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427" w:rsidRPr="00A74EE5" w:rsidRDefault="00A74EE5" w:rsidP="00A74EE5">
      <w:pPr>
        <w:pStyle w:val="affffe"/>
        <w:framePr w:w="9108" w:wrap="around" w:x="1440" w:y="2041"/>
        <w:jc w:val="center"/>
        <w:rPr>
          <w:rFonts w:ascii="Times New Roman" w:hAnsi="Times New Roman"/>
          <w:sz w:val="72"/>
          <w:szCs w:val="96"/>
        </w:rPr>
      </w:pPr>
      <w:r w:rsidRPr="00A74EE5">
        <w:rPr>
          <w:rFonts w:hint="eastAsia"/>
          <w:sz w:val="72"/>
          <w:szCs w:val="96"/>
        </w:rPr>
        <w:t xml:space="preserve">团 </w:t>
      </w:r>
      <w:r w:rsidRPr="00A74EE5">
        <w:rPr>
          <w:sz w:val="72"/>
          <w:szCs w:val="96"/>
        </w:rPr>
        <w:t xml:space="preserve">    </w:t>
      </w:r>
      <w:r w:rsidRPr="00A74EE5">
        <w:rPr>
          <w:rFonts w:hint="eastAsia"/>
          <w:sz w:val="72"/>
          <w:szCs w:val="96"/>
        </w:rPr>
        <w:t xml:space="preserve">体 </w:t>
      </w:r>
      <w:r w:rsidRPr="00A74EE5">
        <w:rPr>
          <w:sz w:val="72"/>
          <w:szCs w:val="96"/>
        </w:rPr>
        <w:t xml:space="preserve">    </w:t>
      </w:r>
      <w:r w:rsidR="00C74427" w:rsidRPr="00A74EE5">
        <w:rPr>
          <w:rFonts w:hint="eastAsia"/>
          <w:sz w:val="72"/>
          <w:szCs w:val="96"/>
        </w:rPr>
        <w:t>标</w:t>
      </w:r>
      <w:r w:rsidRPr="00A74EE5">
        <w:rPr>
          <w:rFonts w:hint="eastAsia"/>
          <w:sz w:val="72"/>
          <w:szCs w:val="96"/>
        </w:rPr>
        <w:t xml:space="preserve"> </w:t>
      </w:r>
      <w:r w:rsidRPr="00A74EE5">
        <w:rPr>
          <w:sz w:val="72"/>
          <w:szCs w:val="96"/>
        </w:rPr>
        <w:t xml:space="preserve">    </w:t>
      </w:r>
      <w:r w:rsidR="00C74427" w:rsidRPr="00A74EE5">
        <w:rPr>
          <w:rFonts w:ascii="Times New Roman" w:hAnsi="Times New Roman" w:hint="eastAsia"/>
          <w:sz w:val="72"/>
          <w:szCs w:val="96"/>
        </w:rPr>
        <w:t>准</w:t>
      </w:r>
    </w:p>
    <w:p w:rsidR="00C74427" w:rsidRDefault="00C74427" w:rsidP="00C74427">
      <w:pPr>
        <w:pStyle w:val="2"/>
        <w:framePr w:wrap="around"/>
        <w:rPr>
          <w:rFonts w:hAnsi="黑体"/>
        </w:rPr>
      </w:pPr>
      <w:r>
        <w:rPr>
          <w:rFonts w:ascii="Times New Roman"/>
        </w:rPr>
        <w:t>T</w:t>
      </w:r>
      <w:r w:rsidRPr="00C74427">
        <w:rPr>
          <w:rFonts w:ascii="Times New Roman"/>
        </w:rPr>
        <w:t>/</w:t>
      </w:r>
      <w:r>
        <w:rPr>
          <w:rFonts w:ascii="Times New Roman"/>
        </w:rPr>
        <w:t>CNIA</w:t>
      </w:r>
      <w:r>
        <w:rPr>
          <w:rFonts w:hAnsi="黑体"/>
        </w:rPr>
        <w:t xml:space="preserve"> </w:t>
      </w:r>
      <w:r w:rsidR="00A74EE5">
        <w:rPr>
          <w:rFonts w:hAnsi="黑体"/>
        </w:rPr>
        <w:t>0047</w:t>
      </w:r>
      <w:r>
        <w:rPr>
          <w:rFonts w:hAnsi="黑体"/>
        </w:rPr>
        <w:t>—</w:t>
      </w:r>
      <w:r w:rsidR="00A74EE5">
        <w:rPr>
          <w:rFonts w:hAnsi="黑体"/>
        </w:rPr>
        <w:t>202</w:t>
      </w:r>
      <w:r w:rsidR="00A74EE5">
        <w:rPr>
          <w:rFonts w:hAnsi="黑体" w:hint="eastAsia"/>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74427" w:rsidRPr="002355C6" w:rsidTr="002355C6">
        <w:tc>
          <w:tcPr>
            <w:tcW w:w="9356" w:type="dxa"/>
            <w:tcBorders>
              <w:top w:val="nil"/>
              <w:left w:val="nil"/>
              <w:bottom w:val="nil"/>
              <w:right w:val="nil"/>
            </w:tcBorders>
            <w:shd w:val="clear" w:color="auto" w:fill="auto"/>
          </w:tcPr>
          <w:p w:rsidR="00C74427" w:rsidRPr="00A74EE5" w:rsidRDefault="00A74EE5" w:rsidP="002355C6">
            <w:pPr>
              <w:pStyle w:val="afffa"/>
              <w:framePr w:wrap="around"/>
              <w:rPr>
                <w:rFonts w:ascii="黑体" w:eastAsia="黑体" w:hAnsi="黑体"/>
              </w:rPr>
            </w:pPr>
            <w:r w:rsidRPr="00A74EE5">
              <w:rPr>
                <w:rFonts w:ascii="黑体" w:eastAsia="黑体" w:hAnsi="黑体" w:hint="eastAsia"/>
                <w:noProof/>
              </w:rPr>
              <w:t>代替T/CNIA 004</w:t>
            </w:r>
            <w:r w:rsidRPr="00A74EE5">
              <w:rPr>
                <w:rFonts w:ascii="黑体" w:eastAsia="黑体" w:hAnsi="黑体"/>
                <w:noProof/>
              </w:rPr>
              <w:t>7</w:t>
            </w:r>
            <w:r w:rsidRPr="00A74EE5">
              <w:rPr>
                <w:rFonts w:ascii="黑体" w:eastAsia="黑体" w:hAnsi="黑体" w:hint="eastAsia"/>
                <w:noProof/>
              </w:rPr>
              <w:t>—2020</w:t>
            </w:r>
          </w:p>
        </w:tc>
      </w:tr>
    </w:tbl>
    <w:p w:rsidR="00C74427" w:rsidRDefault="00C74427" w:rsidP="00C74427">
      <w:pPr>
        <w:pStyle w:val="2"/>
        <w:framePr w:wrap="around"/>
        <w:rPr>
          <w:rFonts w:hAnsi="黑体"/>
        </w:rPr>
      </w:pPr>
    </w:p>
    <w:p w:rsidR="00C74427" w:rsidRDefault="00C74427" w:rsidP="00C74427">
      <w:pPr>
        <w:pStyle w:val="2"/>
        <w:framePr w:wrap="around"/>
        <w:rPr>
          <w:rFonts w:hAnsi="黑体"/>
        </w:rPr>
      </w:pPr>
    </w:p>
    <w:p w:rsidR="00C74427" w:rsidRDefault="00C74427" w:rsidP="00C74427">
      <w:pPr>
        <w:pStyle w:val="afffb"/>
        <w:framePr w:wrap="around"/>
      </w:pPr>
      <w:r>
        <w:t>绿色设计产品评价技术规范</w:t>
      </w:r>
      <w:r>
        <w:rPr>
          <w:rFonts w:hint="eastAsia"/>
        </w:rPr>
        <w:t xml:space="preserve"> </w:t>
      </w:r>
      <w:r w:rsidR="00190ED5">
        <w:rPr>
          <w:rFonts w:hint="eastAsia"/>
        </w:rPr>
        <w:t>镍钴锰</w:t>
      </w:r>
      <w:r w:rsidR="009E6E6C">
        <w:rPr>
          <w:rFonts w:hint="eastAsia"/>
        </w:rPr>
        <w:t>酸</w:t>
      </w:r>
      <w:proofErr w:type="gramStart"/>
      <w:r w:rsidR="009E6E6C">
        <w:rPr>
          <w:rFonts w:hint="eastAsia"/>
        </w:rPr>
        <w:t>锂</w:t>
      </w:r>
      <w:proofErr w:type="gramEnd"/>
    </w:p>
    <w:p w:rsidR="00C74427" w:rsidRDefault="00C74427" w:rsidP="00C74427">
      <w:pPr>
        <w:pStyle w:val="afffc"/>
        <w:framePr w:wrap="around"/>
      </w:pPr>
      <w:r w:rsidRPr="00C74427">
        <w:t xml:space="preserve">Technical specifications for green-design product assessment— </w:t>
      </w:r>
      <w:r w:rsidR="00532FDD">
        <w:rPr>
          <w:rFonts w:hint="eastAsia"/>
        </w:rPr>
        <w:t xml:space="preserve">            </w:t>
      </w:r>
      <w:r w:rsidR="006053BD">
        <w:t>L</w:t>
      </w:r>
      <w:r w:rsidR="006053BD">
        <w:rPr>
          <w:rFonts w:hint="eastAsia"/>
        </w:rPr>
        <w:t>ithium n</w:t>
      </w:r>
      <w:r w:rsidRPr="00C74427">
        <w:t>ickel cobalt manganese</w:t>
      </w:r>
      <w:r w:rsidR="006053BD">
        <w:rPr>
          <w:rFonts w:hint="eastAsia"/>
        </w:rPr>
        <w:t xml:space="preserve"> </w:t>
      </w:r>
      <w:r w:rsidRPr="00C74427">
        <w:t>oxide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C74427" w:rsidTr="002355C6">
        <w:tc>
          <w:tcPr>
            <w:tcW w:w="9855" w:type="dxa"/>
            <w:tcBorders>
              <w:top w:val="nil"/>
              <w:left w:val="nil"/>
              <w:bottom w:val="nil"/>
              <w:right w:val="nil"/>
            </w:tcBorders>
            <w:shd w:val="clear" w:color="auto" w:fill="auto"/>
          </w:tcPr>
          <w:p w:rsidR="00C74427" w:rsidRDefault="006E3DAF" w:rsidP="002355C6">
            <w:pPr>
              <w:pStyle w:val="afffe"/>
              <w:framePr w:wrap="around"/>
            </w:pPr>
            <w:r>
              <w:rPr>
                <w:noProof/>
              </w:rPr>
              <mc:AlternateContent>
                <mc:Choice Requires="wps">
                  <w:drawing>
                    <wp:anchor distT="0" distB="0" distL="114300" distR="114300" simplePos="0" relativeHeight="25165721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1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4B81D" id="RQ" o:spid="_x0000_s1026" style="position:absolute;left:0;text-align:left;margin-left:173.3pt;margin-top:45.15pt;width:15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" stroked="f">
                      <w10:anchorlock/>
                    </v:rect>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1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AE0B5" id="LB" o:spid="_x0000_s1026" style="position:absolute;left:0;text-align:left;margin-left:193.3pt;margin-top:20.15pt;width:10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" stroked="f"/>
                  </w:pict>
                </mc:Fallback>
              </mc:AlternateContent>
            </w:r>
            <w:r w:rsidR="00A74EE5">
              <w:rPr>
                <w:rFonts w:hint="eastAsia"/>
              </w:rPr>
              <w:t>讨论</w:t>
            </w:r>
            <w:r w:rsidR="0005374D">
              <w:rPr>
                <w:rFonts w:hint="eastAsia"/>
              </w:rPr>
              <w:t>稿</w:t>
            </w:r>
          </w:p>
        </w:tc>
      </w:tr>
      <w:tr w:rsidR="00C74427" w:rsidTr="002355C6">
        <w:tc>
          <w:tcPr>
            <w:tcW w:w="9855" w:type="dxa"/>
            <w:tcBorders>
              <w:top w:val="nil"/>
              <w:left w:val="nil"/>
              <w:bottom w:val="nil"/>
              <w:right w:val="nil"/>
            </w:tcBorders>
            <w:shd w:val="clear" w:color="auto" w:fill="auto"/>
          </w:tcPr>
          <w:p w:rsidR="00C74427" w:rsidRPr="00010A3C" w:rsidRDefault="00FB60A2" w:rsidP="00C00008">
            <w:pPr>
              <w:pStyle w:val="affff"/>
              <w:framePr w:wrap="around"/>
              <w:rPr>
                <w:rFonts w:ascii="Times New Roman"/>
              </w:rPr>
            </w:pPr>
            <w:r>
              <w:rPr>
                <w:rFonts w:ascii="Times New Roman"/>
              </w:rPr>
              <w:t>202</w:t>
            </w:r>
            <w:r w:rsidR="00A74EE5">
              <w:rPr>
                <w:rFonts w:ascii="Times New Roman"/>
              </w:rPr>
              <w:t>4</w:t>
            </w:r>
            <w:r w:rsidR="00C74427" w:rsidRPr="00010A3C">
              <w:rPr>
                <w:rFonts w:ascii="Times New Roman"/>
              </w:rPr>
              <w:t>.</w:t>
            </w:r>
            <w:r w:rsidR="00A74EE5">
              <w:rPr>
                <w:rFonts w:ascii="Times New Roman"/>
              </w:rPr>
              <w:t>4</w:t>
            </w:r>
            <w:r w:rsidR="00C74427" w:rsidRPr="00010A3C">
              <w:rPr>
                <w:rFonts w:ascii="Times New Roman"/>
              </w:rPr>
              <w:t>.</w:t>
            </w:r>
            <w:r w:rsidR="00A74EE5">
              <w:rPr>
                <w:rFonts w:ascii="Times New Roman"/>
              </w:rPr>
              <w:t>2</w:t>
            </w:r>
          </w:p>
        </w:tc>
      </w:tr>
    </w:tbl>
    <w:p w:rsidR="00C74427" w:rsidRDefault="00C74427" w:rsidP="008D48A2">
      <w:pPr>
        <w:pStyle w:val="affffff5"/>
        <w:framePr w:wrap="around" w:hAnchor="page" w:x="1636" w:y="14026"/>
      </w:pPr>
      <w:r w:rsidRPr="00C74427">
        <w:rPr>
          <w:rFonts w:ascii="黑体"/>
        </w:rPr>
        <w:fldChar w:fldCharType="begin">
          <w:ffData>
            <w:name w:val="FY"/>
            <w:enabled/>
            <w:calcOnExit w:val="0"/>
            <w:textInput>
              <w:default w:val="XXXX"/>
              <w:maxLength w:val="4"/>
            </w:textInput>
          </w:ffData>
        </w:fldChar>
      </w:r>
      <w:bookmarkStart w:id="0" w:name="FY"/>
      <w:r w:rsidRPr="00C74427">
        <w:rPr>
          <w:rFonts w:ascii="黑体"/>
        </w:rPr>
        <w:instrText xml:space="preserve"> FORMTEXT </w:instrText>
      </w:r>
      <w:r w:rsidRPr="00C74427">
        <w:rPr>
          <w:rFonts w:ascii="黑体"/>
        </w:rPr>
      </w:r>
      <w:r w:rsidRPr="00C74427">
        <w:rPr>
          <w:rFonts w:ascii="黑体"/>
        </w:rPr>
        <w:fldChar w:fldCharType="separate"/>
      </w:r>
      <w:r>
        <w:rPr>
          <w:rFonts w:ascii="黑体"/>
          <w:noProof/>
        </w:rPr>
        <w:t>XXXX</w:t>
      </w:r>
      <w:r w:rsidRPr="00C74427">
        <w:rPr>
          <w:rFonts w:ascii="黑体"/>
        </w:rPr>
        <w:fldChar w:fldCharType="end"/>
      </w:r>
      <w:bookmarkEnd w:id="0"/>
      <w:r>
        <w:t xml:space="preserve"> </w:t>
      </w:r>
      <w:r w:rsidRPr="00C74427">
        <w:rPr>
          <w:rFonts w:ascii="黑体"/>
        </w:rPr>
        <w:t>-</w:t>
      </w:r>
      <w:r>
        <w:t xml:space="preserve"> </w:t>
      </w:r>
      <w:r w:rsidRPr="00C74427">
        <w:rPr>
          <w:rFonts w:ascii="黑体"/>
        </w:rPr>
        <w:fldChar w:fldCharType="begin">
          <w:ffData>
            <w:name w:val="FM"/>
            <w:enabled/>
            <w:calcOnExit w:val="0"/>
            <w:textInput>
              <w:default w:val="XX"/>
              <w:maxLength w:val="2"/>
            </w:textInput>
          </w:ffData>
        </w:fldChar>
      </w:r>
      <w:r w:rsidRPr="00C74427">
        <w:rPr>
          <w:rFonts w:ascii="黑体"/>
        </w:rPr>
        <w:instrText xml:space="preserve"> FORMTEXT </w:instrText>
      </w:r>
      <w:r w:rsidRPr="00C74427">
        <w:rPr>
          <w:rFonts w:ascii="黑体"/>
        </w:rPr>
      </w:r>
      <w:r w:rsidRPr="00C74427">
        <w:rPr>
          <w:rFonts w:ascii="黑体"/>
        </w:rPr>
        <w:fldChar w:fldCharType="separate"/>
      </w:r>
      <w:r>
        <w:rPr>
          <w:rFonts w:ascii="黑体"/>
          <w:noProof/>
        </w:rPr>
        <w:t>XX</w:t>
      </w:r>
      <w:r w:rsidRPr="00C74427">
        <w:rPr>
          <w:rFonts w:ascii="黑体"/>
        </w:rPr>
        <w:fldChar w:fldCharType="end"/>
      </w:r>
      <w:r>
        <w:t xml:space="preserve"> </w:t>
      </w:r>
      <w:r w:rsidRPr="00C74427">
        <w:rPr>
          <w:rFonts w:ascii="黑体"/>
        </w:rPr>
        <w:t>-</w:t>
      </w:r>
      <w:r>
        <w:t xml:space="preserve"> </w:t>
      </w:r>
      <w:r w:rsidRPr="00C74427">
        <w:rPr>
          <w:rFonts w:ascii="黑体"/>
        </w:rPr>
        <w:fldChar w:fldCharType="begin">
          <w:ffData>
            <w:name w:val="FD"/>
            <w:enabled/>
            <w:calcOnExit w:val="0"/>
            <w:textInput>
              <w:default w:val="XX"/>
              <w:maxLength w:val="2"/>
            </w:textInput>
          </w:ffData>
        </w:fldChar>
      </w:r>
      <w:bookmarkStart w:id="1" w:name="FD"/>
      <w:r w:rsidRPr="00C74427">
        <w:rPr>
          <w:rFonts w:ascii="黑体"/>
        </w:rPr>
        <w:instrText xml:space="preserve"> FORMTEXT </w:instrText>
      </w:r>
      <w:r w:rsidRPr="00C74427">
        <w:rPr>
          <w:rFonts w:ascii="黑体"/>
        </w:rPr>
      </w:r>
      <w:r w:rsidRPr="00C74427">
        <w:rPr>
          <w:rFonts w:ascii="黑体"/>
        </w:rPr>
        <w:fldChar w:fldCharType="separate"/>
      </w:r>
      <w:r>
        <w:rPr>
          <w:rFonts w:ascii="黑体"/>
          <w:noProof/>
        </w:rPr>
        <w:t>XX</w:t>
      </w:r>
      <w:r w:rsidRPr="00C74427">
        <w:rPr>
          <w:rFonts w:ascii="黑体"/>
        </w:rPr>
        <w:fldChar w:fldCharType="end"/>
      </w:r>
      <w:bookmarkEnd w:id="1"/>
      <w:r>
        <w:rPr>
          <w:rFonts w:hint="eastAsia"/>
        </w:rPr>
        <w:t>发布</w:t>
      </w:r>
      <w:r w:rsidR="006E3DAF">
        <w:rPr>
          <w:noProof/>
        </w:rPr>
        <mc:AlternateContent>
          <mc:Choice Requires="wps">
            <w:drawing>
              <wp:anchor distT="4294967295" distB="4294967295" distL="114300" distR="114300" simplePos="0" relativeHeight="251653120" behindDoc="0" locked="1" layoutInCell="1" allowOverlap="1">
                <wp:simplePos x="0" y="0"/>
                <wp:positionH relativeFrom="margin">
                  <wp:align>center</wp:align>
                </wp:positionH>
                <wp:positionV relativeFrom="page">
                  <wp:posOffset>9251949</wp:posOffset>
                </wp:positionV>
                <wp:extent cx="6120130" cy="0"/>
                <wp:effectExtent l="0" t="0" r="13970" b="19050"/>
                <wp:wrapNone/>
                <wp:docPr id="1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105E5" id="Line 10" o:spid="_x0000_s1026" style="position:absolute;left:0;text-align:left;z-index:251653120;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">
                <w10:wrap anchorx="margin" anchory="page"/>
                <w10:anchorlock/>
              </v:line>
            </w:pict>
          </mc:Fallback>
        </mc:AlternateContent>
      </w:r>
    </w:p>
    <w:p w:rsidR="00C74427" w:rsidRDefault="00C74427" w:rsidP="008D48A2">
      <w:pPr>
        <w:pStyle w:val="affffff6"/>
        <w:framePr w:wrap="around" w:hAnchor="page" w:x="7066" w:y="14101"/>
      </w:pPr>
      <w:r w:rsidRPr="00C74427">
        <w:rPr>
          <w:rFonts w:ascii="黑体"/>
        </w:rPr>
        <w:fldChar w:fldCharType="begin">
          <w:ffData>
            <w:name w:val="SY"/>
            <w:enabled/>
            <w:calcOnExit w:val="0"/>
            <w:textInput>
              <w:default w:val="XXXX"/>
              <w:maxLength w:val="4"/>
            </w:textInput>
          </w:ffData>
        </w:fldChar>
      </w:r>
      <w:bookmarkStart w:id="2" w:name="SY"/>
      <w:r w:rsidRPr="00C74427">
        <w:rPr>
          <w:rFonts w:ascii="黑体"/>
        </w:rPr>
        <w:instrText xml:space="preserve"> FORMTEXT </w:instrText>
      </w:r>
      <w:r w:rsidRPr="00C74427">
        <w:rPr>
          <w:rFonts w:ascii="黑体"/>
        </w:rPr>
      </w:r>
      <w:r w:rsidRPr="00C74427">
        <w:rPr>
          <w:rFonts w:ascii="黑体"/>
        </w:rPr>
        <w:fldChar w:fldCharType="separate"/>
      </w:r>
      <w:r>
        <w:rPr>
          <w:rFonts w:ascii="黑体"/>
          <w:noProof/>
        </w:rPr>
        <w:t>XXXX</w:t>
      </w:r>
      <w:r w:rsidRPr="00C74427">
        <w:rPr>
          <w:rFonts w:ascii="黑体"/>
        </w:rPr>
        <w:fldChar w:fldCharType="end"/>
      </w:r>
      <w:bookmarkEnd w:id="2"/>
      <w:r>
        <w:t xml:space="preserve"> </w:t>
      </w:r>
      <w:r w:rsidRPr="00C74427">
        <w:rPr>
          <w:rFonts w:ascii="黑体"/>
        </w:rPr>
        <w:t>-</w:t>
      </w:r>
      <w:r>
        <w:t xml:space="preserve"> </w:t>
      </w:r>
      <w:r w:rsidRPr="00C74427">
        <w:rPr>
          <w:rFonts w:ascii="黑体"/>
        </w:rPr>
        <w:fldChar w:fldCharType="begin">
          <w:ffData>
            <w:name w:val="SM"/>
            <w:enabled/>
            <w:calcOnExit w:val="0"/>
            <w:textInput>
              <w:default w:val="XX"/>
              <w:maxLength w:val="2"/>
            </w:textInput>
          </w:ffData>
        </w:fldChar>
      </w:r>
      <w:bookmarkStart w:id="3" w:name="SM"/>
      <w:r w:rsidRPr="00C74427">
        <w:rPr>
          <w:rFonts w:ascii="黑体"/>
        </w:rPr>
        <w:instrText xml:space="preserve"> FORMTEXT </w:instrText>
      </w:r>
      <w:r w:rsidRPr="00C74427">
        <w:rPr>
          <w:rFonts w:ascii="黑体"/>
        </w:rPr>
      </w:r>
      <w:r w:rsidRPr="00C74427">
        <w:rPr>
          <w:rFonts w:ascii="黑体"/>
        </w:rPr>
        <w:fldChar w:fldCharType="separate"/>
      </w:r>
      <w:r>
        <w:rPr>
          <w:rFonts w:ascii="黑体"/>
          <w:noProof/>
        </w:rPr>
        <w:t>XX</w:t>
      </w:r>
      <w:r w:rsidRPr="00C74427">
        <w:rPr>
          <w:rFonts w:ascii="黑体"/>
        </w:rPr>
        <w:fldChar w:fldCharType="end"/>
      </w:r>
      <w:bookmarkEnd w:id="3"/>
      <w:r>
        <w:t xml:space="preserve"> </w:t>
      </w:r>
      <w:r w:rsidRPr="00C74427">
        <w:rPr>
          <w:rFonts w:ascii="黑体"/>
        </w:rPr>
        <w:t>-</w:t>
      </w:r>
      <w:r>
        <w:t xml:space="preserve"> </w:t>
      </w:r>
      <w:r w:rsidRPr="00C74427">
        <w:rPr>
          <w:rFonts w:ascii="黑体"/>
        </w:rPr>
        <w:fldChar w:fldCharType="begin">
          <w:ffData>
            <w:name w:val="SD"/>
            <w:enabled/>
            <w:calcOnExit w:val="0"/>
            <w:textInput>
              <w:default w:val="XX"/>
              <w:maxLength w:val="2"/>
            </w:textInput>
          </w:ffData>
        </w:fldChar>
      </w:r>
      <w:bookmarkStart w:id="4" w:name="SD"/>
      <w:r w:rsidRPr="00C74427">
        <w:rPr>
          <w:rFonts w:ascii="黑体"/>
        </w:rPr>
        <w:instrText xml:space="preserve"> FORMTEXT </w:instrText>
      </w:r>
      <w:r w:rsidRPr="00C74427">
        <w:rPr>
          <w:rFonts w:ascii="黑体"/>
        </w:rPr>
      </w:r>
      <w:r w:rsidRPr="00C74427">
        <w:rPr>
          <w:rFonts w:ascii="黑体"/>
        </w:rPr>
        <w:fldChar w:fldCharType="separate"/>
      </w:r>
      <w:r>
        <w:rPr>
          <w:rFonts w:ascii="黑体"/>
          <w:noProof/>
        </w:rPr>
        <w:t>XX</w:t>
      </w:r>
      <w:r w:rsidRPr="00C74427">
        <w:rPr>
          <w:rFonts w:ascii="黑体"/>
        </w:rPr>
        <w:fldChar w:fldCharType="end"/>
      </w:r>
      <w:bookmarkEnd w:id="4"/>
      <w:r>
        <w:rPr>
          <w:rFonts w:hint="eastAsia"/>
        </w:rPr>
        <w:t>实施</w:t>
      </w:r>
    </w:p>
    <w:p w:rsidR="00C74427" w:rsidRDefault="006E3DAF" w:rsidP="008D48A2">
      <w:pPr>
        <w:pStyle w:val="afffff"/>
        <w:framePr w:wrap="around"/>
        <w:ind w:firstLineChars="400" w:firstLine="1120"/>
        <w:jc w:val="left"/>
      </w:pPr>
      <w:r>
        <w:rPr>
          <w:rFonts w:hAnsi="黑体"/>
          <w:noProof/>
          <w:w w:val="100"/>
        </w:rPr>
        <mc:AlternateContent>
          <mc:Choice Requires="wps">
            <w:drawing>
              <wp:anchor distT="0" distB="0" distL="114300" distR="114300" simplePos="0" relativeHeight="251658240" behindDoc="0" locked="0" layoutInCell="1" allowOverlap="1">
                <wp:simplePos x="0" y="0"/>
                <wp:positionH relativeFrom="column">
                  <wp:posOffset>3845560</wp:posOffset>
                </wp:positionH>
                <wp:positionV relativeFrom="paragraph">
                  <wp:posOffset>70485</wp:posOffset>
                </wp:positionV>
                <wp:extent cx="781050" cy="390525"/>
                <wp:effectExtent l="0" t="3810" r="2540" b="0"/>
                <wp:wrapNone/>
                <wp:docPr id="1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E5" w:rsidRPr="008D48A2" w:rsidRDefault="00A74EE5">
                            <w:pPr>
                              <w:rPr>
                                <w:rFonts w:ascii="黑体" w:eastAsia="黑体" w:hAnsi="黑体"/>
                                <w:spacing w:val="20"/>
                                <w:w w:val="135"/>
                                <w:kern w:val="0"/>
                                <w:sz w:val="28"/>
                                <w:szCs w:val="20"/>
                              </w:rPr>
                            </w:pPr>
                            <w:r w:rsidRPr="008D48A2">
                              <w:rPr>
                                <w:rFonts w:ascii="黑体" w:eastAsia="黑体" w:hAnsi="黑体" w:hint="eastAsia"/>
                                <w:spacing w:val="20"/>
                                <w:w w:val="135"/>
                                <w:kern w:val="0"/>
                                <w:sz w:val="28"/>
                                <w:szCs w:val="20"/>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026" type="#_x0000_t202" style="position:absolute;left:0;text-align:left;margin-left:302.8pt;margin-top:5.55pt;width:61.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" filled="f" stroked="f">
                <v:textbox>
                  <w:txbxContent>
                    <w:p w:rsidR="00A74EE5" w:rsidRPr="008D48A2" w:rsidRDefault="00A74EE5">
                      <w:pPr>
                        <w:rPr>
                          <w:rFonts w:ascii="黑体" w:eastAsia="黑体" w:hAnsi="黑体"/>
                          <w:spacing w:val="20"/>
                          <w:w w:val="135"/>
                          <w:kern w:val="0"/>
                          <w:sz w:val="28"/>
                          <w:szCs w:val="20"/>
                        </w:rPr>
                      </w:pPr>
                      <w:r w:rsidRPr="008D48A2">
                        <w:rPr>
                          <w:rFonts w:ascii="黑体" w:eastAsia="黑体" w:hAnsi="黑体" w:hint="eastAsia"/>
                          <w:spacing w:val="20"/>
                          <w:w w:val="135"/>
                          <w:kern w:val="0"/>
                          <w:sz w:val="28"/>
                          <w:szCs w:val="20"/>
                        </w:rPr>
                        <w:t>发布</w:t>
                      </w:r>
                    </w:p>
                  </w:txbxContent>
                </v:textbox>
              </v:shape>
            </w:pict>
          </mc:Fallback>
        </mc:AlternateContent>
      </w:r>
      <w:r w:rsidR="008D48A2">
        <w:rPr>
          <w:rFonts w:hAnsi="黑体" w:hint="eastAsia"/>
        </w:rPr>
        <w:t xml:space="preserve"> </w:t>
      </w:r>
    </w:p>
    <w:p w:rsidR="00C74427" w:rsidRPr="00E65DA6" w:rsidRDefault="006E3DAF" w:rsidP="002E742A">
      <w:pPr>
        <w:pStyle w:val="aff5"/>
        <w:ind w:firstLineChars="0" w:firstLine="0"/>
        <w:rPr>
          <w:rFonts w:ascii="黑体" w:eastAsia="黑体" w:hAnsi="黑体"/>
        </w:rPr>
      </w:pPr>
      <w:r w:rsidRPr="00E65DA6">
        <w:rPr>
          <w:rFonts w:ascii="黑体" w:eastAsia="黑体" w:hAnsi="黑体"/>
        </w:rPr>
        <mc:AlternateContent>
          <mc:Choice Requires="wps">
            <w:drawing>
              <wp:anchor distT="0" distB="0" distL="114300" distR="114300" simplePos="0" relativeHeight="251659264" behindDoc="0" locked="0" layoutInCell="1" allowOverlap="1" wp14:anchorId="0AD23EDB" wp14:editId="3EC21F1E">
                <wp:simplePos x="0" y="0"/>
                <wp:positionH relativeFrom="column">
                  <wp:posOffset>1376045</wp:posOffset>
                </wp:positionH>
                <wp:positionV relativeFrom="paragraph">
                  <wp:posOffset>9174480</wp:posOffset>
                </wp:positionV>
                <wp:extent cx="2962275" cy="828675"/>
                <wp:effectExtent l="4445" t="1905" r="0" b="0"/>
                <wp:wrapNone/>
                <wp:docPr id="11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EE5" w:rsidRPr="008D48A2" w:rsidRDefault="00A74EE5" w:rsidP="00EB6320">
                            <w:pPr>
                              <w:spacing w:line="160" w:lineRule="atLeast"/>
                              <w:jc w:val="distribute"/>
                              <w:rPr>
                                <w:rFonts w:ascii="黑体" w:eastAsia="黑体" w:hAnsi="黑体"/>
                                <w:spacing w:val="20"/>
                                <w:w w:val="135"/>
                                <w:kern w:val="0"/>
                                <w:sz w:val="28"/>
                                <w:szCs w:val="20"/>
                              </w:rPr>
                            </w:pPr>
                            <w:r w:rsidRPr="008D48A2">
                              <w:rPr>
                                <w:rFonts w:ascii="黑体" w:eastAsia="黑体" w:hAnsi="黑体" w:hint="eastAsia"/>
                                <w:spacing w:val="20"/>
                                <w:w w:val="135"/>
                                <w:kern w:val="0"/>
                                <w:sz w:val="28"/>
                                <w:szCs w:val="20"/>
                              </w:rPr>
                              <w:t>中国有色金属工业协会</w:t>
                            </w:r>
                          </w:p>
                          <w:p w:rsidR="00A74EE5" w:rsidRPr="008D48A2" w:rsidRDefault="00A74EE5" w:rsidP="00EB6320">
                            <w:pPr>
                              <w:spacing w:line="160" w:lineRule="atLeast"/>
                              <w:jc w:val="distribute"/>
                              <w:rPr>
                                <w:rFonts w:ascii="黑体" w:eastAsia="黑体" w:hAnsi="黑体"/>
                                <w:spacing w:val="20"/>
                                <w:w w:val="135"/>
                                <w:kern w:val="0"/>
                                <w:sz w:val="28"/>
                                <w:szCs w:val="20"/>
                              </w:rPr>
                            </w:pPr>
                            <w:r w:rsidRPr="008D48A2">
                              <w:rPr>
                                <w:rFonts w:ascii="黑体" w:eastAsia="黑体" w:hAnsi="黑体" w:hint="eastAsia"/>
                                <w:spacing w:val="20"/>
                                <w:w w:val="135"/>
                                <w:kern w:val="0"/>
                                <w:sz w:val="28"/>
                                <w:szCs w:val="20"/>
                              </w:rPr>
                              <w:t>中国有色金属学会</w:t>
                            </w:r>
                          </w:p>
                          <w:p w:rsidR="00A74EE5" w:rsidRDefault="00A74E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23EDB" id="Text Box 126" o:spid="_x0000_s1027" type="#_x0000_t202" style="position:absolute;left:0;text-align:left;margin-left:108.35pt;margin-top:722.4pt;width:233.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" stroked="f">
                <v:textbox>
                  <w:txbxContent>
                    <w:p w:rsidR="00A74EE5" w:rsidRPr="008D48A2" w:rsidRDefault="00A74EE5" w:rsidP="00EB6320">
                      <w:pPr>
                        <w:spacing w:line="160" w:lineRule="atLeast"/>
                        <w:jc w:val="distribute"/>
                        <w:rPr>
                          <w:rFonts w:ascii="黑体" w:eastAsia="黑体" w:hAnsi="黑体"/>
                          <w:spacing w:val="20"/>
                          <w:w w:val="135"/>
                          <w:kern w:val="0"/>
                          <w:sz w:val="28"/>
                          <w:szCs w:val="20"/>
                        </w:rPr>
                      </w:pPr>
                      <w:r w:rsidRPr="008D48A2">
                        <w:rPr>
                          <w:rFonts w:ascii="黑体" w:eastAsia="黑体" w:hAnsi="黑体" w:hint="eastAsia"/>
                          <w:spacing w:val="20"/>
                          <w:w w:val="135"/>
                          <w:kern w:val="0"/>
                          <w:sz w:val="28"/>
                          <w:szCs w:val="20"/>
                        </w:rPr>
                        <w:t>中国有色金属工业协会</w:t>
                      </w:r>
                    </w:p>
                    <w:p w:rsidR="00A74EE5" w:rsidRPr="008D48A2" w:rsidRDefault="00A74EE5" w:rsidP="00EB6320">
                      <w:pPr>
                        <w:spacing w:line="160" w:lineRule="atLeast"/>
                        <w:jc w:val="distribute"/>
                        <w:rPr>
                          <w:rFonts w:ascii="黑体" w:eastAsia="黑体" w:hAnsi="黑体"/>
                          <w:spacing w:val="20"/>
                          <w:w w:val="135"/>
                          <w:kern w:val="0"/>
                          <w:sz w:val="28"/>
                          <w:szCs w:val="20"/>
                        </w:rPr>
                      </w:pPr>
                      <w:r w:rsidRPr="008D48A2">
                        <w:rPr>
                          <w:rFonts w:ascii="黑体" w:eastAsia="黑体" w:hAnsi="黑体" w:hint="eastAsia"/>
                          <w:spacing w:val="20"/>
                          <w:w w:val="135"/>
                          <w:kern w:val="0"/>
                          <w:sz w:val="28"/>
                          <w:szCs w:val="20"/>
                        </w:rPr>
                        <w:t>中国有色金属学会</w:t>
                      </w:r>
                    </w:p>
                    <w:p w:rsidR="00A74EE5" w:rsidRDefault="00A74EE5"/>
                  </w:txbxContent>
                </v:textbox>
              </v:shape>
            </w:pict>
          </mc:Fallback>
        </mc:AlternateContent>
      </w:r>
      <w:r w:rsidRPr="00E65DA6">
        <w:rPr>
          <w:rFonts w:ascii="黑体" w:eastAsia="黑体" w:hAnsi="黑体"/>
        </w:rPr>
        <mc:AlternateContent>
          <mc:Choice Requires="wps">
            <w:drawing>
              <wp:anchor distT="4294967295" distB="4294967295" distL="114300" distR="114300" simplePos="0" relativeHeight="251654144" behindDoc="0" locked="0" layoutInCell="1" allowOverlap="1" wp14:anchorId="38308748" wp14:editId="38C2B6A4">
                <wp:simplePos x="0" y="0"/>
                <wp:positionH relativeFrom="column">
                  <wp:posOffset>-635</wp:posOffset>
                </wp:positionH>
                <wp:positionV relativeFrom="paragraph">
                  <wp:posOffset>2339974</wp:posOffset>
                </wp:positionV>
                <wp:extent cx="6120130" cy="0"/>
                <wp:effectExtent l="0" t="0" r="13970" b="19050"/>
                <wp:wrapNone/>
                <wp:docPr id="1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851C" id="Line 11"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"/>
            </w:pict>
          </mc:Fallback>
        </mc:AlternateContent>
      </w:r>
      <w:r w:rsidR="00E65DA6" w:rsidRPr="00E65DA6">
        <w:rPr>
          <w:rFonts w:ascii="黑体" w:eastAsia="黑体" w:hAnsi="黑体" w:hint="eastAsia"/>
        </w:rPr>
        <w:t>ICS 77.160</w:t>
      </w:r>
    </w:p>
    <w:p w:rsidR="00E65DA6" w:rsidRPr="00E65DA6" w:rsidRDefault="00E65DA6" w:rsidP="002E742A">
      <w:pPr>
        <w:pStyle w:val="aff5"/>
        <w:ind w:firstLineChars="0" w:firstLine="0"/>
        <w:rPr>
          <w:rFonts w:ascii="黑体" w:eastAsia="黑体" w:hAnsi="黑体"/>
        </w:rPr>
      </w:pPr>
      <w:r w:rsidRPr="00E65DA6">
        <w:rPr>
          <w:rFonts w:ascii="黑体" w:eastAsia="黑体" w:hAnsi="黑体" w:hint="eastAsia"/>
        </w:rPr>
        <w:t xml:space="preserve">H </w:t>
      </w:r>
      <w:r w:rsidR="00A74EE5">
        <w:rPr>
          <w:rFonts w:ascii="黑体" w:eastAsia="黑体" w:hAnsi="黑体"/>
        </w:rPr>
        <w:t>01</w:t>
      </w:r>
    </w:p>
    <w:p w:rsidR="00E65DA6" w:rsidRPr="00C74427" w:rsidRDefault="00E65DA6" w:rsidP="002E742A">
      <w:pPr>
        <w:pStyle w:val="aff5"/>
        <w:ind w:firstLineChars="0" w:firstLine="0"/>
        <w:sectPr w:rsidR="00E65DA6" w:rsidRPr="00C74427" w:rsidSect="00C74427">
          <w:pgSz w:w="11906" w:h="16838" w:code="9"/>
          <w:pgMar w:top="567" w:right="850" w:bottom="1134" w:left="1418" w:header="0" w:footer="0" w:gutter="0"/>
          <w:pgNumType w:start="1"/>
          <w:cols w:space="425"/>
          <w:docGrid w:type="lines" w:linePitch="312"/>
        </w:sectPr>
      </w:pPr>
    </w:p>
    <w:p w:rsidR="00F8230B" w:rsidRPr="00F8230B" w:rsidRDefault="00F8230B" w:rsidP="00904978">
      <w:pPr>
        <w:keepNext/>
        <w:pageBreakBefore/>
        <w:widowControl/>
        <w:shd w:val="clear" w:color="FFFFFF" w:fill="FFFFFF"/>
        <w:jc w:val="center"/>
        <w:outlineLvl w:val="0"/>
        <w:rPr>
          <w:rFonts w:ascii="黑体" w:eastAsia="黑体"/>
          <w:kern w:val="0"/>
          <w:sz w:val="32"/>
          <w:szCs w:val="20"/>
        </w:rPr>
      </w:pPr>
      <w:r w:rsidRPr="00F8230B">
        <w:rPr>
          <w:rFonts w:ascii="黑体" w:eastAsia="黑体" w:hint="eastAsia"/>
          <w:kern w:val="0"/>
          <w:sz w:val="32"/>
          <w:szCs w:val="20"/>
        </w:rPr>
        <w:lastRenderedPageBreak/>
        <w:t>前言</w:t>
      </w:r>
    </w:p>
    <w:p w:rsidR="00F8230B" w:rsidRDefault="00F8230B" w:rsidP="00F8230B">
      <w:pPr>
        <w:widowControl/>
        <w:tabs>
          <w:tab w:val="center" w:pos="4201"/>
          <w:tab w:val="right" w:leader="dot" w:pos="9298"/>
        </w:tabs>
        <w:autoSpaceDE w:val="0"/>
        <w:autoSpaceDN w:val="0"/>
        <w:ind w:firstLineChars="200" w:firstLine="420"/>
        <w:rPr>
          <w:kern w:val="0"/>
          <w:szCs w:val="20"/>
        </w:rPr>
      </w:pPr>
      <w:r w:rsidRPr="00F8230B">
        <w:rPr>
          <w:kern w:val="0"/>
          <w:szCs w:val="20"/>
        </w:rPr>
        <w:t>本标准按照</w:t>
      </w:r>
      <w:r w:rsidR="00A74EE5" w:rsidRPr="00A74EE5">
        <w:rPr>
          <w:rFonts w:hint="eastAsia"/>
          <w:kern w:val="0"/>
          <w:szCs w:val="20"/>
        </w:rPr>
        <w:t>GB/T 1.1</w:t>
      </w:r>
      <w:r w:rsidR="00A74EE5" w:rsidRPr="00A74EE5">
        <w:rPr>
          <w:rFonts w:hint="eastAsia"/>
          <w:kern w:val="0"/>
          <w:szCs w:val="20"/>
        </w:rPr>
        <w:t>—</w:t>
      </w:r>
      <w:r w:rsidR="00A74EE5" w:rsidRPr="00A74EE5">
        <w:rPr>
          <w:rFonts w:hint="eastAsia"/>
          <w:kern w:val="0"/>
          <w:szCs w:val="20"/>
        </w:rPr>
        <w:t>2020</w:t>
      </w:r>
      <w:r w:rsidR="00A74EE5" w:rsidRPr="00A74EE5">
        <w:rPr>
          <w:rFonts w:hint="eastAsia"/>
          <w:kern w:val="0"/>
          <w:szCs w:val="20"/>
        </w:rPr>
        <w:t>《标准化工作导则</w:t>
      </w:r>
      <w:r w:rsidR="00A74EE5" w:rsidRPr="00A74EE5">
        <w:rPr>
          <w:rFonts w:hint="eastAsia"/>
          <w:kern w:val="0"/>
          <w:szCs w:val="20"/>
        </w:rPr>
        <w:t xml:space="preserve"> </w:t>
      </w:r>
      <w:r w:rsidR="00A74EE5" w:rsidRPr="00A74EE5">
        <w:rPr>
          <w:rFonts w:hint="eastAsia"/>
          <w:kern w:val="0"/>
          <w:szCs w:val="20"/>
        </w:rPr>
        <w:t>第</w:t>
      </w:r>
      <w:r w:rsidR="00A74EE5" w:rsidRPr="00A74EE5">
        <w:rPr>
          <w:rFonts w:hint="eastAsia"/>
          <w:kern w:val="0"/>
          <w:szCs w:val="20"/>
        </w:rPr>
        <w:t>1</w:t>
      </w:r>
      <w:r w:rsidR="00A74EE5" w:rsidRPr="00A74EE5">
        <w:rPr>
          <w:rFonts w:hint="eastAsia"/>
          <w:kern w:val="0"/>
          <w:szCs w:val="20"/>
        </w:rPr>
        <w:t>部分：标准化文件的结构和起草规则》</w:t>
      </w:r>
      <w:r w:rsidRPr="00F8230B">
        <w:rPr>
          <w:kern w:val="0"/>
          <w:szCs w:val="20"/>
        </w:rPr>
        <w:t>给出的规则起草。</w:t>
      </w:r>
    </w:p>
    <w:p w:rsidR="00A74EE5" w:rsidRPr="00A74EE5" w:rsidRDefault="00A74EE5" w:rsidP="00F8230B">
      <w:pPr>
        <w:widowControl/>
        <w:tabs>
          <w:tab w:val="center" w:pos="4201"/>
          <w:tab w:val="right" w:leader="dot" w:pos="9298"/>
        </w:tabs>
        <w:autoSpaceDE w:val="0"/>
        <w:autoSpaceDN w:val="0"/>
        <w:ind w:firstLineChars="200" w:firstLine="420"/>
        <w:rPr>
          <w:rFonts w:hint="eastAsia"/>
          <w:kern w:val="0"/>
          <w:szCs w:val="20"/>
        </w:rPr>
      </w:pPr>
      <w:r w:rsidRPr="00A74EE5">
        <w:rPr>
          <w:rFonts w:hint="eastAsia"/>
          <w:kern w:val="0"/>
          <w:szCs w:val="20"/>
        </w:rPr>
        <w:t>请注意本文件的某些内容可能涉及专利。本文件的发布机构不承担识别专利的责任。</w:t>
      </w:r>
    </w:p>
    <w:p w:rsidR="00F8230B" w:rsidRPr="00F8230B" w:rsidRDefault="00F8230B" w:rsidP="00F8230B">
      <w:pPr>
        <w:widowControl/>
        <w:tabs>
          <w:tab w:val="center" w:pos="4201"/>
          <w:tab w:val="right" w:leader="dot" w:pos="9298"/>
        </w:tabs>
        <w:autoSpaceDE w:val="0"/>
        <w:autoSpaceDN w:val="0"/>
        <w:ind w:firstLineChars="200" w:firstLine="420"/>
        <w:rPr>
          <w:kern w:val="0"/>
          <w:szCs w:val="20"/>
        </w:rPr>
      </w:pPr>
      <w:r w:rsidRPr="00F8230B">
        <w:rPr>
          <w:kern w:val="0"/>
          <w:szCs w:val="20"/>
        </w:rPr>
        <w:t>本标准由工业和信息化部节能与综合利用司、中国有色金属工业协会提出。</w:t>
      </w:r>
    </w:p>
    <w:p w:rsidR="00F8230B" w:rsidRDefault="00F8230B" w:rsidP="00F8230B">
      <w:pPr>
        <w:widowControl/>
        <w:tabs>
          <w:tab w:val="center" w:pos="4201"/>
          <w:tab w:val="right" w:leader="dot" w:pos="9298"/>
        </w:tabs>
        <w:autoSpaceDE w:val="0"/>
        <w:autoSpaceDN w:val="0"/>
        <w:ind w:firstLineChars="200" w:firstLine="420"/>
        <w:rPr>
          <w:kern w:val="0"/>
          <w:szCs w:val="20"/>
        </w:rPr>
      </w:pPr>
      <w:r w:rsidRPr="00F8230B">
        <w:rPr>
          <w:kern w:val="0"/>
          <w:szCs w:val="20"/>
        </w:rPr>
        <w:t>本标准由全国有色金属标准化技术委员会（</w:t>
      </w:r>
      <w:r w:rsidRPr="00F8230B">
        <w:rPr>
          <w:kern w:val="0"/>
          <w:szCs w:val="20"/>
        </w:rPr>
        <w:t>SAC/TC 243</w:t>
      </w:r>
      <w:r w:rsidRPr="00F8230B">
        <w:rPr>
          <w:kern w:val="0"/>
          <w:szCs w:val="20"/>
        </w:rPr>
        <w:t>）归口。</w:t>
      </w:r>
    </w:p>
    <w:p w:rsidR="00A74EE5" w:rsidRPr="00A74EE5" w:rsidRDefault="00A74EE5" w:rsidP="00A74EE5">
      <w:pPr>
        <w:widowControl/>
        <w:autoSpaceDE w:val="0"/>
        <w:autoSpaceDN w:val="0"/>
        <w:ind w:firstLineChars="200" w:firstLine="420"/>
        <w:rPr>
          <w:noProof/>
          <w:kern w:val="0"/>
          <w:szCs w:val="20"/>
        </w:rPr>
      </w:pPr>
      <w:r w:rsidRPr="00A74EE5">
        <w:rPr>
          <w:noProof/>
          <w:kern w:val="0"/>
          <w:szCs w:val="20"/>
        </w:rPr>
        <w:t>本文件是替代</w:t>
      </w:r>
      <w:r w:rsidRPr="00A74EE5">
        <w:rPr>
          <w:noProof/>
          <w:kern w:val="0"/>
          <w:szCs w:val="20"/>
        </w:rPr>
        <w:t>T/CNIA 0046</w:t>
      </w:r>
      <w:r w:rsidRPr="00A74EE5">
        <w:rPr>
          <w:rFonts w:hint="eastAsia"/>
          <w:noProof/>
          <w:kern w:val="0"/>
          <w:szCs w:val="20"/>
        </w:rPr>
        <w:t>—</w:t>
      </w:r>
      <w:r w:rsidRPr="00A74EE5">
        <w:rPr>
          <w:noProof/>
          <w:kern w:val="0"/>
          <w:szCs w:val="20"/>
        </w:rPr>
        <w:t>2020</w:t>
      </w:r>
      <w:r w:rsidRPr="00A74EE5">
        <w:rPr>
          <w:noProof/>
          <w:kern w:val="0"/>
          <w:szCs w:val="20"/>
        </w:rPr>
        <w:t>《绿色设计产品评价技术规范</w:t>
      </w:r>
      <w:r w:rsidRPr="00A74EE5">
        <w:rPr>
          <w:noProof/>
          <w:kern w:val="0"/>
          <w:szCs w:val="20"/>
        </w:rPr>
        <w:t xml:space="preserve"> </w:t>
      </w:r>
      <w:r w:rsidRPr="00A74EE5">
        <w:rPr>
          <w:noProof/>
          <w:kern w:val="0"/>
          <w:szCs w:val="20"/>
        </w:rPr>
        <w:t>镍钴锰氢氧化物》，与</w:t>
      </w:r>
      <w:r w:rsidRPr="00A74EE5">
        <w:rPr>
          <w:noProof/>
          <w:kern w:val="0"/>
          <w:szCs w:val="20"/>
        </w:rPr>
        <w:t>T/CNIA 0046</w:t>
      </w:r>
      <w:r w:rsidRPr="00A74EE5">
        <w:rPr>
          <w:rFonts w:hint="eastAsia"/>
          <w:noProof/>
          <w:kern w:val="0"/>
          <w:szCs w:val="20"/>
        </w:rPr>
        <w:t>—</w:t>
      </w:r>
      <w:r w:rsidRPr="00A74EE5">
        <w:rPr>
          <w:noProof/>
          <w:kern w:val="0"/>
          <w:szCs w:val="20"/>
        </w:rPr>
        <w:t>2020</w:t>
      </w:r>
      <w:r w:rsidRPr="00A74EE5">
        <w:rPr>
          <w:noProof/>
          <w:kern w:val="0"/>
          <w:szCs w:val="20"/>
        </w:rPr>
        <w:t>相比，除结构调整和编辑性改动外，主要技术变化如下：</w:t>
      </w:r>
    </w:p>
    <w:p w:rsidR="00A74EE5" w:rsidRDefault="00A74EE5" w:rsidP="00F8230B">
      <w:pPr>
        <w:widowControl/>
        <w:tabs>
          <w:tab w:val="center" w:pos="4201"/>
          <w:tab w:val="right" w:leader="dot" w:pos="9298"/>
        </w:tabs>
        <w:autoSpaceDE w:val="0"/>
        <w:autoSpaceDN w:val="0"/>
        <w:ind w:firstLineChars="200" w:firstLine="420"/>
        <w:rPr>
          <w:kern w:val="0"/>
          <w:szCs w:val="20"/>
        </w:rPr>
      </w:pPr>
    </w:p>
    <w:p w:rsidR="00A74EE5" w:rsidRDefault="00A74EE5" w:rsidP="00F8230B">
      <w:pPr>
        <w:widowControl/>
        <w:tabs>
          <w:tab w:val="center" w:pos="4201"/>
          <w:tab w:val="right" w:leader="dot" w:pos="9298"/>
        </w:tabs>
        <w:autoSpaceDE w:val="0"/>
        <w:autoSpaceDN w:val="0"/>
        <w:ind w:firstLineChars="200" w:firstLine="420"/>
        <w:rPr>
          <w:kern w:val="0"/>
          <w:szCs w:val="20"/>
        </w:rPr>
      </w:pPr>
    </w:p>
    <w:p w:rsidR="00A74EE5" w:rsidRDefault="00A74EE5" w:rsidP="00F8230B">
      <w:pPr>
        <w:widowControl/>
        <w:tabs>
          <w:tab w:val="center" w:pos="4201"/>
          <w:tab w:val="right" w:leader="dot" w:pos="9298"/>
        </w:tabs>
        <w:autoSpaceDE w:val="0"/>
        <w:autoSpaceDN w:val="0"/>
        <w:ind w:firstLineChars="200" w:firstLine="420"/>
        <w:rPr>
          <w:kern w:val="0"/>
          <w:szCs w:val="20"/>
        </w:rPr>
      </w:pPr>
    </w:p>
    <w:p w:rsidR="00F8230B" w:rsidRPr="00F8230B" w:rsidRDefault="00E354F8" w:rsidP="00F8230B">
      <w:pPr>
        <w:widowControl/>
        <w:tabs>
          <w:tab w:val="center" w:pos="4201"/>
          <w:tab w:val="right" w:leader="dot" w:pos="9298"/>
        </w:tabs>
        <w:autoSpaceDE w:val="0"/>
        <w:autoSpaceDN w:val="0"/>
        <w:ind w:firstLineChars="200" w:firstLine="420"/>
        <w:rPr>
          <w:kern w:val="0"/>
          <w:szCs w:val="20"/>
        </w:rPr>
      </w:pPr>
      <w:r>
        <w:rPr>
          <w:kern w:val="0"/>
          <w:szCs w:val="20"/>
        </w:rPr>
        <w:t>本标准</w:t>
      </w:r>
      <w:r w:rsidR="00F8230B" w:rsidRPr="00F8230B">
        <w:rPr>
          <w:kern w:val="0"/>
          <w:szCs w:val="20"/>
        </w:rPr>
        <w:t>起草单位：</w:t>
      </w:r>
    </w:p>
    <w:p w:rsidR="00F8230B" w:rsidRDefault="00F8230B" w:rsidP="00F8230B">
      <w:pPr>
        <w:widowControl/>
        <w:tabs>
          <w:tab w:val="center" w:pos="4201"/>
          <w:tab w:val="right" w:leader="dot" w:pos="9298"/>
        </w:tabs>
        <w:autoSpaceDE w:val="0"/>
        <w:autoSpaceDN w:val="0"/>
        <w:ind w:firstLineChars="200" w:firstLine="420"/>
        <w:rPr>
          <w:kern w:val="0"/>
          <w:szCs w:val="20"/>
        </w:rPr>
      </w:pPr>
      <w:r w:rsidRPr="00F8230B">
        <w:rPr>
          <w:kern w:val="0"/>
          <w:szCs w:val="20"/>
        </w:rPr>
        <w:t>本标准主要起草人：</w:t>
      </w:r>
    </w:p>
    <w:p w:rsidR="00A74EE5" w:rsidRDefault="00A74EE5" w:rsidP="00F8230B">
      <w:pPr>
        <w:widowControl/>
        <w:tabs>
          <w:tab w:val="center" w:pos="4201"/>
          <w:tab w:val="right" w:leader="dot" w:pos="9298"/>
        </w:tabs>
        <w:autoSpaceDE w:val="0"/>
        <w:autoSpaceDN w:val="0"/>
        <w:ind w:firstLineChars="200" w:firstLine="420"/>
        <w:rPr>
          <w:kern w:val="0"/>
          <w:szCs w:val="20"/>
        </w:rPr>
      </w:pPr>
    </w:p>
    <w:p w:rsidR="00A74EE5" w:rsidRDefault="00A74EE5" w:rsidP="00F8230B">
      <w:pPr>
        <w:widowControl/>
        <w:tabs>
          <w:tab w:val="center" w:pos="4201"/>
          <w:tab w:val="right" w:leader="dot" w:pos="9298"/>
        </w:tabs>
        <w:autoSpaceDE w:val="0"/>
        <w:autoSpaceDN w:val="0"/>
        <w:ind w:firstLineChars="200" w:firstLine="420"/>
        <w:rPr>
          <w:kern w:val="0"/>
          <w:szCs w:val="20"/>
        </w:rPr>
      </w:pPr>
    </w:p>
    <w:p w:rsidR="00A74EE5" w:rsidRDefault="00A74EE5" w:rsidP="00F8230B">
      <w:pPr>
        <w:widowControl/>
        <w:tabs>
          <w:tab w:val="center" w:pos="4201"/>
          <w:tab w:val="right" w:leader="dot" w:pos="9298"/>
        </w:tabs>
        <w:autoSpaceDE w:val="0"/>
        <w:autoSpaceDN w:val="0"/>
        <w:ind w:firstLineChars="200" w:firstLine="420"/>
        <w:rPr>
          <w:kern w:val="0"/>
          <w:szCs w:val="20"/>
        </w:rPr>
      </w:pPr>
    </w:p>
    <w:p w:rsidR="00A74EE5" w:rsidRDefault="00A74EE5" w:rsidP="00F8230B">
      <w:pPr>
        <w:widowControl/>
        <w:tabs>
          <w:tab w:val="center" w:pos="4201"/>
          <w:tab w:val="right" w:leader="dot" w:pos="9298"/>
        </w:tabs>
        <w:autoSpaceDE w:val="0"/>
        <w:autoSpaceDN w:val="0"/>
        <w:ind w:firstLineChars="200" w:firstLine="420"/>
        <w:rPr>
          <w:kern w:val="0"/>
          <w:szCs w:val="20"/>
        </w:rPr>
      </w:pPr>
    </w:p>
    <w:p w:rsidR="00A74EE5" w:rsidRPr="00F8230B" w:rsidRDefault="00A74EE5" w:rsidP="00F8230B">
      <w:pPr>
        <w:widowControl/>
        <w:tabs>
          <w:tab w:val="center" w:pos="4201"/>
          <w:tab w:val="right" w:leader="dot" w:pos="9298"/>
        </w:tabs>
        <w:autoSpaceDE w:val="0"/>
        <w:autoSpaceDN w:val="0"/>
        <w:ind w:firstLineChars="200" w:firstLine="420"/>
        <w:rPr>
          <w:rFonts w:hint="eastAsia"/>
          <w:kern w:val="0"/>
          <w:szCs w:val="20"/>
        </w:rPr>
      </w:pPr>
      <w:r w:rsidRPr="00A74EE5">
        <w:rPr>
          <w:rFonts w:hint="eastAsia"/>
          <w:kern w:val="0"/>
          <w:szCs w:val="20"/>
        </w:rPr>
        <w:t>本文件</w:t>
      </w:r>
      <w:r w:rsidRPr="00A74EE5">
        <w:rPr>
          <w:rFonts w:hint="eastAsia"/>
          <w:kern w:val="0"/>
          <w:szCs w:val="20"/>
        </w:rPr>
        <w:t>2020</w:t>
      </w:r>
      <w:r w:rsidRPr="00A74EE5">
        <w:rPr>
          <w:rFonts w:hint="eastAsia"/>
          <w:kern w:val="0"/>
          <w:szCs w:val="20"/>
        </w:rPr>
        <w:t>年首次发布为</w:t>
      </w:r>
      <w:r w:rsidRPr="00A74EE5">
        <w:rPr>
          <w:rFonts w:hint="eastAsia"/>
          <w:kern w:val="0"/>
          <w:szCs w:val="20"/>
        </w:rPr>
        <w:t>T/CNIA 004</w:t>
      </w:r>
      <w:r>
        <w:rPr>
          <w:kern w:val="0"/>
          <w:szCs w:val="20"/>
        </w:rPr>
        <w:t>7</w:t>
      </w:r>
      <w:r w:rsidRPr="00A74EE5">
        <w:rPr>
          <w:rFonts w:hint="eastAsia"/>
          <w:kern w:val="0"/>
          <w:szCs w:val="20"/>
        </w:rPr>
        <w:t>—</w:t>
      </w:r>
      <w:r w:rsidRPr="00A74EE5">
        <w:rPr>
          <w:rFonts w:hint="eastAsia"/>
          <w:kern w:val="0"/>
          <w:szCs w:val="20"/>
        </w:rPr>
        <w:t>2020</w:t>
      </w:r>
      <w:r w:rsidRPr="00A74EE5">
        <w:rPr>
          <w:rFonts w:hint="eastAsia"/>
          <w:kern w:val="0"/>
          <w:szCs w:val="20"/>
        </w:rPr>
        <w:t>，本次为第一次修订。</w:t>
      </w:r>
    </w:p>
    <w:p w:rsidR="00F34B99" w:rsidRDefault="009C22EE" w:rsidP="00F34B99">
      <w:pPr>
        <w:pStyle w:val="aff8"/>
      </w:pPr>
      <w:r w:rsidRPr="009C22EE">
        <w:rPr>
          <w:rFonts w:hint="eastAsia"/>
        </w:rPr>
        <w:lastRenderedPageBreak/>
        <w:t xml:space="preserve">绿色设计产品评价技术规范 </w:t>
      </w:r>
      <w:r w:rsidR="009E6E6C">
        <w:rPr>
          <w:rFonts w:hint="eastAsia"/>
        </w:rPr>
        <w:t>镍钴锰酸</w:t>
      </w:r>
      <w:proofErr w:type="gramStart"/>
      <w:r w:rsidR="009E6E6C">
        <w:rPr>
          <w:rFonts w:hint="eastAsia"/>
        </w:rPr>
        <w:t>锂</w:t>
      </w:r>
      <w:proofErr w:type="gramEnd"/>
    </w:p>
    <w:p w:rsidR="00F34B99" w:rsidRDefault="00F34B99" w:rsidP="000C6B05">
      <w:pPr>
        <w:pStyle w:val="a5"/>
      </w:pPr>
      <w:r>
        <w:rPr>
          <w:rFonts w:hint="eastAsia"/>
        </w:rPr>
        <w:t>范围</w:t>
      </w:r>
    </w:p>
    <w:p w:rsidR="00C74427" w:rsidRDefault="002914F6" w:rsidP="00C74427">
      <w:pPr>
        <w:pStyle w:val="aff5"/>
      </w:pPr>
      <w:r>
        <w:rPr>
          <w:rFonts w:hint="eastAsia"/>
        </w:rPr>
        <w:t>本标准规定了</w:t>
      </w:r>
      <w:r w:rsidR="009E6E6C">
        <w:rPr>
          <w:rFonts w:hint="eastAsia"/>
        </w:rPr>
        <w:t>镍钴锰酸锂</w:t>
      </w:r>
      <w:r w:rsidR="009E6D61">
        <w:rPr>
          <w:rFonts w:hint="eastAsia"/>
        </w:rPr>
        <w:t>绿色</w:t>
      </w:r>
      <w:r w:rsidR="00B82A21">
        <w:rPr>
          <w:rFonts w:hint="eastAsia"/>
        </w:rPr>
        <w:t>设计</w:t>
      </w:r>
      <w:r w:rsidR="009E6D61">
        <w:rPr>
          <w:rFonts w:hint="eastAsia"/>
        </w:rPr>
        <w:t>产品评价的术语和定义、评价要求、</w:t>
      </w:r>
      <w:r w:rsidR="005255E7">
        <w:rPr>
          <w:rFonts w:hint="eastAsia"/>
        </w:rPr>
        <w:t>产品生命周期评价报告编制方法，以及评价方法</w:t>
      </w:r>
      <w:r w:rsidR="009E6D61" w:rsidRPr="009E6D61">
        <w:rPr>
          <w:rFonts w:hint="eastAsia"/>
        </w:rPr>
        <w:t>和</w:t>
      </w:r>
      <w:r w:rsidR="005255E7">
        <w:rPr>
          <w:rFonts w:hint="eastAsia"/>
        </w:rPr>
        <w:t>流程</w:t>
      </w:r>
      <w:r w:rsidR="00C74427">
        <w:rPr>
          <w:rFonts w:hint="eastAsia"/>
        </w:rPr>
        <w:t>。</w:t>
      </w:r>
    </w:p>
    <w:p w:rsidR="00F34B99" w:rsidRDefault="00C74427" w:rsidP="00C74427">
      <w:pPr>
        <w:pStyle w:val="aff5"/>
      </w:pPr>
      <w:r>
        <w:rPr>
          <w:rFonts w:hint="eastAsia"/>
        </w:rPr>
        <w:t>本标准适用于</w:t>
      </w:r>
      <w:r w:rsidR="005A7F21">
        <w:rPr>
          <w:rFonts w:hint="eastAsia"/>
        </w:rPr>
        <w:t>由三元前驱体直接合成的</w:t>
      </w:r>
      <w:r>
        <w:rPr>
          <w:rFonts w:hint="eastAsia"/>
        </w:rPr>
        <w:t>锂离子电池正极材料</w:t>
      </w:r>
      <w:r w:rsidR="009E6E6C">
        <w:rPr>
          <w:rFonts w:hint="eastAsia"/>
        </w:rPr>
        <w:t>镍钴锰酸锂</w:t>
      </w:r>
      <w:r>
        <w:rPr>
          <w:rFonts w:hint="eastAsia"/>
        </w:rPr>
        <w:t>的绿色产品评价。</w:t>
      </w:r>
    </w:p>
    <w:p w:rsidR="00F34B99" w:rsidRDefault="00F34B99" w:rsidP="00F34B99">
      <w:pPr>
        <w:pStyle w:val="a5"/>
      </w:pPr>
      <w:r>
        <w:rPr>
          <w:rFonts w:hint="eastAsia"/>
        </w:rPr>
        <w:t>规范性引用文件</w:t>
      </w:r>
    </w:p>
    <w:p w:rsidR="00F34B99" w:rsidRDefault="00F34B99" w:rsidP="00F34B99">
      <w:pPr>
        <w:pStyle w:val="aff5"/>
      </w:pPr>
      <w:r>
        <w:rPr>
          <w:rFonts w:hint="eastAsia"/>
        </w:rPr>
        <w:t>下列文件对于本文件的应用是必不可少的。凡是注日期的引用文件，仅所注日期的版本适用于本文件。凡是不注日期的引用文件，其最新版本（包括所有的修改单）适用于本文件。</w:t>
      </w:r>
    </w:p>
    <w:p w:rsidR="005A7F21" w:rsidRP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 xml:space="preserve">GB/T 12348  </w:t>
      </w:r>
      <w:r w:rsidRPr="005A7F21">
        <w:rPr>
          <w:rFonts w:hint="eastAsia"/>
          <w:noProof/>
          <w:kern w:val="0"/>
          <w:szCs w:val="20"/>
        </w:rPr>
        <w:t>工业企业厂界环境噪声排放标准</w:t>
      </w:r>
    </w:p>
    <w:p w:rsidR="000F71FD" w:rsidRPr="005A7F21" w:rsidRDefault="000F71FD" w:rsidP="005A7F21">
      <w:pPr>
        <w:widowControl/>
        <w:tabs>
          <w:tab w:val="center" w:pos="4201"/>
          <w:tab w:val="right" w:leader="dot" w:pos="9298"/>
        </w:tabs>
        <w:autoSpaceDE w:val="0"/>
        <w:autoSpaceDN w:val="0"/>
        <w:ind w:firstLineChars="200" w:firstLine="420"/>
        <w:rPr>
          <w:noProof/>
          <w:kern w:val="0"/>
          <w:szCs w:val="20"/>
        </w:rPr>
      </w:pPr>
      <w:r w:rsidRPr="00FD3320">
        <w:rPr>
          <w:rFonts w:hint="eastAsia"/>
        </w:rPr>
        <w:t>GB/T 16483</w:t>
      </w:r>
      <w:r>
        <w:rPr>
          <w:rFonts w:hint="eastAsia"/>
        </w:rPr>
        <w:t xml:space="preserve">  </w:t>
      </w:r>
      <w:r w:rsidRPr="000F71FD">
        <w:rPr>
          <w:rFonts w:hint="eastAsia"/>
        </w:rPr>
        <w:t>化学品安全技术说明书</w:t>
      </w:r>
      <w:r>
        <w:rPr>
          <w:rFonts w:hint="eastAsia"/>
        </w:rPr>
        <w:t xml:space="preserve">  </w:t>
      </w:r>
      <w:r w:rsidRPr="000F71FD">
        <w:rPr>
          <w:rFonts w:hint="eastAsia"/>
        </w:rPr>
        <w:t>内容和项目顺序</w:t>
      </w:r>
    </w:p>
    <w:p w:rsidR="005A7F21" w:rsidRP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 xml:space="preserve">GB/T 17167  </w:t>
      </w:r>
      <w:r w:rsidRPr="005A7F21">
        <w:rPr>
          <w:rFonts w:hint="eastAsia"/>
          <w:noProof/>
          <w:kern w:val="0"/>
          <w:szCs w:val="20"/>
        </w:rPr>
        <w:t>用能单位能源计量器具配备和管理通则</w:t>
      </w:r>
    </w:p>
    <w:p w:rsidR="005A7F21" w:rsidRP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 xml:space="preserve">GB 18597  </w:t>
      </w:r>
      <w:r w:rsidRPr="005A7F21">
        <w:rPr>
          <w:rFonts w:hint="eastAsia"/>
          <w:noProof/>
          <w:kern w:val="0"/>
          <w:szCs w:val="20"/>
        </w:rPr>
        <w:t>危险废物贮存污染控制标准</w:t>
      </w:r>
    </w:p>
    <w:p w:rsidR="005A7F21" w:rsidRP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 xml:space="preserve">GB/T 19001  </w:t>
      </w:r>
      <w:r w:rsidRPr="005A7F21">
        <w:rPr>
          <w:rFonts w:hint="eastAsia"/>
          <w:noProof/>
          <w:kern w:val="0"/>
          <w:szCs w:val="20"/>
        </w:rPr>
        <w:t>质量管理体系</w:t>
      </w:r>
      <w:r w:rsidRPr="005A7F21">
        <w:rPr>
          <w:rFonts w:hint="eastAsia"/>
          <w:noProof/>
          <w:kern w:val="0"/>
          <w:szCs w:val="20"/>
        </w:rPr>
        <w:t xml:space="preserve">  </w:t>
      </w:r>
      <w:r w:rsidRPr="005A7F21">
        <w:rPr>
          <w:rFonts w:hint="eastAsia"/>
          <w:noProof/>
          <w:kern w:val="0"/>
          <w:szCs w:val="20"/>
        </w:rPr>
        <w:t>要求</w:t>
      </w:r>
    </w:p>
    <w:p w:rsidR="005A7F21" w:rsidRP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 xml:space="preserve">GB/T 23331  </w:t>
      </w:r>
      <w:r w:rsidRPr="005A7F21">
        <w:rPr>
          <w:rFonts w:hint="eastAsia"/>
          <w:noProof/>
          <w:kern w:val="0"/>
          <w:szCs w:val="20"/>
        </w:rPr>
        <w:t>能源管理体系</w:t>
      </w:r>
      <w:r w:rsidRPr="005A7F21">
        <w:rPr>
          <w:rFonts w:hint="eastAsia"/>
          <w:noProof/>
          <w:kern w:val="0"/>
          <w:szCs w:val="20"/>
        </w:rPr>
        <w:t xml:space="preserve">  </w:t>
      </w:r>
      <w:r w:rsidRPr="005A7F21">
        <w:rPr>
          <w:rFonts w:hint="eastAsia"/>
          <w:noProof/>
          <w:kern w:val="0"/>
          <w:szCs w:val="20"/>
        </w:rPr>
        <w:t>要求</w:t>
      </w:r>
    </w:p>
    <w:p w:rsidR="005A7F21" w:rsidRP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 xml:space="preserve">GB/T 24001  </w:t>
      </w:r>
      <w:r w:rsidRPr="005A7F21">
        <w:rPr>
          <w:rFonts w:hint="eastAsia"/>
          <w:noProof/>
          <w:kern w:val="0"/>
          <w:szCs w:val="20"/>
        </w:rPr>
        <w:t>环境管理体系</w:t>
      </w:r>
      <w:r w:rsidRPr="005A7F21">
        <w:rPr>
          <w:rFonts w:hint="eastAsia"/>
          <w:noProof/>
          <w:kern w:val="0"/>
          <w:szCs w:val="20"/>
        </w:rPr>
        <w:t xml:space="preserve">  </w:t>
      </w:r>
      <w:r w:rsidRPr="005A7F21">
        <w:rPr>
          <w:rFonts w:hint="eastAsia"/>
          <w:noProof/>
          <w:kern w:val="0"/>
          <w:szCs w:val="20"/>
        </w:rPr>
        <w:t>要求及使用指南</w:t>
      </w:r>
    </w:p>
    <w:p w:rsidR="005A7F21" w:rsidRP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 xml:space="preserve">GB/T 28001 </w:t>
      </w:r>
      <w:r w:rsidRPr="005A7F21">
        <w:rPr>
          <w:rFonts w:hint="eastAsia"/>
          <w:noProof/>
          <w:kern w:val="0"/>
          <w:szCs w:val="20"/>
        </w:rPr>
        <w:t>职业健康安全管理体系</w:t>
      </w:r>
      <w:r w:rsidRPr="005A7F21">
        <w:rPr>
          <w:rFonts w:hint="eastAsia"/>
          <w:noProof/>
          <w:kern w:val="0"/>
          <w:szCs w:val="20"/>
        </w:rPr>
        <w:t xml:space="preserve">  </w:t>
      </w:r>
      <w:r w:rsidRPr="005A7F21">
        <w:rPr>
          <w:rFonts w:hint="eastAsia"/>
          <w:noProof/>
          <w:kern w:val="0"/>
          <w:szCs w:val="20"/>
        </w:rPr>
        <w:t>规范</w:t>
      </w:r>
    </w:p>
    <w:p w:rsid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 xml:space="preserve">GB/T 33000  </w:t>
      </w:r>
      <w:r w:rsidRPr="005A7F21">
        <w:rPr>
          <w:rFonts w:hint="eastAsia"/>
          <w:noProof/>
          <w:kern w:val="0"/>
          <w:szCs w:val="20"/>
        </w:rPr>
        <w:t>企业安全生产标准化基本规范</w:t>
      </w:r>
    </w:p>
    <w:p w:rsidR="00FE5EC9" w:rsidRDefault="00FE5EC9" w:rsidP="00FE5EC9">
      <w:pPr>
        <w:widowControl/>
        <w:tabs>
          <w:tab w:val="center" w:pos="4201"/>
          <w:tab w:val="right" w:leader="dot" w:pos="9298"/>
        </w:tabs>
        <w:autoSpaceDE w:val="0"/>
        <w:autoSpaceDN w:val="0"/>
        <w:ind w:firstLineChars="200" w:firstLine="420"/>
        <w:rPr>
          <w:kern w:val="0"/>
          <w:szCs w:val="20"/>
        </w:rPr>
      </w:pPr>
      <w:r>
        <w:rPr>
          <w:rFonts w:hint="eastAsia"/>
          <w:kern w:val="0"/>
          <w:szCs w:val="20"/>
        </w:rPr>
        <w:t xml:space="preserve">GB/T 33761  </w:t>
      </w:r>
      <w:r w:rsidRPr="008605AC">
        <w:rPr>
          <w:rFonts w:hint="eastAsia"/>
          <w:kern w:val="0"/>
          <w:szCs w:val="20"/>
        </w:rPr>
        <w:t>绿色产品评价通则</w:t>
      </w:r>
    </w:p>
    <w:p w:rsidR="00656132" w:rsidRDefault="00656132" w:rsidP="00FE5EC9">
      <w:pPr>
        <w:widowControl/>
        <w:tabs>
          <w:tab w:val="center" w:pos="4201"/>
          <w:tab w:val="right" w:leader="dot" w:pos="9298"/>
        </w:tabs>
        <w:autoSpaceDE w:val="0"/>
        <w:autoSpaceDN w:val="0"/>
        <w:ind w:firstLineChars="200" w:firstLine="420"/>
        <w:rPr>
          <w:kern w:val="0"/>
          <w:szCs w:val="20"/>
        </w:rPr>
      </w:pPr>
      <w:r w:rsidRPr="00656132">
        <w:rPr>
          <w:rFonts w:hint="eastAsia"/>
          <w:kern w:val="0"/>
          <w:szCs w:val="20"/>
        </w:rPr>
        <w:t xml:space="preserve">GB/T 41704  </w:t>
      </w:r>
      <w:proofErr w:type="gramStart"/>
      <w:r w:rsidRPr="00656132">
        <w:rPr>
          <w:rFonts w:hint="eastAsia"/>
          <w:kern w:val="0"/>
          <w:szCs w:val="20"/>
        </w:rPr>
        <w:t>锂</w:t>
      </w:r>
      <w:proofErr w:type="gramEnd"/>
      <w:r w:rsidRPr="00656132">
        <w:rPr>
          <w:rFonts w:hint="eastAsia"/>
          <w:kern w:val="0"/>
          <w:szCs w:val="20"/>
        </w:rPr>
        <w:t>离子电池正极材料检测方法</w:t>
      </w:r>
      <w:r w:rsidRPr="00656132">
        <w:rPr>
          <w:rFonts w:hint="eastAsia"/>
          <w:kern w:val="0"/>
          <w:szCs w:val="20"/>
        </w:rPr>
        <w:t xml:space="preserve"> </w:t>
      </w:r>
      <w:r w:rsidRPr="00656132">
        <w:rPr>
          <w:rFonts w:hint="eastAsia"/>
          <w:kern w:val="0"/>
          <w:szCs w:val="20"/>
        </w:rPr>
        <w:t>磁性异物含量和残余碱含量的测定</w:t>
      </w:r>
    </w:p>
    <w:p w:rsidR="005A7F21" w:rsidRP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危险化学品安全管理条例（国务院</w:t>
      </w:r>
      <w:r w:rsidRPr="005A7F21">
        <w:rPr>
          <w:rFonts w:hint="eastAsia"/>
          <w:noProof/>
          <w:kern w:val="0"/>
          <w:szCs w:val="20"/>
        </w:rPr>
        <w:t>2011</w:t>
      </w:r>
      <w:r w:rsidRPr="005A7F21">
        <w:rPr>
          <w:rFonts w:hint="eastAsia"/>
          <w:noProof/>
          <w:kern w:val="0"/>
          <w:szCs w:val="20"/>
        </w:rPr>
        <w:t>年第</w:t>
      </w:r>
      <w:r w:rsidRPr="005A7F21">
        <w:rPr>
          <w:rFonts w:hint="eastAsia"/>
          <w:noProof/>
          <w:kern w:val="0"/>
          <w:szCs w:val="20"/>
        </w:rPr>
        <w:t>591</w:t>
      </w:r>
      <w:r w:rsidRPr="005A7F21">
        <w:rPr>
          <w:rFonts w:hint="eastAsia"/>
          <w:noProof/>
          <w:kern w:val="0"/>
          <w:szCs w:val="20"/>
        </w:rPr>
        <w:t>号令）</w:t>
      </w:r>
    </w:p>
    <w:p w:rsidR="005A7F21" w:rsidRP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国家危险废物名录（</w:t>
      </w:r>
      <w:r w:rsidR="00A64B8F" w:rsidRPr="00A64B8F">
        <w:rPr>
          <w:rFonts w:hint="eastAsia"/>
          <w:noProof/>
          <w:kern w:val="0"/>
          <w:szCs w:val="20"/>
        </w:rPr>
        <w:t>生态环境部</w:t>
      </w:r>
      <w:r w:rsidRPr="005A7F21">
        <w:rPr>
          <w:rFonts w:hint="eastAsia"/>
          <w:noProof/>
          <w:kern w:val="0"/>
          <w:szCs w:val="20"/>
        </w:rPr>
        <w:t>）</w:t>
      </w:r>
    </w:p>
    <w:p w:rsidR="005A7F21" w:rsidRDefault="005A7F21" w:rsidP="005A7F21">
      <w:pPr>
        <w:widowControl/>
        <w:tabs>
          <w:tab w:val="center" w:pos="4201"/>
          <w:tab w:val="right" w:leader="dot" w:pos="9298"/>
        </w:tabs>
        <w:autoSpaceDE w:val="0"/>
        <w:autoSpaceDN w:val="0"/>
        <w:ind w:firstLineChars="200" w:firstLine="420"/>
        <w:rPr>
          <w:noProof/>
          <w:kern w:val="0"/>
          <w:szCs w:val="20"/>
        </w:rPr>
      </w:pPr>
      <w:r w:rsidRPr="005A7F21">
        <w:rPr>
          <w:rFonts w:hint="eastAsia"/>
          <w:noProof/>
          <w:kern w:val="0"/>
          <w:szCs w:val="20"/>
        </w:rPr>
        <w:t>环境信息公开办法（试行）</w:t>
      </w:r>
    </w:p>
    <w:p w:rsidR="00FE5EC9" w:rsidRDefault="00FE5EC9" w:rsidP="00FE5EC9">
      <w:pPr>
        <w:widowControl/>
        <w:tabs>
          <w:tab w:val="center" w:pos="4201"/>
          <w:tab w:val="right" w:leader="dot" w:pos="9298"/>
        </w:tabs>
        <w:autoSpaceDE w:val="0"/>
        <w:autoSpaceDN w:val="0"/>
        <w:ind w:firstLineChars="200" w:firstLine="420"/>
        <w:rPr>
          <w:kern w:val="0"/>
          <w:szCs w:val="20"/>
        </w:rPr>
      </w:pPr>
      <w:proofErr w:type="gramStart"/>
      <w:r>
        <w:rPr>
          <w:rFonts w:hint="eastAsia"/>
          <w:kern w:val="0"/>
          <w:szCs w:val="20"/>
        </w:rPr>
        <w:t>Regulation(</w:t>
      </w:r>
      <w:proofErr w:type="gramEnd"/>
      <w:r>
        <w:rPr>
          <w:rFonts w:hint="eastAsia"/>
          <w:kern w:val="0"/>
          <w:szCs w:val="20"/>
        </w:rPr>
        <w:t>EC) No 1907/2006</w:t>
      </w:r>
    </w:p>
    <w:p w:rsidR="00FE5EC9" w:rsidRDefault="00FE5EC9" w:rsidP="00FE5EC9">
      <w:pPr>
        <w:widowControl/>
        <w:tabs>
          <w:tab w:val="center" w:pos="4201"/>
          <w:tab w:val="right" w:leader="dot" w:pos="9298"/>
        </w:tabs>
        <w:autoSpaceDE w:val="0"/>
        <w:autoSpaceDN w:val="0"/>
        <w:ind w:firstLineChars="200" w:firstLine="420"/>
        <w:rPr>
          <w:kern w:val="0"/>
          <w:szCs w:val="20"/>
        </w:rPr>
      </w:pPr>
      <w:r>
        <w:rPr>
          <w:rFonts w:hint="eastAsia"/>
          <w:kern w:val="0"/>
          <w:szCs w:val="20"/>
        </w:rPr>
        <w:t>EU RoHS Directive 2011/65/EU</w:t>
      </w:r>
    </w:p>
    <w:p w:rsidR="00F34B99" w:rsidRDefault="00C74427" w:rsidP="00F34B99">
      <w:pPr>
        <w:pStyle w:val="a5"/>
      </w:pPr>
      <w:r>
        <w:rPr>
          <w:rFonts w:hint="eastAsia"/>
        </w:rPr>
        <w:t>术语和定义</w:t>
      </w:r>
    </w:p>
    <w:p w:rsidR="00904978" w:rsidRPr="007E779F" w:rsidRDefault="00904978" w:rsidP="00904978">
      <w:pPr>
        <w:pStyle w:val="a6"/>
      </w:pPr>
    </w:p>
    <w:p w:rsidR="00904978" w:rsidRPr="00864347" w:rsidRDefault="00904978" w:rsidP="00904978">
      <w:pPr>
        <w:pStyle w:val="aff5"/>
        <w:rPr>
          <w:rFonts w:ascii="黑体" w:eastAsia="黑体" w:hAnsi="黑体"/>
        </w:rPr>
      </w:pPr>
      <w:r w:rsidRPr="00864347">
        <w:rPr>
          <w:rFonts w:ascii="黑体" w:eastAsia="黑体" w:hAnsi="黑体" w:hint="eastAsia"/>
        </w:rPr>
        <w:t>生命周期 life cycle</w:t>
      </w:r>
    </w:p>
    <w:p w:rsidR="00904978" w:rsidRDefault="00904978" w:rsidP="00904978">
      <w:pPr>
        <w:pStyle w:val="aff5"/>
        <w:rPr>
          <w:rFonts w:ascii="Times New Roman"/>
          <w:kern w:val="2"/>
          <w:szCs w:val="24"/>
        </w:rPr>
      </w:pPr>
      <w:r>
        <w:rPr>
          <w:rFonts w:ascii="Times New Roman" w:hint="eastAsia"/>
          <w:kern w:val="2"/>
          <w:szCs w:val="24"/>
        </w:rPr>
        <w:t>产品系统中前后衔接的一系列阶段，从自然界或从自然资源中获取原材料，直至最终处置。</w:t>
      </w:r>
    </w:p>
    <w:p w:rsidR="00904978" w:rsidRDefault="00904978" w:rsidP="00904978">
      <w:pPr>
        <w:pStyle w:val="aff5"/>
        <w:rPr>
          <w:rFonts w:ascii="Times New Roman"/>
          <w:kern w:val="2"/>
          <w:szCs w:val="24"/>
        </w:rPr>
      </w:pPr>
      <w:r>
        <w:rPr>
          <w:rFonts w:ascii="Times New Roman" w:hint="eastAsia"/>
          <w:kern w:val="2"/>
          <w:szCs w:val="24"/>
        </w:rPr>
        <w:t>[GB/T 24040-2008</w:t>
      </w:r>
      <w:r>
        <w:rPr>
          <w:rFonts w:ascii="Times New Roman" w:hint="eastAsia"/>
          <w:kern w:val="2"/>
          <w:szCs w:val="24"/>
        </w:rPr>
        <w:t>，定义</w:t>
      </w:r>
      <w:r>
        <w:rPr>
          <w:rFonts w:ascii="Times New Roman" w:hint="eastAsia"/>
          <w:kern w:val="2"/>
          <w:szCs w:val="24"/>
        </w:rPr>
        <w:t>3.1]</w:t>
      </w:r>
    </w:p>
    <w:p w:rsidR="00904978" w:rsidRDefault="00904978" w:rsidP="00904978">
      <w:pPr>
        <w:pStyle w:val="a6"/>
        <w:rPr>
          <w:rFonts w:hAnsi="黑体"/>
        </w:rPr>
      </w:pPr>
    </w:p>
    <w:p w:rsidR="00904978" w:rsidRDefault="00904978" w:rsidP="00904978">
      <w:pPr>
        <w:pStyle w:val="aff5"/>
        <w:rPr>
          <w:rFonts w:ascii="黑体" w:eastAsia="黑体" w:hAnsi="黑体"/>
        </w:rPr>
      </w:pPr>
      <w:r>
        <w:rPr>
          <w:rFonts w:ascii="黑体" w:eastAsia="黑体" w:hAnsi="黑体" w:hint="eastAsia"/>
        </w:rPr>
        <w:t>绿色产品 green product</w:t>
      </w:r>
    </w:p>
    <w:p w:rsidR="00904978" w:rsidRDefault="00904978" w:rsidP="0090497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lastRenderedPageBreak/>
        <w:t>在全生命周期过程中，符合环境保护要求，对生态环境和人体健康无害或危害小、资源能源消耗少、品质高的产品。</w:t>
      </w:r>
    </w:p>
    <w:p w:rsidR="00904978" w:rsidRDefault="00904978" w:rsidP="00904978">
      <w:pPr>
        <w:pStyle w:val="aff5"/>
        <w:rPr>
          <w:rFonts w:ascii="Times New Roman"/>
          <w:kern w:val="2"/>
          <w:szCs w:val="24"/>
        </w:rPr>
      </w:pPr>
      <w:r>
        <w:rPr>
          <w:rFonts w:ascii="Times New Roman" w:hint="eastAsia"/>
          <w:kern w:val="2"/>
          <w:szCs w:val="24"/>
        </w:rPr>
        <w:t>[</w:t>
      </w:r>
      <w:r>
        <w:rPr>
          <w:rFonts w:ascii="Times New Roman"/>
          <w:kern w:val="2"/>
          <w:szCs w:val="24"/>
        </w:rPr>
        <w:t>GB/T 33761-2017</w:t>
      </w:r>
      <w:r>
        <w:rPr>
          <w:rFonts w:ascii="Times New Roman" w:hAnsi="宋体"/>
          <w:kern w:val="2"/>
          <w:szCs w:val="24"/>
        </w:rPr>
        <w:t>，</w:t>
      </w:r>
      <w:r>
        <w:rPr>
          <w:rFonts w:ascii="Times New Roman"/>
          <w:kern w:val="2"/>
          <w:szCs w:val="24"/>
        </w:rPr>
        <w:t>定义</w:t>
      </w:r>
      <w:r>
        <w:rPr>
          <w:rFonts w:ascii="Times New Roman"/>
          <w:kern w:val="2"/>
          <w:szCs w:val="24"/>
        </w:rPr>
        <w:t>3.1</w:t>
      </w:r>
      <w:r>
        <w:rPr>
          <w:rFonts w:ascii="Times New Roman" w:hint="eastAsia"/>
          <w:kern w:val="2"/>
          <w:szCs w:val="24"/>
        </w:rPr>
        <w:t>]</w:t>
      </w:r>
    </w:p>
    <w:p w:rsidR="00EC586D" w:rsidRDefault="00EC586D" w:rsidP="00EC586D">
      <w:pPr>
        <w:pStyle w:val="a5"/>
      </w:pPr>
      <w:r>
        <w:rPr>
          <w:rFonts w:hint="eastAsia"/>
        </w:rPr>
        <w:t>评价要求</w:t>
      </w:r>
    </w:p>
    <w:p w:rsidR="00EC586D" w:rsidRDefault="00EC586D" w:rsidP="00EC586D">
      <w:pPr>
        <w:pStyle w:val="a6"/>
      </w:pPr>
      <w:r>
        <w:rPr>
          <w:rFonts w:hint="eastAsia"/>
        </w:rPr>
        <w:t>基本要求</w:t>
      </w:r>
    </w:p>
    <w:p w:rsidR="00EC586D" w:rsidRPr="00FD3320" w:rsidRDefault="00EC586D" w:rsidP="002C0C74">
      <w:pPr>
        <w:pStyle w:val="a7"/>
        <w:spacing w:beforeLines="0" w:before="0" w:afterLines="0" w:after="0"/>
        <w:rPr>
          <w:rFonts w:ascii="Times New Roman" w:eastAsia="宋体"/>
        </w:rPr>
      </w:pPr>
      <w:r w:rsidRPr="00FD3320">
        <w:rPr>
          <w:rFonts w:ascii="Times New Roman" w:eastAsia="宋体"/>
        </w:rPr>
        <w:t>企业应采用国家鼓励的先进技术和工艺，不应使用国家或有关部门发布的淘汰或禁止的技术、工艺、装备及相关物质。</w:t>
      </w:r>
    </w:p>
    <w:p w:rsidR="00EC586D" w:rsidRPr="00FD3320" w:rsidRDefault="00EC586D" w:rsidP="002C0C74">
      <w:pPr>
        <w:pStyle w:val="a7"/>
        <w:spacing w:beforeLines="0" w:before="0" w:afterLines="0" w:after="0"/>
        <w:rPr>
          <w:rFonts w:ascii="Times New Roman" w:eastAsia="宋体"/>
        </w:rPr>
      </w:pPr>
      <w:r w:rsidRPr="00FD3320">
        <w:rPr>
          <w:rFonts w:ascii="Times New Roman" w:eastAsia="宋体" w:hint="eastAsia"/>
        </w:rPr>
        <w:t>企业的污染物排放应达到国家和地方污染物排放标准的要求，污染物总量控制应达到国家和地方污染物排放总量控制指标；应严格执行节能环保相关国家标准并提供标准清单，截止评价日近三年无重大质量、安全和环境事故。</w:t>
      </w:r>
    </w:p>
    <w:p w:rsidR="00EC586D" w:rsidRPr="00FD3320" w:rsidRDefault="00EC586D" w:rsidP="002C0C74">
      <w:pPr>
        <w:pStyle w:val="a7"/>
        <w:spacing w:beforeLines="0" w:before="0" w:afterLines="0" w:after="0"/>
        <w:rPr>
          <w:rFonts w:ascii="Times New Roman" w:eastAsia="宋体"/>
        </w:rPr>
      </w:pPr>
      <w:r w:rsidRPr="00FD3320">
        <w:rPr>
          <w:rFonts w:ascii="Times New Roman" w:eastAsia="宋体"/>
        </w:rPr>
        <w:t>企业的噪声排放应符合</w:t>
      </w:r>
      <w:r w:rsidRPr="00FD3320">
        <w:rPr>
          <w:rFonts w:ascii="Times New Roman" w:eastAsia="宋体"/>
        </w:rPr>
        <w:t>GB 12348</w:t>
      </w:r>
      <w:r w:rsidRPr="00FD3320">
        <w:rPr>
          <w:rFonts w:ascii="Times New Roman" w:eastAsia="宋体"/>
        </w:rPr>
        <w:t>。</w:t>
      </w:r>
    </w:p>
    <w:p w:rsidR="00EC586D" w:rsidRPr="00FD3320" w:rsidRDefault="00EC586D" w:rsidP="002C0C74">
      <w:pPr>
        <w:pStyle w:val="a7"/>
        <w:spacing w:beforeLines="0" w:before="0" w:afterLines="0" w:after="0"/>
        <w:rPr>
          <w:rFonts w:ascii="Times New Roman" w:eastAsia="宋体"/>
        </w:rPr>
      </w:pPr>
      <w:r w:rsidRPr="00FD3320">
        <w:rPr>
          <w:rFonts w:ascii="Times New Roman" w:eastAsia="宋体" w:hint="eastAsia"/>
        </w:rPr>
        <w:t>企业安全生产标准化水平应符合</w:t>
      </w:r>
      <w:r w:rsidR="00A5143B" w:rsidRPr="00FD3320">
        <w:rPr>
          <w:rFonts w:ascii="Times New Roman" w:eastAsia="宋体" w:hint="eastAsia"/>
        </w:rPr>
        <w:t>GB/T 33000</w:t>
      </w:r>
      <w:r w:rsidRPr="00FD3320">
        <w:rPr>
          <w:rFonts w:ascii="Times New Roman" w:eastAsia="宋体" w:hint="eastAsia"/>
        </w:rPr>
        <w:t>的要求。</w:t>
      </w:r>
    </w:p>
    <w:p w:rsidR="00EC586D" w:rsidRPr="00FD3320" w:rsidRDefault="00EC586D" w:rsidP="002C0C74">
      <w:pPr>
        <w:pStyle w:val="a7"/>
        <w:spacing w:beforeLines="0" w:before="0" w:afterLines="0" w:after="0"/>
        <w:rPr>
          <w:rFonts w:ascii="Times New Roman" w:eastAsia="宋体"/>
        </w:rPr>
      </w:pPr>
      <w:r w:rsidRPr="00FD3320">
        <w:rPr>
          <w:rFonts w:ascii="Times New Roman" w:eastAsia="宋体" w:hint="eastAsia"/>
        </w:rPr>
        <w:t>企业应按照</w:t>
      </w:r>
      <w:r w:rsidRPr="00FD3320">
        <w:rPr>
          <w:rFonts w:ascii="Times New Roman" w:eastAsia="宋体" w:hint="eastAsia"/>
        </w:rPr>
        <w:t>GB 17167</w:t>
      </w:r>
      <w:r w:rsidRPr="00FD3320">
        <w:rPr>
          <w:rFonts w:ascii="Times New Roman" w:eastAsia="宋体" w:hint="eastAsia"/>
        </w:rPr>
        <w:t>配备能源计量器具。</w:t>
      </w:r>
    </w:p>
    <w:p w:rsidR="00D576B6" w:rsidRPr="00FD3320" w:rsidRDefault="00EC586D" w:rsidP="002C0C74">
      <w:pPr>
        <w:pStyle w:val="a7"/>
        <w:spacing w:beforeLines="0" w:before="0" w:afterLines="0" w:after="0"/>
        <w:rPr>
          <w:rFonts w:ascii="Times New Roman" w:eastAsia="宋体"/>
        </w:rPr>
      </w:pPr>
      <w:r w:rsidRPr="00FD3320">
        <w:rPr>
          <w:rFonts w:ascii="Times New Roman" w:eastAsia="宋体"/>
        </w:rPr>
        <w:t>企业的管理，生产企业应按照</w:t>
      </w:r>
      <w:r w:rsidRPr="00FD3320">
        <w:rPr>
          <w:rFonts w:ascii="Times New Roman" w:eastAsia="宋体"/>
        </w:rPr>
        <w:t>GB/T 19001</w:t>
      </w:r>
      <w:r w:rsidRPr="00FD3320">
        <w:rPr>
          <w:rFonts w:ascii="Times New Roman" w:eastAsia="宋体"/>
        </w:rPr>
        <w:t>、</w:t>
      </w:r>
      <w:r w:rsidRPr="00FD3320">
        <w:rPr>
          <w:rFonts w:ascii="Times New Roman" w:eastAsia="宋体"/>
        </w:rPr>
        <w:t xml:space="preserve">GB/T 24001 </w:t>
      </w:r>
      <w:r w:rsidRPr="00FD3320">
        <w:rPr>
          <w:rFonts w:ascii="Times New Roman" w:eastAsia="宋体"/>
        </w:rPr>
        <w:t>和</w:t>
      </w:r>
      <w:r w:rsidRPr="00FD3320">
        <w:rPr>
          <w:rFonts w:ascii="Times New Roman" w:eastAsia="宋体"/>
        </w:rPr>
        <w:t xml:space="preserve"> GB/T 28001</w:t>
      </w:r>
      <w:r w:rsidRPr="00FD3320">
        <w:rPr>
          <w:rFonts w:ascii="Times New Roman" w:eastAsia="宋体"/>
        </w:rPr>
        <w:t>分别建立、实施、保持并持续改进质量管理体系、环境管理体系和职业健康安全管理体系；开展能耗、物耗考核并建立考核制度，或按照</w:t>
      </w:r>
      <w:r w:rsidRPr="00FD3320">
        <w:rPr>
          <w:rFonts w:ascii="Times New Roman" w:eastAsia="宋体"/>
        </w:rPr>
        <w:t>G</w:t>
      </w:r>
      <w:r w:rsidRPr="00FD3320">
        <w:rPr>
          <w:rFonts w:ascii="Times New Roman" w:eastAsia="宋体" w:hint="eastAsia"/>
        </w:rPr>
        <w:t>B/T 23331</w:t>
      </w:r>
      <w:r w:rsidRPr="00FD3320">
        <w:rPr>
          <w:rFonts w:ascii="Times New Roman" w:eastAsia="宋体" w:hint="eastAsia"/>
        </w:rPr>
        <w:t>建立并运行能源管理体系。</w:t>
      </w:r>
    </w:p>
    <w:p w:rsidR="00A5143B" w:rsidRPr="00FD3320" w:rsidRDefault="00A5143B" w:rsidP="00A5143B">
      <w:pPr>
        <w:pStyle w:val="a7"/>
        <w:spacing w:beforeLines="0" w:before="0" w:afterLines="0" w:after="0"/>
        <w:rPr>
          <w:rFonts w:ascii="Times New Roman" w:eastAsia="宋体"/>
        </w:rPr>
      </w:pPr>
      <w:r w:rsidRPr="00FD3320">
        <w:rPr>
          <w:rFonts w:ascii="Times New Roman" w:eastAsia="宋体" w:hint="eastAsia"/>
        </w:rPr>
        <w:t>企业对产品主要原料供应方、生产协作方、相关服务方等提出相关质量、环境、能源和安全等方面的管理要求，</w:t>
      </w:r>
      <w:proofErr w:type="gramStart"/>
      <w:r w:rsidRPr="00FD3320">
        <w:rPr>
          <w:rFonts w:ascii="Times New Roman" w:eastAsia="宋体" w:hint="eastAsia"/>
        </w:rPr>
        <w:t>宜开展</w:t>
      </w:r>
      <w:proofErr w:type="gramEnd"/>
      <w:r w:rsidRPr="00FD3320">
        <w:rPr>
          <w:rFonts w:ascii="Times New Roman" w:eastAsia="宋体" w:hint="eastAsia"/>
        </w:rPr>
        <w:t>绿色供应链管理，并建立绿色供应链管理绩效评价机制、程序，确定评价指标和评价方法。</w:t>
      </w:r>
    </w:p>
    <w:p w:rsidR="00A5143B" w:rsidRDefault="00826986" w:rsidP="00A5143B">
      <w:pPr>
        <w:pStyle w:val="a7"/>
        <w:spacing w:beforeLines="0" w:before="0" w:afterLines="0" w:after="0"/>
        <w:rPr>
          <w:rFonts w:ascii="Times New Roman" w:eastAsia="宋体"/>
        </w:rPr>
      </w:pPr>
      <w:r>
        <w:rPr>
          <w:rFonts w:ascii="Times New Roman" w:eastAsia="宋体" w:hint="eastAsia"/>
        </w:rPr>
        <w:t>企业对</w:t>
      </w:r>
      <w:r w:rsidR="00A5143B" w:rsidRPr="00FD3320">
        <w:rPr>
          <w:rFonts w:ascii="Times New Roman" w:eastAsia="宋体" w:hint="eastAsia"/>
        </w:rPr>
        <w:t>所产生</w:t>
      </w:r>
      <w:r w:rsidRPr="00826986">
        <w:rPr>
          <w:rFonts w:ascii="Times New Roman" w:eastAsia="宋体" w:hint="eastAsia"/>
        </w:rPr>
        <w:t>含镍钴锰废料</w:t>
      </w:r>
      <w:r w:rsidR="00A5143B" w:rsidRPr="00FD3320">
        <w:rPr>
          <w:rFonts w:ascii="Times New Roman" w:eastAsia="宋体" w:hint="eastAsia"/>
        </w:rPr>
        <w:t>应进行无害化</w:t>
      </w:r>
      <w:r w:rsidR="00A5143B" w:rsidRPr="00FD3320">
        <w:rPr>
          <w:rFonts w:ascii="Times New Roman" w:eastAsia="宋体" w:hint="eastAsia"/>
        </w:rPr>
        <w:t>/</w:t>
      </w:r>
      <w:r w:rsidR="00A5143B" w:rsidRPr="00FD3320">
        <w:rPr>
          <w:rFonts w:ascii="Times New Roman" w:eastAsia="宋体" w:hint="eastAsia"/>
        </w:rPr>
        <w:t>资源化处理，</w:t>
      </w:r>
      <w:r>
        <w:rPr>
          <w:rFonts w:ascii="Times New Roman" w:eastAsia="宋体" w:hint="eastAsia"/>
        </w:rPr>
        <w:t>产生的危险废物应有</w:t>
      </w:r>
      <w:r w:rsidR="00A5143B" w:rsidRPr="00FD3320">
        <w:rPr>
          <w:rFonts w:ascii="Times New Roman" w:eastAsia="宋体" w:hint="eastAsia"/>
        </w:rPr>
        <w:t>符合</w:t>
      </w:r>
      <w:r w:rsidR="00A5143B" w:rsidRPr="00FD3320">
        <w:rPr>
          <w:rFonts w:ascii="Times New Roman" w:eastAsia="宋体" w:hint="eastAsia"/>
        </w:rPr>
        <w:t>GB 18597</w:t>
      </w:r>
      <w:r w:rsidR="00A5143B" w:rsidRPr="00FD3320">
        <w:rPr>
          <w:rFonts w:ascii="Times New Roman" w:eastAsia="宋体" w:hint="eastAsia"/>
        </w:rPr>
        <w:t>要求的专门储存场所或交</w:t>
      </w:r>
      <w:r w:rsidR="00B20C90">
        <w:rPr>
          <w:rFonts w:ascii="Times New Roman" w:eastAsia="宋体" w:hint="eastAsia"/>
        </w:rPr>
        <w:t>由有资质的</w:t>
      </w:r>
      <w:r w:rsidR="00A5143B" w:rsidRPr="00FD3320">
        <w:rPr>
          <w:rFonts w:ascii="Times New Roman" w:eastAsia="宋体" w:hint="eastAsia"/>
        </w:rPr>
        <w:t>第三方处置；产品包装材料应采用可再生利用或可降解材料。</w:t>
      </w:r>
    </w:p>
    <w:p w:rsidR="00B20C90" w:rsidRPr="00FD3320" w:rsidRDefault="00B20C90" w:rsidP="00B20C90">
      <w:pPr>
        <w:pStyle w:val="a7"/>
        <w:spacing w:beforeLines="0" w:before="0" w:afterLines="0" w:after="0"/>
        <w:rPr>
          <w:rFonts w:ascii="Times New Roman" w:eastAsia="宋体"/>
        </w:rPr>
      </w:pPr>
      <w:r w:rsidRPr="00FD3320">
        <w:rPr>
          <w:rFonts w:ascii="Times New Roman" w:eastAsia="宋体" w:hint="eastAsia"/>
        </w:rPr>
        <w:t>企业</w:t>
      </w:r>
      <w:r>
        <w:rPr>
          <w:rFonts w:ascii="Times New Roman" w:eastAsia="宋体" w:hint="eastAsia"/>
        </w:rPr>
        <w:t>宜</w:t>
      </w:r>
      <w:r w:rsidRPr="00FD3320">
        <w:rPr>
          <w:rFonts w:ascii="Times New Roman" w:eastAsia="宋体" w:hint="eastAsia"/>
        </w:rPr>
        <w:t>对剩余产品及包装物进行回收或处置。</w:t>
      </w:r>
    </w:p>
    <w:p w:rsidR="00EC586D" w:rsidRPr="00FD3320" w:rsidRDefault="00EC586D" w:rsidP="002C0C74">
      <w:pPr>
        <w:pStyle w:val="a7"/>
        <w:spacing w:beforeLines="0" w:before="0" w:afterLines="0" w:after="0"/>
        <w:rPr>
          <w:rFonts w:ascii="Times New Roman" w:eastAsia="宋体"/>
        </w:rPr>
      </w:pPr>
      <w:r w:rsidRPr="00FD3320">
        <w:rPr>
          <w:rFonts w:ascii="Times New Roman" w:eastAsia="宋体" w:hint="eastAsia"/>
        </w:rPr>
        <w:t>企业应按照《国家危险废物名录》和《危险化学品安全管理条例》建立并运行危险化学品安全管理制度。应向使用方提供符合</w:t>
      </w:r>
      <w:r w:rsidRPr="00FD3320">
        <w:rPr>
          <w:rFonts w:ascii="Times New Roman" w:eastAsia="宋体" w:hint="eastAsia"/>
        </w:rPr>
        <w:t>GB/T 16483</w:t>
      </w:r>
      <w:r w:rsidRPr="00FD3320">
        <w:rPr>
          <w:rFonts w:ascii="Times New Roman" w:eastAsia="宋体" w:hint="eastAsia"/>
        </w:rPr>
        <w:t>要求的产品安全技术说明书。</w:t>
      </w:r>
    </w:p>
    <w:p w:rsidR="00EC586D" w:rsidRPr="00FD3320" w:rsidRDefault="00EC586D" w:rsidP="002C0C74">
      <w:pPr>
        <w:pStyle w:val="a7"/>
        <w:spacing w:beforeLines="0" w:before="0" w:afterLines="0" w:after="0"/>
        <w:rPr>
          <w:rFonts w:ascii="Times New Roman" w:eastAsia="宋体"/>
        </w:rPr>
      </w:pPr>
      <w:r w:rsidRPr="00FD3320">
        <w:rPr>
          <w:rFonts w:ascii="Times New Roman" w:eastAsia="宋体" w:hint="eastAsia"/>
        </w:rPr>
        <w:t>企业</w:t>
      </w:r>
      <w:proofErr w:type="gramStart"/>
      <w:r w:rsidR="00B20C90">
        <w:rPr>
          <w:rFonts w:ascii="Times New Roman" w:eastAsia="宋体" w:hint="eastAsia"/>
        </w:rPr>
        <w:t>宜</w:t>
      </w:r>
      <w:r w:rsidRPr="00FD3320">
        <w:rPr>
          <w:rFonts w:ascii="Times New Roman" w:eastAsia="宋体" w:hint="eastAsia"/>
        </w:rPr>
        <w:t>按照</w:t>
      </w:r>
      <w:proofErr w:type="gramEnd"/>
      <w:r w:rsidRPr="00FD3320">
        <w:rPr>
          <w:rFonts w:ascii="Times New Roman" w:eastAsia="宋体" w:hint="eastAsia"/>
        </w:rPr>
        <w:t>《环境信息公开办法（试行）》第十九条公开环境信息。</w:t>
      </w:r>
    </w:p>
    <w:p w:rsidR="00013FF4" w:rsidRPr="00FD3320" w:rsidRDefault="00013FF4" w:rsidP="002C0C74">
      <w:pPr>
        <w:pStyle w:val="a7"/>
        <w:spacing w:beforeLines="0" w:before="0" w:afterLines="0" w:after="0"/>
        <w:rPr>
          <w:rFonts w:ascii="Times New Roman" w:eastAsia="宋体"/>
        </w:rPr>
      </w:pPr>
      <w:r w:rsidRPr="00FD3320">
        <w:rPr>
          <w:rFonts w:ascii="Times New Roman" w:eastAsia="宋体" w:hint="eastAsia"/>
        </w:rPr>
        <w:t>产品</w:t>
      </w:r>
      <w:r w:rsidR="002D3CF0" w:rsidRPr="00FD3320">
        <w:rPr>
          <w:rFonts w:ascii="Times New Roman" w:eastAsia="宋体" w:hint="eastAsia"/>
        </w:rPr>
        <w:t>质量</w:t>
      </w:r>
      <w:r w:rsidRPr="00FD3320">
        <w:rPr>
          <w:rFonts w:ascii="Times New Roman" w:eastAsia="宋体" w:hint="eastAsia"/>
        </w:rPr>
        <w:t>应符合</w:t>
      </w:r>
      <w:r w:rsidR="002D3CF0" w:rsidRPr="00FD3320">
        <w:rPr>
          <w:rFonts w:ascii="Times New Roman" w:eastAsia="宋体" w:hint="eastAsia"/>
        </w:rPr>
        <w:t>相关产品标准的规定，产品执行企业标准</w:t>
      </w:r>
      <w:r w:rsidR="000F71FD">
        <w:rPr>
          <w:rFonts w:ascii="Times New Roman" w:eastAsia="宋体" w:hint="eastAsia"/>
        </w:rPr>
        <w:t>的技术要求应不低于国家和</w:t>
      </w:r>
      <w:r w:rsidR="002D3CF0" w:rsidRPr="00FD3320">
        <w:rPr>
          <w:rFonts w:ascii="Times New Roman" w:eastAsia="宋体" w:hint="eastAsia"/>
        </w:rPr>
        <w:t>行业标准的要求。</w:t>
      </w:r>
    </w:p>
    <w:p w:rsidR="00EC586D" w:rsidRDefault="00E31177" w:rsidP="00E31177">
      <w:pPr>
        <w:pStyle w:val="a6"/>
      </w:pPr>
      <w:r>
        <w:rPr>
          <w:rFonts w:hint="eastAsia"/>
        </w:rPr>
        <w:t>评价指标</w:t>
      </w:r>
      <w:r w:rsidR="00EC586D">
        <w:rPr>
          <w:rFonts w:hint="eastAsia"/>
        </w:rPr>
        <w:t>要求</w:t>
      </w:r>
    </w:p>
    <w:p w:rsidR="00A5143B" w:rsidRDefault="00E31177" w:rsidP="00E31177">
      <w:pPr>
        <w:pStyle w:val="aff5"/>
      </w:pPr>
      <w:r w:rsidRPr="00E31177">
        <w:rPr>
          <w:rFonts w:hint="eastAsia"/>
        </w:rPr>
        <w:t>指标体系由一级指标和二级指标组成。一级指标包括资源属性指标、能源属性指标、环境属性指标和品质属性指标。</w:t>
      </w:r>
      <w:r w:rsidR="002C0C74">
        <w:rPr>
          <w:rFonts w:hint="eastAsia"/>
        </w:rPr>
        <w:t>二级指标是对一级指标的具体化，明确规定所要达到的具体数值。具体见表</w:t>
      </w:r>
      <w:r w:rsidR="002C0C74" w:rsidRPr="008921D8">
        <w:rPr>
          <w:rFonts w:ascii="Times New Roman"/>
        </w:rPr>
        <w:t>1</w:t>
      </w:r>
      <w:r w:rsidR="002C0C74">
        <w:rPr>
          <w:rFonts w:hint="eastAsia"/>
        </w:rPr>
        <w:t>。本标准的功能单位为</w:t>
      </w:r>
      <w:r w:rsidR="002C0C74" w:rsidRPr="002C0C74">
        <w:rPr>
          <w:rFonts w:ascii="Times New Roman" w:hint="eastAsia"/>
          <w:sz w:val="18"/>
          <w:szCs w:val="18"/>
        </w:rPr>
        <w:t>t</w:t>
      </w:r>
      <w:r w:rsidR="002C0C74">
        <w:rPr>
          <w:rFonts w:hint="eastAsia"/>
        </w:rPr>
        <w:t>（</w:t>
      </w:r>
      <w:r w:rsidR="009E6E6C">
        <w:rPr>
          <w:rFonts w:hint="eastAsia"/>
        </w:rPr>
        <w:t>镍钴锰酸锂</w:t>
      </w:r>
      <w:r w:rsidR="002C0C74">
        <w:rPr>
          <w:rFonts w:hint="eastAsia"/>
        </w:rPr>
        <w:t>）。</w:t>
      </w:r>
    </w:p>
    <w:p w:rsidR="007417FC" w:rsidRDefault="007417FC" w:rsidP="007417FC">
      <w:pPr>
        <w:pStyle w:val="aff5"/>
        <w:jc w:val="center"/>
      </w:pPr>
      <w:r w:rsidRPr="00013FF4">
        <w:rPr>
          <w:rFonts w:ascii="黑体" w:eastAsia="黑体" w:hAnsi="黑体" w:hint="eastAsia"/>
        </w:rPr>
        <w:t xml:space="preserve">表1 </w:t>
      </w:r>
      <w:r>
        <w:rPr>
          <w:rFonts w:ascii="黑体" w:eastAsia="黑体" w:hAnsi="黑体" w:hint="eastAsia"/>
        </w:rPr>
        <w:t>镍钴锰酸锂产品</w:t>
      </w:r>
      <w:r w:rsidRPr="00013FF4">
        <w:rPr>
          <w:rFonts w:ascii="黑体" w:eastAsia="黑体" w:hAnsi="黑体" w:hint="eastAsia"/>
        </w:rPr>
        <w:t>评价指标要求</w:t>
      </w:r>
    </w:p>
    <w:tbl>
      <w:tblPr>
        <w:tblStyle w:val="afffffa"/>
        <w:tblW w:w="5000" w:type="pct"/>
        <w:tblLook w:val="04A0" w:firstRow="1" w:lastRow="0" w:firstColumn="1" w:lastColumn="0" w:noHBand="0" w:noVBand="1"/>
      </w:tblPr>
      <w:tblGrid>
        <w:gridCol w:w="1242"/>
        <w:gridCol w:w="1492"/>
        <w:gridCol w:w="1367"/>
        <w:gridCol w:w="3662"/>
        <w:gridCol w:w="1807"/>
      </w:tblGrid>
      <w:tr w:rsidR="00A74EE5" w:rsidRPr="00FB3E65" w:rsidTr="00FB3E65">
        <w:trPr>
          <w:trHeight w:val="454"/>
          <w:tblHeader/>
        </w:trPr>
        <w:tc>
          <w:tcPr>
            <w:tcW w:w="1242" w:type="dxa"/>
            <w:vAlign w:val="center"/>
          </w:tcPr>
          <w:p w:rsidR="00A74EE5" w:rsidRPr="00FB3E65" w:rsidRDefault="00A74EE5" w:rsidP="00DB5176">
            <w:pPr>
              <w:pStyle w:val="aff5"/>
              <w:ind w:firstLineChars="0" w:firstLine="0"/>
              <w:jc w:val="center"/>
              <w:rPr>
                <w:rFonts w:ascii="Times New Roman"/>
                <w:sz w:val="18"/>
              </w:rPr>
            </w:pPr>
            <w:r w:rsidRPr="00FB3E65">
              <w:rPr>
                <w:rFonts w:ascii="Times New Roman"/>
                <w:sz w:val="18"/>
              </w:rPr>
              <w:t>一级指标</w:t>
            </w:r>
          </w:p>
        </w:tc>
        <w:tc>
          <w:tcPr>
            <w:tcW w:w="1492" w:type="dxa"/>
            <w:vAlign w:val="center"/>
          </w:tcPr>
          <w:p w:rsidR="00A74EE5" w:rsidRPr="00FB3E65" w:rsidRDefault="00A74EE5" w:rsidP="00DB5176">
            <w:pPr>
              <w:pStyle w:val="aff5"/>
              <w:ind w:firstLineChars="0" w:firstLine="0"/>
              <w:jc w:val="center"/>
              <w:rPr>
                <w:rFonts w:ascii="Times New Roman"/>
                <w:sz w:val="18"/>
              </w:rPr>
            </w:pPr>
            <w:r w:rsidRPr="00FB3E65">
              <w:rPr>
                <w:rFonts w:ascii="Times New Roman"/>
                <w:sz w:val="18"/>
              </w:rPr>
              <w:t>二级指标</w:t>
            </w:r>
          </w:p>
        </w:tc>
        <w:tc>
          <w:tcPr>
            <w:tcW w:w="1367" w:type="dxa"/>
            <w:vAlign w:val="center"/>
          </w:tcPr>
          <w:p w:rsidR="00A74EE5" w:rsidRPr="00FB3E65" w:rsidRDefault="00A74EE5" w:rsidP="00DB5176">
            <w:pPr>
              <w:pStyle w:val="aff5"/>
              <w:ind w:firstLineChars="0" w:firstLine="0"/>
              <w:jc w:val="center"/>
              <w:rPr>
                <w:rFonts w:ascii="Times New Roman"/>
                <w:sz w:val="18"/>
              </w:rPr>
            </w:pPr>
            <w:r w:rsidRPr="00FB3E65">
              <w:rPr>
                <w:rFonts w:ascii="Times New Roman"/>
                <w:sz w:val="18"/>
              </w:rPr>
              <w:t>单位</w:t>
            </w:r>
          </w:p>
        </w:tc>
        <w:tc>
          <w:tcPr>
            <w:tcW w:w="3662" w:type="dxa"/>
            <w:vAlign w:val="center"/>
          </w:tcPr>
          <w:p w:rsidR="00A74EE5" w:rsidRPr="00FB3E65" w:rsidRDefault="00A74EE5" w:rsidP="00DB5176">
            <w:pPr>
              <w:pStyle w:val="aff5"/>
              <w:ind w:firstLineChars="0" w:firstLine="0"/>
              <w:jc w:val="center"/>
              <w:rPr>
                <w:rFonts w:ascii="Times New Roman"/>
                <w:sz w:val="18"/>
              </w:rPr>
            </w:pPr>
            <w:r w:rsidRPr="00FB3E65">
              <w:rPr>
                <w:rFonts w:ascii="Times New Roman" w:hint="eastAsia"/>
                <w:sz w:val="18"/>
              </w:rPr>
              <w:t>要求</w:t>
            </w:r>
          </w:p>
        </w:tc>
        <w:tc>
          <w:tcPr>
            <w:tcW w:w="1807" w:type="dxa"/>
            <w:vAlign w:val="center"/>
          </w:tcPr>
          <w:p w:rsidR="00A74EE5" w:rsidRPr="00FB3E65" w:rsidRDefault="00A74EE5" w:rsidP="00946ADD">
            <w:pPr>
              <w:pStyle w:val="aff5"/>
              <w:ind w:firstLineChars="0" w:firstLine="0"/>
              <w:jc w:val="center"/>
              <w:rPr>
                <w:rFonts w:ascii="Times New Roman"/>
                <w:sz w:val="18"/>
              </w:rPr>
            </w:pPr>
            <w:r w:rsidRPr="00FB3E65">
              <w:rPr>
                <w:rFonts w:ascii="Times New Roman" w:hint="eastAsia"/>
                <w:sz w:val="18"/>
              </w:rPr>
              <w:t>判定</w:t>
            </w:r>
            <w:r w:rsidRPr="00FB3E65">
              <w:rPr>
                <w:rFonts w:ascii="Times New Roman"/>
                <w:sz w:val="18"/>
              </w:rPr>
              <w:t>依据</w:t>
            </w:r>
          </w:p>
        </w:tc>
      </w:tr>
      <w:tr w:rsidR="00857CB5" w:rsidRPr="00FB3E65" w:rsidTr="00FB3E65">
        <w:trPr>
          <w:trHeight w:val="454"/>
        </w:trPr>
        <w:tc>
          <w:tcPr>
            <w:tcW w:w="1242" w:type="dxa"/>
            <w:vMerge w:val="restart"/>
            <w:vAlign w:val="center"/>
          </w:tcPr>
          <w:p w:rsidR="00857CB5" w:rsidRPr="00FB3E65" w:rsidRDefault="00857CB5" w:rsidP="00DB5176">
            <w:pPr>
              <w:pStyle w:val="aff5"/>
              <w:ind w:firstLineChars="0" w:firstLine="0"/>
              <w:jc w:val="center"/>
              <w:rPr>
                <w:rFonts w:ascii="Times New Roman"/>
                <w:sz w:val="18"/>
              </w:rPr>
            </w:pPr>
            <w:r w:rsidRPr="00FB3E65">
              <w:rPr>
                <w:rFonts w:ascii="Times New Roman" w:hint="eastAsia"/>
                <w:sz w:val="18"/>
              </w:rPr>
              <w:t>资源</w:t>
            </w:r>
            <w:r w:rsidRPr="00FB3E65">
              <w:rPr>
                <w:rFonts w:ascii="Times New Roman"/>
                <w:sz w:val="18"/>
              </w:rPr>
              <w:t>属性</w:t>
            </w:r>
          </w:p>
        </w:tc>
        <w:tc>
          <w:tcPr>
            <w:tcW w:w="1492" w:type="dxa"/>
            <w:vAlign w:val="center"/>
          </w:tcPr>
          <w:p w:rsidR="00857CB5" w:rsidRPr="00FB3E65" w:rsidRDefault="00857CB5" w:rsidP="00DB5176">
            <w:pPr>
              <w:pStyle w:val="aff5"/>
              <w:ind w:firstLineChars="0" w:firstLine="0"/>
              <w:jc w:val="center"/>
              <w:rPr>
                <w:rFonts w:ascii="Times New Roman"/>
                <w:sz w:val="18"/>
              </w:rPr>
            </w:pPr>
            <w:r w:rsidRPr="00FB3E65">
              <w:rPr>
                <w:rFonts w:ascii="Times New Roman" w:hint="eastAsia"/>
                <w:sz w:val="18"/>
              </w:rPr>
              <w:t>金属</w:t>
            </w:r>
            <w:r w:rsidRPr="00FB3E65">
              <w:rPr>
                <w:rFonts w:ascii="Times New Roman"/>
                <w:sz w:val="18"/>
              </w:rPr>
              <w:t>锂利用率</w:t>
            </w:r>
          </w:p>
        </w:tc>
        <w:tc>
          <w:tcPr>
            <w:tcW w:w="1367" w:type="dxa"/>
            <w:vAlign w:val="center"/>
          </w:tcPr>
          <w:p w:rsidR="00857CB5" w:rsidRPr="00FB3E65" w:rsidRDefault="00857CB5" w:rsidP="00DB5176">
            <w:pPr>
              <w:pStyle w:val="aff5"/>
              <w:ind w:firstLineChars="0" w:firstLine="0"/>
              <w:jc w:val="center"/>
              <w:rPr>
                <w:rFonts w:ascii="Times New Roman"/>
                <w:sz w:val="18"/>
              </w:rPr>
            </w:pPr>
            <w:r w:rsidRPr="00FB3E65">
              <w:rPr>
                <w:rFonts w:ascii="Times New Roman" w:hint="eastAsia"/>
                <w:sz w:val="18"/>
              </w:rPr>
              <w:t>%</w:t>
            </w:r>
          </w:p>
        </w:tc>
        <w:tc>
          <w:tcPr>
            <w:tcW w:w="3662" w:type="dxa"/>
            <w:vAlign w:val="center"/>
          </w:tcPr>
          <w:p w:rsidR="00857CB5" w:rsidRPr="00FB3E65" w:rsidRDefault="00A74EE5" w:rsidP="00DB5176">
            <w:pPr>
              <w:pStyle w:val="aff5"/>
              <w:ind w:firstLineChars="0" w:firstLine="0"/>
              <w:jc w:val="center"/>
              <w:rPr>
                <w:rFonts w:ascii="Times New Roman"/>
                <w:sz w:val="18"/>
              </w:rPr>
            </w:pPr>
            <w:r w:rsidRPr="00FB3E65">
              <w:rPr>
                <w:rFonts w:ascii="Times New Roman" w:hint="eastAsia"/>
                <w:sz w:val="18"/>
              </w:rPr>
              <w:t>≥</w:t>
            </w:r>
            <w:r w:rsidR="00884432" w:rsidRPr="00FB3E65">
              <w:rPr>
                <w:rFonts w:ascii="Times New Roman" w:hint="eastAsia"/>
                <w:sz w:val="18"/>
              </w:rPr>
              <w:t>95%</w:t>
            </w:r>
          </w:p>
        </w:tc>
        <w:tc>
          <w:tcPr>
            <w:tcW w:w="1807" w:type="dxa"/>
            <w:vAlign w:val="center"/>
          </w:tcPr>
          <w:p w:rsidR="00857CB5" w:rsidRPr="00FB3E65" w:rsidRDefault="00857CB5" w:rsidP="00946ADD">
            <w:pPr>
              <w:pStyle w:val="aff5"/>
              <w:ind w:firstLineChars="0" w:firstLine="0"/>
              <w:jc w:val="center"/>
              <w:rPr>
                <w:rFonts w:ascii="Times New Roman"/>
                <w:sz w:val="18"/>
              </w:rPr>
            </w:pPr>
            <w:r w:rsidRPr="00FB3E65">
              <w:rPr>
                <w:rFonts w:ascii="Times New Roman" w:hint="eastAsia"/>
                <w:sz w:val="18"/>
              </w:rPr>
              <w:t>现场数据</w:t>
            </w:r>
          </w:p>
        </w:tc>
      </w:tr>
      <w:tr w:rsidR="00884432" w:rsidRPr="00FB3E65" w:rsidTr="00FB3E65">
        <w:trPr>
          <w:trHeight w:val="454"/>
        </w:trPr>
        <w:tc>
          <w:tcPr>
            <w:tcW w:w="1242" w:type="dxa"/>
            <w:vMerge/>
            <w:vAlign w:val="center"/>
          </w:tcPr>
          <w:p w:rsidR="00884432" w:rsidRPr="00FB3E65" w:rsidRDefault="00884432" w:rsidP="00884432">
            <w:pPr>
              <w:pStyle w:val="aff5"/>
              <w:ind w:firstLineChars="0" w:firstLine="0"/>
              <w:jc w:val="center"/>
              <w:rPr>
                <w:rFonts w:ascii="Times New Roman"/>
                <w:sz w:val="18"/>
              </w:rPr>
            </w:pPr>
          </w:p>
        </w:tc>
        <w:tc>
          <w:tcPr>
            <w:tcW w:w="1492" w:type="dxa"/>
            <w:vAlign w:val="center"/>
          </w:tcPr>
          <w:p w:rsidR="00884432" w:rsidRPr="00FB3E65" w:rsidRDefault="00884432" w:rsidP="00884432">
            <w:pPr>
              <w:pStyle w:val="aff5"/>
              <w:ind w:firstLineChars="0" w:firstLine="0"/>
              <w:jc w:val="center"/>
              <w:rPr>
                <w:rFonts w:ascii="Times New Roman"/>
                <w:sz w:val="18"/>
              </w:rPr>
            </w:pPr>
            <w:r w:rsidRPr="00FB3E65">
              <w:rPr>
                <w:rFonts w:ascii="Times New Roman" w:hint="eastAsia"/>
                <w:sz w:val="18"/>
              </w:rPr>
              <w:t>金属镍</w:t>
            </w:r>
            <w:r w:rsidRPr="00FB3E65">
              <w:rPr>
                <w:rFonts w:ascii="Times New Roman"/>
                <w:sz w:val="18"/>
              </w:rPr>
              <w:t>利用率</w:t>
            </w:r>
          </w:p>
        </w:tc>
        <w:tc>
          <w:tcPr>
            <w:tcW w:w="1367" w:type="dxa"/>
            <w:vAlign w:val="center"/>
          </w:tcPr>
          <w:p w:rsidR="00884432" w:rsidRPr="00FB3E65" w:rsidRDefault="00884432" w:rsidP="00884432">
            <w:pPr>
              <w:pStyle w:val="aff5"/>
              <w:ind w:firstLineChars="0" w:firstLine="0"/>
              <w:jc w:val="center"/>
              <w:rPr>
                <w:rFonts w:ascii="Times New Roman"/>
                <w:sz w:val="18"/>
              </w:rPr>
            </w:pPr>
            <w:r w:rsidRPr="00FB3E65">
              <w:rPr>
                <w:rFonts w:ascii="Times New Roman" w:hint="eastAsia"/>
                <w:sz w:val="18"/>
              </w:rPr>
              <w:t>%</w:t>
            </w:r>
          </w:p>
        </w:tc>
        <w:tc>
          <w:tcPr>
            <w:tcW w:w="3662" w:type="dxa"/>
            <w:vAlign w:val="center"/>
          </w:tcPr>
          <w:p w:rsidR="00884432" w:rsidRPr="00FB3E65" w:rsidRDefault="00A74EE5" w:rsidP="00884432">
            <w:pPr>
              <w:pStyle w:val="aff5"/>
              <w:ind w:firstLineChars="0" w:firstLine="0"/>
              <w:jc w:val="center"/>
              <w:rPr>
                <w:rFonts w:ascii="Times New Roman"/>
                <w:sz w:val="18"/>
              </w:rPr>
            </w:pPr>
            <w:r w:rsidRPr="00FB3E65">
              <w:rPr>
                <w:rFonts w:ascii="Times New Roman" w:hint="eastAsia"/>
                <w:sz w:val="18"/>
              </w:rPr>
              <w:t>≥</w:t>
            </w:r>
            <w:r w:rsidR="00884432" w:rsidRPr="00FB3E65">
              <w:rPr>
                <w:rFonts w:ascii="Times New Roman" w:hint="eastAsia"/>
                <w:sz w:val="18"/>
              </w:rPr>
              <w:t>95%</w:t>
            </w:r>
          </w:p>
        </w:tc>
        <w:tc>
          <w:tcPr>
            <w:tcW w:w="1807" w:type="dxa"/>
            <w:vAlign w:val="center"/>
          </w:tcPr>
          <w:p w:rsidR="00884432" w:rsidRPr="00FB3E65" w:rsidRDefault="00884432" w:rsidP="00946ADD">
            <w:pPr>
              <w:jc w:val="center"/>
              <w:rPr>
                <w:rFonts w:ascii="Times New Roman"/>
                <w:sz w:val="18"/>
                <w:szCs w:val="18"/>
              </w:rPr>
            </w:pPr>
            <w:r w:rsidRPr="00FB3E65">
              <w:rPr>
                <w:rFonts w:ascii="Times New Roman" w:hint="eastAsia"/>
                <w:sz w:val="18"/>
                <w:szCs w:val="18"/>
              </w:rPr>
              <w:t>现场数据</w:t>
            </w:r>
          </w:p>
        </w:tc>
      </w:tr>
      <w:tr w:rsidR="00884432" w:rsidRPr="00FB3E65" w:rsidTr="00FB3E65">
        <w:trPr>
          <w:trHeight w:val="454"/>
        </w:trPr>
        <w:tc>
          <w:tcPr>
            <w:tcW w:w="1242" w:type="dxa"/>
            <w:vMerge/>
            <w:vAlign w:val="center"/>
          </w:tcPr>
          <w:p w:rsidR="00884432" w:rsidRPr="00FB3E65" w:rsidRDefault="00884432" w:rsidP="00884432">
            <w:pPr>
              <w:pStyle w:val="aff5"/>
              <w:ind w:firstLineChars="0" w:firstLine="0"/>
              <w:jc w:val="center"/>
              <w:rPr>
                <w:rFonts w:ascii="Times New Roman"/>
                <w:sz w:val="18"/>
              </w:rPr>
            </w:pPr>
          </w:p>
        </w:tc>
        <w:tc>
          <w:tcPr>
            <w:tcW w:w="1492" w:type="dxa"/>
            <w:vAlign w:val="center"/>
          </w:tcPr>
          <w:p w:rsidR="00884432" w:rsidRPr="00FB3E65" w:rsidRDefault="00884432" w:rsidP="00884432">
            <w:pPr>
              <w:pStyle w:val="aff5"/>
              <w:ind w:firstLineChars="0" w:firstLine="0"/>
              <w:jc w:val="center"/>
              <w:rPr>
                <w:rFonts w:ascii="Times New Roman"/>
                <w:sz w:val="18"/>
              </w:rPr>
            </w:pPr>
            <w:r w:rsidRPr="00FB3E65">
              <w:rPr>
                <w:rFonts w:ascii="Times New Roman" w:hint="eastAsia"/>
                <w:sz w:val="18"/>
              </w:rPr>
              <w:t>金属钴</w:t>
            </w:r>
            <w:r w:rsidRPr="00FB3E65">
              <w:rPr>
                <w:rFonts w:ascii="Times New Roman"/>
                <w:sz w:val="18"/>
              </w:rPr>
              <w:t>利用率</w:t>
            </w:r>
          </w:p>
        </w:tc>
        <w:tc>
          <w:tcPr>
            <w:tcW w:w="1367" w:type="dxa"/>
            <w:vAlign w:val="center"/>
          </w:tcPr>
          <w:p w:rsidR="00884432" w:rsidRPr="00FB3E65" w:rsidRDefault="00884432" w:rsidP="00884432">
            <w:pPr>
              <w:pStyle w:val="aff5"/>
              <w:ind w:firstLineChars="0" w:firstLine="0"/>
              <w:jc w:val="center"/>
              <w:rPr>
                <w:rFonts w:ascii="Times New Roman"/>
                <w:sz w:val="18"/>
              </w:rPr>
            </w:pPr>
            <w:r w:rsidRPr="00FB3E65">
              <w:rPr>
                <w:rFonts w:ascii="Times New Roman" w:hint="eastAsia"/>
                <w:sz w:val="18"/>
              </w:rPr>
              <w:t>%</w:t>
            </w:r>
          </w:p>
        </w:tc>
        <w:tc>
          <w:tcPr>
            <w:tcW w:w="3662" w:type="dxa"/>
            <w:vAlign w:val="center"/>
          </w:tcPr>
          <w:p w:rsidR="00884432" w:rsidRPr="00FB3E65" w:rsidRDefault="00A74EE5" w:rsidP="00884432">
            <w:pPr>
              <w:pStyle w:val="aff5"/>
              <w:ind w:firstLineChars="0" w:firstLine="0"/>
              <w:jc w:val="center"/>
              <w:rPr>
                <w:rFonts w:ascii="Times New Roman"/>
                <w:sz w:val="18"/>
              </w:rPr>
            </w:pPr>
            <w:r w:rsidRPr="00FB3E65">
              <w:rPr>
                <w:rFonts w:ascii="Times New Roman" w:hint="eastAsia"/>
                <w:sz w:val="18"/>
              </w:rPr>
              <w:t>≥</w:t>
            </w:r>
            <w:r w:rsidR="00884432" w:rsidRPr="00FB3E65">
              <w:rPr>
                <w:rFonts w:ascii="Times New Roman" w:hint="eastAsia"/>
                <w:sz w:val="18"/>
              </w:rPr>
              <w:t>95%</w:t>
            </w:r>
          </w:p>
        </w:tc>
        <w:tc>
          <w:tcPr>
            <w:tcW w:w="1807" w:type="dxa"/>
            <w:vAlign w:val="center"/>
          </w:tcPr>
          <w:p w:rsidR="00884432" w:rsidRPr="00FB3E65" w:rsidRDefault="00884432" w:rsidP="00946ADD">
            <w:pPr>
              <w:jc w:val="center"/>
              <w:rPr>
                <w:rFonts w:ascii="Times New Roman"/>
                <w:sz w:val="18"/>
                <w:szCs w:val="18"/>
              </w:rPr>
            </w:pPr>
            <w:r w:rsidRPr="00FB3E65">
              <w:rPr>
                <w:rFonts w:ascii="Times New Roman" w:hint="eastAsia"/>
                <w:sz w:val="18"/>
                <w:szCs w:val="18"/>
              </w:rPr>
              <w:t>现场数据</w:t>
            </w:r>
          </w:p>
        </w:tc>
      </w:tr>
      <w:tr w:rsidR="00884432" w:rsidRPr="00FB3E65" w:rsidTr="00FB3E65">
        <w:trPr>
          <w:trHeight w:val="454"/>
        </w:trPr>
        <w:tc>
          <w:tcPr>
            <w:tcW w:w="1242" w:type="dxa"/>
            <w:vMerge/>
            <w:vAlign w:val="center"/>
          </w:tcPr>
          <w:p w:rsidR="00884432" w:rsidRPr="00FB3E65" w:rsidRDefault="00884432" w:rsidP="00884432">
            <w:pPr>
              <w:pStyle w:val="aff5"/>
              <w:ind w:firstLineChars="0" w:firstLine="0"/>
              <w:jc w:val="center"/>
              <w:rPr>
                <w:rFonts w:ascii="Times New Roman"/>
                <w:sz w:val="18"/>
              </w:rPr>
            </w:pPr>
          </w:p>
        </w:tc>
        <w:tc>
          <w:tcPr>
            <w:tcW w:w="1492" w:type="dxa"/>
            <w:vAlign w:val="center"/>
          </w:tcPr>
          <w:p w:rsidR="00884432" w:rsidRPr="00FB3E65" w:rsidRDefault="00884432" w:rsidP="00884432">
            <w:pPr>
              <w:pStyle w:val="aff5"/>
              <w:ind w:firstLineChars="0" w:firstLine="0"/>
              <w:jc w:val="center"/>
              <w:rPr>
                <w:rFonts w:ascii="Times New Roman"/>
                <w:sz w:val="18"/>
              </w:rPr>
            </w:pPr>
            <w:r w:rsidRPr="00FB3E65">
              <w:rPr>
                <w:rFonts w:ascii="Times New Roman" w:hint="eastAsia"/>
                <w:sz w:val="18"/>
              </w:rPr>
              <w:t>金属锰</w:t>
            </w:r>
            <w:r w:rsidRPr="00FB3E65">
              <w:rPr>
                <w:rFonts w:ascii="Times New Roman"/>
                <w:sz w:val="18"/>
              </w:rPr>
              <w:t>利用率</w:t>
            </w:r>
          </w:p>
        </w:tc>
        <w:tc>
          <w:tcPr>
            <w:tcW w:w="1367" w:type="dxa"/>
            <w:vAlign w:val="center"/>
          </w:tcPr>
          <w:p w:rsidR="00884432" w:rsidRPr="00FB3E65" w:rsidRDefault="00884432" w:rsidP="00884432">
            <w:pPr>
              <w:pStyle w:val="aff5"/>
              <w:ind w:firstLineChars="0" w:firstLine="0"/>
              <w:jc w:val="center"/>
              <w:rPr>
                <w:rFonts w:ascii="Times New Roman"/>
                <w:sz w:val="18"/>
              </w:rPr>
            </w:pPr>
            <w:r w:rsidRPr="00FB3E65">
              <w:rPr>
                <w:rFonts w:ascii="Times New Roman" w:hint="eastAsia"/>
                <w:sz w:val="18"/>
              </w:rPr>
              <w:t>%</w:t>
            </w:r>
          </w:p>
        </w:tc>
        <w:tc>
          <w:tcPr>
            <w:tcW w:w="3662" w:type="dxa"/>
            <w:vAlign w:val="center"/>
          </w:tcPr>
          <w:p w:rsidR="00884432" w:rsidRPr="00FB3E65" w:rsidRDefault="00A74EE5" w:rsidP="00884432">
            <w:pPr>
              <w:pStyle w:val="aff5"/>
              <w:ind w:firstLineChars="0" w:firstLine="0"/>
              <w:jc w:val="center"/>
              <w:rPr>
                <w:rFonts w:ascii="Times New Roman"/>
                <w:sz w:val="18"/>
              </w:rPr>
            </w:pPr>
            <w:r w:rsidRPr="00FB3E65">
              <w:rPr>
                <w:rFonts w:ascii="Times New Roman" w:hint="eastAsia"/>
                <w:sz w:val="18"/>
              </w:rPr>
              <w:t>≥</w:t>
            </w:r>
            <w:r w:rsidR="00884432" w:rsidRPr="00FB3E65">
              <w:rPr>
                <w:rFonts w:ascii="Times New Roman" w:hint="eastAsia"/>
                <w:sz w:val="18"/>
              </w:rPr>
              <w:t>95%</w:t>
            </w:r>
          </w:p>
        </w:tc>
        <w:tc>
          <w:tcPr>
            <w:tcW w:w="1807" w:type="dxa"/>
            <w:vAlign w:val="center"/>
          </w:tcPr>
          <w:p w:rsidR="00884432" w:rsidRPr="00FB3E65" w:rsidRDefault="00884432" w:rsidP="00946ADD">
            <w:pPr>
              <w:jc w:val="center"/>
              <w:rPr>
                <w:rFonts w:ascii="Times New Roman"/>
                <w:sz w:val="18"/>
                <w:szCs w:val="18"/>
              </w:rPr>
            </w:pPr>
            <w:r w:rsidRPr="00FB3E65">
              <w:rPr>
                <w:rFonts w:ascii="Times New Roman" w:hint="eastAsia"/>
                <w:sz w:val="18"/>
                <w:szCs w:val="18"/>
              </w:rPr>
              <w:t>现场数据</w:t>
            </w:r>
          </w:p>
        </w:tc>
      </w:tr>
      <w:tr w:rsidR="00A74EE5" w:rsidRPr="00FB3E65" w:rsidTr="00FB3E65">
        <w:trPr>
          <w:trHeight w:val="454"/>
        </w:trPr>
        <w:tc>
          <w:tcPr>
            <w:tcW w:w="1242" w:type="dxa"/>
            <w:vMerge/>
            <w:vAlign w:val="center"/>
          </w:tcPr>
          <w:p w:rsidR="00A74EE5" w:rsidRPr="00FB3E65" w:rsidRDefault="00A74EE5" w:rsidP="00884432">
            <w:pPr>
              <w:pStyle w:val="aff5"/>
              <w:ind w:firstLineChars="0" w:firstLine="0"/>
              <w:jc w:val="center"/>
              <w:rPr>
                <w:rFonts w:ascii="Times New Roman"/>
                <w:sz w:val="18"/>
              </w:rPr>
            </w:pPr>
          </w:p>
        </w:tc>
        <w:tc>
          <w:tcPr>
            <w:tcW w:w="1492" w:type="dxa"/>
            <w:vAlign w:val="center"/>
          </w:tcPr>
          <w:p w:rsidR="00A74EE5" w:rsidRPr="00FB3E65" w:rsidRDefault="00A74EE5" w:rsidP="00884432">
            <w:pPr>
              <w:pStyle w:val="aff5"/>
              <w:ind w:firstLineChars="0" w:firstLine="0"/>
              <w:jc w:val="center"/>
              <w:rPr>
                <w:rFonts w:ascii="Times New Roman"/>
                <w:sz w:val="18"/>
              </w:rPr>
            </w:pPr>
            <w:r w:rsidRPr="00FB3E65">
              <w:rPr>
                <w:rFonts w:ascii="Times New Roman" w:hint="eastAsia"/>
                <w:sz w:val="18"/>
              </w:rPr>
              <w:t>新鲜水</w:t>
            </w:r>
            <w:r w:rsidRPr="00FB3E65">
              <w:rPr>
                <w:rFonts w:ascii="Times New Roman"/>
                <w:sz w:val="18"/>
              </w:rPr>
              <w:t>消耗量</w:t>
            </w:r>
          </w:p>
        </w:tc>
        <w:tc>
          <w:tcPr>
            <w:tcW w:w="1367" w:type="dxa"/>
            <w:vAlign w:val="center"/>
          </w:tcPr>
          <w:p w:rsidR="00A74EE5" w:rsidRPr="00FB3E65" w:rsidRDefault="00A74EE5" w:rsidP="00884432">
            <w:pPr>
              <w:pStyle w:val="aff5"/>
              <w:ind w:firstLineChars="0" w:firstLine="0"/>
              <w:jc w:val="center"/>
              <w:rPr>
                <w:rFonts w:ascii="Times New Roman"/>
                <w:sz w:val="18"/>
              </w:rPr>
            </w:pPr>
            <w:r w:rsidRPr="00FB3E65">
              <w:rPr>
                <w:rFonts w:ascii="Times New Roman" w:hint="eastAsia"/>
                <w:sz w:val="18"/>
              </w:rPr>
              <w:t>t/t</w:t>
            </w:r>
            <w:r w:rsidRPr="00FB3E65">
              <w:rPr>
                <w:rFonts w:ascii="Times New Roman" w:hint="eastAsia"/>
                <w:sz w:val="18"/>
              </w:rPr>
              <w:t>产品</w:t>
            </w:r>
          </w:p>
        </w:tc>
        <w:tc>
          <w:tcPr>
            <w:tcW w:w="3662" w:type="dxa"/>
            <w:vAlign w:val="center"/>
          </w:tcPr>
          <w:p w:rsidR="00A74EE5" w:rsidRPr="00FB3E65" w:rsidRDefault="00A74EE5" w:rsidP="00884432">
            <w:pPr>
              <w:pStyle w:val="aff5"/>
              <w:ind w:firstLineChars="0" w:firstLine="0"/>
              <w:jc w:val="center"/>
              <w:rPr>
                <w:rFonts w:ascii="Times New Roman"/>
                <w:sz w:val="18"/>
              </w:rPr>
            </w:pPr>
            <w:r w:rsidRPr="00FB3E65">
              <w:rPr>
                <w:rFonts w:ascii="Times New Roman" w:hint="eastAsia"/>
                <w:sz w:val="18"/>
              </w:rPr>
              <w:t>≤</w:t>
            </w:r>
            <w:r w:rsidRPr="00FB3E65">
              <w:rPr>
                <w:rFonts w:ascii="Times New Roman" w:hint="eastAsia"/>
                <w:sz w:val="18"/>
              </w:rPr>
              <w:t>2</w:t>
            </w:r>
          </w:p>
        </w:tc>
        <w:tc>
          <w:tcPr>
            <w:tcW w:w="1807" w:type="dxa"/>
            <w:vAlign w:val="center"/>
          </w:tcPr>
          <w:p w:rsidR="00A74EE5" w:rsidRPr="00FB3E65" w:rsidRDefault="00A74EE5" w:rsidP="00946ADD">
            <w:pPr>
              <w:pStyle w:val="aff5"/>
              <w:ind w:firstLineChars="0" w:firstLine="0"/>
              <w:jc w:val="center"/>
              <w:rPr>
                <w:rFonts w:ascii="Times New Roman"/>
                <w:sz w:val="18"/>
              </w:rPr>
            </w:pPr>
            <w:r w:rsidRPr="00FB3E65">
              <w:rPr>
                <w:rFonts w:ascii="Times New Roman" w:hint="eastAsia"/>
                <w:sz w:val="18"/>
              </w:rPr>
              <w:t>现场数据</w:t>
            </w:r>
          </w:p>
        </w:tc>
      </w:tr>
      <w:tr w:rsidR="00864A88" w:rsidRPr="00FB3E65" w:rsidTr="00FB3E65">
        <w:trPr>
          <w:trHeight w:val="454"/>
        </w:trPr>
        <w:tc>
          <w:tcPr>
            <w:tcW w:w="1242" w:type="dxa"/>
            <w:vAlign w:val="center"/>
          </w:tcPr>
          <w:p w:rsidR="00864A88" w:rsidRPr="00FB3E65" w:rsidRDefault="00864A88" w:rsidP="00DB5176">
            <w:pPr>
              <w:pStyle w:val="aff5"/>
              <w:ind w:firstLineChars="0" w:firstLine="0"/>
              <w:jc w:val="center"/>
              <w:rPr>
                <w:rFonts w:ascii="Times New Roman"/>
                <w:sz w:val="18"/>
              </w:rPr>
            </w:pPr>
            <w:r w:rsidRPr="00FB3E65">
              <w:rPr>
                <w:rFonts w:ascii="Times New Roman" w:hint="eastAsia"/>
                <w:sz w:val="18"/>
              </w:rPr>
              <w:t>能源</w:t>
            </w:r>
            <w:r w:rsidRPr="00FB3E65">
              <w:rPr>
                <w:rFonts w:ascii="Times New Roman"/>
                <w:sz w:val="18"/>
              </w:rPr>
              <w:t>属性</w:t>
            </w:r>
          </w:p>
        </w:tc>
        <w:tc>
          <w:tcPr>
            <w:tcW w:w="1492" w:type="dxa"/>
            <w:vAlign w:val="center"/>
          </w:tcPr>
          <w:p w:rsidR="00864A88" w:rsidRPr="00FB3E65" w:rsidRDefault="00864A88" w:rsidP="00DB5176">
            <w:pPr>
              <w:pStyle w:val="aff5"/>
              <w:ind w:firstLineChars="0" w:firstLine="0"/>
              <w:jc w:val="center"/>
              <w:rPr>
                <w:rFonts w:ascii="Times New Roman"/>
                <w:sz w:val="18"/>
              </w:rPr>
            </w:pPr>
            <w:r w:rsidRPr="00FB3E65">
              <w:rPr>
                <w:rFonts w:ascii="Times New Roman" w:hint="eastAsia"/>
                <w:sz w:val="18"/>
              </w:rPr>
              <w:t>单位</w:t>
            </w:r>
            <w:r w:rsidRPr="00FB3E65">
              <w:rPr>
                <w:rFonts w:ascii="Times New Roman"/>
                <w:sz w:val="18"/>
              </w:rPr>
              <w:t>产品综合能耗</w:t>
            </w:r>
          </w:p>
        </w:tc>
        <w:tc>
          <w:tcPr>
            <w:tcW w:w="1367" w:type="dxa"/>
            <w:vAlign w:val="center"/>
          </w:tcPr>
          <w:p w:rsidR="00864A88" w:rsidRPr="00FB3E65" w:rsidRDefault="00864A88" w:rsidP="00DB5176">
            <w:pPr>
              <w:pStyle w:val="aff5"/>
              <w:ind w:firstLineChars="0" w:firstLine="0"/>
              <w:jc w:val="center"/>
              <w:rPr>
                <w:rFonts w:ascii="Times New Roman"/>
                <w:sz w:val="18"/>
              </w:rPr>
            </w:pPr>
            <w:r w:rsidRPr="00FB3E65">
              <w:rPr>
                <w:rFonts w:ascii="Times New Roman" w:hint="eastAsia"/>
                <w:sz w:val="18"/>
              </w:rPr>
              <w:t>kgce/t</w:t>
            </w:r>
            <w:r w:rsidRPr="00FB3E65">
              <w:rPr>
                <w:rFonts w:ascii="Times New Roman" w:hint="eastAsia"/>
                <w:sz w:val="18"/>
              </w:rPr>
              <w:t>产品</w:t>
            </w:r>
          </w:p>
        </w:tc>
        <w:tc>
          <w:tcPr>
            <w:tcW w:w="3662" w:type="dxa"/>
            <w:vAlign w:val="center"/>
          </w:tcPr>
          <w:p w:rsidR="00864A88" w:rsidRPr="00FB3E65" w:rsidRDefault="00864A88" w:rsidP="00DB5176">
            <w:pPr>
              <w:pStyle w:val="aff5"/>
              <w:ind w:firstLineChars="0" w:firstLine="0"/>
              <w:jc w:val="center"/>
              <w:rPr>
                <w:rFonts w:ascii="Times New Roman"/>
                <w:sz w:val="18"/>
              </w:rPr>
            </w:pPr>
            <w:r w:rsidRPr="00FB3E65">
              <w:rPr>
                <w:rFonts w:ascii="Times New Roman" w:hint="eastAsia"/>
                <w:sz w:val="18"/>
              </w:rPr>
              <w:t>≤</w:t>
            </w:r>
            <w:r w:rsidRPr="00FB3E65">
              <w:rPr>
                <w:rFonts w:ascii="Times New Roman" w:hint="eastAsia"/>
                <w:sz w:val="18"/>
              </w:rPr>
              <w:t>1200</w:t>
            </w:r>
          </w:p>
        </w:tc>
        <w:tc>
          <w:tcPr>
            <w:tcW w:w="1807" w:type="dxa"/>
            <w:vAlign w:val="center"/>
          </w:tcPr>
          <w:p w:rsidR="00864A88" w:rsidRPr="00FB3E65" w:rsidRDefault="00864A88" w:rsidP="00DB5176">
            <w:pPr>
              <w:pStyle w:val="aff5"/>
              <w:ind w:firstLineChars="0" w:firstLine="0"/>
              <w:jc w:val="center"/>
              <w:rPr>
                <w:rFonts w:ascii="Times New Roman"/>
                <w:sz w:val="18"/>
              </w:rPr>
            </w:pPr>
            <w:r w:rsidRPr="00FB3E65">
              <w:rPr>
                <w:rFonts w:ascii="Times New Roman" w:hint="eastAsia"/>
                <w:sz w:val="18"/>
              </w:rPr>
              <w:t>现场数据</w:t>
            </w:r>
          </w:p>
        </w:tc>
      </w:tr>
      <w:tr w:rsidR="00FB3E65" w:rsidRPr="00FB3E65" w:rsidTr="00FB3E65">
        <w:trPr>
          <w:trHeight w:val="454"/>
        </w:trPr>
        <w:tc>
          <w:tcPr>
            <w:tcW w:w="1242" w:type="dxa"/>
            <w:vMerge w:val="restart"/>
            <w:vAlign w:val="center"/>
          </w:tcPr>
          <w:p w:rsidR="00FB3E65" w:rsidRPr="00FB3E65" w:rsidRDefault="00FB3E65" w:rsidP="00DB5176">
            <w:pPr>
              <w:pStyle w:val="aff5"/>
              <w:ind w:firstLineChars="0" w:firstLine="0"/>
              <w:jc w:val="center"/>
              <w:rPr>
                <w:rFonts w:ascii="Times New Roman"/>
                <w:sz w:val="18"/>
              </w:rPr>
            </w:pPr>
            <w:r w:rsidRPr="00FB3E65">
              <w:rPr>
                <w:rFonts w:ascii="Times New Roman" w:hint="eastAsia"/>
                <w:sz w:val="18"/>
              </w:rPr>
              <w:t>环境</w:t>
            </w:r>
            <w:r w:rsidRPr="00FB3E65">
              <w:rPr>
                <w:rFonts w:ascii="Times New Roman"/>
                <w:sz w:val="18"/>
              </w:rPr>
              <w:t>属性</w:t>
            </w:r>
          </w:p>
        </w:tc>
        <w:tc>
          <w:tcPr>
            <w:tcW w:w="1492" w:type="dxa"/>
            <w:vAlign w:val="center"/>
          </w:tcPr>
          <w:p w:rsidR="00FB3E65" w:rsidRPr="00FB3E65" w:rsidRDefault="00FB3E65" w:rsidP="00DB5176">
            <w:pPr>
              <w:pStyle w:val="aff5"/>
              <w:ind w:firstLineChars="0" w:firstLine="0"/>
              <w:jc w:val="center"/>
              <w:rPr>
                <w:rFonts w:ascii="Times New Roman"/>
                <w:sz w:val="18"/>
              </w:rPr>
            </w:pPr>
            <w:r w:rsidRPr="00FB3E65">
              <w:rPr>
                <w:rFonts w:ascii="Times New Roman"/>
                <w:sz w:val="18"/>
              </w:rPr>
              <w:t>pH</w:t>
            </w:r>
            <w:r w:rsidRPr="00FB3E65">
              <w:rPr>
                <w:rFonts w:ascii="Times New Roman" w:hint="eastAsia"/>
                <w:sz w:val="18"/>
              </w:rPr>
              <w:t>值</w:t>
            </w:r>
          </w:p>
        </w:tc>
        <w:tc>
          <w:tcPr>
            <w:tcW w:w="1367" w:type="dxa"/>
            <w:vAlign w:val="center"/>
          </w:tcPr>
          <w:p w:rsidR="00FB3E65" w:rsidRPr="00FB3E65" w:rsidRDefault="00FB3E65" w:rsidP="00DB5176">
            <w:pPr>
              <w:pStyle w:val="aff5"/>
              <w:ind w:firstLineChars="0" w:firstLine="0"/>
              <w:jc w:val="center"/>
              <w:rPr>
                <w:rFonts w:ascii="Times New Roman"/>
                <w:sz w:val="18"/>
              </w:rPr>
            </w:pPr>
            <w:r w:rsidRPr="00FB3E65">
              <w:rPr>
                <w:rFonts w:ascii="Times New Roman" w:hint="eastAsia"/>
                <w:sz w:val="18"/>
              </w:rPr>
              <w:t>—</w:t>
            </w:r>
          </w:p>
        </w:tc>
        <w:tc>
          <w:tcPr>
            <w:tcW w:w="3662" w:type="dxa"/>
            <w:vAlign w:val="center"/>
          </w:tcPr>
          <w:p w:rsidR="00FB3E65" w:rsidRPr="00FB3E65" w:rsidRDefault="00FB3E65" w:rsidP="00DB5176">
            <w:pPr>
              <w:pStyle w:val="aff5"/>
              <w:ind w:firstLineChars="0" w:firstLine="0"/>
              <w:jc w:val="center"/>
              <w:rPr>
                <w:rFonts w:ascii="Times New Roman"/>
                <w:sz w:val="18"/>
              </w:rPr>
            </w:pPr>
            <w:r w:rsidRPr="00FB3E65">
              <w:rPr>
                <w:rFonts w:ascii="Times New Roman" w:hint="eastAsia"/>
                <w:sz w:val="18"/>
              </w:rPr>
              <w:t>符合</w:t>
            </w:r>
            <w:r w:rsidRPr="00FB3E65">
              <w:rPr>
                <w:rFonts w:ascii="Times New Roman"/>
                <w:sz w:val="18"/>
              </w:rPr>
              <w:t>国家和地方标准</w:t>
            </w:r>
          </w:p>
        </w:tc>
        <w:tc>
          <w:tcPr>
            <w:tcW w:w="1807" w:type="dxa"/>
            <w:vAlign w:val="center"/>
          </w:tcPr>
          <w:p w:rsidR="00FB3E65" w:rsidRPr="00FB3E65" w:rsidRDefault="00FB3E65" w:rsidP="00DB5176">
            <w:pPr>
              <w:pStyle w:val="aff5"/>
              <w:ind w:firstLineChars="0" w:firstLine="0"/>
              <w:jc w:val="center"/>
              <w:rPr>
                <w:rFonts w:ascii="Times New Roman"/>
                <w:sz w:val="18"/>
              </w:rPr>
            </w:pPr>
            <w:r w:rsidRPr="00FB3E65">
              <w:rPr>
                <w:rFonts w:ascii="Times New Roman" w:hint="eastAsia"/>
                <w:sz w:val="18"/>
              </w:rPr>
              <w:t>现场</w:t>
            </w:r>
            <w:r w:rsidRPr="00FB3E65">
              <w:rPr>
                <w:rFonts w:ascii="Times New Roman"/>
                <w:sz w:val="18"/>
              </w:rPr>
              <w:t>数据或第三方检测报告</w:t>
            </w:r>
          </w:p>
        </w:tc>
      </w:tr>
      <w:tr w:rsidR="00FB3E65" w:rsidRPr="00FB3E65" w:rsidTr="00FB3E65">
        <w:trPr>
          <w:trHeight w:val="454"/>
        </w:trPr>
        <w:tc>
          <w:tcPr>
            <w:tcW w:w="1242" w:type="dxa"/>
            <w:vMerge/>
            <w:vAlign w:val="center"/>
          </w:tcPr>
          <w:p w:rsidR="00FB3E65" w:rsidRPr="00FB3E65" w:rsidRDefault="00FB3E65" w:rsidP="006039EC">
            <w:pPr>
              <w:pStyle w:val="aff5"/>
              <w:ind w:firstLineChars="0" w:firstLine="0"/>
              <w:jc w:val="center"/>
              <w:rPr>
                <w:rFonts w:ascii="Times New Roman"/>
                <w:sz w:val="18"/>
              </w:rPr>
            </w:pPr>
          </w:p>
        </w:tc>
        <w:tc>
          <w:tcPr>
            <w:tcW w:w="1492"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悬浮物</w:t>
            </w:r>
          </w:p>
        </w:tc>
        <w:tc>
          <w:tcPr>
            <w:tcW w:w="1367"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sz w:val="18"/>
              </w:rPr>
              <w:t>mg/L</w:t>
            </w:r>
          </w:p>
        </w:tc>
        <w:tc>
          <w:tcPr>
            <w:tcW w:w="3662"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符合国家和地方标准</w:t>
            </w:r>
          </w:p>
        </w:tc>
        <w:tc>
          <w:tcPr>
            <w:tcW w:w="1807"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现场</w:t>
            </w:r>
            <w:r w:rsidRPr="00FB3E65">
              <w:rPr>
                <w:rFonts w:ascii="Times New Roman"/>
                <w:sz w:val="18"/>
              </w:rPr>
              <w:t>数据或第三方检测报告</w:t>
            </w:r>
          </w:p>
        </w:tc>
      </w:tr>
      <w:tr w:rsidR="00FB3E65" w:rsidRPr="00FB3E65" w:rsidTr="00FB3E65">
        <w:trPr>
          <w:trHeight w:val="454"/>
        </w:trPr>
        <w:tc>
          <w:tcPr>
            <w:tcW w:w="1242" w:type="dxa"/>
            <w:vMerge/>
            <w:vAlign w:val="center"/>
          </w:tcPr>
          <w:p w:rsidR="00FB3E65" w:rsidRPr="00FB3E65" w:rsidRDefault="00FB3E65" w:rsidP="00A74EE5">
            <w:pPr>
              <w:pStyle w:val="aff5"/>
              <w:ind w:firstLineChars="0" w:firstLine="0"/>
              <w:jc w:val="center"/>
              <w:rPr>
                <w:rFonts w:ascii="Times New Roman"/>
                <w:sz w:val="18"/>
              </w:rPr>
            </w:pPr>
          </w:p>
        </w:tc>
        <w:tc>
          <w:tcPr>
            <w:tcW w:w="1492" w:type="dxa"/>
            <w:vAlign w:val="center"/>
          </w:tcPr>
          <w:p w:rsidR="00FB3E65" w:rsidRPr="00FB3E65" w:rsidRDefault="00FB3E65" w:rsidP="00A74EE5">
            <w:pPr>
              <w:pStyle w:val="aff5"/>
              <w:adjustRightInd w:val="0"/>
              <w:snapToGrid w:val="0"/>
              <w:ind w:firstLineChars="0" w:firstLine="0"/>
              <w:jc w:val="center"/>
              <w:rPr>
                <w:rFonts w:ascii="Times New Roman"/>
                <w:sz w:val="18"/>
              </w:rPr>
            </w:pPr>
            <w:r w:rsidRPr="00FB3E65">
              <w:rPr>
                <w:rFonts w:ascii="Times New Roman" w:hint="eastAsia"/>
                <w:sz w:val="18"/>
              </w:rPr>
              <w:t>废水中总镍含量</w:t>
            </w:r>
          </w:p>
        </w:tc>
        <w:tc>
          <w:tcPr>
            <w:tcW w:w="1367" w:type="dxa"/>
            <w:vAlign w:val="center"/>
          </w:tcPr>
          <w:p w:rsidR="00FB3E65" w:rsidRPr="00FB3E65" w:rsidRDefault="00FB3E65" w:rsidP="00A74EE5">
            <w:pPr>
              <w:jc w:val="center"/>
              <w:rPr>
                <w:rFonts w:ascii="Times New Roman"/>
                <w:sz w:val="18"/>
                <w:szCs w:val="18"/>
              </w:rPr>
            </w:pPr>
            <w:r w:rsidRPr="00FB3E65">
              <w:rPr>
                <w:rFonts w:ascii="Times New Roman"/>
                <w:sz w:val="18"/>
                <w:szCs w:val="18"/>
              </w:rPr>
              <w:t>mg/L</w:t>
            </w:r>
          </w:p>
        </w:tc>
        <w:tc>
          <w:tcPr>
            <w:tcW w:w="3662" w:type="dxa"/>
            <w:vAlign w:val="center"/>
          </w:tcPr>
          <w:p w:rsidR="00FB3E65" w:rsidRPr="00FB3E65" w:rsidRDefault="00FB3E65" w:rsidP="00A74EE5">
            <w:pPr>
              <w:pStyle w:val="aff5"/>
              <w:ind w:firstLineChars="0" w:firstLine="0"/>
              <w:jc w:val="center"/>
              <w:rPr>
                <w:rFonts w:ascii="Times New Roman"/>
                <w:sz w:val="18"/>
              </w:rPr>
            </w:pPr>
            <w:r w:rsidRPr="00FB3E65">
              <w:rPr>
                <w:rFonts w:ascii="Times New Roman" w:hint="eastAsia"/>
                <w:sz w:val="18"/>
              </w:rPr>
              <w:t>符合国家和地方标准</w:t>
            </w:r>
          </w:p>
        </w:tc>
        <w:tc>
          <w:tcPr>
            <w:tcW w:w="1807" w:type="dxa"/>
            <w:vAlign w:val="center"/>
          </w:tcPr>
          <w:p w:rsidR="00FB3E65" w:rsidRPr="00FB3E65" w:rsidRDefault="00FB3E65" w:rsidP="00A74EE5">
            <w:pPr>
              <w:pStyle w:val="aff5"/>
              <w:ind w:firstLineChars="0" w:firstLine="0"/>
              <w:jc w:val="center"/>
              <w:rPr>
                <w:rFonts w:ascii="Times New Roman"/>
                <w:sz w:val="18"/>
              </w:rPr>
            </w:pPr>
            <w:r w:rsidRPr="00FB3E65">
              <w:rPr>
                <w:rFonts w:ascii="Times New Roman" w:hint="eastAsia"/>
                <w:sz w:val="18"/>
              </w:rPr>
              <w:t>现场</w:t>
            </w:r>
            <w:r w:rsidRPr="00FB3E65">
              <w:rPr>
                <w:rFonts w:ascii="Times New Roman"/>
                <w:sz w:val="18"/>
              </w:rPr>
              <w:t>数据或第三方检测报告</w:t>
            </w:r>
          </w:p>
        </w:tc>
      </w:tr>
      <w:tr w:rsidR="00FB3E65" w:rsidRPr="00FB3E65" w:rsidTr="00FB3E65">
        <w:trPr>
          <w:trHeight w:val="454"/>
        </w:trPr>
        <w:tc>
          <w:tcPr>
            <w:tcW w:w="1242" w:type="dxa"/>
            <w:vMerge/>
            <w:vAlign w:val="center"/>
          </w:tcPr>
          <w:p w:rsidR="00FB3E65" w:rsidRPr="00FB3E65" w:rsidRDefault="00FB3E65" w:rsidP="00A74EE5">
            <w:pPr>
              <w:pStyle w:val="aff5"/>
              <w:ind w:firstLineChars="0" w:firstLine="0"/>
              <w:jc w:val="center"/>
              <w:rPr>
                <w:rFonts w:ascii="Times New Roman"/>
                <w:sz w:val="18"/>
              </w:rPr>
            </w:pPr>
          </w:p>
        </w:tc>
        <w:tc>
          <w:tcPr>
            <w:tcW w:w="1492" w:type="dxa"/>
            <w:vAlign w:val="center"/>
          </w:tcPr>
          <w:p w:rsidR="00FB3E65" w:rsidRPr="00FB3E65" w:rsidRDefault="00FB3E65" w:rsidP="00A74EE5">
            <w:pPr>
              <w:pStyle w:val="aff5"/>
              <w:adjustRightInd w:val="0"/>
              <w:snapToGrid w:val="0"/>
              <w:ind w:firstLineChars="0" w:firstLine="0"/>
              <w:jc w:val="center"/>
              <w:rPr>
                <w:rFonts w:ascii="Times New Roman"/>
                <w:sz w:val="18"/>
              </w:rPr>
            </w:pPr>
            <w:r w:rsidRPr="00FB3E65">
              <w:rPr>
                <w:rFonts w:ascii="Times New Roman" w:hint="eastAsia"/>
                <w:sz w:val="18"/>
              </w:rPr>
              <w:t>废水中总钴含量</w:t>
            </w:r>
          </w:p>
        </w:tc>
        <w:tc>
          <w:tcPr>
            <w:tcW w:w="1367" w:type="dxa"/>
            <w:vAlign w:val="center"/>
          </w:tcPr>
          <w:p w:rsidR="00FB3E65" w:rsidRPr="00FB3E65" w:rsidRDefault="00FB3E65" w:rsidP="00A74EE5">
            <w:pPr>
              <w:jc w:val="center"/>
              <w:rPr>
                <w:rFonts w:ascii="Times New Roman"/>
                <w:sz w:val="18"/>
                <w:szCs w:val="18"/>
              </w:rPr>
            </w:pPr>
            <w:r w:rsidRPr="00FB3E65">
              <w:rPr>
                <w:rFonts w:ascii="Times New Roman"/>
                <w:sz w:val="18"/>
                <w:szCs w:val="18"/>
              </w:rPr>
              <w:t>mg/L</w:t>
            </w:r>
          </w:p>
        </w:tc>
        <w:tc>
          <w:tcPr>
            <w:tcW w:w="3662" w:type="dxa"/>
            <w:vAlign w:val="center"/>
          </w:tcPr>
          <w:p w:rsidR="00FB3E65" w:rsidRPr="00FB3E65" w:rsidRDefault="00FB3E65" w:rsidP="00A74EE5">
            <w:pPr>
              <w:pStyle w:val="aff5"/>
              <w:ind w:firstLineChars="0" w:firstLine="0"/>
              <w:jc w:val="center"/>
              <w:rPr>
                <w:rFonts w:ascii="Times New Roman"/>
                <w:sz w:val="18"/>
              </w:rPr>
            </w:pPr>
            <w:r w:rsidRPr="00FB3E65">
              <w:rPr>
                <w:rFonts w:ascii="Times New Roman" w:hint="eastAsia"/>
                <w:sz w:val="18"/>
              </w:rPr>
              <w:t>符合国家和地方标准</w:t>
            </w:r>
          </w:p>
        </w:tc>
        <w:tc>
          <w:tcPr>
            <w:tcW w:w="1807" w:type="dxa"/>
            <w:vAlign w:val="center"/>
          </w:tcPr>
          <w:p w:rsidR="00FB3E65" w:rsidRPr="00FB3E65" w:rsidRDefault="00FB3E65" w:rsidP="00A74EE5">
            <w:pPr>
              <w:pStyle w:val="aff5"/>
              <w:ind w:firstLineChars="0" w:firstLine="0"/>
              <w:jc w:val="center"/>
              <w:rPr>
                <w:rFonts w:ascii="Times New Roman"/>
                <w:sz w:val="18"/>
              </w:rPr>
            </w:pPr>
            <w:r w:rsidRPr="00FB3E65">
              <w:rPr>
                <w:rFonts w:ascii="Times New Roman" w:hint="eastAsia"/>
                <w:sz w:val="18"/>
              </w:rPr>
              <w:t>现场</w:t>
            </w:r>
            <w:r w:rsidRPr="00FB3E65">
              <w:rPr>
                <w:rFonts w:ascii="Times New Roman"/>
                <w:sz w:val="18"/>
              </w:rPr>
              <w:t>数据或第三方检测报告</w:t>
            </w:r>
          </w:p>
        </w:tc>
      </w:tr>
      <w:tr w:rsidR="00FB3E65" w:rsidRPr="00FB3E65" w:rsidTr="00FB3E65">
        <w:trPr>
          <w:trHeight w:val="454"/>
        </w:trPr>
        <w:tc>
          <w:tcPr>
            <w:tcW w:w="1242" w:type="dxa"/>
            <w:vMerge/>
            <w:vAlign w:val="center"/>
          </w:tcPr>
          <w:p w:rsidR="00FB3E65" w:rsidRPr="00FB3E65" w:rsidRDefault="00FB3E65" w:rsidP="006039EC">
            <w:pPr>
              <w:pStyle w:val="aff5"/>
              <w:ind w:firstLineChars="0" w:firstLine="0"/>
              <w:jc w:val="center"/>
              <w:rPr>
                <w:rFonts w:ascii="Times New Roman"/>
                <w:sz w:val="18"/>
              </w:rPr>
            </w:pPr>
          </w:p>
        </w:tc>
        <w:tc>
          <w:tcPr>
            <w:tcW w:w="1492"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废气中颗粒物含量</w:t>
            </w:r>
          </w:p>
        </w:tc>
        <w:tc>
          <w:tcPr>
            <w:tcW w:w="1367" w:type="dxa"/>
            <w:vAlign w:val="center"/>
          </w:tcPr>
          <w:p w:rsidR="00FB3E65" w:rsidRPr="00FB3E65" w:rsidRDefault="00FB3E65" w:rsidP="006039EC">
            <w:pPr>
              <w:jc w:val="center"/>
              <w:rPr>
                <w:rFonts w:ascii="Times New Roman"/>
                <w:sz w:val="18"/>
                <w:szCs w:val="18"/>
              </w:rPr>
            </w:pPr>
            <w:r w:rsidRPr="00FB3E65">
              <w:rPr>
                <w:rFonts w:ascii="Times New Roman"/>
                <w:sz w:val="18"/>
                <w:szCs w:val="18"/>
              </w:rPr>
              <w:t>mg/L</w:t>
            </w:r>
          </w:p>
        </w:tc>
        <w:tc>
          <w:tcPr>
            <w:tcW w:w="3662"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符合国家和地方标准</w:t>
            </w:r>
          </w:p>
        </w:tc>
        <w:tc>
          <w:tcPr>
            <w:tcW w:w="1807"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现场</w:t>
            </w:r>
            <w:r w:rsidRPr="00FB3E65">
              <w:rPr>
                <w:rFonts w:ascii="Times New Roman"/>
                <w:sz w:val="18"/>
              </w:rPr>
              <w:t>数据或第三方检测报告</w:t>
            </w:r>
          </w:p>
        </w:tc>
      </w:tr>
      <w:tr w:rsidR="00FB3E65" w:rsidRPr="00FB3E65" w:rsidTr="00FB3E65">
        <w:trPr>
          <w:trHeight w:val="454"/>
        </w:trPr>
        <w:tc>
          <w:tcPr>
            <w:tcW w:w="1242" w:type="dxa"/>
            <w:vMerge/>
            <w:vAlign w:val="center"/>
          </w:tcPr>
          <w:p w:rsidR="00FB3E65" w:rsidRPr="00FB3E65" w:rsidRDefault="00FB3E65" w:rsidP="006039EC">
            <w:pPr>
              <w:pStyle w:val="aff5"/>
              <w:ind w:firstLineChars="0" w:firstLine="0"/>
              <w:jc w:val="center"/>
              <w:rPr>
                <w:rFonts w:ascii="Times New Roman"/>
                <w:sz w:val="18"/>
              </w:rPr>
            </w:pPr>
          </w:p>
        </w:tc>
        <w:tc>
          <w:tcPr>
            <w:tcW w:w="1492"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废气</w:t>
            </w:r>
            <w:r w:rsidRPr="00FB3E65">
              <w:rPr>
                <w:rFonts w:ascii="Times New Roman"/>
                <w:sz w:val="18"/>
              </w:rPr>
              <w:t>中镍及其化合物含量</w:t>
            </w:r>
          </w:p>
        </w:tc>
        <w:tc>
          <w:tcPr>
            <w:tcW w:w="1367" w:type="dxa"/>
            <w:vAlign w:val="center"/>
          </w:tcPr>
          <w:p w:rsidR="00FB3E65" w:rsidRPr="00FB3E65" w:rsidRDefault="00FB3E65" w:rsidP="006039EC">
            <w:pPr>
              <w:jc w:val="center"/>
              <w:rPr>
                <w:rFonts w:ascii="Times New Roman"/>
                <w:sz w:val="18"/>
                <w:szCs w:val="18"/>
              </w:rPr>
            </w:pPr>
            <w:r w:rsidRPr="00FB3E65">
              <w:rPr>
                <w:rFonts w:ascii="Times New Roman"/>
                <w:sz w:val="18"/>
                <w:szCs w:val="18"/>
              </w:rPr>
              <w:t>mg/L</w:t>
            </w:r>
          </w:p>
        </w:tc>
        <w:tc>
          <w:tcPr>
            <w:tcW w:w="3662"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符合国家和地方标准</w:t>
            </w:r>
          </w:p>
        </w:tc>
        <w:tc>
          <w:tcPr>
            <w:tcW w:w="1807"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现场</w:t>
            </w:r>
            <w:r w:rsidRPr="00FB3E65">
              <w:rPr>
                <w:rFonts w:ascii="Times New Roman"/>
                <w:sz w:val="18"/>
              </w:rPr>
              <w:t>数据或第三方检测报告</w:t>
            </w:r>
          </w:p>
        </w:tc>
      </w:tr>
      <w:tr w:rsidR="00FB3E65" w:rsidRPr="00FB3E65" w:rsidTr="00FB3E65">
        <w:trPr>
          <w:trHeight w:val="454"/>
        </w:trPr>
        <w:tc>
          <w:tcPr>
            <w:tcW w:w="1242" w:type="dxa"/>
            <w:vMerge/>
            <w:vAlign w:val="center"/>
          </w:tcPr>
          <w:p w:rsidR="00FB3E65" w:rsidRPr="00FB3E65" w:rsidRDefault="00FB3E65" w:rsidP="006039EC">
            <w:pPr>
              <w:pStyle w:val="aff5"/>
              <w:ind w:firstLineChars="0" w:firstLine="0"/>
              <w:jc w:val="center"/>
              <w:rPr>
                <w:rFonts w:ascii="Times New Roman"/>
                <w:sz w:val="18"/>
              </w:rPr>
            </w:pPr>
          </w:p>
        </w:tc>
        <w:tc>
          <w:tcPr>
            <w:tcW w:w="1492"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符合</w:t>
            </w:r>
            <w:r w:rsidRPr="00FB3E65">
              <w:rPr>
                <w:rFonts w:ascii="Times New Roman" w:hint="eastAsia"/>
                <w:sz w:val="18"/>
              </w:rPr>
              <w:t>REACH</w:t>
            </w:r>
            <w:r w:rsidRPr="00FB3E65">
              <w:rPr>
                <w:rFonts w:ascii="Times New Roman" w:hint="eastAsia"/>
                <w:sz w:val="18"/>
              </w:rPr>
              <w:t>要求</w:t>
            </w:r>
          </w:p>
        </w:tc>
        <w:tc>
          <w:tcPr>
            <w:tcW w:w="1367" w:type="dxa"/>
            <w:vAlign w:val="center"/>
          </w:tcPr>
          <w:p w:rsidR="00FB3E65" w:rsidRPr="00FB3E65" w:rsidRDefault="00FB3E65" w:rsidP="006039EC">
            <w:pPr>
              <w:jc w:val="center"/>
              <w:rPr>
                <w:rFonts w:ascii="Times New Roman"/>
                <w:sz w:val="18"/>
                <w:szCs w:val="18"/>
              </w:rPr>
            </w:pPr>
            <w:r w:rsidRPr="00FB3E65">
              <w:rPr>
                <w:rFonts w:ascii="Times New Roman"/>
                <w:sz w:val="18"/>
                <w:szCs w:val="18"/>
              </w:rPr>
              <w:t>—</w:t>
            </w:r>
          </w:p>
        </w:tc>
        <w:tc>
          <w:tcPr>
            <w:tcW w:w="3662"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是</w:t>
            </w:r>
          </w:p>
        </w:tc>
        <w:tc>
          <w:tcPr>
            <w:tcW w:w="1807" w:type="dxa"/>
            <w:vAlign w:val="center"/>
          </w:tcPr>
          <w:p w:rsidR="00FB3E65" w:rsidRPr="00FB3E65" w:rsidRDefault="00FB3E65" w:rsidP="006039EC">
            <w:pPr>
              <w:pStyle w:val="aff5"/>
              <w:ind w:firstLineChars="0" w:firstLine="0"/>
              <w:jc w:val="center"/>
              <w:rPr>
                <w:rFonts w:ascii="Times New Roman"/>
                <w:sz w:val="18"/>
              </w:rPr>
            </w:pPr>
            <w:r w:rsidRPr="00FB3E65">
              <w:rPr>
                <w:rFonts w:ascii="Times New Roman" w:hint="eastAsia"/>
                <w:sz w:val="18"/>
              </w:rPr>
              <w:t>第三方</w:t>
            </w:r>
            <w:r w:rsidRPr="00FB3E65">
              <w:rPr>
                <w:rFonts w:ascii="Times New Roman"/>
                <w:sz w:val="18"/>
              </w:rPr>
              <w:t>认证报告</w:t>
            </w:r>
          </w:p>
        </w:tc>
      </w:tr>
      <w:tr w:rsidR="00FB3E65" w:rsidRPr="00FB3E65" w:rsidTr="00FB3E65">
        <w:trPr>
          <w:trHeight w:val="454"/>
        </w:trPr>
        <w:tc>
          <w:tcPr>
            <w:tcW w:w="1242" w:type="dxa"/>
            <w:vMerge/>
            <w:vAlign w:val="center"/>
          </w:tcPr>
          <w:p w:rsidR="00FB3E65" w:rsidRPr="00FB3E65" w:rsidRDefault="00FB3E65" w:rsidP="00DB5176">
            <w:pPr>
              <w:pStyle w:val="aff5"/>
              <w:ind w:firstLineChars="0" w:firstLine="0"/>
              <w:jc w:val="center"/>
              <w:rPr>
                <w:rFonts w:ascii="Times New Roman"/>
                <w:sz w:val="18"/>
              </w:rPr>
            </w:pPr>
          </w:p>
        </w:tc>
        <w:tc>
          <w:tcPr>
            <w:tcW w:w="1492" w:type="dxa"/>
            <w:vAlign w:val="center"/>
          </w:tcPr>
          <w:p w:rsidR="00FB3E65" w:rsidRPr="00FB3E65" w:rsidRDefault="00FB3E65" w:rsidP="00DB5176">
            <w:pPr>
              <w:pStyle w:val="aff5"/>
              <w:ind w:firstLineChars="0" w:firstLine="0"/>
              <w:jc w:val="center"/>
              <w:rPr>
                <w:rFonts w:ascii="Times New Roman"/>
                <w:sz w:val="18"/>
              </w:rPr>
            </w:pPr>
            <w:r w:rsidRPr="00FB3E65">
              <w:rPr>
                <w:rFonts w:ascii="Times New Roman" w:hint="eastAsia"/>
                <w:sz w:val="18"/>
              </w:rPr>
              <w:t>符合</w:t>
            </w:r>
            <w:r w:rsidRPr="00FB3E65">
              <w:rPr>
                <w:rFonts w:ascii="Times New Roman" w:hint="eastAsia"/>
                <w:sz w:val="18"/>
              </w:rPr>
              <w:t>R</w:t>
            </w:r>
            <w:r w:rsidRPr="00FB3E65">
              <w:rPr>
                <w:rFonts w:ascii="Times New Roman"/>
                <w:sz w:val="18"/>
              </w:rPr>
              <w:t>oHS</w:t>
            </w:r>
            <w:r w:rsidRPr="00FB3E65">
              <w:rPr>
                <w:rFonts w:ascii="Times New Roman" w:hint="eastAsia"/>
                <w:sz w:val="18"/>
              </w:rPr>
              <w:t>指令</w:t>
            </w:r>
            <w:r w:rsidRPr="00FB3E65">
              <w:rPr>
                <w:rFonts w:ascii="Times New Roman"/>
                <w:sz w:val="18"/>
              </w:rPr>
              <w:t>限值要求</w:t>
            </w:r>
          </w:p>
        </w:tc>
        <w:tc>
          <w:tcPr>
            <w:tcW w:w="1367" w:type="dxa"/>
            <w:vAlign w:val="center"/>
          </w:tcPr>
          <w:p w:rsidR="00FB3E65" w:rsidRPr="00FB3E65" w:rsidRDefault="00FB3E65" w:rsidP="00DB5176">
            <w:pPr>
              <w:pStyle w:val="aff5"/>
              <w:ind w:firstLineChars="0" w:firstLine="0"/>
              <w:jc w:val="center"/>
              <w:rPr>
                <w:rFonts w:ascii="Times New Roman"/>
                <w:sz w:val="18"/>
              </w:rPr>
            </w:pPr>
            <w:r w:rsidRPr="00FB3E65">
              <w:rPr>
                <w:rFonts w:ascii="Times New Roman" w:hint="eastAsia"/>
                <w:sz w:val="18"/>
              </w:rPr>
              <w:t>—</w:t>
            </w:r>
          </w:p>
        </w:tc>
        <w:tc>
          <w:tcPr>
            <w:tcW w:w="3662" w:type="dxa"/>
            <w:vAlign w:val="center"/>
          </w:tcPr>
          <w:p w:rsidR="00FB3E65" w:rsidRPr="00FB3E65" w:rsidRDefault="00FB3E65" w:rsidP="00DB5176">
            <w:pPr>
              <w:pStyle w:val="aff5"/>
              <w:ind w:firstLineChars="0" w:firstLine="0"/>
              <w:jc w:val="center"/>
              <w:rPr>
                <w:rFonts w:ascii="Times New Roman"/>
                <w:sz w:val="18"/>
              </w:rPr>
            </w:pPr>
            <w:r w:rsidRPr="00FB3E65">
              <w:rPr>
                <w:rFonts w:ascii="Times New Roman" w:hint="eastAsia"/>
                <w:sz w:val="18"/>
              </w:rPr>
              <w:t>是</w:t>
            </w:r>
          </w:p>
        </w:tc>
        <w:tc>
          <w:tcPr>
            <w:tcW w:w="1807" w:type="dxa"/>
            <w:vAlign w:val="center"/>
          </w:tcPr>
          <w:p w:rsidR="00FB3E65" w:rsidRPr="00FB3E65" w:rsidRDefault="00FB3E65" w:rsidP="00DB5176">
            <w:pPr>
              <w:pStyle w:val="aff5"/>
              <w:ind w:firstLineChars="0" w:firstLine="0"/>
              <w:jc w:val="center"/>
              <w:rPr>
                <w:rFonts w:ascii="Times New Roman"/>
                <w:sz w:val="18"/>
              </w:rPr>
            </w:pPr>
            <w:r w:rsidRPr="00FB3E65">
              <w:rPr>
                <w:rFonts w:ascii="Times New Roman" w:hint="eastAsia"/>
                <w:sz w:val="18"/>
              </w:rPr>
              <w:t>第三方</w:t>
            </w:r>
            <w:r w:rsidRPr="00FB3E65">
              <w:rPr>
                <w:rFonts w:ascii="Times New Roman"/>
                <w:sz w:val="18"/>
              </w:rPr>
              <w:t>认证报告</w:t>
            </w:r>
          </w:p>
        </w:tc>
      </w:tr>
      <w:tr w:rsidR="00FB3E65" w:rsidRPr="00FB3E65" w:rsidTr="00FB3E65">
        <w:trPr>
          <w:trHeight w:val="454"/>
        </w:trPr>
        <w:tc>
          <w:tcPr>
            <w:tcW w:w="1242" w:type="dxa"/>
            <w:vMerge/>
            <w:vAlign w:val="center"/>
          </w:tcPr>
          <w:p w:rsidR="00FB3E65" w:rsidRPr="00FB3E65" w:rsidRDefault="00FB3E65" w:rsidP="00FB3E65">
            <w:pPr>
              <w:pStyle w:val="aff5"/>
              <w:ind w:firstLineChars="0" w:firstLine="0"/>
              <w:jc w:val="center"/>
              <w:rPr>
                <w:rFonts w:ascii="Times New Roman"/>
                <w:sz w:val="18"/>
              </w:rPr>
            </w:pPr>
          </w:p>
        </w:tc>
        <w:tc>
          <w:tcPr>
            <w:tcW w:w="1492" w:type="dxa"/>
            <w:vAlign w:val="center"/>
          </w:tcPr>
          <w:p w:rsidR="00FB3E65" w:rsidRPr="00FB3E65" w:rsidRDefault="00FB3E65" w:rsidP="00FB3E65">
            <w:pPr>
              <w:pStyle w:val="aff5"/>
              <w:ind w:firstLineChars="0" w:firstLine="0"/>
              <w:jc w:val="center"/>
              <w:rPr>
                <w:rFonts w:ascii="Times New Roman" w:hint="eastAsia"/>
                <w:sz w:val="18"/>
              </w:rPr>
            </w:pPr>
            <w:r w:rsidRPr="00FB3E65">
              <w:rPr>
                <w:rFonts w:ascii="Times New Roman" w:hint="eastAsia"/>
                <w:sz w:val="18"/>
              </w:rPr>
              <w:t>产品碳足迹</w:t>
            </w:r>
          </w:p>
        </w:tc>
        <w:tc>
          <w:tcPr>
            <w:tcW w:w="1367" w:type="dxa"/>
            <w:shd w:val="clear" w:color="auto" w:fill="auto"/>
            <w:vAlign w:val="center"/>
          </w:tcPr>
          <w:p w:rsidR="00FB3E65" w:rsidRPr="00FB3E65" w:rsidRDefault="00FB3E65" w:rsidP="00FB3E65">
            <w:pPr>
              <w:pStyle w:val="aff5"/>
              <w:adjustRightInd w:val="0"/>
              <w:snapToGrid w:val="0"/>
              <w:ind w:firstLineChars="0" w:firstLine="0"/>
              <w:jc w:val="center"/>
              <w:rPr>
                <w:rFonts w:ascii="Times New Roman"/>
                <w:sz w:val="18"/>
              </w:rPr>
            </w:pPr>
            <w:r w:rsidRPr="00FB3E65">
              <w:rPr>
                <w:rFonts w:ascii="Times New Roman"/>
                <w:sz w:val="18"/>
              </w:rPr>
              <w:t>kg CO</w:t>
            </w:r>
            <w:r w:rsidRPr="00FB3E65">
              <w:rPr>
                <w:rFonts w:ascii="Times New Roman"/>
                <w:sz w:val="18"/>
                <w:vertAlign w:val="subscript"/>
              </w:rPr>
              <w:t>2</w:t>
            </w:r>
            <w:r w:rsidRPr="00FB3E65">
              <w:rPr>
                <w:rFonts w:ascii="Times New Roman"/>
                <w:sz w:val="18"/>
              </w:rPr>
              <w:t>e/</w:t>
            </w:r>
            <w:r w:rsidRPr="00FB3E65">
              <w:rPr>
                <w:rFonts w:ascii="Times New Roman" w:hint="eastAsia"/>
                <w:sz w:val="18"/>
              </w:rPr>
              <w:t>kg</w:t>
            </w:r>
          </w:p>
        </w:tc>
        <w:tc>
          <w:tcPr>
            <w:tcW w:w="3662" w:type="dxa"/>
            <w:vAlign w:val="center"/>
          </w:tcPr>
          <w:p w:rsidR="00FB3E65" w:rsidRPr="00FB3E65" w:rsidRDefault="00FB3E65" w:rsidP="00FB3E65">
            <w:pPr>
              <w:pStyle w:val="aff5"/>
              <w:ind w:firstLineChars="0" w:firstLine="0"/>
              <w:jc w:val="center"/>
              <w:rPr>
                <w:rFonts w:ascii="Times New Roman" w:hint="eastAsia"/>
                <w:sz w:val="18"/>
              </w:rPr>
            </w:pPr>
          </w:p>
        </w:tc>
        <w:tc>
          <w:tcPr>
            <w:tcW w:w="1807" w:type="dxa"/>
            <w:vAlign w:val="center"/>
          </w:tcPr>
          <w:p w:rsidR="00FB3E65" w:rsidRPr="00FB3E65" w:rsidRDefault="00FB3E65" w:rsidP="00FB3E65">
            <w:pPr>
              <w:pStyle w:val="aff5"/>
              <w:ind w:firstLineChars="0" w:firstLine="0"/>
              <w:jc w:val="center"/>
              <w:rPr>
                <w:rFonts w:ascii="Times New Roman" w:hint="eastAsia"/>
                <w:sz w:val="18"/>
              </w:rPr>
            </w:pPr>
            <w:r w:rsidRPr="00FB3E65">
              <w:rPr>
                <w:rFonts w:ascii="Times New Roman" w:hint="eastAsia"/>
                <w:sz w:val="18"/>
              </w:rPr>
              <w:t>现场数据</w:t>
            </w:r>
          </w:p>
        </w:tc>
      </w:tr>
      <w:tr w:rsidR="00FB3E65" w:rsidRPr="00FB3E65" w:rsidTr="00FB3E65">
        <w:trPr>
          <w:trHeight w:val="454"/>
        </w:trPr>
        <w:tc>
          <w:tcPr>
            <w:tcW w:w="1242" w:type="dxa"/>
            <w:vMerge w:val="restart"/>
            <w:vAlign w:val="center"/>
          </w:tcPr>
          <w:p w:rsidR="00FB3E65" w:rsidRPr="00FB3E65" w:rsidRDefault="00FB3E65" w:rsidP="00FB3E65">
            <w:pPr>
              <w:pStyle w:val="aff5"/>
              <w:ind w:firstLineChars="0" w:firstLine="0"/>
              <w:jc w:val="center"/>
              <w:rPr>
                <w:rFonts w:ascii="Times New Roman"/>
                <w:sz w:val="18"/>
              </w:rPr>
            </w:pPr>
            <w:r w:rsidRPr="00FB3E65">
              <w:rPr>
                <w:rFonts w:ascii="Times New Roman" w:hint="eastAsia"/>
                <w:sz w:val="18"/>
              </w:rPr>
              <w:t>产品</w:t>
            </w:r>
            <w:r w:rsidRPr="00FB3E65">
              <w:rPr>
                <w:rFonts w:ascii="Times New Roman"/>
                <w:sz w:val="18"/>
              </w:rPr>
              <w:t>属性</w:t>
            </w:r>
          </w:p>
        </w:tc>
        <w:tc>
          <w:tcPr>
            <w:tcW w:w="1492" w:type="dxa"/>
            <w:vAlign w:val="center"/>
          </w:tcPr>
          <w:p w:rsidR="00FB3E65" w:rsidRPr="00FB3E65" w:rsidRDefault="00FB3E65" w:rsidP="00FB3E65">
            <w:pPr>
              <w:pStyle w:val="aff5"/>
              <w:ind w:firstLineChars="0" w:firstLine="0"/>
              <w:jc w:val="center"/>
              <w:rPr>
                <w:rFonts w:ascii="Times New Roman"/>
                <w:sz w:val="18"/>
              </w:rPr>
            </w:pPr>
            <w:r w:rsidRPr="00FB3E65">
              <w:rPr>
                <w:rFonts w:ascii="Times New Roman" w:hint="eastAsia"/>
                <w:sz w:val="18"/>
              </w:rPr>
              <w:t>磁性</w:t>
            </w:r>
            <w:r w:rsidRPr="00FB3E65">
              <w:rPr>
                <w:rFonts w:ascii="Times New Roman"/>
                <w:sz w:val="18"/>
              </w:rPr>
              <w:t>异物</w:t>
            </w:r>
          </w:p>
        </w:tc>
        <w:tc>
          <w:tcPr>
            <w:tcW w:w="1367" w:type="dxa"/>
            <w:vAlign w:val="center"/>
          </w:tcPr>
          <w:p w:rsidR="00FB3E65" w:rsidRPr="00FB3E65" w:rsidRDefault="00FB3E65" w:rsidP="00FB3E65">
            <w:pPr>
              <w:pStyle w:val="aff5"/>
              <w:ind w:firstLineChars="0" w:firstLine="0"/>
              <w:jc w:val="center"/>
              <w:rPr>
                <w:rFonts w:ascii="Times New Roman"/>
                <w:sz w:val="18"/>
              </w:rPr>
            </w:pPr>
            <w:r w:rsidRPr="00FB3E65">
              <w:rPr>
                <w:rFonts w:ascii="Times New Roman"/>
                <w:sz w:val="18"/>
              </w:rPr>
              <w:t>wt</w:t>
            </w:r>
            <w:r w:rsidRPr="00FB3E65">
              <w:rPr>
                <w:rFonts w:ascii="Times New Roman" w:hint="eastAsia"/>
                <w:sz w:val="18"/>
              </w:rPr>
              <w:t>.%</w:t>
            </w:r>
          </w:p>
        </w:tc>
        <w:tc>
          <w:tcPr>
            <w:tcW w:w="3662" w:type="dxa"/>
            <w:vAlign w:val="center"/>
          </w:tcPr>
          <w:p w:rsidR="00FB3E65" w:rsidRPr="00FB3E65" w:rsidRDefault="00FB3E65" w:rsidP="00FB3E65">
            <w:pPr>
              <w:pStyle w:val="aff5"/>
              <w:ind w:firstLineChars="0" w:firstLine="0"/>
              <w:jc w:val="center"/>
              <w:rPr>
                <w:rFonts w:ascii="Times New Roman"/>
                <w:sz w:val="18"/>
              </w:rPr>
            </w:pPr>
            <w:r w:rsidRPr="00FB3E65">
              <w:rPr>
                <w:rFonts w:ascii="Times New Roman" w:hint="eastAsia"/>
                <w:sz w:val="18"/>
              </w:rPr>
              <w:t>≤</w:t>
            </w:r>
            <w:r w:rsidRPr="00FB3E65">
              <w:rPr>
                <w:rFonts w:ascii="Times New Roman" w:hint="eastAsia"/>
                <w:sz w:val="18"/>
              </w:rPr>
              <w:t>0.</w:t>
            </w:r>
            <w:r w:rsidRPr="00FB3E65">
              <w:rPr>
                <w:rFonts w:ascii="Times New Roman"/>
                <w:sz w:val="18"/>
              </w:rPr>
              <w:t>000005</w:t>
            </w:r>
          </w:p>
        </w:tc>
        <w:tc>
          <w:tcPr>
            <w:tcW w:w="1807" w:type="dxa"/>
            <w:vMerge w:val="restart"/>
            <w:vAlign w:val="center"/>
          </w:tcPr>
          <w:p w:rsidR="00FB3E65" w:rsidRPr="00FB3E65" w:rsidRDefault="00FB3E65" w:rsidP="00FB3E65">
            <w:pPr>
              <w:pStyle w:val="aff5"/>
              <w:ind w:firstLineChars="0" w:firstLine="0"/>
              <w:jc w:val="center"/>
              <w:rPr>
                <w:rFonts w:ascii="Times New Roman"/>
                <w:sz w:val="18"/>
              </w:rPr>
            </w:pPr>
            <w:r w:rsidRPr="00FB3E65">
              <w:rPr>
                <w:rFonts w:ascii="Times New Roman" w:hint="eastAsia"/>
                <w:sz w:val="18"/>
              </w:rPr>
              <w:t>GB/ T 41704</w:t>
            </w:r>
            <w:r w:rsidRPr="00FB3E65">
              <w:rPr>
                <w:rFonts w:ascii="Times New Roman" w:hint="eastAsia"/>
                <w:sz w:val="18"/>
              </w:rPr>
              <w:t>检测分析报告</w:t>
            </w:r>
          </w:p>
        </w:tc>
      </w:tr>
      <w:tr w:rsidR="00FB3E65" w:rsidRPr="00FB3E65" w:rsidTr="00FB3E65">
        <w:trPr>
          <w:trHeight w:val="454"/>
        </w:trPr>
        <w:tc>
          <w:tcPr>
            <w:tcW w:w="1242" w:type="dxa"/>
            <w:vMerge/>
            <w:vAlign w:val="center"/>
          </w:tcPr>
          <w:p w:rsidR="00FB3E65" w:rsidRPr="00FB3E65" w:rsidRDefault="00FB3E65" w:rsidP="00FB3E65">
            <w:pPr>
              <w:pStyle w:val="aff5"/>
              <w:ind w:firstLineChars="0" w:firstLine="0"/>
              <w:jc w:val="center"/>
              <w:rPr>
                <w:rFonts w:ascii="Times New Roman"/>
                <w:sz w:val="18"/>
              </w:rPr>
            </w:pPr>
          </w:p>
        </w:tc>
        <w:tc>
          <w:tcPr>
            <w:tcW w:w="1492" w:type="dxa"/>
            <w:vAlign w:val="center"/>
          </w:tcPr>
          <w:p w:rsidR="00FB3E65" w:rsidRPr="00FB3E65" w:rsidRDefault="00FB3E65" w:rsidP="00FB3E65">
            <w:pPr>
              <w:pStyle w:val="aff5"/>
              <w:ind w:firstLineChars="0" w:firstLine="0"/>
              <w:jc w:val="center"/>
              <w:rPr>
                <w:rFonts w:ascii="Times New Roman"/>
                <w:sz w:val="18"/>
              </w:rPr>
            </w:pPr>
            <w:r w:rsidRPr="00FB3E65">
              <w:rPr>
                <w:rFonts w:ascii="Times New Roman" w:hint="eastAsia"/>
                <w:sz w:val="18"/>
              </w:rPr>
              <w:t>磁性</w:t>
            </w:r>
            <w:r w:rsidRPr="00FB3E65">
              <w:rPr>
                <w:rFonts w:ascii="Times New Roman"/>
                <w:sz w:val="18"/>
              </w:rPr>
              <w:t>金属颗粒</w:t>
            </w:r>
          </w:p>
        </w:tc>
        <w:tc>
          <w:tcPr>
            <w:tcW w:w="1367" w:type="dxa"/>
            <w:vAlign w:val="center"/>
          </w:tcPr>
          <w:p w:rsidR="00FB3E65" w:rsidRPr="00FB3E65" w:rsidRDefault="00FB3E65" w:rsidP="00FB3E65">
            <w:pPr>
              <w:pStyle w:val="aff5"/>
              <w:ind w:firstLineChars="0" w:firstLine="0"/>
              <w:jc w:val="center"/>
              <w:rPr>
                <w:rFonts w:ascii="Times New Roman"/>
                <w:sz w:val="18"/>
              </w:rPr>
            </w:pPr>
            <w:r w:rsidRPr="00FB3E65">
              <w:rPr>
                <w:rFonts w:ascii="Times New Roman" w:hint="eastAsia"/>
                <w:sz w:val="18"/>
              </w:rPr>
              <w:t>个</w:t>
            </w:r>
            <w:r w:rsidRPr="00FB3E65">
              <w:rPr>
                <w:rFonts w:ascii="Times New Roman" w:hint="eastAsia"/>
                <w:sz w:val="18"/>
              </w:rPr>
              <w:t>/</w:t>
            </w:r>
            <w:r w:rsidRPr="00FB3E65">
              <w:rPr>
                <w:rFonts w:ascii="Times New Roman"/>
                <w:sz w:val="18"/>
              </w:rPr>
              <w:t>kg</w:t>
            </w:r>
          </w:p>
        </w:tc>
        <w:tc>
          <w:tcPr>
            <w:tcW w:w="3662" w:type="dxa"/>
            <w:vAlign w:val="center"/>
          </w:tcPr>
          <w:p w:rsidR="00FB3E65" w:rsidRPr="00FB3E65" w:rsidRDefault="00FB3E65" w:rsidP="00FB3E65">
            <w:pPr>
              <w:pStyle w:val="aff5"/>
              <w:ind w:firstLineChars="0" w:firstLine="0"/>
              <w:jc w:val="center"/>
              <w:rPr>
                <w:rFonts w:ascii="Times New Roman"/>
                <w:sz w:val="18"/>
              </w:rPr>
            </w:pPr>
            <w:r w:rsidRPr="00FB3E65">
              <w:rPr>
                <w:rFonts w:ascii="Times New Roman" w:hint="eastAsia"/>
                <w:sz w:val="18"/>
              </w:rPr>
              <w:t>≤</w:t>
            </w:r>
            <w:r w:rsidRPr="00FB3E65">
              <w:rPr>
                <w:rFonts w:ascii="Times New Roman" w:hint="eastAsia"/>
                <w:sz w:val="18"/>
              </w:rPr>
              <w:t>20</w:t>
            </w:r>
          </w:p>
        </w:tc>
        <w:tc>
          <w:tcPr>
            <w:tcW w:w="1807" w:type="dxa"/>
            <w:vMerge/>
            <w:vAlign w:val="center"/>
          </w:tcPr>
          <w:p w:rsidR="00FB3E65" w:rsidRPr="00FB3E65" w:rsidRDefault="00FB3E65" w:rsidP="00FB3E65">
            <w:pPr>
              <w:pStyle w:val="aff5"/>
              <w:ind w:firstLineChars="0" w:firstLine="0"/>
              <w:jc w:val="center"/>
              <w:rPr>
                <w:rFonts w:ascii="Times New Roman"/>
                <w:sz w:val="18"/>
              </w:rPr>
            </w:pPr>
          </w:p>
        </w:tc>
      </w:tr>
    </w:tbl>
    <w:p w:rsidR="001732D1" w:rsidRDefault="001732D1" w:rsidP="001732D1">
      <w:pPr>
        <w:pStyle w:val="a6"/>
      </w:pPr>
      <w:r>
        <w:rPr>
          <w:rFonts w:hint="eastAsia"/>
        </w:rPr>
        <w:t>数据来源</w:t>
      </w:r>
    </w:p>
    <w:p w:rsidR="001732D1" w:rsidRDefault="001732D1" w:rsidP="00994EF3">
      <w:pPr>
        <w:pStyle w:val="a7"/>
        <w:spacing w:before="156" w:after="156"/>
      </w:pPr>
      <w:r>
        <w:rPr>
          <w:rFonts w:hint="eastAsia"/>
        </w:rPr>
        <w:t>统计</w:t>
      </w:r>
    </w:p>
    <w:p w:rsidR="001732D1" w:rsidRDefault="001732D1" w:rsidP="001732D1">
      <w:pPr>
        <w:pStyle w:val="aff5"/>
      </w:pPr>
      <w:r>
        <w:rPr>
          <w:rFonts w:hint="eastAsia"/>
        </w:rPr>
        <w:t>企业的原辅材料及能源使用量、产品</w:t>
      </w:r>
      <w:r w:rsidR="00826986">
        <w:rPr>
          <w:rFonts w:hint="eastAsia"/>
        </w:rPr>
        <w:t>产</w:t>
      </w:r>
      <w:r>
        <w:rPr>
          <w:rFonts w:hint="eastAsia"/>
        </w:rPr>
        <w:t>量、废水、废气和固体废物产生量及相关技术经济指标等，以法定月报表或年报表为准。</w:t>
      </w:r>
    </w:p>
    <w:p w:rsidR="001732D1" w:rsidRDefault="001732D1" w:rsidP="00994EF3">
      <w:pPr>
        <w:pStyle w:val="a7"/>
        <w:spacing w:before="156" w:after="156"/>
      </w:pPr>
      <w:r>
        <w:rPr>
          <w:rFonts w:hint="eastAsia"/>
        </w:rPr>
        <w:t>实测</w:t>
      </w:r>
    </w:p>
    <w:p w:rsidR="001732D1" w:rsidRDefault="001732D1" w:rsidP="001732D1">
      <w:pPr>
        <w:pStyle w:val="aff5"/>
      </w:pPr>
      <w:r>
        <w:rPr>
          <w:rFonts w:hint="eastAsia"/>
        </w:rPr>
        <w:t>如果统计数据严重短缺，单位产品综合能耗等指标也可以在一定计量时间内用实测方法取得，计量时间一般不少于一个月。</w:t>
      </w:r>
    </w:p>
    <w:p w:rsidR="001732D1" w:rsidRDefault="00994EF3" w:rsidP="00994EF3">
      <w:pPr>
        <w:pStyle w:val="a7"/>
        <w:spacing w:before="156" w:after="156"/>
      </w:pPr>
      <w:r>
        <w:rPr>
          <w:rFonts w:hint="eastAsia"/>
        </w:rPr>
        <w:t>采样和监测</w:t>
      </w:r>
    </w:p>
    <w:p w:rsidR="001732D1" w:rsidRPr="001732D1" w:rsidRDefault="001732D1" w:rsidP="001732D1">
      <w:pPr>
        <w:pStyle w:val="aff5"/>
      </w:pPr>
      <w:r>
        <w:rPr>
          <w:rFonts w:hint="eastAsia"/>
        </w:rPr>
        <w:t>污染物排放指标的采样和检测按照相关技术规范执行，并采用国家或行业标准检测分析方法</w:t>
      </w:r>
      <w:r w:rsidR="00994EF3">
        <w:rPr>
          <w:rFonts w:hint="eastAsia"/>
        </w:rPr>
        <w:t>。</w:t>
      </w:r>
    </w:p>
    <w:p w:rsidR="00D576B6" w:rsidRDefault="00994EF3" w:rsidP="00334110">
      <w:pPr>
        <w:pStyle w:val="a5"/>
      </w:pPr>
      <w:r>
        <w:rPr>
          <w:rFonts w:hint="eastAsia"/>
        </w:rPr>
        <w:t>生命周期评价</w:t>
      </w:r>
      <w:r w:rsidR="00AB328E">
        <w:rPr>
          <w:rFonts w:hint="eastAsia"/>
        </w:rPr>
        <w:t>（LCA）</w:t>
      </w:r>
      <w:r>
        <w:rPr>
          <w:rFonts w:hint="eastAsia"/>
        </w:rPr>
        <w:t>报告编制方法</w:t>
      </w:r>
    </w:p>
    <w:p w:rsidR="00997A66" w:rsidRDefault="00994EF3" w:rsidP="00334110">
      <w:pPr>
        <w:pStyle w:val="a6"/>
      </w:pPr>
      <w:r>
        <w:rPr>
          <w:rFonts w:hint="eastAsia"/>
        </w:rPr>
        <w:t>生命周期评价方法</w:t>
      </w:r>
    </w:p>
    <w:p w:rsidR="00334110" w:rsidRDefault="00994EF3" w:rsidP="00997A66">
      <w:pPr>
        <w:pStyle w:val="a8"/>
        <w:numPr>
          <w:ilvl w:val="0"/>
          <w:numId w:val="0"/>
        </w:numPr>
        <w:spacing w:beforeLines="0" w:before="0" w:afterLines="0" w:after="0"/>
        <w:ind w:firstLineChars="200" w:firstLine="420"/>
        <w:rPr>
          <w:rFonts w:ascii="宋体" w:eastAsia="宋体" w:hAnsi="宋体"/>
        </w:rPr>
      </w:pPr>
      <w:r>
        <w:rPr>
          <w:rFonts w:ascii="宋体" w:eastAsia="宋体" w:hAnsi="宋体" w:hint="eastAsia"/>
        </w:rPr>
        <w:lastRenderedPageBreak/>
        <w:t>应根据</w:t>
      </w:r>
      <w:r w:rsidRPr="0005374D">
        <w:rPr>
          <w:rFonts w:ascii="Times New Roman" w:eastAsia="宋体"/>
        </w:rPr>
        <w:t>附录</w:t>
      </w:r>
      <w:r w:rsidRPr="0005374D">
        <w:rPr>
          <w:rFonts w:ascii="Times New Roman" w:eastAsia="宋体"/>
        </w:rPr>
        <w:t>A</w:t>
      </w:r>
      <w:r w:rsidRPr="0005374D">
        <w:rPr>
          <w:rFonts w:ascii="Times New Roman" w:eastAsia="宋体"/>
        </w:rPr>
        <w:t>中生命周期评价方法和附录</w:t>
      </w:r>
      <w:r w:rsidRPr="0005374D">
        <w:rPr>
          <w:rFonts w:ascii="Times New Roman" w:eastAsia="宋体"/>
        </w:rPr>
        <w:t>B</w:t>
      </w:r>
      <w:r w:rsidRPr="0005374D">
        <w:rPr>
          <w:rFonts w:ascii="Times New Roman" w:eastAsia="宋体"/>
        </w:rPr>
        <w:t>中数据收集表格，来对产品进行生命周期评价</w:t>
      </w:r>
      <w:r w:rsidR="00334110" w:rsidRPr="0005374D">
        <w:rPr>
          <w:rFonts w:ascii="Times New Roman" w:eastAsia="宋体"/>
        </w:rPr>
        <w:t>。</w:t>
      </w:r>
    </w:p>
    <w:p w:rsidR="00997A66" w:rsidRDefault="00994EF3" w:rsidP="00997A66">
      <w:pPr>
        <w:pStyle w:val="a6"/>
      </w:pPr>
      <w:r>
        <w:rPr>
          <w:rFonts w:hint="eastAsia"/>
        </w:rPr>
        <w:t>生命周期评价报告框架</w:t>
      </w:r>
    </w:p>
    <w:p w:rsidR="00997A66" w:rsidRDefault="00994EF3" w:rsidP="00997A66">
      <w:pPr>
        <w:pStyle w:val="a7"/>
        <w:spacing w:before="156" w:after="156"/>
      </w:pPr>
      <w:r>
        <w:rPr>
          <w:rFonts w:hint="eastAsia"/>
        </w:rPr>
        <w:t>基本信息</w:t>
      </w:r>
    </w:p>
    <w:p w:rsidR="00997A66" w:rsidRDefault="00994EF3" w:rsidP="00997A66">
      <w:pPr>
        <w:pStyle w:val="aff5"/>
      </w:pPr>
      <w:r>
        <w:rPr>
          <w:rFonts w:hint="eastAsia"/>
        </w:rPr>
        <w:t>报告应提供报告信息、申请者信息、评估对象信息、采用的标准清单等基本信息；各信息内容应包括：</w:t>
      </w:r>
    </w:p>
    <w:p w:rsidR="00AD7884" w:rsidRDefault="00AD7884" w:rsidP="00AD7884">
      <w:pPr>
        <w:pStyle w:val="aff5"/>
        <w:ind w:left="420" w:firstLineChars="0" w:firstLine="0"/>
        <w:rPr>
          <w:rFonts w:ascii="Times New Roman"/>
        </w:rPr>
      </w:pPr>
      <w:r>
        <w:rPr>
          <w:rFonts w:ascii="Times New Roman" w:hint="eastAsia"/>
        </w:rPr>
        <w:t>a</w:t>
      </w:r>
      <w:r>
        <w:rPr>
          <w:rFonts w:ascii="Times New Roman" w:hint="eastAsia"/>
        </w:rPr>
        <w:t>）</w:t>
      </w:r>
      <w:r w:rsidR="00994EF3">
        <w:rPr>
          <w:rFonts w:ascii="Times New Roman" w:hint="eastAsia"/>
        </w:rPr>
        <w:t>报告信息：包括报告编号、编制人员、审核人员、发布日期等；</w:t>
      </w:r>
    </w:p>
    <w:p w:rsidR="00994EF3" w:rsidRDefault="00AD7884" w:rsidP="00AD7884">
      <w:pPr>
        <w:pStyle w:val="aff5"/>
        <w:ind w:left="420" w:firstLineChars="0" w:firstLine="0"/>
        <w:rPr>
          <w:rFonts w:ascii="Times New Roman"/>
        </w:rPr>
      </w:pPr>
      <w:r>
        <w:rPr>
          <w:rFonts w:ascii="Times New Roman" w:hint="eastAsia"/>
        </w:rPr>
        <w:t>b</w:t>
      </w:r>
      <w:r>
        <w:rPr>
          <w:rFonts w:ascii="Times New Roman" w:hint="eastAsia"/>
        </w:rPr>
        <w:t>）</w:t>
      </w:r>
      <w:r w:rsidR="00994EF3">
        <w:rPr>
          <w:rFonts w:ascii="Times New Roman" w:hint="eastAsia"/>
        </w:rPr>
        <w:t>申请者信息：包括公司全称、组织机构代码、地址、联系人、联系方式等；</w:t>
      </w:r>
    </w:p>
    <w:p w:rsidR="00994EF3" w:rsidRDefault="00AD7884" w:rsidP="00AD7884">
      <w:pPr>
        <w:pStyle w:val="aff5"/>
        <w:ind w:left="420" w:firstLineChars="0" w:firstLine="0"/>
        <w:rPr>
          <w:rFonts w:ascii="Times New Roman"/>
        </w:rPr>
      </w:pPr>
      <w:r>
        <w:rPr>
          <w:rFonts w:ascii="Times New Roman" w:hint="eastAsia"/>
        </w:rPr>
        <w:t>c</w:t>
      </w:r>
      <w:r>
        <w:rPr>
          <w:rFonts w:ascii="Times New Roman" w:hint="eastAsia"/>
        </w:rPr>
        <w:t>）</w:t>
      </w:r>
      <w:r w:rsidR="00994EF3">
        <w:rPr>
          <w:rFonts w:ascii="Times New Roman" w:hint="eastAsia"/>
        </w:rPr>
        <w:t>评估对象信息：包括产品型号或类型、主要技术参数、制造商及厂址等；</w:t>
      </w:r>
    </w:p>
    <w:p w:rsidR="00994EF3" w:rsidRPr="009F05AA" w:rsidRDefault="00AD7884" w:rsidP="00AD7884">
      <w:pPr>
        <w:pStyle w:val="aff5"/>
        <w:ind w:left="420" w:firstLineChars="0" w:firstLine="0"/>
        <w:rPr>
          <w:rFonts w:ascii="Times New Roman"/>
        </w:rPr>
      </w:pPr>
      <w:r>
        <w:rPr>
          <w:rFonts w:ascii="Times New Roman" w:hint="eastAsia"/>
        </w:rPr>
        <w:t>d</w:t>
      </w:r>
      <w:r>
        <w:rPr>
          <w:rFonts w:ascii="Times New Roman" w:hint="eastAsia"/>
        </w:rPr>
        <w:t>）</w:t>
      </w:r>
      <w:r w:rsidR="00994EF3">
        <w:rPr>
          <w:rFonts w:ascii="Times New Roman" w:hint="eastAsia"/>
        </w:rPr>
        <w:t>采用的标准信息：包括标准名称及标准号等</w:t>
      </w:r>
      <w:r w:rsidR="00896E44">
        <w:rPr>
          <w:rFonts w:ascii="Times New Roman" w:hint="eastAsia"/>
        </w:rPr>
        <w:t>。</w:t>
      </w:r>
    </w:p>
    <w:p w:rsidR="00E47E51" w:rsidRPr="00E47E51" w:rsidRDefault="00994EF3" w:rsidP="00E47E51">
      <w:pPr>
        <w:pStyle w:val="a7"/>
        <w:spacing w:before="156" w:after="156"/>
      </w:pPr>
      <w:r>
        <w:rPr>
          <w:rFonts w:hint="eastAsia"/>
        </w:rPr>
        <w:t>符合性评价</w:t>
      </w:r>
    </w:p>
    <w:p w:rsidR="003970A9" w:rsidRDefault="00994EF3" w:rsidP="0025704C">
      <w:pPr>
        <w:pStyle w:val="aff5"/>
        <w:rPr>
          <w:rFonts w:ascii="Times New Roman"/>
        </w:rPr>
      </w:pPr>
      <w:r>
        <w:rPr>
          <w:rFonts w:hint="eastAsia"/>
        </w:rPr>
        <w:t>报告中应提供对基本要求和评价指标要求的符合性情况说明，并提供所有评价指标对比基期改进情况的说明。其中报告期为当前评价的年份，一般是指产品参与评价年份的上一年；基期为一个对照年份，一般比报告提前一年</w:t>
      </w:r>
      <w:r w:rsidR="003970A9" w:rsidRPr="003970A9">
        <w:rPr>
          <w:rFonts w:ascii="Times New Roman"/>
        </w:rPr>
        <w:t>。</w:t>
      </w:r>
    </w:p>
    <w:p w:rsidR="003970A9" w:rsidRPr="00EF44E1" w:rsidRDefault="00994EF3" w:rsidP="00EF44E1">
      <w:pPr>
        <w:pStyle w:val="a7"/>
        <w:spacing w:before="156" w:after="156"/>
      </w:pPr>
      <w:r>
        <w:rPr>
          <w:rFonts w:hint="eastAsia"/>
        </w:rPr>
        <w:t>生命周期评价</w:t>
      </w:r>
    </w:p>
    <w:p w:rsidR="00994EF3" w:rsidRPr="00994EF3" w:rsidRDefault="00994EF3" w:rsidP="00994EF3">
      <w:pPr>
        <w:pStyle w:val="a7"/>
        <w:numPr>
          <w:ilvl w:val="3"/>
          <w:numId w:val="16"/>
        </w:numPr>
        <w:spacing w:before="156" w:after="156"/>
      </w:pPr>
      <w:r w:rsidRPr="00994EF3">
        <w:rPr>
          <w:rFonts w:hint="eastAsia"/>
        </w:rPr>
        <w:t>评价对象及工具</w:t>
      </w:r>
    </w:p>
    <w:p w:rsidR="003970A9" w:rsidRDefault="00994EF3" w:rsidP="00E1109A">
      <w:pPr>
        <w:pStyle w:val="aff5"/>
        <w:rPr>
          <w:rFonts w:ascii="Times New Roman"/>
        </w:rPr>
      </w:pPr>
      <w:r>
        <w:rPr>
          <w:rFonts w:ascii="Times New Roman" w:hint="eastAsia"/>
        </w:rPr>
        <w:t>报告中应详细描述评估的对象（</w:t>
      </w:r>
      <w:r w:rsidR="009E6E6C">
        <w:rPr>
          <w:rFonts w:hint="eastAsia"/>
        </w:rPr>
        <w:t>镍钴锰酸锂</w:t>
      </w:r>
      <w:r>
        <w:rPr>
          <w:rFonts w:ascii="Times New Roman" w:hint="eastAsia"/>
        </w:rPr>
        <w:t>）、功能单位和</w:t>
      </w:r>
      <w:r w:rsidR="009E6E6C">
        <w:rPr>
          <w:rFonts w:hint="eastAsia"/>
        </w:rPr>
        <w:t>镍钴锰酸锂</w:t>
      </w:r>
      <w:r>
        <w:rPr>
          <w:rFonts w:hint="eastAsia"/>
        </w:rPr>
        <w:t>产品主要功能，提供</w:t>
      </w:r>
      <w:r w:rsidR="009E6E6C">
        <w:rPr>
          <w:rFonts w:hint="eastAsia"/>
        </w:rPr>
        <w:t>镍钴锰酸锂</w:t>
      </w:r>
      <w:r>
        <w:rPr>
          <w:rFonts w:hint="eastAsia"/>
        </w:rPr>
        <w:t>产品的原辅料组成及主要理化性能，绘制并说明</w:t>
      </w:r>
      <w:r w:rsidR="009E6E6C">
        <w:rPr>
          <w:rFonts w:hint="eastAsia"/>
        </w:rPr>
        <w:t>镍钴锰酸锂</w:t>
      </w:r>
      <w:r>
        <w:rPr>
          <w:rFonts w:hint="eastAsia"/>
        </w:rPr>
        <w:t>产品的系统边界，</w:t>
      </w:r>
      <w:r w:rsidR="00E1109A" w:rsidRPr="00826986">
        <w:rPr>
          <w:rFonts w:hint="eastAsia"/>
        </w:rPr>
        <w:t>（如有使用应）</w:t>
      </w:r>
      <w:r w:rsidRPr="00826986">
        <w:rPr>
          <w:rFonts w:hint="eastAsia"/>
        </w:rPr>
        <w:t>披露</w:t>
      </w:r>
      <w:r w:rsidR="00E1109A" w:rsidRPr="00826986">
        <w:rPr>
          <w:rFonts w:hint="eastAsia"/>
        </w:rPr>
        <w:t>所使用的基于中国生命周期数据库的软件工具。</w:t>
      </w:r>
    </w:p>
    <w:p w:rsidR="003970A9" w:rsidRDefault="00E1109A" w:rsidP="00E1109A">
      <w:pPr>
        <w:pStyle w:val="a7"/>
        <w:numPr>
          <w:ilvl w:val="3"/>
          <w:numId w:val="16"/>
        </w:numPr>
        <w:spacing w:before="156" w:after="156"/>
      </w:pPr>
      <w:r>
        <w:rPr>
          <w:rFonts w:hint="eastAsia"/>
        </w:rPr>
        <w:t>生命周期清单分析</w:t>
      </w:r>
    </w:p>
    <w:p w:rsidR="003970A9" w:rsidRPr="009F05AA" w:rsidRDefault="00E1109A" w:rsidP="00D24BC0">
      <w:pPr>
        <w:pStyle w:val="aff5"/>
        <w:rPr>
          <w:rFonts w:ascii="Times New Roman"/>
        </w:rPr>
      </w:pPr>
      <w:r>
        <w:rPr>
          <w:rFonts w:hint="eastAsia"/>
        </w:rPr>
        <w:t>报告中应提供考虑的生命周期阶段（产品生产</w:t>
      </w:r>
      <w:r w:rsidR="00826986">
        <w:rPr>
          <w:rFonts w:hint="eastAsia"/>
        </w:rPr>
        <w:t>阶段</w:t>
      </w:r>
      <w:r>
        <w:rPr>
          <w:rFonts w:hint="eastAsia"/>
        </w:rPr>
        <w:t>和</w:t>
      </w:r>
      <w:r w:rsidR="00826986">
        <w:rPr>
          <w:rFonts w:hint="eastAsia"/>
        </w:rPr>
        <w:t>产品</w:t>
      </w:r>
      <w:r>
        <w:rPr>
          <w:rFonts w:hint="eastAsia"/>
        </w:rPr>
        <w:t>包装阶段），说明每个阶段所考虑的清单因子及</w:t>
      </w:r>
      <w:r w:rsidR="00E264CF">
        <w:rPr>
          <w:rFonts w:hint="eastAsia"/>
        </w:rPr>
        <w:t>收集</w:t>
      </w:r>
      <w:r>
        <w:rPr>
          <w:rFonts w:hint="eastAsia"/>
        </w:rPr>
        <w:t>到的现场数据或背景数据，涉及数据分配的情况应说明分配方法和结果。</w:t>
      </w:r>
    </w:p>
    <w:p w:rsidR="009F05AA" w:rsidRDefault="00E1109A" w:rsidP="00E1109A">
      <w:pPr>
        <w:pStyle w:val="a7"/>
        <w:numPr>
          <w:ilvl w:val="3"/>
          <w:numId w:val="16"/>
        </w:numPr>
        <w:spacing w:before="156" w:after="156"/>
      </w:pPr>
      <w:r>
        <w:rPr>
          <w:rFonts w:hint="eastAsia"/>
        </w:rPr>
        <w:t>生命周期影响评价</w:t>
      </w:r>
    </w:p>
    <w:p w:rsidR="009F05AA" w:rsidRDefault="00E1109A" w:rsidP="009F05AA">
      <w:pPr>
        <w:pStyle w:val="aff5"/>
      </w:pPr>
      <w:r>
        <w:rPr>
          <w:rFonts w:hint="eastAsia"/>
        </w:rPr>
        <w:t>报告中应提供产品生命周期各阶段（</w:t>
      </w:r>
      <w:r w:rsidR="00826986">
        <w:rPr>
          <w:rFonts w:hint="eastAsia"/>
        </w:rPr>
        <w:t>产品生产阶段和产品包装阶段</w:t>
      </w:r>
      <w:r>
        <w:rPr>
          <w:rFonts w:hint="eastAsia"/>
        </w:rPr>
        <w:t>）的不同影响类型的计算值，并对不同影响类型在各生命周期阶段的分布情况进行比较分析。</w:t>
      </w:r>
    </w:p>
    <w:p w:rsidR="00D24BC0" w:rsidRDefault="00E1109A" w:rsidP="009F05AA">
      <w:pPr>
        <w:pStyle w:val="a7"/>
        <w:spacing w:before="156" w:after="156"/>
      </w:pPr>
      <w:r>
        <w:rPr>
          <w:rFonts w:hint="eastAsia"/>
        </w:rPr>
        <w:t>绿色设计改进方案</w:t>
      </w:r>
    </w:p>
    <w:p w:rsidR="00A52F72" w:rsidRDefault="00E1109A" w:rsidP="00A52F72">
      <w:pPr>
        <w:pStyle w:val="aff5"/>
      </w:pPr>
      <w:r>
        <w:rPr>
          <w:rFonts w:hint="eastAsia"/>
        </w:rPr>
        <w:t>在分析指标的符合性评价结果以及生命周期评价结果的基础上，提出</w:t>
      </w:r>
      <w:r w:rsidR="009E6E6C">
        <w:rPr>
          <w:rFonts w:hint="eastAsia"/>
        </w:rPr>
        <w:t>镍钴锰酸锂</w:t>
      </w:r>
      <w:r>
        <w:rPr>
          <w:rFonts w:hint="eastAsia"/>
        </w:rPr>
        <w:t>产品绿色设计改进的具体方案</w:t>
      </w:r>
      <w:r w:rsidR="00A52F72">
        <w:rPr>
          <w:rFonts w:hint="eastAsia"/>
        </w:rPr>
        <w:t>。</w:t>
      </w:r>
    </w:p>
    <w:p w:rsidR="00A52F72" w:rsidRDefault="00E1109A" w:rsidP="00FA16E2">
      <w:pPr>
        <w:pStyle w:val="a7"/>
        <w:spacing w:before="156" w:after="156"/>
      </w:pPr>
      <w:r>
        <w:rPr>
          <w:rFonts w:hint="eastAsia"/>
        </w:rPr>
        <w:t>评价报告主要结论</w:t>
      </w:r>
    </w:p>
    <w:p w:rsidR="00FA16E2" w:rsidRDefault="00E1109A" w:rsidP="00FA16E2">
      <w:pPr>
        <w:pStyle w:val="aff5"/>
        <w:rPr>
          <w:rFonts w:ascii="Times New Roman"/>
        </w:rPr>
      </w:pPr>
      <w:r>
        <w:rPr>
          <w:rFonts w:ascii="Times New Roman" w:hint="eastAsia"/>
        </w:rPr>
        <w:t>应说明该产品对评价指标的符合性结论、生命周期评价结果、提出的改进方案，并根据评价结论初步判断该产品是否为绿色设计产品。</w:t>
      </w:r>
    </w:p>
    <w:p w:rsidR="00303B13" w:rsidRPr="00303B13" w:rsidRDefault="00303B13" w:rsidP="00303B13">
      <w:pPr>
        <w:pStyle w:val="a5"/>
      </w:pPr>
      <w:r w:rsidRPr="00303B13">
        <w:rPr>
          <w:rFonts w:hint="eastAsia"/>
        </w:rPr>
        <w:t>评价方法和流程</w:t>
      </w:r>
    </w:p>
    <w:p w:rsidR="00303B13" w:rsidRPr="00303B13" w:rsidRDefault="00303B13" w:rsidP="00303B13">
      <w:pPr>
        <w:pStyle w:val="a6"/>
      </w:pPr>
      <w:r w:rsidRPr="00303B13">
        <w:rPr>
          <w:rFonts w:hint="eastAsia"/>
        </w:rPr>
        <w:t>评价方法</w:t>
      </w:r>
    </w:p>
    <w:p w:rsidR="00303B13" w:rsidRDefault="00303B13" w:rsidP="00FA16E2">
      <w:pPr>
        <w:pStyle w:val="aff5"/>
        <w:rPr>
          <w:rFonts w:ascii="Times New Roman"/>
        </w:rPr>
      </w:pPr>
      <w:r>
        <w:rPr>
          <w:rFonts w:ascii="Times New Roman" w:hint="eastAsia"/>
        </w:rPr>
        <w:lastRenderedPageBreak/>
        <w:t>本标准采用指标评价与生命周期评价相结合的方法，可按照</w:t>
      </w:r>
      <w:r>
        <w:rPr>
          <w:rFonts w:ascii="Times New Roman" w:hint="eastAsia"/>
        </w:rPr>
        <w:t>4.1</w:t>
      </w:r>
      <w:r>
        <w:rPr>
          <w:rFonts w:ascii="Times New Roman" w:hint="eastAsia"/>
        </w:rPr>
        <w:t>和</w:t>
      </w:r>
      <w:r>
        <w:rPr>
          <w:rFonts w:ascii="Times New Roman" w:hint="eastAsia"/>
        </w:rPr>
        <w:t>4.2</w:t>
      </w:r>
      <w:r>
        <w:rPr>
          <w:rFonts w:ascii="Times New Roman" w:hint="eastAsia"/>
        </w:rPr>
        <w:t>开展自我评价或第三方评价，在满足评价指标要求的基础上，采用生命周期评价方法，进行生命周期影响评价，编制生命周期评价报告。绿色设计产品同时满足</w:t>
      </w:r>
      <w:r w:rsidR="00A27C1F">
        <w:rPr>
          <w:rFonts w:ascii="Times New Roman" w:hint="eastAsia"/>
        </w:rPr>
        <w:t>以</w:t>
      </w:r>
      <w:r>
        <w:rPr>
          <w:rFonts w:ascii="Times New Roman" w:hint="eastAsia"/>
        </w:rPr>
        <w:t>下条件，可判定为绿色设计产品：</w:t>
      </w:r>
    </w:p>
    <w:p w:rsidR="00303B13" w:rsidRDefault="00AD7884" w:rsidP="00AD7884">
      <w:pPr>
        <w:pStyle w:val="aff5"/>
        <w:ind w:left="420" w:firstLineChars="0" w:firstLine="0"/>
        <w:rPr>
          <w:rFonts w:ascii="Times New Roman"/>
        </w:rPr>
      </w:pPr>
      <w:r>
        <w:rPr>
          <w:rFonts w:ascii="Times New Roman" w:hint="eastAsia"/>
        </w:rPr>
        <w:t>a</w:t>
      </w:r>
      <w:r>
        <w:rPr>
          <w:rFonts w:ascii="Times New Roman" w:hint="eastAsia"/>
        </w:rPr>
        <w:t>）</w:t>
      </w:r>
      <w:r w:rsidR="00303B13">
        <w:rPr>
          <w:rFonts w:ascii="Times New Roman" w:hint="eastAsia"/>
        </w:rPr>
        <w:t>满足基本要求（见</w:t>
      </w:r>
      <w:r w:rsidR="00303B13">
        <w:rPr>
          <w:rFonts w:ascii="Times New Roman" w:hint="eastAsia"/>
        </w:rPr>
        <w:t>4.1</w:t>
      </w:r>
      <w:r w:rsidR="00303B13">
        <w:rPr>
          <w:rFonts w:ascii="Times New Roman" w:hint="eastAsia"/>
        </w:rPr>
        <w:t>）和评价指标要求（见</w:t>
      </w:r>
      <w:r w:rsidR="00303B13">
        <w:rPr>
          <w:rFonts w:ascii="Times New Roman" w:hint="eastAsia"/>
        </w:rPr>
        <w:t>4.2</w:t>
      </w:r>
      <w:r w:rsidR="00303B13">
        <w:rPr>
          <w:rFonts w:ascii="Times New Roman" w:hint="eastAsia"/>
        </w:rPr>
        <w:t>）；</w:t>
      </w:r>
    </w:p>
    <w:p w:rsidR="00303B13" w:rsidRDefault="00AD7884" w:rsidP="00AD7884">
      <w:pPr>
        <w:pStyle w:val="aff5"/>
        <w:ind w:left="420" w:firstLineChars="0" w:firstLine="0"/>
        <w:rPr>
          <w:rFonts w:ascii="Times New Roman"/>
        </w:rPr>
      </w:pPr>
      <w:r>
        <w:rPr>
          <w:rFonts w:ascii="Times New Roman" w:hint="eastAsia"/>
        </w:rPr>
        <w:t>b</w:t>
      </w:r>
      <w:r>
        <w:rPr>
          <w:rFonts w:ascii="Times New Roman" w:hint="eastAsia"/>
        </w:rPr>
        <w:t>）</w:t>
      </w:r>
      <w:r w:rsidR="00303B13">
        <w:rPr>
          <w:rFonts w:ascii="Times New Roman" w:hint="eastAsia"/>
        </w:rPr>
        <w:t>按照</w:t>
      </w:r>
      <w:r w:rsidR="00303B13">
        <w:rPr>
          <w:rFonts w:ascii="Times New Roman" w:hint="eastAsia"/>
        </w:rPr>
        <w:t>5</w:t>
      </w:r>
      <w:r w:rsidR="00303B13">
        <w:rPr>
          <w:rFonts w:ascii="Times New Roman" w:hint="eastAsia"/>
        </w:rPr>
        <w:t>提供生命周期评价报告。</w:t>
      </w:r>
    </w:p>
    <w:p w:rsidR="00303B13" w:rsidRDefault="00303B13" w:rsidP="00303B13">
      <w:pPr>
        <w:pStyle w:val="a6"/>
      </w:pPr>
      <w:r w:rsidRPr="00303B13">
        <w:rPr>
          <w:rFonts w:hint="eastAsia"/>
        </w:rPr>
        <w:t>评价流程</w:t>
      </w:r>
    </w:p>
    <w:p w:rsidR="00303B13" w:rsidRDefault="00303B13" w:rsidP="00303B13">
      <w:pPr>
        <w:pStyle w:val="aff5"/>
      </w:pPr>
      <w:r>
        <w:rPr>
          <w:rFonts w:hint="eastAsia"/>
        </w:rPr>
        <w:t>根据</w:t>
      </w:r>
      <w:r w:rsidR="009E6E6C">
        <w:rPr>
          <w:rFonts w:hint="eastAsia"/>
        </w:rPr>
        <w:t>镍钴锰酸锂</w:t>
      </w:r>
      <w:r>
        <w:rPr>
          <w:rFonts w:hint="eastAsia"/>
        </w:rPr>
        <w:t>产品的特点，明确评价的范围；根据评价指标体系中的指标和生命周期评价方法，收集需要的数据，同时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评价流程图如图1所示。</w:t>
      </w:r>
    </w:p>
    <w:p w:rsidR="00303B13" w:rsidRDefault="006E3DAF" w:rsidP="00303B13">
      <w:pPr>
        <w:pStyle w:val="aff5"/>
      </w:pPr>
      <w:r>
        <mc:AlternateContent>
          <mc:Choice Requires="wpc">
            <w:drawing>
              <wp:inline distT="0" distB="0" distL="0" distR="0">
                <wp:extent cx="5743575" cy="4618991"/>
                <wp:effectExtent l="0" t="0" r="0" b="10160"/>
                <wp:docPr id="111" name="画布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4" name="文本框 54"/>
                        <wps:cNvSpPr txBox="1">
                          <a:spLocks noChangeArrowheads="1"/>
                        </wps:cNvSpPr>
                        <wps:spPr bwMode="auto">
                          <a:xfrm>
                            <a:off x="904875" y="3168650"/>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EE5" w:rsidRPr="00E5776D" w:rsidRDefault="00A74EE5" w:rsidP="00094442">
                              <w:pPr>
                                <w:jc w:val="center"/>
                                <w:rPr>
                                  <w:sz w:val="15"/>
                                  <w:szCs w:val="15"/>
                                </w:rPr>
                              </w:pPr>
                              <w:r>
                                <w:rPr>
                                  <w:rFonts w:hint="eastAsia"/>
                                  <w:sz w:val="15"/>
                                  <w:szCs w:val="15"/>
                                </w:rPr>
                                <w:t>符合要求</w:t>
                              </w:r>
                            </w:p>
                          </w:txbxContent>
                        </wps:txbx>
                        <wps:bodyPr rot="0" vert="horz" wrap="square" lIns="91440" tIns="45720" rIns="91440" bIns="45720" anchor="t" anchorCtr="0" upright="1">
                          <a:noAutofit/>
                        </wps:bodyPr>
                      </wps:wsp>
                      <wps:wsp>
                        <wps:cNvPr id="75" name="文本框 42"/>
                        <wps:cNvSpPr txBox="1">
                          <a:spLocks noChangeArrowheads="1"/>
                        </wps:cNvSpPr>
                        <wps:spPr bwMode="auto">
                          <a:xfrm>
                            <a:off x="3279140" y="1991360"/>
                            <a:ext cx="400050" cy="5797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4EE5" w:rsidRPr="00DF6D50" w:rsidRDefault="00A74EE5" w:rsidP="00094442">
                              <w:pPr>
                                <w:spacing w:line="240" w:lineRule="atLeast"/>
                                <w:jc w:val="center"/>
                                <w:rPr>
                                  <w:sz w:val="15"/>
                                  <w:szCs w:val="15"/>
                                </w:rPr>
                              </w:pPr>
                              <w:r>
                                <w:rPr>
                                  <w:rFonts w:hint="eastAsia"/>
                                  <w:sz w:val="15"/>
                                  <w:szCs w:val="15"/>
                                </w:rPr>
                                <w:t>未通过审核</w:t>
                              </w:r>
                            </w:p>
                          </w:txbxContent>
                        </wps:txbx>
                        <wps:bodyPr rot="0" vert="eaVert" wrap="square" lIns="91440" tIns="45720" rIns="91440" bIns="45720" anchor="t" anchorCtr="0" upright="1">
                          <a:noAutofit/>
                        </wps:bodyPr>
                      </wps:wsp>
                      <wps:wsp>
                        <wps:cNvPr id="76" name="文本框 30"/>
                        <wps:cNvSpPr txBox="1">
                          <a:spLocks noChangeArrowheads="1"/>
                        </wps:cNvSpPr>
                        <wps:spPr bwMode="auto">
                          <a:xfrm>
                            <a:off x="612140" y="1583055"/>
                            <a:ext cx="400050" cy="580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4EE5" w:rsidRPr="00DF6D50" w:rsidRDefault="00A74EE5" w:rsidP="00094442">
                              <w:pPr>
                                <w:spacing w:line="240" w:lineRule="atLeast"/>
                                <w:jc w:val="center"/>
                                <w:rPr>
                                  <w:sz w:val="15"/>
                                  <w:szCs w:val="15"/>
                                </w:rPr>
                              </w:pPr>
                              <w:r w:rsidRPr="00DF6D50">
                                <w:rPr>
                                  <w:rFonts w:hint="eastAsia"/>
                                  <w:sz w:val="15"/>
                                  <w:szCs w:val="15"/>
                                </w:rPr>
                                <w:t>符合要求</w:t>
                              </w:r>
                            </w:p>
                          </w:txbxContent>
                        </wps:txbx>
                        <wps:bodyPr rot="0" vert="eaVert" wrap="square" lIns="91440" tIns="45720" rIns="91440" bIns="45720" anchor="t" anchorCtr="0" upright="1">
                          <a:noAutofit/>
                        </wps:bodyPr>
                      </wps:wsp>
                      <wps:wsp>
                        <wps:cNvPr id="77" name="直接箭头连接符 15"/>
                        <wps:cNvCnPr>
                          <a:cxnSpLocks noChangeShapeType="1"/>
                          <a:stCxn id="78" idx="2"/>
                          <a:endCxn id="79" idx="0"/>
                        </wps:cNvCnPr>
                        <wps:spPr bwMode="auto">
                          <a:xfrm flipH="1">
                            <a:off x="4600575" y="459740"/>
                            <a:ext cx="2540" cy="66484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矩形 20"/>
                        <wps:cNvSpPr>
                          <a:spLocks noChangeArrowheads="1"/>
                        </wps:cNvSpPr>
                        <wps:spPr bwMode="auto">
                          <a:xfrm>
                            <a:off x="3990975" y="161925"/>
                            <a:ext cx="122428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094442">
                              <w:pPr>
                                <w:jc w:val="center"/>
                                <w:rPr>
                                  <w:color w:val="000000"/>
                                  <w:sz w:val="15"/>
                                  <w:szCs w:val="15"/>
                                </w:rPr>
                              </w:pPr>
                              <w:r w:rsidRPr="00FD3320">
                                <w:rPr>
                                  <w:rFonts w:hint="eastAsia"/>
                                  <w:color w:val="000000"/>
                                  <w:sz w:val="15"/>
                                  <w:szCs w:val="15"/>
                                </w:rPr>
                                <w:t>生命周期清单分析</w:t>
                              </w:r>
                            </w:p>
                          </w:txbxContent>
                        </wps:txbx>
                        <wps:bodyPr rot="0" vert="horz" wrap="square" lIns="91440" tIns="45720" rIns="91440" bIns="45720" anchor="ctr" anchorCtr="0" upright="1">
                          <a:noAutofit/>
                        </wps:bodyPr>
                      </wps:wsp>
                      <wps:wsp>
                        <wps:cNvPr id="79" name="矩形 21"/>
                        <wps:cNvSpPr>
                          <a:spLocks noChangeArrowheads="1"/>
                        </wps:cNvSpPr>
                        <wps:spPr bwMode="auto">
                          <a:xfrm>
                            <a:off x="3988435" y="1134110"/>
                            <a:ext cx="122428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094442">
                              <w:pPr>
                                <w:jc w:val="center"/>
                                <w:rPr>
                                  <w:color w:val="000000"/>
                                  <w:sz w:val="15"/>
                                  <w:szCs w:val="15"/>
                                </w:rPr>
                              </w:pPr>
                              <w:r w:rsidRPr="00FD3320">
                                <w:rPr>
                                  <w:rFonts w:hint="eastAsia"/>
                                  <w:color w:val="000000"/>
                                  <w:sz w:val="15"/>
                                  <w:szCs w:val="15"/>
                                </w:rPr>
                                <w:t>生命周期影响评价</w:t>
                              </w:r>
                            </w:p>
                          </w:txbxContent>
                        </wps:txbx>
                        <wps:bodyPr rot="0" vert="horz" wrap="square" lIns="91440" tIns="45720" rIns="91440" bIns="45720" anchor="ctr" anchorCtr="0" upright="1">
                          <a:noAutofit/>
                        </wps:bodyPr>
                      </wps:wsp>
                      <wps:wsp>
                        <wps:cNvPr id="80" name="矩形 22"/>
                        <wps:cNvSpPr>
                          <a:spLocks noChangeArrowheads="1"/>
                        </wps:cNvSpPr>
                        <wps:spPr bwMode="auto">
                          <a:xfrm>
                            <a:off x="3988435" y="2448560"/>
                            <a:ext cx="122428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094442">
                              <w:pPr>
                                <w:jc w:val="center"/>
                                <w:rPr>
                                  <w:color w:val="000000"/>
                                  <w:sz w:val="15"/>
                                  <w:szCs w:val="15"/>
                                </w:rPr>
                              </w:pPr>
                              <w:r w:rsidRPr="00FD3320">
                                <w:rPr>
                                  <w:rFonts w:hint="eastAsia"/>
                                  <w:color w:val="000000"/>
                                  <w:sz w:val="15"/>
                                  <w:szCs w:val="15"/>
                                </w:rPr>
                                <w:t>生命周期清单报告审核</w:t>
                              </w:r>
                            </w:p>
                          </w:txbxContent>
                        </wps:txbx>
                        <wps:bodyPr rot="0" vert="horz" wrap="square" lIns="91440" tIns="45720" rIns="91440" bIns="45720" anchor="ctr" anchorCtr="0" upright="1">
                          <a:noAutofit/>
                        </wps:bodyPr>
                      </wps:wsp>
                      <wps:wsp>
                        <wps:cNvPr id="81" name="直接箭头连接符 23"/>
                        <wps:cNvCnPr>
                          <a:cxnSpLocks noChangeShapeType="1"/>
                          <a:stCxn id="79" idx="2"/>
                          <a:endCxn id="80" idx="0"/>
                        </wps:cNvCnPr>
                        <wps:spPr bwMode="auto">
                          <a:xfrm>
                            <a:off x="4600575" y="1431925"/>
                            <a:ext cx="635" cy="100711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 name="直接箭头连接符 25"/>
                        <wps:cNvCnPr>
                          <a:cxnSpLocks noChangeShapeType="1"/>
                          <a:stCxn id="83" idx="2"/>
                          <a:endCxn id="84" idx="0"/>
                        </wps:cNvCnPr>
                        <wps:spPr bwMode="auto">
                          <a:xfrm flipH="1">
                            <a:off x="695325" y="459740"/>
                            <a:ext cx="2540" cy="66484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 name="矩形 26"/>
                        <wps:cNvSpPr>
                          <a:spLocks noChangeArrowheads="1"/>
                        </wps:cNvSpPr>
                        <wps:spPr bwMode="auto">
                          <a:xfrm>
                            <a:off x="85725" y="161925"/>
                            <a:ext cx="122428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094442">
                              <w:pPr>
                                <w:jc w:val="center"/>
                                <w:rPr>
                                  <w:color w:val="000000"/>
                                  <w:sz w:val="15"/>
                                  <w:szCs w:val="15"/>
                                </w:rPr>
                              </w:pPr>
                              <w:r w:rsidRPr="00FD3320">
                                <w:rPr>
                                  <w:rFonts w:hint="eastAsia"/>
                                  <w:color w:val="000000"/>
                                  <w:sz w:val="15"/>
                                  <w:szCs w:val="15"/>
                                </w:rPr>
                                <w:t>范围确定</w:t>
                              </w:r>
                            </w:p>
                          </w:txbxContent>
                        </wps:txbx>
                        <wps:bodyPr rot="0" vert="horz" wrap="square" lIns="91440" tIns="45720" rIns="91440" bIns="45720" anchor="ctr" anchorCtr="0" upright="1">
                          <a:noAutofit/>
                        </wps:bodyPr>
                      </wps:wsp>
                      <wps:wsp>
                        <wps:cNvPr id="84" name="矩形 27"/>
                        <wps:cNvSpPr>
                          <a:spLocks noChangeArrowheads="1"/>
                        </wps:cNvSpPr>
                        <wps:spPr bwMode="auto">
                          <a:xfrm>
                            <a:off x="83185" y="1134110"/>
                            <a:ext cx="122428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094442">
                              <w:pPr>
                                <w:jc w:val="center"/>
                                <w:rPr>
                                  <w:color w:val="000000"/>
                                  <w:sz w:val="15"/>
                                  <w:szCs w:val="15"/>
                                </w:rPr>
                              </w:pPr>
                              <w:r w:rsidRPr="00FD3320">
                                <w:rPr>
                                  <w:rFonts w:hint="eastAsia"/>
                                  <w:color w:val="000000"/>
                                  <w:sz w:val="15"/>
                                  <w:szCs w:val="15"/>
                                </w:rPr>
                                <w:t>基本要求符合性评价</w:t>
                              </w:r>
                            </w:p>
                          </w:txbxContent>
                        </wps:txbx>
                        <wps:bodyPr rot="0" vert="horz" wrap="square" lIns="91440" tIns="45720" rIns="91440" bIns="45720" anchor="ctr" anchorCtr="0" upright="1">
                          <a:noAutofit/>
                        </wps:bodyPr>
                      </wps:wsp>
                      <wps:wsp>
                        <wps:cNvPr id="85" name="矩形 28"/>
                        <wps:cNvSpPr>
                          <a:spLocks noChangeArrowheads="1"/>
                        </wps:cNvSpPr>
                        <wps:spPr bwMode="auto">
                          <a:xfrm>
                            <a:off x="83185" y="2448560"/>
                            <a:ext cx="125984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094442">
                              <w:pPr>
                                <w:jc w:val="center"/>
                                <w:rPr>
                                  <w:color w:val="000000"/>
                                  <w:sz w:val="15"/>
                                  <w:szCs w:val="15"/>
                                </w:rPr>
                              </w:pPr>
                              <w:r w:rsidRPr="00FD3320">
                                <w:rPr>
                                  <w:rFonts w:hint="eastAsia"/>
                                  <w:color w:val="000000"/>
                                  <w:sz w:val="15"/>
                                  <w:szCs w:val="15"/>
                                </w:rPr>
                                <w:t>评价指标要求符合性评价</w:t>
                              </w:r>
                            </w:p>
                          </w:txbxContent>
                        </wps:txbx>
                        <wps:bodyPr rot="0" vert="horz" wrap="square" lIns="91440" tIns="45720" rIns="91440" bIns="45720" anchor="ctr" anchorCtr="0" upright="1">
                          <a:noAutofit/>
                        </wps:bodyPr>
                      </wps:wsp>
                      <wps:wsp>
                        <wps:cNvPr id="86" name="直接箭头连接符 29"/>
                        <wps:cNvCnPr>
                          <a:cxnSpLocks noChangeShapeType="1"/>
                          <a:stCxn id="84" idx="2"/>
                          <a:endCxn id="85" idx="0"/>
                        </wps:cNvCnPr>
                        <wps:spPr bwMode="auto">
                          <a:xfrm>
                            <a:off x="695325" y="1431925"/>
                            <a:ext cx="17780" cy="100711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wpg:cNvPr id="87" name="组合 38"/>
                        <wpg:cNvGrpSpPr>
                          <a:grpSpLocks/>
                        </wpg:cNvGrpSpPr>
                        <wpg:grpSpPr bwMode="auto">
                          <a:xfrm>
                            <a:off x="1571625" y="1713230"/>
                            <a:ext cx="1238250" cy="440055"/>
                            <a:chOff x="1914524" y="1713329"/>
                            <a:chExt cx="1238250" cy="440118"/>
                          </a:xfrm>
                        </wpg:grpSpPr>
                        <wps:wsp>
                          <wps:cNvPr id="88" name="文本框 37"/>
                          <wps:cNvSpPr txBox="1">
                            <a:spLocks noChangeArrowheads="1"/>
                          </wps:cNvSpPr>
                          <wps:spPr bwMode="auto">
                            <a:xfrm>
                              <a:off x="1914525" y="1790296"/>
                              <a:ext cx="1238249"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4EE5" w:rsidRPr="008C0E9E" w:rsidRDefault="00A74EE5" w:rsidP="00094442">
                                <w:pPr>
                                  <w:jc w:val="center"/>
                                  <w:rPr>
                                    <w:sz w:val="15"/>
                                    <w:szCs w:val="15"/>
                                  </w:rPr>
                                </w:pPr>
                                <w:r>
                                  <w:rPr>
                                    <w:rFonts w:hint="eastAsia"/>
                                    <w:sz w:val="15"/>
                                    <w:szCs w:val="15"/>
                                  </w:rPr>
                                  <w:t>非</w:t>
                                </w:r>
                                <w:r w:rsidRPr="008C0E9E">
                                  <w:rPr>
                                    <w:rFonts w:hint="eastAsia"/>
                                    <w:sz w:val="15"/>
                                    <w:szCs w:val="15"/>
                                  </w:rPr>
                                  <w:t>绿色设计产品</w:t>
                                </w:r>
                              </w:p>
                            </w:txbxContent>
                          </wps:txbx>
                          <wps:bodyPr rot="0" vert="horz" wrap="square" lIns="91440" tIns="45720" rIns="91440" bIns="45720" anchor="t" anchorCtr="0" upright="1">
                            <a:noAutofit/>
                          </wps:bodyPr>
                        </wps:wsp>
                        <wps:wsp>
                          <wps:cNvPr id="89" name="椭圆 31"/>
                          <wps:cNvSpPr>
                            <a:spLocks noChangeArrowheads="1"/>
                          </wps:cNvSpPr>
                          <wps:spPr bwMode="auto">
                            <a:xfrm>
                              <a:off x="1914524" y="1713329"/>
                              <a:ext cx="1238249" cy="440118"/>
                            </a:xfrm>
                            <a:prstGeom prst="ellipse">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90" name="直接连接符 32"/>
                        <wps:cNvCnPr>
                          <a:cxnSpLocks noChangeShapeType="1"/>
                        </wps:cNvCnPr>
                        <wps:spPr bwMode="auto">
                          <a:xfrm>
                            <a:off x="1310005" y="1266825"/>
                            <a:ext cx="856615" cy="63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91" name="直接箭头连接符 33"/>
                        <wps:cNvCnPr>
                          <a:cxnSpLocks noChangeShapeType="1"/>
                        </wps:cNvCnPr>
                        <wps:spPr bwMode="auto">
                          <a:xfrm flipH="1">
                            <a:off x="2162175" y="1264920"/>
                            <a:ext cx="635" cy="43878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2" name="直接连接符 35"/>
                        <wps:cNvCnPr>
                          <a:cxnSpLocks noChangeShapeType="1"/>
                        </wps:cNvCnPr>
                        <wps:spPr bwMode="auto">
                          <a:xfrm>
                            <a:off x="1343025" y="2592705"/>
                            <a:ext cx="857250"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93" name="直接箭头连接符 36"/>
                        <wps:cNvCnPr>
                          <a:cxnSpLocks noChangeShapeType="1"/>
                          <a:endCxn id="89" idx="4"/>
                        </wps:cNvCnPr>
                        <wps:spPr bwMode="auto">
                          <a:xfrm flipH="1" flipV="1">
                            <a:off x="2190750" y="2162810"/>
                            <a:ext cx="635" cy="42989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4" name="直接连接符 39"/>
                        <wps:cNvCnPr>
                          <a:cxnSpLocks noChangeShapeType="1"/>
                          <a:stCxn id="80" idx="1"/>
                        </wps:cNvCnPr>
                        <wps:spPr bwMode="auto">
                          <a:xfrm flipH="1" flipV="1">
                            <a:off x="3590925" y="2590165"/>
                            <a:ext cx="387985" cy="254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95" name="直接连接符 40"/>
                        <wps:cNvCnPr>
                          <a:cxnSpLocks noChangeShapeType="1"/>
                        </wps:cNvCnPr>
                        <wps:spPr bwMode="auto">
                          <a:xfrm flipV="1">
                            <a:off x="3590925" y="1943100"/>
                            <a:ext cx="635" cy="64706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96" name="直接箭头连接符 41"/>
                        <wps:cNvCnPr>
                          <a:cxnSpLocks noChangeShapeType="1"/>
                          <a:endCxn id="89" idx="6"/>
                        </wps:cNvCnPr>
                        <wps:spPr bwMode="auto">
                          <a:xfrm flipH="1">
                            <a:off x="2819400" y="1932940"/>
                            <a:ext cx="777875" cy="63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7" name="直接箭头连接符 43"/>
                        <wps:cNvCnPr>
                          <a:cxnSpLocks noChangeShapeType="1"/>
                          <a:stCxn id="83" idx="3"/>
                          <a:endCxn id="78" idx="1"/>
                        </wps:cNvCnPr>
                        <wps:spPr bwMode="auto">
                          <a:xfrm>
                            <a:off x="1319530" y="306070"/>
                            <a:ext cx="2661920" cy="63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8" name="直接连接符 44"/>
                        <wps:cNvCnPr>
                          <a:cxnSpLocks noChangeShapeType="1"/>
                        </wps:cNvCnPr>
                        <wps:spPr bwMode="auto">
                          <a:xfrm flipH="1">
                            <a:off x="713105" y="2736850"/>
                            <a:ext cx="0" cy="68008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99" name="直接箭头连接符 45"/>
                        <wps:cNvCnPr>
                          <a:cxnSpLocks noChangeShapeType="1"/>
                          <a:endCxn id="100" idx="1"/>
                        </wps:cNvCnPr>
                        <wps:spPr bwMode="auto">
                          <a:xfrm>
                            <a:off x="713105" y="3413125"/>
                            <a:ext cx="1239520" cy="63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0" name="菱形 46"/>
                        <wps:cNvSpPr>
                          <a:spLocks noChangeArrowheads="1"/>
                        </wps:cNvSpPr>
                        <wps:spPr bwMode="auto">
                          <a:xfrm>
                            <a:off x="1962150" y="3132455"/>
                            <a:ext cx="1316990" cy="562610"/>
                          </a:xfrm>
                          <a:prstGeom prst="diamond">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1" name="直接连接符 47"/>
                        <wps:cNvCnPr>
                          <a:cxnSpLocks noChangeShapeType="1"/>
                        </wps:cNvCnPr>
                        <wps:spPr bwMode="auto">
                          <a:xfrm>
                            <a:off x="4593590" y="2745740"/>
                            <a:ext cx="9525" cy="6864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02" name="直接箭头连接符 48"/>
                        <wps:cNvCnPr>
                          <a:cxnSpLocks noChangeShapeType="1"/>
                          <a:endCxn id="100" idx="3"/>
                        </wps:cNvCnPr>
                        <wps:spPr bwMode="auto">
                          <a:xfrm flipH="1" flipV="1">
                            <a:off x="3288665" y="3413760"/>
                            <a:ext cx="1321435" cy="889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3" name="文本框 49"/>
                        <wps:cNvSpPr txBox="1">
                          <a:spLocks noChangeArrowheads="1"/>
                        </wps:cNvSpPr>
                        <wps:spPr bwMode="auto">
                          <a:xfrm>
                            <a:off x="2190750" y="3284855"/>
                            <a:ext cx="885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EE5" w:rsidRPr="00E5776D" w:rsidRDefault="00A74EE5" w:rsidP="00094442">
                              <w:pPr>
                                <w:jc w:val="center"/>
                                <w:rPr>
                                  <w:sz w:val="15"/>
                                  <w:szCs w:val="15"/>
                                </w:rPr>
                              </w:pPr>
                              <w:r w:rsidRPr="00E5776D">
                                <w:rPr>
                                  <w:rFonts w:hint="eastAsia"/>
                                  <w:sz w:val="15"/>
                                  <w:szCs w:val="15"/>
                                </w:rPr>
                                <w:t>同时满足</w:t>
                              </w:r>
                            </w:p>
                          </w:txbxContent>
                        </wps:txbx>
                        <wps:bodyPr rot="0" vert="horz" wrap="square" lIns="91440" tIns="45720" rIns="91440" bIns="45720" anchor="t" anchorCtr="0" upright="1">
                          <a:noAutofit/>
                        </wps:bodyPr>
                      </wps:wsp>
                      <wps:wsp>
                        <wps:cNvPr id="104" name="直接箭头连接符 50"/>
                        <wps:cNvCnPr>
                          <a:cxnSpLocks noChangeShapeType="1"/>
                        </wps:cNvCnPr>
                        <wps:spPr bwMode="auto">
                          <a:xfrm>
                            <a:off x="2621915" y="3694429"/>
                            <a:ext cx="0" cy="363221"/>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5" name="文本框 55"/>
                        <wps:cNvSpPr txBox="1">
                          <a:spLocks noChangeArrowheads="1"/>
                        </wps:cNvSpPr>
                        <wps:spPr bwMode="auto">
                          <a:xfrm>
                            <a:off x="3514725" y="3168650"/>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EE5" w:rsidRPr="00E5776D" w:rsidRDefault="00A74EE5" w:rsidP="00094442">
                              <w:pPr>
                                <w:jc w:val="center"/>
                                <w:rPr>
                                  <w:sz w:val="15"/>
                                  <w:szCs w:val="15"/>
                                </w:rPr>
                              </w:pPr>
                              <w:r>
                                <w:rPr>
                                  <w:rFonts w:hint="eastAsia"/>
                                  <w:sz w:val="15"/>
                                  <w:szCs w:val="15"/>
                                </w:rPr>
                                <w:t>提供</w:t>
                              </w:r>
                            </w:p>
                          </w:txbxContent>
                        </wps:txbx>
                        <wps:bodyPr rot="0" vert="horz" wrap="square" lIns="91440" tIns="45720" rIns="91440" bIns="45720" anchor="t" anchorCtr="0" upright="1">
                          <a:noAutofit/>
                        </wps:bodyPr>
                      </wps:wsp>
                      <wpg:wgp>
                        <wpg:cNvPr id="106" name="组合 56"/>
                        <wpg:cNvGrpSpPr>
                          <a:grpSpLocks/>
                        </wpg:cNvGrpSpPr>
                        <wpg:grpSpPr bwMode="auto">
                          <a:xfrm>
                            <a:off x="2012315" y="4178935"/>
                            <a:ext cx="1238250" cy="440055"/>
                            <a:chOff x="1914524" y="1713329"/>
                            <a:chExt cx="1238250" cy="440118"/>
                          </a:xfrm>
                        </wpg:grpSpPr>
                        <wps:wsp>
                          <wps:cNvPr id="107" name="文本框 57"/>
                          <wps:cNvSpPr txBox="1">
                            <a:spLocks noChangeArrowheads="1"/>
                          </wps:cNvSpPr>
                          <wps:spPr bwMode="auto">
                            <a:xfrm>
                              <a:off x="1914525" y="1790296"/>
                              <a:ext cx="1238249"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4EE5" w:rsidRPr="008C0E9E" w:rsidRDefault="00A74EE5" w:rsidP="00094442">
                                <w:pPr>
                                  <w:jc w:val="center"/>
                                  <w:rPr>
                                    <w:sz w:val="15"/>
                                    <w:szCs w:val="15"/>
                                  </w:rPr>
                                </w:pPr>
                                <w:r w:rsidRPr="008C0E9E">
                                  <w:rPr>
                                    <w:rFonts w:hint="eastAsia"/>
                                    <w:sz w:val="15"/>
                                    <w:szCs w:val="15"/>
                                  </w:rPr>
                                  <w:t>绿色设计产品</w:t>
                                </w:r>
                              </w:p>
                            </w:txbxContent>
                          </wps:txbx>
                          <wps:bodyPr rot="0" vert="horz" wrap="square" lIns="91440" tIns="45720" rIns="91440" bIns="45720" anchor="t" anchorCtr="0" upright="1">
                            <a:noAutofit/>
                          </wps:bodyPr>
                        </wps:wsp>
                        <wps:wsp>
                          <wps:cNvPr id="108" name="椭圆 58"/>
                          <wps:cNvSpPr>
                            <a:spLocks noChangeArrowheads="1"/>
                          </wps:cNvSpPr>
                          <wps:spPr bwMode="auto">
                            <a:xfrm>
                              <a:off x="1914524" y="1713329"/>
                              <a:ext cx="1238249" cy="440118"/>
                            </a:xfrm>
                            <a:prstGeom prst="ellipse">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09" name="文本框 54"/>
                        <wps:cNvSpPr txBox="1">
                          <a:spLocks noChangeArrowheads="1"/>
                        </wps:cNvSpPr>
                        <wps:spPr bwMode="auto">
                          <a:xfrm>
                            <a:off x="1333500" y="1050925"/>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EE5" w:rsidRPr="00E5776D" w:rsidRDefault="00A74EE5" w:rsidP="00094442">
                              <w:pPr>
                                <w:jc w:val="center"/>
                                <w:rPr>
                                  <w:sz w:val="15"/>
                                  <w:szCs w:val="15"/>
                                </w:rPr>
                              </w:pPr>
                              <w:r>
                                <w:rPr>
                                  <w:rFonts w:hint="eastAsia"/>
                                  <w:sz w:val="15"/>
                                  <w:szCs w:val="15"/>
                                </w:rPr>
                                <w:t>不符合要求</w:t>
                              </w:r>
                            </w:p>
                          </w:txbxContent>
                        </wps:txbx>
                        <wps:bodyPr rot="0" vert="horz" wrap="square" lIns="91440" tIns="45720" rIns="91440" bIns="45720" anchor="t" anchorCtr="0" upright="1">
                          <a:noAutofit/>
                        </wps:bodyPr>
                      </wps:wsp>
                      <wps:wsp>
                        <wps:cNvPr id="110" name="文本框 54"/>
                        <wps:cNvSpPr txBox="1">
                          <a:spLocks noChangeArrowheads="1"/>
                        </wps:cNvSpPr>
                        <wps:spPr bwMode="auto">
                          <a:xfrm>
                            <a:off x="1348105" y="2347595"/>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EE5" w:rsidRPr="00E5776D" w:rsidRDefault="00A74EE5" w:rsidP="00094442">
                              <w:pPr>
                                <w:jc w:val="center"/>
                                <w:rPr>
                                  <w:sz w:val="15"/>
                                  <w:szCs w:val="15"/>
                                </w:rPr>
                              </w:pPr>
                              <w:r>
                                <w:rPr>
                                  <w:rFonts w:hint="eastAsia"/>
                                  <w:sz w:val="15"/>
                                  <w:szCs w:val="15"/>
                                </w:rPr>
                                <w:t>不符合要求</w:t>
                              </w:r>
                            </w:p>
                          </w:txbxContent>
                        </wps:txbx>
                        <wps:bodyPr rot="0" vert="horz" wrap="square" lIns="91440" tIns="45720" rIns="91440" bIns="45720" anchor="t" anchorCtr="0" upright="1">
                          <a:noAutofit/>
                        </wps:bodyPr>
                      </wps:wsp>
                    </wpc:wpc>
                  </a:graphicData>
                </a:graphic>
              </wp:inline>
            </w:drawing>
          </mc:Choice>
          <mc:Fallback>
            <w:pict>
              <v:group id="画布 6" o:spid="_x0000_s1028" editas="canvas" style="width:452.25pt;height:363.7pt;mso-position-horizontal-relative:char;mso-position-vertical-relative:line" coordsize="57435,46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435;height:46189;visibility:visible;mso-wrap-style:square">
                  <v:fill o:detectmouseclick="t"/>
                  <v:path o:connecttype="none"/>
                </v:shape>
                <v:shape id="文本框 54" o:spid="_x0000_s1030" type="#_x0000_t202" style="position:absolute;left:9048;top:31686;width:856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A74EE5" w:rsidRPr="00E5776D" w:rsidRDefault="00A74EE5" w:rsidP="00094442">
                        <w:pPr>
                          <w:jc w:val="center"/>
                          <w:rPr>
                            <w:sz w:val="15"/>
                            <w:szCs w:val="15"/>
                          </w:rPr>
                        </w:pPr>
                        <w:r>
                          <w:rPr>
                            <w:rFonts w:hint="eastAsia"/>
                            <w:sz w:val="15"/>
                            <w:szCs w:val="15"/>
                          </w:rPr>
                          <w:t>符合要求</w:t>
                        </w:r>
                      </w:p>
                    </w:txbxContent>
                  </v:textbox>
                </v:shape>
                <v:shape id="文本框 42" o:spid="_x0000_s1031" type="#_x0000_t202" style="position:absolute;left:32791;top:19913;width:4000;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" stroked="f" strokeweight=".5pt">
                  <v:textbox style="layout-flow:vertical-ideographic">
                    <w:txbxContent>
                      <w:p w:rsidR="00A74EE5" w:rsidRPr="00DF6D50" w:rsidRDefault="00A74EE5" w:rsidP="00094442">
                        <w:pPr>
                          <w:spacing w:line="240" w:lineRule="atLeast"/>
                          <w:jc w:val="center"/>
                          <w:rPr>
                            <w:sz w:val="15"/>
                            <w:szCs w:val="15"/>
                          </w:rPr>
                        </w:pPr>
                        <w:r>
                          <w:rPr>
                            <w:rFonts w:hint="eastAsia"/>
                            <w:sz w:val="15"/>
                            <w:szCs w:val="15"/>
                          </w:rPr>
                          <w:t>未通过审核</w:t>
                        </w:r>
                      </w:p>
                    </w:txbxContent>
                  </v:textbox>
                </v:shape>
                <v:shape id="文本框 30" o:spid="_x0000_s1032" type="#_x0000_t202" style="position:absolute;left:6121;top:15830;width:4000;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" stroked="f" strokeweight=".5pt">
                  <v:textbox style="layout-flow:vertical-ideographic">
                    <w:txbxContent>
                      <w:p w:rsidR="00A74EE5" w:rsidRPr="00DF6D50" w:rsidRDefault="00A74EE5" w:rsidP="00094442">
                        <w:pPr>
                          <w:spacing w:line="240" w:lineRule="atLeast"/>
                          <w:jc w:val="center"/>
                          <w:rPr>
                            <w:sz w:val="15"/>
                            <w:szCs w:val="15"/>
                          </w:rPr>
                        </w:pPr>
                        <w:r w:rsidRPr="00DF6D50">
                          <w:rPr>
                            <w:rFonts w:hint="eastAsia"/>
                            <w:sz w:val="15"/>
                            <w:szCs w:val="15"/>
                          </w:rPr>
                          <w:t>符合要求</w:t>
                        </w:r>
                      </w:p>
                    </w:txbxContent>
                  </v:textbox>
                </v:shape>
                <v:shapetype id="_x0000_t32" coordsize="21600,21600" o:spt="32" o:oned="t" path="m,l21600,21600e" filled="f">
                  <v:path arrowok="t" fillok="f" o:connecttype="none"/>
                  <o:lock v:ext="edit" shapetype="t"/>
                </v:shapetype>
                <v:shape id="直接箭头连接符 15" o:spid="_x0000_s1033" type="#_x0000_t32" style="position:absolute;left:46005;top:4597;width:26;height:66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" strokeweight="1pt">
                  <v:stroke endarrow="open"/>
                </v:shape>
                <v:rect id="矩形 20" o:spid="_x0000_s1034" style="position:absolute;left:39909;top:1619;width:12243;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" filled="f" strokeweight="1.5pt">
                  <v:textbox>
                    <w:txbxContent>
                      <w:p w:rsidR="00A74EE5" w:rsidRPr="00FD3320" w:rsidRDefault="00A74EE5" w:rsidP="00094442">
                        <w:pPr>
                          <w:jc w:val="center"/>
                          <w:rPr>
                            <w:color w:val="000000"/>
                            <w:sz w:val="15"/>
                            <w:szCs w:val="15"/>
                          </w:rPr>
                        </w:pPr>
                        <w:r w:rsidRPr="00FD3320">
                          <w:rPr>
                            <w:rFonts w:hint="eastAsia"/>
                            <w:color w:val="000000"/>
                            <w:sz w:val="15"/>
                            <w:szCs w:val="15"/>
                          </w:rPr>
                          <w:t>生命周期清单分析</w:t>
                        </w:r>
                      </w:p>
                    </w:txbxContent>
                  </v:textbox>
                </v:rect>
                <v:rect id="矩形 21" o:spid="_x0000_s1035" style="position:absolute;left:39884;top:11341;width:12243;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" filled="f" strokeweight="1.5pt">
                  <v:textbox>
                    <w:txbxContent>
                      <w:p w:rsidR="00A74EE5" w:rsidRPr="00FD3320" w:rsidRDefault="00A74EE5" w:rsidP="00094442">
                        <w:pPr>
                          <w:jc w:val="center"/>
                          <w:rPr>
                            <w:color w:val="000000"/>
                            <w:sz w:val="15"/>
                            <w:szCs w:val="15"/>
                          </w:rPr>
                        </w:pPr>
                        <w:r w:rsidRPr="00FD3320">
                          <w:rPr>
                            <w:rFonts w:hint="eastAsia"/>
                            <w:color w:val="000000"/>
                            <w:sz w:val="15"/>
                            <w:szCs w:val="15"/>
                          </w:rPr>
                          <w:t>生命周期影响评价</w:t>
                        </w:r>
                      </w:p>
                    </w:txbxContent>
                  </v:textbox>
                </v:rect>
                <v:rect id="矩形 22" o:spid="_x0000_s1036" style="position:absolute;left:39884;top:24485;width:12243;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" filled="f" strokeweight="1.5pt">
                  <v:textbox>
                    <w:txbxContent>
                      <w:p w:rsidR="00A74EE5" w:rsidRPr="00FD3320" w:rsidRDefault="00A74EE5" w:rsidP="00094442">
                        <w:pPr>
                          <w:jc w:val="center"/>
                          <w:rPr>
                            <w:color w:val="000000"/>
                            <w:sz w:val="15"/>
                            <w:szCs w:val="15"/>
                          </w:rPr>
                        </w:pPr>
                        <w:r w:rsidRPr="00FD3320">
                          <w:rPr>
                            <w:rFonts w:hint="eastAsia"/>
                            <w:color w:val="000000"/>
                            <w:sz w:val="15"/>
                            <w:szCs w:val="15"/>
                          </w:rPr>
                          <w:t>生命周期清单报告审核</w:t>
                        </w:r>
                      </w:p>
                    </w:txbxContent>
                  </v:textbox>
                </v:rect>
                <v:shape id="直接箭头连接符 23" o:spid="_x0000_s1037" type="#_x0000_t32" style="position:absolute;left:46005;top:14319;width:7;height:10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" strokeweight="1pt">
                  <v:stroke endarrow="open"/>
                </v:shape>
                <v:shape id="直接箭头连接符 25" o:spid="_x0000_s1038" type="#_x0000_t32" style="position:absolute;left:6953;top:4597;width:25;height:66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" strokeweight="1pt">
                  <v:stroke endarrow="open"/>
                </v:shape>
                <v:rect id="矩形 26" o:spid="_x0000_s1039" style="position:absolute;left:857;top:1619;width:12243;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" filled="f" strokeweight="1.5pt">
                  <v:textbox>
                    <w:txbxContent>
                      <w:p w:rsidR="00A74EE5" w:rsidRPr="00FD3320" w:rsidRDefault="00A74EE5" w:rsidP="00094442">
                        <w:pPr>
                          <w:jc w:val="center"/>
                          <w:rPr>
                            <w:color w:val="000000"/>
                            <w:sz w:val="15"/>
                            <w:szCs w:val="15"/>
                          </w:rPr>
                        </w:pPr>
                        <w:r w:rsidRPr="00FD3320">
                          <w:rPr>
                            <w:rFonts w:hint="eastAsia"/>
                            <w:color w:val="000000"/>
                            <w:sz w:val="15"/>
                            <w:szCs w:val="15"/>
                          </w:rPr>
                          <w:t>范围确定</w:t>
                        </w:r>
                      </w:p>
                    </w:txbxContent>
                  </v:textbox>
                </v:rect>
                <v:rect id="矩形 27" o:spid="_x0000_s1040" style="position:absolute;left:831;top:11341;width:12243;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" filled="f" strokeweight="1.5pt">
                  <v:textbox>
                    <w:txbxContent>
                      <w:p w:rsidR="00A74EE5" w:rsidRPr="00FD3320" w:rsidRDefault="00A74EE5" w:rsidP="00094442">
                        <w:pPr>
                          <w:jc w:val="center"/>
                          <w:rPr>
                            <w:color w:val="000000"/>
                            <w:sz w:val="15"/>
                            <w:szCs w:val="15"/>
                          </w:rPr>
                        </w:pPr>
                        <w:r w:rsidRPr="00FD3320">
                          <w:rPr>
                            <w:rFonts w:hint="eastAsia"/>
                            <w:color w:val="000000"/>
                            <w:sz w:val="15"/>
                            <w:szCs w:val="15"/>
                          </w:rPr>
                          <w:t>基本要求符合性评价</w:t>
                        </w:r>
                      </w:p>
                    </w:txbxContent>
                  </v:textbox>
                </v:rect>
                <v:rect id="矩形 28" o:spid="_x0000_s1041" style="position:absolute;left:831;top:24485;width:12599;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" filled="f" strokeweight="1.5pt">
                  <v:textbox>
                    <w:txbxContent>
                      <w:p w:rsidR="00A74EE5" w:rsidRPr="00FD3320" w:rsidRDefault="00A74EE5" w:rsidP="00094442">
                        <w:pPr>
                          <w:jc w:val="center"/>
                          <w:rPr>
                            <w:color w:val="000000"/>
                            <w:sz w:val="15"/>
                            <w:szCs w:val="15"/>
                          </w:rPr>
                        </w:pPr>
                        <w:r w:rsidRPr="00FD3320">
                          <w:rPr>
                            <w:rFonts w:hint="eastAsia"/>
                            <w:color w:val="000000"/>
                            <w:sz w:val="15"/>
                            <w:szCs w:val="15"/>
                          </w:rPr>
                          <w:t>评价指标要求符合性评价</w:t>
                        </w:r>
                      </w:p>
                    </w:txbxContent>
                  </v:textbox>
                </v:rect>
                <v:shape id="直接箭头连接符 29" o:spid="_x0000_s1042" type="#_x0000_t32" style="position:absolute;left:6953;top:14319;width:178;height:10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" strokeweight="1pt">
                  <v:stroke endarrow="open"/>
                </v:shape>
                <v:group id="组合 38" o:spid="_x0000_s1043" style="position:absolute;left:15716;top:17132;width:12382;height:4400" coordorigin="19145,17133" coordsize="1238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文本框 37" o:spid="_x0000_s1044" type="#_x0000_t202" style="position:absolute;left:19145;top:17902;width:12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" stroked="f" strokeweight=".5pt">
                    <v:textbox>
                      <w:txbxContent>
                        <w:p w:rsidR="00A74EE5" w:rsidRPr="008C0E9E" w:rsidRDefault="00A74EE5" w:rsidP="00094442">
                          <w:pPr>
                            <w:jc w:val="center"/>
                            <w:rPr>
                              <w:sz w:val="15"/>
                              <w:szCs w:val="15"/>
                            </w:rPr>
                          </w:pPr>
                          <w:r>
                            <w:rPr>
                              <w:rFonts w:hint="eastAsia"/>
                              <w:sz w:val="15"/>
                              <w:szCs w:val="15"/>
                            </w:rPr>
                            <w:t>非</w:t>
                          </w:r>
                          <w:r w:rsidRPr="008C0E9E">
                            <w:rPr>
                              <w:rFonts w:hint="eastAsia"/>
                              <w:sz w:val="15"/>
                              <w:szCs w:val="15"/>
                            </w:rPr>
                            <w:t>绿色设计产品</w:t>
                          </w:r>
                        </w:p>
                      </w:txbxContent>
                    </v:textbox>
                  </v:shape>
                  <v:oval id="椭圆 31" o:spid="_x0000_s1045" style="position:absolute;left:19145;top:17133;width:12382;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" filled="f" strokeweight="1.5pt"/>
                </v:group>
                <v:line id="直接连接符 32" o:spid="_x0000_s1046" style="position:absolute;visibility:visible;mso-wrap-style:square" from="13100,12668" to="21666,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shape id="直接箭头连接符 33" o:spid="_x0000_s1047" type="#_x0000_t32" style="position:absolute;left:21621;top:12649;width:7;height:43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" strokeweight="1pt">
                  <v:stroke endarrow="open"/>
                </v:shape>
                <v:line id="直接连接符 35" o:spid="_x0000_s1048" style="position:absolute;visibility:visible;mso-wrap-style:square" from="13430,25927" to="22002,2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C9Uv6AbK8AAAA//8DAFBLAQItABQABgAIAAAAIQDb4fbL7gAAAIUBAAATAAAAAAAAAAAA&#10;AAAAAAAAAABbQ29udGVudF9UeXBlc10ueG1sUEsBAi0AFAAGAAgAAAAhAFr0LFu/AAAAFQEAAAsA&#10;AAAAAAAAAAAAAAAAHwEAAF9yZWxzLy5yZWxzUEsBAi0AFAAGAAgAAAAhAD8T3v7EAAAA2wAAAA8A&#10;AAAAAAAAAAAAAAAABwIAAGRycy9kb3ducmV2LnhtbFBLBQYAAAAAAwADALcAAAD4AgAAAAA=&#10;" strokeweight="1pt"/>
                <v:shape id="直接箭头连接符 36" o:spid="_x0000_s1049" type="#_x0000_t32" style="position:absolute;left:21907;top:21628;width:6;height:42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" strokeweight="1pt">
                  <v:stroke endarrow="open"/>
                </v:shape>
                <v:line id="直接连接符 39" o:spid="_x0000_s1050" style="position:absolute;flip:x y;visibility:visible;mso-wrap-style:square" from="35909,25901" to="39789,2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" strokeweight="1pt"/>
                <v:line id="直接连接符 40" o:spid="_x0000_s1051" style="position:absolute;flip:y;visibility:visible;mso-wrap-style:square" from="35909,19431" to="35915,2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tX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Bnr1tXxQAAANsAAAAP&#10;AAAAAAAAAAAAAAAAAAcCAABkcnMvZG93bnJldi54bWxQSwUGAAAAAAMAAwC3AAAA+QIAAAAA&#10;" strokeweight="1pt"/>
                <v:shape id="直接箭头连接符 41" o:spid="_x0000_s1052" type="#_x0000_t32" style="position:absolute;left:28194;top:19329;width:7778;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" strokeweight="1pt">
                  <v:stroke endarrow="open"/>
                </v:shape>
                <v:shape id="直接箭头连接符 43" o:spid="_x0000_s1053" type="#_x0000_t32" style="position:absolute;left:13195;top:3060;width:2661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" strokeweight="1pt">
                  <v:stroke endarrow="open"/>
                </v:shape>
                <v:line id="直接连接符 44" o:spid="_x0000_s1054" style="position:absolute;flip:x;visibility:visible;mso-wrap-style:square" from="7131,27368" to="7131,3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" strokeweight="1pt"/>
                <v:shape id="直接箭头连接符 45" o:spid="_x0000_s1055" type="#_x0000_t32" style="position:absolute;left:7131;top:34131;width:1239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" strokeweight="1pt">
                  <v:stroke endarrow="open"/>
                </v:shape>
                <v:shapetype id="_x0000_t4" coordsize="21600,21600" o:spt="4" path="m10800,l,10800,10800,21600,21600,10800xe">
                  <v:stroke joinstyle="miter"/>
                  <v:path gradientshapeok="t" o:connecttype="rect" textboxrect="5400,5400,16200,16200"/>
                </v:shapetype>
                <v:shape id="菱形 46" o:spid="_x0000_s1056" type="#_x0000_t4" style="position:absolute;left:19621;top:31324;width:13170;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" filled="f" strokeweight="1.5pt"/>
                <v:line id="直接连接符 47" o:spid="_x0000_s1057" style="position:absolute;visibility:visible;mso-wrap-style:square" from="45935,27457" to="46031,3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shape id="直接箭头连接符 48" o:spid="_x0000_s1058" type="#_x0000_t32" style="position:absolute;left:32886;top:34137;width:13215;height: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" strokeweight="1pt">
                  <v:stroke endarrow="open"/>
                </v:shape>
                <v:shape id="文本框 49" o:spid="_x0000_s1059" type="#_x0000_t202" style="position:absolute;left:21907;top:32848;width:8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A74EE5" w:rsidRPr="00E5776D" w:rsidRDefault="00A74EE5" w:rsidP="00094442">
                        <w:pPr>
                          <w:jc w:val="center"/>
                          <w:rPr>
                            <w:sz w:val="15"/>
                            <w:szCs w:val="15"/>
                          </w:rPr>
                        </w:pPr>
                        <w:r w:rsidRPr="00E5776D">
                          <w:rPr>
                            <w:rFonts w:hint="eastAsia"/>
                            <w:sz w:val="15"/>
                            <w:szCs w:val="15"/>
                          </w:rPr>
                          <w:t>同时满足</w:t>
                        </w:r>
                      </w:p>
                    </w:txbxContent>
                  </v:textbox>
                </v:shape>
                <v:shape id="直接箭头连接符 50" o:spid="_x0000_s1060" type="#_x0000_t32" style="position:absolute;left:26219;top:36944;width:0;height:3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" strokeweight="1pt">
                  <v:stroke endarrow="open"/>
                </v:shape>
                <v:shape id="文本框 55" o:spid="_x0000_s1061" type="#_x0000_t202" style="position:absolute;left:35147;top:31686;width:856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rsidR="00A74EE5" w:rsidRPr="00E5776D" w:rsidRDefault="00A74EE5" w:rsidP="00094442">
                        <w:pPr>
                          <w:jc w:val="center"/>
                          <w:rPr>
                            <w:sz w:val="15"/>
                            <w:szCs w:val="15"/>
                          </w:rPr>
                        </w:pPr>
                        <w:r>
                          <w:rPr>
                            <w:rFonts w:hint="eastAsia"/>
                            <w:sz w:val="15"/>
                            <w:szCs w:val="15"/>
                          </w:rPr>
                          <w:t>提供</w:t>
                        </w:r>
                      </w:p>
                    </w:txbxContent>
                  </v:textbox>
                </v:shape>
                <v:group id="组合 56" o:spid="_x0000_s1062" style="position:absolute;left:20123;top:41789;width:12382;height:4400" coordorigin="19145,17133" coordsize="1238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文本框 57" o:spid="_x0000_s1063" type="#_x0000_t202" style="position:absolute;left:19145;top:17902;width:12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" stroked="f" strokeweight=".5pt">
                    <v:textbox>
                      <w:txbxContent>
                        <w:p w:rsidR="00A74EE5" w:rsidRPr="008C0E9E" w:rsidRDefault="00A74EE5" w:rsidP="00094442">
                          <w:pPr>
                            <w:jc w:val="center"/>
                            <w:rPr>
                              <w:sz w:val="15"/>
                              <w:szCs w:val="15"/>
                            </w:rPr>
                          </w:pPr>
                          <w:r w:rsidRPr="008C0E9E">
                            <w:rPr>
                              <w:rFonts w:hint="eastAsia"/>
                              <w:sz w:val="15"/>
                              <w:szCs w:val="15"/>
                            </w:rPr>
                            <w:t>绿色设计产品</w:t>
                          </w:r>
                        </w:p>
                      </w:txbxContent>
                    </v:textbox>
                  </v:shape>
                  <v:oval id="椭圆 58" o:spid="_x0000_s1064" style="position:absolute;left:19145;top:17133;width:12382;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" filled="f" strokeweight="1.5pt"/>
                </v:group>
                <v:shape id="文本框 54" o:spid="_x0000_s1065" type="#_x0000_t202" style="position:absolute;left:13335;top:10509;width:856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rsidR="00A74EE5" w:rsidRPr="00E5776D" w:rsidRDefault="00A74EE5" w:rsidP="00094442">
                        <w:pPr>
                          <w:jc w:val="center"/>
                          <w:rPr>
                            <w:sz w:val="15"/>
                            <w:szCs w:val="15"/>
                          </w:rPr>
                        </w:pPr>
                        <w:r>
                          <w:rPr>
                            <w:rFonts w:hint="eastAsia"/>
                            <w:sz w:val="15"/>
                            <w:szCs w:val="15"/>
                          </w:rPr>
                          <w:t>不符合要求</w:t>
                        </w:r>
                      </w:p>
                    </w:txbxContent>
                  </v:textbox>
                </v:shape>
                <v:shape id="文本框 54" o:spid="_x0000_s1066" type="#_x0000_t202" style="position:absolute;left:13481;top:23475;width:856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rsidR="00A74EE5" w:rsidRPr="00E5776D" w:rsidRDefault="00A74EE5" w:rsidP="00094442">
                        <w:pPr>
                          <w:jc w:val="center"/>
                          <w:rPr>
                            <w:sz w:val="15"/>
                            <w:szCs w:val="15"/>
                          </w:rPr>
                        </w:pPr>
                        <w:r>
                          <w:rPr>
                            <w:rFonts w:hint="eastAsia"/>
                            <w:sz w:val="15"/>
                            <w:szCs w:val="15"/>
                          </w:rPr>
                          <w:t>不符合要求</w:t>
                        </w:r>
                      </w:p>
                    </w:txbxContent>
                  </v:textbox>
                </v:shape>
                <w10:anchorlock/>
              </v:group>
            </w:pict>
          </mc:Fallback>
        </mc:AlternateContent>
      </w:r>
    </w:p>
    <w:p w:rsidR="00E5776D" w:rsidRDefault="00E5776D" w:rsidP="00E5776D">
      <w:pPr>
        <w:pStyle w:val="aff5"/>
        <w:jc w:val="center"/>
        <w:rPr>
          <w:rFonts w:ascii="黑体" w:eastAsia="黑体" w:hAnsi="黑体"/>
        </w:rPr>
      </w:pPr>
      <w:r w:rsidRPr="00E5776D">
        <w:rPr>
          <w:rFonts w:ascii="黑体" w:eastAsia="黑体" w:hAnsi="黑体" w:hint="eastAsia"/>
        </w:rPr>
        <w:t xml:space="preserve">图1 </w:t>
      </w:r>
      <w:r w:rsidR="009E6E6C">
        <w:rPr>
          <w:rFonts w:ascii="黑体" w:eastAsia="黑体" w:hAnsi="黑体" w:hint="eastAsia"/>
        </w:rPr>
        <w:t>镍钴锰酸锂</w:t>
      </w:r>
      <w:r w:rsidRPr="00E5776D">
        <w:rPr>
          <w:rFonts w:ascii="黑体" w:eastAsia="黑体" w:hAnsi="黑体" w:hint="eastAsia"/>
        </w:rPr>
        <w:t>产品绿色设计评价流程</w:t>
      </w:r>
    </w:p>
    <w:p w:rsidR="00E5776D" w:rsidRDefault="00E5776D" w:rsidP="00E5776D">
      <w:pPr>
        <w:pStyle w:val="aff5"/>
        <w:rPr>
          <w:rFonts w:ascii="黑体" w:eastAsia="黑体" w:hAnsi="黑体"/>
        </w:rPr>
        <w:sectPr w:rsidR="00E5776D" w:rsidSect="00F34B99">
          <w:headerReference w:type="default" r:id="rId9"/>
          <w:footerReference w:type="default" r:id="rId10"/>
          <w:pgSz w:w="11906" w:h="16838" w:code="9"/>
          <w:pgMar w:top="567" w:right="1134" w:bottom="1134" w:left="1418" w:header="1418" w:footer="1134" w:gutter="0"/>
          <w:pgNumType w:start="1"/>
          <w:cols w:space="425"/>
          <w:formProt w:val="0"/>
          <w:docGrid w:type="lines" w:linePitch="312"/>
        </w:sectPr>
      </w:pPr>
    </w:p>
    <w:p w:rsidR="00E5776D" w:rsidRDefault="00E5776D" w:rsidP="00E5776D">
      <w:pPr>
        <w:pStyle w:val="aff5"/>
        <w:jc w:val="center"/>
        <w:rPr>
          <w:rFonts w:ascii="黑体" w:eastAsia="黑体" w:hAnsi="黑体"/>
        </w:rPr>
      </w:pPr>
      <w:r>
        <w:rPr>
          <w:rFonts w:ascii="黑体" w:eastAsia="黑体" w:hAnsi="黑体" w:hint="eastAsia"/>
        </w:rPr>
        <w:lastRenderedPageBreak/>
        <w:t>附</w:t>
      </w:r>
      <w:r w:rsidR="0091289C">
        <w:rPr>
          <w:rFonts w:ascii="黑体" w:eastAsia="黑体" w:hAnsi="黑体" w:hint="eastAsia"/>
        </w:rPr>
        <w:t xml:space="preserve">  </w:t>
      </w:r>
      <w:r>
        <w:rPr>
          <w:rFonts w:ascii="黑体" w:eastAsia="黑体" w:hAnsi="黑体" w:hint="eastAsia"/>
        </w:rPr>
        <w:t>录</w:t>
      </w:r>
      <w:r w:rsidR="0091289C">
        <w:rPr>
          <w:rFonts w:ascii="黑体" w:eastAsia="黑体" w:hAnsi="黑体" w:hint="eastAsia"/>
        </w:rPr>
        <w:t xml:space="preserve">  </w:t>
      </w:r>
      <w:r>
        <w:rPr>
          <w:rFonts w:ascii="黑体" w:eastAsia="黑体" w:hAnsi="黑体" w:hint="eastAsia"/>
        </w:rPr>
        <w:t>A</w:t>
      </w:r>
    </w:p>
    <w:p w:rsidR="00E5776D" w:rsidRDefault="00E5776D" w:rsidP="00E5776D">
      <w:pPr>
        <w:pStyle w:val="aff5"/>
        <w:jc w:val="center"/>
        <w:rPr>
          <w:rFonts w:ascii="黑体" w:eastAsia="黑体" w:hAnsi="黑体"/>
        </w:rPr>
      </w:pPr>
      <w:r>
        <w:rPr>
          <w:rFonts w:ascii="黑体" w:eastAsia="黑体" w:hAnsi="黑体" w:hint="eastAsia"/>
        </w:rPr>
        <w:t>（规范性附录）</w:t>
      </w:r>
    </w:p>
    <w:p w:rsidR="00E5776D" w:rsidRDefault="009E6E6C" w:rsidP="00E5776D">
      <w:pPr>
        <w:pStyle w:val="aff5"/>
        <w:jc w:val="center"/>
        <w:rPr>
          <w:rFonts w:ascii="黑体" w:eastAsia="黑体" w:hAnsi="黑体"/>
        </w:rPr>
      </w:pPr>
      <w:r>
        <w:rPr>
          <w:rFonts w:ascii="黑体" w:eastAsia="黑体" w:hAnsi="黑体" w:hint="eastAsia"/>
        </w:rPr>
        <w:t>镍钴锰酸锂</w:t>
      </w:r>
      <w:r w:rsidR="00E5776D" w:rsidRPr="00E5776D">
        <w:rPr>
          <w:rFonts w:ascii="黑体" w:eastAsia="黑体" w:hAnsi="黑体" w:hint="eastAsia"/>
        </w:rPr>
        <w:t>产品</w:t>
      </w:r>
      <w:r w:rsidR="00E5776D">
        <w:rPr>
          <w:rFonts w:ascii="黑体" w:eastAsia="黑体" w:hAnsi="黑体" w:hint="eastAsia"/>
        </w:rPr>
        <w:t>生命周期评价方法</w:t>
      </w:r>
    </w:p>
    <w:p w:rsidR="00E5776D" w:rsidRDefault="00896E44" w:rsidP="001E3D8A">
      <w:pPr>
        <w:pStyle w:val="a5"/>
        <w:numPr>
          <w:ilvl w:val="0"/>
          <w:numId w:val="0"/>
        </w:numPr>
      </w:pPr>
      <w:r>
        <w:rPr>
          <w:rFonts w:hint="eastAsia"/>
        </w:rPr>
        <w:t>A.1</w:t>
      </w:r>
      <w:r w:rsidR="007A7108">
        <w:rPr>
          <w:rFonts w:hint="eastAsia"/>
        </w:rPr>
        <w:t xml:space="preserve"> </w:t>
      </w:r>
      <w:r w:rsidR="00E5776D" w:rsidRPr="00E5776D">
        <w:rPr>
          <w:rFonts w:hint="eastAsia"/>
        </w:rPr>
        <w:t>概况</w:t>
      </w:r>
    </w:p>
    <w:p w:rsidR="00E5776D" w:rsidRDefault="00E5776D" w:rsidP="00E5776D">
      <w:pPr>
        <w:pStyle w:val="aff5"/>
      </w:pPr>
      <w:r>
        <w:rPr>
          <w:rFonts w:hint="eastAsia"/>
        </w:rPr>
        <w:t>根据</w:t>
      </w:r>
      <w:r w:rsidRPr="00E5776D">
        <w:rPr>
          <w:rFonts w:ascii="Times New Roman"/>
        </w:rPr>
        <w:t>GB/T 24040</w:t>
      </w:r>
      <w:r w:rsidRPr="00E5776D">
        <w:rPr>
          <w:rFonts w:ascii="Times New Roman"/>
        </w:rPr>
        <w:t>和</w:t>
      </w:r>
      <w:r w:rsidRPr="00E5776D">
        <w:rPr>
          <w:rFonts w:ascii="Times New Roman"/>
        </w:rPr>
        <w:t>GB/T 24044</w:t>
      </w:r>
      <w:r>
        <w:rPr>
          <w:rFonts w:hint="eastAsia"/>
        </w:rPr>
        <w:t>，建立</w:t>
      </w:r>
      <w:r w:rsidR="009E6E6C">
        <w:rPr>
          <w:rFonts w:hint="eastAsia"/>
        </w:rPr>
        <w:t>镍钴锰酸锂</w:t>
      </w:r>
      <w:r>
        <w:rPr>
          <w:rFonts w:hint="eastAsia"/>
        </w:rPr>
        <w:t>产品的生命周期评价方法。生命周期评价的过程应包括目的和范围的确定、清单分析、解释和报告等。具体如下：</w:t>
      </w:r>
    </w:p>
    <w:p w:rsidR="00E5776D" w:rsidRPr="00AD7884" w:rsidRDefault="00802FAD" w:rsidP="00AD7884">
      <w:pPr>
        <w:pStyle w:val="aff5"/>
        <w:ind w:left="420" w:firstLineChars="0" w:firstLine="0"/>
        <w:rPr>
          <w:rFonts w:ascii="Times New Roman"/>
        </w:rPr>
      </w:pPr>
      <w:r>
        <w:rPr>
          <w:rFonts w:ascii="Times New Roman" w:hint="eastAsia"/>
        </w:rPr>
        <w:t>a</w:t>
      </w:r>
      <w:r>
        <w:rPr>
          <w:rFonts w:ascii="Times New Roman" w:hint="eastAsia"/>
        </w:rPr>
        <w:t>）</w:t>
      </w:r>
      <w:r w:rsidR="00F17C4D" w:rsidRPr="00F17C4D">
        <w:rPr>
          <w:rFonts w:ascii="Times New Roman" w:hint="eastAsia"/>
        </w:rPr>
        <w:t>目的和范围确定：确定评价的目的，确定评价对象及功能单位，界定系统边界和时间边界，明确影响类型、必备要素和可选要素，提出数据及其质量要求，给出评价报告的形式；</w:t>
      </w:r>
    </w:p>
    <w:p w:rsidR="00F17C4D" w:rsidRPr="00896E44" w:rsidRDefault="00802FAD" w:rsidP="00AD7884">
      <w:pPr>
        <w:pStyle w:val="aff5"/>
        <w:ind w:left="420" w:firstLineChars="0" w:firstLine="0"/>
        <w:rPr>
          <w:rFonts w:ascii="Times New Roman"/>
        </w:rPr>
      </w:pPr>
      <w:r>
        <w:rPr>
          <w:rFonts w:ascii="Times New Roman" w:hint="eastAsia"/>
        </w:rPr>
        <w:t>b</w:t>
      </w:r>
      <w:r>
        <w:rPr>
          <w:rFonts w:ascii="Times New Roman" w:hint="eastAsia"/>
        </w:rPr>
        <w:t>）</w:t>
      </w:r>
      <w:r w:rsidR="00F17C4D" w:rsidRPr="00F17C4D">
        <w:rPr>
          <w:rFonts w:ascii="Times New Roman" w:hint="eastAsia"/>
        </w:rPr>
        <w:t>清单分析：主要包括数据收集准备、数据的收集、数据的确认、数据与单元过程的关联、数据与功能单位的关联、清单计算方法、数据合并和数据分配等；</w:t>
      </w:r>
    </w:p>
    <w:p w:rsidR="00F17C4D" w:rsidRPr="00896E44" w:rsidRDefault="00802FAD" w:rsidP="00AD7884">
      <w:pPr>
        <w:pStyle w:val="aff5"/>
        <w:ind w:left="420" w:firstLineChars="0" w:firstLine="0"/>
        <w:rPr>
          <w:rFonts w:ascii="Times New Roman"/>
        </w:rPr>
      </w:pPr>
      <w:r>
        <w:rPr>
          <w:rFonts w:ascii="Times New Roman" w:hint="eastAsia"/>
        </w:rPr>
        <w:t>c</w:t>
      </w:r>
      <w:r>
        <w:rPr>
          <w:rFonts w:ascii="Times New Roman" w:hint="eastAsia"/>
        </w:rPr>
        <w:t>）</w:t>
      </w:r>
      <w:r w:rsidR="00F17C4D" w:rsidRPr="00896E44">
        <w:rPr>
          <w:rFonts w:ascii="Times New Roman" w:hint="eastAsia"/>
        </w:rPr>
        <w:t>影响评价：选取影响类型、类型参数和特征化模型，将生命周期清单数据划分到所选的影响类型，计算类型特征化值；</w:t>
      </w:r>
    </w:p>
    <w:p w:rsidR="00F17C4D" w:rsidRDefault="00802FAD" w:rsidP="00AD7884">
      <w:pPr>
        <w:pStyle w:val="aff5"/>
        <w:ind w:left="420" w:firstLineChars="0" w:firstLine="0"/>
        <w:rPr>
          <w:rFonts w:ascii="Times New Roman"/>
        </w:rPr>
      </w:pPr>
      <w:r>
        <w:rPr>
          <w:rFonts w:ascii="Times New Roman" w:hint="eastAsia"/>
        </w:rPr>
        <w:t>d</w:t>
      </w:r>
      <w:r>
        <w:rPr>
          <w:rFonts w:ascii="Times New Roman" w:hint="eastAsia"/>
        </w:rPr>
        <w:t>）</w:t>
      </w:r>
      <w:r w:rsidR="00715B37">
        <w:rPr>
          <w:rFonts w:ascii="Times New Roman" w:hint="eastAsia"/>
        </w:rPr>
        <w:t>生命周期</w:t>
      </w:r>
      <w:r w:rsidR="00F17C4D" w:rsidRPr="00896E44">
        <w:rPr>
          <w:rFonts w:ascii="Times New Roman" w:hint="eastAsia"/>
        </w:rPr>
        <w:t>解释和报告：综合考虑清单分析和影响评价，对评价结果进行完整性、敏感性、一致性和不确定性检查，并对结论、建议和局限性进行说明，编制产品生命周期评价报告。</w:t>
      </w:r>
    </w:p>
    <w:p w:rsidR="00896E44" w:rsidRDefault="00896E44" w:rsidP="001E3D8A">
      <w:pPr>
        <w:pStyle w:val="a5"/>
        <w:numPr>
          <w:ilvl w:val="0"/>
          <w:numId w:val="0"/>
        </w:numPr>
      </w:pPr>
      <w:r>
        <w:rPr>
          <w:rFonts w:hint="eastAsia"/>
        </w:rPr>
        <w:t>A.2</w:t>
      </w:r>
      <w:r w:rsidR="007A7108">
        <w:rPr>
          <w:rFonts w:hint="eastAsia"/>
        </w:rPr>
        <w:t xml:space="preserve">  </w:t>
      </w:r>
      <w:r w:rsidRPr="00896E44">
        <w:rPr>
          <w:rFonts w:hint="eastAsia"/>
        </w:rPr>
        <w:t>范围确定</w:t>
      </w:r>
    </w:p>
    <w:p w:rsidR="00896E44" w:rsidRDefault="00896E44" w:rsidP="001E3D8A">
      <w:pPr>
        <w:pStyle w:val="a6"/>
        <w:numPr>
          <w:ilvl w:val="0"/>
          <w:numId w:val="0"/>
        </w:numPr>
      </w:pPr>
      <w:r>
        <w:rPr>
          <w:rFonts w:hint="eastAsia"/>
        </w:rPr>
        <w:t xml:space="preserve">A.2.1 </w:t>
      </w:r>
      <w:r w:rsidR="007A7108">
        <w:rPr>
          <w:rFonts w:hint="eastAsia"/>
        </w:rPr>
        <w:t xml:space="preserve"> </w:t>
      </w:r>
      <w:r>
        <w:rPr>
          <w:rFonts w:hint="eastAsia"/>
        </w:rPr>
        <w:t>总则</w:t>
      </w:r>
    </w:p>
    <w:p w:rsidR="00896E44" w:rsidRDefault="009E6E6C" w:rsidP="00896E44">
      <w:pPr>
        <w:pStyle w:val="aff5"/>
      </w:pPr>
      <w:r>
        <w:rPr>
          <w:rFonts w:hint="eastAsia"/>
        </w:rPr>
        <w:t>镍钴锰酸锂</w:t>
      </w:r>
      <w:r w:rsidR="00896E44">
        <w:rPr>
          <w:rFonts w:hint="eastAsia"/>
        </w:rPr>
        <w:t>产品生命周期评价可用于以下目的：</w:t>
      </w:r>
    </w:p>
    <w:p w:rsidR="001E3D8A" w:rsidRDefault="00802FAD" w:rsidP="00802FAD">
      <w:pPr>
        <w:pStyle w:val="aff5"/>
        <w:ind w:left="420" w:firstLineChars="0" w:firstLine="0"/>
        <w:rPr>
          <w:rFonts w:ascii="Times New Roman"/>
        </w:rPr>
      </w:pPr>
      <w:r>
        <w:rPr>
          <w:rFonts w:ascii="Times New Roman" w:hint="eastAsia"/>
        </w:rPr>
        <w:t>a</w:t>
      </w:r>
      <w:r>
        <w:rPr>
          <w:rFonts w:ascii="Times New Roman" w:hint="eastAsia"/>
        </w:rPr>
        <w:t>）</w:t>
      </w:r>
      <w:r w:rsidR="00896E44" w:rsidRPr="00896E44">
        <w:rPr>
          <w:rFonts w:ascii="Times New Roman" w:hint="eastAsia"/>
        </w:rPr>
        <w:t>为碳足迹、水足迹、环境足迹等产品环境声明与环境标识的评价提供数据；</w:t>
      </w:r>
    </w:p>
    <w:p w:rsidR="00896E44" w:rsidRDefault="00802FAD" w:rsidP="00802FAD">
      <w:pPr>
        <w:pStyle w:val="aff5"/>
        <w:ind w:left="420" w:firstLineChars="0" w:firstLine="0"/>
        <w:rPr>
          <w:rFonts w:ascii="Times New Roman"/>
        </w:rPr>
      </w:pPr>
      <w:r>
        <w:rPr>
          <w:rFonts w:ascii="Times New Roman" w:hint="eastAsia"/>
        </w:rPr>
        <w:t>b</w:t>
      </w:r>
      <w:r>
        <w:rPr>
          <w:rFonts w:ascii="Times New Roman" w:hint="eastAsia"/>
        </w:rPr>
        <w:t>）</w:t>
      </w:r>
      <w:r w:rsidR="00896E44" w:rsidRPr="00896E44">
        <w:rPr>
          <w:rFonts w:ascii="Times New Roman" w:hint="eastAsia"/>
        </w:rPr>
        <w:t>为产品设计、工艺技术评价、生产管理等工作提供评价依据和改进建议，从而大幅提升产品的生态友好性。</w:t>
      </w:r>
    </w:p>
    <w:p w:rsidR="00896E44" w:rsidRDefault="001E3D8A" w:rsidP="00896E44">
      <w:pPr>
        <w:pStyle w:val="a6"/>
        <w:numPr>
          <w:ilvl w:val="0"/>
          <w:numId w:val="0"/>
        </w:numPr>
      </w:pPr>
      <w:r>
        <w:rPr>
          <w:rFonts w:hint="eastAsia"/>
        </w:rPr>
        <w:t>A.2.2</w:t>
      </w:r>
      <w:r w:rsidR="007A7108">
        <w:rPr>
          <w:rFonts w:hint="eastAsia"/>
        </w:rPr>
        <w:t xml:space="preserve">  </w:t>
      </w:r>
      <w:r w:rsidR="00896E44" w:rsidRPr="00896E44">
        <w:rPr>
          <w:rFonts w:hint="eastAsia"/>
        </w:rPr>
        <w:t>功能单位和基准流</w:t>
      </w:r>
    </w:p>
    <w:p w:rsidR="001E3D8A" w:rsidRPr="001E3D8A" w:rsidRDefault="001E3D8A" w:rsidP="001E3D8A">
      <w:pPr>
        <w:pStyle w:val="aff5"/>
      </w:pPr>
      <w:r>
        <w:rPr>
          <w:rFonts w:hint="eastAsia"/>
        </w:rPr>
        <w:t>功能单位和基准流是对产品功能的量化描述，是数据收集、评价和方案对比的基础。功能单位定义包括</w:t>
      </w:r>
      <w:r w:rsidR="00FE4F2E">
        <w:rPr>
          <w:rFonts w:hint="eastAsia"/>
        </w:rPr>
        <w:t>产品名称、主要规格型号、产品数量与功能描述等信息。功能单位和基准</w:t>
      </w:r>
      <w:r>
        <w:rPr>
          <w:rFonts w:hint="eastAsia"/>
        </w:rPr>
        <w:t>流的定义与产品种类和用途有关。</w:t>
      </w:r>
      <w:r w:rsidR="009E6E6C">
        <w:rPr>
          <w:rFonts w:hint="eastAsia"/>
        </w:rPr>
        <w:t>镍钴锰酸锂</w:t>
      </w:r>
      <w:r>
        <w:rPr>
          <w:rFonts w:hint="eastAsia"/>
        </w:rPr>
        <w:t>产品是生产镍钴锰酸锂的原材料，其功能单位和基准流一般定义为“生产单位数量的产品”，本标准以“生产</w:t>
      </w:r>
      <w:r w:rsidRPr="001E3D8A">
        <w:rPr>
          <w:rFonts w:ascii="Times New Roman"/>
        </w:rPr>
        <w:t>1</w:t>
      </w:r>
      <w:r>
        <w:rPr>
          <w:rFonts w:hint="eastAsia"/>
        </w:rPr>
        <w:t>吨</w:t>
      </w:r>
      <w:r w:rsidR="009E6E6C">
        <w:rPr>
          <w:rFonts w:hint="eastAsia"/>
        </w:rPr>
        <w:t>镍钴锰酸锂</w:t>
      </w:r>
      <w:r>
        <w:rPr>
          <w:rFonts w:hint="eastAsia"/>
        </w:rPr>
        <w:t>产品”来表示。</w:t>
      </w:r>
    </w:p>
    <w:p w:rsidR="00896E44" w:rsidRDefault="001E3D8A" w:rsidP="001E3D8A">
      <w:pPr>
        <w:pStyle w:val="a6"/>
        <w:numPr>
          <w:ilvl w:val="0"/>
          <w:numId w:val="0"/>
        </w:numPr>
      </w:pPr>
      <w:r>
        <w:rPr>
          <w:rFonts w:hint="eastAsia"/>
        </w:rPr>
        <w:t>A.2.3</w:t>
      </w:r>
      <w:r w:rsidR="007A7108">
        <w:rPr>
          <w:rFonts w:hint="eastAsia"/>
        </w:rPr>
        <w:t xml:space="preserve">  </w:t>
      </w:r>
      <w:r>
        <w:rPr>
          <w:rFonts w:hint="eastAsia"/>
        </w:rPr>
        <w:t>系统边界</w:t>
      </w:r>
    </w:p>
    <w:p w:rsidR="0074134E" w:rsidRDefault="001E3D8A" w:rsidP="001E3D8A">
      <w:pPr>
        <w:pStyle w:val="aff5"/>
      </w:pPr>
      <w:r>
        <w:rPr>
          <w:rFonts w:hint="eastAsia"/>
        </w:rPr>
        <w:t>完整的</w:t>
      </w:r>
      <w:r w:rsidR="009E6E6C">
        <w:rPr>
          <w:rFonts w:hint="eastAsia"/>
        </w:rPr>
        <w:t>镍钴锰酸锂</w:t>
      </w:r>
      <w:r>
        <w:rPr>
          <w:rFonts w:hint="eastAsia"/>
        </w:rPr>
        <w:t>产品的系统边界包括</w:t>
      </w:r>
      <w:r w:rsidR="00C139BB" w:rsidRPr="00826986">
        <w:rPr>
          <w:rFonts w:hint="eastAsia"/>
        </w:rPr>
        <w:t>含镍钴锰物料的</w:t>
      </w:r>
      <w:r w:rsidR="00A27C1F">
        <w:rPr>
          <w:rFonts w:hint="eastAsia"/>
        </w:rPr>
        <w:t>混料、装钵、烧结、翻钵卸料</w:t>
      </w:r>
      <w:r w:rsidR="00C139BB" w:rsidRPr="00826986">
        <w:rPr>
          <w:rFonts w:hint="eastAsia"/>
        </w:rPr>
        <w:t>、</w:t>
      </w:r>
      <w:r w:rsidR="00A27C1F">
        <w:rPr>
          <w:rFonts w:hint="eastAsia"/>
        </w:rPr>
        <w:t>破碎</w:t>
      </w:r>
      <w:r w:rsidR="00C139BB" w:rsidRPr="00826986">
        <w:rPr>
          <w:rFonts w:hint="eastAsia"/>
        </w:rPr>
        <w:t>、</w:t>
      </w:r>
      <w:r w:rsidR="00A27C1F">
        <w:rPr>
          <w:rFonts w:hint="eastAsia"/>
        </w:rPr>
        <w:t>筛分</w:t>
      </w:r>
      <w:r w:rsidR="00C139BB" w:rsidRPr="00826986">
        <w:rPr>
          <w:rFonts w:hint="eastAsia"/>
        </w:rPr>
        <w:t>、</w:t>
      </w:r>
      <w:r w:rsidR="00A27C1F">
        <w:rPr>
          <w:rFonts w:hint="eastAsia"/>
        </w:rPr>
        <w:t>混料</w:t>
      </w:r>
      <w:r w:rsidR="00C139BB" w:rsidRPr="00826986">
        <w:rPr>
          <w:rFonts w:hint="eastAsia"/>
        </w:rPr>
        <w:t>、除磁性异物</w:t>
      </w:r>
      <w:r w:rsidRPr="00826986">
        <w:rPr>
          <w:rFonts w:hint="eastAsia"/>
        </w:rPr>
        <w:t>，</w:t>
      </w:r>
      <w:r>
        <w:rPr>
          <w:rFonts w:hint="eastAsia"/>
        </w:rPr>
        <w:t>以及产品包装过程（见</w:t>
      </w:r>
      <w:r w:rsidRPr="00017BDB">
        <w:rPr>
          <w:rFonts w:ascii="Times New Roman"/>
        </w:rPr>
        <w:t>图</w:t>
      </w:r>
      <w:r w:rsidRPr="00017BDB">
        <w:rPr>
          <w:rFonts w:ascii="Times New Roman"/>
        </w:rPr>
        <w:t>A.1</w:t>
      </w:r>
      <w:r>
        <w:rPr>
          <w:rFonts w:hint="eastAsia"/>
        </w:rPr>
        <w:t>）。</w:t>
      </w:r>
    </w:p>
    <w:p w:rsidR="001E3D8A" w:rsidRDefault="001E3D8A" w:rsidP="001E3D8A">
      <w:pPr>
        <w:pStyle w:val="a6"/>
        <w:numPr>
          <w:ilvl w:val="0"/>
          <w:numId w:val="0"/>
        </w:numPr>
      </w:pPr>
      <w:r>
        <w:rPr>
          <w:rFonts w:hint="eastAsia"/>
        </w:rPr>
        <w:t>A.2.4</w:t>
      </w:r>
      <w:r w:rsidR="007A7108">
        <w:rPr>
          <w:rFonts w:hint="eastAsia"/>
        </w:rPr>
        <w:t xml:space="preserve">  </w:t>
      </w:r>
      <w:r>
        <w:rPr>
          <w:rFonts w:hint="eastAsia"/>
        </w:rPr>
        <w:t>数据取舍原则</w:t>
      </w:r>
    </w:p>
    <w:p w:rsidR="001E3D8A" w:rsidRDefault="001E3D8A" w:rsidP="001E3D8A">
      <w:pPr>
        <w:pStyle w:val="aff5"/>
      </w:pPr>
      <w:r>
        <w:rPr>
          <w:rFonts w:hint="eastAsia"/>
        </w:rPr>
        <w:t>单元过程数据种类很多，应对数据进行适当的取舍，原则如下：</w:t>
      </w:r>
    </w:p>
    <w:p w:rsidR="001E3D8A" w:rsidRPr="00AD7884" w:rsidRDefault="00C139BB" w:rsidP="00AD7884">
      <w:pPr>
        <w:pStyle w:val="aff5"/>
        <w:ind w:left="420" w:firstLineChars="0" w:firstLine="0"/>
        <w:rPr>
          <w:rFonts w:ascii="Times New Roman"/>
        </w:rPr>
      </w:pPr>
      <w:r>
        <w:rPr>
          <w:rFonts w:ascii="Times New Roman" w:hint="eastAsia"/>
        </w:rPr>
        <w:t>a</w:t>
      </w:r>
      <w:r>
        <w:rPr>
          <w:rFonts w:ascii="Times New Roman" w:hint="eastAsia"/>
        </w:rPr>
        <w:t>）</w:t>
      </w:r>
      <w:r w:rsidR="001E3D8A" w:rsidRPr="00AD7884">
        <w:rPr>
          <w:rFonts w:ascii="Times New Roman" w:hint="eastAsia"/>
        </w:rPr>
        <w:t>能源的所有输入均列出；</w:t>
      </w:r>
    </w:p>
    <w:p w:rsidR="001E3D8A" w:rsidRPr="00AD7884" w:rsidRDefault="00C139BB" w:rsidP="00AD7884">
      <w:pPr>
        <w:pStyle w:val="aff5"/>
        <w:ind w:left="420" w:firstLineChars="0" w:firstLine="0"/>
        <w:rPr>
          <w:rFonts w:ascii="Times New Roman"/>
        </w:rPr>
      </w:pPr>
      <w:r>
        <w:rPr>
          <w:rFonts w:ascii="Times New Roman" w:hint="eastAsia"/>
        </w:rPr>
        <w:t>b</w:t>
      </w:r>
      <w:r>
        <w:rPr>
          <w:rFonts w:ascii="Times New Roman" w:hint="eastAsia"/>
        </w:rPr>
        <w:t>）</w:t>
      </w:r>
      <w:r w:rsidR="001E3D8A" w:rsidRPr="00AD7884">
        <w:rPr>
          <w:rFonts w:ascii="Times New Roman" w:hint="eastAsia"/>
        </w:rPr>
        <w:t>原材料的所有输入均列出；</w:t>
      </w:r>
    </w:p>
    <w:p w:rsidR="001C1824" w:rsidRPr="00AD7884" w:rsidRDefault="00C139BB" w:rsidP="00AD7884">
      <w:pPr>
        <w:pStyle w:val="aff5"/>
        <w:ind w:left="420" w:firstLineChars="0" w:firstLine="0"/>
        <w:rPr>
          <w:rFonts w:ascii="Times New Roman"/>
        </w:rPr>
      </w:pPr>
      <w:r>
        <w:rPr>
          <w:rFonts w:ascii="Times New Roman" w:hint="eastAsia"/>
        </w:rPr>
        <w:t>c</w:t>
      </w:r>
      <w:r>
        <w:rPr>
          <w:rFonts w:ascii="Times New Roman" w:hint="eastAsia"/>
        </w:rPr>
        <w:t>）</w:t>
      </w:r>
      <w:r w:rsidR="001C1824" w:rsidRPr="00AD7884">
        <w:rPr>
          <w:rFonts w:ascii="Times New Roman" w:hint="eastAsia"/>
        </w:rPr>
        <w:t>辅助材料质量小于原料总耗</w:t>
      </w:r>
      <w:r w:rsidR="001C1824" w:rsidRPr="00017BDB">
        <w:rPr>
          <w:rFonts w:ascii="Times New Roman"/>
        </w:rPr>
        <w:t>0.1%</w:t>
      </w:r>
      <w:r w:rsidR="001C1824" w:rsidRPr="00AD7884">
        <w:rPr>
          <w:rFonts w:ascii="Times New Roman" w:hint="eastAsia"/>
        </w:rPr>
        <w:t>的项目输入可以忽略；</w:t>
      </w:r>
    </w:p>
    <w:p w:rsidR="001E3D8A" w:rsidRPr="00AD7884" w:rsidRDefault="00C139BB" w:rsidP="00AD7884">
      <w:pPr>
        <w:pStyle w:val="aff5"/>
        <w:ind w:left="420" w:firstLineChars="0" w:firstLine="0"/>
        <w:rPr>
          <w:rFonts w:ascii="Times New Roman"/>
        </w:rPr>
      </w:pPr>
      <w:r>
        <w:rPr>
          <w:rFonts w:ascii="Times New Roman" w:hint="eastAsia"/>
        </w:rPr>
        <w:t>d</w:t>
      </w:r>
      <w:r>
        <w:rPr>
          <w:rFonts w:ascii="Times New Roman" w:hint="eastAsia"/>
        </w:rPr>
        <w:t>）</w:t>
      </w:r>
      <w:r w:rsidR="00DB3279" w:rsidRPr="00AD7884">
        <w:rPr>
          <w:rFonts w:ascii="Times New Roman" w:hint="eastAsia"/>
        </w:rPr>
        <w:t>大气、水体、固体废物的各种排放均列出；</w:t>
      </w:r>
    </w:p>
    <w:p w:rsidR="007C537A" w:rsidRDefault="007C537A" w:rsidP="00AD7884">
      <w:pPr>
        <w:pStyle w:val="aff5"/>
        <w:ind w:left="420" w:firstLineChars="0" w:firstLine="0"/>
        <w:rPr>
          <w:rFonts w:ascii="Times New Roman"/>
        </w:rPr>
      </w:pPr>
    </w:p>
    <w:p w:rsidR="00DB3279" w:rsidRPr="00860F87" w:rsidRDefault="00C139BB" w:rsidP="00AD7884">
      <w:pPr>
        <w:pStyle w:val="aff5"/>
        <w:ind w:left="420" w:firstLineChars="0" w:firstLine="0"/>
        <w:rPr>
          <w:rFonts w:ascii="Times New Roman"/>
        </w:rPr>
      </w:pPr>
      <w:r>
        <w:rPr>
          <w:rFonts w:ascii="Times New Roman" w:hint="eastAsia"/>
        </w:rPr>
        <w:lastRenderedPageBreak/>
        <w:t>e</w:t>
      </w:r>
      <w:r>
        <w:rPr>
          <w:rFonts w:ascii="Times New Roman" w:hint="eastAsia"/>
        </w:rPr>
        <w:t>）</w:t>
      </w:r>
      <w:r w:rsidR="00DB3279" w:rsidRPr="00860F87">
        <w:rPr>
          <w:rFonts w:ascii="Times New Roman"/>
        </w:rPr>
        <w:t>原则上包括与所选环境影响类型相关的所有环境排放，但在估计排放数据对结果影响不大的情况下（如小于</w:t>
      </w:r>
      <w:r w:rsidR="00DB3279" w:rsidRPr="00860F87">
        <w:rPr>
          <w:rFonts w:ascii="Times New Roman"/>
        </w:rPr>
        <w:t>1%</w:t>
      </w:r>
      <w:r w:rsidR="00110D83" w:rsidRPr="00860F87">
        <w:rPr>
          <w:rFonts w:ascii="Times New Roman"/>
        </w:rPr>
        <w:t>时）可忽略，但</w:t>
      </w:r>
      <w:r w:rsidR="00DB3279" w:rsidRPr="00860F87">
        <w:rPr>
          <w:rFonts w:ascii="Times New Roman"/>
        </w:rPr>
        <w:t>总共忽略的排放推荐不超过对应指标总值的</w:t>
      </w:r>
      <w:r w:rsidR="00DB3279" w:rsidRPr="00AD7884">
        <w:rPr>
          <w:rFonts w:ascii="Times New Roman"/>
        </w:rPr>
        <w:t>5%</w:t>
      </w:r>
      <w:r w:rsidR="00A27C1F">
        <w:rPr>
          <w:rFonts w:ascii="Times New Roman" w:hint="eastAsia"/>
        </w:rPr>
        <w:t>；</w:t>
      </w:r>
    </w:p>
    <w:p w:rsidR="00110D83" w:rsidRPr="00AD7884" w:rsidRDefault="00C139BB" w:rsidP="00AD7884">
      <w:pPr>
        <w:pStyle w:val="aff5"/>
        <w:ind w:left="420" w:firstLineChars="0" w:firstLine="0"/>
        <w:rPr>
          <w:rFonts w:ascii="Times New Roman"/>
        </w:rPr>
      </w:pPr>
      <w:r>
        <w:rPr>
          <w:rFonts w:ascii="Times New Roman" w:hint="eastAsia"/>
        </w:rPr>
        <w:t>f</w:t>
      </w:r>
      <w:r>
        <w:rPr>
          <w:rFonts w:ascii="Times New Roman" w:hint="eastAsia"/>
        </w:rPr>
        <w:t>）</w:t>
      </w:r>
      <w:r w:rsidR="00110D83" w:rsidRPr="00AD7884">
        <w:rPr>
          <w:rFonts w:ascii="Times New Roman" w:hint="eastAsia"/>
        </w:rPr>
        <w:t>厂房的基础设施、各工序的设备、厂区内人员及生活设施的消耗和排放，均忽略；</w:t>
      </w:r>
    </w:p>
    <w:p w:rsidR="00110D83" w:rsidRPr="00AD7884" w:rsidRDefault="00C139BB" w:rsidP="00AD7884">
      <w:pPr>
        <w:pStyle w:val="aff5"/>
        <w:ind w:left="420" w:firstLineChars="0" w:firstLine="0"/>
        <w:rPr>
          <w:rFonts w:ascii="Times New Roman"/>
        </w:rPr>
      </w:pPr>
      <w:r>
        <w:rPr>
          <w:rFonts w:ascii="Times New Roman" w:hint="eastAsia"/>
        </w:rPr>
        <w:t>g</w:t>
      </w:r>
      <w:r>
        <w:rPr>
          <w:rFonts w:ascii="Times New Roman" w:hint="eastAsia"/>
        </w:rPr>
        <w:t>）</w:t>
      </w:r>
      <w:r w:rsidR="00860F87" w:rsidRPr="00AD7884">
        <w:rPr>
          <w:rFonts w:ascii="Times New Roman" w:hint="eastAsia"/>
        </w:rPr>
        <w:t>取舍原则不适用于有毒有害物质，任何有毒有害的材料和物质均应包含于清单中，不可忽略。</w:t>
      </w:r>
    </w:p>
    <w:p w:rsidR="00A828B3" w:rsidRDefault="006E3DAF" w:rsidP="00A828B3">
      <w:pPr>
        <w:pStyle w:val="aff5"/>
        <w:ind w:left="420" w:firstLineChars="0" w:firstLine="0"/>
      </w:pPr>
      <w:r>
        <mc:AlternateContent>
          <mc:Choice Requires="wpc">
            <w:drawing>
              <wp:inline distT="0" distB="0" distL="0" distR="0">
                <wp:extent cx="5657850" cy="4762501"/>
                <wp:effectExtent l="0" t="0" r="0" b="0"/>
                <wp:docPr id="73" name="画布 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矩形 13"/>
                        <wps:cNvSpPr>
                          <a:spLocks noChangeArrowheads="1"/>
                        </wps:cNvSpPr>
                        <wps:spPr bwMode="auto">
                          <a:xfrm>
                            <a:off x="2392680" y="161925"/>
                            <a:ext cx="1223645"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A828B3">
                              <w:pPr>
                                <w:jc w:val="center"/>
                                <w:rPr>
                                  <w:color w:val="000000"/>
                                  <w:sz w:val="15"/>
                                  <w:szCs w:val="15"/>
                                </w:rPr>
                              </w:pPr>
                              <w:r>
                                <w:rPr>
                                  <w:rFonts w:hint="eastAsia"/>
                                  <w:color w:val="000000"/>
                                  <w:sz w:val="15"/>
                                  <w:szCs w:val="15"/>
                                </w:rPr>
                                <w:t>混料</w:t>
                              </w:r>
                            </w:p>
                          </w:txbxContent>
                        </wps:txbx>
                        <wps:bodyPr rot="0" vert="horz" wrap="square" lIns="91440" tIns="45720" rIns="91440" bIns="45720" anchor="ctr" anchorCtr="0" upright="1">
                          <a:noAutofit/>
                        </wps:bodyPr>
                      </wps:wsp>
                      <wps:wsp>
                        <wps:cNvPr id="40" name="直接箭头连接符 81"/>
                        <wps:cNvCnPr>
                          <a:cxnSpLocks noChangeShapeType="1"/>
                        </wps:cNvCnPr>
                        <wps:spPr bwMode="auto">
                          <a:xfrm flipH="1">
                            <a:off x="3004820" y="450215"/>
                            <a:ext cx="0"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矩形 82"/>
                        <wps:cNvSpPr>
                          <a:spLocks noChangeArrowheads="1"/>
                        </wps:cNvSpPr>
                        <wps:spPr bwMode="auto">
                          <a:xfrm>
                            <a:off x="2393315" y="674370"/>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5A288E">
                              <w:pPr>
                                <w:pStyle w:val="affffffa"/>
                                <w:spacing w:before="0" w:beforeAutospacing="0" w:after="0" w:afterAutospacing="0"/>
                                <w:jc w:val="center"/>
                              </w:pPr>
                              <w:r>
                                <w:rPr>
                                  <w:rFonts w:ascii="Times New Roman" w:hint="eastAsia"/>
                                  <w:color w:val="000000"/>
                                  <w:kern w:val="2"/>
                                  <w:sz w:val="15"/>
                                  <w:szCs w:val="15"/>
                                </w:rPr>
                                <w:t>装钵</w:t>
                              </w:r>
                            </w:p>
                          </w:txbxContent>
                        </wps:txbx>
                        <wps:bodyPr rot="0" vert="horz" wrap="square" lIns="91440" tIns="45720" rIns="91440" bIns="45720" anchor="ctr" anchorCtr="0" upright="1">
                          <a:noAutofit/>
                        </wps:bodyPr>
                      </wps:wsp>
                      <wps:wsp>
                        <wps:cNvPr id="42" name="直接箭头连接符 83"/>
                        <wps:cNvCnPr>
                          <a:cxnSpLocks noChangeShapeType="1"/>
                        </wps:cNvCnPr>
                        <wps:spPr bwMode="auto">
                          <a:xfrm flipH="1">
                            <a:off x="3004820" y="962025"/>
                            <a:ext cx="0" cy="21653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矩形 84"/>
                        <wps:cNvSpPr>
                          <a:spLocks noChangeArrowheads="1"/>
                        </wps:cNvSpPr>
                        <wps:spPr bwMode="auto">
                          <a:xfrm>
                            <a:off x="2393315" y="1193800"/>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5A288E">
                              <w:pPr>
                                <w:pStyle w:val="affffffa"/>
                                <w:spacing w:before="0" w:beforeAutospacing="0" w:after="0" w:afterAutospacing="0"/>
                                <w:jc w:val="center"/>
                              </w:pPr>
                              <w:r>
                                <w:rPr>
                                  <w:rFonts w:ascii="Times New Roman" w:hint="eastAsia"/>
                                  <w:color w:val="000000"/>
                                  <w:kern w:val="2"/>
                                  <w:sz w:val="15"/>
                                  <w:szCs w:val="15"/>
                                </w:rPr>
                                <w:t>烧结</w:t>
                              </w:r>
                            </w:p>
                          </w:txbxContent>
                        </wps:txbx>
                        <wps:bodyPr rot="0" vert="horz" wrap="square" lIns="91440" tIns="45720" rIns="91440" bIns="45720" anchor="ctr" anchorCtr="0" upright="1">
                          <a:noAutofit/>
                        </wps:bodyPr>
                      </wps:wsp>
                      <wps:wsp>
                        <wps:cNvPr id="44" name="直接箭头连接符 88"/>
                        <wps:cNvCnPr>
                          <a:cxnSpLocks noChangeShapeType="1"/>
                        </wps:cNvCnPr>
                        <wps:spPr bwMode="auto">
                          <a:xfrm flipH="1">
                            <a:off x="3004820" y="1490980"/>
                            <a:ext cx="0"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矩形 89"/>
                        <wps:cNvSpPr>
                          <a:spLocks noChangeArrowheads="1"/>
                        </wps:cNvSpPr>
                        <wps:spPr bwMode="auto">
                          <a:xfrm>
                            <a:off x="2393315" y="1722755"/>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A33671">
                              <w:pPr>
                                <w:pStyle w:val="affffffa"/>
                                <w:spacing w:before="0" w:beforeAutospacing="0" w:after="0" w:afterAutospacing="0"/>
                                <w:jc w:val="center"/>
                              </w:pPr>
                              <w:r>
                                <w:rPr>
                                  <w:rFonts w:ascii="Times New Roman" w:hint="eastAsia"/>
                                  <w:color w:val="000000"/>
                                  <w:kern w:val="2"/>
                                  <w:sz w:val="15"/>
                                  <w:szCs w:val="15"/>
                                </w:rPr>
                                <w:t>翻钵卸料</w:t>
                              </w:r>
                            </w:p>
                          </w:txbxContent>
                        </wps:txbx>
                        <wps:bodyPr rot="0" vert="horz" wrap="square" lIns="91440" tIns="45720" rIns="91440" bIns="45720" anchor="ctr" anchorCtr="0" upright="1">
                          <a:noAutofit/>
                        </wps:bodyPr>
                      </wps:wsp>
                      <wps:wsp>
                        <wps:cNvPr id="46" name="直接箭头连接符 90"/>
                        <wps:cNvCnPr>
                          <a:cxnSpLocks noChangeShapeType="1"/>
                        </wps:cNvCnPr>
                        <wps:spPr bwMode="auto">
                          <a:xfrm flipH="1">
                            <a:off x="3004820" y="2014855"/>
                            <a:ext cx="0"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矩形 91"/>
                        <wps:cNvSpPr>
                          <a:spLocks noChangeArrowheads="1"/>
                        </wps:cNvSpPr>
                        <wps:spPr bwMode="auto">
                          <a:xfrm>
                            <a:off x="2393315" y="2246630"/>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A33671">
                              <w:pPr>
                                <w:pStyle w:val="affffffa"/>
                                <w:spacing w:before="0" w:beforeAutospacing="0" w:after="0" w:afterAutospacing="0"/>
                                <w:jc w:val="center"/>
                              </w:pPr>
                              <w:r>
                                <w:rPr>
                                  <w:rFonts w:ascii="Times New Roman" w:hint="eastAsia"/>
                                  <w:color w:val="000000"/>
                                  <w:kern w:val="2"/>
                                  <w:sz w:val="15"/>
                                  <w:szCs w:val="15"/>
                                </w:rPr>
                                <w:t>破碎</w:t>
                              </w:r>
                            </w:p>
                          </w:txbxContent>
                        </wps:txbx>
                        <wps:bodyPr rot="0" vert="horz" wrap="square" lIns="91440" tIns="45720" rIns="91440" bIns="45720" anchor="ctr" anchorCtr="0" upright="1">
                          <a:noAutofit/>
                        </wps:bodyPr>
                      </wps:wsp>
                      <wps:wsp>
                        <wps:cNvPr id="48" name="直接箭头连接符 92"/>
                        <wps:cNvCnPr>
                          <a:cxnSpLocks noChangeShapeType="1"/>
                        </wps:cNvCnPr>
                        <wps:spPr bwMode="auto">
                          <a:xfrm flipH="1">
                            <a:off x="3004820" y="2519680"/>
                            <a:ext cx="0"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矩形 93"/>
                        <wps:cNvSpPr>
                          <a:spLocks noChangeArrowheads="1"/>
                        </wps:cNvSpPr>
                        <wps:spPr bwMode="auto">
                          <a:xfrm>
                            <a:off x="2393315" y="2751455"/>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A33671">
                              <w:pPr>
                                <w:pStyle w:val="affffffa"/>
                                <w:spacing w:before="0" w:beforeAutospacing="0" w:after="0" w:afterAutospacing="0"/>
                                <w:jc w:val="center"/>
                              </w:pPr>
                              <w:r>
                                <w:rPr>
                                  <w:rFonts w:ascii="Times New Roman" w:hint="eastAsia"/>
                                  <w:color w:val="000000"/>
                                  <w:kern w:val="2"/>
                                  <w:sz w:val="15"/>
                                  <w:szCs w:val="15"/>
                                </w:rPr>
                                <w:t>筛分</w:t>
                              </w:r>
                            </w:p>
                          </w:txbxContent>
                        </wps:txbx>
                        <wps:bodyPr rot="0" vert="horz" wrap="square" lIns="91440" tIns="45720" rIns="91440" bIns="45720" anchor="ctr" anchorCtr="0" upright="1">
                          <a:noAutofit/>
                        </wps:bodyPr>
                      </wps:wsp>
                      <wps:wsp>
                        <wps:cNvPr id="50" name="直接箭头连接符 94"/>
                        <wps:cNvCnPr>
                          <a:cxnSpLocks noChangeShapeType="1"/>
                        </wps:cNvCnPr>
                        <wps:spPr bwMode="auto">
                          <a:xfrm flipH="1">
                            <a:off x="3004820" y="3043555"/>
                            <a:ext cx="635"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矩形 95"/>
                        <wps:cNvSpPr>
                          <a:spLocks noChangeArrowheads="1"/>
                        </wps:cNvSpPr>
                        <wps:spPr bwMode="auto">
                          <a:xfrm>
                            <a:off x="2393315" y="3275330"/>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A33671">
                              <w:pPr>
                                <w:pStyle w:val="affffffa"/>
                                <w:spacing w:before="0" w:beforeAutospacing="0" w:after="0" w:afterAutospacing="0"/>
                                <w:jc w:val="center"/>
                              </w:pPr>
                              <w:r>
                                <w:rPr>
                                  <w:rFonts w:ascii="Times New Roman" w:hint="eastAsia"/>
                                  <w:color w:val="000000"/>
                                  <w:kern w:val="2"/>
                                  <w:sz w:val="15"/>
                                  <w:szCs w:val="15"/>
                                </w:rPr>
                                <w:t>混料</w:t>
                              </w:r>
                            </w:p>
                          </w:txbxContent>
                        </wps:txbx>
                        <wps:bodyPr rot="0" vert="horz" wrap="square" lIns="91440" tIns="45720" rIns="91440" bIns="45720" anchor="ctr" anchorCtr="0" upright="1">
                          <a:noAutofit/>
                        </wps:bodyPr>
                      </wps:wsp>
                      <wps:wsp>
                        <wps:cNvPr id="52" name="直接箭头连接符 96"/>
                        <wps:cNvCnPr>
                          <a:cxnSpLocks noChangeShapeType="1"/>
                        </wps:cNvCnPr>
                        <wps:spPr bwMode="auto">
                          <a:xfrm flipH="1">
                            <a:off x="3004820" y="3557905"/>
                            <a:ext cx="635"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矩形 97"/>
                        <wps:cNvSpPr>
                          <a:spLocks noChangeArrowheads="1"/>
                        </wps:cNvSpPr>
                        <wps:spPr bwMode="auto">
                          <a:xfrm>
                            <a:off x="2393315" y="3789680"/>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A33671">
                              <w:pPr>
                                <w:pStyle w:val="affffffa"/>
                                <w:spacing w:before="0" w:beforeAutospacing="0" w:after="0" w:afterAutospacing="0"/>
                                <w:jc w:val="center"/>
                              </w:pPr>
                              <w:r>
                                <w:rPr>
                                  <w:rFonts w:ascii="Times New Roman" w:hint="eastAsia"/>
                                  <w:color w:val="000000"/>
                                  <w:kern w:val="2"/>
                                  <w:sz w:val="15"/>
                                  <w:szCs w:val="15"/>
                                </w:rPr>
                                <w:t>除磁性异物</w:t>
                              </w:r>
                            </w:p>
                          </w:txbxContent>
                        </wps:txbx>
                        <wps:bodyPr rot="0" vert="horz" wrap="square" lIns="91440" tIns="45720" rIns="91440" bIns="45720" anchor="ctr" anchorCtr="0" upright="1">
                          <a:noAutofit/>
                        </wps:bodyPr>
                      </wps:wsp>
                      <wps:wsp>
                        <wps:cNvPr id="54" name="直接箭头连接符 98"/>
                        <wps:cNvCnPr>
                          <a:cxnSpLocks noChangeShapeType="1"/>
                        </wps:cNvCnPr>
                        <wps:spPr bwMode="auto">
                          <a:xfrm flipH="1">
                            <a:off x="3004820" y="4072255"/>
                            <a:ext cx="635"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左大括号 101"/>
                        <wps:cNvSpPr>
                          <a:spLocks/>
                        </wps:cNvSpPr>
                        <wps:spPr bwMode="auto">
                          <a:xfrm>
                            <a:off x="1774190" y="266700"/>
                            <a:ext cx="593725" cy="4295775"/>
                          </a:xfrm>
                          <a:prstGeom prst="leftBrace">
                            <a:avLst>
                              <a:gd name="adj1" fmla="val 10417"/>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 name="矩形 102"/>
                        <wps:cNvSpPr>
                          <a:spLocks noChangeArrowheads="1"/>
                        </wps:cNvSpPr>
                        <wps:spPr bwMode="auto">
                          <a:xfrm>
                            <a:off x="697865" y="1066800"/>
                            <a:ext cx="72009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A828B3">
                              <w:pPr>
                                <w:jc w:val="center"/>
                                <w:rPr>
                                  <w:color w:val="000000"/>
                                  <w:sz w:val="15"/>
                                  <w:szCs w:val="15"/>
                                </w:rPr>
                              </w:pPr>
                              <w:r w:rsidRPr="00FD3320">
                                <w:rPr>
                                  <w:rFonts w:hint="eastAsia"/>
                                  <w:color w:val="000000"/>
                                  <w:sz w:val="15"/>
                                  <w:szCs w:val="15"/>
                                </w:rPr>
                                <w:t>原辅料</w:t>
                              </w:r>
                            </w:p>
                          </w:txbxContent>
                        </wps:txbx>
                        <wps:bodyPr rot="0" vert="horz" wrap="square" lIns="91440" tIns="45720" rIns="91440" bIns="45720" anchor="ctr" anchorCtr="0" upright="1">
                          <a:noAutofit/>
                        </wps:bodyPr>
                      </wps:wsp>
                      <wps:wsp>
                        <wps:cNvPr id="59" name="矩形 103"/>
                        <wps:cNvSpPr>
                          <a:spLocks noChangeArrowheads="1"/>
                        </wps:cNvSpPr>
                        <wps:spPr bwMode="auto">
                          <a:xfrm>
                            <a:off x="697865" y="2276475"/>
                            <a:ext cx="72009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A828B3">
                              <w:pPr>
                                <w:jc w:val="center"/>
                                <w:rPr>
                                  <w:color w:val="000000"/>
                                  <w:sz w:val="15"/>
                                  <w:szCs w:val="15"/>
                                </w:rPr>
                              </w:pPr>
                              <w:r w:rsidRPr="00FD3320">
                                <w:rPr>
                                  <w:rFonts w:hint="eastAsia"/>
                                  <w:color w:val="000000"/>
                                  <w:sz w:val="15"/>
                                  <w:szCs w:val="15"/>
                                </w:rPr>
                                <w:t>能源</w:t>
                              </w:r>
                            </w:p>
                          </w:txbxContent>
                        </wps:txbx>
                        <wps:bodyPr rot="0" vert="horz" wrap="square" lIns="91440" tIns="45720" rIns="91440" bIns="45720" anchor="ctr" anchorCtr="0" upright="1">
                          <a:noAutofit/>
                        </wps:bodyPr>
                      </wps:wsp>
                      <wps:wsp>
                        <wps:cNvPr id="60" name="矩形 104"/>
                        <wps:cNvSpPr>
                          <a:spLocks noChangeArrowheads="1"/>
                        </wps:cNvSpPr>
                        <wps:spPr bwMode="auto">
                          <a:xfrm>
                            <a:off x="697865" y="3410585"/>
                            <a:ext cx="72009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A828B3">
                              <w:pPr>
                                <w:jc w:val="center"/>
                                <w:rPr>
                                  <w:color w:val="000000"/>
                                  <w:sz w:val="15"/>
                                  <w:szCs w:val="15"/>
                                </w:rPr>
                              </w:pPr>
                              <w:r w:rsidRPr="00FD3320">
                                <w:rPr>
                                  <w:rFonts w:hint="eastAsia"/>
                                  <w:color w:val="000000"/>
                                  <w:sz w:val="15"/>
                                  <w:szCs w:val="15"/>
                                </w:rPr>
                                <w:t>水</w:t>
                              </w:r>
                            </w:p>
                          </w:txbxContent>
                        </wps:txbx>
                        <wps:bodyPr rot="0" vert="horz" wrap="square" lIns="91440" tIns="45720" rIns="91440" bIns="45720" anchor="ctr" anchorCtr="0" upright="1">
                          <a:noAutofit/>
                        </wps:bodyPr>
                      </wps:wsp>
                      <wps:wsp>
                        <wps:cNvPr id="61" name="直接箭头连接符 105"/>
                        <wps:cNvCnPr>
                          <a:cxnSpLocks noChangeShapeType="1"/>
                          <a:stCxn id="57" idx="3"/>
                        </wps:cNvCnPr>
                        <wps:spPr bwMode="auto">
                          <a:xfrm flipV="1">
                            <a:off x="1427480" y="1209675"/>
                            <a:ext cx="651510" cy="127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直接箭头连接符 106"/>
                        <wps:cNvCnPr>
                          <a:cxnSpLocks noChangeShapeType="1"/>
                          <a:stCxn id="60" idx="3"/>
                        </wps:cNvCnPr>
                        <wps:spPr bwMode="auto">
                          <a:xfrm flipV="1">
                            <a:off x="1427480" y="3548380"/>
                            <a:ext cx="659130" cy="635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3" name="直接箭头连接符 107"/>
                        <wps:cNvCnPr>
                          <a:cxnSpLocks noChangeShapeType="1"/>
                        </wps:cNvCnPr>
                        <wps:spPr bwMode="auto">
                          <a:xfrm>
                            <a:off x="1416050" y="2414905"/>
                            <a:ext cx="358140" cy="63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右大括号 108"/>
                        <wps:cNvSpPr>
                          <a:spLocks/>
                        </wps:cNvSpPr>
                        <wps:spPr bwMode="auto">
                          <a:xfrm>
                            <a:off x="3625850" y="266700"/>
                            <a:ext cx="594360" cy="4276725"/>
                          </a:xfrm>
                          <a:prstGeom prst="rightBrace">
                            <a:avLst>
                              <a:gd name="adj1" fmla="val 10481"/>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 name="矩形 109"/>
                        <wps:cNvSpPr>
                          <a:spLocks noChangeArrowheads="1"/>
                        </wps:cNvSpPr>
                        <wps:spPr bwMode="auto">
                          <a:xfrm>
                            <a:off x="4239895" y="2275205"/>
                            <a:ext cx="72009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Pr="00FD3320" w:rsidRDefault="00A74EE5" w:rsidP="00A828B3">
                              <w:pPr>
                                <w:jc w:val="center"/>
                                <w:rPr>
                                  <w:color w:val="000000"/>
                                  <w:sz w:val="15"/>
                                  <w:szCs w:val="15"/>
                                </w:rPr>
                              </w:pPr>
                              <w:r w:rsidRPr="00FD3320">
                                <w:rPr>
                                  <w:rFonts w:hint="eastAsia"/>
                                  <w:color w:val="000000"/>
                                  <w:sz w:val="15"/>
                                  <w:szCs w:val="15"/>
                                </w:rPr>
                                <w:t>废物排放</w:t>
                              </w:r>
                            </w:p>
                          </w:txbxContent>
                        </wps:txbx>
                        <wps:bodyPr rot="0" vert="horz" wrap="square" lIns="91440" tIns="45720" rIns="91440" bIns="45720" anchor="ctr" anchorCtr="0" upright="1">
                          <a:noAutofit/>
                        </wps:bodyPr>
                      </wps:wsp>
                      <wps:wsp>
                        <wps:cNvPr id="66" name="文本框 112"/>
                        <wps:cNvSpPr txBox="1">
                          <a:spLocks noChangeArrowheads="1"/>
                        </wps:cNvSpPr>
                        <wps:spPr bwMode="auto">
                          <a:xfrm>
                            <a:off x="2466975" y="4267200"/>
                            <a:ext cx="107569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4EE5" w:rsidRDefault="00A74EE5" w:rsidP="005A1B30">
                              <w:pPr>
                                <w:pStyle w:val="affffffa"/>
                                <w:spacing w:before="0" w:beforeAutospacing="0" w:after="0" w:afterAutospacing="0"/>
                                <w:jc w:val="center"/>
                              </w:pPr>
                              <w:r>
                                <w:rPr>
                                  <w:rFonts w:ascii="Times New Roman" w:hint="eastAsia"/>
                                  <w:color w:val="000000"/>
                                  <w:kern w:val="2"/>
                                  <w:sz w:val="15"/>
                                  <w:szCs w:val="15"/>
                                </w:rPr>
                                <w:t>镍钴锰酸</w:t>
                              </w:r>
                              <w:proofErr w:type="gramStart"/>
                              <w:r>
                                <w:rPr>
                                  <w:rFonts w:ascii="Times New Roman" w:hint="eastAsia"/>
                                  <w:color w:val="000000"/>
                                  <w:kern w:val="2"/>
                                  <w:sz w:val="15"/>
                                  <w:szCs w:val="15"/>
                                </w:rPr>
                                <w:t>锂</w:t>
                              </w:r>
                              <w:proofErr w:type="gramEnd"/>
                              <w:r>
                                <w:rPr>
                                  <w:rFonts w:ascii="Times New Roman" w:hint="eastAsia"/>
                                  <w:color w:val="000000"/>
                                  <w:kern w:val="2"/>
                                  <w:sz w:val="15"/>
                                  <w:szCs w:val="15"/>
                                </w:rPr>
                                <w:t>包装</w:t>
                              </w:r>
                            </w:p>
                            <w:p w:rsidR="00A74EE5" w:rsidRDefault="00A74EE5"/>
                          </w:txbxContent>
                        </wps:txbx>
                        <wps:bodyPr rot="0" vert="horz" wrap="square" lIns="91440" tIns="45720" rIns="91440" bIns="45720" anchor="t" anchorCtr="0" upright="1">
                          <a:noAutofit/>
                        </wps:bodyPr>
                      </wps:wsp>
                      <wps:wsp>
                        <wps:cNvPr id="67" name="直接连接符 115"/>
                        <wps:cNvCnPr>
                          <a:cxnSpLocks noChangeShapeType="1"/>
                        </wps:cNvCnPr>
                        <wps:spPr bwMode="auto">
                          <a:xfrm>
                            <a:off x="2557780" y="4505325"/>
                            <a:ext cx="894715" cy="6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8" name="直接连接符 116"/>
                        <wps:cNvCnPr>
                          <a:cxnSpLocks noChangeShapeType="1"/>
                        </wps:cNvCnPr>
                        <wps:spPr bwMode="auto">
                          <a:xfrm>
                            <a:off x="2557780" y="4543425"/>
                            <a:ext cx="894715" cy="6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79" o:spid="_x0000_s1067" editas="canvas" style="width:445.5pt;height:375pt;mso-position-horizontal-relative:char;mso-position-vertical-relative:line" coordsize="56578,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">
                <v:shape id="_x0000_s1068" type="#_x0000_t75" style="position:absolute;width:56578;height:47625;visibility:visible;mso-wrap-style:square">
                  <v:fill o:detectmouseclick="t"/>
                  <v:path o:connecttype="none"/>
                </v:shape>
                <v:rect id="矩形 13" o:spid="_x0000_s1069" style="position:absolute;left:23926;top:1619;width:12237;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" filled="f" strokeweight="1.5pt">
                  <v:textbox>
                    <w:txbxContent>
                      <w:p w:rsidR="00A74EE5" w:rsidRPr="00FD3320" w:rsidRDefault="00A74EE5" w:rsidP="00A828B3">
                        <w:pPr>
                          <w:jc w:val="center"/>
                          <w:rPr>
                            <w:color w:val="000000"/>
                            <w:sz w:val="15"/>
                            <w:szCs w:val="15"/>
                          </w:rPr>
                        </w:pPr>
                        <w:r>
                          <w:rPr>
                            <w:rFonts w:hint="eastAsia"/>
                            <w:color w:val="000000"/>
                            <w:sz w:val="15"/>
                            <w:szCs w:val="15"/>
                          </w:rPr>
                          <w:t>混料</w:t>
                        </w:r>
                      </w:p>
                    </w:txbxContent>
                  </v:textbox>
                </v:rect>
                <v:shape id="直接箭头连接符 81" o:spid="_x0000_s1070" type="#_x0000_t32" style="position:absolute;left:30048;top:4502;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" strokeweight="1pt">
                  <v:stroke endarrow="open"/>
                </v:shape>
                <v:rect id="矩形 82" o:spid="_x0000_s1071" style="position:absolute;left:23933;top:6743;width:1223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" filled="f" strokeweight="1.5pt">
                  <v:textbox>
                    <w:txbxContent>
                      <w:p w:rsidR="00A74EE5" w:rsidRDefault="00A74EE5" w:rsidP="005A288E">
                        <w:pPr>
                          <w:pStyle w:val="affffffa"/>
                          <w:spacing w:before="0" w:beforeAutospacing="0" w:after="0" w:afterAutospacing="0"/>
                          <w:jc w:val="center"/>
                        </w:pPr>
                        <w:r>
                          <w:rPr>
                            <w:rFonts w:ascii="Times New Roman" w:hint="eastAsia"/>
                            <w:color w:val="000000"/>
                            <w:kern w:val="2"/>
                            <w:sz w:val="15"/>
                            <w:szCs w:val="15"/>
                          </w:rPr>
                          <w:t>装钵</w:t>
                        </w:r>
                      </w:p>
                    </w:txbxContent>
                  </v:textbox>
                </v:rect>
                <v:shape id="直接箭头连接符 83" o:spid="_x0000_s1072" type="#_x0000_t32" style="position:absolute;left:30048;top:9620;width:0;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" strokeweight="1pt">
                  <v:stroke endarrow="open"/>
                </v:shape>
                <v:rect id="矩形 84" o:spid="_x0000_s1073" style="position:absolute;left:23933;top:11938;width:1223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" filled="f" strokeweight="1.5pt">
                  <v:textbox>
                    <w:txbxContent>
                      <w:p w:rsidR="00A74EE5" w:rsidRDefault="00A74EE5" w:rsidP="005A288E">
                        <w:pPr>
                          <w:pStyle w:val="affffffa"/>
                          <w:spacing w:before="0" w:beforeAutospacing="0" w:after="0" w:afterAutospacing="0"/>
                          <w:jc w:val="center"/>
                        </w:pPr>
                        <w:r>
                          <w:rPr>
                            <w:rFonts w:ascii="Times New Roman" w:hint="eastAsia"/>
                            <w:color w:val="000000"/>
                            <w:kern w:val="2"/>
                            <w:sz w:val="15"/>
                            <w:szCs w:val="15"/>
                          </w:rPr>
                          <w:t>烧结</w:t>
                        </w:r>
                      </w:p>
                    </w:txbxContent>
                  </v:textbox>
                </v:rect>
                <v:shape id="直接箭头连接符 88" o:spid="_x0000_s1074" type="#_x0000_t32" style="position:absolute;left:30048;top:14909;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" strokeweight="1pt">
                  <v:stroke endarrow="open"/>
                </v:shape>
                <v:rect id="矩形 89" o:spid="_x0000_s1075" style="position:absolute;left:23933;top:17227;width:1223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" filled="f" strokeweight="1.5pt">
                  <v:textbox>
                    <w:txbxContent>
                      <w:p w:rsidR="00A74EE5" w:rsidRDefault="00A74EE5" w:rsidP="00A33671">
                        <w:pPr>
                          <w:pStyle w:val="affffffa"/>
                          <w:spacing w:before="0" w:beforeAutospacing="0" w:after="0" w:afterAutospacing="0"/>
                          <w:jc w:val="center"/>
                        </w:pPr>
                        <w:r>
                          <w:rPr>
                            <w:rFonts w:ascii="Times New Roman" w:hint="eastAsia"/>
                            <w:color w:val="000000"/>
                            <w:kern w:val="2"/>
                            <w:sz w:val="15"/>
                            <w:szCs w:val="15"/>
                          </w:rPr>
                          <w:t>翻钵卸料</w:t>
                        </w:r>
                      </w:p>
                    </w:txbxContent>
                  </v:textbox>
                </v:rect>
                <v:shape id="直接箭头连接符 90" o:spid="_x0000_s1076" type="#_x0000_t32" style="position:absolute;left:30048;top:20148;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" strokeweight="1pt">
                  <v:stroke endarrow="open"/>
                </v:shape>
                <v:rect id="矩形 91" o:spid="_x0000_s1077" style="position:absolute;left:23933;top:22466;width:1223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" filled="f" strokeweight="1.5pt">
                  <v:textbox>
                    <w:txbxContent>
                      <w:p w:rsidR="00A74EE5" w:rsidRDefault="00A74EE5" w:rsidP="00A33671">
                        <w:pPr>
                          <w:pStyle w:val="affffffa"/>
                          <w:spacing w:before="0" w:beforeAutospacing="0" w:after="0" w:afterAutospacing="0"/>
                          <w:jc w:val="center"/>
                        </w:pPr>
                        <w:r>
                          <w:rPr>
                            <w:rFonts w:ascii="Times New Roman" w:hint="eastAsia"/>
                            <w:color w:val="000000"/>
                            <w:kern w:val="2"/>
                            <w:sz w:val="15"/>
                            <w:szCs w:val="15"/>
                          </w:rPr>
                          <w:t>破碎</w:t>
                        </w:r>
                      </w:p>
                    </w:txbxContent>
                  </v:textbox>
                </v:rect>
                <v:shape id="直接箭头连接符 92" o:spid="_x0000_s1078" type="#_x0000_t32" style="position:absolute;left:30048;top:25196;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" strokeweight="1pt">
                  <v:stroke endarrow="open"/>
                </v:shape>
                <v:rect id="矩形 93" o:spid="_x0000_s1079" style="position:absolute;left:23933;top:27514;width:1223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" filled="f" strokeweight="1.5pt">
                  <v:textbox>
                    <w:txbxContent>
                      <w:p w:rsidR="00A74EE5" w:rsidRDefault="00A74EE5" w:rsidP="00A33671">
                        <w:pPr>
                          <w:pStyle w:val="affffffa"/>
                          <w:spacing w:before="0" w:beforeAutospacing="0" w:after="0" w:afterAutospacing="0"/>
                          <w:jc w:val="center"/>
                        </w:pPr>
                        <w:r>
                          <w:rPr>
                            <w:rFonts w:ascii="Times New Roman" w:hint="eastAsia"/>
                            <w:color w:val="000000"/>
                            <w:kern w:val="2"/>
                            <w:sz w:val="15"/>
                            <w:szCs w:val="15"/>
                          </w:rPr>
                          <w:t>筛分</w:t>
                        </w:r>
                      </w:p>
                    </w:txbxContent>
                  </v:textbox>
                </v:rect>
                <v:shape id="直接箭头连接符 94" o:spid="_x0000_s1080" type="#_x0000_t32" style="position:absolute;left:30048;top:30435;width:6;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" strokeweight="1pt">
                  <v:stroke endarrow="open"/>
                </v:shape>
                <v:rect id="矩形 95" o:spid="_x0000_s1081" style="position:absolute;left:23933;top:32753;width:1223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" filled="f" strokeweight="1.5pt">
                  <v:textbox>
                    <w:txbxContent>
                      <w:p w:rsidR="00A74EE5" w:rsidRDefault="00A74EE5" w:rsidP="00A33671">
                        <w:pPr>
                          <w:pStyle w:val="affffffa"/>
                          <w:spacing w:before="0" w:beforeAutospacing="0" w:after="0" w:afterAutospacing="0"/>
                          <w:jc w:val="center"/>
                        </w:pPr>
                        <w:r>
                          <w:rPr>
                            <w:rFonts w:ascii="Times New Roman" w:hint="eastAsia"/>
                            <w:color w:val="000000"/>
                            <w:kern w:val="2"/>
                            <w:sz w:val="15"/>
                            <w:szCs w:val="15"/>
                          </w:rPr>
                          <w:t>混料</w:t>
                        </w:r>
                      </w:p>
                    </w:txbxContent>
                  </v:textbox>
                </v:rect>
                <v:shape id="直接箭头连接符 96" o:spid="_x0000_s1082" type="#_x0000_t32" style="position:absolute;left:30048;top:35579;width:6;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" strokeweight="1pt">
                  <v:stroke endarrow="open"/>
                </v:shape>
                <v:rect id="矩形 97" o:spid="_x0000_s1083" style="position:absolute;left:23933;top:37896;width:1223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" filled="f" strokeweight="1.5pt">
                  <v:textbox>
                    <w:txbxContent>
                      <w:p w:rsidR="00A74EE5" w:rsidRDefault="00A74EE5" w:rsidP="00A33671">
                        <w:pPr>
                          <w:pStyle w:val="affffffa"/>
                          <w:spacing w:before="0" w:beforeAutospacing="0" w:after="0" w:afterAutospacing="0"/>
                          <w:jc w:val="center"/>
                        </w:pPr>
                        <w:r>
                          <w:rPr>
                            <w:rFonts w:ascii="Times New Roman" w:hint="eastAsia"/>
                            <w:color w:val="000000"/>
                            <w:kern w:val="2"/>
                            <w:sz w:val="15"/>
                            <w:szCs w:val="15"/>
                          </w:rPr>
                          <w:t>除磁性异物</w:t>
                        </w:r>
                      </w:p>
                    </w:txbxContent>
                  </v:textbox>
                </v:rect>
                <v:shape id="直接箭头连接符 98" o:spid="_x0000_s1084" type="#_x0000_t32" style="position:absolute;left:30048;top:40722;width:6;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" strokeweight="1pt">
                  <v:stroke endarrow="open"/>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01" o:spid="_x0000_s1085" type="#_x0000_t87" style="position:absolute;left:17741;top:2667;width:5938;height:4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" adj="311"/>
                <v:rect id="矩形 102" o:spid="_x0000_s1086" style="position:absolute;left:6978;top:10668;width:72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" filled="f" strokeweight="1.5pt">
                  <v:textbox>
                    <w:txbxContent>
                      <w:p w:rsidR="00A74EE5" w:rsidRPr="00FD3320" w:rsidRDefault="00A74EE5" w:rsidP="00A828B3">
                        <w:pPr>
                          <w:jc w:val="center"/>
                          <w:rPr>
                            <w:color w:val="000000"/>
                            <w:sz w:val="15"/>
                            <w:szCs w:val="15"/>
                          </w:rPr>
                        </w:pPr>
                        <w:r w:rsidRPr="00FD3320">
                          <w:rPr>
                            <w:rFonts w:hint="eastAsia"/>
                            <w:color w:val="000000"/>
                            <w:sz w:val="15"/>
                            <w:szCs w:val="15"/>
                          </w:rPr>
                          <w:t>原辅料</w:t>
                        </w:r>
                      </w:p>
                    </w:txbxContent>
                  </v:textbox>
                </v:rect>
                <v:rect id="矩形 103" o:spid="_x0000_s1087" style="position:absolute;left:6978;top:22764;width:7201;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" filled="f" strokeweight="1.5pt">
                  <v:textbox>
                    <w:txbxContent>
                      <w:p w:rsidR="00A74EE5" w:rsidRPr="00FD3320" w:rsidRDefault="00A74EE5" w:rsidP="00A828B3">
                        <w:pPr>
                          <w:jc w:val="center"/>
                          <w:rPr>
                            <w:color w:val="000000"/>
                            <w:sz w:val="15"/>
                            <w:szCs w:val="15"/>
                          </w:rPr>
                        </w:pPr>
                        <w:r w:rsidRPr="00FD3320">
                          <w:rPr>
                            <w:rFonts w:hint="eastAsia"/>
                            <w:color w:val="000000"/>
                            <w:sz w:val="15"/>
                            <w:szCs w:val="15"/>
                          </w:rPr>
                          <w:t>能源</w:t>
                        </w:r>
                      </w:p>
                    </w:txbxContent>
                  </v:textbox>
                </v:rect>
                <v:rect id="矩形 104" o:spid="_x0000_s1088" style="position:absolute;left:6978;top:34105;width:7201;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" filled="f" strokeweight="1.5pt">
                  <v:textbox>
                    <w:txbxContent>
                      <w:p w:rsidR="00A74EE5" w:rsidRPr="00FD3320" w:rsidRDefault="00A74EE5" w:rsidP="00A828B3">
                        <w:pPr>
                          <w:jc w:val="center"/>
                          <w:rPr>
                            <w:color w:val="000000"/>
                            <w:sz w:val="15"/>
                            <w:szCs w:val="15"/>
                          </w:rPr>
                        </w:pPr>
                        <w:r w:rsidRPr="00FD3320">
                          <w:rPr>
                            <w:rFonts w:hint="eastAsia"/>
                            <w:color w:val="000000"/>
                            <w:sz w:val="15"/>
                            <w:szCs w:val="15"/>
                          </w:rPr>
                          <w:t>水</w:t>
                        </w:r>
                      </w:p>
                    </w:txbxContent>
                  </v:textbox>
                </v:rect>
                <v:shape id="直接箭头连接符 105" o:spid="_x0000_s1089" type="#_x0000_t32" style="position:absolute;left:14274;top:12096;width:651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">
                  <v:stroke endarrow="open"/>
                </v:shape>
                <v:shape id="直接箭头连接符 106" o:spid="_x0000_s1090" type="#_x0000_t32" style="position:absolute;left:14274;top:35483;width:6592;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">
                  <v:stroke endarrow="open"/>
                </v:shape>
                <v:shape id="直接箭头连接符 107" o:spid="_x0000_s1091" type="#_x0000_t32" style="position:absolute;left:14160;top:24149;width:358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">
                  <v:stroke end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08" o:spid="_x0000_s1092" type="#_x0000_t88" style="position:absolute;left:36258;top:2667;width:5944;height:4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" adj="315"/>
                <v:rect id="矩形 109" o:spid="_x0000_s1093" style="position:absolute;left:42398;top:22752;width:7201;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" filled="f" strokeweight="1.5pt">
                  <v:textbox>
                    <w:txbxContent>
                      <w:p w:rsidR="00A74EE5" w:rsidRPr="00FD3320" w:rsidRDefault="00A74EE5" w:rsidP="00A828B3">
                        <w:pPr>
                          <w:jc w:val="center"/>
                          <w:rPr>
                            <w:color w:val="000000"/>
                            <w:sz w:val="15"/>
                            <w:szCs w:val="15"/>
                          </w:rPr>
                        </w:pPr>
                        <w:r w:rsidRPr="00FD3320">
                          <w:rPr>
                            <w:rFonts w:hint="eastAsia"/>
                            <w:color w:val="000000"/>
                            <w:sz w:val="15"/>
                            <w:szCs w:val="15"/>
                          </w:rPr>
                          <w:t>废物排放</w:t>
                        </w:r>
                      </w:p>
                    </w:txbxContent>
                  </v:textbox>
                </v:rect>
                <v:shape id="文本框 112" o:spid="_x0000_s1094" type="#_x0000_t202" style="position:absolute;left:24669;top:42672;width:1075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A74EE5" w:rsidRDefault="00A74EE5" w:rsidP="005A1B30">
                        <w:pPr>
                          <w:pStyle w:val="affffffa"/>
                          <w:spacing w:before="0" w:beforeAutospacing="0" w:after="0" w:afterAutospacing="0"/>
                          <w:jc w:val="center"/>
                        </w:pPr>
                        <w:r>
                          <w:rPr>
                            <w:rFonts w:ascii="Times New Roman" w:hint="eastAsia"/>
                            <w:color w:val="000000"/>
                            <w:kern w:val="2"/>
                            <w:sz w:val="15"/>
                            <w:szCs w:val="15"/>
                          </w:rPr>
                          <w:t>镍钴锰酸</w:t>
                        </w:r>
                        <w:proofErr w:type="gramStart"/>
                        <w:r>
                          <w:rPr>
                            <w:rFonts w:ascii="Times New Roman" w:hint="eastAsia"/>
                            <w:color w:val="000000"/>
                            <w:kern w:val="2"/>
                            <w:sz w:val="15"/>
                            <w:szCs w:val="15"/>
                          </w:rPr>
                          <w:t>锂</w:t>
                        </w:r>
                        <w:proofErr w:type="gramEnd"/>
                        <w:r>
                          <w:rPr>
                            <w:rFonts w:ascii="Times New Roman" w:hint="eastAsia"/>
                            <w:color w:val="000000"/>
                            <w:kern w:val="2"/>
                            <w:sz w:val="15"/>
                            <w:szCs w:val="15"/>
                          </w:rPr>
                          <w:t>包装</w:t>
                        </w:r>
                      </w:p>
                      <w:p w:rsidR="00A74EE5" w:rsidRDefault="00A74EE5"/>
                    </w:txbxContent>
                  </v:textbox>
                </v:shape>
                <v:line id="直接连接符 115" o:spid="_x0000_s1095" style="position:absolute;visibility:visible;mso-wrap-style:square" from="25577,45053" to="34524,4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直接连接符 116" o:spid="_x0000_s1096" style="position:absolute;visibility:visible;mso-wrap-style:square" from="25577,45434" to="34524,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w10:anchorlock/>
              </v:group>
            </w:pict>
          </mc:Fallback>
        </mc:AlternateContent>
      </w:r>
    </w:p>
    <w:p w:rsidR="00D678EA" w:rsidRPr="004B03E8" w:rsidRDefault="00016BCE" w:rsidP="00A828B3">
      <w:pPr>
        <w:pStyle w:val="aff5"/>
        <w:ind w:left="420" w:firstLineChars="0" w:firstLine="0"/>
        <w:rPr>
          <w:sz w:val="18"/>
          <w:szCs w:val="18"/>
        </w:rPr>
      </w:pPr>
      <w:r w:rsidRPr="004B03E8">
        <w:rPr>
          <w:rFonts w:hint="eastAsia"/>
          <w:sz w:val="18"/>
          <w:szCs w:val="18"/>
        </w:rPr>
        <w:t>注：其中筛分、混料和</w:t>
      </w:r>
      <w:r w:rsidR="00D678EA" w:rsidRPr="004B03E8">
        <w:rPr>
          <w:rFonts w:hint="eastAsia"/>
          <w:sz w:val="18"/>
          <w:szCs w:val="18"/>
        </w:rPr>
        <w:t>除磁性异物的先后顺序不固定。</w:t>
      </w:r>
    </w:p>
    <w:p w:rsidR="00463AB7" w:rsidRPr="004E5AC3" w:rsidRDefault="00463AB7" w:rsidP="00463AB7">
      <w:pPr>
        <w:pStyle w:val="aff5"/>
        <w:jc w:val="center"/>
      </w:pPr>
      <w:r w:rsidRPr="00E5776D">
        <w:rPr>
          <w:rFonts w:ascii="黑体" w:eastAsia="黑体" w:hAnsi="黑体" w:hint="eastAsia"/>
        </w:rPr>
        <w:t>图</w:t>
      </w:r>
      <w:r>
        <w:rPr>
          <w:rFonts w:ascii="黑体" w:eastAsia="黑体" w:hAnsi="黑体" w:hint="eastAsia"/>
        </w:rPr>
        <w:t>A.</w:t>
      </w:r>
      <w:r w:rsidRPr="00E5776D">
        <w:rPr>
          <w:rFonts w:ascii="黑体" w:eastAsia="黑体" w:hAnsi="黑体" w:hint="eastAsia"/>
        </w:rPr>
        <w:t xml:space="preserve">1 </w:t>
      </w:r>
      <w:r>
        <w:rPr>
          <w:rFonts w:ascii="黑体" w:eastAsia="黑体" w:hAnsi="黑体" w:hint="eastAsia"/>
        </w:rPr>
        <w:t>镍钴锰酸锂</w:t>
      </w:r>
      <w:r w:rsidRPr="00E5776D">
        <w:rPr>
          <w:rFonts w:ascii="黑体" w:eastAsia="黑体" w:hAnsi="黑体" w:hint="eastAsia"/>
        </w:rPr>
        <w:t>产品</w:t>
      </w:r>
      <w:r>
        <w:rPr>
          <w:rFonts w:ascii="黑体" w:eastAsia="黑体" w:hAnsi="黑体" w:hint="eastAsia"/>
        </w:rPr>
        <w:t>生命周期评价的系统边界</w:t>
      </w:r>
    </w:p>
    <w:p w:rsidR="00860F87" w:rsidRDefault="00860F87" w:rsidP="00860F87">
      <w:pPr>
        <w:pStyle w:val="a5"/>
        <w:numPr>
          <w:ilvl w:val="0"/>
          <w:numId w:val="0"/>
        </w:numPr>
      </w:pPr>
      <w:r>
        <w:rPr>
          <w:rFonts w:hint="eastAsia"/>
        </w:rPr>
        <w:t>A.3</w:t>
      </w:r>
      <w:r w:rsidR="007A7108">
        <w:rPr>
          <w:rFonts w:hint="eastAsia"/>
        </w:rPr>
        <w:t xml:space="preserve">  </w:t>
      </w:r>
      <w:r>
        <w:rPr>
          <w:rFonts w:hint="eastAsia"/>
        </w:rPr>
        <w:t>生命周期清单分析</w:t>
      </w:r>
    </w:p>
    <w:p w:rsidR="00860F87" w:rsidRDefault="00860F87" w:rsidP="00860F87">
      <w:pPr>
        <w:pStyle w:val="a6"/>
        <w:numPr>
          <w:ilvl w:val="0"/>
          <w:numId w:val="0"/>
        </w:numPr>
      </w:pPr>
      <w:r>
        <w:rPr>
          <w:rFonts w:hint="eastAsia"/>
        </w:rPr>
        <w:t>A.3.1</w:t>
      </w:r>
      <w:r w:rsidR="007A7108">
        <w:rPr>
          <w:rFonts w:hint="eastAsia"/>
        </w:rPr>
        <w:t xml:space="preserve">  </w:t>
      </w:r>
      <w:r>
        <w:rPr>
          <w:rFonts w:hint="eastAsia"/>
        </w:rPr>
        <w:t>总则</w:t>
      </w:r>
    </w:p>
    <w:p w:rsidR="00860F87" w:rsidRDefault="00860F87" w:rsidP="00860F87">
      <w:pPr>
        <w:pStyle w:val="aff5"/>
      </w:pPr>
      <w:r>
        <w:rPr>
          <w:rFonts w:hint="eastAsia"/>
        </w:rPr>
        <w:t>应编制</w:t>
      </w:r>
      <w:r w:rsidR="009E6E6C">
        <w:rPr>
          <w:rFonts w:hint="eastAsia"/>
        </w:rPr>
        <w:t>镍钴锰酸锂</w:t>
      </w:r>
      <w:r>
        <w:rPr>
          <w:rFonts w:hint="eastAsia"/>
        </w:rPr>
        <w:t>产品系统边界内的所有材料/能源输入、输出清单，作为产品生命周期评价的依据。</w:t>
      </w:r>
    </w:p>
    <w:p w:rsidR="00860F87" w:rsidRDefault="00860F87" w:rsidP="00860F87">
      <w:pPr>
        <w:pStyle w:val="aff5"/>
      </w:pPr>
      <w:r>
        <w:rPr>
          <w:rFonts w:hint="eastAsia"/>
        </w:rPr>
        <w:t>如果数据清单有特殊情况、异常点或其他问题，应在报告中进行明确说明。</w:t>
      </w:r>
    </w:p>
    <w:p w:rsidR="00860F87" w:rsidRDefault="00860F87" w:rsidP="00860F87">
      <w:pPr>
        <w:pStyle w:val="aff5"/>
      </w:pPr>
      <w:r>
        <w:rPr>
          <w:rFonts w:hint="eastAsia"/>
        </w:rPr>
        <w:t>当数据</w:t>
      </w:r>
      <w:r w:rsidR="00015353">
        <w:rPr>
          <w:rFonts w:hint="eastAsia"/>
        </w:rPr>
        <w:t>收集完成后，应对收集的数据进行审定。确定每个单元过程的基准</w:t>
      </w:r>
      <w:r>
        <w:rPr>
          <w:rFonts w:hint="eastAsia"/>
        </w:rPr>
        <w:t>流，并据此计算出单元过程的定量输入和输出。将各个单元过程的输入、输出数据除以产品的产量，得到功能单位的资源消耗和环境排放。将产品各</w:t>
      </w:r>
      <w:r w:rsidR="001C1824">
        <w:rPr>
          <w:rFonts w:hint="eastAsia"/>
        </w:rPr>
        <w:t>单元过程中相同影响因素的数据求和，以获取该影响因素的总量，为产品及影响评价提供必要的数据。</w:t>
      </w:r>
    </w:p>
    <w:p w:rsidR="001C1824" w:rsidRDefault="007A7108" w:rsidP="007A7108">
      <w:pPr>
        <w:pStyle w:val="a6"/>
        <w:numPr>
          <w:ilvl w:val="0"/>
          <w:numId w:val="0"/>
        </w:numPr>
      </w:pPr>
      <w:r>
        <w:rPr>
          <w:rFonts w:hint="eastAsia"/>
        </w:rPr>
        <w:lastRenderedPageBreak/>
        <w:t xml:space="preserve">A.3.2  </w:t>
      </w:r>
      <w:r w:rsidR="001C1824">
        <w:rPr>
          <w:rFonts w:hint="eastAsia"/>
        </w:rPr>
        <w:t>数据收集</w:t>
      </w:r>
    </w:p>
    <w:p w:rsidR="001C1824" w:rsidRDefault="007A7108" w:rsidP="007A7108">
      <w:pPr>
        <w:pStyle w:val="a6"/>
        <w:numPr>
          <w:ilvl w:val="0"/>
          <w:numId w:val="0"/>
        </w:numPr>
      </w:pPr>
      <w:r>
        <w:rPr>
          <w:rFonts w:hint="eastAsia"/>
        </w:rPr>
        <w:t xml:space="preserve">A.3.2.1  </w:t>
      </w:r>
      <w:r w:rsidR="001C1824">
        <w:rPr>
          <w:rFonts w:hint="eastAsia"/>
        </w:rPr>
        <w:t>概况</w:t>
      </w:r>
    </w:p>
    <w:p w:rsidR="001C1824" w:rsidRDefault="001C1824" w:rsidP="00860F87">
      <w:pPr>
        <w:pStyle w:val="aff5"/>
      </w:pPr>
      <w:r>
        <w:rPr>
          <w:rFonts w:hint="eastAsia"/>
        </w:rPr>
        <w:t>应将下列要素纳入数据清单</w:t>
      </w:r>
      <w:r w:rsidR="00D54BDF">
        <w:rPr>
          <w:rFonts w:hint="eastAsia"/>
        </w:rPr>
        <w:t>：</w:t>
      </w:r>
    </w:p>
    <w:p w:rsidR="00D54BDF" w:rsidRPr="00AD7884" w:rsidRDefault="00C139BB" w:rsidP="00AD7884">
      <w:pPr>
        <w:pStyle w:val="aff5"/>
        <w:ind w:left="420" w:firstLineChars="0" w:firstLine="0"/>
        <w:rPr>
          <w:rFonts w:ascii="Times New Roman"/>
        </w:rPr>
      </w:pPr>
      <w:r>
        <w:rPr>
          <w:rFonts w:ascii="Times New Roman" w:hint="eastAsia"/>
        </w:rPr>
        <w:t>a</w:t>
      </w:r>
      <w:r>
        <w:rPr>
          <w:rFonts w:ascii="Times New Roman" w:hint="eastAsia"/>
        </w:rPr>
        <w:t>）</w:t>
      </w:r>
      <w:r w:rsidR="00D54BDF" w:rsidRPr="00AD7884">
        <w:rPr>
          <w:rFonts w:ascii="Times New Roman" w:hint="eastAsia"/>
        </w:rPr>
        <w:t>生产阶段</w:t>
      </w:r>
      <w:r w:rsidR="00954415">
        <w:rPr>
          <w:rFonts w:ascii="Times New Roman" w:hint="eastAsia"/>
        </w:rPr>
        <w:t>；</w:t>
      </w:r>
    </w:p>
    <w:p w:rsidR="00D54BDF" w:rsidRPr="00AD7884" w:rsidRDefault="00C139BB" w:rsidP="00AD7884">
      <w:pPr>
        <w:pStyle w:val="aff5"/>
        <w:ind w:left="420" w:firstLineChars="0" w:firstLine="0"/>
        <w:rPr>
          <w:rFonts w:ascii="Times New Roman"/>
        </w:rPr>
      </w:pPr>
      <w:r>
        <w:rPr>
          <w:rFonts w:ascii="Times New Roman" w:hint="eastAsia"/>
        </w:rPr>
        <w:t>b</w:t>
      </w:r>
      <w:r>
        <w:rPr>
          <w:rFonts w:ascii="Times New Roman" w:hint="eastAsia"/>
        </w:rPr>
        <w:t>）</w:t>
      </w:r>
      <w:r w:rsidR="00D54BDF" w:rsidRPr="00AD7884">
        <w:rPr>
          <w:rFonts w:ascii="Times New Roman" w:hint="eastAsia"/>
        </w:rPr>
        <w:t>包装阶段</w:t>
      </w:r>
      <w:r w:rsidR="00954415">
        <w:rPr>
          <w:rFonts w:ascii="Times New Roman" w:hint="eastAsia"/>
        </w:rPr>
        <w:t>。</w:t>
      </w:r>
    </w:p>
    <w:p w:rsidR="00D54BDF" w:rsidRDefault="00592BFE" w:rsidP="00592BFE">
      <w:pPr>
        <w:pStyle w:val="a6"/>
        <w:numPr>
          <w:ilvl w:val="0"/>
          <w:numId w:val="0"/>
        </w:numPr>
      </w:pPr>
      <w:r>
        <w:rPr>
          <w:rFonts w:hint="eastAsia"/>
        </w:rPr>
        <w:t xml:space="preserve">A.3.2.2  </w:t>
      </w:r>
      <w:r w:rsidR="00FA7D2D">
        <w:rPr>
          <w:rFonts w:hint="eastAsia"/>
        </w:rPr>
        <w:t>现场数据采集</w:t>
      </w:r>
    </w:p>
    <w:p w:rsidR="00FA7D2D" w:rsidRDefault="00FA7D2D" w:rsidP="009F366A">
      <w:pPr>
        <w:pStyle w:val="aff5"/>
      </w:pPr>
      <w:r>
        <w:rPr>
          <w:rFonts w:hint="eastAsia"/>
        </w:rPr>
        <w:t>通过直接测量、采访或问卷调查，从企业直接获得的数据为现场数据。数据宜包括过程所有已知输入和输出。输入指消耗的能量、水、</w:t>
      </w:r>
      <w:r w:rsidR="00592BFE">
        <w:rPr>
          <w:rFonts w:hint="eastAsia"/>
        </w:rPr>
        <w:t>材料等。输出指产品、副产品和排放物。可将排放物分为：排至空气、水体</w:t>
      </w:r>
      <w:r>
        <w:rPr>
          <w:rFonts w:hint="eastAsia"/>
        </w:rPr>
        <w:t>、土壤的排放物以及作为固体废弃物的排放物。数据收集表参见附录</w:t>
      </w:r>
      <w:r w:rsidR="00967807" w:rsidRPr="00385FBB">
        <w:rPr>
          <w:rFonts w:ascii="Times New Roman"/>
        </w:rPr>
        <w:t>B</w:t>
      </w:r>
      <w:r w:rsidR="00967807">
        <w:rPr>
          <w:rFonts w:hint="eastAsia"/>
        </w:rPr>
        <w:t>。</w:t>
      </w:r>
    </w:p>
    <w:p w:rsidR="00FA7D2D" w:rsidRDefault="00FA7D2D" w:rsidP="00D54BDF">
      <w:pPr>
        <w:pStyle w:val="aff5"/>
        <w:ind w:left="420" w:firstLineChars="0" w:firstLine="0"/>
      </w:pPr>
      <w:r>
        <w:rPr>
          <w:rFonts w:hint="eastAsia"/>
        </w:rPr>
        <w:t>典型现场数据来源包括：</w:t>
      </w:r>
    </w:p>
    <w:p w:rsidR="00FA7D2D" w:rsidRPr="00AD7884" w:rsidRDefault="00C139BB" w:rsidP="00AD7884">
      <w:pPr>
        <w:pStyle w:val="aff5"/>
        <w:ind w:left="420" w:firstLineChars="0" w:firstLine="0"/>
        <w:rPr>
          <w:rFonts w:ascii="Times New Roman"/>
        </w:rPr>
      </w:pPr>
      <w:r>
        <w:rPr>
          <w:rFonts w:ascii="Times New Roman" w:hint="eastAsia"/>
        </w:rPr>
        <w:t>a</w:t>
      </w:r>
      <w:r>
        <w:rPr>
          <w:rFonts w:ascii="Times New Roman" w:hint="eastAsia"/>
        </w:rPr>
        <w:t>）</w:t>
      </w:r>
      <w:r w:rsidR="007A7108" w:rsidRPr="00AD7884">
        <w:rPr>
          <w:rFonts w:ascii="Times New Roman" w:hint="eastAsia"/>
        </w:rPr>
        <w:t>原辅材料出入库记录</w:t>
      </w:r>
      <w:r w:rsidR="00FA7D2D" w:rsidRPr="00AD7884">
        <w:rPr>
          <w:rFonts w:ascii="Times New Roman" w:hint="eastAsia"/>
        </w:rPr>
        <w:t>；</w:t>
      </w:r>
    </w:p>
    <w:p w:rsidR="00FA7D2D" w:rsidRPr="00AD7884" w:rsidRDefault="00C139BB" w:rsidP="00AD7884">
      <w:pPr>
        <w:pStyle w:val="aff5"/>
        <w:ind w:left="420" w:firstLineChars="0" w:firstLine="0"/>
        <w:rPr>
          <w:rFonts w:ascii="Times New Roman"/>
        </w:rPr>
      </w:pPr>
      <w:r>
        <w:rPr>
          <w:rFonts w:ascii="Times New Roman" w:hint="eastAsia"/>
        </w:rPr>
        <w:t>b</w:t>
      </w:r>
      <w:r>
        <w:rPr>
          <w:rFonts w:ascii="Times New Roman" w:hint="eastAsia"/>
        </w:rPr>
        <w:t>）</w:t>
      </w:r>
      <w:r w:rsidR="007A7108" w:rsidRPr="00AD7884">
        <w:rPr>
          <w:rFonts w:ascii="Times New Roman" w:hint="eastAsia"/>
        </w:rPr>
        <w:t>产品物料清单</w:t>
      </w:r>
      <w:r w:rsidR="007A7108" w:rsidRPr="007A7108">
        <w:rPr>
          <w:rFonts w:ascii="Times New Roman"/>
        </w:rPr>
        <w:t>（</w:t>
      </w:r>
      <w:r w:rsidR="007A7108" w:rsidRPr="007A7108">
        <w:rPr>
          <w:rFonts w:ascii="Times New Roman"/>
        </w:rPr>
        <w:t>BOM</w:t>
      </w:r>
      <w:r w:rsidR="007A7108" w:rsidRPr="007A7108">
        <w:rPr>
          <w:rFonts w:ascii="Times New Roman"/>
        </w:rPr>
        <w:t>）</w:t>
      </w:r>
      <w:r w:rsidR="00FA7D2D" w:rsidRPr="007A7108">
        <w:rPr>
          <w:rFonts w:ascii="Times New Roman"/>
        </w:rPr>
        <w:t>；</w:t>
      </w:r>
    </w:p>
    <w:p w:rsidR="00FA7D2D" w:rsidRPr="00AD7884" w:rsidRDefault="00C139BB" w:rsidP="00AD7884">
      <w:pPr>
        <w:pStyle w:val="aff5"/>
        <w:ind w:left="420" w:firstLineChars="0" w:firstLine="0"/>
        <w:rPr>
          <w:rFonts w:ascii="Times New Roman"/>
        </w:rPr>
      </w:pPr>
      <w:r>
        <w:rPr>
          <w:rFonts w:ascii="Times New Roman" w:hint="eastAsia"/>
        </w:rPr>
        <w:t>c</w:t>
      </w:r>
      <w:r>
        <w:rPr>
          <w:rFonts w:ascii="Times New Roman" w:hint="eastAsia"/>
        </w:rPr>
        <w:t>）</w:t>
      </w:r>
      <w:r w:rsidR="007A7108" w:rsidRPr="00AD7884">
        <w:rPr>
          <w:rFonts w:ascii="Times New Roman" w:hint="eastAsia"/>
        </w:rPr>
        <w:t>产品使用过程能源消耗和污染物排放</w:t>
      </w:r>
      <w:r w:rsidR="00FA7D2D" w:rsidRPr="00AD7884">
        <w:rPr>
          <w:rFonts w:ascii="Times New Roman" w:hint="eastAsia"/>
        </w:rPr>
        <w:t>；</w:t>
      </w:r>
    </w:p>
    <w:p w:rsidR="00FA7D2D" w:rsidRPr="00AD7884" w:rsidRDefault="00C139BB" w:rsidP="00AD7884">
      <w:pPr>
        <w:pStyle w:val="aff5"/>
        <w:ind w:left="420" w:firstLineChars="0" w:firstLine="0"/>
        <w:rPr>
          <w:rFonts w:ascii="Times New Roman"/>
        </w:rPr>
      </w:pPr>
      <w:r>
        <w:rPr>
          <w:rFonts w:ascii="Times New Roman" w:hint="eastAsia"/>
        </w:rPr>
        <w:t>d</w:t>
      </w:r>
      <w:r>
        <w:rPr>
          <w:rFonts w:ascii="Times New Roman" w:hint="eastAsia"/>
        </w:rPr>
        <w:t>）</w:t>
      </w:r>
      <w:r w:rsidR="007A7108" w:rsidRPr="00AD7884">
        <w:rPr>
          <w:rFonts w:ascii="Times New Roman" w:hint="eastAsia"/>
        </w:rPr>
        <w:t>生产运行数据及统计报表</w:t>
      </w:r>
      <w:r w:rsidR="00FA7D2D" w:rsidRPr="00AD7884">
        <w:rPr>
          <w:rFonts w:ascii="Times New Roman" w:hint="eastAsia"/>
        </w:rPr>
        <w:t>；</w:t>
      </w:r>
    </w:p>
    <w:p w:rsidR="00FA7D2D" w:rsidRPr="00AD7884" w:rsidRDefault="00C139BB" w:rsidP="00AD7884">
      <w:pPr>
        <w:pStyle w:val="aff5"/>
        <w:ind w:left="420" w:firstLineChars="0" w:firstLine="0"/>
        <w:rPr>
          <w:rFonts w:ascii="Times New Roman"/>
        </w:rPr>
      </w:pPr>
      <w:r>
        <w:rPr>
          <w:rFonts w:ascii="Times New Roman" w:hint="eastAsia"/>
        </w:rPr>
        <w:t>e</w:t>
      </w:r>
      <w:r>
        <w:rPr>
          <w:rFonts w:ascii="Times New Roman" w:hint="eastAsia"/>
        </w:rPr>
        <w:t>）</w:t>
      </w:r>
      <w:r w:rsidR="007A7108" w:rsidRPr="00AD7884">
        <w:rPr>
          <w:rFonts w:ascii="Times New Roman" w:hint="eastAsia"/>
        </w:rPr>
        <w:t>设备仪表的计量数据；</w:t>
      </w:r>
    </w:p>
    <w:p w:rsidR="007A7108" w:rsidRPr="00AD7884" w:rsidRDefault="00C139BB" w:rsidP="00AD7884">
      <w:pPr>
        <w:pStyle w:val="aff5"/>
        <w:ind w:left="420" w:firstLineChars="0" w:firstLine="0"/>
        <w:rPr>
          <w:rFonts w:ascii="Times New Roman"/>
        </w:rPr>
      </w:pPr>
      <w:r>
        <w:rPr>
          <w:rFonts w:ascii="Times New Roman" w:hint="eastAsia"/>
        </w:rPr>
        <w:t>f</w:t>
      </w:r>
      <w:r>
        <w:rPr>
          <w:rFonts w:ascii="Times New Roman" w:hint="eastAsia"/>
        </w:rPr>
        <w:t>）</w:t>
      </w:r>
      <w:r w:rsidR="007A7108" w:rsidRPr="00AD7884">
        <w:rPr>
          <w:rFonts w:ascii="Times New Roman" w:hint="eastAsia"/>
        </w:rPr>
        <w:t>设备的运行日志；</w:t>
      </w:r>
    </w:p>
    <w:p w:rsidR="007A7108" w:rsidRPr="00AD7884" w:rsidRDefault="00C139BB" w:rsidP="00AD7884">
      <w:pPr>
        <w:pStyle w:val="aff5"/>
        <w:ind w:left="420" w:firstLineChars="0" w:firstLine="0"/>
        <w:rPr>
          <w:rFonts w:ascii="Times New Roman"/>
        </w:rPr>
      </w:pPr>
      <w:r>
        <w:rPr>
          <w:rFonts w:ascii="Times New Roman" w:hint="eastAsia"/>
        </w:rPr>
        <w:t>g</w:t>
      </w:r>
      <w:r>
        <w:rPr>
          <w:rFonts w:ascii="Times New Roman" w:hint="eastAsia"/>
        </w:rPr>
        <w:t>）</w:t>
      </w:r>
      <w:r w:rsidR="007A7108" w:rsidRPr="00AD7884">
        <w:rPr>
          <w:rFonts w:ascii="Times New Roman" w:hint="eastAsia"/>
        </w:rPr>
        <w:t>过程物料及产品测试结果；</w:t>
      </w:r>
    </w:p>
    <w:p w:rsidR="007A7108" w:rsidRPr="00AD7884" w:rsidRDefault="00C139BB" w:rsidP="00AD7884">
      <w:pPr>
        <w:pStyle w:val="aff5"/>
        <w:ind w:left="420" w:firstLineChars="0" w:firstLine="0"/>
        <w:rPr>
          <w:rFonts w:ascii="Times New Roman"/>
        </w:rPr>
      </w:pPr>
      <w:r>
        <w:rPr>
          <w:rFonts w:ascii="Times New Roman" w:hint="eastAsia"/>
        </w:rPr>
        <w:t>h</w:t>
      </w:r>
      <w:r>
        <w:rPr>
          <w:rFonts w:ascii="Times New Roman" w:hint="eastAsia"/>
        </w:rPr>
        <w:t>）</w:t>
      </w:r>
      <w:r w:rsidR="007A7108" w:rsidRPr="00AD7884">
        <w:rPr>
          <w:rFonts w:ascii="Times New Roman" w:hint="eastAsia"/>
        </w:rPr>
        <w:t>抽样数据等方面。</w:t>
      </w:r>
    </w:p>
    <w:p w:rsidR="007A7108" w:rsidRDefault="007A7108" w:rsidP="007A7108">
      <w:pPr>
        <w:pStyle w:val="a6"/>
        <w:numPr>
          <w:ilvl w:val="0"/>
          <w:numId w:val="0"/>
        </w:numPr>
      </w:pPr>
      <w:r>
        <w:rPr>
          <w:rFonts w:hint="eastAsia"/>
        </w:rPr>
        <w:t>A.3.2.</w:t>
      </w:r>
      <w:r w:rsidR="00592BFE">
        <w:rPr>
          <w:rFonts w:hint="eastAsia"/>
        </w:rPr>
        <w:t>3</w:t>
      </w:r>
      <w:r>
        <w:rPr>
          <w:rFonts w:hint="eastAsia"/>
        </w:rPr>
        <w:t xml:space="preserve">  背景数据采集</w:t>
      </w:r>
    </w:p>
    <w:p w:rsidR="007A7108" w:rsidRDefault="007A7108" w:rsidP="00C139BB">
      <w:pPr>
        <w:pStyle w:val="aff5"/>
      </w:pPr>
      <w:r>
        <w:rPr>
          <w:rFonts w:hint="eastAsia"/>
        </w:rPr>
        <w:t>背景数据不是直接测量或计算得到的数据。背景数据可以为行业平均数据。所使用数据的来源应有清楚的文件记载并应载入产品生命周期评价报告。</w:t>
      </w:r>
    </w:p>
    <w:p w:rsidR="007A7108" w:rsidRDefault="00592BFE" w:rsidP="00592BFE">
      <w:pPr>
        <w:pStyle w:val="a6"/>
        <w:numPr>
          <w:ilvl w:val="0"/>
          <w:numId w:val="0"/>
        </w:numPr>
      </w:pPr>
      <w:r>
        <w:rPr>
          <w:rFonts w:hint="eastAsia"/>
        </w:rPr>
        <w:t>A.3.2.4  生命周期各阶段数据采集</w:t>
      </w:r>
    </w:p>
    <w:p w:rsidR="00592BFE" w:rsidRDefault="000A1BC5" w:rsidP="00592BFE">
      <w:pPr>
        <w:pStyle w:val="a6"/>
        <w:numPr>
          <w:ilvl w:val="0"/>
          <w:numId w:val="0"/>
        </w:numPr>
      </w:pPr>
      <w:r>
        <w:rPr>
          <w:rFonts w:hint="eastAsia"/>
        </w:rPr>
        <w:t>A.3.2.</w:t>
      </w:r>
      <w:r w:rsidR="00592BFE">
        <w:rPr>
          <w:rFonts w:hint="eastAsia"/>
        </w:rPr>
        <w:t>4.1  生产阶段</w:t>
      </w:r>
    </w:p>
    <w:p w:rsidR="00592BFE" w:rsidRDefault="00592BFE" w:rsidP="00592BFE">
      <w:pPr>
        <w:pStyle w:val="aff5"/>
      </w:pPr>
      <w:r>
        <w:rPr>
          <w:rFonts w:hint="eastAsia"/>
        </w:rPr>
        <w:t>生产阶段始于原材料进</w:t>
      </w:r>
      <w:r w:rsidR="00A27C1F">
        <w:rPr>
          <w:rFonts w:hint="eastAsia"/>
        </w:rPr>
        <w:t>入</w:t>
      </w:r>
      <w:r>
        <w:rPr>
          <w:rFonts w:hint="eastAsia"/>
        </w:rPr>
        <w:t>生产厂址，结束于</w:t>
      </w:r>
      <w:r w:rsidR="00967807">
        <w:rPr>
          <w:rFonts w:hint="eastAsia"/>
        </w:rPr>
        <w:t>成品离开生产单位。生产活动包括</w:t>
      </w:r>
      <w:r w:rsidR="009053AA">
        <w:rPr>
          <w:rFonts w:hint="eastAsia"/>
        </w:rPr>
        <w:t>以</w:t>
      </w:r>
      <w:r w:rsidR="000A1BC5">
        <w:rPr>
          <w:rFonts w:hint="eastAsia"/>
        </w:rPr>
        <w:t>三元前驱体和锂源</w:t>
      </w:r>
      <w:r w:rsidR="009053AA">
        <w:rPr>
          <w:rFonts w:hint="eastAsia"/>
        </w:rPr>
        <w:t>为原料，</w:t>
      </w:r>
      <w:r w:rsidR="00C139BB">
        <w:rPr>
          <w:rFonts w:hint="eastAsia"/>
        </w:rPr>
        <w:t>经过</w:t>
      </w:r>
      <w:r w:rsidR="00D678EA" w:rsidRPr="00D678EA">
        <w:rPr>
          <w:rFonts w:hint="eastAsia"/>
        </w:rPr>
        <w:t>混料、装钵、烧结、翻钵卸料、破碎、筛分、混料、除磁性异物</w:t>
      </w:r>
      <w:r w:rsidR="00C139BB">
        <w:rPr>
          <w:rFonts w:hint="eastAsia"/>
        </w:rPr>
        <w:t>中的至少一步工序生产镍钴锰酸锂产品，以及物料</w:t>
      </w:r>
      <w:r w:rsidR="00826986">
        <w:rPr>
          <w:rFonts w:hint="eastAsia"/>
        </w:rPr>
        <w:t>的</w:t>
      </w:r>
      <w:r w:rsidR="00C139BB">
        <w:rPr>
          <w:rFonts w:hint="eastAsia"/>
        </w:rPr>
        <w:t>循环利用等。</w:t>
      </w:r>
    </w:p>
    <w:p w:rsidR="00C139BB" w:rsidRDefault="00C139BB" w:rsidP="00592BFE">
      <w:pPr>
        <w:pStyle w:val="aff5"/>
      </w:pPr>
      <w:r>
        <w:rPr>
          <w:rFonts w:hint="eastAsia"/>
        </w:rPr>
        <w:t>生产过程中物料循环再生的成分和</w:t>
      </w:r>
      <w:r w:rsidR="00555CEA">
        <w:rPr>
          <w:rFonts w:hint="eastAsia"/>
        </w:rPr>
        <w:t>材料，可回收利用的能量，可部分抵消产品生产过程的原料消耗与能耗，可在生命周期评价报告中予以计算说明。</w:t>
      </w:r>
    </w:p>
    <w:p w:rsidR="00555CEA" w:rsidRPr="00555CEA" w:rsidRDefault="00555CEA" w:rsidP="00592BFE">
      <w:pPr>
        <w:pStyle w:val="aff5"/>
      </w:pPr>
      <w:r>
        <w:rPr>
          <w:rFonts w:hint="eastAsia"/>
        </w:rPr>
        <w:t>上述数据通过直接测量、采访或问卷调查的形式从企业直接获得。</w:t>
      </w:r>
    </w:p>
    <w:p w:rsidR="00592BFE" w:rsidRDefault="000A1BC5" w:rsidP="00592BFE">
      <w:pPr>
        <w:pStyle w:val="a6"/>
        <w:numPr>
          <w:ilvl w:val="0"/>
          <w:numId w:val="0"/>
        </w:numPr>
      </w:pPr>
      <w:r>
        <w:rPr>
          <w:rFonts w:hint="eastAsia"/>
        </w:rPr>
        <w:t>A.3.2.</w:t>
      </w:r>
      <w:r w:rsidR="00592BFE">
        <w:rPr>
          <w:rFonts w:hint="eastAsia"/>
        </w:rPr>
        <w:t>4.2  包装阶段</w:t>
      </w:r>
    </w:p>
    <w:p w:rsidR="00967807" w:rsidRDefault="00967807" w:rsidP="00967807">
      <w:pPr>
        <w:pStyle w:val="aff5"/>
      </w:pPr>
      <w:r>
        <w:rPr>
          <w:rFonts w:hint="eastAsia"/>
        </w:rPr>
        <w:t>包装阶段始于成品进入包装车间，结束于包装成品进入产品库房。</w:t>
      </w:r>
    </w:p>
    <w:p w:rsidR="00967807" w:rsidRDefault="000A1BC5" w:rsidP="00967807">
      <w:pPr>
        <w:pStyle w:val="a6"/>
        <w:numPr>
          <w:ilvl w:val="0"/>
          <w:numId w:val="0"/>
        </w:numPr>
      </w:pPr>
      <w:r>
        <w:rPr>
          <w:rFonts w:hint="eastAsia"/>
        </w:rPr>
        <w:t>A.3.</w:t>
      </w:r>
      <w:r w:rsidR="00967807">
        <w:rPr>
          <w:rFonts w:hint="eastAsia"/>
        </w:rPr>
        <w:t>3  数据计算</w:t>
      </w:r>
    </w:p>
    <w:p w:rsidR="00967807" w:rsidRDefault="00967807" w:rsidP="00967807">
      <w:pPr>
        <w:pStyle w:val="aff5"/>
      </w:pPr>
      <w:r>
        <w:rPr>
          <w:rFonts w:hint="eastAsia"/>
        </w:rPr>
        <w:t>数据收集后，应对所收集数据的有效性进行检查，确保数据符合</w:t>
      </w:r>
      <w:r w:rsidR="004818B2">
        <w:rPr>
          <w:rFonts w:hint="eastAsia"/>
        </w:rPr>
        <w:t>质量要求。将收集的数据与单元过程进行关联，同时与功能单位的基准</w:t>
      </w:r>
      <w:r w:rsidR="008527EA">
        <w:rPr>
          <w:rFonts w:hint="eastAsia"/>
        </w:rPr>
        <w:t>流</w:t>
      </w:r>
      <w:r w:rsidR="005F2F2B">
        <w:rPr>
          <w:rFonts w:hint="eastAsia"/>
        </w:rPr>
        <w:t>进行关联。合并来自相同数据类型、相同物质、不同单元过程的数据，以得到这个产品系统的能源消耗、原辅材料消耗以及大气、水和固体污染物的排放数据。数据分析方法参照附录</w:t>
      </w:r>
      <w:r w:rsidR="005F2F2B" w:rsidRPr="00BC4115">
        <w:rPr>
          <w:rFonts w:ascii="Times New Roman"/>
        </w:rPr>
        <w:t>B</w:t>
      </w:r>
      <w:r w:rsidR="005F2F2B">
        <w:rPr>
          <w:rFonts w:hint="eastAsia"/>
        </w:rPr>
        <w:t>。</w:t>
      </w:r>
    </w:p>
    <w:p w:rsidR="005F2F2B" w:rsidRDefault="000A1BC5" w:rsidP="006930B5">
      <w:pPr>
        <w:pStyle w:val="a6"/>
        <w:numPr>
          <w:ilvl w:val="0"/>
          <w:numId w:val="0"/>
        </w:numPr>
      </w:pPr>
      <w:r>
        <w:rPr>
          <w:rFonts w:hint="eastAsia"/>
        </w:rPr>
        <w:lastRenderedPageBreak/>
        <w:t>A</w:t>
      </w:r>
      <w:r w:rsidR="006930B5">
        <w:rPr>
          <w:rFonts w:hint="eastAsia"/>
        </w:rPr>
        <w:t xml:space="preserve">.3.4  </w:t>
      </w:r>
      <w:r w:rsidR="005F2F2B">
        <w:rPr>
          <w:rFonts w:hint="eastAsia"/>
        </w:rPr>
        <w:t>数据分配</w:t>
      </w:r>
    </w:p>
    <w:p w:rsidR="005F2F2B" w:rsidRDefault="00C849C9" w:rsidP="00967807">
      <w:pPr>
        <w:pStyle w:val="aff5"/>
      </w:pPr>
      <w:r>
        <w:rPr>
          <w:rFonts w:hint="eastAsia"/>
        </w:rPr>
        <w:t>如果在</w:t>
      </w:r>
      <w:r w:rsidR="009E6E6C">
        <w:rPr>
          <w:rFonts w:hint="eastAsia"/>
        </w:rPr>
        <w:t>镍钴锰酸锂</w:t>
      </w:r>
      <w:r w:rsidR="005F2F2B">
        <w:rPr>
          <w:rFonts w:hint="eastAsia"/>
        </w:rPr>
        <w:t>产品</w:t>
      </w:r>
      <w:r>
        <w:rPr>
          <w:rFonts w:hint="eastAsia"/>
        </w:rPr>
        <w:t>生产过程中得到了其他副产品</w:t>
      </w:r>
      <w:r w:rsidR="005F2F2B">
        <w:rPr>
          <w:rFonts w:hint="eastAsia"/>
        </w:rPr>
        <w:t>，</w:t>
      </w:r>
      <w:r w:rsidR="005C0319">
        <w:rPr>
          <w:rFonts w:hint="eastAsia"/>
        </w:rPr>
        <w:t>需要按照一定的原则和程序，将资源输入和环境排放数据分配到各个产品或过程中。</w:t>
      </w:r>
    </w:p>
    <w:p w:rsidR="005C0319" w:rsidRDefault="005C0319" w:rsidP="00967807">
      <w:pPr>
        <w:pStyle w:val="aff5"/>
      </w:pPr>
      <w:r>
        <w:rPr>
          <w:rFonts w:hint="eastAsia"/>
        </w:rPr>
        <w:t>数据分配一般按照以下程序进行：</w:t>
      </w:r>
    </w:p>
    <w:p w:rsidR="005C0319" w:rsidRPr="00555CEA" w:rsidRDefault="00555CEA" w:rsidP="00555CEA">
      <w:pPr>
        <w:pStyle w:val="aff5"/>
        <w:ind w:left="420" w:firstLineChars="0" w:firstLine="0"/>
        <w:rPr>
          <w:rFonts w:ascii="Times New Roman"/>
        </w:rPr>
      </w:pPr>
      <w:r>
        <w:rPr>
          <w:rFonts w:ascii="Times New Roman" w:hint="eastAsia"/>
        </w:rPr>
        <w:t>a</w:t>
      </w:r>
      <w:r>
        <w:rPr>
          <w:rFonts w:ascii="Times New Roman" w:hint="eastAsia"/>
        </w:rPr>
        <w:t>）</w:t>
      </w:r>
      <w:r w:rsidR="005C0319" w:rsidRPr="00555CEA">
        <w:rPr>
          <w:rFonts w:ascii="Times New Roman" w:hint="eastAsia"/>
        </w:rPr>
        <w:t>尽量减少或避免出现分配，可将原来收集数据时划分的单元过程再进一步分解，以便将与系统功能无关的单元排除在外；或者扩展产品系统边界，把原来排除在系统之外的一些单元过程包括进来。</w:t>
      </w:r>
    </w:p>
    <w:p w:rsidR="005C0319" w:rsidRPr="00555CEA" w:rsidRDefault="00555CEA" w:rsidP="00555CEA">
      <w:pPr>
        <w:pStyle w:val="aff5"/>
        <w:ind w:left="420" w:firstLineChars="0" w:firstLine="0"/>
        <w:rPr>
          <w:rFonts w:ascii="Times New Roman"/>
        </w:rPr>
      </w:pPr>
      <w:r>
        <w:rPr>
          <w:rFonts w:ascii="Times New Roman" w:hint="eastAsia"/>
        </w:rPr>
        <w:t>b</w:t>
      </w:r>
      <w:r>
        <w:rPr>
          <w:rFonts w:ascii="Times New Roman" w:hint="eastAsia"/>
        </w:rPr>
        <w:t>）</w:t>
      </w:r>
      <w:r w:rsidR="005C0319" w:rsidRPr="00555CEA">
        <w:rPr>
          <w:rFonts w:ascii="Times New Roman" w:hint="eastAsia"/>
        </w:rPr>
        <w:t>基于物理关系进行分配，如产品重量、数量、热值等。</w:t>
      </w:r>
    </w:p>
    <w:p w:rsidR="006930B5" w:rsidRDefault="000A1BC5" w:rsidP="006930B5">
      <w:pPr>
        <w:pStyle w:val="a6"/>
        <w:numPr>
          <w:ilvl w:val="0"/>
          <w:numId w:val="0"/>
        </w:numPr>
      </w:pPr>
      <w:r>
        <w:rPr>
          <w:rFonts w:hint="eastAsia"/>
        </w:rPr>
        <w:t>A</w:t>
      </w:r>
      <w:r w:rsidR="006930B5">
        <w:rPr>
          <w:rFonts w:hint="eastAsia"/>
        </w:rPr>
        <w:t>.3.5  数据质量要求</w:t>
      </w:r>
    </w:p>
    <w:p w:rsidR="006930B5" w:rsidRPr="00AD7884" w:rsidRDefault="00555CEA" w:rsidP="00AD7884">
      <w:pPr>
        <w:pStyle w:val="aff5"/>
        <w:ind w:left="420" w:firstLineChars="0" w:firstLine="0"/>
        <w:rPr>
          <w:rFonts w:ascii="Times New Roman"/>
        </w:rPr>
      </w:pPr>
      <w:r>
        <w:rPr>
          <w:rFonts w:ascii="Times New Roman" w:hint="eastAsia"/>
        </w:rPr>
        <w:t>a</w:t>
      </w:r>
      <w:r>
        <w:rPr>
          <w:rFonts w:ascii="Times New Roman" w:hint="eastAsia"/>
        </w:rPr>
        <w:t>）</w:t>
      </w:r>
      <w:r w:rsidR="006930B5" w:rsidRPr="00AD7884">
        <w:rPr>
          <w:rFonts w:ascii="Times New Roman" w:hint="eastAsia"/>
        </w:rPr>
        <w:t>完整性：充足的样本、合适的期间；</w:t>
      </w:r>
    </w:p>
    <w:p w:rsidR="006930B5" w:rsidRPr="00AD7884" w:rsidRDefault="00555CEA" w:rsidP="00AD7884">
      <w:pPr>
        <w:pStyle w:val="aff5"/>
        <w:ind w:left="420" w:firstLineChars="0" w:firstLine="0"/>
        <w:rPr>
          <w:rFonts w:ascii="Times New Roman"/>
        </w:rPr>
      </w:pPr>
      <w:r>
        <w:rPr>
          <w:rFonts w:ascii="Times New Roman" w:hint="eastAsia"/>
        </w:rPr>
        <w:t>b</w:t>
      </w:r>
      <w:r>
        <w:rPr>
          <w:rFonts w:ascii="Times New Roman" w:hint="eastAsia"/>
        </w:rPr>
        <w:t>）</w:t>
      </w:r>
      <w:r w:rsidR="006930B5" w:rsidRPr="00AD7884">
        <w:rPr>
          <w:rFonts w:ascii="Times New Roman" w:hint="eastAsia"/>
        </w:rPr>
        <w:t>可信度：数据根据测量、检验得到；</w:t>
      </w:r>
    </w:p>
    <w:p w:rsidR="006930B5" w:rsidRPr="00AD7884" w:rsidRDefault="00555CEA" w:rsidP="00AD7884">
      <w:pPr>
        <w:pStyle w:val="aff5"/>
        <w:ind w:left="420" w:firstLineChars="0" w:firstLine="0"/>
        <w:rPr>
          <w:rFonts w:ascii="Times New Roman"/>
        </w:rPr>
      </w:pPr>
      <w:r>
        <w:rPr>
          <w:rFonts w:ascii="Times New Roman" w:hint="eastAsia"/>
        </w:rPr>
        <w:t>c</w:t>
      </w:r>
      <w:r>
        <w:rPr>
          <w:rFonts w:ascii="Times New Roman" w:hint="eastAsia"/>
        </w:rPr>
        <w:t>）</w:t>
      </w:r>
      <w:r w:rsidR="006930B5" w:rsidRPr="00AD7884">
        <w:rPr>
          <w:rFonts w:ascii="Times New Roman" w:hint="eastAsia"/>
        </w:rPr>
        <w:t>时间相关：与评价目标时间差别小于</w:t>
      </w:r>
      <w:r w:rsidR="006930B5" w:rsidRPr="00AD7884">
        <w:rPr>
          <w:rFonts w:ascii="Times New Roman" w:hint="eastAsia"/>
        </w:rPr>
        <w:t>3</w:t>
      </w:r>
      <w:r w:rsidR="006930B5" w:rsidRPr="00AD7884">
        <w:rPr>
          <w:rFonts w:ascii="Times New Roman" w:hint="eastAsia"/>
        </w:rPr>
        <w:t>年；</w:t>
      </w:r>
    </w:p>
    <w:p w:rsidR="006930B5" w:rsidRPr="00AD7884" w:rsidRDefault="00555CEA" w:rsidP="00AD7884">
      <w:pPr>
        <w:pStyle w:val="aff5"/>
        <w:ind w:left="420" w:firstLineChars="0" w:firstLine="0"/>
        <w:rPr>
          <w:rFonts w:ascii="Times New Roman"/>
        </w:rPr>
      </w:pPr>
      <w:r>
        <w:rPr>
          <w:rFonts w:ascii="Times New Roman" w:hint="eastAsia"/>
        </w:rPr>
        <w:t>d</w:t>
      </w:r>
      <w:r>
        <w:rPr>
          <w:rFonts w:ascii="Times New Roman" w:hint="eastAsia"/>
        </w:rPr>
        <w:t>）</w:t>
      </w:r>
      <w:r w:rsidR="006930B5" w:rsidRPr="00AD7884">
        <w:rPr>
          <w:rFonts w:ascii="Times New Roman" w:hint="eastAsia"/>
        </w:rPr>
        <w:t>地理相关：来自研究区域的数据；</w:t>
      </w:r>
    </w:p>
    <w:p w:rsidR="006930B5" w:rsidRPr="00AD7884" w:rsidRDefault="00555CEA" w:rsidP="00AD7884">
      <w:pPr>
        <w:pStyle w:val="aff5"/>
        <w:ind w:left="420" w:firstLineChars="0" w:firstLine="0"/>
        <w:rPr>
          <w:rFonts w:ascii="Times New Roman"/>
        </w:rPr>
      </w:pPr>
      <w:r>
        <w:rPr>
          <w:rFonts w:ascii="Times New Roman" w:hint="eastAsia"/>
        </w:rPr>
        <w:t>e</w:t>
      </w:r>
      <w:r>
        <w:rPr>
          <w:rFonts w:ascii="Times New Roman" w:hint="eastAsia"/>
        </w:rPr>
        <w:t>）</w:t>
      </w:r>
      <w:r w:rsidR="006930B5" w:rsidRPr="00AD7884">
        <w:rPr>
          <w:rFonts w:ascii="Times New Roman" w:hint="eastAsia"/>
        </w:rPr>
        <w:t>技术相关：从研究的企业工艺过程和材料得到数据。</w:t>
      </w:r>
    </w:p>
    <w:p w:rsidR="005C0319" w:rsidRPr="00AD7884" w:rsidRDefault="005C0319" w:rsidP="00AD7884">
      <w:pPr>
        <w:pStyle w:val="a5"/>
        <w:numPr>
          <w:ilvl w:val="0"/>
          <w:numId w:val="0"/>
        </w:numPr>
      </w:pPr>
      <w:r w:rsidRPr="00AD7884">
        <w:rPr>
          <w:rFonts w:hint="eastAsia"/>
        </w:rPr>
        <w:t>A.4  生命周期影响评价</w:t>
      </w:r>
    </w:p>
    <w:p w:rsidR="005C0319" w:rsidRDefault="005C0319" w:rsidP="005C0319">
      <w:pPr>
        <w:pStyle w:val="a6"/>
        <w:numPr>
          <w:ilvl w:val="0"/>
          <w:numId w:val="0"/>
        </w:numPr>
      </w:pPr>
      <w:r>
        <w:rPr>
          <w:rFonts w:hint="eastAsia"/>
        </w:rPr>
        <w:t>A.4.1  概述</w:t>
      </w:r>
    </w:p>
    <w:p w:rsidR="005C0319" w:rsidRPr="00B7403E" w:rsidRDefault="005C0319" w:rsidP="005C0319">
      <w:pPr>
        <w:pStyle w:val="aff5"/>
        <w:rPr>
          <w:rFonts w:ascii="Times New Roman"/>
        </w:rPr>
      </w:pPr>
      <w:r w:rsidRPr="00B7403E">
        <w:rPr>
          <w:rFonts w:ascii="Times New Roman"/>
        </w:rPr>
        <w:t>根据清单分析所提供的资源消耗数据以及各种排放数据，对产品系统潜在的环境影响进行评价，为生命周期解释提供必要的信息。</w:t>
      </w:r>
      <w:r w:rsidR="00555CEA" w:rsidRPr="00B7403E">
        <w:rPr>
          <w:rFonts w:ascii="Times New Roman"/>
        </w:rPr>
        <w:t>根据</w:t>
      </w:r>
      <w:r w:rsidR="00555CEA" w:rsidRPr="00B7403E">
        <w:rPr>
          <w:rFonts w:ascii="Times New Roman"/>
        </w:rPr>
        <w:t>GB/T 24040</w:t>
      </w:r>
      <w:r w:rsidR="00555CEA" w:rsidRPr="00B7403E">
        <w:rPr>
          <w:rFonts w:ascii="Times New Roman"/>
        </w:rPr>
        <w:t>，生命周期影响评价分为必备要素和可选要素。必备要素包括影响类型、类型参数、特征化模型，将清单分析结果分类并划分到</w:t>
      </w:r>
      <w:r w:rsidRPr="00B7403E">
        <w:rPr>
          <w:rFonts w:ascii="Times New Roman"/>
        </w:rPr>
        <w:t>相应影响类型，</w:t>
      </w:r>
      <w:r w:rsidR="00555CEA" w:rsidRPr="00B7403E">
        <w:rPr>
          <w:rFonts w:ascii="Times New Roman"/>
        </w:rPr>
        <w:t>对类型参数结果进行</w:t>
      </w:r>
      <w:r w:rsidRPr="00B7403E">
        <w:rPr>
          <w:rFonts w:ascii="Times New Roman"/>
        </w:rPr>
        <w:t>计算（特征化）。本标准不需要对类型参数结果进行归一化和加权计算</w:t>
      </w:r>
      <w:r w:rsidR="00555CEA" w:rsidRPr="00B7403E">
        <w:rPr>
          <w:rFonts w:ascii="Times New Roman"/>
        </w:rPr>
        <w:t>，因此不涉及可选要素</w:t>
      </w:r>
      <w:r w:rsidRPr="00B7403E">
        <w:rPr>
          <w:rFonts w:ascii="Times New Roman"/>
        </w:rPr>
        <w:t>。</w:t>
      </w:r>
    </w:p>
    <w:p w:rsidR="005C0319" w:rsidRDefault="005C0319" w:rsidP="00394C95">
      <w:pPr>
        <w:pStyle w:val="a6"/>
        <w:numPr>
          <w:ilvl w:val="0"/>
          <w:numId w:val="0"/>
        </w:numPr>
      </w:pPr>
      <w:r>
        <w:rPr>
          <w:rFonts w:hint="eastAsia"/>
        </w:rPr>
        <w:t>A.4.2  环境影响类型</w:t>
      </w:r>
    </w:p>
    <w:p w:rsidR="005C0319" w:rsidRDefault="005C0319" w:rsidP="005C0319">
      <w:pPr>
        <w:pStyle w:val="aff5"/>
        <w:rPr>
          <w:rFonts w:ascii="Times New Roman"/>
        </w:rPr>
      </w:pPr>
      <w:r w:rsidRPr="00394C95">
        <w:rPr>
          <w:rFonts w:ascii="Times New Roman"/>
        </w:rPr>
        <w:t>环境影响类型可分为资源消耗、气候变化、酸化、富营养化、光化学烟雾、固体废弃物以及可吸入颗粒物等</w:t>
      </w:r>
      <w:r w:rsidRPr="00394C95">
        <w:rPr>
          <w:rFonts w:ascii="Times New Roman"/>
        </w:rPr>
        <w:t>7</w:t>
      </w:r>
      <w:r w:rsidRPr="00394C95">
        <w:rPr>
          <w:rFonts w:ascii="Times New Roman"/>
        </w:rPr>
        <w:t>种，其影响区域见表</w:t>
      </w:r>
      <w:r w:rsidRPr="00394C95">
        <w:rPr>
          <w:rFonts w:ascii="Times New Roman"/>
        </w:rPr>
        <w:t>A.1</w:t>
      </w:r>
    </w:p>
    <w:p w:rsidR="001765BB" w:rsidRPr="00394C95" w:rsidRDefault="001765BB" w:rsidP="005C0319">
      <w:pPr>
        <w:pStyle w:val="aff5"/>
        <w:rPr>
          <w:rFonts w:ascii="Times New Roman"/>
        </w:rPr>
      </w:pPr>
    </w:p>
    <w:p w:rsidR="00394C95" w:rsidRPr="00394C95" w:rsidRDefault="00394C95" w:rsidP="00394C95">
      <w:pPr>
        <w:pStyle w:val="aff5"/>
        <w:jc w:val="center"/>
        <w:rPr>
          <w:rFonts w:ascii="黑体" w:eastAsia="黑体" w:hAnsi="黑体"/>
          <w:szCs w:val="21"/>
        </w:rPr>
      </w:pPr>
      <w:r w:rsidRPr="00394C95">
        <w:rPr>
          <w:rFonts w:ascii="黑体" w:eastAsia="黑体" w:hAnsi="黑体" w:hint="eastAsia"/>
          <w:szCs w:val="21"/>
        </w:rPr>
        <w:t xml:space="preserve">表A.1 </w:t>
      </w:r>
      <w:r w:rsidR="009E6E6C">
        <w:rPr>
          <w:rFonts w:ascii="黑体" w:eastAsia="黑体" w:hAnsi="黑体" w:hint="eastAsia"/>
          <w:szCs w:val="21"/>
        </w:rPr>
        <w:t>镍钴锰酸锂</w:t>
      </w:r>
      <w:r w:rsidRPr="00394C95">
        <w:rPr>
          <w:rFonts w:ascii="黑体" w:eastAsia="黑体" w:hAnsi="黑体" w:hint="eastAsia"/>
          <w:szCs w:val="21"/>
        </w:rPr>
        <w:t>产品的环境影响类型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5"/>
        <w:gridCol w:w="4984"/>
        <w:gridCol w:w="3191"/>
      </w:tblGrid>
      <w:tr w:rsidR="005C0319" w:rsidRPr="00826986" w:rsidTr="00394C95">
        <w:tc>
          <w:tcPr>
            <w:tcW w:w="729" w:type="pct"/>
            <w:vAlign w:val="center"/>
          </w:tcPr>
          <w:p w:rsidR="005C0319" w:rsidRPr="00826986" w:rsidRDefault="005C0319" w:rsidP="005C0319">
            <w:pPr>
              <w:spacing w:line="360" w:lineRule="auto"/>
              <w:jc w:val="center"/>
              <w:rPr>
                <w:sz w:val="18"/>
                <w:szCs w:val="18"/>
              </w:rPr>
            </w:pPr>
            <w:r w:rsidRPr="00826986">
              <w:rPr>
                <w:rFonts w:hint="eastAsia"/>
                <w:sz w:val="18"/>
                <w:szCs w:val="18"/>
              </w:rPr>
              <w:t>序号</w:t>
            </w:r>
          </w:p>
        </w:tc>
        <w:tc>
          <w:tcPr>
            <w:tcW w:w="2604" w:type="pct"/>
            <w:vAlign w:val="center"/>
          </w:tcPr>
          <w:p w:rsidR="005C0319" w:rsidRPr="00826986" w:rsidRDefault="005C0319" w:rsidP="005C0319">
            <w:pPr>
              <w:spacing w:line="360" w:lineRule="auto"/>
              <w:jc w:val="center"/>
              <w:rPr>
                <w:sz w:val="18"/>
                <w:szCs w:val="18"/>
              </w:rPr>
            </w:pPr>
            <w:r w:rsidRPr="00826986">
              <w:rPr>
                <w:rFonts w:hint="eastAsia"/>
                <w:sz w:val="18"/>
                <w:szCs w:val="18"/>
              </w:rPr>
              <w:t>环境影响类型</w:t>
            </w:r>
          </w:p>
        </w:tc>
        <w:tc>
          <w:tcPr>
            <w:tcW w:w="1667" w:type="pct"/>
            <w:vAlign w:val="center"/>
          </w:tcPr>
          <w:p w:rsidR="005C0319" w:rsidRPr="00826986" w:rsidRDefault="005C0319" w:rsidP="005C0319">
            <w:pPr>
              <w:spacing w:line="360" w:lineRule="auto"/>
              <w:jc w:val="center"/>
              <w:rPr>
                <w:sz w:val="18"/>
                <w:szCs w:val="18"/>
              </w:rPr>
            </w:pPr>
            <w:r w:rsidRPr="00826986">
              <w:rPr>
                <w:rFonts w:hint="eastAsia"/>
                <w:sz w:val="18"/>
                <w:szCs w:val="18"/>
              </w:rPr>
              <w:t>影响区域</w:t>
            </w:r>
          </w:p>
        </w:tc>
      </w:tr>
      <w:tr w:rsidR="005C0319" w:rsidRPr="00826986" w:rsidTr="00394C95">
        <w:tc>
          <w:tcPr>
            <w:tcW w:w="729" w:type="pct"/>
            <w:vAlign w:val="center"/>
          </w:tcPr>
          <w:p w:rsidR="005C0319" w:rsidRPr="00826986" w:rsidRDefault="005C0319" w:rsidP="005C0319">
            <w:pPr>
              <w:spacing w:line="360" w:lineRule="auto"/>
              <w:jc w:val="center"/>
              <w:rPr>
                <w:sz w:val="18"/>
                <w:szCs w:val="18"/>
              </w:rPr>
            </w:pPr>
            <w:r w:rsidRPr="00826986">
              <w:rPr>
                <w:sz w:val="18"/>
                <w:szCs w:val="18"/>
              </w:rPr>
              <w:t>1</w:t>
            </w:r>
          </w:p>
        </w:tc>
        <w:tc>
          <w:tcPr>
            <w:tcW w:w="2604" w:type="pct"/>
            <w:vAlign w:val="center"/>
          </w:tcPr>
          <w:p w:rsidR="005C0319" w:rsidRPr="00826986" w:rsidRDefault="005C0319" w:rsidP="005C0319">
            <w:pPr>
              <w:spacing w:line="360" w:lineRule="auto"/>
              <w:jc w:val="center"/>
              <w:rPr>
                <w:sz w:val="18"/>
                <w:szCs w:val="18"/>
              </w:rPr>
            </w:pPr>
            <w:r w:rsidRPr="00826986">
              <w:rPr>
                <w:rFonts w:hint="eastAsia"/>
                <w:sz w:val="18"/>
                <w:szCs w:val="18"/>
              </w:rPr>
              <w:t>资源消耗</w:t>
            </w:r>
          </w:p>
        </w:tc>
        <w:tc>
          <w:tcPr>
            <w:tcW w:w="1667" w:type="pct"/>
            <w:vAlign w:val="center"/>
          </w:tcPr>
          <w:p w:rsidR="005C0319" w:rsidRPr="00826986" w:rsidRDefault="005C0319" w:rsidP="005C0319">
            <w:pPr>
              <w:spacing w:line="360" w:lineRule="auto"/>
              <w:jc w:val="center"/>
              <w:rPr>
                <w:sz w:val="18"/>
                <w:szCs w:val="18"/>
              </w:rPr>
            </w:pPr>
            <w:r w:rsidRPr="00826986">
              <w:rPr>
                <w:rFonts w:hint="eastAsia"/>
                <w:sz w:val="18"/>
                <w:szCs w:val="18"/>
              </w:rPr>
              <w:t>全球性</w:t>
            </w:r>
          </w:p>
        </w:tc>
      </w:tr>
      <w:tr w:rsidR="005C0319" w:rsidRPr="00826986" w:rsidTr="00394C95">
        <w:tc>
          <w:tcPr>
            <w:tcW w:w="729" w:type="pct"/>
            <w:vAlign w:val="center"/>
          </w:tcPr>
          <w:p w:rsidR="005C0319" w:rsidRPr="00826986" w:rsidRDefault="005C0319" w:rsidP="005C0319">
            <w:pPr>
              <w:spacing w:line="360" w:lineRule="auto"/>
              <w:jc w:val="center"/>
              <w:rPr>
                <w:sz w:val="18"/>
                <w:szCs w:val="18"/>
              </w:rPr>
            </w:pPr>
            <w:r w:rsidRPr="00826986">
              <w:rPr>
                <w:sz w:val="18"/>
                <w:szCs w:val="18"/>
              </w:rPr>
              <w:t>2</w:t>
            </w:r>
          </w:p>
        </w:tc>
        <w:tc>
          <w:tcPr>
            <w:tcW w:w="2604" w:type="pct"/>
            <w:vAlign w:val="center"/>
          </w:tcPr>
          <w:p w:rsidR="005C0319" w:rsidRPr="00826986" w:rsidRDefault="005C0319" w:rsidP="005C0319">
            <w:pPr>
              <w:spacing w:line="360" w:lineRule="auto"/>
              <w:jc w:val="center"/>
              <w:rPr>
                <w:sz w:val="18"/>
                <w:szCs w:val="18"/>
              </w:rPr>
            </w:pPr>
            <w:r w:rsidRPr="00826986">
              <w:rPr>
                <w:rFonts w:hint="eastAsia"/>
                <w:sz w:val="18"/>
                <w:szCs w:val="18"/>
              </w:rPr>
              <w:t>气候变化</w:t>
            </w:r>
          </w:p>
        </w:tc>
        <w:tc>
          <w:tcPr>
            <w:tcW w:w="1667" w:type="pct"/>
            <w:vAlign w:val="center"/>
          </w:tcPr>
          <w:p w:rsidR="005C0319" w:rsidRPr="00826986" w:rsidRDefault="005C0319" w:rsidP="005C0319">
            <w:pPr>
              <w:spacing w:line="360" w:lineRule="auto"/>
              <w:jc w:val="center"/>
              <w:rPr>
                <w:sz w:val="18"/>
                <w:szCs w:val="18"/>
              </w:rPr>
            </w:pPr>
            <w:r w:rsidRPr="00826986">
              <w:rPr>
                <w:rFonts w:hint="eastAsia"/>
                <w:sz w:val="18"/>
                <w:szCs w:val="18"/>
              </w:rPr>
              <w:t>全球性</w:t>
            </w:r>
          </w:p>
        </w:tc>
      </w:tr>
      <w:tr w:rsidR="005C0319" w:rsidRPr="00826986" w:rsidTr="00394C95">
        <w:tc>
          <w:tcPr>
            <w:tcW w:w="729" w:type="pct"/>
            <w:vAlign w:val="center"/>
          </w:tcPr>
          <w:p w:rsidR="005C0319" w:rsidRPr="00826986" w:rsidRDefault="005C0319" w:rsidP="005C0319">
            <w:pPr>
              <w:spacing w:line="360" w:lineRule="auto"/>
              <w:jc w:val="center"/>
              <w:rPr>
                <w:sz w:val="18"/>
                <w:szCs w:val="18"/>
              </w:rPr>
            </w:pPr>
            <w:r w:rsidRPr="00826986">
              <w:rPr>
                <w:sz w:val="18"/>
                <w:szCs w:val="18"/>
              </w:rPr>
              <w:t>3</w:t>
            </w:r>
          </w:p>
        </w:tc>
        <w:tc>
          <w:tcPr>
            <w:tcW w:w="2604" w:type="pct"/>
            <w:vAlign w:val="center"/>
          </w:tcPr>
          <w:p w:rsidR="005C0319" w:rsidRPr="00826986" w:rsidRDefault="005C0319" w:rsidP="005C0319">
            <w:pPr>
              <w:spacing w:line="360" w:lineRule="auto"/>
              <w:jc w:val="center"/>
              <w:rPr>
                <w:sz w:val="18"/>
                <w:szCs w:val="18"/>
              </w:rPr>
            </w:pPr>
            <w:r w:rsidRPr="00826986">
              <w:rPr>
                <w:rFonts w:hint="eastAsia"/>
                <w:sz w:val="18"/>
                <w:szCs w:val="18"/>
              </w:rPr>
              <w:t>酸化</w:t>
            </w:r>
          </w:p>
        </w:tc>
        <w:tc>
          <w:tcPr>
            <w:tcW w:w="1667" w:type="pct"/>
            <w:vAlign w:val="center"/>
          </w:tcPr>
          <w:p w:rsidR="005C0319" w:rsidRPr="00826986" w:rsidRDefault="005C0319" w:rsidP="005C0319">
            <w:pPr>
              <w:spacing w:line="360" w:lineRule="auto"/>
              <w:jc w:val="center"/>
              <w:rPr>
                <w:sz w:val="18"/>
                <w:szCs w:val="18"/>
              </w:rPr>
            </w:pPr>
            <w:r w:rsidRPr="00826986">
              <w:rPr>
                <w:rFonts w:hint="eastAsia"/>
                <w:sz w:val="18"/>
                <w:szCs w:val="18"/>
              </w:rPr>
              <w:t>区域性</w:t>
            </w:r>
          </w:p>
        </w:tc>
      </w:tr>
      <w:tr w:rsidR="005C0319" w:rsidRPr="00826986" w:rsidTr="00394C95">
        <w:tc>
          <w:tcPr>
            <w:tcW w:w="729" w:type="pct"/>
            <w:vAlign w:val="center"/>
          </w:tcPr>
          <w:p w:rsidR="005C0319" w:rsidRPr="00826986" w:rsidRDefault="005C0319" w:rsidP="005C0319">
            <w:pPr>
              <w:spacing w:line="360" w:lineRule="auto"/>
              <w:jc w:val="center"/>
              <w:rPr>
                <w:sz w:val="18"/>
                <w:szCs w:val="18"/>
              </w:rPr>
            </w:pPr>
            <w:r w:rsidRPr="00826986">
              <w:rPr>
                <w:sz w:val="18"/>
                <w:szCs w:val="18"/>
              </w:rPr>
              <w:t>4</w:t>
            </w:r>
          </w:p>
        </w:tc>
        <w:tc>
          <w:tcPr>
            <w:tcW w:w="2604" w:type="pct"/>
            <w:vAlign w:val="center"/>
          </w:tcPr>
          <w:p w:rsidR="005C0319" w:rsidRPr="00826986" w:rsidRDefault="005C0319" w:rsidP="005C0319">
            <w:pPr>
              <w:spacing w:line="360" w:lineRule="auto"/>
              <w:jc w:val="center"/>
              <w:rPr>
                <w:sz w:val="18"/>
                <w:szCs w:val="18"/>
              </w:rPr>
            </w:pPr>
            <w:r w:rsidRPr="00826986">
              <w:rPr>
                <w:rFonts w:hint="eastAsia"/>
                <w:sz w:val="18"/>
                <w:szCs w:val="18"/>
              </w:rPr>
              <w:t>富营养化</w:t>
            </w:r>
          </w:p>
        </w:tc>
        <w:tc>
          <w:tcPr>
            <w:tcW w:w="1667" w:type="pct"/>
            <w:vAlign w:val="center"/>
          </w:tcPr>
          <w:p w:rsidR="005C0319" w:rsidRPr="00826986" w:rsidRDefault="005C0319" w:rsidP="005C0319">
            <w:pPr>
              <w:spacing w:line="360" w:lineRule="auto"/>
              <w:jc w:val="center"/>
              <w:rPr>
                <w:sz w:val="18"/>
                <w:szCs w:val="18"/>
              </w:rPr>
            </w:pPr>
            <w:r w:rsidRPr="00826986">
              <w:rPr>
                <w:rFonts w:hint="eastAsia"/>
                <w:sz w:val="18"/>
                <w:szCs w:val="18"/>
              </w:rPr>
              <w:t>区域性</w:t>
            </w:r>
          </w:p>
        </w:tc>
      </w:tr>
      <w:tr w:rsidR="001765BB" w:rsidRPr="00826986" w:rsidTr="00394C95">
        <w:tc>
          <w:tcPr>
            <w:tcW w:w="729" w:type="pct"/>
            <w:vAlign w:val="center"/>
          </w:tcPr>
          <w:p w:rsidR="001765BB" w:rsidRPr="00826986" w:rsidRDefault="001765BB" w:rsidP="001765BB">
            <w:pPr>
              <w:spacing w:line="360" w:lineRule="auto"/>
              <w:jc w:val="center"/>
              <w:rPr>
                <w:sz w:val="18"/>
                <w:szCs w:val="18"/>
              </w:rPr>
            </w:pPr>
            <w:r w:rsidRPr="00826986">
              <w:rPr>
                <w:sz w:val="18"/>
                <w:szCs w:val="18"/>
              </w:rPr>
              <w:t>5</w:t>
            </w:r>
          </w:p>
        </w:tc>
        <w:tc>
          <w:tcPr>
            <w:tcW w:w="2604" w:type="pct"/>
            <w:vAlign w:val="center"/>
          </w:tcPr>
          <w:p w:rsidR="001765BB" w:rsidRPr="00826986" w:rsidRDefault="001765BB" w:rsidP="001765BB">
            <w:pPr>
              <w:spacing w:line="360" w:lineRule="auto"/>
              <w:jc w:val="center"/>
              <w:rPr>
                <w:sz w:val="18"/>
                <w:szCs w:val="18"/>
              </w:rPr>
            </w:pPr>
            <w:r w:rsidRPr="00826986">
              <w:rPr>
                <w:rFonts w:hint="eastAsia"/>
                <w:sz w:val="18"/>
                <w:szCs w:val="18"/>
              </w:rPr>
              <w:t>光化学烟雾</w:t>
            </w:r>
          </w:p>
        </w:tc>
        <w:tc>
          <w:tcPr>
            <w:tcW w:w="1667" w:type="pct"/>
            <w:vAlign w:val="center"/>
          </w:tcPr>
          <w:p w:rsidR="001765BB" w:rsidRPr="00826986" w:rsidRDefault="001765BB" w:rsidP="001765BB">
            <w:pPr>
              <w:spacing w:line="360" w:lineRule="auto"/>
              <w:jc w:val="center"/>
              <w:rPr>
                <w:sz w:val="18"/>
                <w:szCs w:val="18"/>
              </w:rPr>
            </w:pPr>
            <w:r w:rsidRPr="00826986">
              <w:rPr>
                <w:rFonts w:hint="eastAsia"/>
                <w:sz w:val="18"/>
                <w:szCs w:val="18"/>
              </w:rPr>
              <w:t>区域性</w:t>
            </w:r>
          </w:p>
        </w:tc>
      </w:tr>
      <w:tr w:rsidR="001765BB" w:rsidRPr="00826986" w:rsidTr="00394C95">
        <w:tc>
          <w:tcPr>
            <w:tcW w:w="729" w:type="pct"/>
            <w:vAlign w:val="center"/>
          </w:tcPr>
          <w:p w:rsidR="001765BB" w:rsidRPr="00826986" w:rsidRDefault="001765BB" w:rsidP="005C0319">
            <w:pPr>
              <w:spacing w:line="360" w:lineRule="auto"/>
              <w:jc w:val="center"/>
              <w:rPr>
                <w:sz w:val="18"/>
                <w:szCs w:val="18"/>
              </w:rPr>
            </w:pPr>
            <w:r w:rsidRPr="00826986">
              <w:rPr>
                <w:sz w:val="18"/>
                <w:szCs w:val="18"/>
              </w:rPr>
              <w:t>6</w:t>
            </w:r>
          </w:p>
        </w:tc>
        <w:tc>
          <w:tcPr>
            <w:tcW w:w="2604" w:type="pct"/>
            <w:vAlign w:val="center"/>
          </w:tcPr>
          <w:p w:rsidR="001765BB" w:rsidRPr="00826986" w:rsidRDefault="001765BB" w:rsidP="005C0319">
            <w:pPr>
              <w:spacing w:line="360" w:lineRule="auto"/>
              <w:jc w:val="center"/>
              <w:rPr>
                <w:sz w:val="18"/>
                <w:szCs w:val="18"/>
              </w:rPr>
            </w:pPr>
            <w:r w:rsidRPr="00826986">
              <w:rPr>
                <w:rFonts w:hint="eastAsia"/>
                <w:sz w:val="18"/>
                <w:szCs w:val="18"/>
              </w:rPr>
              <w:t>固体废弃物</w:t>
            </w:r>
          </w:p>
        </w:tc>
        <w:tc>
          <w:tcPr>
            <w:tcW w:w="1667" w:type="pct"/>
            <w:vAlign w:val="center"/>
          </w:tcPr>
          <w:p w:rsidR="001765BB" w:rsidRPr="00826986" w:rsidRDefault="001765BB" w:rsidP="005C0319">
            <w:pPr>
              <w:spacing w:line="360" w:lineRule="auto"/>
              <w:jc w:val="center"/>
              <w:rPr>
                <w:sz w:val="18"/>
                <w:szCs w:val="18"/>
              </w:rPr>
            </w:pPr>
            <w:r w:rsidRPr="00826986">
              <w:rPr>
                <w:rFonts w:hint="eastAsia"/>
                <w:sz w:val="18"/>
                <w:szCs w:val="18"/>
              </w:rPr>
              <w:t>局地性</w:t>
            </w:r>
          </w:p>
        </w:tc>
      </w:tr>
      <w:tr w:rsidR="001765BB" w:rsidRPr="00826986" w:rsidTr="00394C95">
        <w:tc>
          <w:tcPr>
            <w:tcW w:w="729" w:type="pct"/>
            <w:vAlign w:val="center"/>
          </w:tcPr>
          <w:p w:rsidR="001765BB" w:rsidRPr="00826986" w:rsidRDefault="001765BB" w:rsidP="005C0319">
            <w:pPr>
              <w:spacing w:line="360" w:lineRule="auto"/>
              <w:jc w:val="center"/>
              <w:rPr>
                <w:sz w:val="18"/>
                <w:szCs w:val="18"/>
              </w:rPr>
            </w:pPr>
            <w:r w:rsidRPr="00826986">
              <w:rPr>
                <w:sz w:val="18"/>
                <w:szCs w:val="18"/>
              </w:rPr>
              <w:t>7</w:t>
            </w:r>
          </w:p>
        </w:tc>
        <w:tc>
          <w:tcPr>
            <w:tcW w:w="2604" w:type="pct"/>
            <w:vAlign w:val="center"/>
          </w:tcPr>
          <w:p w:rsidR="001765BB" w:rsidRPr="00826986" w:rsidRDefault="001765BB" w:rsidP="005C0319">
            <w:pPr>
              <w:spacing w:line="360" w:lineRule="auto"/>
              <w:jc w:val="center"/>
              <w:rPr>
                <w:sz w:val="18"/>
                <w:szCs w:val="18"/>
              </w:rPr>
            </w:pPr>
            <w:r w:rsidRPr="00826986">
              <w:rPr>
                <w:rFonts w:hint="eastAsia"/>
                <w:sz w:val="18"/>
                <w:szCs w:val="18"/>
              </w:rPr>
              <w:t>可吸入颗粒物</w:t>
            </w:r>
          </w:p>
        </w:tc>
        <w:tc>
          <w:tcPr>
            <w:tcW w:w="1667" w:type="pct"/>
            <w:vAlign w:val="center"/>
          </w:tcPr>
          <w:p w:rsidR="001765BB" w:rsidRPr="00826986" w:rsidRDefault="001765BB" w:rsidP="005C0319">
            <w:pPr>
              <w:spacing w:line="360" w:lineRule="auto"/>
              <w:jc w:val="center"/>
              <w:rPr>
                <w:sz w:val="18"/>
                <w:szCs w:val="18"/>
              </w:rPr>
            </w:pPr>
            <w:r w:rsidRPr="00826986">
              <w:rPr>
                <w:rFonts w:hint="eastAsia"/>
                <w:sz w:val="18"/>
                <w:szCs w:val="18"/>
              </w:rPr>
              <w:t>局地性</w:t>
            </w:r>
          </w:p>
        </w:tc>
      </w:tr>
    </w:tbl>
    <w:p w:rsidR="00394C95" w:rsidRPr="00394C95" w:rsidRDefault="00394C95" w:rsidP="00394C95">
      <w:pPr>
        <w:pStyle w:val="a6"/>
        <w:numPr>
          <w:ilvl w:val="0"/>
          <w:numId w:val="0"/>
        </w:numPr>
      </w:pPr>
      <w:smartTag w:uri="urn:schemas-microsoft-com:office:smarttags" w:element="chsdate">
        <w:smartTagPr>
          <w:attr w:name="IsROCDate" w:val="False"/>
          <w:attr w:name="IsLunarDate" w:val="False"/>
          <w:attr w:name="Day" w:val="30"/>
          <w:attr w:name="Month" w:val="12"/>
          <w:attr w:name="Year" w:val="1899"/>
        </w:smartTagPr>
        <w:r w:rsidRPr="00394C95">
          <w:lastRenderedPageBreak/>
          <w:t>A.4.3</w:t>
        </w:r>
      </w:smartTag>
      <w:r w:rsidRPr="00394C95">
        <w:t xml:space="preserve"> </w:t>
      </w:r>
      <w:r>
        <w:rPr>
          <w:rFonts w:hint="eastAsia"/>
        </w:rPr>
        <w:t xml:space="preserve"> </w:t>
      </w:r>
      <w:r w:rsidRPr="00394C95">
        <w:rPr>
          <w:rFonts w:hint="eastAsia"/>
        </w:rPr>
        <w:t>数据归类</w:t>
      </w:r>
    </w:p>
    <w:p w:rsidR="00394C95" w:rsidRDefault="00394C95" w:rsidP="00394C95">
      <w:pPr>
        <w:ind w:firstLineChars="200" w:firstLine="420"/>
        <w:jc w:val="left"/>
        <w:rPr>
          <w:szCs w:val="21"/>
        </w:rPr>
      </w:pPr>
      <w:r w:rsidRPr="000F0D26">
        <w:rPr>
          <w:rFonts w:hint="eastAsia"/>
          <w:szCs w:val="21"/>
        </w:rPr>
        <w:t>根据清单因子的物理化学性质，将对某影响类型有贡献的因子归到一起。例如，将对气候变化有贡献的二氧化碳、甲烷、</w:t>
      </w:r>
      <w:r w:rsidR="001D6454">
        <w:rPr>
          <w:rFonts w:hint="eastAsia"/>
          <w:szCs w:val="21"/>
        </w:rPr>
        <w:t>氮氧化物</w:t>
      </w:r>
      <w:r w:rsidRPr="000F0D26">
        <w:rPr>
          <w:rFonts w:hint="eastAsia"/>
          <w:szCs w:val="21"/>
        </w:rPr>
        <w:t>等</w:t>
      </w:r>
      <w:r w:rsidRPr="009E7346">
        <w:rPr>
          <w:rFonts w:hint="eastAsia"/>
          <w:szCs w:val="21"/>
        </w:rPr>
        <w:t>清单因子</w:t>
      </w:r>
      <w:r w:rsidRPr="000F0D26">
        <w:rPr>
          <w:rFonts w:hint="eastAsia"/>
          <w:szCs w:val="21"/>
        </w:rPr>
        <w:t>归到气候变化影响类型里面。</w:t>
      </w:r>
      <w:r>
        <w:rPr>
          <w:rFonts w:hint="eastAsia"/>
          <w:szCs w:val="21"/>
        </w:rPr>
        <w:t>（</w:t>
      </w:r>
      <w:r w:rsidRPr="009E7346">
        <w:rPr>
          <w:rFonts w:hint="eastAsia"/>
          <w:szCs w:val="21"/>
        </w:rPr>
        <w:t>列表归类，见下表</w:t>
      </w:r>
      <w:r>
        <w:rPr>
          <w:rFonts w:hint="eastAsia"/>
          <w:szCs w:val="21"/>
        </w:rPr>
        <w:t>）</w:t>
      </w:r>
    </w:p>
    <w:p w:rsidR="008C7B80" w:rsidRDefault="008C7B80" w:rsidP="00394C95">
      <w:pPr>
        <w:ind w:firstLineChars="200" w:firstLine="420"/>
        <w:jc w:val="center"/>
        <w:rPr>
          <w:rFonts w:ascii="黑体" w:eastAsia="黑体" w:hAnsi="黑体"/>
          <w:szCs w:val="21"/>
        </w:rPr>
      </w:pPr>
    </w:p>
    <w:p w:rsidR="00394C95" w:rsidRPr="00FC5A21" w:rsidRDefault="00394C95" w:rsidP="00394C95">
      <w:pPr>
        <w:ind w:firstLineChars="200" w:firstLine="420"/>
        <w:jc w:val="center"/>
        <w:rPr>
          <w:rFonts w:ascii="黑体" w:eastAsia="黑体" w:hAnsi="黑体"/>
          <w:szCs w:val="21"/>
        </w:rPr>
      </w:pPr>
      <w:r w:rsidRPr="00FC5A21">
        <w:rPr>
          <w:rFonts w:ascii="黑体" w:eastAsia="黑体" w:hAnsi="黑体" w:hint="eastAsia"/>
          <w:szCs w:val="21"/>
        </w:rPr>
        <w:t>表</w:t>
      </w:r>
      <w:r w:rsidRPr="00FC5A21">
        <w:rPr>
          <w:rFonts w:ascii="黑体" w:eastAsia="黑体" w:hAnsi="黑体"/>
          <w:szCs w:val="21"/>
        </w:rPr>
        <w:t xml:space="preserve">A.2   </w:t>
      </w:r>
      <w:r w:rsidRPr="00FC5A21">
        <w:rPr>
          <w:rFonts w:ascii="黑体" w:eastAsia="黑体" w:hAnsi="黑体" w:hint="eastAsia"/>
          <w:szCs w:val="21"/>
        </w:rPr>
        <w:t>数据归</w:t>
      </w:r>
      <w:r w:rsidR="001D6454">
        <w:rPr>
          <w:rFonts w:ascii="黑体" w:eastAsia="黑体" w:hAnsi="黑体" w:hint="eastAsia"/>
          <w:szCs w:val="21"/>
        </w:rPr>
        <w:t>类</w:t>
      </w:r>
      <w:r w:rsidRPr="00FC5A21">
        <w:rPr>
          <w:rFonts w:ascii="黑体" w:eastAsia="黑体" w:hAnsi="黑体" w:hint="eastAsia"/>
          <w:szCs w:val="21"/>
        </w:rPr>
        <w:t>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6"/>
        <w:gridCol w:w="2865"/>
        <w:gridCol w:w="5309"/>
      </w:tblGrid>
      <w:tr w:rsidR="00394C95" w:rsidRPr="00204C69" w:rsidTr="00394C95">
        <w:tc>
          <w:tcPr>
            <w:tcW w:w="729" w:type="pct"/>
            <w:vAlign w:val="center"/>
          </w:tcPr>
          <w:p w:rsidR="00394C95" w:rsidRPr="008C7B80" w:rsidRDefault="00394C95" w:rsidP="00394C95">
            <w:pPr>
              <w:spacing w:line="360" w:lineRule="auto"/>
              <w:jc w:val="center"/>
              <w:rPr>
                <w:sz w:val="18"/>
                <w:szCs w:val="18"/>
              </w:rPr>
            </w:pPr>
            <w:r w:rsidRPr="008C7B80">
              <w:rPr>
                <w:rFonts w:hint="eastAsia"/>
                <w:sz w:val="18"/>
                <w:szCs w:val="18"/>
              </w:rPr>
              <w:t>序号</w:t>
            </w:r>
          </w:p>
        </w:tc>
        <w:tc>
          <w:tcPr>
            <w:tcW w:w="1497" w:type="pct"/>
            <w:vAlign w:val="center"/>
          </w:tcPr>
          <w:p w:rsidR="00394C95" w:rsidRPr="008C7B80" w:rsidRDefault="00394C95" w:rsidP="00394C95">
            <w:pPr>
              <w:spacing w:line="360" w:lineRule="auto"/>
              <w:jc w:val="center"/>
              <w:rPr>
                <w:sz w:val="18"/>
                <w:szCs w:val="18"/>
              </w:rPr>
            </w:pPr>
            <w:r w:rsidRPr="008C7B80">
              <w:rPr>
                <w:rFonts w:hint="eastAsia"/>
                <w:sz w:val="18"/>
                <w:szCs w:val="18"/>
              </w:rPr>
              <w:t>环境影响类型</w:t>
            </w:r>
          </w:p>
        </w:tc>
        <w:tc>
          <w:tcPr>
            <w:tcW w:w="2774" w:type="pct"/>
            <w:vAlign w:val="center"/>
          </w:tcPr>
          <w:p w:rsidR="00394C95" w:rsidRPr="008C7B80" w:rsidRDefault="00394C95" w:rsidP="00394C95">
            <w:pPr>
              <w:spacing w:line="360" w:lineRule="auto"/>
              <w:jc w:val="center"/>
              <w:rPr>
                <w:sz w:val="18"/>
                <w:szCs w:val="18"/>
              </w:rPr>
            </w:pPr>
            <w:r w:rsidRPr="008C7B80">
              <w:rPr>
                <w:rFonts w:hint="eastAsia"/>
                <w:sz w:val="18"/>
                <w:szCs w:val="18"/>
              </w:rPr>
              <w:t>清单因子</w:t>
            </w:r>
          </w:p>
        </w:tc>
      </w:tr>
      <w:tr w:rsidR="00394C95" w:rsidRPr="00204C69" w:rsidTr="00394C95">
        <w:tc>
          <w:tcPr>
            <w:tcW w:w="729" w:type="pct"/>
            <w:vAlign w:val="center"/>
          </w:tcPr>
          <w:p w:rsidR="00394C95" w:rsidRPr="008C7B80" w:rsidRDefault="00394C95" w:rsidP="00394C95">
            <w:pPr>
              <w:spacing w:line="360" w:lineRule="auto"/>
              <w:jc w:val="center"/>
              <w:rPr>
                <w:sz w:val="18"/>
                <w:szCs w:val="18"/>
              </w:rPr>
            </w:pPr>
            <w:r w:rsidRPr="008C7B80">
              <w:rPr>
                <w:sz w:val="18"/>
                <w:szCs w:val="18"/>
              </w:rPr>
              <w:t>1</w:t>
            </w:r>
          </w:p>
        </w:tc>
        <w:tc>
          <w:tcPr>
            <w:tcW w:w="1497" w:type="pct"/>
            <w:vAlign w:val="center"/>
          </w:tcPr>
          <w:p w:rsidR="00394C95" w:rsidRPr="008C7B80" w:rsidRDefault="00394C95" w:rsidP="00394C95">
            <w:pPr>
              <w:spacing w:line="360" w:lineRule="auto"/>
              <w:jc w:val="center"/>
              <w:rPr>
                <w:sz w:val="18"/>
                <w:szCs w:val="18"/>
              </w:rPr>
            </w:pPr>
            <w:r w:rsidRPr="008C7B80">
              <w:rPr>
                <w:rFonts w:hint="eastAsia"/>
                <w:sz w:val="18"/>
                <w:szCs w:val="18"/>
              </w:rPr>
              <w:t>资源消耗</w:t>
            </w:r>
          </w:p>
        </w:tc>
        <w:tc>
          <w:tcPr>
            <w:tcW w:w="2774" w:type="pct"/>
            <w:vAlign w:val="center"/>
          </w:tcPr>
          <w:p w:rsidR="00394C95" w:rsidRPr="008C7B80" w:rsidRDefault="00525218" w:rsidP="00917CC9">
            <w:pPr>
              <w:spacing w:line="360" w:lineRule="auto"/>
              <w:jc w:val="center"/>
              <w:rPr>
                <w:sz w:val="18"/>
                <w:szCs w:val="18"/>
              </w:rPr>
            </w:pPr>
            <w:r w:rsidRPr="008C7B80">
              <w:rPr>
                <w:rFonts w:hint="eastAsia"/>
                <w:sz w:val="18"/>
                <w:szCs w:val="18"/>
              </w:rPr>
              <w:t>Ni</w:t>
            </w:r>
            <w:r w:rsidRPr="008C7B80">
              <w:rPr>
                <w:rFonts w:hint="eastAsia"/>
                <w:sz w:val="18"/>
                <w:szCs w:val="18"/>
              </w:rPr>
              <w:t>、</w:t>
            </w:r>
            <w:r w:rsidRPr="008C7B80">
              <w:rPr>
                <w:rFonts w:hint="eastAsia"/>
                <w:sz w:val="18"/>
                <w:szCs w:val="18"/>
              </w:rPr>
              <w:t>Co</w:t>
            </w:r>
            <w:r w:rsidRPr="008C7B80">
              <w:rPr>
                <w:rFonts w:hint="eastAsia"/>
                <w:sz w:val="18"/>
                <w:szCs w:val="18"/>
              </w:rPr>
              <w:t>、</w:t>
            </w:r>
            <w:r w:rsidRPr="008C7B80">
              <w:rPr>
                <w:rFonts w:hint="eastAsia"/>
                <w:sz w:val="18"/>
                <w:szCs w:val="18"/>
              </w:rPr>
              <w:t>Mn</w:t>
            </w:r>
          </w:p>
        </w:tc>
      </w:tr>
      <w:tr w:rsidR="00394C95" w:rsidRPr="00204C69" w:rsidTr="00394C95">
        <w:tc>
          <w:tcPr>
            <w:tcW w:w="729" w:type="pct"/>
            <w:vAlign w:val="center"/>
          </w:tcPr>
          <w:p w:rsidR="00394C95" w:rsidRPr="008C7B80" w:rsidRDefault="00394C95" w:rsidP="00394C95">
            <w:pPr>
              <w:spacing w:line="360" w:lineRule="auto"/>
              <w:jc w:val="center"/>
              <w:rPr>
                <w:sz w:val="18"/>
                <w:szCs w:val="18"/>
              </w:rPr>
            </w:pPr>
            <w:r w:rsidRPr="008C7B80">
              <w:rPr>
                <w:sz w:val="18"/>
                <w:szCs w:val="18"/>
              </w:rPr>
              <w:t>2</w:t>
            </w:r>
          </w:p>
        </w:tc>
        <w:tc>
          <w:tcPr>
            <w:tcW w:w="1497" w:type="pct"/>
            <w:vAlign w:val="center"/>
          </w:tcPr>
          <w:p w:rsidR="00394C95" w:rsidRPr="008C7B80" w:rsidRDefault="00394C95" w:rsidP="00394C95">
            <w:pPr>
              <w:spacing w:line="360" w:lineRule="auto"/>
              <w:jc w:val="center"/>
              <w:rPr>
                <w:sz w:val="18"/>
                <w:szCs w:val="18"/>
              </w:rPr>
            </w:pPr>
            <w:r w:rsidRPr="008C7B80">
              <w:rPr>
                <w:rFonts w:hint="eastAsia"/>
                <w:sz w:val="18"/>
                <w:szCs w:val="18"/>
              </w:rPr>
              <w:t>气候变化</w:t>
            </w:r>
          </w:p>
        </w:tc>
        <w:tc>
          <w:tcPr>
            <w:tcW w:w="2774" w:type="pct"/>
            <w:vAlign w:val="center"/>
          </w:tcPr>
          <w:p w:rsidR="00394C95" w:rsidRPr="008C7B80" w:rsidRDefault="00EE538C" w:rsidP="001D6454">
            <w:pPr>
              <w:spacing w:line="360" w:lineRule="auto"/>
              <w:jc w:val="center"/>
              <w:rPr>
                <w:sz w:val="18"/>
                <w:szCs w:val="18"/>
              </w:rPr>
            </w:pPr>
            <w:r>
              <w:rPr>
                <w:rFonts w:hint="eastAsia"/>
                <w:sz w:val="18"/>
                <w:szCs w:val="18"/>
              </w:rPr>
              <w:t>CO</w:t>
            </w:r>
            <w:r>
              <w:rPr>
                <w:rFonts w:hint="eastAsia"/>
                <w:sz w:val="18"/>
                <w:szCs w:val="18"/>
              </w:rPr>
              <w:t>、</w:t>
            </w:r>
            <w:r w:rsidR="00394C95" w:rsidRPr="008C7B80">
              <w:rPr>
                <w:sz w:val="18"/>
                <w:szCs w:val="18"/>
              </w:rPr>
              <w:t>CO</w:t>
            </w:r>
            <w:r w:rsidR="00394C95" w:rsidRPr="008C7B80">
              <w:rPr>
                <w:sz w:val="18"/>
                <w:szCs w:val="18"/>
                <w:vertAlign w:val="subscript"/>
              </w:rPr>
              <w:t>2</w:t>
            </w:r>
            <w:r w:rsidR="00394C95" w:rsidRPr="008C7B80">
              <w:rPr>
                <w:rFonts w:hint="eastAsia"/>
                <w:sz w:val="18"/>
                <w:szCs w:val="18"/>
              </w:rPr>
              <w:t>、</w:t>
            </w:r>
            <w:r w:rsidR="00394C95" w:rsidRPr="008C7B80">
              <w:rPr>
                <w:sz w:val="18"/>
                <w:szCs w:val="18"/>
              </w:rPr>
              <w:t>CH</w:t>
            </w:r>
            <w:r w:rsidR="00394C95" w:rsidRPr="008C7B80">
              <w:rPr>
                <w:sz w:val="18"/>
                <w:szCs w:val="18"/>
                <w:vertAlign w:val="subscript"/>
              </w:rPr>
              <w:t>4</w:t>
            </w:r>
            <w:r w:rsidR="00394C95" w:rsidRPr="008C7B80">
              <w:rPr>
                <w:rFonts w:hint="eastAsia"/>
                <w:sz w:val="18"/>
                <w:szCs w:val="18"/>
              </w:rPr>
              <w:t>、</w:t>
            </w:r>
            <w:r w:rsidR="00394C95" w:rsidRPr="008C7B80">
              <w:rPr>
                <w:sz w:val="18"/>
                <w:szCs w:val="18"/>
              </w:rPr>
              <w:t>NO</w:t>
            </w:r>
            <w:r w:rsidR="00394C95" w:rsidRPr="008C7B80">
              <w:rPr>
                <w:sz w:val="18"/>
                <w:szCs w:val="18"/>
                <w:vertAlign w:val="subscript"/>
              </w:rPr>
              <w:t>x</w:t>
            </w:r>
          </w:p>
        </w:tc>
      </w:tr>
      <w:tr w:rsidR="00394C95" w:rsidRPr="00204C69" w:rsidTr="00394C95">
        <w:tc>
          <w:tcPr>
            <w:tcW w:w="729" w:type="pct"/>
            <w:vAlign w:val="center"/>
          </w:tcPr>
          <w:p w:rsidR="00394C95" w:rsidRPr="008C7B80" w:rsidRDefault="00394C95" w:rsidP="00394C95">
            <w:pPr>
              <w:spacing w:line="360" w:lineRule="auto"/>
              <w:jc w:val="center"/>
              <w:rPr>
                <w:sz w:val="18"/>
                <w:szCs w:val="18"/>
              </w:rPr>
            </w:pPr>
            <w:r w:rsidRPr="008C7B80">
              <w:rPr>
                <w:sz w:val="18"/>
                <w:szCs w:val="18"/>
              </w:rPr>
              <w:t>3</w:t>
            </w:r>
          </w:p>
        </w:tc>
        <w:tc>
          <w:tcPr>
            <w:tcW w:w="1497" w:type="pct"/>
            <w:vAlign w:val="center"/>
          </w:tcPr>
          <w:p w:rsidR="00394C95" w:rsidRPr="008C7B80" w:rsidRDefault="00394C95" w:rsidP="00394C95">
            <w:pPr>
              <w:spacing w:line="360" w:lineRule="auto"/>
              <w:jc w:val="center"/>
              <w:rPr>
                <w:sz w:val="18"/>
                <w:szCs w:val="18"/>
              </w:rPr>
            </w:pPr>
            <w:r w:rsidRPr="008C7B80">
              <w:rPr>
                <w:rFonts w:hint="eastAsia"/>
                <w:sz w:val="18"/>
                <w:szCs w:val="18"/>
              </w:rPr>
              <w:t>酸化</w:t>
            </w:r>
          </w:p>
        </w:tc>
        <w:tc>
          <w:tcPr>
            <w:tcW w:w="2774" w:type="pct"/>
            <w:vAlign w:val="center"/>
          </w:tcPr>
          <w:p w:rsidR="00394C95" w:rsidRPr="008C7B80" w:rsidRDefault="00394C95" w:rsidP="00EE538C">
            <w:pPr>
              <w:spacing w:line="360" w:lineRule="auto"/>
              <w:jc w:val="center"/>
              <w:rPr>
                <w:sz w:val="18"/>
                <w:szCs w:val="18"/>
              </w:rPr>
            </w:pPr>
            <w:r w:rsidRPr="008C7B80">
              <w:rPr>
                <w:sz w:val="18"/>
                <w:szCs w:val="18"/>
              </w:rPr>
              <w:t>SO</w:t>
            </w:r>
            <w:r w:rsidRPr="008C7B80">
              <w:rPr>
                <w:sz w:val="18"/>
                <w:szCs w:val="18"/>
                <w:vertAlign w:val="subscript"/>
              </w:rPr>
              <w:t>2</w:t>
            </w:r>
            <w:r w:rsidRPr="008C7B80">
              <w:rPr>
                <w:rFonts w:hint="eastAsia"/>
                <w:sz w:val="18"/>
                <w:szCs w:val="18"/>
              </w:rPr>
              <w:t>、</w:t>
            </w:r>
            <w:r w:rsidRPr="008C7B80">
              <w:rPr>
                <w:sz w:val="18"/>
                <w:szCs w:val="18"/>
              </w:rPr>
              <w:t>NO</w:t>
            </w:r>
            <w:r w:rsidRPr="008C7B80">
              <w:rPr>
                <w:sz w:val="18"/>
                <w:szCs w:val="18"/>
                <w:vertAlign w:val="subscript"/>
              </w:rPr>
              <w:t>x</w:t>
            </w:r>
          </w:p>
        </w:tc>
      </w:tr>
      <w:tr w:rsidR="00394C95" w:rsidRPr="00204C69" w:rsidTr="00394C95">
        <w:tc>
          <w:tcPr>
            <w:tcW w:w="729" w:type="pct"/>
            <w:vAlign w:val="center"/>
          </w:tcPr>
          <w:p w:rsidR="00394C95" w:rsidRPr="008C7B80" w:rsidRDefault="00394C95" w:rsidP="00394C95">
            <w:pPr>
              <w:spacing w:line="360" w:lineRule="auto"/>
              <w:jc w:val="center"/>
              <w:rPr>
                <w:sz w:val="18"/>
                <w:szCs w:val="18"/>
              </w:rPr>
            </w:pPr>
            <w:r w:rsidRPr="008C7B80">
              <w:rPr>
                <w:sz w:val="18"/>
                <w:szCs w:val="18"/>
              </w:rPr>
              <w:t>4</w:t>
            </w:r>
          </w:p>
        </w:tc>
        <w:tc>
          <w:tcPr>
            <w:tcW w:w="1497" w:type="pct"/>
            <w:vAlign w:val="center"/>
          </w:tcPr>
          <w:p w:rsidR="00394C95" w:rsidRPr="008C7B80" w:rsidRDefault="00700D4A" w:rsidP="00394C95">
            <w:pPr>
              <w:spacing w:line="360" w:lineRule="auto"/>
              <w:jc w:val="center"/>
              <w:rPr>
                <w:sz w:val="18"/>
                <w:szCs w:val="18"/>
              </w:rPr>
            </w:pPr>
            <w:r>
              <w:rPr>
                <w:rFonts w:hint="eastAsia"/>
                <w:sz w:val="18"/>
                <w:szCs w:val="18"/>
              </w:rPr>
              <w:t>水体</w:t>
            </w:r>
            <w:r w:rsidR="00394C95" w:rsidRPr="008C7B80">
              <w:rPr>
                <w:rFonts w:hint="eastAsia"/>
                <w:sz w:val="18"/>
                <w:szCs w:val="18"/>
              </w:rPr>
              <w:t>富营养化</w:t>
            </w:r>
          </w:p>
        </w:tc>
        <w:tc>
          <w:tcPr>
            <w:tcW w:w="2774" w:type="pct"/>
            <w:vAlign w:val="center"/>
          </w:tcPr>
          <w:p w:rsidR="00394C95" w:rsidRPr="008C7B80" w:rsidRDefault="00394C95" w:rsidP="001D6454">
            <w:pPr>
              <w:spacing w:line="360" w:lineRule="auto"/>
              <w:jc w:val="center"/>
              <w:rPr>
                <w:sz w:val="18"/>
                <w:szCs w:val="18"/>
              </w:rPr>
            </w:pPr>
            <w:r w:rsidRPr="008C7B80">
              <w:rPr>
                <w:sz w:val="18"/>
                <w:szCs w:val="18"/>
              </w:rPr>
              <w:t>NO</w:t>
            </w:r>
            <w:r w:rsidRPr="008C7B80">
              <w:rPr>
                <w:sz w:val="18"/>
                <w:szCs w:val="18"/>
                <w:vertAlign w:val="subscript"/>
              </w:rPr>
              <w:t>x</w:t>
            </w:r>
            <w:r w:rsidRPr="008C7B80">
              <w:rPr>
                <w:rFonts w:hint="eastAsia"/>
                <w:sz w:val="18"/>
                <w:szCs w:val="18"/>
              </w:rPr>
              <w:t>、</w:t>
            </w:r>
            <w:r w:rsidRPr="008C7B80">
              <w:rPr>
                <w:sz w:val="18"/>
                <w:szCs w:val="18"/>
              </w:rPr>
              <w:t>COD</w:t>
            </w:r>
          </w:p>
        </w:tc>
      </w:tr>
      <w:tr w:rsidR="00394C95" w:rsidRPr="00204C69" w:rsidTr="00394C95">
        <w:tc>
          <w:tcPr>
            <w:tcW w:w="729" w:type="pct"/>
            <w:vAlign w:val="center"/>
          </w:tcPr>
          <w:p w:rsidR="00394C95" w:rsidRPr="008C7B80" w:rsidRDefault="00394C95" w:rsidP="00394C95">
            <w:pPr>
              <w:spacing w:line="360" w:lineRule="auto"/>
              <w:jc w:val="center"/>
              <w:rPr>
                <w:sz w:val="18"/>
                <w:szCs w:val="18"/>
              </w:rPr>
            </w:pPr>
            <w:r w:rsidRPr="008C7B80">
              <w:rPr>
                <w:sz w:val="18"/>
                <w:szCs w:val="18"/>
              </w:rPr>
              <w:t>5</w:t>
            </w:r>
          </w:p>
        </w:tc>
        <w:tc>
          <w:tcPr>
            <w:tcW w:w="1497" w:type="pct"/>
            <w:vAlign w:val="center"/>
          </w:tcPr>
          <w:p w:rsidR="00394C95" w:rsidRPr="008C7B80" w:rsidRDefault="00394C95" w:rsidP="00394C95">
            <w:pPr>
              <w:spacing w:line="360" w:lineRule="auto"/>
              <w:jc w:val="center"/>
              <w:rPr>
                <w:sz w:val="18"/>
                <w:szCs w:val="18"/>
              </w:rPr>
            </w:pPr>
            <w:r w:rsidRPr="008C7B80">
              <w:rPr>
                <w:rFonts w:hint="eastAsia"/>
                <w:sz w:val="18"/>
                <w:szCs w:val="18"/>
              </w:rPr>
              <w:t>光化学烟雾</w:t>
            </w:r>
          </w:p>
        </w:tc>
        <w:tc>
          <w:tcPr>
            <w:tcW w:w="2774" w:type="pct"/>
            <w:vAlign w:val="center"/>
          </w:tcPr>
          <w:p w:rsidR="00394C95" w:rsidRPr="008C7B80" w:rsidRDefault="00394C95" w:rsidP="00394C95">
            <w:pPr>
              <w:spacing w:line="360" w:lineRule="auto"/>
              <w:jc w:val="center"/>
              <w:rPr>
                <w:sz w:val="18"/>
                <w:szCs w:val="18"/>
              </w:rPr>
            </w:pPr>
            <w:r w:rsidRPr="008C7B80">
              <w:rPr>
                <w:sz w:val="18"/>
                <w:szCs w:val="18"/>
              </w:rPr>
              <w:t>NO</w:t>
            </w:r>
            <w:r w:rsidRPr="008C7B80">
              <w:rPr>
                <w:sz w:val="18"/>
                <w:szCs w:val="18"/>
                <w:vertAlign w:val="subscript"/>
              </w:rPr>
              <w:t>x</w:t>
            </w:r>
          </w:p>
        </w:tc>
      </w:tr>
      <w:tr w:rsidR="00394C95" w:rsidRPr="00204C69" w:rsidTr="00394C95">
        <w:tc>
          <w:tcPr>
            <w:tcW w:w="729" w:type="pct"/>
            <w:vAlign w:val="center"/>
          </w:tcPr>
          <w:p w:rsidR="00394C95" w:rsidRPr="008C7B80" w:rsidRDefault="00394C95" w:rsidP="00394C95">
            <w:pPr>
              <w:spacing w:line="360" w:lineRule="auto"/>
              <w:jc w:val="center"/>
              <w:rPr>
                <w:sz w:val="18"/>
                <w:szCs w:val="18"/>
              </w:rPr>
            </w:pPr>
            <w:r w:rsidRPr="008C7B80">
              <w:rPr>
                <w:sz w:val="18"/>
                <w:szCs w:val="18"/>
              </w:rPr>
              <w:t>6</w:t>
            </w:r>
          </w:p>
        </w:tc>
        <w:tc>
          <w:tcPr>
            <w:tcW w:w="1497" w:type="pct"/>
            <w:vAlign w:val="center"/>
          </w:tcPr>
          <w:p w:rsidR="00394C95" w:rsidRPr="008C7B80" w:rsidRDefault="00394C95" w:rsidP="00394C95">
            <w:pPr>
              <w:spacing w:line="360" w:lineRule="auto"/>
              <w:jc w:val="center"/>
              <w:rPr>
                <w:sz w:val="18"/>
                <w:szCs w:val="18"/>
              </w:rPr>
            </w:pPr>
            <w:r w:rsidRPr="008C7B80">
              <w:rPr>
                <w:rFonts w:hint="eastAsia"/>
                <w:sz w:val="18"/>
                <w:szCs w:val="18"/>
              </w:rPr>
              <w:t>固体废弃物</w:t>
            </w:r>
          </w:p>
        </w:tc>
        <w:tc>
          <w:tcPr>
            <w:tcW w:w="2774" w:type="pct"/>
            <w:vAlign w:val="center"/>
          </w:tcPr>
          <w:p w:rsidR="00394C95" w:rsidRPr="008C7B80" w:rsidRDefault="00700D4A" w:rsidP="00700D4A">
            <w:pPr>
              <w:spacing w:line="360" w:lineRule="auto"/>
              <w:jc w:val="center"/>
              <w:rPr>
                <w:sz w:val="18"/>
                <w:szCs w:val="18"/>
              </w:rPr>
            </w:pPr>
            <w:r>
              <w:rPr>
                <w:rFonts w:hint="eastAsia"/>
                <w:sz w:val="18"/>
                <w:szCs w:val="18"/>
              </w:rPr>
              <w:t>滤渣、废水处理污泥、废催化剂</w:t>
            </w:r>
            <w:r>
              <w:rPr>
                <w:rFonts w:hint="eastAsia"/>
                <w:sz w:val="18"/>
                <w:szCs w:val="18"/>
              </w:rPr>
              <w:t>/</w:t>
            </w:r>
            <w:r>
              <w:rPr>
                <w:rFonts w:hint="eastAsia"/>
                <w:sz w:val="18"/>
                <w:szCs w:val="18"/>
              </w:rPr>
              <w:t>吸附剂等</w:t>
            </w:r>
          </w:p>
        </w:tc>
      </w:tr>
    </w:tbl>
    <w:p w:rsidR="00394C95" w:rsidRPr="00394C95" w:rsidRDefault="00394C95" w:rsidP="00394C95">
      <w:pPr>
        <w:pStyle w:val="a6"/>
        <w:numPr>
          <w:ilvl w:val="0"/>
          <w:numId w:val="0"/>
        </w:numPr>
      </w:pPr>
      <w:smartTag w:uri="urn:schemas-microsoft-com:office:smarttags" w:element="chsdate">
        <w:smartTagPr>
          <w:attr w:name="Year" w:val="1899"/>
          <w:attr w:name="Month" w:val="12"/>
          <w:attr w:name="Day" w:val="30"/>
          <w:attr w:name="IsLunarDate" w:val="False"/>
          <w:attr w:name="IsROCDate" w:val="False"/>
        </w:smartTagPr>
        <w:r w:rsidRPr="00394C95">
          <w:t>A.4.4</w:t>
        </w:r>
        <w:r>
          <w:rPr>
            <w:rFonts w:hint="eastAsia"/>
          </w:rPr>
          <w:t xml:space="preserve">  </w:t>
        </w:r>
      </w:smartTag>
      <w:r w:rsidRPr="00394C95">
        <w:rPr>
          <w:rFonts w:hint="eastAsia"/>
        </w:rPr>
        <w:t>分类评价</w:t>
      </w:r>
    </w:p>
    <w:p w:rsidR="00394C95" w:rsidRDefault="00BA3C40" w:rsidP="00394C95">
      <w:pPr>
        <w:ind w:firstLineChars="200" w:firstLine="420"/>
        <w:jc w:val="left"/>
        <w:rPr>
          <w:szCs w:val="21"/>
        </w:rPr>
      </w:pPr>
      <w:r>
        <w:rPr>
          <w:rFonts w:hint="eastAsia"/>
          <w:szCs w:val="21"/>
        </w:rPr>
        <w:t>应给出不同影响类型的特征化模型，并给出模型的出处。</w:t>
      </w:r>
      <w:r w:rsidR="00394C95">
        <w:rPr>
          <w:rFonts w:hint="eastAsia"/>
          <w:szCs w:val="21"/>
        </w:rPr>
        <w:t>分类评价的结果采用附表中的当量物质表示。</w:t>
      </w:r>
    </w:p>
    <w:p w:rsidR="008C7B80" w:rsidRDefault="008C7B80" w:rsidP="00394C95">
      <w:pPr>
        <w:ind w:firstLineChars="200" w:firstLine="420"/>
        <w:jc w:val="left"/>
        <w:rPr>
          <w:szCs w:val="21"/>
        </w:rPr>
      </w:pPr>
    </w:p>
    <w:p w:rsidR="00394C95" w:rsidRPr="00FC5A21" w:rsidRDefault="00394C95" w:rsidP="00394C95">
      <w:pPr>
        <w:ind w:firstLineChars="200" w:firstLine="420"/>
        <w:jc w:val="center"/>
        <w:rPr>
          <w:rFonts w:ascii="黑体" w:eastAsia="黑体" w:hAnsi="黑体"/>
          <w:szCs w:val="21"/>
        </w:rPr>
      </w:pPr>
      <w:r w:rsidRPr="00FC5A21">
        <w:rPr>
          <w:rFonts w:ascii="黑体" w:eastAsia="黑体" w:hAnsi="黑体" w:hint="eastAsia"/>
          <w:szCs w:val="21"/>
        </w:rPr>
        <w:t>表</w:t>
      </w:r>
      <w:r w:rsidRPr="00FC5A21">
        <w:rPr>
          <w:rFonts w:ascii="黑体" w:eastAsia="黑体" w:hAnsi="黑体"/>
          <w:szCs w:val="21"/>
        </w:rPr>
        <w:t>A.</w:t>
      </w:r>
      <w:r>
        <w:rPr>
          <w:rFonts w:ascii="黑体" w:eastAsia="黑体" w:hAnsi="黑体"/>
          <w:szCs w:val="21"/>
        </w:rPr>
        <w:t>3</w:t>
      </w:r>
      <w:r w:rsidRPr="00FC5A21">
        <w:rPr>
          <w:rFonts w:ascii="黑体" w:eastAsia="黑体" w:hAnsi="黑体"/>
          <w:szCs w:val="21"/>
        </w:rPr>
        <w:t xml:space="preserve">   </w:t>
      </w:r>
      <w:r>
        <w:rPr>
          <w:rFonts w:ascii="黑体" w:eastAsia="黑体" w:hAnsi="黑体" w:hint="eastAsia"/>
          <w:szCs w:val="21"/>
        </w:rPr>
        <w:t>特征化因子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418"/>
        <w:gridCol w:w="2082"/>
        <w:gridCol w:w="4261"/>
      </w:tblGrid>
      <w:tr w:rsidR="00700D4A" w:rsidRPr="001D6454" w:rsidTr="001765BB">
        <w:trPr>
          <w:trHeight w:val="35"/>
          <w:jc w:val="center"/>
        </w:trPr>
        <w:tc>
          <w:tcPr>
            <w:tcW w:w="945" w:type="pct"/>
            <w:vAlign w:val="bottom"/>
          </w:tcPr>
          <w:p w:rsidR="00700D4A" w:rsidRPr="001D6454" w:rsidRDefault="00700D4A" w:rsidP="00700D4A">
            <w:pPr>
              <w:jc w:val="center"/>
              <w:rPr>
                <w:sz w:val="18"/>
                <w:szCs w:val="18"/>
              </w:rPr>
            </w:pPr>
            <w:r w:rsidRPr="001D6454">
              <w:rPr>
                <w:rFonts w:hint="eastAsia"/>
                <w:sz w:val="18"/>
                <w:szCs w:val="18"/>
              </w:rPr>
              <w:t>影响类型</w:t>
            </w:r>
          </w:p>
        </w:tc>
        <w:tc>
          <w:tcPr>
            <w:tcW w:w="741" w:type="pct"/>
            <w:vAlign w:val="bottom"/>
          </w:tcPr>
          <w:p w:rsidR="00700D4A" w:rsidRPr="001D6454" w:rsidRDefault="00700D4A" w:rsidP="00700D4A">
            <w:pPr>
              <w:jc w:val="center"/>
              <w:rPr>
                <w:sz w:val="18"/>
                <w:szCs w:val="18"/>
              </w:rPr>
            </w:pPr>
            <w:r w:rsidRPr="001D6454">
              <w:rPr>
                <w:rFonts w:hint="eastAsia"/>
                <w:sz w:val="18"/>
                <w:szCs w:val="18"/>
              </w:rPr>
              <w:t>单位</w:t>
            </w:r>
          </w:p>
        </w:tc>
        <w:tc>
          <w:tcPr>
            <w:tcW w:w="1088" w:type="pct"/>
            <w:vAlign w:val="bottom"/>
          </w:tcPr>
          <w:p w:rsidR="00700D4A" w:rsidRPr="001D6454" w:rsidRDefault="00700D4A" w:rsidP="00700D4A">
            <w:pPr>
              <w:jc w:val="center"/>
              <w:rPr>
                <w:sz w:val="18"/>
                <w:szCs w:val="18"/>
              </w:rPr>
            </w:pPr>
            <w:r w:rsidRPr="001D6454">
              <w:rPr>
                <w:rFonts w:hint="eastAsia"/>
                <w:sz w:val="18"/>
                <w:szCs w:val="18"/>
              </w:rPr>
              <w:t>清单因子</w:t>
            </w:r>
          </w:p>
        </w:tc>
        <w:tc>
          <w:tcPr>
            <w:tcW w:w="2226" w:type="pct"/>
            <w:vAlign w:val="bottom"/>
          </w:tcPr>
          <w:p w:rsidR="00700D4A" w:rsidRPr="001D6454" w:rsidRDefault="00700D4A" w:rsidP="00700D4A">
            <w:pPr>
              <w:jc w:val="center"/>
              <w:rPr>
                <w:sz w:val="18"/>
                <w:szCs w:val="18"/>
              </w:rPr>
            </w:pPr>
            <w:r w:rsidRPr="001D6454">
              <w:rPr>
                <w:rFonts w:hint="eastAsia"/>
                <w:sz w:val="18"/>
                <w:szCs w:val="18"/>
              </w:rPr>
              <w:t>参考文献</w:t>
            </w:r>
          </w:p>
        </w:tc>
      </w:tr>
      <w:tr w:rsidR="00EE538C" w:rsidRPr="001D6454" w:rsidTr="001765BB">
        <w:trPr>
          <w:trHeight w:val="888"/>
          <w:jc w:val="center"/>
        </w:trPr>
        <w:tc>
          <w:tcPr>
            <w:tcW w:w="945" w:type="pct"/>
            <w:vAlign w:val="center"/>
          </w:tcPr>
          <w:p w:rsidR="00EE538C" w:rsidRPr="001D6454" w:rsidRDefault="00EE538C" w:rsidP="00700D4A">
            <w:pPr>
              <w:jc w:val="center"/>
              <w:rPr>
                <w:sz w:val="18"/>
                <w:szCs w:val="18"/>
              </w:rPr>
            </w:pPr>
            <w:r w:rsidRPr="001D6454">
              <w:rPr>
                <w:rFonts w:hint="eastAsia"/>
                <w:sz w:val="18"/>
                <w:szCs w:val="18"/>
              </w:rPr>
              <w:t>气候变化</w:t>
            </w:r>
          </w:p>
        </w:tc>
        <w:tc>
          <w:tcPr>
            <w:tcW w:w="741" w:type="pct"/>
            <w:vAlign w:val="center"/>
          </w:tcPr>
          <w:p w:rsidR="00EE538C" w:rsidRPr="001D6454" w:rsidRDefault="00EE538C" w:rsidP="00700D4A">
            <w:pPr>
              <w:jc w:val="center"/>
              <w:rPr>
                <w:rFonts w:hAnsi="宋体"/>
                <w:sz w:val="18"/>
                <w:szCs w:val="18"/>
              </w:rPr>
            </w:pPr>
            <w:r w:rsidRPr="001D6454">
              <w:rPr>
                <w:rFonts w:hAnsi="宋体"/>
                <w:sz w:val="18"/>
                <w:szCs w:val="18"/>
              </w:rPr>
              <w:t>kg CO</w:t>
            </w:r>
            <w:r w:rsidRPr="001D6454">
              <w:rPr>
                <w:rFonts w:hAnsi="宋体"/>
                <w:sz w:val="18"/>
                <w:szCs w:val="18"/>
                <w:vertAlign w:val="subscript"/>
              </w:rPr>
              <w:t xml:space="preserve">2 </w:t>
            </w:r>
            <w:r w:rsidRPr="001D6454">
              <w:rPr>
                <w:rFonts w:hAnsi="宋体" w:hint="eastAsia"/>
                <w:sz w:val="18"/>
                <w:szCs w:val="18"/>
              </w:rPr>
              <w:t>等量</w:t>
            </w:r>
          </w:p>
        </w:tc>
        <w:tc>
          <w:tcPr>
            <w:tcW w:w="1088" w:type="pct"/>
            <w:vAlign w:val="center"/>
          </w:tcPr>
          <w:p w:rsidR="00EE538C" w:rsidRPr="001D6454" w:rsidRDefault="00EE538C" w:rsidP="00EE538C">
            <w:pPr>
              <w:jc w:val="center"/>
              <w:rPr>
                <w:sz w:val="18"/>
                <w:szCs w:val="18"/>
              </w:rPr>
            </w:pPr>
            <w:r>
              <w:rPr>
                <w:rFonts w:hint="eastAsia"/>
                <w:sz w:val="18"/>
                <w:szCs w:val="18"/>
              </w:rPr>
              <w:t>CO</w:t>
            </w:r>
            <w:r>
              <w:rPr>
                <w:rFonts w:hint="eastAsia"/>
                <w:sz w:val="18"/>
                <w:szCs w:val="18"/>
              </w:rPr>
              <w:t>、</w:t>
            </w:r>
            <w:r w:rsidRPr="001D6454">
              <w:rPr>
                <w:sz w:val="18"/>
                <w:szCs w:val="18"/>
              </w:rPr>
              <w:t>CO</w:t>
            </w:r>
            <w:r w:rsidRPr="001D6454">
              <w:rPr>
                <w:sz w:val="18"/>
                <w:szCs w:val="18"/>
                <w:vertAlign w:val="subscript"/>
              </w:rPr>
              <w:t>2</w:t>
            </w:r>
            <w:r w:rsidRPr="001D6454">
              <w:rPr>
                <w:rFonts w:hint="eastAsia"/>
                <w:sz w:val="18"/>
                <w:szCs w:val="18"/>
              </w:rPr>
              <w:t>、</w:t>
            </w:r>
            <w:r w:rsidRPr="001D6454">
              <w:rPr>
                <w:sz w:val="18"/>
                <w:szCs w:val="18"/>
              </w:rPr>
              <w:t>CH</w:t>
            </w:r>
            <w:r w:rsidRPr="001D6454">
              <w:rPr>
                <w:sz w:val="18"/>
                <w:szCs w:val="18"/>
                <w:vertAlign w:val="subscript"/>
              </w:rPr>
              <w:t>4</w:t>
            </w:r>
            <w:r w:rsidRPr="001D6454">
              <w:rPr>
                <w:rFonts w:hint="eastAsia"/>
                <w:sz w:val="18"/>
                <w:szCs w:val="18"/>
              </w:rPr>
              <w:t>、</w:t>
            </w:r>
            <w:r w:rsidRPr="001D6454">
              <w:rPr>
                <w:sz w:val="18"/>
                <w:szCs w:val="18"/>
              </w:rPr>
              <w:t>NO</w:t>
            </w:r>
            <w:r w:rsidRPr="001D6454">
              <w:rPr>
                <w:sz w:val="18"/>
                <w:szCs w:val="18"/>
                <w:vertAlign w:val="subscript"/>
              </w:rPr>
              <w:t>x</w:t>
            </w:r>
          </w:p>
        </w:tc>
        <w:tc>
          <w:tcPr>
            <w:tcW w:w="2226" w:type="pct"/>
            <w:vAlign w:val="center"/>
          </w:tcPr>
          <w:p w:rsidR="00EE538C" w:rsidRPr="00864347" w:rsidRDefault="00EE538C" w:rsidP="00EE538C">
            <w:pPr>
              <w:jc w:val="center"/>
              <w:rPr>
                <w:sz w:val="18"/>
                <w:szCs w:val="18"/>
              </w:rPr>
            </w:pPr>
            <w:r w:rsidRPr="007E779F">
              <w:rPr>
                <w:sz w:val="18"/>
                <w:szCs w:val="18"/>
              </w:rPr>
              <w:t>2013 Supplement to the 2006 IPCC Guidelines for National Greenhouse Gas Inventories: Wetlands</w:t>
            </w:r>
          </w:p>
        </w:tc>
      </w:tr>
      <w:tr w:rsidR="00EE538C" w:rsidRPr="001D6454" w:rsidTr="001765BB">
        <w:trPr>
          <w:trHeight w:val="842"/>
          <w:jc w:val="center"/>
        </w:trPr>
        <w:tc>
          <w:tcPr>
            <w:tcW w:w="945" w:type="pct"/>
            <w:vAlign w:val="center"/>
          </w:tcPr>
          <w:p w:rsidR="00EE538C" w:rsidRPr="001D6454" w:rsidRDefault="00EE538C" w:rsidP="00700D4A">
            <w:pPr>
              <w:jc w:val="center"/>
              <w:rPr>
                <w:sz w:val="18"/>
                <w:szCs w:val="18"/>
              </w:rPr>
            </w:pPr>
            <w:r w:rsidRPr="001D6454">
              <w:rPr>
                <w:rFonts w:hint="eastAsia"/>
                <w:sz w:val="18"/>
                <w:szCs w:val="18"/>
              </w:rPr>
              <w:t>酸化</w:t>
            </w:r>
          </w:p>
        </w:tc>
        <w:tc>
          <w:tcPr>
            <w:tcW w:w="741" w:type="pct"/>
            <w:vAlign w:val="center"/>
          </w:tcPr>
          <w:p w:rsidR="00EE538C" w:rsidRPr="001D6454" w:rsidRDefault="00EE538C" w:rsidP="00700D4A">
            <w:pPr>
              <w:jc w:val="center"/>
              <w:rPr>
                <w:rFonts w:hAnsi="宋体"/>
                <w:sz w:val="18"/>
                <w:szCs w:val="18"/>
              </w:rPr>
            </w:pPr>
            <w:r w:rsidRPr="001D6454">
              <w:rPr>
                <w:rFonts w:hAnsi="宋体"/>
                <w:sz w:val="18"/>
                <w:szCs w:val="18"/>
              </w:rPr>
              <w:t>kg SO</w:t>
            </w:r>
            <w:r w:rsidRPr="001D6454">
              <w:rPr>
                <w:rFonts w:hAnsi="宋体"/>
                <w:sz w:val="18"/>
                <w:szCs w:val="18"/>
                <w:vertAlign w:val="subscript"/>
              </w:rPr>
              <w:t>2</w:t>
            </w:r>
            <w:r w:rsidRPr="001D6454">
              <w:rPr>
                <w:rFonts w:hAnsi="宋体"/>
                <w:sz w:val="18"/>
                <w:szCs w:val="18"/>
              </w:rPr>
              <w:t xml:space="preserve"> </w:t>
            </w:r>
            <w:r w:rsidRPr="001D6454">
              <w:rPr>
                <w:rFonts w:hAnsi="宋体" w:hint="eastAsia"/>
                <w:sz w:val="18"/>
                <w:szCs w:val="18"/>
              </w:rPr>
              <w:t>等量</w:t>
            </w:r>
          </w:p>
        </w:tc>
        <w:tc>
          <w:tcPr>
            <w:tcW w:w="1088" w:type="pct"/>
            <w:vAlign w:val="center"/>
          </w:tcPr>
          <w:p w:rsidR="00EE538C" w:rsidRPr="001D6454" w:rsidRDefault="00EE538C" w:rsidP="00700D4A">
            <w:pPr>
              <w:jc w:val="center"/>
              <w:rPr>
                <w:sz w:val="18"/>
                <w:szCs w:val="18"/>
              </w:rPr>
            </w:pPr>
            <w:r w:rsidRPr="008C7B80">
              <w:rPr>
                <w:sz w:val="18"/>
                <w:szCs w:val="18"/>
              </w:rPr>
              <w:t>SO</w:t>
            </w:r>
            <w:r w:rsidRPr="008C7B80">
              <w:rPr>
                <w:sz w:val="18"/>
                <w:szCs w:val="18"/>
                <w:vertAlign w:val="subscript"/>
              </w:rPr>
              <w:t>2</w:t>
            </w:r>
            <w:r w:rsidRPr="008C7B80">
              <w:rPr>
                <w:rFonts w:hint="eastAsia"/>
                <w:sz w:val="18"/>
                <w:szCs w:val="18"/>
              </w:rPr>
              <w:t>、</w:t>
            </w:r>
            <w:r w:rsidRPr="008C7B80">
              <w:rPr>
                <w:sz w:val="18"/>
                <w:szCs w:val="18"/>
              </w:rPr>
              <w:t>NO</w:t>
            </w:r>
            <w:r w:rsidRPr="008C7B80">
              <w:rPr>
                <w:sz w:val="18"/>
                <w:szCs w:val="18"/>
                <w:vertAlign w:val="subscript"/>
              </w:rPr>
              <w:t>x</w:t>
            </w:r>
          </w:p>
        </w:tc>
        <w:tc>
          <w:tcPr>
            <w:tcW w:w="2226" w:type="pct"/>
            <w:vAlign w:val="center"/>
          </w:tcPr>
          <w:p w:rsidR="00EE538C" w:rsidRPr="00864347" w:rsidRDefault="00EE538C" w:rsidP="00EE538C">
            <w:pPr>
              <w:jc w:val="center"/>
              <w:rPr>
                <w:sz w:val="18"/>
                <w:szCs w:val="18"/>
              </w:rPr>
            </w:pPr>
            <w:r w:rsidRPr="007E779F">
              <w:rPr>
                <w:sz w:val="18"/>
                <w:szCs w:val="18"/>
                <w:lang w:val="de-DE"/>
              </w:rPr>
              <w:t>Handbook on life cycle assessment operational guide to the ISO standards</w:t>
            </w:r>
          </w:p>
        </w:tc>
      </w:tr>
      <w:tr w:rsidR="00EE538C" w:rsidRPr="001D6454" w:rsidTr="001765BB">
        <w:trPr>
          <w:trHeight w:val="842"/>
          <w:jc w:val="center"/>
        </w:trPr>
        <w:tc>
          <w:tcPr>
            <w:tcW w:w="945" w:type="pct"/>
            <w:vAlign w:val="center"/>
          </w:tcPr>
          <w:p w:rsidR="00EE538C" w:rsidRPr="001D6454" w:rsidRDefault="00EE538C" w:rsidP="00700D4A">
            <w:pPr>
              <w:jc w:val="center"/>
              <w:rPr>
                <w:sz w:val="18"/>
                <w:szCs w:val="18"/>
              </w:rPr>
            </w:pPr>
            <w:r w:rsidRPr="001D6454">
              <w:rPr>
                <w:rFonts w:hint="eastAsia"/>
                <w:sz w:val="18"/>
                <w:szCs w:val="18"/>
              </w:rPr>
              <w:t>水体富营养化</w:t>
            </w:r>
          </w:p>
        </w:tc>
        <w:tc>
          <w:tcPr>
            <w:tcW w:w="741" w:type="pct"/>
            <w:vAlign w:val="center"/>
          </w:tcPr>
          <w:p w:rsidR="00EE538C" w:rsidRPr="001D6454" w:rsidRDefault="00EE538C" w:rsidP="00700D4A">
            <w:pPr>
              <w:jc w:val="center"/>
              <w:rPr>
                <w:rFonts w:hAnsi="宋体"/>
                <w:sz w:val="18"/>
                <w:szCs w:val="18"/>
              </w:rPr>
            </w:pPr>
            <w:r w:rsidRPr="001D6454">
              <w:rPr>
                <w:rFonts w:hAnsi="宋体"/>
                <w:sz w:val="18"/>
                <w:szCs w:val="18"/>
              </w:rPr>
              <w:t>kg PO</w:t>
            </w:r>
            <w:r w:rsidRPr="001D6454">
              <w:rPr>
                <w:rFonts w:hAnsi="宋体"/>
                <w:sz w:val="18"/>
                <w:szCs w:val="18"/>
                <w:vertAlign w:val="subscript"/>
              </w:rPr>
              <w:t>4</w:t>
            </w:r>
            <w:r w:rsidRPr="001D6454">
              <w:rPr>
                <w:rFonts w:hAnsi="宋体"/>
                <w:sz w:val="18"/>
                <w:szCs w:val="18"/>
                <w:vertAlign w:val="superscript"/>
              </w:rPr>
              <w:t>3-</w:t>
            </w:r>
            <w:r w:rsidRPr="001D6454">
              <w:rPr>
                <w:rFonts w:hAnsi="宋体" w:hint="eastAsia"/>
                <w:sz w:val="18"/>
                <w:szCs w:val="18"/>
              </w:rPr>
              <w:t>等量</w:t>
            </w:r>
          </w:p>
        </w:tc>
        <w:tc>
          <w:tcPr>
            <w:tcW w:w="1088" w:type="pct"/>
            <w:vAlign w:val="center"/>
          </w:tcPr>
          <w:p w:rsidR="00EE538C" w:rsidRPr="001D6454" w:rsidRDefault="00EE538C" w:rsidP="00700D4A">
            <w:pPr>
              <w:jc w:val="center"/>
              <w:rPr>
                <w:sz w:val="18"/>
                <w:szCs w:val="18"/>
              </w:rPr>
            </w:pPr>
            <w:r w:rsidRPr="008C7B80">
              <w:rPr>
                <w:sz w:val="18"/>
                <w:szCs w:val="18"/>
              </w:rPr>
              <w:t>NO</w:t>
            </w:r>
            <w:r w:rsidRPr="008C7B80">
              <w:rPr>
                <w:sz w:val="18"/>
                <w:szCs w:val="18"/>
                <w:vertAlign w:val="subscript"/>
              </w:rPr>
              <w:t>x</w:t>
            </w:r>
            <w:r w:rsidRPr="008C7B80">
              <w:rPr>
                <w:rFonts w:hint="eastAsia"/>
                <w:sz w:val="18"/>
                <w:szCs w:val="18"/>
              </w:rPr>
              <w:t>、</w:t>
            </w:r>
            <w:r w:rsidRPr="008C7B80">
              <w:rPr>
                <w:sz w:val="18"/>
                <w:szCs w:val="18"/>
              </w:rPr>
              <w:t>COD</w:t>
            </w:r>
          </w:p>
        </w:tc>
        <w:tc>
          <w:tcPr>
            <w:tcW w:w="2226" w:type="pct"/>
            <w:vAlign w:val="center"/>
          </w:tcPr>
          <w:p w:rsidR="00EE538C" w:rsidRPr="00864347" w:rsidRDefault="00EE538C" w:rsidP="00EE538C">
            <w:pPr>
              <w:jc w:val="center"/>
              <w:rPr>
                <w:sz w:val="18"/>
                <w:szCs w:val="18"/>
              </w:rPr>
            </w:pPr>
            <w:r w:rsidRPr="007E779F">
              <w:rPr>
                <w:sz w:val="18"/>
                <w:szCs w:val="18"/>
                <w:lang w:val="de-DE"/>
              </w:rPr>
              <w:t>Handbook on life cycle assessment operational guide to the ISO standards</w:t>
            </w:r>
          </w:p>
        </w:tc>
      </w:tr>
      <w:tr w:rsidR="00EE538C" w:rsidRPr="001D6454" w:rsidTr="001765BB">
        <w:trPr>
          <w:trHeight w:val="543"/>
          <w:jc w:val="center"/>
        </w:trPr>
        <w:tc>
          <w:tcPr>
            <w:tcW w:w="945" w:type="pct"/>
            <w:vAlign w:val="center"/>
          </w:tcPr>
          <w:p w:rsidR="00EE538C" w:rsidRPr="001D6454" w:rsidRDefault="00EE538C" w:rsidP="00700D4A">
            <w:pPr>
              <w:jc w:val="center"/>
              <w:rPr>
                <w:sz w:val="18"/>
                <w:szCs w:val="18"/>
              </w:rPr>
            </w:pPr>
            <w:r w:rsidRPr="001D6454">
              <w:rPr>
                <w:rFonts w:hint="eastAsia"/>
                <w:sz w:val="18"/>
                <w:szCs w:val="18"/>
              </w:rPr>
              <w:t>光化学烟雾</w:t>
            </w:r>
          </w:p>
        </w:tc>
        <w:tc>
          <w:tcPr>
            <w:tcW w:w="741" w:type="pct"/>
            <w:vAlign w:val="center"/>
          </w:tcPr>
          <w:p w:rsidR="00EE538C" w:rsidRPr="001D6454" w:rsidRDefault="00EE538C" w:rsidP="00700D4A">
            <w:pPr>
              <w:jc w:val="center"/>
              <w:rPr>
                <w:rFonts w:hAnsi="宋体"/>
                <w:sz w:val="18"/>
                <w:szCs w:val="18"/>
              </w:rPr>
            </w:pPr>
            <w:r w:rsidRPr="001D6454">
              <w:rPr>
                <w:rFonts w:hAnsi="宋体"/>
                <w:sz w:val="18"/>
                <w:szCs w:val="18"/>
              </w:rPr>
              <w:t xml:space="preserve">kg </w:t>
            </w:r>
            <w:r w:rsidRPr="001D6454">
              <w:rPr>
                <w:rFonts w:hAnsi="宋体" w:hint="eastAsia"/>
                <w:sz w:val="18"/>
                <w:szCs w:val="18"/>
              </w:rPr>
              <w:t>乙烯等量</w:t>
            </w:r>
          </w:p>
        </w:tc>
        <w:tc>
          <w:tcPr>
            <w:tcW w:w="1088" w:type="pct"/>
            <w:vAlign w:val="center"/>
          </w:tcPr>
          <w:p w:rsidR="00EE538C" w:rsidRPr="001D6454" w:rsidRDefault="00EE538C" w:rsidP="00700D4A">
            <w:pPr>
              <w:jc w:val="center"/>
              <w:rPr>
                <w:sz w:val="18"/>
                <w:szCs w:val="18"/>
              </w:rPr>
            </w:pPr>
            <w:r w:rsidRPr="008C7B80">
              <w:rPr>
                <w:sz w:val="18"/>
                <w:szCs w:val="18"/>
              </w:rPr>
              <w:t>NO</w:t>
            </w:r>
            <w:r w:rsidRPr="008C7B80">
              <w:rPr>
                <w:sz w:val="18"/>
                <w:szCs w:val="18"/>
                <w:vertAlign w:val="subscript"/>
              </w:rPr>
              <w:t>x</w:t>
            </w:r>
          </w:p>
        </w:tc>
        <w:tc>
          <w:tcPr>
            <w:tcW w:w="2226" w:type="pct"/>
            <w:vAlign w:val="center"/>
          </w:tcPr>
          <w:p w:rsidR="00EE538C" w:rsidRPr="00864347" w:rsidRDefault="00EE538C" w:rsidP="00EE538C">
            <w:pPr>
              <w:jc w:val="center"/>
              <w:rPr>
                <w:sz w:val="18"/>
                <w:szCs w:val="18"/>
              </w:rPr>
            </w:pPr>
            <w:r w:rsidRPr="007E779F">
              <w:rPr>
                <w:sz w:val="18"/>
                <w:szCs w:val="18"/>
                <w:lang w:val="de-DE"/>
              </w:rPr>
              <w:t>Handbook on life cycle assessment operational guide to the ISO standards</w:t>
            </w:r>
          </w:p>
          <w:p w:rsidR="00EE538C" w:rsidRPr="00864347" w:rsidRDefault="00EE538C" w:rsidP="00EE538C">
            <w:pPr>
              <w:jc w:val="center"/>
              <w:rPr>
                <w:sz w:val="18"/>
                <w:szCs w:val="18"/>
              </w:rPr>
            </w:pPr>
            <w:r>
              <w:rPr>
                <w:sz w:val="18"/>
                <w:szCs w:val="18"/>
              </w:rPr>
              <w:t xml:space="preserve">The </w:t>
            </w:r>
            <w:r>
              <w:rPr>
                <w:rFonts w:hint="eastAsia"/>
                <w:sz w:val="18"/>
                <w:szCs w:val="18"/>
              </w:rPr>
              <w:t>t</w:t>
            </w:r>
            <w:r>
              <w:rPr>
                <w:sz w:val="18"/>
                <w:szCs w:val="18"/>
              </w:rPr>
              <w:t xml:space="preserve">ool for the </w:t>
            </w:r>
            <w:r>
              <w:rPr>
                <w:rFonts w:hint="eastAsia"/>
                <w:sz w:val="18"/>
                <w:szCs w:val="18"/>
              </w:rPr>
              <w:t>r</w:t>
            </w:r>
            <w:r>
              <w:rPr>
                <w:sz w:val="18"/>
                <w:szCs w:val="18"/>
              </w:rPr>
              <w:t xml:space="preserve">eduction and </w:t>
            </w:r>
            <w:r>
              <w:rPr>
                <w:rFonts w:hint="eastAsia"/>
                <w:sz w:val="18"/>
                <w:szCs w:val="18"/>
              </w:rPr>
              <w:t>a</w:t>
            </w:r>
            <w:r>
              <w:rPr>
                <w:sz w:val="18"/>
                <w:szCs w:val="18"/>
              </w:rPr>
              <w:t xml:space="preserve">ssessment of </w:t>
            </w:r>
            <w:r>
              <w:rPr>
                <w:rFonts w:hint="eastAsia"/>
                <w:sz w:val="18"/>
                <w:szCs w:val="18"/>
              </w:rPr>
              <w:t>c</w:t>
            </w:r>
            <w:r w:rsidRPr="007E779F">
              <w:rPr>
                <w:sz w:val="18"/>
                <w:szCs w:val="18"/>
              </w:rPr>
              <w:t>h</w:t>
            </w:r>
            <w:r>
              <w:rPr>
                <w:sz w:val="18"/>
                <w:szCs w:val="18"/>
              </w:rPr>
              <w:t xml:space="preserve">emical and </w:t>
            </w:r>
            <w:r>
              <w:rPr>
                <w:rFonts w:hint="eastAsia"/>
                <w:sz w:val="18"/>
                <w:szCs w:val="18"/>
              </w:rPr>
              <w:t>o</w:t>
            </w:r>
            <w:r>
              <w:rPr>
                <w:sz w:val="18"/>
                <w:szCs w:val="18"/>
              </w:rPr>
              <w:t xml:space="preserve">ther </w:t>
            </w:r>
            <w:r>
              <w:rPr>
                <w:rFonts w:hint="eastAsia"/>
                <w:sz w:val="18"/>
                <w:szCs w:val="18"/>
              </w:rPr>
              <w:t>e</w:t>
            </w:r>
            <w:r>
              <w:rPr>
                <w:sz w:val="18"/>
                <w:szCs w:val="18"/>
              </w:rPr>
              <w:t xml:space="preserve">nvironmental </w:t>
            </w:r>
            <w:r>
              <w:rPr>
                <w:rFonts w:hint="eastAsia"/>
                <w:sz w:val="18"/>
                <w:szCs w:val="18"/>
              </w:rPr>
              <w:t>i</w:t>
            </w:r>
            <w:r w:rsidRPr="007E779F">
              <w:rPr>
                <w:sz w:val="18"/>
                <w:szCs w:val="18"/>
              </w:rPr>
              <w:t>mpacts</w:t>
            </w:r>
          </w:p>
        </w:tc>
      </w:tr>
      <w:tr w:rsidR="00EE538C" w:rsidRPr="001D6454" w:rsidTr="001765BB">
        <w:trPr>
          <w:trHeight w:val="543"/>
          <w:jc w:val="center"/>
        </w:trPr>
        <w:tc>
          <w:tcPr>
            <w:tcW w:w="945" w:type="pct"/>
            <w:vAlign w:val="center"/>
          </w:tcPr>
          <w:p w:rsidR="00EE538C" w:rsidRPr="001D6454" w:rsidRDefault="00EE538C" w:rsidP="001D6454">
            <w:pPr>
              <w:jc w:val="center"/>
              <w:rPr>
                <w:sz w:val="18"/>
                <w:szCs w:val="18"/>
              </w:rPr>
            </w:pPr>
            <w:r w:rsidRPr="001D6454">
              <w:rPr>
                <w:rFonts w:hint="eastAsia"/>
                <w:sz w:val="18"/>
                <w:szCs w:val="18"/>
              </w:rPr>
              <w:t>能耗</w:t>
            </w:r>
          </w:p>
        </w:tc>
        <w:tc>
          <w:tcPr>
            <w:tcW w:w="741" w:type="pct"/>
            <w:vAlign w:val="center"/>
          </w:tcPr>
          <w:p w:rsidR="00EE538C" w:rsidRPr="001D6454" w:rsidRDefault="00EE538C" w:rsidP="001D6454">
            <w:pPr>
              <w:jc w:val="center"/>
              <w:rPr>
                <w:rFonts w:hAnsi="宋体"/>
                <w:sz w:val="18"/>
                <w:szCs w:val="18"/>
              </w:rPr>
            </w:pPr>
            <w:r w:rsidRPr="001D6454">
              <w:rPr>
                <w:rFonts w:hAnsi="宋体"/>
                <w:sz w:val="18"/>
                <w:szCs w:val="18"/>
              </w:rPr>
              <w:t>MJ(</w:t>
            </w:r>
            <w:r w:rsidRPr="001D6454">
              <w:rPr>
                <w:rFonts w:hAnsi="宋体" w:hint="eastAsia"/>
                <w:sz w:val="18"/>
                <w:szCs w:val="18"/>
              </w:rPr>
              <w:t>低热值</w:t>
            </w:r>
            <w:r w:rsidRPr="001D6454">
              <w:rPr>
                <w:rFonts w:hAnsi="宋体"/>
                <w:sz w:val="18"/>
                <w:szCs w:val="18"/>
              </w:rPr>
              <w:t>)</w:t>
            </w:r>
          </w:p>
        </w:tc>
        <w:tc>
          <w:tcPr>
            <w:tcW w:w="1088" w:type="pct"/>
            <w:vAlign w:val="center"/>
          </w:tcPr>
          <w:p w:rsidR="00EE538C" w:rsidRPr="001D6454" w:rsidDel="004B7C59" w:rsidRDefault="00EE538C" w:rsidP="001D6454">
            <w:pPr>
              <w:jc w:val="center"/>
              <w:rPr>
                <w:sz w:val="18"/>
                <w:szCs w:val="18"/>
              </w:rPr>
            </w:pPr>
            <w:r w:rsidRPr="001D6454">
              <w:rPr>
                <w:rFonts w:hAnsi="宋体" w:cs="宋体" w:hint="eastAsia"/>
                <w:kern w:val="0"/>
                <w:sz w:val="18"/>
                <w:szCs w:val="18"/>
              </w:rPr>
              <w:t>水、电、柴油</w:t>
            </w:r>
            <w:r w:rsidRPr="001D6454">
              <w:rPr>
                <w:rFonts w:hint="eastAsia"/>
                <w:sz w:val="18"/>
                <w:szCs w:val="18"/>
              </w:rPr>
              <w:t>等</w:t>
            </w:r>
          </w:p>
        </w:tc>
        <w:tc>
          <w:tcPr>
            <w:tcW w:w="2226" w:type="pct"/>
            <w:vAlign w:val="center"/>
          </w:tcPr>
          <w:p w:rsidR="00EE538C" w:rsidRPr="00864347" w:rsidRDefault="00EE538C" w:rsidP="00EE538C">
            <w:pPr>
              <w:jc w:val="center"/>
              <w:rPr>
                <w:sz w:val="18"/>
                <w:szCs w:val="18"/>
              </w:rPr>
            </w:pPr>
            <w:r w:rsidRPr="007E779F">
              <w:rPr>
                <w:sz w:val="18"/>
                <w:szCs w:val="18"/>
                <w:lang w:val="de-DE"/>
              </w:rPr>
              <w:t>Handbook on life cycle assessment operational guide to the ISO standards</w:t>
            </w:r>
          </w:p>
        </w:tc>
      </w:tr>
    </w:tbl>
    <w:p w:rsidR="00394C95" w:rsidRPr="00394C95" w:rsidRDefault="00394C95" w:rsidP="00394C95">
      <w:pPr>
        <w:pStyle w:val="a5"/>
        <w:numPr>
          <w:ilvl w:val="0"/>
          <w:numId w:val="0"/>
        </w:numPr>
      </w:pPr>
      <w:r w:rsidRPr="00394C95">
        <w:t xml:space="preserve">A.5 </w:t>
      </w:r>
      <w:r w:rsidRPr="00394C95">
        <w:rPr>
          <w:rFonts w:hint="eastAsia"/>
        </w:rPr>
        <w:t>解释</w:t>
      </w:r>
    </w:p>
    <w:p w:rsidR="00394C95" w:rsidRPr="00394C95" w:rsidRDefault="00394C95" w:rsidP="00394C95">
      <w:pPr>
        <w:pStyle w:val="a6"/>
        <w:numPr>
          <w:ilvl w:val="0"/>
          <w:numId w:val="0"/>
        </w:numPr>
      </w:pPr>
      <w:smartTag w:uri="urn:schemas-microsoft-com:office:smarttags" w:element="chsdate">
        <w:smartTagPr>
          <w:attr w:name="IsROCDate" w:val="False"/>
          <w:attr w:name="IsLunarDate" w:val="False"/>
          <w:attr w:name="Day" w:val="30"/>
          <w:attr w:name="Month" w:val="12"/>
          <w:attr w:name="Year" w:val="1899"/>
        </w:smartTagPr>
        <w:r w:rsidRPr="00394C95">
          <w:t>A.5.1</w:t>
        </w:r>
      </w:smartTag>
      <w:r w:rsidRPr="00394C95">
        <w:t xml:space="preserve"> </w:t>
      </w:r>
      <w:r w:rsidRPr="00394C95">
        <w:rPr>
          <w:rFonts w:hint="eastAsia"/>
        </w:rPr>
        <w:t>总则</w:t>
      </w:r>
    </w:p>
    <w:p w:rsidR="00394C95" w:rsidRPr="000F0D26" w:rsidRDefault="00394C95" w:rsidP="00394C95">
      <w:pPr>
        <w:ind w:firstLineChars="200" w:firstLine="420"/>
        <w:jc w:val="left"/>
        <w:rPr>
          <w:szCs w:val="21"/>
        </w:rPr>
      </w:pPr>
      <w:r w:rsidRPr="000F0D26">
        <w:rPr>
          <w:rFonts w:hint="eastAsia"/>
          <w:szCs w:val="21"/>
        </w:rPr>
        <w:lastRenderedPageBreak/>
        <w:t>解释阶段应包括下述步骤：“评价</w:t>
      </w:r>
      <w:r w:rsidR="009E6E6C">
        <w:rPr>
          <w:rFonts w:hint="eastAsia"/>
          <w:szCs w:val="21"/>
        </w:rPr>
        <w:t>镍钴锰酸锂</w:t>
      </w:r>
      <w:r w:rsidRPr="000F0D26">
        <w:rPr>
          <w:rFonts w:hint="eastAsia"/>
          <w:szCs w:val="21"/>
        </w:rPr>
        <w:t>产品生命周期模型的稳健性”“识别热点问题”以及“结论、限制和建议”。</w:t>
      </w:r>
    </w:p>
    <w:p w:rsidR="00394C95" w:rsidRPr="00394C95" w:rsidRDefault="00394C95" w:rsidP="00394C95">
      <w:pPr>
        <w:pStyle w:val="a6"/>
        <w:numPr>
          <w:ilvl w:val="0"/>
          <w:numId w:val="0"/>
        </w:numPr>
      </w:pPr>
      <w:smartTag w:uri="urn:schemas-microsoft-com:office:smarttags" w:element="chsdate">
        <w:smartTagPr>
          <w:attr w:name="IsROCDate" w:val="False"/>
          <w:attr w:name="IsLunarDate" w:val="False"/>
          <w:attr w:name="Day" w:val="30"/>
          <w:attr w:name="Month" w:val="12"/>
          <w:attr w:name="Year" w:val="1899"/>
        </w:smartTagPr>
        <w:r w:rsidRPr="00394C95">
          <w:t>A.5.2</w:t>
        </w:r>
      </w:smartTag>
      <w:r w:rsidRPr="00394C95">
        <w:t xml:space="preserve"> </w:t>
      </w:r>
      <w:r w:rsidR="009E6E6C">
        <w:rPr>
          <w:rFonts w:hint="eastAsia"/>
        </w:rPr>
        <w:t>镍钴锰酸锂</w:t>
      </w:r>
      <w:r w:rsidR="00AD7884">
        <w:rPr>
          <w:rFonts w:hint="eastAsia"/>
        </w:rPr>
        <w:t>产品</w:t>
      </w:r>
      <w:r w:rsidRPr="00394C95">
        <w:rPr>
          <w:rFonts w:hint="eastAsia"/>
        </w:rPr>
        <w:t>生命周期模型的稳健性评价</w:t>
      </w:r>
    </w:p>
    <w:p w:rsidR="00394C95" w:rsidRPr="000F0D26" w:rsidRDefault="009E6E6C" w:rsidP="00394C95">
      <w:pPr>
        <w:ind w:firstLineChars="200" w:firstLine="420"/>
        <w:jc w:val="left"/>
        <w:rPr>
          <w:szCs w:val="21"/>
        </w:rPr>
      </w:pPr>
      <w:r>
        <w:rPr>
          <w:rFonts w:hint="eastAsia"/>
          <w:szCs w:val="21"/>
        </w:rPr>
        <w:t>镍钴锰酸锂</w:t>
      </w:r>
      <w:r w:rsidR="00AD7884">
        <w:rPr>
          <w:rFonts w:hint="eastAsia"/>
          <w:szCs w:val="21"/>
        </w:rPr>
        <w:t>产品</w:t>
      </w:r>
      <w:r w:rsidR="00394C95" w:rsidRPr="000F0D26">
        <w:rPr>
          <w:rFonts w:hint="eastAsia"/>
          <w:szCs w:val="21"/>
        </w:rPr>
        <w:t>生命周期模型的稳健性评价用于评价系统边界、数据来源、分配选择和生命周期影响类型等方法选择对结果的影响程度。</w:t>
      </w:r>
    </w:p>
    <w:p w:rsidR="00394C95" w:rsidRPr="000F0D26" w:rsidRDefault="00394C95" w:rsidP="00394C95">
      <w:pPr>
        <w:ind w:firstLineChars="200" w:firstLine="420"/>
        <w:jc w:val="left"/>
        <w:rPr>
          <w:szCs w:val="21"/>
        </w:rPr>
      </w:pPr>
      <w:r w:rsidRPr="000F0D26">
        <w:rPr>
          <w:rFonts w:hint="eastAsia"/>
          <w:szCs w:val="21"/>
        </w:rPr>
        <w:t>宜用于评价</w:t>
      </w:r>
      <w:r w:rsidR="009E6E6C">
        <w:rPr>
          <w:rFonts w:hint="eastAsia"/>
          <w:szCs w:val="21"/>
        </w:rPr>
        <w:t>镍钴锰酸锂</w:t>
      </w:r>
      <w:r w:rsidR="00AD7884">
        <w:rPr>
          <w:rFonts w:hint="eastAsia"/>
          <w:szCs w:val="21"/>
        </w:rPr>
        <w:t>产品</w:t>
      </w:r>
      <w:r w:rsidRPr="000F0D26">
        <w:rPr>
          <w:rFonts w:hint="eastAsia"/>
          <w:szCs w:val="21"/>
        </w:rPr>
        <w:t>生命周期模型的工具包括：</w:t>
      </w:r>
    </w:p>
    <w:p w:rsidR="00394C95" w:rsidRPr="000F0D26" w:rsidRDefault="001D6454" w:rsidP="00394C95">
      <w:pPr>
        <w:ind w:firstLineChars="200" w:firstLine="420"/>
        <w:jc w:val="left"/>
        <w:rPr>
          <w:szCs w:val="21"/>
        </w:rPr>
      </w:pPr>
      <w:r>
        <w:rPr>
          <w:rFonts w:hint="eastAsia"/>
          <w:szCs w:val="21"/>
        </w:rPr>
        <w:t>a</w:t>
      </w:r>
      <w:r w:rsidR="00394C95" w:rsidRPr="000F0D26">
        <w:rPr>
          <w:rFonts w:hint="eastAsia"/>
          <w:szCs w:val="21"/>
        </w:rPr>
        <w:t>）</w:t>
      </w:r>
      <w:r w:rsidR="00394C95" w:rsidRPr="000F0D26">
        <w:rPr>
          <w:szCs w:val="21"/>
        </w:rPr>
        <w:t xml:space="preserve"> </w:t>
      </w:r>
      <w:r w:rsidR="00394C95" w:rsidRPr="000F0D26">
        <w:rPr>
          <w:rFonts w:hint="eastAsia"/>
          <w:szCs w:val="21"/>
        </w:rPr>
        <w:t>完整性检查：评价数据清单，以确保其相对于确定的目标、范围、系统边界和质量准则完整。这包括过程范围的完整性（即包含了所考虑的各供应链阶段的所有过程）和输入</w:t>
      </w:r>
      <w:r w:rsidR="00394C95" w:rsidRPr="000F0D26">
        <w:rPr>
          <w:szCs w:val="21"/>
        </w:rPr>
        <w:t>/</w:t>
      </w:r>
      <w:r w:rsidR="00394C95" w:rsidRPr="000F0D26">
        <w:rPr>
          <w:rFonts w:hint="eastAsia"/>
          <w:szCs w:val="21"/>
        </w:rPr>
        <w:t>输出范围（即包含了与各过程相关的所有材料或能量输入以及排放量）。</w:t>
      </w:r>
    </w:p>
    <w:p w:rsidR="00394C95" w:rsidRPr="000F0D26" w:rsidRDefault="001D6454" w:rsidP="00394C95">
      <w:pPr>
        <w:ind w:firstLineChars="200" w:firstLine="420"/>
        <w:jc w:val="left"/>
        <w:rPr>
          <w:szCs w:val="21"/>
        </w:rPr>
      </w:pPr>
      <w:r>
        <w:rPr>
          <w:rFonts w:hint="eastAsia"/>
          <w:szCs w:val="21"/>
        </w:rPr>
        <w:t>b</w:t>
      </w:r>
      <w:r w:rsidR="00394C95" w:rsidRPr="000F0D26">
        <w:rPr>
          <w:rFonts w:hint="eastAsia"/>
          <w:szCs w:val="21"/>
        </w:rPr>
        <w:t>）敏感性检查：通过确定最终结果和结论是如何到数据、分配方法或类型参数等的不确定性的影响，来评价其可靠性。</w:t>
      </w:r>
    </w:p>
    <w:p w:rsidR="00394C95" w:rsidRPr="000F0D26" w:rsidRDefault="001D6454" w:rsidP="00394C95">
      <w:pPr>
        <w:ind w:firstLineChars="200" w:firstLine="420"/>
        <w:jc w:val="left"/>
        <w:rPr>
          <w:szCs w:val="21"/>
        </w:rPr>
      </w:pPr>
      <w:r>
        <w:rPr>
          <w:rFonts w:hint="eastAsia"/>
          <w:szCs w:val="21"/>
        </w:rPr>
        <w:t>c</w:t>
      </w:r>
      <w:r w:rsidR="00394C95" w:rsidRPr="000F0D26">
        <w:rPr>
          <w:rFonts w:hint="eastAsia"/>
          <w:szCs w:val="21"/>
        </w:rPr>
        <w:t>）一致性检查：一致性检查的目的是确认假设、方法和数据是否与目的和范围的要求相一致。</w:t>
      </w:r>
    </w:p>
    <w:p w:rsidR="00394C95" w:rsidRPr="00394C95" w:rsidRDefault="00394C95" w:rsidP="00394C95">
      <w:pPr>
        <w:pStyle w:val="a6"/>
        <w:numPr>
          <w:ilvl w:val="0"/>
          <w:numId w:val="0"/>
        </w:numPr>
      </w:pPr>
      <w:smartTag w:uri="urn:schemas-microsoft-com:office:smarttags" w:element="chsdate">
        <w:smartTagPr>
          <w:attr w:name="IsROCDate" w:val="False"/>
          <w:attr w:name="IsLunarDate" w:val="False"/>
          <w:attr w:name="Day" w:val="30"/>
          <w:attr w:name="Month" w:val="12"/>
          <w:attr w:name="Year" w:val="1899"/>
        </w:smartTagPr>
        <w:r w:rsidRPr="00394C95">
          <w:t>A.5.3</w:t>
        </w:r>
      </w:smartTag>
      <w:r w:rsidRPr="00394C95">
        <w:t xml:space="preserve"> </w:t>
      </w:r>
      <w:r w:rsidRPr="00394C95">
        <w:rPr>
          <w:rFonts w:hint="eastAsia"/>
        </w:rPr>
        <w:t>热点问题识别与改进方案确定</w:t>
      </w:r>
    </w:p>
    <w:p w:rsidR="00394C95" w:rsidRPr="000F0D26" w:rsidRDefault="00394C95" w:rsidP="00394C95">
      <w:pPr>
        <w:ind w:firstLineChars="200" w:firstLine="420"/>
        <w:jc w:val="left"/>
        <w:rPr>
          <w:szCs w:val="21"/>
        </w:rPr>
      </w:pPr>
      <w:r w:rsidRPr="000F0D26">
        <w:rPr>
          <w:rFonts w:hint="eastAsia"/>
          <w:szCs w:val="21"/>
        </w:rPr>
        <w:t>为了产生环境效益或至少将环境责任降至最低，应根据清单分析和影响评价阶段的信息提出一系列与所评价</w:t>
      </w:r>
      <w:r w:rsidR="009E6E6C">
        <w:rPr>
          <w:rFonts w:hint="eastAsia"/>
          <w:szCs w:val="21"/>
        </w:rPr>
        <w:t>镍钴锰酸锂</w:t>
      </w:r>
      <w:r w:rsidR="00AD7884">
        <w:rPr>
          <w:rFonts w:hint="eastAsia"/>
          <w:szCs w:val="21"/>
        </w:rPr>
        <w:t>产品</w:t>
      </w:r>
      <w:r w:rsidRPr="000F0D26">
        <w:rPr>
          <w:rFonts w:hint="eastAsia"/>
          <w:szCs w:val="21"/>
        </w:rPr>
        <w:t>相关的生态设计改进方案。</w:t>
      </w:r>
    </w:p>
    <w:p w:rsidR="00394C95" w:rsidRPr="000F0D26" w:rsidRDefault="00394C95" w:rsidP="00394C95">
      <w:pPr>
        <w:ind w:firstLineChars="200" w:firstLine="420"/>
        <w:jc w:val="left"/>
        <w:rPr>
          <w:szCs w:val="21"/>
        </w:rPr>
      </w:pPr>
      <w:r w:rsidRPr="000F0D26">
        <w:rPr>
          <w:rFonts w:hint="eastAsia"/>
          <w:szCs w:val="21"/>
        </w:rPr>
        <w:t>评估人员根据产品生命周期评价结果提出的改进方案一般是广泛且全面的，并非所有的改进方案都能得到实施，需要从技术可行性、环境改进、经济效益、顾客增加值（</w:t>
      </w:r>
      <w:r w:rsidRPr="000F0D26">
        <w:rPr>
          <w:szCs w:val="21"/>
        </w:rPr>
        <w:t>CVA</w:t>
      </w:r>
      <w:r w:rsidRPr="000F0D26">
        <w:rPr>
          <w:rFonts w:hint="eastAsia"/>
          <w:szCs w:val="21"/>
        </w:rPr>
        <w:t>）影响、生产管理等方面评价改进方案，并进行优先排序，绘制实施者优先排序图和生命周期阶段优先排序图，具体方法参加</w:t>
      </w:r>
      <w:bookmarkStart w:id="5" w:name="_GoBack"/>
      <w:r w:rsidRPr="000F0D26">
        <w:rPr>
          <w:rFonts w:hint="eastAsia"/>
          <w:szCs w:val="21"/>
        </w:rPr>
        <w:t>附录</w:t>
      </w:r>
      <w:bookmarkEnd w:id="5"/>
      <w:r w:rsidRPr="000F0D26">
        <w:rPr>
          <w:szCs w:val="21"/>
        </w:rPr>
        <w:t>D</w:t>
      </w:r>
      <w:r w:rsidRPr="000F0D26">
        <w:rPr>
          <w:rFonts w:hint="eastAsia"/>
          <w:szCs w:val="21"/>
        </w:rPr>
        <w:t>。</w:t>
      </w:r>
    </w:p>
    <w:p w:rsidR="00394C95" w:rsidRPr="00394C95" w:rsidRDefault="00394C95" w:rsidP="00394C95">
      <w:pPr>
        <w:pStyle w:val="a6"/>
        <w:numPr>
          <w:ilvl w:val="0"/>
          <w:numId w:val="0"/>
        </w:numPr>
      </w:pPr>
      <w:r w:rsidRPr="00394C95">
        <w:t xml:space="preserve">A.5.4 </w:t>
      </w:r>
      <w:r>
        <w:rPr>
          <w:rFonts w:hint="eastAsia"/>
        </w:rPr>
        <w:t>结论、建议和限制</w:t>
      </w:r>
    </w:p>
    <w:p w:rsidR="005C0319" w:rsidRDefault="00394C95" w:rsidP="00394C95">
      <w:pPr>
        <w:pStyle w:val="aff5"/>
        <w:rPr>
          <w:szCs w:val="21"/>
        </w:rPr>
      </w:pPr>
      <w:r w:rsidRPr="000F0D26">
        <w:rPr>
          <w:rFonts w:hint="eastAsia"/>
          <w:szCs w:val="21"/>
        </w:rPr>
        <w:t>应根据确定的</w:t>
      </w:r>
      <w:r w:rsidR="009E6E6C">
        <w:rPr>
          <w:rFonts w:hint="eastAsia"/>
          <w:szCs w:val="21"/>
        </w:rPr>
        <w:t>镍钴锰酸锂</w:t>
      </w:r>
      <w:r w:rsidR="00AD7884">
        <w:rPr>
          <w:rFonts w:hint="eastAsia"/>
          <w:szCs w:val="21"/>
        </w:rPr>
        <w:t>产品</w:t>
      </w:r>
      <w:r w:rsidRPr="000F0D26">
        <w:rPr>
          <w:rFonts w:hint="eastAsia"/>
          <w:szCs w:val="21"/>
        </w:rPr>
        <w:t>生命周期评价的目标和范围阐述结论、建议和限制。结论宜包括评价结果、“热点问题”摘要和改进方案。</w:t>
      </w:r>
    </w:p>
    <w:p w:rsidR="00394C95" w:rsidRDefault="00394C95" w:rsidP="00394C95">
      <w:pPr>
        <w:pStyle w:val="a5"/>
        <w:numPr>
          <w:ilvl w:val="0"/>
          <w:numId w:val="0"/>
        </w:numPr>
        <w:rPr>
          <w:szCs w:val="21"/>
        </w:rPr>
      </w:pPr>
      <w:r w:rsidRPr="00394C95">
        <w:rPr>
          <w:rFonts w:hint="eastAsia"/>
        </w:rPr>
        <w:t>A.6  生命周期评价报告</w:t>
      </w:r>
    </w:p>
    <w:p w:rsidR="0091289C" w:rsidRDefault="001D6454" w:rsidP="00394C95">
      <w:pPr>
        <w:pStyle w:val="aff5"/>
        <w:rPr>
          <w:rFonts w:ascii="Times New Roman"/>
          <w:szCs w:val="21"/>
        </w:rPr>
        <w:sectPr w:rsidR="0091289C" w:rsidSect="00F34B99">
          <w:pgSz w:w="11906" w:h="16838" w:code="9"/>
          <w:pgMar w:top="567" w:right="1134" w:bottom="1134" w:left="1418" w:header="1418" w:footer="1134" w:gutter="0"/>
          <w:pgNumType w:start="1"/>
          <w:cols w:space="425"/>
          <w:formProt w:val="0"/>
          <w:docGrid w:type="lines" w:linePitch="312"/>
        </w:sectPr>
      </w:pPr>
      <w:r w:rsidRPr="001D6454">
        <w:rPr>
          <w:rFonts w:ascii="Times New Roman" w:hint="eastAsia"/>
          <w:szCs w:val="21"/>
        </w:rPr>
        <w:t>产品生命周期评价报告可用于绿色设计产品评价，也可用于产品碳足迹、水足迹、欧盟产品环境足迹（</w:t>
      </w:r>
      <w:r w:rsidRPr="001D6454">
        <w:rPr>
          <w:rFonts w:ascii="Times New Roman" w:hint="eastAsia"/>
          <w:szCs w:val="21"/>
        </w:rPr>
        <w:t>PEF</w:t>
      </w:r>
      <w:r w:rsidRPr="001D6454">
        <w:rPr>
          <w:rFonts w:ascii="Times New Roman" w:hint="eastAsia"/>
          <w:szCs w:val="21"/>
        </w:rPr>
        <w:t>）、环境产品声明（</w:t>
      </w:r>
      <w:r w:rsidRPr="001D6454">
        <w:rPr>
          <w:rFonts w:ascii="Times New Roman" w:hint="eastAsia"/>
          <w:szCs w:val="21"/>
        </w:rPr>
        <w:t>EPD</w:t>
      </w:r>
      <w:r w:rsidRPr="001D6454">
        <w:rPr>
          <w:rFonts w:ascii="Times New Roman" w:hint="eastAsia"/>
          <w:szCs w:val="21"/>
        </w:rPr>
        <w:t>）等生命周期评价，具体要求可参见相关标准和评价体系的规定</w:t>
      </w:r>
      <w:r w:rsidR="00394C95" w:rsidRPr="00394C95">
        <w:rPr>
          <w:rFonts w:ascii="Times New Roman"/>
          <w:szCs w:val="21"/>
        </w:rPr>
        <w:t>。</w:t>
      </w:r>
    </w:p>
    <w:p w:rsidR="0091289C" w:rsidRDefault="0091289C" w:rsidP="0091289C">
      <w:pPr>
        <w:pStyle w:val="aff5"/>
        <w:jc w:val="center"/>
        <w:rPr>
          <w:rFonts w:ascii="黑体" w:eastAsia="黑体" w:hAnsi="黑体"/>
        </w:rPr>
      </w:pPr>
      <w:r>
        <w:rPr>
          <w:rFonts w:ascii="黑体" w:eastAsia="黑体" w:hAnsi="黑体" w:hint="eastAsia"/>
        </w:rPr>
        <w:lastRenderedPageBreak/>
        <w:t>附  录  B</w:t>
      </w:r>
    </w:p>
    <w:p w:rsidR="0091289C" w:rsidRDefault="0091289C" w:rsidP="0091289C">
      <w:pPr>
        <w:pStyle w:val="aff5"/>
        <w:jc w:val="center"/>
        <w:rPr>
          <w:rFonts w:ascii="黑体" w:eastAsia="黑体" w:hAnsi="黑体"/>
        </w:rPr>
      </w:pPr>
      <w:r>
        <w:rPr>
          <w:rFonts w:ascii="黑体" w:eastAsia="黑体" w:hAnsi="黑体" w:hint="eastAsia"/>
        </w:rPr>
        <w:t>（规范性附录）</w:t>
      </w:r>
    </w:p>
    <w:p w:rsidR="00394C95" w:rsidRPr="00394C95" w:rsidRDefault="00394C95" w:rsidP="00394C95">
      <w:pPr>
        <w:pStyle w:val="aff5"/>
        <w:jc w:val="center"/>
        <w:rPr>
          <w:rFonts w:ascii="黑体" w:eastAsia="黑体" w:hAnsi="黑体"/>
        </w:rPr>
      </w:pPr>
      <w:r w:rsidRPr="00394C95">
        <w:rPr>
          <w:rFonts w:ascii="黑体" w:eastAsia="黑体" w:hAnsi="黑体" w:hint="eastAsia"/>
        </w:rPr>
        <w:t>数据收集表格示例</w:t>
      </w:r>
    </w:p>
    <w:p w:rsidR="00394C95" w:rsidRDefault="00394C95" w:rsidP="00394C95">
      <w:pPr>
        <w:pStyle w:val="aff5"/>
        <w:rPr>
          <w:rFonts w:ascii="Times New Roman"/>
          <w:szCs w:val="21"/>
        </w:rPr>
      </w:pPr>
      <w:r>
        <w:rPr>
          <w:rFonts w:ascii="Times New Roman" w:hint="eastAsia"/>
          <w:szCs w:val="21"/>
        </w:rPr>
        <w:t>参照图</w:t>
      </w:r>
      <w:r>
        <w:rPr>
          <w:rFonts w:ascii="Times New Roman" w:hint="eastAsia"/>
          <w:szCs w:val="21"/>
        </w:rPr>
        <w:t>B.1</w:t>
      </w:r>
      <w:r>
        <w:rPr>
          <w:rFonts w:ascii="Times New Roman" w:hint="eastAsia"/>
          <w:szCs w:val="21"/>
        </w:rPr>
        <w:t>绘制每个单元过程的图，然后参照表</w:t>
      </w:r>
      <w:r>
        <w:rPr>
          <w:rFonts w:ascii="Times New Roman" w:hint="eastAsia"/>
          <w:szCs w:val="21"/>
        </w:rPr>
        <w:t>B.1</w:t>
      </w:r>
      <w:r>
        <w:rPr>
          <w:rFonts w:ascii="Times New Roman" w:hint="eastAsia"/>
          <w:szCs w:val="21"/>
        </w:rPr>
        <w:t>收集单元过程的数据，最终</w:t>
      </w:r>
      <w:r w:rsidR="00715B37">
        <w:rPr>
          <w:rFonts w:ascii="Times New Roman" w:hint="eastAsia"/>
          <w:szCs w:val="21"/>
        </w:rPr>
        <w:t>汇总形成</w:t>
      </w:r>
      <w:r w:rsidR="009E6E6C">
        <w:rPr>
          <w:rFonts w:ascii="Times New Roman" w:hint="eastAsia"/>
          <w:szCs w:val="21"/>
        </w:rPr>
        <w:t>镍钴锰酸锂</w:t>
      </w:r>
      <w:r w:rsidR="00B86725">
        <w:rPr>
          <w:rFonts w:ascii="Times New Roman" w:hint="eastAsia"/>
          <w:szCs w:val="21"/>
        </w:rPr>
        <w:t>产品的数据清单。</w:t>
      </w:r>
    </w:p>
    <w:p w:rsidR="0091289C" w:rsidRDefault="006E3DAF" w:rsidP="00394C95">
      <w:pPr>
        <w:pStyle w:val="aff5"/>
        <w:rPr>
          <w:rFonts w:ascii="Times New Roman"/>
          <w:szCs w:val="21"/>
        </w:rPr>
      </w:pPr>
      <w:r>
        <mc:AlternateContent>
          <mc:Choice Requires="wpc">
            <w:drawing>
              <wp:inline distT="0" distB="0" distL="0" distR="0">
                <wp:extent cx="6191250" cy="3742055"/>
                <wp:effectExtent l="0" t="0" r="0" b="1270"/>
                <wp:docPr id="37" name="画布 1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矩形 119"/>
                        <wps:cNvSpPr>
                          <a:spLocks noChangeArrowheads="1"/>
                        </wps:cNvSpPr>
                        <wps:spPr bwMode="auto">
                          <a:xfrm>
                            <a:off x="1602105" y="1477645"/>
                            <a:ext cx="275082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ED6075">
                              <w:pPr>
                                <w:pStyle w:val="affffffa"/>
                                <w:spacing w:before="0" w:beforeAutospacing="0" w:after="0" w:afterAutospacing="0"/>
                                <w:jc w:val="center"/>
                              </w:pPr>
                              <w:r>
                                <w:rPr>
                                  <w:rFonts w:ascii="Times New Roman" w:hint="eastAsia"/>
                                  <w:color w:val="000000"/>
                                  <w:kern w:val="2"/>
                                  <w:sz w:val="15"/>
                                  <w:szCs w:val="15"/>
                                </w:rPr>
                                <w:t>混料工序</w:t>
                              </w:r>
                            </w:p>
                          </w:txbxContent>
                        </wps:txbx>
                        <wps:bodyPr rot="0" vert="horz" wrap="square" lIns="91440" tIns="45720" rIns="91440" bIns="45720" anchor="ctr" anchorCtr="0" upright="1">
                          <a:noAutofit/>
                        </wps:bodyPr>
                      </wps:wsp>
                      <wps:wsp>
                        <wps:cNvPr id="2" name="矩形 120"/>
                        <wps:cNvSpPr>
                          <a:spLocks noChangeArrowheads="1"/>
                        </wps:cNvSpPr>
                        <wps:spPr bwMode="auto">
                          <a:xfrm>
                            <a:off x="255905" y="1486535"/>
                            <a:ext cx="72009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ED6075">
                              <w:pPr>
                                <w:pStyle w:val="affffffa"/>
                                <w:spacing w:before="0" w:beforeAutospacing="0" w:after="0" w:afterAutospacing="0"/>
                                <w:jc w:val="center"/>
                              </w:pPr>
                              <w:r>
                                <w:rPr>
                                  <w:rFonts w:ascii="Times New Roman" w:hint="eastAsia"/>
                                  <w:color w:val="000000"/>
                                  <w:kern w:val="2"/>
                                  <w:sz w:val="15"/>
                                  <w:szCs w:val="15"/>
                                </w:rPr>
                                <w:t>2.1</w:t>
                              </w:r>
                              <w:r>
                                <w:rPr>
                                  <w:rFonts w:ascii="Times New Roman" w:hint="eastAsia"/>
                                  <w:color w:val="000000"/>
                                  <w:kern w:val="2"/>
                                  <w:sz w:val="15"/>
                                  <w:szCs w:val="15"/>
                                </w:rPr>
                                <w:t>原材料</w:t>
                              </w:r>
                            </w:p>
                          </w:txbxContent>
                        </wps:txbx>
                        <wps:bodyPr rot="0" vert="horz" wrap="square" lIns="91440" tIns="45720" rIns="91440" bIns="45720" anchor="ctr" anchorCtr="0" upright="1">
                          <a:noAutofit/>
                        </wps:bodyPr>
                      </wps:wsp>
                      <wps:wsp>
                        <wps:cNvPr id="3" name="AutoShape 84"/>
                        <wps:cNvSpPr>
                          <a:spLocks noChangeArrowheads="1"/>
                        </wps:cNvSpPr>
                        <wps:spPr bwMode="auto">
                          <a:xfrm>
                            <a:off x="1052195" y="1555750"/>
                            <a:ext cx="485775" cy="133350"/>
                          </a:xfrm>
                          <a:prstGeom prst="rightArrow">
                            <a:avLst>
                              <a:gd name="adj1" fmla="val 50000"/>
                              <a:gd name="adj2" fmla="val 910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85"/>
                        <wps:cNvSpPr>
                          <a:spLocks noChangeArrowheads="1"/>
                        </wps:cNvSpPr>
                        <wps:spPr bwMode="auto">
                          <a:xfrm>
                            <a:off x="4429125" y="1555750"/>
                            <a:ext cx="485775" cy="133350"/>
                          </a:xfrm>
                          <a:prstGeom prst="rightArrow">
                            <a:avLst>
                              <a:gd name="adj1" fmla="val 50000"/>
                              <a:gd name="adj2" fmla="val 910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5" name="组合 56"/>
                        <wpg:cNvGrpSpPr>
                          <a:grpSpLocks/>
                        </wpg:cNvGrpSpPr>
                        <wpg:grpSpPr bwMode="auto">
                          <a:xfrm>
                            <a:off x="4962525" y="1429385"/>
                            <a:ext cx="880745" cy="365125"/>
                            <a:chOff x="1914524" y="1713329"/>
                            <a:chExt cx="1238250" cy="440118"/>
                          </a:xfrm>
                        </wpg:grpSpPr>
                        <wps:wsp>
                          <wps:cNvPr id="6" name="文本框 57"/>
                          <wps:cNvSpPr txBox="1">
                            <a:spLocks noChangeArrowheads="1"/>
                          </wps:cNvSpPr>
                          <wps:spPr bwMode="auto">
                            <a:xfrm>
                              <a:off x="1914525" y="1790296"/>
                              <a:ext cx="1238249"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4EE5" w:rsidRPr="008C0E9E" w:rsidRDefault="00A74EE5" w:rsidP="00ED6075">
                                <w:pPr>
                                  <w:jc w:val="center"/>
                                  <w:rPr>
                                    <w:sz w:val="15"/>
                                    <w:szCs w:val="15"/>
                                  </w:rPr>
                                </w:pPr>
                                <w:r>
                                  <w:rPr>
                                    <w:rFonts w:hint="eastAsia"/>
                                    <w:sz w:val="15"/>
                                    <w:szCs w:val="15"/>
                                  </w:rPr>
                                  <w:t>3.1</w:t>
                                </w:r>
                                <w:r>
                                  <w:rPr>
                                    <w:rFonts w:hint="eastAsia"/>
                                    <w:sz w:val="15"/>
                                    <w:szCs w:val="15"/>
                                  </w:rPr>
                                  <w:t>（</w:t>
                                </w:r>
                                <w:r>
                                  <w:rPr>
                                    <w:rFonts w:hint="eastAsia"/>
                                    <w:sz w:val="15"/>
                                    <w:szCs w:val="15"/>
                                  </w:rPr>
                                  <w:t>中间）</w:t>
                                </w:r>
                                <w:r w:rsidRPr="008C0E9E">
                                  <w:rPr>
                                    <w:rFonts w:hint="eastAsia"/>
                                    <w:sz w:val="15"/>
                                    <w:szCs w:val="15"/>
                                  </w:rPr>
                                  <w:t>产品</w:t>
                                </w:r>
                              </w:p>
                            </w:txbxContent>
                          </wps:txbx>
                          <wps:bodyPr rot="0" vert="horz" wrap="square" lIns="91440" tIns="45720" rIns="91440" bIns="45720" anchor="t" anchorCtr="0" upright="1">
                            <a:noAutofit/>
                          </wps:bodyPr>
                        </wps:wsp>
                        <wps:wsp>
                          <wps:cNvPr id="7" name="椭圆 58"/>
                          <wps:cNvSpPr>
                            <a:spLocks noChangeArrowheads="1"/>
                          </wps:cNvSpPr>
                          <wps:spPr bwMode="auto">
                            <a:xfrm>
                              <a:off x="1914524" y="1713329"/>
                              <a:ext cx="1238249" cy="440118"/>
                            </a:xfrm>
                            <a:prstGeom prst="ellipse">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8" name="矩形 120"/>
                        <wps:cNvSpPr>
                          <a:spLocks noChangeArrowheads="1"/>
                        </wps:cNvSpPr>
                        <wps:spPr bwMode="auto">
                          <a:xfrm>
                            <a:off x="1764030" y="735965"/>
                            <a:ext cx="72009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ED6075">
                              <w:pPr>
                                <w:pStyle w:val="affffffa"/>
                                <w:spacing w:before="0" w:beforeAutospacing="0" w:after="0" w:afterAutospacing="0"/>
                                <w:jc w:val="center"/>
                              </w:pPr>
                              <w:r>
                                <w:rPr>
                                  <w:rFonts w:ascii="Times New Roman" w:hint="eastAsia"/>
                                  <w:color w:val="000000"/>
                                  <w:kern w:val="2"/>
                                  <w:sz w:val="15"/>
                                  <w:szCs w:val="15"/>
                                </w:rPr>
                                <w:t>2.2</w:t>
                              </w:r>
                              <w:r>
                                <w:rPr>
                                  <w:rFonts w:ascii="Times New Roman" w:hint="eastAsia"/>
                                  <w:color w:val="000000"/>
                                  <w:kern w:val="2"/>
                                  <w:sz w:val="15"/>
                                  <w:szCs w:val="15"/>
                                </w:rPr>
                                <w:t>能源</w:t>
                              </w:r>
                            </w:p>
                          </w:txbxContent>
                        </wps:txbx>
                        <wps:bodyPr rot="0" vert="horz" wrap="square" lIns="91440" tIns="45720" rIns="91440" bIns="45720" anchor="ctr" anchorCtr="0" upright="1">
                          <a:noAutofit/>
                        </wps:bodyPr>
                      </wps:wsp>
                      <wps:wsp>
                        <wps:cNvPr id="9" name="AutoShape 90"/>
                        <wps:cNvCnPr>
                          <a:cxnSpLocks noChangeShapeType="1"/>
                        </wps:cNvCnPr>
                        <wps:spPr bwMode="auto">
                          <a:xfrm>
                            <a:off x="2133600" y="1033780"/>
                            <a:ext cx="63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矩形 120"/>
                        <wps:cNvSpPr>
                          <a:spLocks noChangeArrowheads="1"/>
                        </wps:cNvSpPr>
                        <wps:spPr bwMode="auto">
                          <a:xfrm>
                            <a:off x="3335655" y="735965"/>
                            <a:ext cx="72009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EE5" w:rsidRDefault="00A74EE5" w:rsidP="00ED6075">
                              <w:pPr>
                                <w:pStyle w:val="affffffa"/>
                                <w:spacing w:before="0" w:beforeAutospacing="0" w:after="0" w:afterAutospacing="0"/>
                                <w:jc w:val="center"/>
                              </w:pPr>
                              <w:r>
                                <w:rPr>
                                  <w:rFonts w:ascii="Times New Roman" w:hint="eastAsia"/>
                                  <w:color w:val="000000"/>
                                  <w:kern w:val="2"/>
                                  <w:sz w:val="15"/>
                                  <w:szCs w:val="15"/>
                                </w:rPr>
                                <w:t>2.3</w:t>
                              </w:r>
                              <w:r>
                                <w:rPr>
                                  <w:rFonts w:ascii="Times New Roman" w:hint="eastAsia"/>
                                  <w:color w:val="000000"/>
                                  <w:kern w:val="2"/>
                                  <w:sz w:val="15"/>
                                  <w:szCs w:val="15"/>
                                </w:rPr>
                                <w:t>水</w:t>
                              </w:r>
                            </w:p>
                          </w:txbxContent>
                        </wps:txbx>
                        <wps:bodyPr rot="0" vert="horz" wrap="square" lIns="91440" tIns="45720" rIns="91440" bIns="45720" anchor="ctr" anchorCtr="0" upright="1">
                          <a:noAutofit/>
                        </wps:bodyPr>
                      </wps:wsp>
                      <wps:wsp>
                        <wps:cNvPr id="11" name="AutoShape 92"/>
                        <wps:cNvCnPr>
                          <a:cxnSpLocks noChangeShapeType="1"/>
                        </wps:cNvCnPr>
                        <wps:spPr bwMode="auto">
                          <a:xfrm>
                            <a:off x="3705225" y="1033780"/>
                            <a:ext cx="63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93"/>
                        <wps:cNvCnPr>
                          <a:cxnSpLocks noChangeShapeType="1"/>
                        </wps:cNvCnPr>
                        <wps:spPr bwMode="auto">
                          <a:xfrm>
                            <a:off x="1725295" y="1774825"/>
                            <a:ext cx="63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97"/>
                        <wps:cNvCnPr>
                          <a:cxnSpLocks noChangeShapeType="1"/>
                        </wps:cNvCnPr>
                        <wps:spPr bwMode="auto">
                          <a:xfrm>
                            <a:off x="2546985" y="1765935"/>
                            <a:ext cx="63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4" name="组合 56"/>
                        <wpg:cNvGrpSpPr>
                          <a:grpSpLocks/>
                        </wpg:cNvGrpSpPr>
                        <wpg:grpSpPr bwMode="auto">
                          <a:xfrm>
                            <a:off x="2177415" y="2206625"/>
                            <a:ext cx="747395" cy="365125"/>
                            <a:chOff x="1914524" y="1713329"/>
                            <a:chExt cx="1238250" cy="440118"/>
                          </a:xfrm>
                        </wpg:grpSpPr>
                        <wps:wsp>
                          <wps:cNvPr id="15" name="文本框 57"/>
                          <wps:cNvSpPr txBox="1">
                            <a:spLocks noChangeArrowheads="1"/>
                          </wps:cNvSpPr>
                          <wps:spPr bwMode="auto">
                            <a:xfrm>
                              <a:off x="1914525" y="1790296"/>
                              <a:ext cx="1238249"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4EE5" w:rsidRPr="008C0E9E" w:rsidRDefault="00A74EE5" w:rsidP="00ED6075">
                                <w:pPr>
                                  <w:jc w:val="center"/>
                                  <w:rPr>
                                    <w:sz w:val="15"/>
                                    <w:szCs w:val="15"/>
                                  </w:rPr>
                                </w:pPr>
                                <w:r>
                                  <w:rPr>
                                    <w:rFonts w:hint="eastAsia"/>
                                    <w:sz w:val="15"/>
                                    <w:szCs w:val="15"/>
                                  </w:rPr>
                                  <w:t>3.4</w:t>
                                </w:r>
                                <w:r>
                                  <w:rPr>
                                    <w:rFonts w:hint="eastAsia"/>
                                    <w:sz w:val="15"/>
                                    <w:szCs w:val="15"/>
                                  </w:rPr>
                                  <w:t>固废</w:t>
                                </w:r>
                              </w:p>
                            </w:txbxContent>
                          </wps:txbx>
                          <wps:bodyPr rot="0" vert="horz" wrap="square" lIns="91440" tIns="45720" rIns="91440" bIns="45720" anchor="t" anchorCtr="0" upright="1">
                            <a:noAutofit/>
                          </wps:bodyPr>
                        </wps:wsp>
                        <wps:wsp>
                          <wps:cNvPr id="16" name="椭圆 58"/>
                          <wps:cNvSpPr>
                            <a:spLocks noChangeArrowheads="1"/>
                          </wps:cNvSpPr>
                          <wps:spPr bwMode="auto">
                            <a:xfrm>
                              <a:off x="1914524" y="1713329"/>
                              <a:ext cx="1238249" cy="440118"/>
                            </a:xfrm>
                            <a:prstGeom prst="ellipse">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7" name="AutoShape 107"/>
                        <wps:cNvCnPr>
                          <a:cxnSpLocks noChangeShapeType="1"/>
                        </wps:cNvCnPr>
                        <wps:spPr bwMode="auto">
                          <a:xfrm>
                            <a:off x="3382010" y="1765935"/>
                            <a:ext cx="63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08"/>
                        <wps:cNvCnPr>
                          <a:cxnSpLocks noChangeShapeType="1"/>
                        </wps:cNvCnPr>
                        <wps:spPr bwMode="auto">
                          <a:xfrm>
                            <a:off x="4241800" y="1766570"/>
                            <a:ext cx="63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 name="组合 56"/>
                        <wpg:cNvGrpSpPr>
                          <a:grpSpLocks/>
                        </wpg:cNvGrpSpPr>
                        <wpg:grpSpPr bwMode="auto">
                          <a:xfrm>
                            <a:off x="3005455" y="2197735"/>
                            <a:ext cx="747395" cy="365125"/>
                            <a:chOff x="1914524" y="1713329"/>
                            <a:chExt cx="1238250" cy="440118"/>
                          </a:xfrm>
                        </wpg:grpSpPr>
                        <wps:wsp>
                          <wps:cNvPr id="20" name="文本框 57"/>
                          <wps:cNvSpPr txBox="1">
                            <a:spLocks noChangeArrowheads="1"/>
                          </wps:cNvSpPr>
                          <wps:spPr bwMode="auto">
                            <a:xfrm>
                              <a:off x="1914525" y="1790296"/>
                              <a:ext cx="1238249"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4EE5" w:rsidRPr="008C0E9E" w:rsidRDefault="00A74EE5" w:rsidP="00ED6075">
                                <w:pPr>
                                  <w:jc w:val="center"/>
                                  <w:rPr>
                                    <w:sz w:val="15"/>
                                    <w:szCs w:val="15"/>
                                  </w:rPr>
                                </w:pPr>
                                <w:r>
                                  <w:rPr>
                                    <w:rFonts w:hint="eastAsia"/>
                                    <w:sz w:val="15"/>
                                    <w:szCs w:val="15"/>
                                  </w:rPr>
                                  <w:t>3.3</w:t>
                                </w:r>
                                <w:r>
                                  <w:rPr>
                                    <w:rFonts w:hint="eastAsia"/>
                                    <w:sz w:val="15"/>
                                    <w:szCs w:val="15"/>
                                  </w:rPr>
                                  <w:t>废气</w:t>
                                </w:r>
                              </w:p>
                            </w:txbxContent>
                          </wps:txbx>
                          <wps:bodyPr rot="0" vert="horz" wrap="square" lIns="91440" tIns="45720" rIns="91440" bIns="45720" anchor="t" anchorCtr="0" upright="1">
                            <a:noAutofit/>
                          </wps:bodyPr>
                        </wps:wsp>
                        <wps:wsp>
                          <wps:cNvPr id="21" name="椭圆 58"/>
                          <wps:cNvSpPr>
                            <a:spLocks noChangeArrowheads="1"/>
                          </wps:cNvSpPr>
                          <wps:spPr bwMode="auto">
                            <a:xfrm>
                              <a:off x="1914524" y="1713329"/>
                              <a:ext cx="1238249" cy="440118"/>
                            </a:xfrm>
                            <a:prstGeom prst="ellipse">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g:wgp>
                        <wpg:cNvPr id="22" name="组合 56"/>
                        <wpg:cNvGrpSpPr>
                          <a:grpSpLocks/>
                        </wpg:cNvGrpSpPr>
                        <wpg:grpSpPr bwMode="auto">
                          <a:xfrm>
                            <a:off x="3862705" y="2197735"/>
                            <a:ext cx="747395" cy="365125"/>
                            <a:chOff x="1914524" y="1713329"/>
                            <a:chExt cx="1238250" cy="440118"/>
                          </a:xfrm>
                        </wpg:grpSpPr>
                        <wps:wsp>
                          <wps:cNvPr id="23" name="文本框 57"/>
                          <wps:cNvSpPr txBox="1">
                            <a:spLocks noChangeArrowheads="1"/>
                          </wps:cNvSpPr>
                          <wps:spPr bwMode="auto">
                            <a:xfrm>
                              <a:off x="1914525" y="1790296"/>
                              <a:ext cx="1238249"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4EE5" w:rsidRPr="008C0E9E" w:rsidRDefault="00A74EE5" w:rsidP="00ED6075">
                                <w:pPr>
                                  <w:jc w:val="center"/>
                                  <w:rPr>
                                    <w:sz w:val="15"/>
                                    <w:szCs w:val="15"/>
                                  </w:rPr>
                                </w:pPr>
                                <w:r>
                                  <w:rPr>
                                    <w:rFonts w:hint="eastAsia"/>
                                    <w:sz w:val="15"/>
                                    <w:szCs w:val="15"/>
                                  </w:rPr>
                                  <w:t>3.2</w:t>
                                </w:r>
                                <w:r>
                                  <w:rPr>
                                    <w:rFonts w:hint="eastAsia"/>
                                    <w:sz w:val="15"/>
                                    <w:szCs w:val="15"/>
                                  </w:rPr>
                                  <w:t>余热</w:t>
                                </w:r>
                              </w:p>
                            </w:txbxContent>
                          </wps:txbx>
                          <wps:bodyPr rot="0" vert="horz" wrap="square" lIns="91440" tIns="45720" rIns="91440" bIns="45720" anchor="t" anchorCtr="0" upright="1">
                            <a:noAutofit/>
                          </wps:bodyPr>
                        </wps:wsp>
                        <wps:wsp>
                          <wps:cNvPr id="24" name="椭圆 58"/>
                          <wps:cNvSpPr>
                            <a:spLocks noChangeArrowheads="1"/>
                          </wps:cNvSpPr>
                          <wps:spPr bwMode="auto">
                            <a:xfrm>
                              <a:off x="1914524" y="1713329"/>
                              <a:ext cx="1238249" cy="440118"/>
                            </a:xfrm>
                            <a:prstGeom prst="ellipse">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5" name="Text Box 115"/>
                        <wps:cNvSpPr txBox="1">
                          <a:spLocks noChangeArrowheads="1"/>
                        </wps:cNvSpPr>
                        <wps:spPr bwMode="auto">
                          <a:xfrm>
                            <a:off x="1309370" y="2656840"/>
                            <a:ext cx="1136650" cy="1085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EE5" w:rsidRDefault="00A74EE5" w:rsidP="00DA2F2F">
                              <w:pPr>
                                <w:spacing w:line="160" w:lineRule="atLeast"/>
                                <w:rPr>
                                  <w:sz w:val="15"/>
                                  <w:szCs w:val="15"/>
                                </w:rPr>
                              </w:pPr>
                              <w:r w:rsidRPr="00DA2F2F">
                                <w:rPr>
                                  <w:rFonts w:hint="eastAsia"/>
                                  <w:sz w:val="15"/>
                                  <w:szCs w:val="15"/>
                                </w:rPr>
                                <w:t>排放量（</w:t>
                              </w:r>
                              <w:r w:rsidRPr="00DA2F2F">
                                <w:rPr>
                                  <w:rFonts w:hint="eastAsia"/>
                                  <w:sz w:val="15"/>
                                  <w:szCs w:val="15"/>
                                </w:rPr>
                                <w:t>m</w:t>
                              </w:r>
                              <w:r w:rsidRPr="00DA2F2F">
                                <w:rPr>
                                  <w:rFonts w:hint="eastAsia"/>
                                  <w:sz w:val="15"/>
                                  <w:szCs w:val="15"/>
                                  <w:vertAlign w:val="superscript"/>
                                </w:rPr>
                                <w:t>3</w:t>
                              </w:r>
                              <w:r w:rsidRPr="00DA2F2F">
                                <w:rPr>
                                  <w:rFonts w:hint="eastAsia"/>
                                  <w:sz w:val="15"/>
                                  <w:szCs w:val="15"/>
                                </w:rPr>
                                <w:t>/a</w:t>
                              </w:r>
                              <w:r w:rsidRPr="00DA2F2F">
                                <w:rPr>
                                  <w:rFonts w:hint="eastAsia"/>
                                  <w:sz w:val="15"/>
                                  <w:szCs w:val="15"/>
                                </w:rPr>
                                <w:t>）</w:t>
                              </w:r>
                              <w:r>
                                <w:rPr>
                                  <w:rFonts w:hint="eastAsia"/>
                                  <w:sz w:val="15"/>
                                  <w:szCs w:val="15"/>
                                </w:rPr>
                                <w:t>：</w:t>
                              </w:r>
                            </w:p>
                            <w:p w:rsidR="00A74EE5" w:rsidRDefault="00A74EE5" w:rsidP="00DA2F2F">
                              <w:pPr>
                                <w:spacing w:line="160" w:lineRule="atLeast"/>
                                <w:rPr>
                                  <w:sz w:val="15"/>
                                  <w:szCs w:val="15"/>
                                </w:rPr>
                              </w:pPr>
                              <w:r>
                                <w:rPr>
                                  <w:rFonts w:hint="eastAsia"/>
                                  <w:sz w:val="15"/>
                                  <w:szCs w:val="15"/>
                                </w:rPr>
                                <w:t>——负荷（</w:t>
                              </w:r>
                              <w:r>
                                <w:rPr>
                                  <w:rFonts w:hint="eastAsia"/>
                                  <w:sz w:val="15"/>
                                  <w:szCs w:val="15"/>
                                </w:rPr>
                                <w:t>t/a</w:t>
                              </w:r>
                              <w:r>
                                <w:rPr>
                                  <w:rFonts w:hint="eastAsia"/>
                                  <w:sz w:val="15"/>
                                  <w:szCs w:val="15"/>
                                </w:rPr>
                                <w:t>）</w:t>
                              </w:r>
                              <w:r>
                                <w:rPr>
                                  <w:rFonts w:hint="eastAsia"/>
                                  <w:sz w:val="15"/>
                                  <w:szCs w:val="15"/>
                                </w:rPr>
                                <w:t>;</w:t>
                              </w:r>
                            </w:p>
                            <w:p w:rsidR="00A74EE5" w:rsidRDefault="00A74EE5" w:rsidP="007372A2">
                              <w:pPr>
                                <w:spacing w:line="160" w:lineRule="atLeast"/>
                                <w:rPr>
                                  <w:sz w:val="15"/>
                                  <w:szCs w:val="15"/>
                                </w:rPr>
                              </w:pPr>
                              <w:r>
                                <w:rPr>
                                  <w:rFonts w:hint="eastAsia"/>
                                  <w:sz w:val="15"/>
                                  <w:szCs w:val="15"/>
                                </w:rPr>
                                <w:t>——化学需氧量；</w:t>
                              </w:r>
                            </w:p>
                            <w:p w:rsidR="00A74EE5" w:rsidRDefault="00A74EE5" w:rsidP="00DA2F2F">
                              <w:pPr>
                                <w:spacing w:line="160" w:lineRule="atLeast"/>
                                <w:rPr>
                                  <w:sz w:val="15"/>
                                  <w:szCs w:val="15"/>
                                </w:rPr>
                              </w:pPr>
                              <w:r>
                                <w:rPr>
                                  <w:rFonts w:hint="eastAsia"/>
                                  <w:sz w:val="15"/>
                                  <w:szCs w:val="15"/>
                                </w:rPr>
                                <w:t>——总镍、总钴、总锰</w:t>
                              </w:r>
                            </w:p>
                            <w:p w:rsidR="00A74EE5" w:rsidRDefault="00A74EE5" w:rsidP="00DA2F2F">
                              <w:pPr>
                                <w:spacing w:line="160" w:lineRule="atLeast"/>
                                <w:rPr>
                                  <w:sz w:val="15"/>
                                  <w:szCs w:val="15"/>
                                </w:rPr>
                              </w:pPr>
                              <w:r>
                                <w:rPr>
                                  <w:rFonts w:hint="eastAsia"/>
                                  <w:sz w:val="15"/>
                                  <w:szCs w:val="15"/>
                                </w:rPr>
                                <w:t>——</w:t>
                              </w:r>
                              <w:r>
                                <w:rPr>
                                  <w:sz w:val="15"/>
                                  <w:szCs w:val="15"/>
                                </w:rPr>
                                <w:t>……</w:t>
                              </w:r>
                            </w:p>
                            <w:p w:rsidR="00A74EE5" w:rsidRPr="00DA2F2F" w:rsidRDefault="00A74EE5" w:rsidP="00DA2F2F">
                              <w:pPr>
                                <w:spacing w:line="240" w:lineRule="atLeast"/>
                                <w:rPr>
                                  <w:sz w:val="15"/>
                                  <w:szCs w:val="15"/>
                                </w:rPr>
                              </w:pPr>
                            </w:p>
                          </w:txbxContent>
                        </wps:txbx>
                        <wps:bodyPr rot="0" vert="horz" wrap="square" lIns="91440" tIns="45720" rIns="91440" bIns="45720" anchor="t" anchorCtr="0" upright="1">
                          <a:noAutofit/>
                        </wps:bodyPr>
                      </wps:wsp>
                      <wps:wsp>
                        <wps:cNvPr id="26" name="Text Box 116"/>
                        <wps:cNvSpPr txBox="1">
                          <a:spLocks noChangeArrowheads="1"/>
                        </wps:cNvSpPr>
                        <wps:spPr bwMode="auto">
                          <a:xfrm>
                            <a:off x="255905" y="1942465"/>
                            <a:ext cx="1136650" cy="147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E5" w:rsidRDefault="00A74EE5" w:rsidP="00DA2F2F">
                              <w:pPr>
                                <w:spacing w:line="160" w:lineRule="atLeast"/>
                                <w:rPr>
                                  <w:sz w:val="15"/>
                                  <w:szCs w:val="15"/>
                                </w:rPr>
                              </w:pPr>
                              <w:r>
                                <w:rPr>
                                  <w:rFonts w:hint="eastAsia"/>
                                  <w:sz w:val="15"/>
                                  <w:szCs w:val="15"/>
                                </w:rPr>
                                <w:t>种类和重量</w:t>
                              </w:r>
                              <w:r w:rsidRPr="00DA2F2F">
                                <w:rPr>
                                  <w:rFonts w:hint="eastAsia"/>
                                  <w:sz w:val="15"/>
                                  <w:szCs w:val="15"/>
                                </w:rPr>
                                <w:t>（</w:t>
                              </w:r>
                              <w:r>
                                <w:rPr>
                                  <w:rFonts w:hint="eastAsia"/>
                                  <w:sz w:val="15"/>
                                  <w:szCs w:val="15"/>
                                </w:rPr>
                                <w:t>t</w:t>
                              </w:r>
                              <w:r w:rsidRPr="00DA2F2F">
                                <w:rPr>
                                  <w:rFonts w:hint="eastAsia"/>
                                  <w:sz w:val="15"/>
                                  <w:szCs w:val="15"/>
                                </w:rPr>
                                <w:t>/a</w:t>
                              </w:r>
                              <w:r w:rsidRPr="00DA2F2F">
                                <w:rPr>
                                  <w:rFonts w:hint="eastAsia"/>
                                  <w:sz w:val="15"/>
                                  <w:szCs w:val="15"/>
                                </w:rPr>
                                <w:t>）</w:t>
                              </w:r>
                              <w:r>
                                <w:rPr>
                                  <w:rFonts w:hint="eastAsia"/>
                                  <w:sz w:val="15"/>
                                  <w:szCs w:val="15"/>
                                </w:rPr>
                                <w:t>：</w:t>
                              </w:r>
                            </w:p>
                            <w:p w:rsidR="00A74EE5" w:rsidRDefault="00A74EE5" w:rsidP="00DA2F2F">
                              <w:pPr>
                                <w:spacing w:line="160" w:lineRule="atLeast"/>
                                <w:rPr>
                                  <w:sz w:val="15"/>
                                  <w:szCs w:val="15"/>
                                </w:rPr>
                              </w:pPr>
                              <w:r>
                                <w:rPr>
                                  <w:rFonts w:hint="eastAsia"/>
                                  <w:sz w:val="15"/>
                                  <w:szCs w:val="15"/>
                                </w:rPr>
                                <w:t>——镍钴锰氢氧化物</w:t>
                              </w:r>
                            </w:p>
                            <w:p w:rsidR="00A74EE5" w:rsidRDefault="00A74EE5" w:rsidP="00DA2F2F">
                              <w:pPr>
                                <w:spacing w:line="160" w:lineRule="atLeast"/>
                                <w:rPr>
                                  <w:sz w:val="15"/>
                                  <w:szCs w:val="15"/>
                                </w:rPr>
                              </w:pPr>
                              <w:r>
                                <w:rPr>
                                  <w:rFonts w:hint="eastAsia"/>
                                  <w:sz w:val="15"/>
                                  <w:szCs w:val="15"/>
                                </w:rPr>
                                <w:t>——碳酸锂</w:t>
                              </w:r>
                              <w:r>
                                <w:rPr>
                                  <w:rFonts w:hint="eastAsia"/>
                                  <w:sz w:val="15"/>
                                  <w:szCs w:val="15"/>
                                </w:rPr>
                                <w:t>/</w:t>
                              </w:r>
                              <w:r>
                                <w:rPr>
                                  <w:rFonts w:hint="eastAsia"/>
                                  <w:sz w:val="15"/>
                                  <w:szCs w:val="15"/>
                                </w:rPr>
                                <w:t>氢氧化锂</w:t>
                              </w:r>
                            </w:p>
                            <w:p w:rsidR="00A74EE5" w:rsidRPr="00DA2F2F" w:rsidRDefault="00A74EE5" w:rsidP="007372A2">
                              <w:pPr>
                                <w:spacing w:line="160" w:lineRule="atLeast"/>
                                <w:rPr>
                                  <w:sz w:val="15"/>
                                  <w:szCs w:val="15"/>
                                </w:rPr>
                              </w:pPr>
                              <w:r>
                                <w:rPr>
                                  <w:rFonts w:hint="eastAsia"/>
                                  <w:sz w:val="15"/>
                                  <w:szCs w:val="15"/>
                                </w:rPr>
                                <w:t>——</w:t>
                              </w:r>
                              <w:r>
                                <w:rPr>
                                  <w:sz w:val="15"/>
                                  <w:szCs w:val="15"/>
                                </w:rPr>
                                <w:t>……</w:t>
                              </w:r>
                            </w:p>
                          </w:txbxContent>
                        </wps:txbx>
                        <wps:bodyPr rot="0" vert="horz" wrap="square" lIns="91440" tIns="45720" rIns="91440" bIns="45720" anchor="t" anchorCtr="0" upright="1">
                          <a:noAutofit/>
                        </wps:bodyPr>
                      </wps:wsp>
                      <wps:wsp>
                        <wps:cNvPr id="27" name="Text Box 117"/>
                        <wps:cNvSpPr txBox="1">
                          <a:spLocks noChangeArrowheads="1"/>
                        </wps:cNvSpPr>
                        <wps:spPr bwMode="auto">
                          <a:xfrm>
                            <a:off x="2978150" y="2656840"/>
                            <a:ext cx="1136650" cy="76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E5" w:rsidRDefault="00A74EE5" w:rsidP="00DA2F2F">
                              <w:pPr>
                                <w:spacing w:line="160" w:lineRule="atLeast"/>
                                <w:rPr>
                                  <w:sz w:val="15"/>
                                  <w:szCs w:val="15"/>
                                </w:rPr>
                              </w:pPr>
                              <w:r>
                                <w:rPr>
                                  <w:rFonts w:hint="eastAsia"/>
                                  <w:sz w:val="15"/>
                                  <w:szCs w:val="15"/>
                                </w:rPr>
                                <w:t>种类和数</w:t>
                              </w:r>
                              <w:r w:rsidRPr="00DA2F2F">
                                <w:rPr>
                                  <w:rFonts w:hint="eastAsia"/>
                                  <w:sz w:val="15"/>
                                  <w:szCs w:val="15"/>
                                </w:rPr>
                                <w:t>量（</w:t>
                              </w:r>
                              <w:r>
                                <w:rPr>
                                  <w:rFonts w:hint="eastAsia"/>
                                  <w:sz w:val="15"/>
                                  <w:szCs w:val="15"/>
                                </w:rPr>
                                <w:t>t</w:t>
                              </w:r>
                              <w:r w:rsidRPr="00DA2F2F">
                                <w:rPr>
                                  <w:rFonts w:hint="eastAsia"/>
                                  <w:sz w:val="15"/>
                                  <w:szCs w:val="15"/>
                                </w:rPr>
                                <w:t>/a</w:t>
                              </w:r>
                              <w:r w:rsidRPr="00DA2F2F">
                                <w:rPr>
                                  <w:rFonts w:hint="eastAsia"/>
                                  <w:sz w:val="15"/>
                                  <w:szCs w:val="15"/>
                                </w:rPr>
                                <w:t>）</w:t>
                              </w:r>
                              <w:r>
                                <w:rPr>
                                  <w:rFonts w:hint="eastAsia"/>
                                  <w:sz w:val="15"/>
                                  <w:szCs w:val="15"/>
                                </w:rPr>
                                <w:t>：</w:t>
                              </w:r>
                            </w:p>
                            <w:p w:rsidR="00A74EE5" w:rsidRDefault="00A74EE5" w:rsidP="00DA2F2F">
                              <w:pPr>
                                <w:spacing w:line="160" w:lineRule="atLeast"/>
                                <w:rPr>
                                  <w:sz w:val="15"/>
                                  <w:szCs w:val="15"/>
                                </w:rPr>
                              </w:pPr>
                              <w:r>
                                <w:rPr>
                                  <w:rFonts w:hint="eastAsia"/>
                                  <w:sz w:val="15"/>
                                  <w:szCs w:val="15"/>
                                </w:rPr>
                                <w:t>——粉尘</w:t>
                              </w:r>
                              <w:r>
                                <w:rPr>
                                  <w:rFonts w:hint="eastAsia"/>
                                  <w:sz w:val="15"/>
                                  <w:szCs w:val="15"/>
                                </w:rPr>
                                <w:t>;</w:t>
                              </w:r>
                            </w:p>
                            <w:p w:rsidR="00A74EE5" w:rsidRDefault="00A74EE5" w:rsidP="00DA2F2F">
                              <w:pPr>
                                <w:spacing w:line="160" w:lineRule="atLeast"/>
                                <w:rPr>
                                  <w:sz w:val="15"/>
                                  <w:szCs w:val="15"/>
                                </w:rPr>
                              </w:pPr>
                              <w:r>
                                <w:rPr>
                                  <w:rFonts w:hint="eastAsia"/>
                                  <w:sz w:val="15"/>
                                  <w:szCs w:val="15"/>
                                </w:rPr>
                                <w:t>——</w:t>
                              </w:r>
                              <w:r>
                                <w:rPr>
                                  <w:sz w:val="15"/>
                                  <w:szCs w:val="15"/>
                                </w:rPr>
                                <w:t>……</w:t>
                              </w:r>
                            </w:p>
                            <w:p w:rsidR="00A74EE5" w:rsidRPr="00DA2F2F" w:rsidRDefault="00A74EE5" w:rsidP="00DA2F2F">
                              <w:pPr>
                                <w:spacing w:line="240" w:lineRule="atLeast"/>
                                <w:rPr>
                                  <w:sz w:val="15"/>
                                  <w:szCs w:val="15"/>
                                </w:rPr>
                              </w:pPr>
                            </w:p>
                          </w:txbxContent>
                        </wps:txbx>
                        <wps:bodyPr rot="0" vert="horz" wrap="square" lIns="91440" tIns="45720" rIns="91440" bIns="45720" anchor="t" anchorCtr="0" upright="1">
                          <a:noAutofit/>
                        </wps:bodyPr>
                      </wps:wsp>
                      <wpg:wgp>
                        <wpg:cNvPr id="28" name="组合 56"/>
                        <wpg:cNvGrpSpPr>
                          <a:grpSpLocks/>
                        </wpg:cNvGrpSpPr>
                        <wpg:grpSpPr bwMode="auto">
                          <a:xfrm>
                            <a:off x="1348740" y="2206625"/>
                            <a:ext cx="747395" cy="365125"/>
                            <a:chOff x="1914524" y="1713329"/>
                            <a:chExt cx="1238250" cy="440118"/>
                          </a:xfrm>
                        </wpg:grpSpPr>
                        <wps:wsp>
                          <wps:cNvPr id="29" name="文本框 57"/>
                          <wps:cNvSpPr txBox="1">
                            <a:spLocks noChangeArrowheads="1"/>
                          </wps:cNvSpPr>
                          <wps:spPr bwMode="auto">
                            <a:xfrm>
                              <a:off x="1914525" y="1790296"/>
                              <a:ext cx="1238249"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4EE5" w:rsidRPr="008C0E9E" w:rsidRDefault="00A74EE5" w:rsidP="00ED6075">
                                <w:pPr>
                                  <w:jc w:val="center"/>
                                  <w:rPr>
                                    <w:sz w:val="15"/>
                                    <w:szCs w:val="15"/>
                                  </w:rPr>
                                </w:pPr>
                                <w:r>
                                  <w:rPr>
                                    <w:rFonts w:hint="eastAsia"/>
                                    <w:sz w:val="15"/>
                                    <w:szCs w:val="15"/>
                                  </w:rPr>
                                  <w:t>3.5</w:t>
                                </w:r>
                                <w:r>
                                  <w:rPr>
                                    <w:rFonts w:hint="eastAsia"/>
                                    <w:sz w:val="15"/>
                                    <w:szCs w:val="15"/>
                                  </w:rPr>
                                  <w:t>废水</w:t>
                                </w:r>
                              </w:p>
                            </w:txbxContent>
                          </wps:txbx>
                          <wps:bodyPr rot="0" vert="horz" wrap="square" lIns="91440" tIns="45720" rIns="91440" bIns="45720" anchor="t" anchorCtr="0" upright="1">
                            <a:noAutofit/>
                          </wps:bodyPr>
                        </wps:wsp>
                        <wps:wsp>
                          <wps:cNvPr id="30" name="椭圆 58"/>
                          <wps:cNvSpPr>
                            <a:spLocks noChangeArrowheads="1"/>
                          </wps:cNvSpPr>
                          <wps:spPr bwMode="auto">
                            <a:xfrm>
                              <a:off x="1914524" y="1713329"/>
                              <a:ext cx="1238249" cy="440118"/>
                            </a:xfrm>
                            <a:prstGeom prst="ellipse">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31" name="Text Box 118"/>
                        <wps:cNvSpPr txBox="1">
                          <a:spLocks noChangeArrowheads="1"/>
                        </wps:cNvSpPr>
                        <wps:spPr bwMode="auto">
                          <a:xfrm>
                            <a:off x="3881755" y="2656840"/>
                            <a:ext cx="113665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E5" w:rsidRPr="00DA2F2F" w:rsidRDefault="00A74EE5" w:rsidP="00DA2F2F">
                              <w:pPr>
                                <w:spacing w:line="160" w:lineRule="atLeast"/>
                                <w:rPr>
                                  <w:sz w:val="15"/>
                                  <w:szCs w:val="15"/>
                                </w:rPr>
                              </w:pPr>
                              <w:r>
                                <w:rPr>
                                  <w:rFonts w:hint="eastAsia"/>
                                  <w:sz w:val="15"/>
                                  <w:szCs w:val="15"/>
                                </w:rPr>
                                <w:t>来源</w:t>
                              </w:r>
                              <w:r w:rsidRPr="00DA2F2F">
                                <w:rPr>
                                  <w:rFonts w:hint="eastAsia"/>
                                  <w:sz w:val="15"/>
                                  <w:szCs w:val="15"/>
                                </w:rPr>
                                <w:t>（</w:t>
                              </w:r>
                              <w:r>
                                <w:rPr>
                                  <w:rFonts w:hint="eastAsia"/>
                                  <w:sz w:val="15"/>
                                  <w:szCs w:val="15"/>
                                </w:rPr>
                                <w:t>kWh</w:t>
                              </w:r>
                              <w:r w:rsidRPr="00DA2F2F">
                                <w:rPr>
                                  <w:rFonts w:hint="eastAsia"/>
                                  <w:sz w:val="15"/>
                                  <w:szCs w:val="15"/>
                                </w:rPr>
                                <w:t>/a</w:t>
                              </w:r>
                              <w:r w:rsidRPr="00DA2F2F">
                                <w:rPr>
                                  <w:rFonts w:hint="eastAsia"/>
                                  <w:sz w:val="15"/>
                                  <w:szCs w:val="15"/>
                                </w:rPr>
                                <w:t>）</w:t>
                              </w:r>
                            </w:p>
                          </w:txbxContent>
                        </wps:txbx>
                        <wps:bodyPr rot="0" vert="horz" wrap="square" lIns="91440" tIns="45720" rIns="91440" bIns="45720" anchor="t" anchorCtr="0" upright="1">
                          <a:noAutofit/>
                        </wps:bodyPr>
                      </wps:wsp>
                      <wps:wsp>
                        <wps:cNvPr id="32" name="Text Box 119"/>
                        <wps:cNvSpPr txBox="1">
                          <a:spLocks noChangeArrowheads="1"/>
                        </wps:cNvSpPr>
                        <wps:spPr bwMode="auto">
                          <a:xfrm>
                            <a:off x="2179320" y="2656840"/>
                            <a:ext cx="113665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E5" w:rsidRPr="00DA2F2F" w:rsidRDefault="00A74EE5" w:rsidP="00DA2F2F">
                              <w:pPr>
                                <w:spacing w:line="160" w:lineRule="atLeast"/>
                                <w:rPr>
                                  <w:sz w:val="15"/>
                                  <w:szCs w:val="15"/>
                                </w:rPr>
                              </w:pPr>
                              <w:r>
                                <w:rPr>
                                  <w:rFonts w:hint="eastAsia"/>
                                  <w:sz w:val="15"/>
                                  <w:szCs w:val="15"/>
                                </w:rPr>
                                <w:t>种类和数</w:t>
                              </w:r>
                              <w:r w:rsidRPr="00DA2F2F">
                                <w:rPr>
                                  <w:rFonts w:hint="eastAsia"/>
                                  <w:sz w:val="15"/>
                                  <w:szCs w:val="15"/>
                                </w:rPr>
                                <w:t>量（</w:t>
                              </w:r>
                              <w:r>
                                <w:rPr>
                                  <w:rFonts w:hint="eastAsia"/>
                                  <w:sz w:val="15"/>
                                  <w:szCs w:val="15"/>
                                </w:rPr>
                                <w:t>t</w:t>
                              </w:r>
                              <w:r w:rsidRPr="00DA2F2F">
                                <w:rPr>
                                  <w:rFonts w:hint="eastAsia"/>
                                  <w:sz w:val="15"/>
                                  <w:szCs w:val="15"/>
                                </w:rPr>
                                <w:t>/a</w:t>
                              </w:r>
                              <w:r w:rsidRPr="00DA2F2F">
                                <w:rPr>
                                  <w:rFonts w:hint="eastAsia"/>
                                  <w:sz w:val="15"/>
                                  <w:szCs w:val="15"/>
                                </w:rPr>
                                <w:t>）</w:t>
                              </w:r>
                            </w:p>
                          </w:txbxContent>
                        </wps:txbx>
                        <wps:bodyPr rot="0" vert="horz" wrap="square" lIns="91440" tIns="45720" rIns="91440" bIns="45720" anchor="t" anchorCtr="0" upright="1">
                          <a:noAutofit/>
                        </wps:bodyPr>
                      </wps:wsp>
                      <wps:wsp>
                        <wps:cNvPr id="33" name="Text Box 121"/>
                        <wps:cNvSpPr txBox="1">
                          <a:spLocks noChangeArrowheads="1"/>
                        </wps:cNvSpPr>
                        <wps:spPr bwMode="auto">
                          <a:xfrm>
                            <a:off x="4914900" y="1886585"/>
                            <a:ext cx="113665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E5" w:rsidRDefault="00A74EE5" w:rsidP="00DA2F2F">
                              <w:pPr>
                                <w:spacing w:line="160" w:lineRule="atLeast"/>
                                <w:rPr>
                                  <w:sz w:val="15"/>
                                  <w:szCs w:val="15"/>
                                </w:rPr>
                              </w:pPr>
                              <w:r>
                                <w:rPr>
                                  <w:rFonts w:hint="eastAsia"/>
                                  <w:sz w:val="15"/>
                                  <w:szCs w:val="15"/>
                                </w:rPr>
                                <w:t>种类和重量</w:t>
                              </w:r>
                              <w:r w:rsidRPr="00DA2F2F">
                                <w:rPr>
                                  <w:rFonts w:hint="eastAsia"/>
                                  <w:sz w:val="15"/>
                                  <w:szCs w:val="15"/>
                                </w:rPr>
                                <w:t>（</w:t>
                              </w:r>
                              <w:r>
                                <w:rPr>
                                  <w:rFonts w:hint="eastAsia"/>
                                  <w:sz w:val="15"/>
                                  <w:szCs w:val="15"/>
                                </w:rPr>
                                <w:t>t</w:t>
                              </w:r>
                              <w:r w:rsidRPr="00DA2F2F">
                                <w:rPr>
                                  <w:rFonts w:hint="eastAsia"/>
                                  <w:sz w:val="15"/>
                                  <w:szCs w:val="15"/>
                                </w:rPr>
                                <w:t>/a</w:t>
                              </w:r>
                              <w:r w:rsidRPr="00DA2F2F">
                                <w:rPr>
                                  <w:rFonts w:hint="eastAsia"/>
                                  <w:sz w:val="15"/>
                                  <w:szCs w:val="15"/>
                                </w:rPr>
                                <w:t>）</w:t>
                              </w:r>
                            </w:p>
                            <w:p w:rsidR="00A74EE5" w:rsidRDefault="00A74EE5" w:rsidP="00DA2F2F">
                              <w:pPr>
                                <w:spacing w:line="160" w:lineRule="atLeast"/>
                                <w:rPr>
                                  <w:sz w:val="15"/>
                                  <w:szCs w:val="15"/>
                                </w:rPr>
                              </w:pPr>
                              <w:r>
                                <w:rPr>
                                  <w:rFonts w:hint="eastAsia"/>
                                  <w:sz w:val="15"/>
                                  <w:szCs w:val="15"/>
                                </w:rPr>
                                <w:t>——前驱体混合料；</w:t>
                              </w:r>
                            </w:p>
                            <w:p w:rsidR="00A74EE5" w:rsidRDefault="00A74EE5" w:rsidP="00DA2F2F">
                              <w:pPr>
                                <w:spacing w:line="160" w:lineRule="atLeast"/>
                                <w:rPr>
                                  <w:sz w:val="15"/>
                                  <w:szCs w:val="15"/>
                                </w:rPr>
                              </w:pPr>
                              <w:r>
                                <w:rPr>
                                  <w:rFonts w:hint="eastAsia"/>
                                  <w:sz w:val="15"/>
                                  <w:szCs w:val="15"/>
                                </w:rPr>
                                <w:t>——</w:t>
                              </w:r>
                              <w:r>
                                <w:rPr>
                                  <w:sz w:val="15"/>
                                  <w:szCs w:val="15"/>
                                </w:rPr>
                                <w:t>……</w:t>
                              </w:r>
                            </w:p>
                            <w:p w:rsidR="00A74EE5" w:rsidRPr="00DA2F2F" w:rsidRDefault="00A74EE5" w:rsidP="00DA2F2F">
                              <w:pPr>
                                <w:spacing w:line="240" w:lineRule="atLeast"/>
                                <w:rPr>
                                  <w:sz w:val="15"/>
                                  <w:szCs w:val="15"/>
                                </w:rPr>
                              </w:pPr>
                            </w:p>
                          </w:txbxContent>
                        </wps:txbx>
                        <wps:bodyPr rot="0" vert="horz" wrap="square" lIns="91440" tIns="45720" rIns="91440" bIns="45720" anchor="t" anchorCtr="0" upright="1">
                          <a:noAutofit/>
                        </wps:bodyPr>
                      </wps:wsp>
                      <wps:wsp>
                        <wps:cNvPr id="34" name="Text Box 122"/>
                        <wps:cNvSpPr txBox="1">
                          <a:spLocks noChangeArrowheads="1"/>
                        </wps:cNvSpPr>
                        <wps:spPr bwMode="auto">
                          <a:xfrm>
                            <a:off x="172720" y="55880"/>
                            <a:ext cx="1310640"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E5" w:rsidRDefault="00A74EE5" w:rsidP="00DA2F2F">
                              <w:pPr>
                                <w:spacing w:line="160" w:lineRule="atLeast"/>
                                <w:rPr>
                                  <w:sz w:val="15"/>
                                  <w:szCs w:val="15"/>
                                </w:rPr>
                              </w:pPr>
                              <w:r>
                                <w:rPr>
                                  <w:rFonts w:hint="eastAsia"/>
                                  <w:sz w:val="15"/>
                                  <w:szCs w:val="15"/>
                                </w:rPr>
                                <w:t xml:space="preserve">1 </w:t>
                              </w:r>
                              <w:r>
                                <w:rPr>
                                  <w:rFonts w:hint="eastAsia"/>
                                  <w:sz w:val="15"/>
                                  <w:szCs w:val="15"/>
                                </w:rPr>
                                <w:t>基本信息：</w:t>
                              </w:r>
                            </w:p>
                            <w:p w:rsidR="00A74EE5" w:rsidRDefault="00A74EE5" w:rsidP="00DA2F2F">
                              <w:pPr>
                                <w:spacing w:line="160" w:lineRule="atLeast"/>
                                <w:rPr>
                                  <w:sz w:val="15"/>
                                  <w:szCs w:val="15"/>
                                </w:rPr>
                              </w:pPr>
                              <w:r>
                                <w:rPr>
                                  <w:rFonts w:hint="eastAsia"/>
                                  <w:sz w:val="15"/>
                                  <w:szCs w:val="15"/>
                                </w:rPr>
                                <w:t>——参考年</w:t>
                              </w:r>
                            </w:p>
                            <w:p w:rsidR="00A74EE5" w:rsidRDefault="00A74EE5" w:rsidP="00DA2F2F">
                              <w:pPr>
                                <w:spacing w:line="160" w:lineRule="atLeast"/>
                                <w:rPr>
                                  <w:sz w:val="15"/>
                                  <w:szCs w:val="15"/>
                                </w:rPr>
                              </w:pPr>
                              <w:r>
                                <w:rPr>
                                  <w:rFonts w:hint="eastAsia"/>
                                  <w:sz w:val="15"/>
                                  <w:szCs w:val="15"/>
                                </w:rPr>
                                <w:t>——员工数量</w:t>
                              </w:r>
                              <w:r>
                                <w:rPr>
                                  <w:rFonts w:hint="eastAsia"/>
                                  <w:sz w:val="15"/>
                                  <w:szCs w:val="15"/>
                                </w:rPr>
                                <w:t>;</w:t>
                              </w:r>
                            </w:p>
                            <w:p w:rsidR="00A74EE5" w:rsidRDefault="00A74EE5" w:rsidP="00DA2F2F">
                              <w:pPr>
                                <w:spacing w:line="160" w:lineRule="atLeast"/>
                                <w:rPr>
                                  <w:sz w:val="15"/>
                                  <w:szCs w:val="15"/>
                                </w:rPr>
                              </w:pPr>
                              <w:r>
                                <w:rPr>
                                  <w:rFonts w:hint="eastAsia"/>
                                  <w:sz w:val="15"/>
                                  <w:szCs w:val="15"/>
                                </w:rPr>
                                <w:t>——年营业额（万元</w:t>
                              </w:r>
                              <w:r>
                                <w:rPr>
                                  <w:rFonts w:hint="eastAsia"/>
                                  <w:sz w:val="15"/>
                                  <w:szCs w:val="15"/>
                                </w:rPr>
                                <w:t>/</w:t>
                              </w:r>
                              <w:r>
                                <w:rPr>
                                  <w:rFonts w:hint="eastAsia"/>
                                  <w:sz w:val="15"/>
                                  <w:szCs w:val="15"/>
                                </w:rPr>
                                <w:t>年）</w:t>
                              </w:r>
                            </w:p>
                            <w:p w:rsidR="00A74EE5" w:rsidRPr="00DA2F2F" w:rsidRDefault="00A74EE5" w:rsidP="00B801D6">
                              <w:pPr>
                                <w:spacing w:line="160" w:lineRule="atLeast"/>
                                <w:rPr>
                                  <w:sz w:val="15"/>
                                  <w:szCs w:val="15"/>
                                </w:rPr>
                              </w:pPr>
                              <w:r>
                                <w:rPr>
                                  <w:rFonts w:hint="eastAsia"/>
                                  <w:sz w:val="15"/>
                                  <w:szCs w:val="15"/>
                                </w:rPr>
                                <w:t>——工作天数（天</w:t>
                              </w:r>
                              <w:r>
                                <w:rPr>
                                  <w:rFonts w:hint="eastAsia"/>
                                  <w:sz w:val="15"/>
                                  <w:szCs w:val="15"/>
                                </w:rPr>
                                <w:t>/</w:t>
                              </w:r>
                              <w:r>
                                <w:rPr>
                                  <w:rFonts w:hint="eastAsia"/>
                                  <w:sz w:val="15"/>
                                  <w:szCs w:val="15"/>
                                </w:rPr>
                                <w:t>年）；</w:t>
                              </w:r>
                            </w:p>
                          </w:txbxContent>
                        </wps:txbx>
                        <wps:bodyPr rot="0" vert="horz" wrap="square" lIns="91440" tIns="45720" rIns="91440" bIns="45720" anchor="t" anchorCtr="0" upright="1">
                          <a:noAutofit/>
                        </wps:bodyPr>
                      </wps:wsp>
                      <wps:wsp>
                        <wps:cNvPr id="35" name="Text Box 123"/>
                        <wps:cNvSpPr txBox="1">
                          <a:spLocks noChangeArrowheads="1"/>
                        </wps:cNvSpPr>
                        <wps:spPr bwMode="auto">
                          <a:xfrm>
                            <a:off x="1683385" y="265430"/>
                            <a:ext cx="10953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E5" w:rsidRDefault="00A74EE5" w:rsidP="00DA2F2F">
                              <w:pPr>
                                <w:spacing w:line="160" w:lineRule="atLeast"/>
                                <w:rPr>
                                  <w:sz w:val="15"/>
                                  <w:szCs w:val="15"/>
                                </w:rPr>
                              </w:pPr>
                              <w:r>
                                <w:rPr>
                                  <w:rFonts w:hint="eastAsia"/>
                                  <w:sz w:val="15"/>
                                  <w:szCs w:val="15"/>
                                </w:rPr>
                                <w:t>——电（</w:t>
                              </w:r>
                              <w:r>
                                <w:rPr>
                                  <w:rFonts w:hint="eastAsia"/>
                                  <w:sz w:val="15"/>
                                  <w:szCs w:val="15"/>
                                </w:rPr>
                                <w:t>kWh/a</w:t>
                              </w:r>
                              <w:r>
                                <w:rPr>
                                  <w:rFonts w:hint="eastAsia"/>
                                  <w:sz w:val="15"/>
                                  <w:szCs w:val="15"/>
                                </w:rPr>
                                <w:t>）</w:t>
                              </w:r>
                              <w:r>
                                <w:rPr>
                                  <w:rFonts w:hint="eastAsia"/>
                                  <w:sz w:val="15"/>
                                  <w:szCs w:val="15"/>
                                </w:rPr>
                                <w:t>;</w:t>
                              </w:r>
                            </w:p>
                            <w:p w:rsidR="00A74EE5" w:rsidRPr="00DA2F2F" w:rsidRDefault="00A74EE5" w:rsidP="00B801D6">
                              <w:pPr>
                                <w:spacing w:line="160" w:lineRule="atLeast"/>
                                <w:rPr>
                                  <w:sz w:val="15"/>
                                  <w:szCs w:val="15"/>
                                </w:rPr>
                              </w:pPr>
                              <w:r>
                                <w:rPr>
                                  <w:rFonts w:hint="eastAsia"/>
                                  <w:sz w:val="15"/>
                                  <w:szCs w:val="15"/>
                                </w:rPr>
                                <w:t>——</w:t>
                              </w:r>
                              <w:r>
                                <w:rPr>
                                  <w:sz w:val="15"/>
                                  <w:szCs w:val="15"/>
                                </w:rPr>
                                <w:t>……</w:t>
                              </w:r>
                              <w:r>
                                <w:rPr>
                                  <w:rFonts w:hint="eastAsia"/>
                                  <w:sz w:val="15"/>
                                  <w:szCs w:val="15"/>
                                </w:rPr>
                                <w:t>；</w:t>
                              </w:r>
                            </w:p>
                          </w:txbxContent>
                        </wps:txbx>
                        <wps:bodyPr rot="0" vert="horz" wrap="square" lIns="91440" tIns="45720" rIns="91440" bIns="45720" anchor="t" anchorCtr="0" upright="1">
                          <a:noAutofit/>
                        </wps:bodyPr>
                      </wps:wsp>
                      <wps:wsp>
                        <wps:cNvPr id="36" name="Text Box 124"/>
                        <wps:cNvSpPr txBox="1">
                          <a:spLocks noChangeArrowheads="1"/>
                        </wps:cNvSpPr>
                        <wps:spPr bwMode="auto">
                          <a:xfrm>
                            <a:off x="3315970" y="248920"/>
                            <a:ext cx="143319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E5" w:rsidRDefault="00A74EE5" w:rsidP="00DA2F2F">
                              <w:pPr>
                                <w:spacing w:line="160" w:lineRule="atLeast"/>
                                <w:rPr>
                                  <w:sz w:val="15"/>
                                  <w:szCs w:val="15"/>
                                </w:rPr>
                              </w:pPr>
                              <w:r>
                                <w:rPr>
                                  <w:rFonts w:hint="eastAsia"/>
                                  <w:sz w:val="15"/>
                                  <w:szCs w:val="15"/>
                                </w:rPr>
                                <w:t>——消耗量（</w:t>
                              </w:r>
                              <w:r>
                                <w:rPr>
                                  <w:rFonts w:hint="eastAsia"/>
                                  <w:sz w:val="15"/>
                                  <w:szCs w:val="15"/>
                                </w:rPr>
                                <w:t>m</w:t>
                              </w:r>
                              <w:r w:rsidRPr="007372A2">
                                <w:rPr>
                                  <w:rFonts w:hint="eastAsia"/>
                                  <w:sz w:val="15"/>
                                  <w:szCs w:val="15"/>
                                  <w:vertAlign w:val="superscript"/>
                                </w:rPr>
                                <w:t>3</w:t>
                              </w:r>
                              <w:r>
                                <w:rPr>
                                  <w:rFonts w:hint="eastAsia"/>
                                  <w:sz w:val="15"/>
                                  <w:szCs w:val="15"/>
                                </w:rPr>
                                <w:t>/a</w:t>
                              </w:r>
                              <w:r>
                                <w:rPr>
                                  <w:rFonts w:hint="eastAsia"/>
                                  <w:sz w:val="15"/>
                                  <w:szCs w:val="15"/>
                                </w:rPr>
                                <w:t>）</w:t>
                              </w:r>
                              <w:r>
                                <w:rPr>
                                  <w:rFonts w:hint="eastAsia"/>
                                  <w:sz w:val="15"/>
                                  <w:szCs w:val="15"/>
                                </w:rPr>
                                <w:t>;</w:t>
                              </w:r>
                            </w:p>
                            <w:p w:rsidR="00A74EE5" w:rsidRDefault="00A74EE5" w:rsidP="00DA2F2F">
                              <w:pPr>
                                <w:spacing w:line="160" w:lineRule="atLeast"/>
                                <w:rPr>
                                  <w:sz w:val="15"/>
                                  <w:szCs w:val="15"/>
                                </w:rPr>
                              </w:pPr>
                              <w:r>
                                <w:rPr>
                                  <w:rFonts w:hint="eastAsia"/>
                                  <w:sz w:val="15"/>
                                  <w:szCs w:val="15"/>
                                </w:rPr>
                                <w:t>——新水</w:t>
                              </w:r>
                              <w:r>
                                <w:rPr>
                                  <w:rFonts w:hint="eastAsia"/>
                                  <w:sz w:val="15"/>
                                  <w:szCs w:val="15"/>
                                </w:rPr>
                                <w:t>/</w:t>
                              </w:r>
                              <w:r>
                                <w:rPr>
                                  <w:rFonts w:hint="eastAsia"/>
                                  <w:sz w:val="15"/>
                                  <w:szCs w:val="15"/>
                                </w:rPr>
                                <w:t>自来水比例（</w:t>
                              </w:r>
                              <w:r>
                                <w:rPr>
                                  <w:rFonts w:hint="eastAsia"/>
                                  <w:sz w:val="15"/>
                                  <w:szCs w:val="15"/>
                                </w:rPr>
                                <w:t>%</w:t>
                              </w:r>
                              <w:r>
                                <w:rPr>
                                  <w:rFonts w:hint="eastAsia"/>
                                  <w:sz w:val="15"/>
                                  <w:szCs w:val="15"/>
                                </w:rPr>
                                <w:t>）</w:t>
                              </w:r>
                            </w:p>
                          </w:txbxContent>
                        </wps:txbx>
                        <wps:bodyPr rot="0" vert="horz" wrap="square" lIns="91440" tIns="45720" rIns="91440" bIns="45720" anchor="t" anchorCtr="0" upright="1">
                          <a:noAutofit/>
                        </wps:bodyPr>
                      </wps:wsp>
                    </wpc:wpc>
                  </a:graphicData>
                </a:graphic>
              </wp:inline>
            </w:drawing>
          </mc:Choice>
          <mc:Fallback>
            <w:pict>
              <v:group id="画布 117" o:spid="_x0000_s1097" editas="canvas" style="width:487.5pt;height:294.65pt;mso-position-horizontal-relative:char;mso-position-vertical-relative:line" coordsize="61912,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">
                <v:shape id="_x0000_s1098" type="#_x0000_t75" style="position:absolute;width:61912;height:37420;visibility:visible;mso-wrap-style:square">
                  <v:fill o:detectmouseclick="t"/>
                  <v:path o:connecttype="none"/>
                </v:shape>
                <v:rect id="矩形 119" o:spid="_x0000_s1099" style="position:absolute;left:16021;top:14776;width:27508;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" filled="f" strokeweight="1.5pt">
                  <v:textbox>
                    <w:txbxContent>
                      <w:p w:rsidR="00A74EE5" w:rsidRDefault="00A74EE5" w:rsidP="00ED6075">
                        <w:pPr>
                          <w:pStyle w:val="affffffa"/>
                          <w:spacing w:before="0" w:beforeAutospacing="0" w:after="0" w:afterAutospacing="0"/>
                          <w:jc w:val="center"/>
                        </w:pPr>
                        <w:r>
                          <w:rPr>
                            <w:rFonts w:ascii="Times New Roman" w:hint="eastAsia"/>
                            <w:color w:val="000000"/>
                            <w:kern w:val="2"/>
                            <w:sz w:val="15"/>
                            <w:szCs w:val="15"/>
                          </w:rPr>
                          <w:t>混料工序</w:t>
                        </w:r>
                      </w:p>
                    </w:txbxContent>
                  </v:textbox>
                </v:rect>
                <v:rect id="矩形 120" o:spid="_x0000_s1100" style="position:absolute;left:2559;top:14865;width:7200;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" filled="f" strokeweight="1.5pt">
                  <v:textbox>
                    <w:txbxContent>
                      <w:p w:rsidR="00A74EE5" w:rsidRDefault="00A74EE5" w:rsidP="00ED6075">
                        <w:pPr>
                          <w:pStyle w:val="affffffa"/>
                          <w:spacing w:before="0" w:beforeAutospacing="0" w:after="0" w:afterAutospacing="0"/>
                          <w:jc w:val="center"/>
                        </w:pPr>
                        <w:r>
                          <w:rPr>
                            <w:rFonts w:ascii="Times New Roman" w:hint="eastAsia"/>
                            <w:color w:val="000000"/>
                            <w:kern w:val="2"/>
                            <w:sz w:val="15"/>
                            <w:szCs w:val="15"/>
                          </w:rPr>
                          <w:t>2.1</w:t>
                        </w:r>
                        <w:r>
                          <w:rPr>
                            <w:rFonts w:ascii="Times New Roman" w:hint="eastAsia"/>
                            <w:color w:val="000000"/>
                            <w:kern w:val="2"/>
                            <w:sz w:val="15"/>
                            <w:szCs w:val="15"/>
                          </w:rPr>
                          <w:t>原材料</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4" o:spid="_x0000_s1101" type="#_x0000_t13" style="position:absolute;left:10521;top:15557;width:4858;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vX6wwAAANoAAAAPAAAAZHJzL2Rvd25yZXYueG1sRI/NasMw&#10;EITvgb6D2EJu8bot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PQb1+sMAAADaAAAADwAA&#10;AAAAAAAAAAAAAAAHAgAAZHJzL2Rvd25yZXYueG1sUEsFBgAAAAADAAMAtwAAAPcCAAAAAA==&#10;"/>
                <v:shape id="AutoShape 85" o:spid="_x0000_s1102" type="#_x0000_t13" style="position:absolute;left:44291;top:15557;width:4858;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2OwwAAANoAAAAPAAAAZHJzL2Rvd25yZXYueG1sRI/NasMw&#10;EITvgb6D2EJu8bql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su9tjsMAAADaAAAADwAA&#10;AAAAAAAAAAAAAAAHAgAAZHJzL2Rvd25yZXYueG1sUEsFBgAAAAADAAMAtwAAAPcCAAAAAA==&#10;"/>
                <v:group id="组合 56" o:spid="_x0000_s1103" style="position:absolute;left:49625;top:14293;width:8807;height:3652" coordorigin="19145,17133" coordsize="1238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文本框 57" o:spid="_x0000_s1104" type="#_x0000_t202" style="position:absolute;left:19145;top:17902;width:12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" stroked="f" strokeweight=".5pt">
                    <v:textbox>
                      <w:txbxContent>
                        <w:p w:rsidR="00A74EE5" w:rsidRPr="008C0E9E" w:rsidRDefault="00A74EE5" w:rsidP="00ED6075">
                          <w:pPr>
                            <w:jc w:val="center"/>
                            <w:rPr>
                              <w:sz w:val="15"/>
                              <w:szCs w:val="15"/>
                            </w:rPr>
                          </w:pPr>
                          <w:r>
                            <w:rPr>
                              <w:rFonts w:hint="eastAsia"/>
                              <w:sz w:val="15"/>
                              <w:szCs w:val="15"/>
                            </w:rPr>
                            <w:t>3.1</w:t>
                          </w:r>
                          <w:r>
                            <w:rPr>
                              <w:rFonts w:hint="eastAsia"/>
                              <w:sz w:val="15"/>
                              <w:szCs w:val="15"/>
                            </w:rPr>
                            <w:t>（</w:t>
                          </w:r>
                          <w:r>
                            <w:rPr>
                              <w:rFonts w:hint="eastAsia"/>
                              <w:sz w:val="15"/>
                              <w:szCs w:val="15"/>
                            </w:rPr>
                            <w:t>中间）</w:t>
                          </w:r>
                          <w:r w:rsidRPr="008C0E9E">
                            <w:rPr>
                              <w:rFonts w:hint="eastAsia"/>
                              <w:sz w:val="15"/>
                              <w:szCs w:val="15"/>
                            </w:rPr>
                            <w:t>产品</w:t>
                          </w:r>
                        </w:p>
                      </w:txbxContent>
                    </v:textbox>
                  </v:shape>
                  <v:oval id="椭圆 58" o:spid="_x0000_s1105" style="position:absolute;left:19145;top:17133;width:12382;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" filled="f" strokeweight="1.5pt"/>
                </v:group>
                <v:rect id="矩形 120" o:spid="_x0000_s1106" style="position:absolute;left:17640;top:7359;width:7201;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" filled="f" strokeweight="1.5pt">
                  <v:textbox>
                    <w:txbxContent>
                      <w:p w:rsidR="00A74EE5" w:rsidRDefault="00A74EE5" w:rsidP="00ED6075">
                        <w:pPr>
                          <w:pStyle w:val="affffffa"/>
                          <w:spacing w:before="0" w:beforeAutospacing="0" w:after="0" w:afterAutospacing="0"/>
                          <w:jc w:val="center"/>
                        </w:pPr>
                        <w:r>
                          <w:rPr>
                            <w:rFonts w:ascii="Times New Roman" w:hint="eastAsia"/>
                            <w:color w:val="000000"/>
                            <w:kern w:val="2"/>
                            <w:sz w:val="15"/>
                            <w:szCs w:val="15"/>
                          </w:rPr>
                          <w:t>2.2</w:t>
                        </w:r>
                        <w:r>
                          <w:rPr>
                            <w:rFonts w:ascii="Times New Roman" w:hint="eastAsia"/>
                            <w:color w:val="000000"/>
                            <w:kern w:val="2"/>
                            <w:sz w:val="15"/>
                            <w:szCs w:val="15"/>
                          </w:rPr>
                          <w:t>能源</w:t>
                        </w:r>
                      </w:p>
                    </w:txbxContent>
                  </v:textbox>
                </v:rect>
                <v:shape id="AutoShape 90" o:spid="_x0000_s1107" type="#_x0000_t32" style="position:absolute;left:21336;top:10337;width:6;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rect id="矩形 120" o:spid="_x0000_s1108" style="position:absolute;left:33356;top:7359;width:7201;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" filled="f" strokeweight="1.5pt">
                  <v:textbox>
                    <w:txbxContent>
                      <w:p w:rsidR="00A74EE5" w:rsidRDefault="00A74EE5" w:rsidP="00ED6075">
                        <w:pPr>
                          <w:pStyle w:val="affffffa"/>
                          <w:spacing w:before="0" w:beforeAutospacing="0" w:after="0" w:afterAutospacing="0"/>
                          <w:jc w:val="center"/>
                        </w:pPr>
                        <w:r>
                          <w:rPr>
                            <w:rFonts w:ascii="Times New Roman" w:hint="eastAsia"/>
                            <w:color w:val="000000"/>
                            <w:kern w:val="2"/>
                            <w:sz w:val="15"/>
                            <w:szCs w:val="15"/>
                          </w:rPr>
                          <w:t>2.3</w:t>
                        </w:r>
                        <w:r>
                          <w:rPr>
                            <w:rFonts w:ascii="Times New Roman" w:hint="eastAsia"/>
                            <w:color w:val="000000"/>
                            <w:kern w:val="2"/>
                            <w:sz w:val="15"/>
                            <w:szCs w:val="15"/>
                          </w:rPr>
                          <w:t>水</w:t>
                        </w:r>
                      </w:p>
                    </w:txbxContent>
                  </v:textbox>
                </v:rect>
                <v:shape id="AutoShape 92" o:spid="_x0000_s1109" type="#_x0000_t32" style="position:absolute;left:37052;top:10337;width:6;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93" o:spid="_x0000_s1110" type="#_x0000_t32" style="position:absolute;left:17252;top:17748;width:7;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97" o:spid="_x0000_s1111" type="#_x0000_t32" style="position:absolute;left:25469;top:17659;width:7;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group id="组合 56" o:spid="_x0000_s1112" style="position:absolute;left:21774;top:22066;width:7474;height:3651" coordorigin="19145,17133" coordsize="1238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文本框 57" o:spid="_x0000_s1113" type="#_x0000_t202" style="position:absolute;left:19145;top:17902;width:12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" stroked="f" strokeweight=".5pt">
                    <v:textbox>
                      <w:txbxContent>
                        <w:p w:rsidR="00A74EE5" w:rsidRPr="008C0E9E" w:rsidRDefault="00A74EE5" w:rsidP="00ED6075">
                          <w:pPr>
                            <w:jc w:val="center"/>
                            <w:rPr>
                              <w:sz w:val="15"/>
                              <w:szCs w:val="15"/>
                            </w:rPr>
                          </w:pPr>
                          <w:r>
                            <w:rPr>
                              <w:rFonts w:hint="eastAsia"/>
                              <w:sz w:val="15"/>
                              <w:szCs w:val="15"/>
                            </w:rPr>
                            <w:t>3.4</w:t>
                          </w:r>
                          <w:r>
                            <w:rPr>
                              <w:rFonts w:hint="eastAsia"/>
                              <w:sz w:val="15"/>
                              <w:szCs w:val="15"/>
                            </w:rPr>
                            <w:t>固废</w:t>
                          </w:r>
                        </w:p>
                      </w:txbxContent>
                    </v:textbox>
                  </v:shape>
                  <v:oval id="椭圆 58" o:spid="_x0000_s1114" style="position:absolute;left:19145;top:17133;width:12382;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" filled="f" strokeweight="1.5pt"/>
                </v:group>
                <v:shape id="AutoShape 107" o:spid="_x0000_s1115" type="#_x0000_t32" style="position:absolute;left:33820;top:17659;width:6;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08" o:spid="_x0000_s1116" type="#_x0000_t32" style="position:absolute;left:42418;top:17665;width:6;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group id="组合 56" o:spid="_x0000_s1117" style="position:absolute;left:30054;top:21977;width:7474;height:3651" coordorigin="19145,17133" coordsize="1238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文本框 57" o:spid="_x0000_s1118" type="#_x0000_t202" style="position:absolute;left:19145;top:17902;width:12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" stroked="f" strokeweight=".5pt">
                    <v:textbox>
                      <w:txbxContent>
                        <w:p w:rsidR="00A74EE5" w:rsidRPr="008C0E9E" w:rsidRDefault="00A74EE5" w:rsidP="00ED6075">
                          <w:pPr>
                            <w:jc w:val="center"/>
                            <w:rPr>
                              <w:sz w:val="15"/>
                              <w:szCs w:val="15"/>
                            </w:rPr>
                          </w:pPr>
                          <w:r>
                            <w:rPr>
                              <w:rFonts w:hint="eastAsia"/>
                              <w:sz w:val="15"/>
                              <w:szCs w:val="15"/>
                            </w:rPr>
                            <w:t>3.3</w:t>
                          </w:r>
                          <w:r>
                            <w:rPr>
                              <w:rFonts w:hint="eastAsia"/>
                              <w:sz w:val="15"/>
                              <w:szCs w:val="15"/>
                            </w:rPr>
                            <w:t>废气</w:t>
                          </w:r>
                        </w:p>
                      </w:txbxContent>
                    </v:textbox>
                  </v:shape>
                  <v:oval id="椭圆 58" o:spid="_x0000_s1119" style="position:absolute;left:19145;top:17133;width:12382;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" filled="f" strokeweight="1.5pt"/>
                </v:group>
                <v:group id="组合 56" o:spid="_x0000_s1120" style="position:absolute;left:38627;top:21977;width:7474;height:3651" coordorigin="19145,17133" coordsize="1238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文本框 57" o:spid="_x0000_s1121" type="#_x0000_t202" style="position:absolute;left:19145;top:17902;width:12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" stroked="f" strokeweight=".5pt">
                    <v:textbox>
                      <w:txbxContent>
                        <w:p w:rsidR="00A74EE5" w:rsidRPr="008C0E9E" w:rsidRDefault="00A74EE5" w:rsidP="00ED6075">
                          <w:pPr>
                            <w:jc w:val="center"/>
                            <w:rPr>
                              <w:sz w:val="15"/>
                              <w:szCs w:val="15"/>
                            </w:rPr>
                          </w:pPr>
                          <w:r>
                            <w:rPr>
                              <w:rFonts w:hint="eastAsia"/>
                              <w:sz w:val="15"/>
                              <w:szCs w:val="15"/>
                            </w:rPr>
                            <w:t>3.2</w:t>
                          </w:r>
                          <w:r>
                            <w:rPr>
                              <w:rFonts w:hint="eastAsia"/>
                              <w:sz w:val="15"/>
                              <w:szCs w:val="15"/>
                            </w:rPr>
                            <w:t>余热</w:t>
                          </w:r>
                        </w:p>
                      </w:txbxContent>
                    </v:textbox>
                  </v:shape>
                  <v:oval id="椭圆 58" o:spid="_x0000_s1122" style="position:absolute;left:19145;top:17133;width:12382;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" filled="f" strokeweight="1.5pt"/>
                </v:group>
                <v:shape id="Text Box 115" o:spid="_x0000_s1123" type="#_x0000_t202" style="position:absolute;left:13093;top:26568;width:11367;height:10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A74EE5" w:rsidRDefault="00A74EE5" w:rsidP="00DA2F2F">
                        <w:pPr>
                          <w:spacing w:line="160" w:lineRule="atLeast"/>
                          <w:rPr>
                            <w:sz w:val="15"/>
                            <w:szCs w:val="15"/>
                          </w:rPr>
                        </w:pPr>
                        <w:r w:rsidRPr="00DA2F2F">
                          <w:rPr>
                            <w:rFonts w:hint="eastAsia"/>
                            <w:sz w:val="15"/>
                            <w:szCs w:val="15"/>
                          </w:rPr>
                          <w:t>排放量（</w:t>
                        </w:r>
                        <w:r w:rsidRPr="00DA2F2F">
                          <w:rPr>
                            <w:rFonts w:hint="eastAsia"/>
                            <w:sz w:val="15"/>
                            <w:szCs w:val="15"/>
                          </w:rPr>
                          <w:t>m</w:t>
                        </w:r>
                        <w:r w:rsidRPr="00DA2F2F">
                          <w:rPr>
                            <w:rFonts w:hint="eastAsia"/>
                            <w:sz w:val="15"/>
                            <w:szCs w:val="15"/>
                            <w:vertAlign w:val="superscript"/>
                          </w:rPr>
                          <w:t>3</w:t>
                        </w:r>
                        <w:r w:rsidRPr="00DA2F2F">
                          <w:rPr>
                            <w:rFonts w:hint="eastAsia"/>
                            <w:sz w:val="15"/>
                            <w:szCs w:val="15"/>
                          </w:rPr>
                          <w:t>/a</w:t>
                        </w:r>
                        <w:r w:rsidRPr="00DA2F2F">
                          <w:rPr>
                            <w:rFonts w:hint="eastAsia"/>
                            <w:sz w:val="15"/>
                            <w:szCs w:val="15"/>
                          </w:rPr>
                          <w:t>）</w:t>
                        </w:r>
                        <w:r>
                          <w:rPr>
                            <w:rFonts w:hint="eastAsia"/>
                            <w:sz w:val="15"/>
                            <w:szCs w:val="15"/>
                          </w:rPr>
                          <w:t>：</w:t>
                        </w:r>
                      </w:p>
                      <w:p w:rsidR="00A74EE5" w:rsidRDefault="00A74EE5" w:rsidP="00DA2F2F">
                        <w:pPr>
                          <w:spacing w:line="160" w:lineRule="atLeast"/>
                          <w:rPr>
                            <w:sz w:val="15"/>
                            <w:szCs w:val="15"/>
                          </w:rPr>
                        </w:pPr>
                        <w:r>
                          <w:rPr>
                            <w:rFonts w:hint="eastAsia"/>
                            <w:sz w:val="15"/>
                            <w:szCs w:val="15"/>
                          </w:rPr>
                          <w:t>——负荷（</w:t>
                        </w:r>
                        <w:r>
                          <w:rPr>
                            <w:rFonts w:hint="eastAsia"/>
                            <w:sz w:val="15"/>
                            <w:szCs w:val="15"/>
                          </w:rPr>
                          <w:t>t/a</w:t>
                        </w:r>
                        <w:r>
                          <w:rPr>
                            <w:rFonts w:hint="eastAsia"/>
                            <w:sz w:val="15"/>
                            <w:szCs w:val="15"/>
                          </w:rPr>
                          <w:t>）</w:t>
                        </w:r>
                        <w:r>
                          <w:rPr>
                            <w:rFonts w:hint="eastAsia"/>
                            <w:sz w:val="15"/>
                            <w:szCs w:val="15"/>
                          </w:rPr>
                          <w:t>;</w:t>
                        </w:r>
                      </w:p>
                      <w:p w:rsidR="00A74EE5" w:rsidRDefault="00A74EE5" w:rsidP="007372A2">
                        <w:pPr>
                          <w:spacing w:line="160" w:lineRule="atLeast"/>
                          <w:rPr>
                            <w:sz w:val="15"/>
                            <w:szCs w:val="15"/>
                          </w:rPr>
                        </w:pPr>
                        <w:r>
                          <w:rPr>
                            <w:rFonts w:hint="eastAsia"/>
                            <w:sz w:val="15"/>
                            <w:szCs w:val="15"/>
                          </w:rPr>
                          <w:t>——化学需氧量；</w:t>
                        </w:r>
                      </w:p>
                      <w:p w:rsidR="00A74EE5" w:rsidRDefault="00A74EE5" w:rsidP="00DA2F2F">
                        <w:pPr>
                          <w:spacing w:line="160" w:lineRule="atLeast"/>
                          <w:rPr>
                            <w:sz w:val="15"/>
                            <w:szCs w:val="15"/>
                          </w:rPr>
                        </w:pPr>
                        <w:r>
                          <w:rPr>
                            <w:rFonts w:hint="eastAsia"/>
                            <w:sz w:val="15"/>
                            <w:szCs w:val="15"/>
                          </w:rPr>
                          <w:t>——总镍、总钴、总锰</w:t>
                        </w:r>
                      </w:p>
                      <w:p w:rsidR="00A74EE5" w:rsidRDefault="00A74EE5" w:rsidP="00DA2F2F">
                        <w:pPr>
                          <w:spacing w:line="160" w:lineRule="atLeast"/>
                          <w:rPr>
                            <w:sz w:val="15"/>
                            <w:szCs w:val="15"/>
                          </w:rPr>
                        </w:pPr>
                        <w:r>
                          <w:rPr>
                            <w:rFonts w:hint="eastAsia"/>
                            <w:sz w:val="15"/>
                            <w:szCs w:val="15"/>
                          </w:rPr>
                          <w:t>——</w:t>
                        </w:r>
                        <w:r>
                          <w:rPr>
                            <w:sz w:val="15"/>
                            <w:szCs w:val="15"/>
                          </w:rPr>
                          <w:t>……</w:t>
                        </w:r>
                      </w:p>
                      <w:p w:rsidR="00A74EE5" w:rsidRPr="00DA2F2F" w:rsidRDefault="00A74EE5" w:rsidP="00DA2F2F">
                        <w:pPr>
                          <w:spacing w:line="240" w:lineRule="atLeast"/>
                          <w:rPr>
                            <w:sz w:val="15"/>
                            <w:szCs w:val="15"/>
                          </w:rPr>
                        </w:pPr>
                      </w:p>
                    </w:txbxContent>
                  </v:textbox>
                </v:shape>
                <v:shape id="Text Box 116" o:spid="_x0000_s1124" type="#_x0000_t202" style="position:absolute;left:2559;top:19424;width:11366;height:14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A74EE5" w:rsidRDefault="00A74EE5" w:rsidP="00DA2F2F">
                        <w:pPr>
                          <w:spacing w:line="160" w:lineRule="atLeast"/>
                          <w:rPr>
                            <w:sz w:val="15"/>
                            <w:szCs w:val="15"/>
                          </w:rPr>
                        </w:pPr>
                        <w:r>
                          <w:rPr>
                            <w:rFonts w:hint="eastAsia"/>
                            <w:sz w:val="15"/>
                            <w:szCs w:val="15"/>
                          </w:rPr>
                          <w:t>种类和重量</w:t>
                        </w:r>
                        <w:r w:rsidRPr="00DA2F2F">
                          <w:rPr>
                            <w:rFonts w:hint="eastAsia"/>
                            <w:sz w:val="15"/>
                            <w:szCs w:val="15"/>
                          </w:rPr>
                          <w:t>（</w:t>
                        </w:r>
                        <w:r>
                          <w:rPr>
                            <w:rFonts w:hint="eastAsia"/>
                            <w:sz w:val="15"/>
                            <w:szCs w:val="15"/>
                          </w:rPr>
                          <w:t>t</w:t>
                        </w:r>
                        <w:r w:rsidRPr="00DA2F2F">
                          <w:rPr>
                            <w:rFonts w:hint="eastAsia"/>
                            <w:sz w:val="15"/>
                            <w:szCs w:val="15"/>
                          </w:rPr>
                          <w:t>/a</w:t>
                        </w:r>
                        <w:r w:rsidRPr="00DA2F2F">
                          <w:rPr>
                            <w:rFonts w:hint="eastAsia"/>
                            <w:sz w:val="15"/>
                            <w:szCs w:val="15"/>
                          </w:rPr>
                          <w:t>）</w:t>
                        </w:r>
                        <w:r>
                          <w:rPr>
                            <w:rFonts w:hint="eastAsia"/>
                            <w:sz w:val="15"/>
                            <w:szCs w:val="15"/>
                          </w:rPr>
                          <w:t>：</w:t>
                        </w:r>
                      </w:p>
                      <w:p w:rsidR="00A74EE5" w:rsidRDefault="00A74EE5" w:rsidP="00DA2F2F">
                        <w:pPr>
                          <w:spacing w:line="160" w:lineRule="atLeast"/>
                          <w:rPr>
                            <w:sz w:val="15"/>
                            <w:szCs w:val="15"/>
                          </w:rPr>
                        </w:pPr>
                        <w:r>
                          <w:rPr>
                            <w:rFonts w:hint="eastAsia"/>
                            <w:sz w:val="15"/>
                            <w:szCs w:val="15"/>
                          </w:rPr>
                          <w:t>——镍钴锰氢氧化物</w:t>
                        </w:r>
                      </w:p>
                      <w:p w:rsidR="00A74EE5" w:rsidRDefault="00A74EE5" w:rsidP="00DA2F2F">
                        <w:pPr>
                          <w:spacing w:line="160" w:lineRule="atLeast"/>
                          <w:rPr>
                            <w:sz w:val="15"/>
                            <w:szCs w:val="15"/>
                          </w:rPr>
                        </w:pPr>
                        <w:r>
                          <w:rPr>
                            <w:rFonts w:hint="eastAsia"/>
                            <w:sz w:val="15"/>
                            <w:szCs w:val="15"/>
                          </w:rPr>
                          <w:t>——碳酸锂</w:t>
                        </w:r>
                        <w:r>
                          <w:rPr>
                            <w:rFonts w:hint="eastAsia"/>
                            <w:sz w:val="15"/>
                            <w:szCs w:val="15"/>
                          </w:rPr>
                          <w:t>/</w:t>
                        </w:r>
                        <w:r>
                          <w:rPr>
                            <w:rFonts w:hint="eastAsia"/>
                            <w:sz w:val="15"/>
                            <w:szCs w:val="15"/>
                          </w:rPr>
                          <w:t>氢氧化锂</w:t>
                        </w:r>
                      </w:p>
                      <w:p w:rsidR="00A74EE5" w:rsidRPr="00DA2F2F" w:rsidRDefault="00A74EE5" w:rsidP="007372A2">
                        <w:pPr>
                          <w:spacing w:line="160" w:lineRule="atLeast"/>
                          <w:rPr>
                            <w:sz w:val="15"/>
                            <w:szCs w:val="15"/>
                          </w:rPr>
                        </w:pPr>
                        <w:r>
                          <w:rPr>
                            <w:rFonts w:hint="eastAsia"/>
                            <w:sz w:val="15"/>
                            <w:szCs w:val="15"/>
                          </w:rPr>
                          <w:t>——</w:t>
                        </w:r>
                        <w:r>
                          <w:rPr>
                            <w:sz w:val="15"/>
                            <w:szCs w:val="15"/>
                          </w:rPr>
                          <w:t>……</w:t>
                        </w:r>
                      </w:p>
                    </w:txbxContent>
                  </v:textbox>
                </v:shape>
                <v:shape id="Text Box 117" o:spid="_x0000_s1125" type="#_x0000_t202" style="position:absolute;left:29781;top:26568;width:11367;height:7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A74EE5" w:rsidRDefault="00A74EE5" w:rsidP="00DA2F2F">
                        <w:pPr>
                          <w:spacing w:line="160" w:lineRule="atLeast"/>
                          <w:rPr>
                            <w:sz w:val="15"/>
                            <w:szCs w:val="15"/>
                          </w:rPr>
                        </w:pPr>
                        <w:r>
                          <w:rPr>
                            <w:rFonts w:hint="eastAsia"/>
                            <w:sz w:val="15"/>
                            <w:szCs w:val="15"/>
                          </w:rPr>
                          <w:t>种类和数</w:t>
                        </w:r>
                        <w:r w:rsidRPr="00DA2F2F">
                          <w:rPr>
                            <w:rFonts w:hint="eastAsia"/>
                            <w:sz w:val="15"/>
                            <w:szCs w:val="15"/>
                          </w:rPr>
                          <w:t>量（</w:t>
                        </w:r>
                        <w:r>
                          <w:rPr>
                            <w:rFonts w:hint="eastAsia"/>
                            <w:sz w:val="15"/>
                            <w:szCs w:val="15"/>
                          </w:rPr>
                          <w:t>t</w:t>
                        </w:r>
                        <w:r w:rsidRPr="00DA2F2F">
                          <w:rPr>
                            <w:rFonts w:hint="eastAsia"/>
                            <w:sz w:val="15"/>
                            <w:szCs w:val="15"/>
                          </w:rPr>
                          <w:t>/a</w:t>
                        </w:r>
                        <w:r w:rsidRPr="00DA2F2F">
                          <w:rPr>
                            <w:rFonts w:hint="eastAsia"/>
                            <w:sz w:val="15"/>
                            <w:szCs w:val="15"/>
                          </w:rPr>
                          <w:t>）</w:t>
                        </w:r>
                        <w:r>
                          <w:rPr>
                            <w:rFonts w:hint="eastAsia"/>
                            <w:sz w:val="15"/>
                            <w:szCs w:val="15"/>
                          </w:rPr>
                          <w:t>：</w:t>
                        </w:r>
                      </w:p>
                      <w:p w:rsidR="00A74EE5" w:rsidRDefault="00A74EE5" w:rsidP="00DA2F2F">
                        <w:pPr>
                          <w:spacing w:line="160" w:lineRule="atLeast"/>
                          <w:rPr>
                            <w:sz w:val="15"/>
                            <w:szCs w:val="15"/>
                          </w:rPr>
                        </w:pPr>
                        <w:r>
                          <w:rPr>
                            <w:rFonts w:hint="eastAsia"/>
                            <w:sz w:val="15"/>
                            <w:szCs w:val="15"/>
                          </w:rPr>
                          <w:t>——粉尘</w:t>
                        </w:r>
                        <w:r>
                          <w:rPr>
                            <w:rFonts w:hint="eastAsia"/>
                            <w:sz w:val="15"/>
                            <w:szCs w:val="15"/>
                          </w:rPr>
                          <w:t>;</w:t>
                        </w:r>
                      </w:p>
                      <w:p w:rsidR="00A74EE5" w:rsidRDefault="00A74EE5" w:rsidP="00DA2F2F">
                        <w:pPr>
                          <w:spacing w:line="160" w:lineRule="atLeast"/>
                          <w:rPr>
                            <w:sz w:val="15"/>
                            <w:szCs w:val="15"/>
                          </w:rPr>
                        </w:pPr>
                        <w:r>
                          <w:rPr>
                            <w:rFonts w:hint="eastAsia"/>
                            <w:sz w:val="15"/>
                            <w:szCs w:val="15"/>
                          </w:rPr>
                          <w:t>——</w:t>
                        </w:r>
                        <w:r>
                          <w:rPr>
                            <w:sz w:val="15"/>
                            <w:szCs w:val="15"/>
                          </w:rPr>
                          <w:t>……</w:t>
                        </w:r>
                      </w:p>
                      <w:p w:rsidR="00A74EE5" w:rsidRPr="00DA2F2F" w:rsidRDefault="00A74EE5" w:rsidP="00DA2F2F">
                        <w:pPr>
                          <w:spacing w:line="240" w:lineRule="atLeast"/>
                          <w:rPr>
                            <w:sz w:val="15"/>
                            <w:szCs w:val="15"/>
                          </w:rPr>
                        </w:pPr>
                      </w:p>
                    </w:txbxContent>
                  </v:textbox>
                </v:shape>
                <v:group id="组合 56" o:spid="_x0000_s1126" style="position:absolute;left:13487;top:22066;width:7474;height:3651" coordorigin="19145,17133" coordsize="1238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文本框 57" o:spid="_x0000_s1127" type="#_x0000_t202" style="position:absolute;left:19145;top:17902;width:12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" stroked="f" strokeweight=".5pt">
                    <v:textbox>
                      <w:txbxContent>
                        <w:p w:rsidR="00A74EE5" w:rsidRPr="008C0E9E" w:rsidRDefault="00A74EE5" w:rsidP="00ED6075">
                          <w:pPr>
                            <w:jc w:val="center"/>
                            <w:rPr>
                              <w:sz w:val="15"/>
                              <w:szCs w:val="15"/>
                            </w:rPr>
                          </w:pPr>
                          <w:r>
                            <w:rPr>
                              <w:rFonts w:hint="eastAsia"/>
                              <w:sz w:val="15"/>
                              <w:szCs w:val="15"/>
                            </w:rPr>
                            <w:t>3.5</w:t>
                          </w:r>
                          <w:r>
                            <w:rPr>
                              <w:rFonts w:hint="eastAsia"/>
                              <w:sz w:val="15"/>
                              <w:szCs w:val="15"/>
                            </w:rPr>
                            <w:t>废水</w:t>
                          </w:r>
                        </w:p>
                      </w:txbxContent>
                    </v:textbox>
                  </v:shape>
                  <v:oval id="椭圆 58" o:spid="_x0000_s1128" style="position:absolute;left:19145;top:17133;width:12382;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" filled="f" strokeweight="1.5pt"/>
                </v:group>
                <v:shape id="Text Box 118" o:spid="_x0000_s1129" type="#_x0000_t202" style="position:absolute;left:38817;top:26568;width:11367;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A74EE5" w:rsidRPr="00DA2F2F" w:rsidRDefault="00A74EE5" w:rsidP="00DA2F2F">
                        <w:pPr>
                          <w:spacing w:line="160" w:lineRule="atLeast"/>
                          <w:rPr>
                            <w:sz w:val="15"/>
                            <w:szCs w:val="15"/>
                          </w:rPr>
                        </w:pPr>
                        <w:r>
                          <w:rPr>
                            <w:rFonts w:hint="eastAsia"/>
                            <w:sz w:val="15"/>
                            <w:szCs w:val="15"/>
                          </w:rPr>
                          <w:t>来源</w:t>
                        </w:r>
                        <w:r w:rsidRPr="00DA2F2F">
                          <w:rPr>
                            <w:rFonts w:hint="eastAsia"/>
                            <w:sz w:val="15"/>
                            <w:szCs w:val="15"/>
                          </w:rPr>
                          <w:t>（</w:t>
                        </w:r>
                        <w:r>
                          <w:rPr>
                            <w:rFonts w:hint="eastAsia"/>
                            <w:sz w:val="15"/>
                            <w:szCs w:val="15"/>
                          </w:rPr>
                          <w:t>kWh</w:t>
                        </w:r>
                        <w:r w:rsidRPr="00DA2F2F">
                          <w:rPr>
                            <w:rFonts w:hint="eastAsia"/>
                            <w:sz w:val="15"/>
                            <w:szCs w:val="15"/>
                          </w:rPr>
                          <w:t>/a</w:t>
                        </w:r>
                        <w:r w:rsidRPr="00DA2F2F">
                          <w:rPr>
                            <w:rFonts w:hint="eastAsia"/>
                            <w:sz w:val="15"/>
                            <w:szCs w:val="15"/>
                          </w:rPr>
                          <w:t>）</w:t>
                        </w:r>
                      </w:p>
                    </w:txbxContent>
                  </v:textbox>
                </v:shape>
                <v:shape id="Text Box 119" o:spid="_x0000_s1130" type="#_x0000_t202" style="position:absolute;left:21793;top:26568;width:11366;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74EE5" w:rsidRPr="00DA2F2F" w:rsidRDefault="00A74EE5" w:rsidP="00DA2F2F">
                        <w:pPr>
                          <w:spacing w:line="160" w:lineRule="atLeast"/>
                          <w:rPr>
                            <w:sz w:val="15"/>
                            <w:szCs w:val="15"/>
                          </w:rPr>
                        </w:pPr>
                        <w:r>
                          <w:rPr>
                            <w:rFonts w:hint="eastAsia"/>
                            <w:sz w:val="15"/>
                            <w:szCs w:val="15"/>
                          </w:rPr>
                          <w:t>种类和数</w:t>
                        </w:r>
                        <w:r w:rsidRPr="00DA2F2F">
                          <w:rPr>
                            <w:rFonts w:hint="eastAsia"/>
                            <w:sz w:val="15"/>
                            <w:szCs w:val="15"/>
                          </w:rPr>
                          <w:t>量（</w:t>
                        </w:r>
                        <w:r>
                          <w:rPr>
                            <w:rFonts w:hint="eastAsia"/>
                            <w:sz w:val="15"/>
                            <w:szCs w:val="15"/>
                          </w:rPr>
                          <w:t>t</w:t>
                        </w:r>
                        <w:r w:rsidRPr="00DA2F2F">
                          <w:rPr>
                            <w:rFonts w:hint="eastAsia"/>
                            <w:sz w:val="15"/>
                            <w:szCs w:val="15"/>
                          </w:rPr>
                          <w:t>/a</w:t>
                        </w:r>
                        <w:r w:rsidRPr="00DA2F2F">
                          <w:rPr>
                            <w:rFonts w:hint="eastAsia"/>
                            <w:sz w:val="15"/>
                            <w:szCs w:val="15"/>
                          </w:rPr>
                          <w:t>）</w:t>
                        </w:r>
                      </w:p>
                    </w:txbxContent>
                  </v:textbox>
                </v:shape>
                <v:shape id="Text Box 121" o:spid="_x0000_s1131" type="#_x0000_t202" style="position:absolute;left:49149;top:18865;width:11366;height:1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A74EE5" w:rsidRDefault="00A74EE5" w:rsidP="00DA2F2F">
                        <w:pPr>
                          <w:spacing w:line="160" w:lineRule="atLeast"/>
                          <w:rPr>
                            <w:sz w:val="15"/>
                            <w:szCs w:val="15"/>
                          </w:rPr>
                        </w:pPr>
                        <w:r>
                          <w:rPr>
                            <w:rFonts w:hint="eastAsia"/>
                            <w:sz w:val="15"/>
                            <w:szCs w:val="15"/>
                          </w:rPr>
                          <w:t>种类和重量</w:t>
                        </w:r>
                        <w:r w:rsidRPr="00DA2F2F">
                          <w:rPr>
                            <w:rFonts w:hint="eastAsia"/>
                            <w:sz w:val="15"/>
                            <w:szCs w:val="15"/>
                          </w:rPr>
                          <w:t>（</w:t>
                        </w:r>
                        <w:r>
                          <w:rPr>
                            <w:rFonts w:hint="eastAsia"/>
                            <w:sz w:val="15"/>
                            <w:szCs w:val="15"/>
                          </w:rPr>
                          <w:t>t</w:t>
                        </w:r>
                        <w:r w:rsidRPr="00DA2F2F">
                          <w:rPr>
                            <w:rFonts w:hint="eastAsia"/>
                            <w:sz w:val="15"/>
                            <w:szCs w:val="15"/>
                          </w:rPr>
                          <w:t>/a</w:t>
                        </w:r>
                        <w:r w:rsidRPr="00DA2F2F">
                          <w:rPr>
                            <w:rFonts w:hint="eastAsia"/>
                            <w:sz w:val="15"/>
                            <w:szCs w:val="15"/>
                          </w:rPr>
                          <w:t>）</w:t>
                        </w:r>
                      </w:p>
                      <w:p w:rsidR="00A74EE5" w:rsidRDefault="00A74EE5" w:rsidP="00DA2F2F">
                        <w:pPr>
                          <w:spacing w:line="160" w:lineRule="atLeast"/>
                          <w:rPr>
                            <w:sz w:val="15"/>
                            <w:szCs w:val="15"/>
                          </w:rPr>
                        </w:pPr>
                        <w:r>
                          <w:rPr>
                            <w:rFonts w:hint="eastAsia"/>
                            <w:sz w:val="15"/>
                            <w:szCs w:val="15"/>
                          </w:rPr>
                          <w:t>——前驱体混合料；</w:t>
                        </w:r>
                      </w:p>
                      <w:p w:rsidR="00A74EE5" w:rsidRDefault="00A74EE5" w:rsidP="00DA2F2F">
                        <w:pPr>
                          <w:spacing w:line="160" w:lineRule="atLeast"/>
                          <w:rPr>
                            <w:sz w:val="15"/>
                            <w:szCs w:val="15"/>
                          </w:rPr>
                        </w:pPr>
                        <w:r>
                          <w:rPr>
                            <w:rFonts w:hint="eastAsia"/>
                            <w:sz w:val="15"/>
                            <w:szCs w:val="15"/>
                          </w:rPr>
                          <w:t>——</w:t>
                        </w:r>
                        <w:r>
                          <w:rPr>
                            <w:sz w:val="15"/>
                            <w:szCs w:val="15"/>
                          </w:rPr>
                          <w:t>……</w:t>
                        </w:r>
                      </w:p>
                      <w:p w:rsidR="00A74EE5" w:rsidRPr="00DA2F2F" w:rsidRDefault="00A74EE5" w:rsidP="00DA2F2F">
                        <w:pPr>
                          <w:spacing w:line="240" w:lineRule="atLeast"/>
                          <w:rPr>
                            <w:sz w:val="15"/>
                            <w:szCs w:val="15"/>
                          </w:rPr>
                        </w:pPr>
                      </w:p>
                    </w:txbxContent>
                  </v:textbox>
                </v:shape>
                <v:shape id="Text Box 122" o:spid="_x0000_s1132" type="#_x0000_t202" style="position:absolute;left:1727;top:558;width:13106;height:1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A74EE5" w:rsidRDefault="00A74EE5" w:rsidP="00DA2F2F">
                        <w:pPr>
                          <w:spacing w:line="160" w:lineRule="atLeast"/>
                          <w:rPr>
                            <w:sz w:val="15"/>
                            <w:szCs w:val="15"/>
                          </w:rPr>
                        </w:pPr>
                        <w:r>
                          <w:rPr>
                            <w:rFonts w:hint="eastAsia"/>
                            <w:sz w:val="15"/>
                            <w:szCs w:val="15"/>
                          </w:rPr>
                          <w:t xml:space="preserve">1 </w:t>
                        </w:r>
                        <w:r>
                          <w:rPr>
                            <w:rFonts w:hint="eastAsia"/>
                            <w:sz w:val="15"/>
                            <w:szCs w:val="15"/>
                          </w:rPr>
                          <w:t>基本信息：</w:t>
                        </w:r>
                      </w:p>
                      <w:p w:rsidR="00A74EE5" w:rsidRDefault="00A74EE5" w:rsidP="00DA2F2F">
                        <w:pPr>
                          <w:spacing w:line="160" w:lineRule="atLeast"/>
                          <w:rPr>
                            <w:sz w:val="15"/>
                            <w:szCs w:val="15"/>
                          </w:rPr>
                        </w:pPr>
                        <w:r>
                          <w:rPr>
                            <w:rFonts w:hint="eastAsia"/>
                            <w:sz w:val="15"/>
                            <w:szCs w:val="15"/>
                          </w:rPr>
                          <w:t>——参考年</w:t>
                        </w:r>
                      </w:p>
                      <w:p w:rsidR="00A74EE5" w:rsidRDefault="00A74EE5" w:rsidP="00DA2F2F">
                        <w:pPr>
                          <w:spacing w:line="160" w:lineRule="atLeast"/>
                          <w:rPr>
                            <w:sz w:val="15"/>
                            <w:szCs w:val="15"/>
                          </w:rPr>
                        </w:pPr>
                        <w:r>
                          <w:rPr>
                            <w:rFonts w:hint="eastAsia"/>
                            <w:sz w:val="15"/>
                            <w:szCs w:val="15"/>
                          </w:rPr>
                          <w:t>——员工数量</w:t>
                        </w:r>
                        <w:r>
                          <w:rPr>
                            <w:rFonts w:hint="eastAsia"/>
                            <w:sz w:val="15"/>
                            <w:szCs w:val="15"/>
                          </w:rPr>
                          <w:t>;</w:t>
                        </w:r>
                      </w:p>
                      <w:p w:rsidR="00A74EE5" w:rsidRDefault="00A74EE5" w:rsidP="00DA2F2F">
                        <w:pPr>
                          <w:spacing w:line="160" w:lineRule="atLeast"/>
                          <w:rPr>
                            <w:sz w:val="15"/>
                            <w:szCs w:val="15"/>
                          </w:rPr>
                        </w:pPr>
                        <w:r>
                          <w:rPr>
                            <w:rFonts w:hint="eastAsia"/>
                            <w:sz w:val="15"/>
                            <w:szCs w:val="15"/>
                          </w:rPr>
                          <w:t>——年营业额（万元</w:t>
                        </w:r>
                        <w:r>
                          <w:rPr>
                            <w:rFonts w:hint="eastAsia"/>
                            <w:sz w:val="15"/>
                            <w:szCs w:val="15"/>
                          </w:rPr>
                          <w:t>/</w:t>
                        </w:r>
                        <w:r>
                          <w:rPr>
                            <w:rFonts w:hint="eastAsia"/>
                            <w:sz w:val="15"/>
                            <w:szCs w:val="15"/>
                          </w:rPr>
                          <w:t>年）</w:t>
                        </w:r>
                      </w:p>
                      <w:p w:rsidR="00A74EE5" w:rsidRPr="00DA2F2F" w:rsidRDefault="00A74EE5" w:rsidP="00B801D6">
                        <w:pPr>
                          <w:spacing w:line="160" w:lineRule="atLeast"/>
                          <w:rPr>
                            <w:sz w:val="15"/>
                            <w:szCs w:val="15"/>
                          </w:rPr>
                        </w:pPr>
                        <w:r>
                          <w:rPr>
                            <w:rFonts w:hint="eastAsia"/>
                            <w:sz w:val="15"/>
                            <w:szCs w:val="15"/>
                          </w:rPr>
                          <w:t>——工作天数（天</w:t>
                        </w:r>
                        <w:r>
                          <w:rPr>
                            <w:rFonts w:hint="eastAsia"/>
                            <w:sz w:val="15"/>
                            <w:szCs w:val="15"/>
                          </w:rPr>
                          <w:t>/</w:t>
                        </w:r>
                        <w:r>
                          <w:rPr>
                            <w:rFonts w:hint="eastAsia"/>
                            <w:sz w:val="15"/>
                            <w:szCs w:val="15"/>
                          </w:rPr>
                          <w:t>年）；</w:t>
                        </w:r>
                      </w:p>
                    </w:txbxContent>
                  </v:textbox>
                </v:shape>
                <v:shape id="Text Box 123" o:spid="_x0000_s1133" type="#_x0000_t202" style="position:absolute;left:16833;top:2654;width:10954;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A74EE5" w:rsidRDefault="00A74EE5" w:rsidP="00DA2F2F">
                        <w:pPr>
                          <w:spacing w:line="160" w:lineRule="atLeast"/>
                          <w:rPr>
                            <w:sz w:val="15"/>
                            <w:szCs w:val="15"/>
                          </w:rPr>
                        </w:pPr>
                        <w:r>
                          <w:rPr>
                            <w:rFonts w:hint="eastAsia"/>
                            <w:sz w:val="15"/>
                            <w:szCs w:val="15"/>
                          </w:rPr>
                          <w:t>——电（</w:t>
                        </w:r>
                        <w:r>
                          <w:rPr>
                            <w:rFonts w:hint="eastAsia"/>
                            <w:sz w:val="15"/>
                            <w:szCs w:val="15"/>
                          </w:rPr>
                          <w:t>kWh/a</w:t>
                        </w:r>
                        <w:r>
                          <w:rPr>
                            <w:rFonts w:hint="eastAsia"/>
                            <w:sz w:val="15"/>
                            <w:szCs w:val="15"/>
                          </w:rPr>
                          <w:t>）</w:t>
                        </w:r>
                        <w:r>
                          <w:rPr>
                            <w:rFonts w:hint="eastAsia"/>
                            <w:sz w:val="15"/>
                            <w:szCs w:val="15"/>
                          </w:rPr>
                          <w:t>;</w:t>
                        </w:r>
                      </w:p>
                      <w:p w:rsidR="00A74EE5" w:rsidRPr="00DA2F2F" w:rsidRDefault="00A74EE5" w:rsidP="00B801D6">
                        <w:pPr>
                          <w:spacing w:line="160" w:lineRule="atLeast"/>
                          <w:rPr>
                            <w:sz w:val="15"/>
                            <w:szCs w:val="15"/>
                          </w:rPr>
                        </w:pPr>
                        <w:r>
                          <w:rPr>
                            <w:rFonts w:hint="eastAsia"/>
                            <w:sz w:val="15"/>
                            <w:szCs w:val="15"/>
                          </w:rPr>
                          <w:t>——</w:t>
                        </w:r>
                        <w:r>
                          <w:rPr>
                            <w:sz w:val="15"/>
                            <w:szCs w:val="15"/>
                          </w:rPr>
                          <w:t>……</w:t>
                        </w:r>
                        <w:r>
                          <w:rPr>
                            <w:rFonts w:hint="eastAsia"/>
                            <w:sz w:val="15"/>
                            <w:szCs w:val="15"/>
                          </w:rPr>
                          <w:t>；</w:t>
                        </w:r>
                      </w:p>
                    </w:txbxContent>
                  </v:textbox>
                </v:shape>
                <v:shape id="Text Box 124" o:spid="_x0000_s1134" type="#_x0000_t202" style="position:absolute;left:33159;top:2489;width:1433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A74EE5" w:rsidRDefault="00A74EE5" w:rsidP="00DA2F2F">
                        <w:pPr>
                          <w:spacing w:line="160" w:lineRule="atLeast"/>
                          <w:rPr>
                            <w:sz w:val="15"/>
                            <w:szCs w:val="15"/>
                          </w:rPr>
                        </w:pPr>
                        <w:r>
                          <w:rPr>
                            <w:rFonts w:hint="eastAsia"/>
                            <w:sz w:val="15"/>
                            <w:szCs w:val="15"/>
                          </w:rPr>
                          <w:t>——消耗量（</w:t>
                        </w:r>
                        <w:r>
                          <w:rPr>
                            <w:rFonts w:hint="eastAsia"/>
                            <w:sz w:val="15"/>
                            <w:szCs w:val="15"/>
                          </w:rPr>
                          <w:t>m</w:t>
                        </w:r>
                        <w:r w:rsidRPr="007372A2">
                          <w:rPr>
                            <w:rFonts w:hint="eastAsia"/>
                            <w:sz w:val="15"/>
                            <w:szCs w:val="15"/>
                            <w:vertAlign w:val="superscript"/>
                          </w:rPr>
                          <w:t>3</w:t>
                        </w:r>
                        <w:r>
                          <w:rPr>
                            <w:rFonts w:hint="eastAsia"/>
                            <w:sz w:val="15"/>
                            <w:szCs w:val="15"/>
                          </w:rPr>
                          <w:t>/a</w:t>
                        </w:r>
                        <w:r>
                          <w:rPr>
                            <w:rFonts w:hint="eastAsia"/>
                            <w:sz w:val="15"/>
                            <w:szCs w:val="15"/>
                          </w:rPr>
                          <w:t>）</w:t>
                        </w:r>
                        <w:r>
                          <w:rPr>
                            <w:rFonts w:hint="eastAsia"/>
                            <w:sz w:val="15"/>
                            <w:szCs w:val="15"/>
                          </w:rPr>
                          <w:t>;</w:t>
                        </w:r>
                      </w:p>
                      <w:p w:rsidR="00A74EE5" w:rsidRDefault="00A74EE5" w:rsidP="00DA2F2F">
                        <w:pPr>
                          <w:spacing w:line="160" w:lineRule="atLeast"/>
                          <w:rPr>
                            <w:sz w:val="15"/>
                            <w:szCs w:val="15"/>
                          </w:rPr>
                        </w:pPr>
                        <w:r>
                          <w:rPr>
                            <w:rFonts w:hint="eastAsia"/>
                            <w:sz w:val="15"/>
                            <w:szCs w:val="15"/>
                          </w:rPr>
                          <w:t>——新水</w:t>
                        </w:r>
                        <w:r>
                          <w:rPr>
                            <w:rFonts w:hint="eastAsia"/>
                            <w:sz w:val="15"/>
                            <w:szCs w:val="15"/>
                          </w:rPr>
                          <w:t>/</w:t>
                        </w:r>
                        <w:r>
                          <w:rPr>
                            <w:rFonts w:hint="eastAsia"/>
                            <w:sz w:val="15"/>
                            <w:szCs w:val="15"/>
                          </w:rPr>
                          <w:t>自来水比例（</w:t>
                        </w:r>
                        <w:r>
                          <w:rPr>
                            <w:rFonts w:hint="eastAsia"/>
                            <w:sz w:val="15"/>
                            <w:szCs w:val="15"/>
                          </w:rPr>
                          <w:t>%</w:t>
                        </w:r>
                        <w:r>
                          <w:rPr>
                            <w:rFonts w:hint="eastAsia"/>
                            <w:sz w:val="15"/>
                            <w:szCs w:val="15"/>
                          </w:rPr>
                          <w:t>）</w:t>
                        </w:r>
                      </w:p>
                    </w:txbxContent>
                  </v:textbox>
                </v:shape>
                <w10:anchorlock/>
              </v:group>
            </w:pict>
          </mc:Fallback>
        </mc:AlternateContent>
      </w:r>
    </w:p>
    <w:p w:rsidR="00043A5A" w:rsidRPr="007372A2" w:rsidRDefault="00ED6075" w:rsidP="00043A5A">
      <w:pPr>
        <w:autoSpaceDE w:val="0"/>
        <w:autoSpaceDN w:val="0"/>
        <w:snapToGrid w:val="0"/>
        <w:spacing w:before="127" w:after="3"/>
        <w:ind w:left="3051" w:firstLine="420"/>
        <w:jc w:val="left"/>
        <w:rPr>
          <w:rFonts w:ascii="黑体" w:eastAsia="黑体" w:hAnsi="黑体" w:cs="宋体"/>
        </w:rPr>
      </w:pPr>
      <w:r w:rsidRPr="007372A2">
        <w:rPr>
          <w:rFonts w:ascii="黑体" w:eastAsia="黑体" w:hAnsi="黑体" w:cs="宋体" w:hint="eastAsia"/>
        </w:rPr>
        <w:t>图</w:t>
      </w:r>
      <w:r w:rsidR="00043A5A" w:rsidRPr="007372A2">
        <w:rPr>
          <w:rFonts w:ascii="黑体" w:eastAsia="黑体" w:hAnsi="黑体" w:cs="宋体"/>
          <w:spacing w:val="-24"/>
        </w:rPr>
        <w:t xml:space="preserve"> </w:t>
      </w:r>
      <w:r w:rsidR="00043A5A" w:rsidRPr="007372A2">
        <w:rPr>
          <w:rFonts w:ascii="黑体" w:eastAsia="黑体" w:hAnsi="黑体" w:cs="Calibri"/>
        </w:rPr>
        <w:t xml:space="preserve">B.1 </w:t>
      </w:r>
      <w:r w:rsidR="00043A5A" w:rsidRPr="007372A2">
        <w:rPr>
          <w:rFonts w:ascii="黑体" w:eastAsia="黑体" w:hAnsi="黑体" w:cs="宋体"/>
        </w:rPr>
        <w:t>单元过程数据收集表示例</w:t>
      </w:r>
    </w:p>
    <w:p w:rsidR="00264A6F" w:rsidRDefault="00264A6F" w:rsidP="00043A5A">
      <w:pPr>
        <w:autoSpaceDE w:val="0"/>
        <w:autoSpaceDN w:val="0"/>
        <w:snapToGrid w:val="0"/>
        <w:spacing w:before="127" w:after="3"/>
        <w:ind w:left="3051" w:firstLine="420"/>
        <w:jc w:val="left"/>
        <w:rPr>
          <w:rFonts w:hAnsi="宋体" w:cs="宋体"/>
        </w:rPr>
      </w:pPr>
    </w:p>
    <w:p w:rsidR="00BA3C40" w:rsidRPr="001765BB" w:rsidRDefault="00546853" w:rsidP="00043A5A">
      <w:pPr>
        <w:autoSpaceDE w:val="0"/>
        <w:autoSpaceDN w:val="0"/>
        <w:snapToGrid w:val="0"/>
        <w:spacing w:before="127" w:after="3"/>
        <w:ind w:left="3051" w:firstLine="420"/>
        <w:jc w:val="left"/>
        <w:rPr>
          <w:rFonts w:ascii="黑体" w:eastAsia="黑体" w:hAnsi="黑体" w:cs="宋体"/>
        </w:rPr>
      </w:pPr>
      <w:r w:rsidRPr="001765BB">
        <w:rPr>
          <w:rFonts w:ascii="黑体" w:eastAsia="黑体" w:hAnsi="黑体" w:cs="宋体" w:hint="eastAsia"/>
        </w:rPr>
        <w:t>表B.</w:t>
      </w:r>
      <w:r w:rsidR="00DC7CF5">
        <w:rPr>
          <w:rFonts w:ascii="黑体" w:eastAsia="黑体" w:hAnsi="黑体" w:cs="宋体" w:hint="eastAsia"/>
        </w:rPr>
        <w:t>1</w:t>
      </w:r>
      <w:r w:rsidRPr="001765BB">
        <w:rPr>
          <w:rFonts w:ascii="黑体" w:eastAsia="黑体" w:hAnsi="黑体" w:cs="宋体" w:hint="eastAsia"/>
        </w:rPr>
        <w:t xml:space="preserve"> </w:t>
      </w:r>
      <w:r w:rsidR="00BA3C40" w:rsidRPr="001765BB">
        <w:rPr>
          <w:rFonts w:ascii="黑体" w:eastAsia="黑体" w:hAnsi="黑体" w:cs="宋体" w:hint="eastAsia"/>
        </w:rPr>
        <w:t>单元过程数据收集表示例</w:t>
      </w:r>
      <w:r w:rsidR="001D6454" w:rsidRPr="001D6454">
        <w:rPr>
          <w:rFonts w:ascii="黑体" w:eastAsia="黑体" w:hAnsi="黑体" w:cs="宋体" w:hint="eastAsia"/>
          <w:vertAlign w:val="superscript"/>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957"/>
        <w:gridCol w:w="957"/>
        <w:gridCol w:w="1436"/>
        <w:gridCol w:w="480"/>
        <w:gridCol w:w="1912"/>
      </w:tblGrid>
      <w:tr w:rsidR="00BA3C40" w:rsidRPr="00BE5078" w:rsidTr="00BD3D64">
        <w:trPr>
          <w:tblHeader/>
        </w:trPr>
        <w:tc>
          <w:tcPr>
            <w:tcW w:w="2500" w:type="pct"/>
            <w:gridSpan w:val="3"/>
            <w:shd w:val="clear" w:color="auto" w:fill="auto"/>
            <w:vAlign w:val="center"/>
          </w:tcPr>
          <w:p w:rsidR="00BA3C40" w:rsidRPr="00FD3320" w:rsidRDefault="00BA3C40" w:rsidP="00BA3C40">
            <w:pPr>
              <w:adjustRightInd w:val="0"/>
              <w:snapToGrid w:val="0"/>
              <w:rPr>
                <w:rFonts w:ascii="宋体"/>
                <w:sz w:val="18"/>
                <w:szCs w:val="18"/>
              </w:rPr>
            </w:pPr>
            <w:r>
              <w:rPr>
                <w:rFonts w:ascii="宋体" w:hint="eastAsia"/>
                <w:sz w:val="18"/>
                <w:szCs w:val="18"/>
              </w:rPr>
              <w:t>制表人：</w:t>
            </w:r>
          </w:p>
        </w:tc>
        <w:tc>
          <w:tcPr>
            <w:tcW w:w="2500" w:type="pct"/>
            <w:gridSpan w:val="4"/>
            <w:shd w:val="clear" w:color="auto" w:fill="auto"/>
            <w:vAlign w:val="center"/>
          </w:tcPr>
          <w:p w:rsidR="00BA3C40" w:rsidRPr="00FD3320" w:rsidRDefault="00BA3C40" w:rsidP="00BA3C40">
            <w:pPr>
              <w:adjustRightInd w:val="0"/>
              <w:snapToGrid w:val="0"/>
              <w:rPr>
                <w:rFonts w:ascii="宋体"/>
                <w:sz w:val="18"/>
                <w:szCs w:val="18"/>
              </w:rPr>
            </w:pPr>
            <w:r>
              <w:rPr>
                <w:rFonts w:ascii="宋体" w:hint="eastAsia"/>
                <w:sz w:val="18"/>
                <w:szCs w:val="18"/>
              </w:rPr>
              <w:t>制表日期：</w:t>
            </w:r>
          </w:p>
        </w:tc>
      </w:tr>
      <w:tr w:rsidR="00BA3C40" w:rsidRPr="00BE5078" w:rsidTr="00BD3D64">
        <w:trPr>
          <w:tblHeader/>
        </w:trPr>
        <w:tc>
          <w:tcPr>
            <w:tcW w:w="2500" w:type="pct"/>
            <w:gridSpan w:val="3"/>
            <w:shd w:val="clear" w:color="auto" w:fill="auto"/>
            <w:vAlign w:val="center"/>
          </w:tcPr>
          <w:p w:rsidR="00BA3C40" w:rsidRPr="00FD3320" w:rsidRDefault="00BA3C40" w:rsidP="00BA3C40">
            <w:pPr>
              <w:adjustRightInd w:val="0"/>
              <w:snapToGrid w:val="0"/>
              <w:rPr>
                <w:rFonts w:ascii="宋体"/>
                <w:sz w:val="18"/>
                <w:szCs w:val="18"/>
              </w:rPr>
            </w:pPr>
            <w:r>
              <w:rPr>
                <w:rFonts w:ascii="宋体" w:hint="eastAsia"/>
                <w:sz w:val="18"/>
                <w:szCs w:val="18"/>
              </w:rPr>
              <w:t>单元过程名称：</w:t>
            </w:r>
          </w:p>
        </w:tc>
        <w:tc>
          <w:tcPr>
            <w:tcW w:w="2500" w:type="pct"/>
            <w:gridSpan w:val="4"/>
            <w:shd w:val="clear" w:color="auto" w:fill="auto"/>
            <w:vAlign w:val="center"/>
          </w:tcPr>
          <w:p w:rsidR="00BA3C40" w:rsidRPr="00FD3320" w:rsidRDefault="00BA3C40" w:rsidP="00BA3C40">
            <w:pPr>
              <w:adjustRightInd w:val="0"/>
              <w:snapToGrid w:val="0"/>
              <w:rPr>
                <w:rFonts w:ascii="宋体"/>
                <w:sz w:val="18"/>
                <w:szCs w:val="18"/>
              </w:rPr>
            </w:pPr>
            <w:r>
              <w:rPr>
                <w:rFonts w:ascii="宋体" w:hint="eastAsia"/>
                <w:sz w:val="18"/>
                <w:szCs w:val="18"/>
              </w:rPr>
              <w:t>报送地点：</w:t>
            </w:r>
          </w:p>
        </w:tc>
      </w:tr>
      <w:tr w:rsidR="00BA3C40" w:rsidRPr="00BE5078" w:rsidTr="00BD3D64">
        <w:trPr>
          <w:tblHeader/>
        </w:trPr>
        <w:tc>
          <w:tcPr>
            <w:tcW w:w="2500" w:type="pct"/>
            <w:gridSpan w:val="3"/>
            <w:shd w:val="clear" w:color="auto" w:fill="auto"/>
            <w:vAlign w:val="center"/>
          </w:tcPr>
          <w:p w:rsidR="00BA3C40" w:rsidRDefault="00BA3C40" w:rsidP="00BA3C40">
            <w:pPr>
              <w:adjustRightInd w:val="0"/>
              <w:snapToGrid w:val="0"/>
              <w:rPr>
                <w:rFonts w:ascii="宋体"/>
                <w:sz w:val="18"/>
                <w:szCs w:val="18"/>
              </w:rPr>
            </w:pPr>
            <w:r>
              <w:rPr>
                <w:rFonts w:ascii="宋体" w:hint="eastAsia"/>
                <w:sz w:val="18"/>
                <w:szCs w:val="18"/>
              </w:rPr>
              <w:t>时段：      年</w:t>
            </w:r>
          </w:p>
        </w:tc>
        <w:tc>
          <w:tcPr>
            <w:tcW w:w="1250" w:type="pct"/>
            <w:gridSpan w:val="2"/>
            <w:shd w:val="clear" w:color="auto" w:fill="auto"/>
            <w:vAlign w:val="center"/>
          </w:tcPr>
          <w:p w:rsidR="00BA3C40" w:rsidRDefault="00BA3C40" w:rsidP="00BA3C40">
            <w:pPr>
              <w:adjustRightInd w:val="0"/>
              <w:snapToGrid w:val="0"/>
              <w:rPr>
                <w:rFonts w:ascii="宋体"/>
                <w:sz w:val="18"/>
                <w:szCs w:val="18"/>
              </w:rPr>
            </w:pPr>
            <w:r>
              <w:rPr>
                <w:rFonts w:ascii="宋体" w:hint="eastAsia"/>
                <w:sz w:val="18"/>
                <w:szCs w:val="18"/>
              </w:rPr>
              <w:t>起始月：</w:t>
            </w:r>
          </w:p>
        </w:tc>
        <w:tc>
          <w:tcPr>
            <w:tcW w:w="1250" w:type="pct"/>
            <w:gridSpan w:val="2"/>
            <w:shd w:val="clear" w:color="auto" w:fill="auto"/>
            <w:vAlign w:val="center"/>
          </w:tcPr>
          <w:p w:rsidR="00BA3C40" w:rsidRDefault="00BA3C40" w:rsidP="00BA3C40">
            <w:pPr>
              <w:adjustRightInd w:val="0"/>
              <w:snapToGrid w:val="0"/>
              <w:rPr>
                <w:rFonts w:ascii="宋体"/>
                <w:sz w:val="18"/>
                <w:szCs w:val="18"/>
              </w:rPr>
            </w:pPr>
            <w:r>
              <w:rPr>
                <w:rFonts w:ascii="宋体" w:hint="eastAsia"/>
                <w:sz w:val="18"/>
                <w:szCs w:val="18"/>
              </w:rPr>
              <w:t>终止月：</w:t>
            </w:r>
          </w:p>
        </w:tc>
      </w:tr>
      <w:tr w:rsidR="00BA3C40" w:rsidRPr="00BE5078" w:rsidTr="00BD3D64">
        <w:trPr>
          <w:tblHeader/>
        </w:trPr>
        <w:tc>
          <w:tcPr>
            <w:tcW w:w="5000" w:type="pct"/>
            <w:gridSpan w:val="7"/>
            <w:shd w:val="clear" w:color="auto" w:fill="auto"/>
            <w:vAlign w:val="center"/>
          </w:tcPr>
          <w:p w:rsidR="00BA3C40" w:rsidRDefault="00BA3C40" w:rsidP="00BA3C40">
            <w:pPr>
              <w:adjustRightInd w:val="0"/>
              <w:snapToGrid w:val="0"/>
              <w:rPr>
                <w:rFonts w:ascii="宋体"/>
                <w:sz w:val="18"/>
                <w:szCs w:val="18"/>
              </w:rPr>
            </w:pPr>
            <w:r>
              <w:rPr>
                <w:rFonts w:ascii="宋体" w:hint="eastAsia"/>
                <w:sz w:val="18"/>
                <w:szCs w:val="18"/>
              </w:rPr>
              <w:t>单元过程表述（如需要可加附页）</w:t>
            </w:r>
          </w:p>
          <w:p w:rsidR="00BA3C40" w:rsidRDefault="00BA3C40" w:rsidP="00BA3C40">
            <w:pPr>
              <w:adjustRightInd w:val="0"/>
              <w:snapToGrid w:val="0"/>
              <w:rPr>
                <w:rFonts w:ascii="宋体"/>
                <w:sz w:val="18"/>
                <w:szCs w:val="18"/>
              </w:rPr>
            </w:pPr>
          </w:p>
          <w:p w:rsidR="00BA3C40" w:rsidRDefault="00BA3C40" w:rsidP="00BA3C40">
            <w:pPr>
              <w:adjustRightInd w:val="0"/>
              <w:snapToGrid w:val="0"/>
              <w:rPr>
                <w:rFonts w:ascii="宋体"/>
                <w:sz w:val="18"/>
                <w:szCs w:val="18"/>
              </w:rPr>
            </w:pPr>
          </w:p>
        </w:tc>
      </w:tr>
      <w:tr w:rsidR="00BA3C40" w:rsidRPr="00BE5078" w:rsidTr="00BA3C40">
        <w:tc>
          <w:tcPr>
            <w:tcW w:w="1000" w:type="pct"/>
            <w:shd w:val="clear" w:color="auto" w:fill="auto"/>
            <w:vAlign w:val="center"/>
          </w:tcPr>
          <w:p w:rsidR="00BA3C40" w:rsidRPr="00FD3320" w:rsidRDefault="00BA3C40" w:rsidP="00FD3320">
            <w:pPr>
              <w:adjustRightInd w:val="0"/>
              <w:snapToGrid w:val="0"/>
              <w:jc w:val="center"/>
              <w:rPr>
                <w:rFonts w:ascii="宋体"/>
                <w:sz w:val="18"/>
                <w:szCs w:val="18"/>
              </w:rPr>
            </w:pPr>
            <w:r>
              <w:rPr>
                <w:rFonts w:ascii="宋体" w:hint="eastAsia"/>
                <w:kern w:val="0"/>
                <w:sz w:val="18"/>
                <w:szCs w:val="18"/>
              </w:rPr>
              <w:t>材料输入</w:t>
            </w:r>
          </w:p>
        </w:tc>
        <w:tc>
          <w:tcPr>
            <w:tcW w:w="1000" w:type="pct"/>
            <w:shd w:val="clear" w:color="auto" w:fill="auto"/>
            <w:vAlign w:val="center"/>
          </w:tcPr>
          <w:p w:rsidR="00BA3C40" w:rsidRPr="00FD3320" w:rsidRDefault="00BA3C40" w:rsidP="00FD3320">
            <w:pPr>
              <w:adjustRightInd w:val="0"/>
              <w:snapToGrid w:val="0"/>
              <w:jc w:val="center"/>
              <w:rPr>
                <w:rFonts w:ascii="宋体"/>
                <w:sz w:val="18"/>
                <w:szCs w:val="18"/>
              </w:rPr>
            </w:pPr>
            <w:r w:rsidRPr="00FD3320">
              <w:rPr>
                <w:rFonts w:ascii="宋体" w:hint="eastAsia"/>
                <w:sz w:val="18"/>
                <w:szCs w:val="18"/>
              </w:rPr>
              <w:t>单位</w:t>
            </w:r>
          </w:p>
        </w:tc>
        <w:tc>
          <w:tcPr>
            <w:tcW w:w="1000" w:type="pct"/>
            <w:gridSpan w:val="2"/>
            <w:shd w:val="clear" w:color="auto" w:fill="auto"/>
            <w:vAlign w:val="center"/>
          </w:tcPr>
          <w:p w:rsidR="00BA3C40" w:rsidRPr="00FD3320" w:rsidRDefault="00BA3C40" w:rsidP="00FD3320">
            <w:pPr>
              <w:adjustRightInd w:val="0"/>
              <w:snapToGrid w:val="0"/>
              <w:jc w:val="center"/>
              <w:rPr>
                <w:rFonts w:ascii="宋体"/>
                <w:sz w:val="18"/>
                <w:szCs w:val="18"/>
              </w:rPr>
            </w:pPr>
            <w:r w:rsidRPr="00FD3320">
              <w:rPr>
                <w:rFonts w:ascii="宋体" w:hint="eastAsia"/>
                <w:sz w:val="18"/>
                <w:szCs w:val="18"/>
              </w:rPr>
              <w:t>数量</w:t>
            </w:r>
          </w:p>
        </w:tc>
        <w:tc>
          <w:tcPr>
            <w:tcW w:w="1001" w:type="pct"/>
            <w:gridSpan w:val="2"/>
            <w:shd w:val="clear" w:color="auto" w:fill="auto"/>
            <w:vAlign w:val="center"/>
          </w:tcPr>
          <w:p w:rsidR="00BA3C40" w:rsidRPr="00FD3320" w:rsidRDefault="00BA3C40" w:rsidP="00FD3320">
            <w:pPr>
              <w:adjustRightInd w:val="0"/>
              <w:snapToGrid w:val="0"/>
              <w:jc w:val="center"/>
              <w:rPr>
                <w:rFonts w:ascii="宋体"/>
                <w:sz w:val="18"/>
                <w:szCs w:val="18"/>
              </w:rPr>
            </w:pPr>
            <w:r w:rsidRPr="00FD3320">
              <w:rPr>
                <w:rFonts w:ascii="宋体" w:hint="eastAsia"/>
                <w:sz w:val="18"/>
                <w:szCs w:val="18"/>
              </w:rPr>
              <w:t>取样程序描述</w:t>
            </w:r>
          </w:p>
        </w:tc>
        <w:tc>
          <w:tcPr>
            <w:tcW w:w="999" w:type="pct"/>
            <w:shd w:val="clear" w:color="auto" w:fill="auto"/>
            <w:vAlign w:val="center"/>
          </w:tcPr>
          <w:p w:rsidR="00BA3C40" w:rsidRPr="00FD3320" w:rsidRDefault="00BA3C40" w:rsidP="00FD3320">
            <w:pPr>
              <w:adjustRightInd w:val="0"/>
              <w:snapToGrid w:val="0"/>
              <w:jc w:val="center"/>
              <w:rPr>
                <w:rFonts w:ascii="宋体"/>
                <w:sz w:val="18"/>
                <w:szCs w:val="18"/>
              </w:rPr>
            </w:pPr>
            <w:r w:rsidRPr="00FD3320">
              <w:rPr>
                <w:rFonts w:ascii="宋体" w:hint="eastAsia"/>
                <w:sz w:val="18"/>
                <w:szCs w:val="18"/>
              </w:rPr>
              <w:t>来源</w:t>
            </w:r>
          </w:p>
        </w:tc>
      </w:tr>
      <w:tr w:rsidR="00BA3C40" w:rsidRPr="00BE5078" w:rsidTr="00BA3C40">
        <w:tc>
          <w:tcPr>
            <w:tcW w:w="1000" w:type="pct"/>
            <w:shd w:val="clear" w:color="auto" w:fill="auto"/>
          </w:tcPr>
          <w:p w:rsidR="00BA3C40" w:rsidRPr="00FD3320" w:rsidRDefault="00BA3C40" w:rsidP="00FD3320">
            <w:pPr>
              <w:adjustRightInd w:val="0"/>
              <w:snapToGrid w:val="0"/>
              <w:rPr>
                <w:rFonts w:ascii="宋体"/>
                <w:sz w:val="18"/>
                <w:szCs w:val="18"/>
              </w:rPr>
            </w:pPr>
          </w:p>
        </w:tc>
        <w:tc>
          <w:tcPr>
            <w:tcW w:w="1000" w:type="pct"/>
            <w:shd w:val="clear" w:color="auto" w:fill="auto"/>
          </w:tcPr>
          <w:p w:rsidR="00BA3C40" w:rsidRPr="00FD3320" w:rsidRDefault="00BA3C40" w:rsidP="00FD3320">
            <w:pPr>
              <w:adjustRightInd w:val="0"/>
              <w:snapToGrid w:val="0"/>
              <w:jc w:val="center"/>
              <w:rPr>
                <w:rFonts w:ascii="宋体"/>
                <w:sz w:val="18"/>
                <w:szCs w:val="18"/>
              </w:rPr>
            </w:pPr>
          </w:p>
        </w:tc>
        <w:tc>
          <w:tcPr>
            <w:tcW w:w="1000"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1001"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999" w:type="pct"/>
            <w:shd w:val="clear" w:color="auto" w:fill="auto"/>
          </w:tcPr>
          <w:p w:rsidR="00BA3C40" w:rsidRPr="00FD3320" w:rsidRDefault="00BA3C40" w:rsidP="00FD3320">
            <w:pPr>
              <w:adjustRightInd w:val="0"/>
              <w:snapToGrid w:val="0"/>
              <w:jc w:val="center"/>
              <w:rPr>
                <w:rFonts w:ascii="宋体"/>
                <w:sz w:val="18"/>
                <w:szCs w:val="18"/>
              </w:rPr>
            </w:pPr>
          </w:p>
        </w:tc>
      </w:tr>
      <w:tr w:rsidR="00BA3C40" w:rsidRPr="00BE5078" w:rsidTr="00BA3C40">
        <w:tc>
          <w:tcPr>
            <w:tcW w:w="1000" w:type="pct"/>
            <w:shd w:val="clear" w:color="auto" w:fill="auto"/>
            <w:vAlign w:val="center"/>
          </w:tcPr>
          <w:p w:rsidR="00BA3C40" w:rsidRPr="00FD3320" w:rsidRDefault="00BA3C40" w:rsidP="00FD3320">
            <w:pPr>
              <w:adjustRightInd w:val="0"/>
              <w:snapToGrid w:val="0"/>
              <w:jc w:val="center"/>
              <w:rPr>
                <w:rFonts w:ascii="宋体"/>
                <w:sz w:val="18"/>
                <w:szCs w:val="18"/>
              </w:rPr>
            </w:pPr>
          </w:p>
        </w:tc>
        <w:tc>
          <w:tcPr>
            <w:tcW w:w="1000" w:type="pct"/>
            <w:shd w:val="clear" w:color="auto" w:fill="auto"/>
          </w:tcPr>
          <w:p w:rsidR="00BA3C40" w:rsidRPr="00FD3320" w:rsidRDefault="00BA3C40" w:rsidP="00FD3320">
            <w:pPr>
              <w:adjustRightInd w:val="0"/>
              <w:snapToGrid w:val="0"/>
              <w:jc w:val="center"/>
              <w:rPr>
                <w:rFonts w:ascii="宋体"/>
                <w:sz w:val="18"/>
                <w:szCs w:val="18"/>
              </w:rPr>
            </w:pPr>
          </w:p>
        </w:tc>
        <w:tc>
          <w:tcPr>
            <w:tcW w:w="1000"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1001"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999" w:type="pct"/>
            <w:shd w:val="clear" w:color="auto" w:fill="auto"/>
          </w:tcPr>
          <w:p w:rsidR="00BA3C40" w:rsidRPr="00FD3320" w:rsidRDefault="00BA3C40" w:rsidP="00FD3320">
            <w:pPr>
              <w:adjustRightInd w:val="0"/>
              <w:snapToGrid w:val="0"/>
              <w:jc w:val="center"/>
              <w:rPr>
                <w:rFonts w:ascii="宋体"/>
                <w:sz w:val="18"/>
                <w:szCs w:val="18"/>
              </w:rPr>
            </w:pPr>
          </w:p>
        </w:tc>
      </w:tr>
      <w:tr w:rsidR="00BA3C40" w:rsidRPr="00BE5078" w:rsidTr="00BA3C40">
        <w:tc>
          <w:tcPr>
            <w:tcW w:w="1000" w:type="pct"/>
            <w:shd w:val="clear" w:color="auto" w:fill="auto"/>
            <w:vAlign w:val="center"/>
          </w:tcPr>
          <w:p w:rsidR="00BA3C40" w:rsidRPr="00FD3320" w:rsidRDefault="00BA3C40" w:rsidP="00FD3320">
            <w:pPr>
              <w:adjustRightInd w:val="0"/>
              <w:snapToGrid w:val="0"/>
              <w:jc w:val="center"/>
              <w:rPr>
                <w:rFonts w:ascii="宋体"/>
                <w:sz w:val="18"/>
                <w:szCs w:val="18"/>
              </w:rPr>
            </w:pPr>
          </w:p>
        </w:tc>
        <w:tc>
          <w:tcPr>
            <w:tcW w:w="1000" w:type="pct"/>
            <w:shd w:val="clear" w:color="auto" w:fill="auto"/>
          </w:tcPr>
          <w:p w:rsidR="00BA3C40" w:rsidRPr="00FD3320" w:rsidRDefault="00BA3C40" w:rsidP="00FD3320">
            <w:pPr>
              <w:adjustRightInd w:val="0"/>
              <w:snapToGrid w:val="0"/>
              <w:jc w:val="center"/>
              <w:rPr>
                <w:rFonts w:ascii="宋体"/>
                <w:sz w:val="18"/>
                <w:szCs w:val="18"/>
              </w:rPr>
            </w:pPr>
          </w:p>
        </w:tc>
        <w:tc>
          <w:tcPr>
            <w:tcW w:w="1000"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1001"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999" w:type="pct"/>
            <w:shd w:val="clear" w:color="auto" w:fill="auto"/>
          </w:tcPr>
          <w:p w:rsidR="00BA3C40" w:rsidRPr="00FD3320" w:rsidRDefault="00BA3C40" w:rsidP="00FD3320">
            <w:pPr>
              <w:adjustRightInd w:val="0"/>
              <w:snapToGrid w:val="0"/>
              <w:jc w:val="center"/>
              <w:rPr>
                <w:rFonts w:ascii="宋体"/>
                <w:sz w:val="18"/>
                <w:szCs w:val="18"/>
              </w:rPr>
            </w:pPr>
          </w:p>
        </w:tc>
      </w:tr>
      <w:tr w:rsidR="00BA3C40" w:rsidRPr="00BE5078" w:rsidTr="00BA3C40">
        <w:tc>
          <w:tcPr>
            <w:tcW w:w="1000" w:type="pct"/>
            <w:shd w:val="clear" w:color="auto" w:fill="auto"/>
            <w:vAlign w:val="center"/>
          </w:tcPr>
          <w:p w:rsidR="00BA3C40" w:rsidRPr="00FD3320" w:rsidRDefault="00BA3C40" w:rsidP="00FD3320">
            <w:pPr>
              <w:adjustRightInd w:val="0"/>
              <w:snapToGrid w:val="0"/>
              <w:jc w:val="center"/>
              <w:rPr>
                <w:rFonts w:ascii="宋体"/>
                <w:sz w:val="18"/>
                <w:szCs w:val="18"/>
              </w:rPr>
            </w:pPr>
          </w:p>
        </w:tc>
        <w:tc>
          <w:tcPr>
            <w:tcW w:w="1000" w:type="pct"/>
            <w:shd w:val="clear" w:color="auto" w:fill="auto"/>
          </w:tcPr>
          <w:p w:rsidR="00BA3C40" w:rsidRPr="00FD3320" w:rsidRDefault="00BA3C40" w:rsidP="00FD3320">
            <w:pPr>
              <w:adjustRightInd w:val="0"/>
              <w:snapToGrid w:val="0"/>
              <w:jc w:val="center"/>
              <w:rPr>
                <w:rFonts w:ascii="宋体"/>
                <w:sz w:val="18"/>
                <w:szCs w:val="18"/>
              </w:rPr>
            </w:pPr>
          </w:p>
        </w:tc>
        <w:tc>
          <w:tcPr>
            <w:tcW w:w="1000"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1001"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999" w:type="pct"/>
            <w:shd w:val="clear" w:color="auto" w:fill="auto"/>
          </w:tcPr>
          <w:p w:rsidR="00BA3C40" w:rsidRPr="00FD3320" w:rsidRDefault="00BA3C40" w:rsidP="00FD3320">
            <w:pPr>
              <w:adjustRightInd w:val="0"/>
              <w:snapToGrid w:val="0"/>
              <w:jc w:val="center"/>
              <w:rPr>
                <w:rFonts w:ascii="宋体"/>
                <w:sz w:val="18"/>
                <w:szCs w:val="18"/>
              </w:rPr>
            </w:pPr>
          </w:p>
        </w:tc>
      </w:tr>
      <w:tr w:rsidR="001D6454" w:rsidRPr="00BE5078" w:rsidTr="00BA3C40">
        <w:tc>
          <w:tcPr>
            <w:tcW w:w="1000" w:type="pct"/>
            <w:shd w:val="clear" w:color="auto" w:fill="auto"/>
            <w:vAlign w:val="center"/>
          </w:tcPr>
          <w:p w:rsidR="001D6454" w:rsidRDefault="001D6454" w:rsidP="001D6454">
            <w:pPr>
              <w:adjustRightInd w:val="0"/>
              <w:snapToGrid w:val="0"/>
              <w:jc w:val="center"/>
              <w:rPr>
                <w:rFonts w:ascii="宋体"/>
                <w:sz w:val="18"/>
                <w:szCs w:val="18"/>
              </w:rPr>
            </w:pPr>
            <w:r>
              <w:rPr>
                <w:rFonts w:ascii="宋体" w:hint="eastAsia"/>
                <w:kern w:val="0"/>
                <w:sz w:val="18"/>
                <w:szCs w:val="18"/>
              </w:rPr>
              <w:t>水消耗</w:t>
            </w:r>
            <w:r>
              <w:rPr>
                <w:rFonts w:ascii="宋体" w:hint="eastAsia"/>
                <w:kern w:val="0"/>
                <w:sz w:val="18"/>
                <w:szCs w:val="18"/>
                <w:vertAlign w:val="superscript"/>
              </w:rPr>
              <w:t>2</w:t>
            </w:r>
          </w:p>
        </w:tc>
        <w:tc>
          <w:tcPr>
            <w:tcW w:w="1000" w:type="pct"/>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单位</w:t>
            </w:r>
          </w:p>
        </w:tc>
        <w:tc>
          <w:tcPr>
            <w:tcW w:w="1000"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数量</w:t>
            </w: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vAlign w:val="center"/>
          </w:tcPr>
          <w:p w:rsidR="001D6454" w:rsidRDefault="001D6454" w:rsidP="001D6454">
            <w:pPr>
              <w:adjustRightInd w:val="0"/>
              <w:snapToGrid w:val="0"/>
              <w:jc w:val="center"/>
              <w:rPr>
                <w:rFonts w:ascii="宋体"/>
                <w:sz w:val="18"/>
                <w:szCs w:val="18"/>
              </w:rPr>
            </w:pPr>
          </w:p>
        </w:tc>
        <w:tc>
          <w:tcPr>
            <w:tcW w:w="1000" w:type="pct"/>
            <w:shd w:val="clear" w:color="auto" w:fill="auto"/>
            <w:vAlign w:val="center"/>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vAlign w:val="center"/>
          </w:tcPr>
          <w:p w:rsidR="001D6454" w:rsidRDefault="001D6454" w:rsidP="001D6454">
            <w:pPr>
              <w:adjustRightInd w:val="0"/>
              <w:snapToGrid w:val="0"/>
              <w:jc w:val="center"/>
              <w:rPr>
                <w:rFonts w:ascii="宋体"/>
                <w:sz w:val="18"/>
                <w:szCs w:val="18"/>
              </w:rPr>
            </w:pPr>
          </w:p>
        </w:tc>
        <w:tc>
          <w:tcPr>
            <w:tcW w:w="1000" w:type="pct"/>
            <w:shd w:val="clear" w:color="auto" w:fill="auto"/>
            <w:vAlign w:val="center"/>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vAlign w:val="center"/>
          </w:tcPr>
          <w:p w:rsidR="001D6454" w:rsidRDefault="001D6454" w:rsidP="001D6454">
            <w:pPr>
              <w:adjustRightInd w:val="0"/>
              <w:snapToGrid w:val="0"/>
              <w:jc w:val="center"/>
              <w:rPr>
                <w:rFonts w:ascii="宋体"/>
                <w:sz w:val="18"/>
                <w:szCs w:val="18"/>
              </w:rPr>
            </w:pPr>
            <w:r>
              <w:rPr>
                <w:rFonts w:ascii="宋体" w:hint="eastAsia"/>
                <w:sz w:val="18"/>
                <w:szCs w:val="18"/>
              </w:rPr>
              <w:t>能量输入</w:t>
            </w:r>
            <w:r>
              <w:rPr>
                <w:rFonts w:ascii="宋体" w:hint="eastAsia"/>
                <w:sz w:val="18"/>
                <w:szCs w:val="18"/>
                <w:vertAlign w:val="superscript"/>
              </w:rPr>
              <w:t>3</w:t>
            </w:r>
          </w:p>
        </w:tc>
        <w:tc>
          <w:tcPr>
            <w:tcW w:w="1000" w:type="pct"/>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单位</w:t>
            </w:r>
          </w:p>
        </w:tc>
        <w:tc>
          <w:tcPr>
            <w:tcW w:w="1000"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数量</w:t>
            </w:r>
          </w:p>
        </w:tc>
        <w:tc>
          <w:tcPr>
            <w:tcW w:w="1001"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取样程序描述</w:t>
            </w:r>
          </w:p>
        </w:tc>
        <w:tc>
          <w:tcPr>
            <w:tcW w:w="999" w:type="pct"/>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来源</w:t>
            </w:r>
          </w:p>
        </w:tc>
      </w:tr>
      <w:tr w:rsidR="00BA3C40" w:rsidRPr="00BE5078" w:rsidTr="00BA3C40">
        <w:tc>
          <w:tcPr>
            <w:tcW w:w="1000" w:type="pct"/>
            <w:shd w:val="clear" w:color="auto" w:fill="auto"/>
            <w:vAlign w:val="center"/>
          </w:tcPr>
          <w:p w:rsidR="00BA3C40" w:rsidRPr="00FD3320" w:rsidRDefault="00BA3C40" w:rsidP="00FD3320">
            <w:pPr>
              <w:adjustRightInd w:val="0"/>
              <w:snapToGrid w:val="0"/>
              <w:jc w:val="center"/>
              <w:rPr>
                <w:rFonts w:ascii="宋体"/>
                <w:kern w:val="0"/>
                <w:sz w:val="18"/>
                <w:szCs w:val="18"/>
              </w:rPr>
            </w:pPr>
          </w:p>
        </w:tc>
        <w:tc>
          <w:tcPr>
            <w:tcW w:w="1000" w:type="pct"/>
            <w:shd w:val="clear" w:color="auto" w:fill="auto"/>
            <w:vAlign w:val="center"/>
          </w:tcPr>
          <w:p w:rsidR="00BA3C40" w:rsidRPr="00FD3320" w:rsidRDefault="00BA3C40" w:rsidP="00FD3320">
            <w:pPr>
              <w:adjustRightInd w:val="0"/>
              <w:snapToGrid w:val="0"/>
              <w:jc w:val="center"/>
              <w:rPr>
                <w:rFonts w:ascii="宋体"/>
                <w:kern w:val="0"/>
                <w:sz w:val="18"/>
                <w:szCs w:val="18"/>
              </w:rPr>
            </w:pPr>
          </w:p>
        </w:tc>
        <w:tc>
          <w:tcPr>
            <w:tcW w:w="1000"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1001"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999" w:type="pct"/>
            <w:shd w:val="clear" w:color="auto" w:fill="auto"/>
          </w:tcPr>
          <w:p w:rsidR="00BA3C40" w:rsidRPr="00FD3320" w:rsidRDefault="00BA3C40" w:rsidP="00FD3320">
            <w:pPr>
              <w:adjustRightInd w:val="0"/>
              <w:snapToGrid w:val="0"/>
              <w:jc w:val="center"/>
              <w:rPr>
                <w:rFonts w:ascii="宋体"/>
                <w:sz w:val="18"/>
                <w:szCs w:val="18"/>
              </w:rPr>
            </w:pPr>
          </w:p>
        </w:tc>
      </w:tr>
      <w:tr w:rsidR="00BD3D64" w:rsidRPr="00BE5078" w:rsidTr="00BA3C40">
        <w:tc>
          <w:tcPr>
            <w:tcW w:w="1000" w:type="pct"/>
            <w:shd w:val="clear" w:color="auto" w:fill="auto"/>
            <w:vAlign w:val="center"/>
          </w:tcPr>
          <w:p w:rsidR="00BD3D64" w:rsidRPr="00FD3320" w:rsidRDefault="00BD3D64" w:rsidP="00FD3320">
            <w:pPr>
              <w:adjustRightInd w:val="0"/>
              <w:snapToGrid w:val="0"/>
              <w:jc w:val="center"/>
              <w:rPr>
                <w:rFonts w:ascii="宋体"/>
                <w:kern w:val="0"/>
                <w:sz w:val="18"/>
                <w:szCs w:val="18"/>
              </w:rPr>
            </w:pPr>
          </w:p>
        </w:tc>
        <w:tc>
          <w:tcPr>
            <w:tcW w:w="1000" w:type="pct"/>
            <w:shd w:val="clear" w:color="auto" w:fill="auto"/>
            <w:vAlign w:val="center"/>
          </w:tcPr>
          <w:p w:rsidR="00BD3D64" w:rsidRPr="00FD3320" w:rsidRDefault="00BD3D64" w:rsidP="00FD3320">
            <w:pPr>
              <w:adjustRightInd w:val="0"/>
              <w:snapToGrid w:val="0"/>
              <w:jc w:val="center"/>
              <w:rPr>
                <w:rFonts w:ascii="宋体"/>
                <w:kern w:val="0"/>
                <w:sz w:val="18"/>
                <w:szCs w:val="18"/>
              </w:rPr>
            </w:pPr>
          </w:p>
        </w:tc>
        <w:tc>
          <w:tcPr>
            <w:tcW w:w="1000" w:type="pct"/>
            <w:gridSpan w:val="2"/>
            <w:shd w:val="clear" w:color="auto" w:fill="auto"/>
          </w:tcPr>
          <w:p w:rsidR="00BD3D64" w:rsidRPr="00FD3320" w:rsidRDefault="00BD3D64" w:rsidP="00FD3320">
            <w:pPr>
              <w:adjustRightInd w:val="0"/>
              <w:snapToGrid w:val="0"/>
              <w:jc w:val="center"/>
              <w:rPr>
                <w:rFonts w:ascii="宋体"/>
                <w:sz w:val="18"/>
                <w:szCs w:val="18"/>
              </w:rPr>
            </w:pPr>
          </w:p>
        </w:tc>
        <w:tc>
          <w:tcPr>
            <w:tcW w:w="1001" w:type="pct"/>
            <w:gridSpan w:val="2"/>
            <w:shd w:val="clear" w:color="auto" w:fill="auto"/>
          </w:tcPr>
          <w:p w:rsidR="00BD3D64" w:rsidRPr="00FD3320" w:rsidRDefault="00BD3D64" w:rsidP="00FD3320">
            <w:pPr>
              <w:adjustRightInd w:val="0"/>
              <w:snapToGrid w:val="0"/>
              <w:jc w:val="center"/>
              <w:rPr>
                <w:rFonts w:ascii="宋体"/>
                <w:sz w:val="18"/>
                <w:szCs w:val="18"/>
              </w:rPr>
            </w:pPr>
          </w:p>
        </w:tc>
        <w:tc>
          <w:tcPr>
            <w:tcW w:w="999" w:type="pct"/>
            <w:shd w:val="clear" w:color="auto" w:fill="auto"/>
          </w:tcPr>
          <w:p w:rsidR="00BD3D64" w:rsidRPr="00FD3320" w:rsidRDefault="00BD3D64" w:rsidP="00FD3320">
            <w:pPr>
              <w:adjustRightInd w:val="0"/>
              <w:snapToGrid w:val="0"/>
              <w:jc w:val="center"/>
              <w:rPr>
                <w:rFonts w:ascii="宋体"/>
                <w:sz w:val="18"/>
                <w:szCs w:val="18"/>
              </w:rPr>
            </w:pPr>
          </w:p>
        </w:tc>
      </w:tr>
      <w:tr w:rsidR="00EE538C" w:rsidRPr="00BE5078" w:rsidTr="00BA3C40">
        <w:tc>
          <w:tcPr>
            <w:tcW w:w="1000" w:type="pct"/>
            <w:shd w:val="clear" w:color="auto" w:fill="auto"/>
            <w:vAlign w:val="center"/>
          </w:tcPr>
          <w:p w:rsidR="00EE538C" w:rsidRPr="00FD3320" w:rsidRDefault="00EE538C" w:rsidP="00FD3320">
            <w:pPr>
              <w:adjustRightInd w:val="0"/>
              <w:snapToGrid w:val="0"/>
              <w:jc w:val="center"/>
              <w:rPr>
                <w:rFonts w:ascii="宋体"/>
                <w:kern w:val="0"/>
                <w:sz w:val="18"/>
                <w:szCs w:val="18"/>
              </w:rPr>
            </w:pPr>
          </w:p>
        </w:tc>
        <w:tc>
          <w:tcPr>
            <w:tcW w:w="1000" w:type="pct"/>
            <w:shd w:val="clear" w:color="auto" w:fill="auto"/>
            <w:vAlign w:val="center"/>
          </w:tcPr>
          <w:p w:rsidR="00EE538C" w:rsidRPr="00FD3320" w:rsidRDefault="00EE538C" w:rsidP="00FD3320">
            <w:pPr>
              <w:adjustRightInd w:val="0"/>
              <w:snapToGrid w:val="0"/>
              <w:jc w:val="center"/>
              <w:rPr>
                <w:rFonts w:ascii="宋体"/>
                <w:kern w:val="0"/>
                <w:sz w:val="18"/>
                <w:szCs w:val="18"/>
              </w:rPr>
            </w:pPr>
          </w:p>
        </w:tc>
        <w:tc>
          <w:tcPr>
            <w:tcW w:w="1000" w:type="pct"/>
            <w:gridSpan w:val="2"/>
            <w:shd w:val="clear" w:color="auto" w:fill="auto"/>
          </w:tcPr>
          <w:p w:rsidR="00EE538C" w:rsidRPr="00FD3320" w:rsidRDefault="00EE538C" w:rsidP="00FD3320">
            <w:pPr>
              <w:adjustRightInd w:val="0"/>
              <w:snapToGrid w:val="0"/>
              <w:jc w:val="center"/>
              <w:rPr>
                <w:rFonts w:ascii="宋体"/>
                <w:sz w:val="18"/>
                <w:szCs w:val="18"/>
              </w:rPr>
            </w:pPr>
          </w:p>
        </w:tc>
        <w:tc>
          <w:tcPr>
            <w:tcW w:w="1001" w:type="pct"/>
            <w:gridSpan w:val="2"/>
            <w:shd w:val="clear" w:color="auto" w:fill="auto"/>
          </w:tcPr>
          <w:p w:rsidR="00EE538C" w:rsidRPr="00FD3320" w:rsidRDefault="00EE538C" w:rsidP="00FD3320">
            <w:pPr>
              <w:adjustRightInd w:val="0"/>
              <w:snapToGrid w:val="0"/>
              <w:jc w:val="center"/>
              <w:rPr>
                <w:rFonts w:ascii="宋体"/>
                <w:sz w:val="18"/>
                <w:szCs w:val="18"/>
              </w:rPr>
            </w:pPr>
          </w:p>
        </w:tc>
        <w:tc>
          <w:tcPr>
            <w:tcW w:w="999" w:type="pct"/>
            <w:shd w:val="clear" w:color="auto" w:fill="auto"/>
          </w:tcPr>
          <w:p w:rsidR="00EE538C" w:rsidRPr="00FD3320" w:rsidRDefault="00EE538C" w:rsidP="00FD3320">
            <w:pPr>
              <w:adjustRightInd w:val="0"/>
              <w:snapToGrid w:val="0"/>
              <w:jc w:val="center"/>
              <w:rPr>
                <w:rFonts w:ascii="宋体"/>
                <w:sz w:val="18"/>
                <w:szCs w:val="18"/>
              </w:rPr>
            </w:pPr>
          </w:p>
        </w:tc>
      </w:tr>
    </w:tbl>
    <w:p w:rsidR="001765BB" w:rsidRPr="001765BB" w:rsidRDefault="001765BB" w:rsidP="001765BB">
      <w:pPr>
        <w:autoSpaceDE w:val="0"/>
        <w:autoSpaceDN w:val="0"/>
        <w:snapToGrid w:val="0"/>
        <w:spacing w:before="127" w:after="3"/>
        <w:ind w:left="3051" w:firstLine="420"/>
        <w:jc w:val="left"/>
        <w:rPr>
          <w:rFonts w:ascii="黑体" w:eastAsia="黑体" w:hAnsi="黑体" w:cs="宋体"/>
        </w:rPr>
      </w:pPr>
      <w:r w:rsidRPr="001765BB">
        <w:rPr>
          <w:rFonts w:ascii="黑体" w:eastAsia="黑体" w:hAnsi="黑体" w:cs="宋体" w:hint="eastAsia"/>
        </w:rPr>
        <w:lastRenderedPageBreak/>
        <w:t>表B.</w:t>
      </w:r>
      <w:r w:rsidR="003C5473">
        <w:rPr>
          <w:rFonts w:ascii="黑体" w:eastAsia="黑体" w:hAnsi="黑体" w:cs="宋体" w:hint="eastAsia"/>
        </w:rPr>
        <w:t>1</w:t>
      </w:r>
      <w:r w:rsidRPr="001765BB">
        <w:rPr>
          <w:rFonts w:ascii="黑体" w:eastAsia="黑体" w:hAnsi="黑体" w:cs="宋体" w:hint="eastAsia"/>
        </w:rPr>
        <w:t xml:space="preserve"> 单元过程数据收集表示例（续）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957"/>
        <w:gridCol w:w="957"/>
        <w:gridCol w:w="1436"/>
        <w:gridCol w:w="480"/>
        <w:gridCol w:w="1912"/>
      </w:tblGrid>
      <w:tr w:rsidR="001765BB" w:rsidRPr="00BE5078" w:rsidTr="001765BB">
        <w:tc>
          <w:tcPr>
            <w:tcW w:w="2500" w:type="pct"/>
            <w:gridSpan w:val="3"/>
            <w:shd w:val="clear" w:color="auto" w:fill="auto"/>
            <w:vAlign w:val="center"/>
          </w:tcPr>
          <w:p w:rsidR="001765BB" w:rsidRPr="00FD3320" w:rsidRDefault="001765BB" w:rsidP="001765BB">
            <w:pPr>
              <w:adjustRightInd w:val="0"/>
              <w:snapToGrid w:val="0"/>
              <w:rPr>
                <w:rFonts w:ascii="宋体"/>
                <w:sz w:val="18"/>
                <w:szCs w:val="18"/>
              </w:rPr>
            </w:pPr>
            <w:r>
              <w:rPr>
                <w:rFonts w:ascii="宋体" w:hint="eastAsia"/>
                <w:sz w:val="18"/>
                <w:szCs w:val="18"/>
              </w:rPr>
              <w:t>制表人：</w:t>
            </w:r>
          </w:p>
        </w:tc>
        <w:tc>
          <w:tcPr>
            <w:tcW w:w="2500" w:type="pct"/>
            <w:gridSpan w:val="4"/>
            <w:shd w:val="clear" w:color="auto" w:fill="auto"/>
            <w:vAlign w:val="center"/>
          </w:tcPr>
          <w:p w:rsidR="001765BB" w:rsidRPr="00FD3320" w:rsidRDefault="001765BB" w:rsidP="001765BB">
            <w:pPr>
              <w:adjustRightInd w:val="0"/>
              <w:snapToGrid w:val="0"/>
              <w:rPr>
                <w:rFonts w:ascii="宋体"/>
                <w:sz w:val="18"/>
                <w:szCs w:val="18"/>
              </w:rPr>
            </w:pPr>
            <w:r>
              <w:rPr>
                <w:rFonts w:ascii="宋体" w:hint="eastAsia"/>
                <w:sz w:val="18"/>
                <w:szCs w:val="18"/>
              </w:rPr>
              <w:t>制表日期：</w:t>
            </w:r>
          </w:p>
        </w:tc>
      </w:tr>
      <w:tr w:rsidR="001765BB" w:rsidRPr="00BE5078" w:rsidTr="001765BB">
        <w:tc>
          <w:tcPr>
            <w:tcW w:w="2500" w:type="pct"/>
            <w:gridSpan w:val="3"/>
            <w:shd w:val="clear" w:color="auto" w:fill="auto"/>
            <w:vAlign w:val="center"/>
          </w:tcPr>
          <w:p w:rsidR="001765BB" w:rsidRPr="00FD3320" w:rsidRDefault="001765BB" w:rsidP="001765BB">
            <w:pPr>
              <w:adjustRightInd w:val="0"/>
              <w:snapToGrid w:val="0"/>
              <w:rPr>
                <w:rFonts w:ascii="宋体"/>
                <w:sz w:val="18"/>
                <w:szCs w:val="18"/>
              </w:rPr>
            </w:pPr>
            <w:r>
              <w:rPr>
                <w:rFonts w:ascii="宋体" w:hint="eastAsia"/>
                <w:sz w:val="18"/>
                <w:szCs w:val="18"/>
              </w:rPr>
              <w:t>单元过程名称：</w:t>
            </w:r>
          </w:p>
        </w:tc>
        <w:tc>
          <w:tcPr>
            <w:tcW w:w="2500" w:type="pct"/>
            <w:gridSpan w:val="4"/>
            <w:shd w:val="clear" w:color="auto" w:fill="auto"/>
            <w:vAlign w:val="center"/>
          </w:tcPr>
          <w:p w:rsidR="001765BB" w:rsidRPr="00FD3320" w:rsidRDefault="001765BB" w:rsidP="001765BB">
            <w:pPr>
              <w:adjustRightInd w:val="0"/>
              <w:snapToGrid w:val="0"/>
              <w:rPr>
                <w:rFonts w:ascii="宋体"/>
                <w:sz w:val="18"/>
                <w:szCs w:val="18"/>
              </w:rPr>
            </w:pPr>
            <w:r>
              <w:rPr>
                <w:rFonts w:ascii="宋体" w:hint="eastAsia"/>
                <w:sz w:val="18"/>
                <w:szCs w:val="18"/>
              </w:rPr>
              <w:t>报送地点：</w:t>
            </w:r>
          </w:p>
        </w:tc>
      </w:tr>
      <w:tr w:rsidR="00367281" w:rsidRPr="00BE5078" w:rsidTr="00367281">
        <w:tc>
          <w:tcPr>
            <w:tcW w:w="2500" w:type="pct"/>
            <w:gridSpan w:val="3"/>
            <w:shd w:val="clear" w:color="auto" w:fill="auto"/>
            <w:vAlign w:val="center"/>
          </w:tcPr>
          <w:p w:rsidR="00367281" w:rsidRDefault="00367281" w:rsidP="0060221C">
            <w:pPr>
              <w:adjustRightInd w:val="0"/>
              <w:snapToGrid w:val="0"/>
              <w:rPr>
                <w:rFonts w:ascii="宋体"/>
                <w:sz w:val="18"/>
                <w:szCs w:val="18"/>
              </w:rPr>
            </w:pPr>
            <w:r>
              <w:rPr>
                <w:rFonts w:ascii="宋体" w:hint="eastAsia"/>
                <w:sz w:val="18"/>
                <w:szCs w:val="18"/>
              </w:rPr>
              <w:t>时段：      年</w:t>
            </w:r>
          </w:p>
        </w:tc>
        <w:tc>
          <w:tcPr>
            <w:tcW w:w="1250" w:type="pct"/>
            <w:gridSpan w:val="2"/>
            <w:shd w:val="clear" w:color="auto" w:fill="auto"/>
            <w:vAlign w:val="center"/>
          </w:tcPr>
          <w:p w:rsidR="00367281" w:rsidRDefault="00367281" w:rsidP="0060221C">
            <w:pPr>
              <w:adjustRightInd w:val="0"/>
              <w:snapToGrid w:val="0"/>
              <w:rPr>
                <w:rFonts w:ascii="宋体"/>
                <w:sz w:val="18"/>
                <w:szCs w:val="18"/>
              </w:rPr>
            </w:pPr>
            <w:r>
              <w:rPr>
                <w:rFonts w:ascii="宋体" w:hint="eastAsia"/>
                <w:sz w:val="18"/>
                <w:szCs w:val="18"/>
              </w:rPr>
              <w:t>起始月：</w:t>
            </w:r>
          </w:p>
        </w:tc>
        <w:tc>
          <w:tcPr>
            <w:tcW w:w="1250" w:type="pct"/>
            <w:gridSpan w:val="2"/>
            <w:shd w:val="clear" w:color="auto" w:fill="auto"/>
            <w:vAlign w:val="center"/>
          </w:tcPr>
          <w:p w:rsidR="00367281" w:rsidRDefault="00367281" w:rsidP="0060221C">
            <w:pPr>
              <w:adjustRightInd w:val="0"/>
              <w:snapToGrid w:val="0"/>
              <w:rPr>
                <w:rFonts w:ascii="宋体"/>
                <w:sz w:val="18"/>
                <w:szCs w:val="18"/>
              </w:rPr>
            </w:pPr>
            <w:r>
              <w:rPr>
                <w:rFonts w:ascii="宋体" w:hint="eastAsia"/>
                <w:sz w:val="18"/>
                <w:szCs w:val="18"/>
              </w:rPr>
              <w:t>终止月：</w:t>
            </w:r>
          </w:p>
        </w:tc>
      </w:tr>
      <w:tr w:rsidR="00367281" w:rsidRPr="00BE5078" w:rsidTr="00367281">
        <w:tc>
          <w:tcPr>
            <w:tcW w:w="5000" w:type="pct"/>
            <w:gridSpan w:val="7"/>
            <w:shd w:val="clear" w:color="auto" w:fill="auto"/>
            <w:vAlign w:val="center"/>
          </w:tcPr>
          <w:p w:rsidR="00367281" w:rsidRPr="00367281" w:rsidRDefault="00367281" w:rsidP="00367281">
            <w:pPr>
              <w:adjustRightInd w:val="0"/>
              <w:snapToGrid w:val="0"/>
              <w:rPr>
                <w:rFonts w:ascii="宋体"/>
                <w:sz w:val="18"/>
                <w:szCs w:val="18"/>
              </w:rPr>
            </w:pPr>
            <w:r w:rsidRPr="00367281">
              <w:rPr>
                <w:rFonts w:ascii="宋体" w:hint="eastAsia"/>
                <w:sz w:val="18"/>
                <w:szCs w:val="18"/>
              </w:rPr>
              <w:t>单元过程表述（如需要可加附页）</w:t>
            </w:r>
          </w:p>
          <w:p w:rsidR="00367281" w:rsidRPr="00367281" w:rsidRDefault="00367281" w:rsidP="00367281">
            <w:pPr>
              <w:adjustRightInd w:val="0"/>
              <w:snapToGrid w:val="0"/>
              <w:rPr>
                <w:rFonts w:ascii="宋体"/>
                <w:sz w:val="18"/>
                <w:szCs w:val="18"/>
              </w:rPr>
            </w:pPr>
          </w:p>
          <w:p w:rsidR="00367281" w:rsidRPr="00367281" w:rsidRDefault="00367281" w:rsidP="00367281">
            <w:pPr>
              <w:adjustRightInd w:val="0"/>
              <w:snapToGrid w:val="0"/>
              <w:rPr>
                <w:rFonts w:ascii="宋体"/>
                <w:sz w:val="18"/>
                <w:szCs w:val="18"/>
              </w:rPr>
            </w:pPr>
          </w:p>
        </w:tc>
      </w:tr>
      <w:tr w:rsidR="00BA3C40" w:rsidRPr="00BE5078" w:rsidTr="00BA3C40">
        <w:tc>
          <w:tcPr>
            <w:tcW w:w="1000" w:type="pct"/>
            <w:shd w:val="clear" w:color="auto" w:fill="auto"/>
            <w:vAlign w:val="center"/>
          </w:tcPr>
          <w:p w:rsidR="00BA3C40" w:rsidRDefault="00BA3C40" w:rsidP="00BA3C40">
            <w:pPr>
              <w:adjustRightInd w:val="0"/>
              <w:snapToGrid w:val="0"/>
              <w:jc w:val="center"/>
              <w:rPr>
                <w:rFonts w:ascii="宋体"/>
                <w:kern w:val="0"/>
                <w:sz w:val="18"/>
                <w:szCs w:val="18"/>
              </w:rPr>
            </w:pPr>
            <w:r>
              <w:rPr>
                <w:rFonts w:ascii="宋体" w:hint="eastAsia"/>
                <w:kern w:val="0"/>
                <w:sz w:val="18"/>
                <w:szCs w:val="18"/>
              </w:rPr>
              <w:t>材料输出</w:t>
            </w:r>
          </w:p>
          <w:p w:rsidR="00BA3C40" w:rsidRPr="00FD3320" w:rsidRDefault="00BA3C40" w:rsidP="00BA3C40">
            <w:pPr>
              <w:adjustRightInd w:val="0"/>
              <w:snapToGrid w:val="0"/>
              <w:jc w:val="center"/>
              <w:rPr>
                <w:rFonts w:ascii="宋体"/>
                <w:sz w:val="18"/>
                <w:szCs w:val="18"/>
              </w:rPr>
            </w:pPr>
            <w:r>
              <w:rPr>
                <w:rFonts w:ascii="宋体" w:hint="eastAsia"/>
                <w:kern w:val="0"/>
                <w:sz w:val="18"/>
                <w:szCs w:val="18"/>
              </w:rPr>
              <w:t>（包括产品）</w:t>
            </w:r>
          </w:p>
        </w:tc>
        <w:tc>
          <w:tcPr>
            <w:tcW w:w="1000" w:type="pct"/>
            <w:shd w:val="clear" w:color="auto" w:fill="auto"/>
            <w:vAlign w:val="center"/>
          </w:tcPr>
          <w:p w:rsidR="00BA3C40" w:rsidRPr="00FD3320" w:rsidRDefault="00BA3C40" w:rsidP="00BA3C40">
            <w:pPr>
              <w:adjustRightInd w:val="0"/>
              <w:snapToGrid w:val="0"/>
              <w:jc w:val="center"/>
              <w:rPr>
                <w:rFonts w:ascii="宋体"/>
                <w:sz w:val="18"/>
                <w:szCs w:val="18"/>
              </w:rPr>
            </w:pPr>
            <w:r w:rsidRPr="00FD3320">
              <w:rPr>
                <w:rFonts w:ascii="宋体" w:hint="eastAsia"/>
                <w:sz w:val="18"/>
                <w:szCs w:val="18"/>
              </w:rPr>
              <w:t>单位</w:t>
            </w:r>
          </w:p>
        </w:tc>
        <w:tc>
          <w:tcPr>
            <w:tcW w:w="1000" w:type="pct"/>
            <w:gridSpan w:val="2"/>
            <w:shd w:val="clear" w:color="auto" w:fill="auto"/>
            <w:vAlign w:val="center"/>
          </w:tcPr>
          <w:p w:rsidR="00BA3C40" w:rsidRPr="00FD3320" w:rsidRDefault="00BA3C40" w:rsidP="00BA3C40">
            <w:pPr>
              <w:adjustRightInd w:val="0"/>
              <w:snapToGrid w:val="0"/>
              <w:jc w:val="center"/>
              <w:rPr>
                <w:rFonts w:ascii="宋体"/>
                <w:sz w:val="18"/>
                <w:szCs w:val="18"/>
              </w:rPr>
            </w:pPr>
            <w:r w:rsidRPr="00FD3320">
              <w:rPr>
                <w:rFonts w:ascii="宋体" w:hint="eastAsia"/>
                <w:sz w:val="18"/>
                <w:szCs w:val="18"/>
              </w:rPr>
              <w:t>数量</w:t>
            </w:r>
          </w:p>
        </w:tc>
        <w:tc>
          <w:tcPr>
            <w:tcW w:w="1001" w:type="pct"/>
            <w:gridSpan w:val="2"/>
            <w:shd w:val="clear" w:color="auto" w:fill="auto"/>
            <w:vAlign w:val="center"/>
          </w:tcPr>
          <w:p w:rsidR="00BA3C40" w:rsidRPr="00FD3320" w:rsidRDefault="00BA3C40" w:rsidP="00BA3C40">
            <w:pPr>
              <w:adjustRightInd w:val="0"/>
              <w:snapToGrid w:val="0"/>
              <w:jc w:val="center"/>
              <w:rPr>
                <w:rFonts w:ascii="宋体"/>
                <w:sz w:val="18"/>
                <w:szCs w:val="18"/>
              </w:rPr>
            </w:pPr>
            <w:r w:rsidRPr="00FD3320">
              <w:rPr>
                <w:rFonts w:ascii="宋体" w:hint="eastAsia"/>
                <w:sz w:val="18"/>
                <w:szCs w:val="18"/>
              </w:rPr>
              <w:t>取样程序描述</w:t>
            </w:r>
          </w:p>
        </w:tc>
        <w:tc>
          <w:tcPr>
            <w:tcW w:w="999" w:type="pct"/>
            <w:shd w:val="clear" w:color="auto" w:fill="auto"/>
            <w:vAlign w:val="center"/>
          </w:tcPr>
          <w:p w:rsidR="00BA3C40" w:rsidRPr="00FD3320" w:rsidRDefault="00BA3C40" w:rsidP="00BA3C40">
            <w:pPr>
              <w:adjustRightInd w:val="0"/>
              <w:snapToGrid w:val="0"/>
              <w:jc w:val="center"/>
              <w:rPr>
                <w:rFonts w:ascii="宋体"/>
                <w:sz w:val="18"/>
                <w:szCs w:val="18"/>
              </w:rPr>
            </w:pPr>
            <w:r>
              <w:rPr>
                <w:rFonts w:ascii="宋体" w:hint="eastAsia"/>
                <w:sz w:val="18"/>
                <w:szCs w:val="18"/>
              </w:rPr>
              <w:t>目的地</w:t>
            </w:r>
          </w:p>
        </w:tc>
      </w:tr>
      <w:tr w:rsidR="00BA3C40" w:rsidRPr="00BE5078" w:rsidTr="00BA3C40">
        <w:tc>
          <w:tcPr>
            <w:tcW w:w="1000" w:type="pct"/>
            <w:shd w:val="clear" w:color="auto" w:fill="auto"/>
          </w:tcPr>
          <w:p w:rsidR="00BA3C40" w:rsidRPr="00FD3320" w:rsidRDefault="00BA3C40" w:rsidP="00FD3320">
            <w:pPr>
              <w:adjustRightInd w:val="0"/>
              <w:snapToGrid w:val="0"/>
              <w:jc w:val="center"/>
              <w:rPr>
                <w:rFonts w:ascii="宋体"/>
                <w:sz w:val="18"/>
                <w:szCs w:val="18"/>
              </w:rPr>
            </w:pPr>
          </w:p>
        </w:tc>
        <w:tc>
          <w:tcPr>
            <w:tcW w:w="1000" w:type="pct"/>
            <w:shd w:val="clear" w:color="auto" w:fill="auto"/>
          </w:tcPr>
          <w:p w:rsidR="00BA3C40" w:rsidRPr="00FD3320" w:rsidRDefault="00BA3C40" w:rsidP="00FD3320">
            <w:pPr>
              <w:adjustRightInd w:val="0"/>
              <w:snapToGrid w:val="0"/>
              <w:jc w:val="center"/>
              <w:rPr>
                <w:rFonts w:ascii="宋体"/>
                <w:sz w:val="18"/>
                <w:szCs w:val="18"/>
              </w:rPr>
            </w:pPr>
          </w:p>
        </w:tc>
        <w:tc>
          <w:tcPr>
            <w:tcW w:w="1000"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1001"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999" w:type="pct"/>
            <w:shd w:val="clear" w:color="auto" w:fill="auto"/>
          </w:tcPr>
          <w:p w:rsidR="00BA3C40" w:rsidRPr="00FD3320" w:rsidRDefault="00BA3C40" w:rsidP="00FD3320">
            <w:pPr>
              <w:adjustRightInd w:val="0"/>
              <w:snapToGrid w:val="0"/>
              <w:jc w:val="center"/>
              <w:rPr>
                <w:rFonts w:ascii="宋体"/>
                <w:sz w:val="18"/>
                <w:szCs w:val="18"/>
              </w:rPr>
            </w:pPr>
          </w:p>
        </w:tc>
      </w:tr>
      <w:tr w:rsidR="00BA3C40" w:rsidRPr="00BE5078" w:rsidTr="00BA3C40">
        <w:tc>
          <w:tcPr>
            <w:tcW w:w="1000" w:type="pct"/>
            <w:shd w:val="clear" w:color="auto" w:fill="auto"/>
          </w:tcPr>
          <w:p w:rsidR="00BA3C40" w:rsidRPr="00FD3320" w:rsidRDefault="00BA3C40" w:rsidP="00FD3320">
            <w:pPr>
              <w:adjustRightInd w:val="0"/>
              <w:snapToGrid w:val="0"/>
              <w:jc w:val="center"/>
              <w:rPr>
                <w:rFonts w:ascii="宋体"/>
                <w:sz w:val="18"/>
                <w:szCs w:val="18"/>
              </w:rPr>
            </w:pPr>
          </w:p>
        </w:tc>
        <w:tc>
          <w:tcPr>
            <w:tcW w:w="1000" w:type="pct"/>
            <w:shd w:val="clear" w:color="auto" w:fill="auto"/>
          </w:tcPr>
          <w:p w:rsidR="00BA3C40" w:rsidRPr="00FD3320" w:rsidRDefault="00BA3C40" w:rsidP="00FD3320">
            <w:pPr>
              <w:adjustRightInd w:val="0"/>
              <w:snapToGrid w:val="0"/>
              <w:jc w:val="center"/>
              <w:rPr>
                <w:rFonts w:ascii="宋体"/>
                <w:sz w:val="18"/>
                <w:szCs w:val="18"/>
              </w:rPr>
            </w:pPr>
          </w:p>
        </w:tc>
        <w:tc>
          <w:tcPr>
            <w:tcW w:w="1000"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1001"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999" w:type="pct"/>
            <w:shd w:val="clear" w:color="auto" w:fill="auto"/>
          </w:tcPr>
          <w:p w:rsidR="00BA3C40" w:rsidRPr="00FD3320" w:rsidRDefault="00BA3C40" w:rsidP="00FD3320">
            <w:pPr>
              <w:adjustRightInd w:val="0"/>
              <w:snapToGrid w:val="0"/>
              <w:jc w:val="center"/>
              <w:rPr>
                <w:rFonts w:ascii="宋体"/>
                <w:sz w:val="18"/>
                <w:szCs w:val="18"/>
              </w:rPr>
            </w:pPr>
          </w:p>
        </w:tc>
      </w:tr>
      <w:tr w:rsidR="00BA3C40" w:rsidRPr="00BE5078" w:rsidTr="00BA3C40">
        <w:tc>
          <w:tcPr>
            <w:tcW w:w="1000" w:type="pct"/>
            <w:shd w:val="clear" w:color="auto" w:fill="auto"/>
          </w:tcPr>
          <w:p w:rsidR="00BA3C40" w:rsidRPr="00FD3320" w:rsidRDefault="00BA3C40" w:rsidP="00FD3320">
            <w:pPr>
              <w:adjustRightInd w:val="0"/>
              <w:snapToGrid w:val="0"/>
              <w:jc w:val="center"/>
              <w:rPr>
                <w:rFonts w:ascii="宋体"/>
                <w:sz w:val="18"/>
                <w:szCs w:val="18"/>
              </w:rPr>
            </w:pPr>
          </w:p>
        </w:tc>
        <w:tc>
          <w:tcPr>
            <w:tcW w:w="1000" w:type="pct"/>
            <w:shd w:val="clear" w:color="auto" w:fill="auto"/>
          </w:tcPr>
          <w:p w:rsidR="00BA3C40" w:rsidRPr="00FD3320" w:rsidRDefault="00BA3C40" w:rsidP="00FD3320">
            <w:pPr>
              <w:adjustRightInd w:val="0"/>
              <w:snapToGrid w:val="0"/>
              <w:jc w:val="center"/>
              <w:rPr>
                <w:rFonts w:ascii="宋体"/>
                <w:sz w:val="18"/>
                <w:szCs w:val="18"/>
              </w:rPr>
            </w:pPr>
          </w:p>
        </w:tc>
        <w:tc>
          <w:tcPr>
            <w:tcW w:w="1000"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1001" w:type="pct"/>
            <w:gridSpan w:val="2"/>
            <w:shd w:val="clear" w:color="auto" w:fill="auto"/>
          </w:tcPr>
          <w:p w:rsidR="00BA3C40" w:rsidRPr="00FD3320" w:rsidRDefault="00BA3C40" w:rsidP="00FD3320">
            <w:pPr>
              <w:adjustRightInd w:val="0"/>
              <w:snapToGrid w:val="0"/>
              <w:jc w:val="center"/>
              <w:rPr>
                <w:rFonts w:ascii="宋体"/>
                <w:sz w:val="18"/>
                <w:szCs w:val="18"/>
              </w:rPr>
            </w:pPr>
          </w:p>
        </w:tc>
        <w:tc>
          <w:tcPr>
            <w:tcW w:w="999" w:type="pct"/>
            <w:shd w:val="clear" w:color="auto" w:fill="auto"/>
          </w:tcPr>
          <w:p w:rsidR="00BA3C40" w:rsidRPr="00FD3320" w:rsidRDefault="00BA3C40"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r>
              <w:rPr>
                <w:rFonts w:ascii="宋体" w:hint="eastAsia"/>
                <w:sz w:val="18"/>
                <w:szCs w:val="18"/>
              </w:rPr>
              <w:t>向空气排放</w:t>
            </w:r>
            <w:r>
              <w:rPr>
                <w:rFonts w:ascii="宋体" w:hint="eastAsia"/>
                <w:sz w:val="18"/>
                <w:szCs w:val="18"/>
                <w:vertAlign w:val="superscript"/>
              </w:rPr>
              <w:t>4</w:t>
            </w:r>
          </w:p>
        </w:tc>
        <w:tc>
          <w:tcPr>
            <w:tcW w:w="1000" w:type="pct"/>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单位</w:t>
            </w:r>
          </w:p>
        </w:tc>
        <w:tc>
          <w:tcPr>
            <w:tcW w:w="1000"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数量</w:t>
            </w:r>
          </w:p>
        </w:tc>
        <w:tc>
          <w:tcPr>
            <w:tcW w:w="1001"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取样程序描述</w:t>
            </w: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r>
              <w:rPr>
                <w:rFonts w:ascii="宋体" w:hint="eastAsia"/>
                <w:sz w:val="18"/>
                <w:szCs w:val="18"/>
              </w:rPr>
              <w:t>向水体排放</w:t>
            </w:r>
            <w:r>
              <w:rPr>
                <w:rFonts w:ascii="宋体" w:hint="eastAsia"/>
                <w:sz w:val="18"/>
                <w:szCs w:val="18"/>
                <w:vertAlign w:val="superscript"/>
              </w:rPr>
              <w:t>5</w:t>
            </w:r>
          </w:p>
        </w:tc>
        <w:tc>
          <w:tcPr>
            <w:tcW w:w="1000" w:type="pct"/>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单位</w:t>
            </w:r>
          </w:p>
        </w:tc>
        <w:tc>
          <w:tcPr>
            <w:tcW w:w="1000"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数量</w:t>
            </w:r>
          </w:p>
        </w:tc>
        <w:tc>
          <w:tcPr>
            <w:tcW w:w="1001"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取样程序描述</w:t>
            </w: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r>
              <w:rPr>
                <w:rFonts w:ascii="宋体" w:hint="eastAsia"/>
                <w:sz w:val="18"/>
                <w:szCs w:val="18"/>
              </w:rPr>
              <w:t>向土壤排放</w:t>
            </w:r>
            <w:r>
              <w:rPr>
                <w:rFonts w:ascii="宋体" w:hint="eastAsia"/>
                <w:sz w:val="18"/>
                <w:szCs w:val="18"/>
                <w:vertAlign w:val="superscript"/>
              </w:rPr>
              <w:t>6</w:t>
            </w:r>
          </w:p>
        </w:tc>
        <w:tc>
          <w:tcPr>
            <w:tcW w:w="1000" w:type="pct"/>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单位</w:t>
            </w:r>
          </w:p>
        </w:tc>
        <w:tc>
          <w:tcPr>
            <w:tcW w:w="1000"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数量</w:t>
            </w:r>
          </w:p>
        </w:tc>
        <w:tc>
          <w:tcPr>
            <w:tcW w:w="1001"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取样程序描述</w:t>
            </w: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Default="001D6454" w:rsidP="001D6454">
            <w:pPr>
              <w:adjustRightInd w:val="0"/>
              <w:snapToGrid w:val="0"/>
              <w:jc w:val="center"/>
              <w:rPr>
                <w:rFonts w:ascii="宋体"/>
                <w:sz w:val="18"/>
                <w:szCs w:val="18"/>
              </w:rPr>
            </w:pPr>
            <w:r>
              <w:rPr>
                <w:rFonts w:ascii="宋体" w:hint="eastAsia"/>
                <w:sz w:val="18"/>
                <w:szCs w:val="18"/>
              </w:rPr>
              <w:t>其他排放</w:t>
            </w:r>
            <w:r>
              <w:rPr>
                <w:rFonts w:ascii="宋体" w:hint="eastAsia"/>
                <w:sz w:val="18"/>
                <w:szCs w:val="18"/>
                <w:vertAlign w:val="superscript"/>
              </w:rPr>
              <w:t>7</w:t>
            </w:r>
          </w:p>
        </w:tc>
        <w:tc>
          <w:tcPr>
            <w:tcW w:w="1000" w:type="pct"/>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单位</w:t>
            </w:r>
          </w:p>
        </w:tc>
        <w:tc>
          <w:tcPr>
            <w:tcW w:w="1000"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数量</w:t>
            </w:r>
          </w:p>
        </w:tc>
        <w:tc>
          <w:tcPr>
            <w:tcW w:w="1001" w:type="pct"/>
            <w:gridSpan w:val="2"/>
            <w:shd w:val="clear" w:color="auto" w:fill="auto"/>
            <w:vAlign w:val="center"/>
          </w:tcPr>
          <w:p w:rsidR="001D6454" w:rsidRPr="00FD3320" w:rsidRDefault="001D6454" w:rsidP="00BA3C40">
            <w:pPr>
              <w:adjustRightInd w:val="0"/>
              <w:snapToGrid w:val="0"/>
              <w:jc w:val="center"/>
              <w:rPr>
                <w:rFonts w:ascii="宋体"/>
                <w:sz w:val="18"/>
                <w:szCs w:val="18"/>
              </w:rPr>
            </w:pPr>
            <w:r w:rsidRPr="00FD3320">
              <w:rPr>
                <w:rFonts w:ascii="宋体" w:hint="eastAsia"/>
                <w:sz w:val="18"/>
                <w:szCs w:val="18"/>
              </w:rPr>
              <w:t>取样程序描述</w:t>
            </w: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shd w:val="clear" w:color="auto" w:fill="auto"/>
          </w:tcPr>
          <w:p w:rsidR="001D6454" w:rsidRPr="00FD3320" w:rsidRDefault="001D6454" w:rsidP="00FD3320">
            <w:pPr>
              <w:adjustRightInd w:val="0"/>
              <w:snapToGrid w:val="0"/>
              <w:jc w:val="center"/>
              <w:rPr>
                <w:rFonts w:ascii="宋体"/>
                <w:sz w:val="18"/>
                <w:szCs w:val="18"/>
              </w:rPr>
            </w:pPr>
          </w:p>
        </w:tc>
        <w:tc>
          <w:tcPr>
            <w:tcW w:w="1000"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1001" w:type="pct"/>
            <w:gridSpan w:val="2"/>
            <w:shd w:val="clear" w:color="auto" w:fill="auto"/>
          </w:tcPr>
          <w:p w:rsidR="001D6454" w:rsidRPr="00FD3320" w:rsidRDefault="001D6454" w:rsidP="00FD3320">
            <w:pPr>
              <w:adjustRightInd w:val="0"/>
              <w:snapToGrid w:val="0"/>
              <w:jc w:val="center"/>
              <w:rPr>
                <w:rFonts w:ascii="宋体"/>
                <w:sz w:val="18"/>
                <w:szCs w:val="18"/>
              </w:rPr>
            </w:pPr>
          </w:p>
        </w:tc>
        <w:tc>
          <w:tcPr>
            <w:tcW w:w="999" w:type="pct"/>
            <w:shd w:val="clear" w:color="auto" w:fill="auto"/>
          </w:tcPr>
          <w:p w:rsidR="001D6454" w:rsidRPr="00FD3320" w:rsidRDefault="001D6454" w:rsidP="00FD3320">
            <w:pPr>
              <w:adjustRightInd w:val="0"/>
              <w:snapToGrid w:val="0"/>
              <w:jc w:val="center"/>
              <w:rPr>
                <w:rFonts w:ascii="宋体"/>
                <w:sz w:val="18"/>
                <w:szCs w:val="18"/>
              </w:rPr>
            </w:pPr>
          </w:p>
        </w:tc>
      </w:tr>
      <w:tr w:rsidR="001D6454" w:rsidRPr="00BE5078" w:rsidTr="00BA3C40">
        <w:tc>
          <w:tcPr>
            <w:tcW w:w="5000" w:type="pct"/>
            <w:gridSpan w:val="7"/>
            <w:shd w:val="clear" w:color="auto" w:fill="auto"/>
          </w:tcPr>
          <w:p w:rsidR="001D6454" w:rsidRDefault="001D6454" w:rsidP="001D6454">
            <w:pPr>
              <w:adjustRightInd w:val="0"/>
              <w:snapToGrid w:val="0"/>
              <w:rPr>
                <w:sz w:val="18"/>
                <w:szCs w:val="18"/>
              </w:rPr>
            </w:pPr>
            <w:r>
              <w:rPr>
                <w:rFonts w:hint="eastAsia"/>
                <w:sz w:val="18"/>
                <w:szCs w:val="18"/>
              </w:rPr>
              <w:t>注：</w:t>
            </w:r>
          </w:p>
          <w:p w:rsidR="001D6454" w:rsidRDefault="001D6454" w:rsidP="001D6454">
            <w:pPr>
              <w:adjustRightInd w:val="0"/>
              <w:snapToGrid w:val="0"/>
              <w:rPr>
                <w:sz w:val="18"/>
                <w:szCs w:val="18"/>
              </w:rPr>
            </w:pPr>
            <w:r>
              <w:rPr>
                <w:rFonts w:hint="eastAsia"/>
                <w:sz w:val="18"/>
                <w:szCs w:val="18"/>
              </w:rPr>
              <w:t>1.</w:t>
            </w:r>
            <w:r>
              <w:rPr>
                <w:rFonts w:ascii="宋体" w:hint="eastAsia"/>
                <w:sz w:val="18"/>
                <w:szCs w:val="18"/>
              </w:rPr>
              <w:t>此数据收集表中的数据是指规定时段内所有未分配的输入和输出。</w:t>
            </w:r>
          </w:p>
          <w:p w:rsidR="001D6454" w:rsidRDefault="001D6454" w:rsidP="001D6454">
            <w:pPr>
              <w:adjustRightInd w:val="0"/>
              <w:snapToGrid w:val="0"/>
              <w:rPr>
                <w:sz w:val="18"/>
                <w:szCs w:val="18"/>
              </w:rPr>
            </w:pPr>
            <w:r>
              <w:rPr>
                <w:rFonts w:hint="eastAsia"/>
                <w:sz w:val="18"/>
                <w:szCs w:val="18"/>
              </w:rPr>
              <w:t>2.</w:t>
            </w:r>
            <w:r>
              <w:rPr>
                <w:rFonts w:hint="eastAsia"/>
                <w:sz w:val="18"/>
                <w:szCs w:val="18"/>
              </w:rPr>
              <w:t>例如地表水、饮用水</w:t>
            </w:r>
            <w:r>
              <w:rPr>
                <w:sz w:val="18"/>
                <w:szCs w:val="18"/>
              </w:rPr>
              <w:t>。</w:t>
            </w:r>
          </w:p>
          <w:p w:rsidR="001D6454" w:rsidRDefault="001D6454" w:rsidP="001D6454">
            <w:pPr>
              <w:adjustRightInd w:val="0"/>
              <w:snapToGrid w:val="0"/>
              <w:rPr>
                <w:sz w:val="18"/>
                <w:szCs w:val="18"/>
              </w:rPr>
            </w:pPr>
            <w:r>
              <w:rPr>
                <w:rFonts w:hint="eastAsia"/>
                <w:sz w:val="18"/>
                <w:szCs w:val="18"/>
              </w:rPr>
              <w:t>3.</w:t>
            </w:r>
            <w:r>
              <w:rPr>
                <w:sz w:val="18"/>
                <w:szCs w:val="18"/>
              </w:rPr>
              <w:t>例如</w:t>
            </w:r>
            <w:r>
              <w:rPr>
                <w:rFonts w:hint="eastAsia"/>
                <w:sz w:val="18"/>
                <w:szCs w:val="18"/>
              </w:rPr>
              <w:t>重燃料油、中燃料油、轻燃料油、煤油、汽油、天然气、丙烷、煤、生物质、网电。</w:t>
            </w:r>
          </w:p>
          <w:p w:rsidR="001D6454" w:rsidRPr="00864347" w:rsidRDefault="001D6454" w:rsidP="001D6454">
            <w:pPr>
              <w:adjustRightInd w:val="0"/>
              <w:snapToGrid w:val="0"/>
              <w:rPr>
                <w:sz w:val="18"/>
                <w:szCs w:val="18"/>
              </w:rPr>
            </w:pPr>
            <w:r w:rsidRPr="00864347">
              <w:rPr>
                <w:rFonts w:hint="eastAsia"/>
                <w:sz w:val="18"/>
                <w:szCs w:val="18"/>
              </w:rPr>
              <w:t>4.</w:t>
            </w:r>
            <w:r w:rsidRPr="00864347">
              <w:rPr>
                <w:rFonts w:hint="eastAsia"/>
                <w:sz w:val="18"/>
                <w:szCs w:val="18"/>
              </w:rPr>
              <w:t>例如无机物：</w:t>
            </w:r>
            <w:r>
              <w:rPr>
                <w:rFonts w:hint="eastAsia"/>
                <w:sz w:val="18"/>
                <w:szCs w:val="18"/>
              </w:rPr>
              <w:t>二氧化碳</w:t>
            </w:r>
            <w:r w:rsidRPr="00864347">
              <w:rPr>
                <w:rFonts w:hint="eastAsia"/>
                <w:sz w:val="18"/>
                <w:szCs w:val="18"/>
              </w:rPr>
              <w:t>、颗粒物、</w:t>
            </w:r>
            <w:r>
              <w:rPr>
                <w:rFonts w:hint="eastAsia"/>
                <w:sz w:val="18"/>
                <w:szCs w:val="18"/>
              </w:rPr>
              <w:t>氯化氢</w:t>
            </w:r>
            <w:r w:rsidRPr="00864347">
              <w:rPr>
                <w:rFonts w:hint="eastAsia"/>
                <w:sz w:val="18"/>
                <w:szCs w:val="18"/>
              </w:rPr>
              <w:t>、</w:t>
            </w:r>
            <w:r>
              <w:rPr>
                <w:rFonts w:hint="eastAsia"/>
                <w:sz w:val="18"/>
                <w:szCs w:val="18"/>
              </w:rPr>
              <w:t>氮氧化物</w:t>
            </w:r>
            <w:r w:rsidRPr="00864347">
              <w:rPr>
                <w:rFonts w:hint="eastAsia"/>
                <w:sz w:val="18"/>
                <w:szCs w:val="18"/>
              </w:rPr>
              <w:t>、</w:t>
            </w:r>
            <w:r>
              <w:rPr>
                <w:rFonts w:hint="eastAsia"/>
                <w:sz w:val="18"/>
                <w:szCs w:val="18"/>
              </w:rPr>
              <w:t>二氧化硫</w:t>
            </w:r>
            <w:r w:rsidRPr="00864347">
              <w:rPr>
                <w:rFonts w:hint="eastAsia"/>
                <w:sz w:val="18"/>
                <w:szCs w:val="18"/>
              </w:rPr>
              <w:t>；金属：</w:t>
            </w:r>
            <w:r w:rsidR="006E2006" w:rsidRPr="00864347">
              <w:rPr>
                <w:rFonts w:hint="eastAsia"/>
                <w:sz w:val="18"/>
                <w:szCs w:val="18"/>
              </w:rPr>
              <w:t>钴</w:t>
            </w:r>
            <w:r w:rsidR="006E2006">
              <w:rPr>
                <w:rFonts w:hint="eastAsia"/>
                <w:sz w:val="18"/>
                <w:szCs w:val="18"/>
              </w:rPr>
              <w:t>及其化合物</w:t>
            </w:r>
            <w:r w:rsidR="006E2006" w:rsidRPr="00864347">
              <w:rPr>
                <w:rFonts w:hint="eastAsia"/>
                <w:sz w:val="18"/>
                <w:szCs w:val="18"/>
              </w:rPr>
              <w:t>、锰</w:t>
            </w:r>
            <w:r w:rsidR="006E2006">
              <w:rPr>
                <w:rFonts w:hint="eastAsia"/>
                <w:sz w:val="18"/>
                <w:szCs w:val="18"/>
              </w:rPr>
              <w:t>及其化合物</w:t>
            </w:r>
            <w:r w:rsidR="006E2006" w:rsidRPr="00864347">
              <w:rPr>
                <w:rFonts w:hint="eastAsia"/>
                <w:sz w:val="18"/>
                <w:szCs w:val="18"/>
              </w:rPr>
              <w:t>、镍</w:t>
            </w:r>
            <w:r w:rsidR="006E2006">
              <w:rPr>
                <w:rFonts w:hint="eastAsia"/>
                <w:sz w:val="18"/>
                <w:szCs w:val="18"/>
              </w:rPr>
              <w:t>及其化合物</w:t>
            </w:r>
            <w:r w:rsidRPr="00864347">
              <w:rPr>
                <w:sz w:val="18"/>
                <w:szCs w:val="18"/>
              </w:rPr>
              <w:t>等。</w:t>
            </w:r>
          </w:p>
          <w:p w:rsidR="001D6454" w:rsidRPr="00864347" w:rsidRDefault="001D6454" w:rsidP="001D6454">
            <w:pPr>
              <w:adjustRightInd w:val="0"/>
              <w:snapToGrid w:val="0"/>
              <w:rPr>
                <w:sz w:val="18"/>
                <w:szCs w:val="18"/>
              </w:rPr>
            </w:pPr>
            <w:r w:rsidRPr="00864347">
              <w:rPr>
                <w:rFonts w:hint="eastAsia"/>
                <w:sz w:val="18"/>
                <w:szCs w:val="18"/>
              </w:rPr>
              <w:t>5.</w:t>
            </w:r>
            <w:r w:rsidRPr="00864347">
              <w:rPr>
                <w:sz w:val="18"/>
                <w:szCs w:val="18"/>
              </w:rPr>
              <w:t>例如</w:t>
            </w:r>
            <w:r w:rsidRPr="00864347">
              <w:rPr>
                <w:rFonts w:hint="eastAsia"/>
                <w:sz w:val="18"/>
                <w:szCs w:val="18"/>
              </w:rPr>
              <w:t>钴、锰、镍、铜、氨氮、悬浮物、硫酸盐</w:t>
            </w:r>
            <w:r>
              <w:rPr>
                <w:rFonts w:hint="eastAsia"/>
                <w:sz w:val="18"/>
                <w:szCs w:val="18"/>
              </w:rPr>
              <w:t>等</w:t>
            </w:r>
            <w:r w:rsidRPr="00864347">
              <w:rPr>
                <w:rFonts w:hint="eastAsia"/>
                <w:sz w:val="18"/>
                <w:szCs w:val="18"/>
              </w:rPr>
              <w:t>。</w:t>
            </w:r>
          </w:p>
          <w:p w:rsidR="001D6454" w:rsidRDefault="001D6454" w:rsidP="001D6454">
            <w:pPr>
              <w:adjustRightInd w:val="0"/>
              <w:snapToGrid w:val="0"/>
              <w:rPr>
                <w:sz w:val="18"/>
                <w:szCs w:val="18"/>
              </w:rPr>
            </w:pPr>
            <w:r>
              <w:rPr>
                <w:rFonts w:hint="eastAsia"/>
                <w:sz w:val="18"/>
                <w:szCs w:val="18"/>
              </w:rPr>
              <w:t>6.</w:t>
            </w:r>
            <w:r>
              <w:rPr>
                <w:sz w:val="18"/>
                <w:szCs w:val="18"/>
              </w:rPr>
              <w:t>例如</w:t>
            </w:r>
            <w:r>
              <w:rPr>
                <w:rFonts w:hint="eastAsia"/>
                <w:sz w:val="18"/>
                <w:szCs w:val="18"/>
              </w:rPr>
              <w:t>工业混合物、城市固体废物、有毒废物（列出属于本数据类型的化合物）</w:t>
            </w:r>
            <w:r>
              <w:rPr>
                <w:sz w:val="18"/>
                <w:szCs w:val="18"/>
              </w:rPr>
              <w:t>等。</w:t>
            </w:r>
          </w:p>
          <w:p w:rsidR="001D6454" w:rsidRPr="00BA3C40" w:rsidRDefault="001D6454" w:rsidP="001D6454">
            <w:pPr>
              <w:autoSpaceDE w:val="0"/>
              <w:autoSpaceDN w:val="0"/>
              <w:snapToGrid w:val="0"/>
              <w:spacing w:line="360" w:lineRule="auto"/>
              <w:jc w:val="left"/>
              <w:rPr>
                <w:rFonts w:ascii="宋体"/>
                <w:sz w:val="18"/>
                <w:szCs w:val="18"/>
              </w:rPr>
            </w:pPr>
            <w:r>
              <w:rPr>
                <w:rFonts w:hint="eastAsia"/>
                <w:sz w:val="18"/>
                <w:szCs w:val="18"/>
              </w:rPr>
              <w:t>7.</w:t>
            </w:r>
            <w:r>
              <w:rPr>
                <w:sz w:val="18"/>
                <w:szCs w:val="18"/>
              </w:rPr>
              <w:t>例如噪声、辐射、</w:t>
            </w:r>
            <w:r>
              <w:rPr>
                <w:rFonts w:hint="eastAsia"/>
                <w:sz w:val="18"/>
                <w:szCs w:val="18"/>
              </w:rPr>
              <w:t>振动、恶臭、</w:t>
            </w:r>
            <w:r>
              <w:rPr>
                <w:sz w:val="18"/>
                <w:szCs w:val="18"/>
              </w:rPr>
              <w:t>余热等。</w:t>
            </w:r>
          </w:p>
        </w:tc>
      </w:tr>
    </w:tbl>
    <w:p w:rsidR="00BA3C40" w:rsidRPr="00FD3320" w:rsidRDefault="00BA3C40" w:rsidP="00BA3C40">
      <w:pPr>
        <w:autoSpaceDE w:val="0"/>
        <w:autoSpaceDN w:val="0"/>
        <w:snapToGrid w:val="0"/>
        <w:spacing w:line="360" w:lineRule="auto"/>
        <w:jc w:val="left"/>
        <w:rPr>
          <w:rFonts w:ascii="Calibri" w:hAnsi="Calibri" w:cs="Calibri"/>
        </w:rPr>
      </w:pPr>
    </w:p>
    <w:p w:rsidR="00906DF3" w:rsidRDefault="00906DF3" w:rsidP="00906DF3">
      <w:pPr>
        <w:pStyle w:val="aff5"/>
        <w:jc w:val="center"/>
        <w:rPr>
          <w:rFonts w:ascii="Times New Roman"/>
          <w:szCs w:val="21"/>
        </w:rPr>
        <w:sectPr w:rsidR="00906DF3" w:rsidSect="00F34B99">
          <w:pgSz w:w="11906" w:h="16838" w:code="9"/>
          <w:pgMar w:top="567" w:right="1134" w:bottom="1134" w:left="1418" w:header="1418" w:footer="1134" w:gutter="0"/>
          <w:pgNumType w:start="1"/>
          <w:cols w:space="425"/>
          <w:formProt w:val="0"/>
          <w:docGrid w:type="lines" w:linePitch="312"/>
        </w:sectPr>
      </w:pPr>
    </w:p>
    <w:p w:rsidR="0091289C" w:rsidRDefault="0091289C" w:rsidP="0091289C">
      <w:pPr>
        <w:pStyle w:val="aff5"/>
        <w:jc w:val="center"/>
        <w:rPr>
          <w:rFonts w:ascii="黑体" w:eastAsia="黑体" w:hAnsi="黑体"/>
        </w:rPr>
      </w:pPr>
      <w:r>
        <w:rPr>
          <w:rFonts w:ascii="黑体" w:eastAsia="黑体" w:hAnsi="黑体" w:hint="eastAsia"/>
        </w:rPr>
        <w:lastRenderedPageBreak/>
        <w:t>附  录  C</w:t>
      </w:r>
    </w:p>
    <w:p w:rsidR="0091289C" w:rsidRDefault="0091289C" w:rsidP="0091289C">
      <w:pPr>
        <w:pStyle w:val="aff5"/>
        <w:jc w:val="center"/>
        <w:rPr>
          <w:rFonts w:ascii="黑体" w:eastAsia="黑体" w:hAnsi="黑体"/>
        </w:rPr>
      </w:pPr>
      <w:r>
        <w:rPr>
          <w:rFonts w:ascii="黑体" w:eastAsia="黑体" w:hAnsi="黑体" w:hint="eastAsia"/>
        </w:rPr>
        <w:t>（资料性附录）</w:t>
      </w:r>
    </w:p>
    <w:p w:rsidR="0091289C" w:rsidRDefault="0091289C" w:rsidP="0091289C">
      <w:pPr>
        <w:pStyle w:val="aff5"/>
        <w:jc w:val="center"/>
        <w:rPr>
          <w:rFonts w:ascii="黑体" w:eastAsia="黑体" w:hAnsi="黑体"/>
        </w:rPr>
      </w:pPr>
      <w:r w:rsidRPr="0091289C">
        <w:rPr>
          <w:rFonts w:ascii="黑体" w:eastAsia="黑体" w:hAnsi="黑体" w:hint="eastAsia"/>
        </w:rPr>
        <w:t>产品</w:t>
      </w:r>
      <w:r w:rsidR="005B2E01">
        <w:rPr>
          <w:rFonts w:ascii="黑体" w:eastAsia="黑体" w:hAnsi="黑体" w:hint="eastAsia"/>
        </w:rPr>
        <w:t>绿色</w:t>
      </w:r>
      <w:r w:rsidRPr="0091289C">
        <w:rPr>
          <w:rFonts w:ascii="黑体" w:eastAsia="黑体" w:hAnsi="黑体" w:hint="eastAsia"/>
        </w:rPr>
        <w:t>设计改进方案优先排序方法及示例</w:t>
      </w:r>
    </w:p>
    <w:p w:rsidR="0091289C" w:rsidRPr="0091289C" w:rsidRDefault="0091289C" w:rsidP="0091289C">
      <w:pPr>
        <w:pStyle w:val="a5"/>
        <w:numPr>
          <w:ilvl w:val="0"/>
          <w:numId w:val="0"/>
        </w:numPr>
      </w:pPr>
      <w:r w:rsidRPr="0091289C">
        <w:rPr>
          <w:rFonts w:hint="eastAsia"/>
        </w:rPr>
        <w:t>C.1 排序方法</w:t>
      </w:r>
    </w:p>
    <w:p w:rsidR="0091289C" w:rsidRPr="0091289C" w:rsidRDefault="0091289C" w:rsidP="0091289C">
      <w:pPr>
        <w:pStyle w:val="aff5"/>
        <w:rPr>
          <w:szCs w:val="21"/>
        </w:rPr>
      </w:pPr>
      <w:r w:rsidRPr="0091289C">
        <w:rPr>
          <w:rFonts w:hint="eastAsia"/>
          <w:szCs w:val="21"/>
        </w:rPr>
        <w:t>产品绿色设计改进方案优先排序方法步骤如下：</w:t>
      </w:r>
    </w:p>
    <w:p w:rsidR="0091289C" w:rsidRPr="0091289C" w:rsidRDefault="0091289C" w:rsidP="0091289C">
      <w:pPr>
        <w:pStyle w:val="aff5"/>
        <w:rPr>
          <w:szCs w:val="21"/>
        </w:rPr>
      </w:pPr>
      <w:r w:rsidRPr="0091289C">
        <w:rPr>
          <w:rFonts w:hint="eastAsia"/>
          <w:szCs w:val="21"/>
        </w:rPr>
        <w:t>第一步：将所有方案划分为生产类、设计类和管理类三类方案。</w:t>
      </w:r>
    </w:p>
    <w:p w:rsidR="0091289C" w:rsidRPr="0091289C" w:rsidRDefault="0091289C" w:rsidP="0091289C">
      <w:pPr>
        <w:pStyle w:val="aff5"/>
        <w:rPr>
          <w:szCs w:val="21"/>
        </w:rPr>
      </w:pPr>
      <w:r w:rsidRPr="0091289C">
        <w:rPr>
          <w:rFonts w:hint="eastAsia"/>
          <w:szCs w:val="21"/>
        </w:rPr>
        <w:t>第二步：选取方案的评价指标，本标准的评价指标包括：</w:t>
      </w:r>
    </w:p>
    <w:p w:rsidR="0091289C" w:rsidRPr="0091289C" w:rsidRDefault="0091289C" w:rsidP="0091289C">
      <w:pPr>
        <w:pStyle w:val="aff5"/>
        <w:rPr>
          <w:szCs w:val="21"/>
        </w:rPr>
      </w:pPr>
      <w:r w:rsidRPr="0091289C">
        <w:rPr>
          <w:rFonts w:hint="eastAsia"/>
          <w:szCs w:val="21"/>
        </w:rPr>
        <w:t>——技术可行性，评估实施某方案的技术可行性；</w:t>
      </w:r>
    </w:p>
    <w:p w:rsidR="0091289C" w:rsidRPr="0091289C" w:rsidRDefault="00043A5A" w:rsidP="0091289C">
      <w:pPr>
        <w:pStyle w:val="aff5"/>
        <w:rPr>
          <w:szCs w:val="21"/>
        </w:rPr>
      </w:pPr>
      <w:r>
        <w:rPr>
          <w:rFonts w:hint="eastAsia"/>
          <w:szCs w:val="21"/>
        </w:rPr>
        <w:t>——</w:t>
      </w:r>
      <w:r w:rsidR="0091289C" w:rsidRPr="0091289C">
        <w:rPr>
          <w:rFonts w:hint="eastAsia"/>
          <w:szCs w:val="21"/>
        </w:rPr>
        <w:t>设计改进，判断一个方案的实施能够对某个重要环境要素产生何种程度的作用；</w:t>
      </w:r>
    </w:p>
    <w:p w:rsidR="0091289C" w:rsidRPr="0091289C" w:rsidRDefault="0091289C" w:rsidP="0091289C">
      <w:pPr>
        <w:pStyle w:val="aff5"/>
        <w:rPr>
          <w:szCs w:val="21"/>
        </w:rPr>
      </w:pPr>
      <w:r w:rsidRPr="0091289C">
        <w:rPr>
          <w:rFonts w:hint="eastAsia"/>
          <w:szCs w:val="21"/>
        </w:rPr>
        <w:t>——经济效益，评估一个组织实施某特定方案所产生的财务影响；</w:t>
      </w:r>
    </w:p>
    <w:p w:rsidR="0091289C" w:rsidRPr="00E47841" w:rsidRDefault="0091289C" w:rsidP="0091289C">
      <w:pPr>
        <w:pStyle w:val="aff5"/>
        <w:rPr>
          <w:rFonts w:ascii="Times New Roman"/>
          <w:szCs w:val="21"/>
        </w:rPr>
      </w:pPr>
      <w:r w:rsidRPr="004D3F47">
        <w:rPr>
          <w:rFonts w:hAnsi="宋体"/>
          <w:szCs w:val="21"/>
        </w:rPr>
        <w:t>——</w:t>
      </w:r>
      <w:r w:rsidRPr="00E47841">
        <w:rPr>
          <w:rFonts w:ascii="Times New Roman"/>
          <w:szCs w:val="21"/>
        </w:rPr>
        <w:t>顾客增加值（</w:t>
      </w:r>
      <w:r w:rsidRPr="00E47841">
        <w:rPr>
          <w:rFonts w:ascii="Times New Roman"/>
          <w:szCs w:val="21"/>
        </w:rPr>
        <w:t>CVA</w:t>
      </w:r>
      <w:r w:rsidRPr="00E47841">
        <w:rPr>
          <w:rFonts w:ascii="Times New Roman"/>
          <w:szCs w:val="21"/>
        </w:rPr>
        <w:t>）影响，表示因实施了某些方案而提高消费者认同增加值；</w:t>
      </w:r>
    </w:p>
    <w:p w:rsidR="0091289C" w:rsidRPr="00E47841" w:rsidRDefault="0091289C" w:rsidP="0091289C">
      <w:pPr>
        <w:pStyle w:val="aff5"/>
        <w:rPr>
          <w:rFonts w:ascii="Times New Roman"/>
          <w:szCs w:val="21"/>
        </w:rPr>
      </w:pPr>
      <w:r w:rsidRPr="004D3F47">
        <w:rPr>
          <w:rFonts w:hAnsi="宋体"/>
          <w:szCs w:val="21"/>
        </w:rPr>
        <w:t>——</w:t>
      </w:r>
      <w:r w:rsidRPr="00E47841">
        <w:rPr>
          <w:rFonts w:ascii="Times New Roman"/>
          <w:szCs w:val="21"/>
        </w:rPr>
        <w:t>生产管理，估计实施某方案可能对生产计划或者其他生产管理者产生的影响。</w:t>
      </w:r>
    </w:p>
    <w:p w:rsidR="0091289C" w:rsidRPr="00E47841" w:rsidRDefault="0091289C" w:rsidP="0091289C">
      <w:pPr>
        <w:pStyle w:val="aff5"/>
        <w:rPr>
          <w:rFonts w:ascii="Times New Roman"/>
          <w:szCs w:val="21"/>
        </w:rPr>
      </w:pPr>
      <w:r w:rsidRPr="00E47841">
        <w:rPr>
          <w:rFonts w:ascii="Times New Roman"/>
          <w:szCs w:val="21"/>
        </w:rPr>
        <w:t>第三步：各指标的等级评分准则如表</w:t>
      </w:r>
      <w:r w:rsidRPr="00E47841">
        <w:rPr>
          <w:rFonts w:ascii="Times New Roman"/>
          <w:szCs w:val="21"/>
        </w:rPr>
        <w:t>C.1</w:t>
      </w:r>
      <w:r w:rsidRPr="00E47841">
        <w:rPr>
          <w:rFonts w:ascii="Times New Roman"/>
          <w:szCs w:val="21"/>
        </w:rPr>
        <w:t>所示。评估人员依据准则对各方案在不同指标上的表现进行打分。</w:t>
      </w:r>
    </w:p>
    <w:p w:rsidR="0091289C" w:rsidRPr="00E47841" w:rsidRDefault="0091289C" w:rsidP="0091289C">
      <w:pPr>
        <w:pStyle w:val="aff5"/>
        <w:rPr>
          <w:rFonts w:ascii="Times New Roman"/>
          <w:szCs w:val="21"/>
        </w:rPr>
      </w:pPr>
      <w:r w:rsidRPr="00E47841">
        <w:rPr>
          <w:rFonts w:ascii="Times New Roman"/>
          <w:szCs w:val="21"/>
        </w:rPr>
        <w:t>第四步：加总每个方案在</w:t>
      </w:r>
      <w:r w:rsidRPr="00E47841">
        <w:rPr>
          <w:rFonts w:ascii="Times New Roman"/>
          <w:szCs w:val="21"/>
        </w:rPr>
        <w:t>5</w:t>
      </w:r>
      <w:r w:rsidRPr="00E47841">
        <w:rPr>
          <w:rFonts w:ascii="Times New Roman"/>
          <w:szCs w:val="21"/>
        </w:rPr>
        <w:t>个指标上的得分，得到每个方案的总评分。</w:t>
      </w:r>
    </w:p>
    <w:p w:rsidR="0091289C" w:rsidRPr="00E47841" w:rsidRDefault="0091289C" w:rsidP="0091289C">
      <w:pPr>
        <w:pStyle w:val="aff5"/>
        <w:rPr>
          <w:rFonts w:ascii="Times New Roman"/>
          <w:szCs w:val="21"/>
        </w:rPr>
      </w:pPr>
      <w:r w:rsidRPr="00E47841">
        <w:rPr>
          <w:rFonts w:ascii="Times New Roman"/>
          <w:szCs w:val="21"/>
        </w:rPr>
        <w:t>第五步：对每个方案的总评分进行标准化，方法为总评分减去</w:t>
      </w:r>
      <w:r w:rsidRPr="00E47841">
        <w:rPr>
          <w:rFonts w:ascii="Times New Roman"/>
          <w:szCs w:val="21"/>
        </w:rPr>
        <w:t>10</w:t>
      </w:r>
      <w:r w:rsidRPr="00E47841">
        <w:rPr>
          <w:rFonts w:ascii="Times New Roman"/>
          <w:szCs w:val="21"/>
        </w:rPr>
        <w:t>。</w:t>
      </w:r>
    </w:p>
    <w:p w:rsidR="0091289C" w:rsidRPr="0091289C" w:rsidRDefault="0091289C" w:rsidP="0091289C">
      <w:pPr>
        <w:pStyle w:val="aff5"/>
        <w:rPr>
          <w:szCs w:val="21"/>
        </w:rPr>
      </w:pPr>
      <w:r w:rsidRPr="0091289C">
        <w:rPr>
          <w:rFonts w:hint="eastAsia"/>
          <w:szCs w:val="21"/>
        </w:rPr>
        <w:t>第六步：经过标准化后的方案被分成“生产、设计、管理”三组，绘制分组的实施者优先排序图，分别针对制造工程师、设计工程师或管理人员等实施者。</w:t>
      </w:r>
    </w:p>
    <w:p w:rsidR="0091289C" w:rsidRPr="0091289C" w:rsidRDefault="0091289C" w:rsidP="0091289C">
      <w:pPr>
        <w:pStyle w:val="aff5"/>
        <w:rPr>
          <w:szCs w:val="21"/>
        </w:rPr>
      </w:pPr>
      <w:r w:rsidRPr="0091289C">
        <w:rPr>
          <w:rFonts w:hint="eastAsia"/>
          <w:szCs w:val="21"/>
        </w:rPr>
        <w:t>第七步：将改进方案按照生命周期阶段</w:t>
      </w:r>
      <w:r w:rsidR="00EF6C0D">
        <w:rPr>
          <w:rFonts w:hint="eastAsia"/>
          <w:szCs w:val="21"/>
        </w:rPr>
        <w:t>（产品生产和产品包装两个阶段）</w:t>
      </w:r>
      <w:r w:rsidRPr="0091289C">
        <w:rPr>
          <w:rFonts w:hint="eastAsia"/>
          <w:szCs w:val="21"/>
        </w:rPr>
        <w:t>分组，绘制生命周期阶段优先排序图。</w:t>
      </w:r>
    </w:p>
    <w:p w:rsidR="008C7B80" w:rsidRDefault="008C7B80" w:rsidP="008C7B80">
      <w:pPr>
        <w:pStyle w:val="aff5"/>
        <w:jc w:val="center"/>
        <w:rPr>
          <w:rFonts w:ascii="黑体" w:eastAsia="黑体"/>
          <w:szCs w:val="21"/>
        </w:rPr>
      </w:pPr>
    </w:p>
    <w:p w:rsidR="008C7B80" w:rsidRDefault="008C7B80" w:rsidP="008C7B80">
      <w:pPr>
        <w:pStyle w:val="aff5"/>
        <w:jc w:val="center"/>
        <w:rPr>
          <w:rFonts w:ascii="Times New Roman"/>
          <w:szCs w:val="21"/>
        </w:rPr>
      </w:pPr>
      <w:r w:rsidRPr="0000107C">
        <w:rPr>
          <w:rFonts w:ascii="黑体" w:eastAsia="黑体" w:hint="eastAsia"/>
          <w:szCs w:val="21"/>
        </w:rPr>
        <w:t>表</w:t>
      </w:r>
      <w:r>
        <w:rPr>
          <w:rFonts w:ascii="黑体" w:eastAsia="黑体"/>
          <w:szCs w:val="21"/>
        </w:rPr>
        <w:t>C</w:t>
      </w:r>
      <w:r w:rsidRPr="0000107C">
        <w:rPr>
          <w:rFonts w:ascii="黑体" w:eastAsia="黑体"/>
          <w:szCs w:val="21"/>
        </w:rPr>
        <w:t xml:space="preserve">.1 </w:t>
      </w:r>
      <w:r w:rsidRPr="0000107C">
        <w:rPr>
          <w:rFonts w:ascii="黑体" w:eastAsia="黑体" w:hint="eastAsia"/>
          <w:szCs w:val="21"/>
        </w:rPr>
        <w:t>指标等级评分准则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8"/>
        <w:gridCol w:w="3191"/>
        <w:gridCol w:w="3191"/>
      </w:tblGrid>
      <w:tr w:rsidR="008C7B80" w:rsidRPr="008C7B80" w:rsidTr="00DE1D60">
        <w:tc>
          <w:tcPr>
            <w:tcW w:w="1666" w:type="pct"/>
            <w:vAlign w:val="center"/>
          </w:tcPr>
          <w:p w:rsidR="008C7B80" w:rsidRPr="008C7B80" w:rsidRDefault="008C7B80" w:rsidP="008C7B80">
            <w:pPr>
              <w:jc w:val="center"/>
              <w:rPr>
                <w:rFonts w:ascii="宋体"/>
                <w:sz w:val="18"/>
                <w:szCs w:val="18"/>
              </w:rPr>
            </w:pPr>
            <w:r w:rsidRPr="008C7B80">
              <w:rPr>
                <w:rFonts w:ascii="宋体" w:hAnsi="宋体" w:hint="eastAsia"/>
                <w:sz w:val="18"/>
                <w:szCs w:val="18"/>
              </w:rPr>
              <w:t>符号</w:t>
            </w:r>
          </w:p>
        </w:tc>
        <w:tc>
          <w:tcPr>
            <w:tcW w:w="1667" w:type="pct"/>
            <w:vAlign w:val="center"/>
          </w:tcPr>
          <w:p w:rsidR="008C7B80" w:rsidRPr="008C7B80" w:rsidRDefault="008C7B80" w:rsidP="008C7B80">
            <w:pPr>
              <w:jc w:val="center"/>
              <w:rPr>
                <w:rFonts w:ascii="宋体"/>
                <w:sz w:val="18"/>
                <w:szCs w:val="18"/>
              </w:rPr>
            </w:pPr>
            <w:r w:rsidRPr="008C7B80">
              <w:rPr>
                <w:rFonts w:ascii="宋体" w:hAnsi="宋体" w:hint="eastAsia"/>
                <w:sz w:val="18"/>
                <w:szCs w:val="18"/>
              </w:rPr>
              <w:t>评价</w:t>
            </w:r>
          </w:p>
        </w:tc>
        <w:tc>
          <w:tcPr>
            <w:tcW w:w="1667" w:type="pct"/>
            <w:vAlign w:val="center"/>
          </w:tcPr>
          <w:p w:rsidR="008C7B80" w:rsidRPr="008C7B80" w:rsidRDefault="008C7B80" w:rsidP="008C7B80">
            <w:pPr>
              <w:jc w:val="center"/>
              <w:rPr>
                <w:rFonts w:ascii="宋体"/>
                <w:sz w:val="18"/>
                <w:szCs w:val="18"/>
              </w:rPr>
            </w:pPr>
            <w:r w:rsidRPr="008C7B80">
              <w:rPr>
                <w:rFonts w:ascii="宋体" w:hAnsi="宋体" w:hint="eastAsia"/>
                <w:sz w:val="18"/>
                <w:szCs w:val="18"/>
              </w:rPr>
              <w:t>得分</w:t>
            </w:r>
          </w:p>
        </w:tc>
      </w:tr>
      <w:tr w:rsidR="008C7B80" w:rsidRPr="008C7B80" w:rsidTr="00DE1D60">
        <w:tc>
          <w:tcPr>
            <w:tcW w:w="1666" w:type="pct"/>
            <w:vAlign w:val="center"/>
          </w:tcPr>
          <w:p w:rsidR="008C7B80" w:rsidRPr="008C7B80" w:rsidRDefault="008C7B80" w:rsidP="008C7B80">
            <w:pPr>
              <w:jc w:val="center"/>
              <w:rPr>
                <w:rFonts w:ascii="宋体"/>
                <w:sz w:val="18"/>
                <w:szCs w:val="18"/>
              </w:rPr>
            </w:pPr>
            <w:r w:rsidRPr="008C7B80">
              <w:rPr>
                <w:rFonts w:ascii="宋体" w:hAnsi="宋体"/>
                <w:sz w:val="18"/>
                <w:szCs w:val="18"/>
              </w:rPr>
              <w:t>++</w:t>
            </w:r>
          </w:p>
        </w:tc>
        <w:tc>
          <w:tcPr>
            <w:tcW w:w="1667" w:type="pct"/>
            <w:vAlign w:val="center"/>
          </w:tcPr>
          <w:p w:rsidR="008C7B80" w:rsidRPr="008C7B80" w:rsidRDefault="008C7B80" w:rsidP="008C7B80">
            <w:pPr>
              <w:jc w:val="center"/>
              <w:rPr>
                <w:rFonts w:ascii="宋体"/>
                <w:sz w:val="18"/>
                <w:szCs w:val="18"/>
              </w:rPr>
            </w:pPr>
            <w:r w:rsidRPr="008C7B80">
              <w:rPr>
                <w:rFonts w:ascii="宋体" w:hAnsi="宋体" w:hint="eastAsia"/>
                <w:sz w:val="18"/>
                <w:szCs w:val="18"/>
              </w:rPr>
              <w:t>很好</w:t>
            </w:r>
            <w:r w:rsidRPr="008C7B80">
              <w:rPr>
                <w:rFonts w:ascii="宋体" w:hAnsi="宋体"/>
                <w:sz w:val="18"/>
                <w:szCs w:val="18"/>
              </w:rPr>
              <w:t>/</w:t>
            </w:r>
            <w:r w:rsidRPr="008C7B80">
              <w:rPr>
                <w:rFonts w:ascii="宋体" w:hAnsi="宋体" w:hint="eastAsia"/>
                <w:sz w:val="18"/>
                <w:szCs w:val="18"/>
              </w:rPr>
              <w:t>很高</w:t>
            </w:r>
          </w:p>
        </w:tc>
        <w:tc>
          <w:tcPr>
            <w:tcW w:w="1667" w:type="pct"/>
            <w:vAlign w:val="center"/>
          </w:tcPr>
          <w:p w:rsidR="008C7B80" w:rsidRPr="008C7B80" w:rsidRDefault="008C7B80" w:rsidP="008C7B80">
            <w:pPr>
              <w:jc w:val="center"/>
              <w:rPr>
                <w:sz w:val="18"/>
                <w:szCs w:val="18"/>
              </w:rPr>
            </w:pPr>
            <w:r w:rsidRPr="008C7B80">
              <w:rPr>
                <w:sz w:val="18"/>
                <w:szCs w:val="18"/>
              </w:rPr>
              <w:t>4</w:t>
            </w:r>
          </w:p>
        </w:tc>
      </w:tr>
      <w:tr w:rsidR="008C7B80" w:rsidRPr="008C7B80" w:rsidTr="00DE1D60">
        <w:tc>
          <w:tcPr>
            <w:tcW w:w="1666" w:type="pct"/>
            <w:vAlign w:val="center"/>
          </w:tcPr>
          <w:p w:rsidR="008C7B80" w:rsidRPr="008C7B80" w:rsidRDefault="008C7B80" w:rsidP="008C7B80">
            <w:pPr>
              <w:jc w:val="center"/>
              <w:rPr>
                <w:rFonts w:ascii="宋体"/>
                <w:sz w:val="18"/>
                <w:szCs w:val="18"/>
              </w:rPr>
            </w:pPr>
            <w:r w:rsidRPr="008C7B80">
              <w:rPr>
                <w:rFonts w:ascii="宋体" w:hAnsi="宋体"/>
                <w:sz w:val="18"/>
                <w:szCs w:val="18"/>
              </w:rPr>
              <w:t>+</w:t>
            </w:r>
          </w:p>
        </w:tc>
        <w:tc>
          <w:tcPr>
            <w:tcW w:w="1667" w:type="pct"/>
            <w:vAlign w:val="center"/>
          </w:tcPr>
          <w:p w:rsidR="008C7B80" w:rsidRPr="008C7B80" w:rsidRDefault="008C7B80" w:rsidP="008C7B80">
            <w:pPr>
              <w:jc w:val="center"/>
              <w:rPr>
                <w:rFonts w:ascii="宋体"/>
                <w:sz w:val="18"/>
                <w:szCs w:val="18"/>
              </w:rPr>
            </w:pPr>
            <w:r w:rsidRPr="008C7B80">
              <w:rPr>
                <w:rFonts w:ascii="宋体" w:hAnsi="宋体" w:hint="eastAsia"/>
                <w:sz w:val="18"/>
                <w:szCs w:val="18"/>
              </w:rPr>
              <w:t>好</w:t>
            </w:r>
            <w:r w:rsidRPr="008C7B80">
              <w:rPr>
                <w:rFonts w:ascii="宋体" w:hAnsi="宋体"/>
                <w:sz w:val="18"/>
                <w:szCs w:val="18"/>
              </w:rPr>
              <w:t>/</w:t>
            </w:r>
            <w:r w:rsidRPr="008C7B80">
              <w:rPr>
                <w:rFonts w:ascii="宋体" w:hAnsi="宋体" w:hint="eastAsia"/>
                <w:sz w:val="18"/>
                <w:szCs w:val="18"/>
              </w:rPr>
              <w:t>高</w:t>
            </w:r>
          </w:p>
        </w:tc>
        <w:tc>
          <w:tcPr>
            <w:tcW w:w="1667" w:type="pct"/>
            <w:vAlign w:val="center"/>
          </w:tcPr>
          <w:p w:rsidR="008C7B80" w:rsidRPr="008C7B80" w:rsidRDefault="008C7B80" w:rsidP="008C7B80">
            <w:pPr>
              <w:jc w:val="center"/>
              <w:rPr>
                <w:sz w:val="18"/>
                <w:szCs w:val="18"/>
              </w:rPr>
            </w:pPr>
            <w:r w:rsidRPr="008C7B80">
              <w:rPr>
                <w:sz w:val="18"/>
                <w:szCs w:val="18"/>
              </w:rPr>
              <w:t>3</w:t>
            </w:r>
          </w:p>
        </w:tc>
      </w:tr>
      <w:tr w:rsidR="008C7B80" w:rsidRPr="008C7B80" w:rsidTr="00DE1D60">
        <w:tc>
          <w:tcPr>
            <w:tcW w:w="1666" w:type="pct"/>
            <w:vAlign w:val="center"/>
          </w:tcPr>
          <w:p w:rsidR="008C7B80" w:rsidRPr="008C7B80" w:rsidRDefault="008C7B80" w:rsidP="008C7B80">
            <w:pPr>
              <w:jc w:val="center"/>
              <w:rPr>
                <w:rFonts w:ascii="宋体"/>
                <w:sz w:val="18"/>
                <w:szCs w:val="18"/>
              </w:rPr>
            </w:pPr>
            <w:r w:rsidRPr="008C7B80">
              <w:rPr>
                <w:rFonts w:ascii="宋体" w:hAnsi="宋体"/>
                <w:sz w:val="18"/>
                <w:szCs w:val="18"/>
              </w:rPr>
              <w:t>+/-</w:t>
            </w:r>
          </w:p>
        </w:tc>
        <w:tc>
          <w:tcPr>
            <w:tcW w:w="1667" w:type="pct"/>
            <w:vAlign w:val="center"/>
          </w:tcPr>
          <w:p w:rsidR="008C7B80" w:rsidRPr="008C7B80" w:rsidRDefault="008C7B80" w:rsidP="008C7B80">
            <w:pPr>
              <w:jc w:val="center"/>
              <w:rPr>
                <w:rFonts w:ascii="宋体"/>
                <w:sz w:val="18"/>
                <w:szCs w:val="18"/>
              </w:rPr>
            </w:pPr>
            <w:r w:rsidRPr="008C7B80">
              <w:rPr>
                <w:rFonts w:ascii="宋体" w:hAnsi="宋体" w:hint="eastAsia"/>
                <w:sz w:val="18"/>
                <w:szCs w:val="18"/>
              </w:rPr>
              <w:t>中等、一般</w:t>
            </w:r>
          </w:p>
        </w:tc>
        <w:tc>
          <w:tcPr>
            <w:tcW w:w="1667" w:type="pct"/>
            <w:vAlign w:val="center"/>
          </w:tcPr>
          <w:p w:rsidR="008C7B80" w:rsidRPr="008C7B80" w:rsidRDefault="008C7B80" w:rsidP="008C7B80">
            <w:pPr>
              <w:jc w:val="center"/>
              <w:rPr>
                <w:sz w:val="18"/>
                <w:szCs w:val="18"/>
              </w:rPr>
            </w:pPr>
            <w:r w:rsidRPr="008C7B80">
              <w:rPr>
                <w:sz w:val="18"/>
                <w:szCs w:val="18"/>
              </w:rPr>
              <w:t>2</w:t>
            </w:r>
          </w:p>
        </w:tc>
      </w:tr>
      <w:tr w:rsidR="008C7B80" w:rsidRPr="008C7B80" w:rsidTr="00DE1D60">
        <w:tc>
          <w:tcPr>
            <w:tcW w:w="1666" w:type="pct"/>
            <w:vAlign w:val="center"/>
          </w:tcPr>
          <w:p w:rsidR="008C7B80" w:rsidRPr="008C7B80" w:rsidRDefault="008C7B80" w:rsidP="008C7B80">
            <w:pPr>
              <w:jc w:val="center"/>
              <w:rPr>
                <w:rFonts w:ascii="宋体"/>
                <w:sz w:val="18"/>
                <w:szCs w:val="18"/>
              </w:rPr>
            </w:pPr>
            <w:r w:rsidRPr="008C7B80">
              <w:rPr>
                <w:rFonts w:ascii="宋体"/>
                <w:sz w:val="18"/>
                <w:szCs w:val="18"/>
              </w:rPr>
              <w:t>-</w:t>
            </w:r>
          </w:p>
        </w:tc>
        <w:tc>
          <w:tcPr>
            <w:tcW w:w="1667" w:type="pct"/>
            <w:vAlign w:val="center"/>
          </w:tcPr>
          <w:p w:rsidR="008C7B80" w:rsidRPr="008C7B80" w:rsidRDefault="008C7B80" w:rsidP="008C7B80">
            <w:pPr>
              <w:jc w:val="center"/>
              <w:rPr>
                <w:rFonts w:ascii="宋体"/>
                <w:sz w:val="18"/>
                <w:szCs w:val="18"/>
              </w:rPr>
            </w:pPr>
            <w:r w:rsidRPr="008C7B80">
              <w:rPr>
                <w:rFonts w:ascii="宋体" w:hAnsi="宋体" w:hint="eastAsia"/>
                <w:sz w:val="18"/>
                <w:szCs w:val="18"/>
              </w:rPr>
              <w:t>差</w:t>
            </w:r>
            <w:r w:rsidRPr="008C7B80">
              <w:rPr>
                <w:rFonts w:ascii="宋体" w:hAnsi="宋体"/>
                <w:sz w:val="18"/>
                <w:szCs w:val="18"/>
              </w:rPr>
              <w:t>/</w:t>
            </w:r>
            <w:r w:rsidRPr="008C7B80">
              <w:rPr>
                <w:rFonts w:ascii="宋体" w:hAnsi="宋体" w:hint="eastAsia"/>
                <w:sz w:val="18"/>
                <w:szCs w:val="18"/>
              </w:rPr>
              <w:t>低</w:t>
            </w:r>
          </w:p>
        </w:tc>
        <w:tc>
          <w:tcPr>
            <w:tcW w:w="1667" w:type="pct"/>
            <w:vAlign w:val="center"/>
          </w:tcPr>
          <w:p w:rsidR="008C7B80" w:rsidRPr="008C7B80" w:rsidRDefault="008C7B80" w:rsidP="008C7B80">
            <w:pPr>
              <w:jc w:val="center"/>
              <w:rPr>
                <w:sz w:val="18"/>
                <w:szCs w:val="18"/>
              </w:rPr>
            </w:pPr>
            <w:r w:rsidRPr="008C7B80">
              <w:rPr>
                <w:sz w:val="18"/>
                <w:szCs w:val="18"/>
              </w:rPr>
              <w:t>1</w:t>
            </w:r>
          </w:p>
        </w:tc>
      </w:tr>
      <w:tr w:rsidR="008C7B80" w:rsidRPr="008C7B80" w:rsidTr="00DE1D60">
        <w:tc>
          <w:tcPr>
            <w:tcW w:w="1666" w:type="pct"/>
            <w:vAlign w:val="center"/>
          </w:tcPr>
          <w:p w:rsidR="008C7B80" w:rsidRPr="008C7B80" w:rsidRDefault="008C7B80" w:rsidP="008C7B80">
            <w:pPr>
              <w:jc w:val="center"/>
              <w:rPr>
                <w:rFonts w:ascii="宋体"/>
                <w:sz w:val="18"/>
                <w:szCs w:val="18"/>
              </w:rPr>
            </w:pPr>
            <w:r w:rsidRPr="008C7B80">
              <w:rPr>
                <w:rFonts w:ascii="宋体"/>
                <w:sz w:val="18"/>
                <w:szCs w:val="18"/>
              </w:rPr>
              <w:t>--</w:t>
            </w:r>
          </w:p>
        </w:tc>
        <w:tc>
          <w:tcPr>
            <w:tcW w:w="1667" w:type="pct"/>
            <w:vAlign w:val="center"/>
          </w:tcPr>
          <w:p w:rsidR="008C7B80" w:rsidRPr="008C7B80" w:rsidRDefault="008C7B80" w:rsidP="008C7B80">
            <w:pPr>
              <w:jc w:val="center"/>
              <w:rPr>
                <w:rFonts w:ascii="宋体"/>
                <w:sz w:val="18"/>
                <w:szCs w:val="18"/>
              </w:rPr>
            </w:pPr>
            <w:r w:rsidRPr="008C7B80">
              <w:rPr>
                <w:rFonts w:ascii="宋体" w:hAnsi="宋体" w:hint="eastAsia"/>
                <w:sz w:val="18"/>
                <w:szCs w:val="18"/>
              </w:rPr>
              <w:t>很差</w:t>
            </w:r>
            <w:r w:rsidRPr="008C7B80">
              <w:rPr>
                <w:rFonts w:ascii="宋体" w:hAnsi="宋体"/>
                <w:sz w:val="18"/>
                <w:szCs w:val="18"/>
              </w:rPr>
              <w:t>/</w:t>
            </w:r>
            <w:r w:rsidRPr="008C7B80">
              <w:rPr>
                <w:rFonts w:ascii="宋体" w:hAnsi="宋体" w:hint="eastAsia"/>
                <w:sz w:val="18"/>
                <w:szCs w:val="18"/>
              </w:rPr>
              <w:t>很低</w:t>
            </w:r>
          </w:p>
        </w:tc>
        <w:tc>
          <w:tcPr>
            <w:tcW w:w="1667" w:type="pct"/>
            <w:vAlign w:val="center"/>
          </w:tcPr>
          <w:p w:rsidR="008C7B80" w:rsidRPr="008C7B80" w:rsidRDefault="008C7B80" w:rsidP="008C7B80">
            <w:pPr>
              <w:jc w:val="center"/>
              <w:rPr>
                <w:sz w:val="18"/>
                <w:szCs w:val="18"/>
              </w:rPr>
            </w:pPr>
            <w:r w:rsidRPr="008C7B80">
              <w:rPr>
                <w:sz w:val="18"/>
                <w:szCs w:val="18"/>
              </w:rPr>
              <w:t>0</w:t>
            </w:r>
          </w:p>
        </w:tc>
      </w:tr>
    </w:tbl>
    <w:p w:rsidR="0091289C" w:rsidRPr="008C7B80" w:rsidRDefault="0091289C" w:rsidP="008C7B80">
      <w:pPr>
        <w:pStyle w:val="a5"/>
        <w:numPr>
          <w:ilvl w:val="0"/>
          <w:numId w:val="0"/>
        </w:numPr>
      </w:pPr>
      <w:r w:rsidRPr="008C7B80">
        <w:rPr>
          <w:rFonts w:hint="eastAsia"/>
        </w:rPr>
        <w:t>C.2 排序示例</w:t>
      </w:r>
    </w:p>
    <w:p w:rsidR="0091289C" w:rsidRPr="008C7B80" w:rsidRDefault="0091289C" w:rsidP="008C7B80">
      <w:pPr>
        <w:pStyle w:val="a6"/>
        <w:numPr>
          <w:ilvl w:val="0"/>
          <w:numId w:val="0"/>
        </w:numPr>
      </w:pPr>
      <w:r w:rsidRPr="008C7B80">
        <w:rPr>
          <w:rFonts w:hint="eastAsia"/>
        </w:rPr>
        <w:t>C.2.1 改进方案</w:t>
      </w:r>
    </w:p>
    <w:p w:rsidR="0091289C" w:rsidRPr="0091289C" w:rsidRDefault="0091289C" w:rsidP="0091289C">
      <w:pPr>
        <w:pStyle w:val="aff5"/>
        <w:rPr>
          <w:rFonts w:ascii="Times New Roman"/>
          <w:szCs w:val="21"/>
        </w:rPr>
      </w:pPr>
      <w:r w:rsidRPr="0091289C">
        <w:rPr>
          <w:rFonts w:ascii="Times New Roman" w:hint="eastAsia"/>
          <w:szCs w:val="21"/>
        </w:rPr>
        <w:t>依据某</w:t>
      </w:r>
      <w:r w:rsidR="009E6E6C">
        <w:rPr>
          <w:rFonts w:hint="eastAsia"/>
          <w:szCs w:val="21"/>
        </w:rPr>
        <w:t>镍钴锰酸锂</w:t>
      </w:r>
      <w:r w:rsidRPr="0091289C">
        <w:rPr>
          <w:rFonts w:ascii="Times New Roman" w:hint="eastAsia"/>
          <w:szCs w:val="21"/>
        </w:rPr>
        <w:t>产品生命周期评价结果提出的一些建议如下：</w:t>
      </w:r>
    </w:p>
    <w:p w:rsidR="0091289C" w:rsidRPr="0091289C" w:rsidRDefault="00EF6C0D" w:rsidP="0091289C">
      <w:pPr>
        <w:pStyle w:val="aff5"/>
        <w:rPr>
          <w:rFonts w:ascii="Times New Roman"/>
          <w:szCs w:val="21"/>
        </w:rPr>
      </w:pPr>
      <w:r>
        <w:rPr>
          <w:rFonts w:ascii="Times New Roman" w:hint="eastAsia"/>
          <w:szCs w:val="21"/>
        </w:rPr>
        <w:t>a</w:t>
      </w:r>
      <w:r w:rsidR="0091289C" w:rsidRPr="0091289C">
        <w:rPr>
          <w:rFonts w:ascii="Times New Roman" w:hint="eastAsia"/>
          <w:szCs w:val="21"/>
        </w:rPr>
        <w:t>）</w:t>
      </w:r>
      <w:r w:rsidR="0091289C" w:rsidRPr="0091289C">
        <w:rPr>
          <w:rFonts w:ascii="Times New Roman" w:hint="eastAsia"/>
          <w:szCs w:val="21"/>
        </w:rPr>
        <w:t xml:space="preserve"> </w:t>
      </w:r>
      <w:r w:rsidR="0091289C" w:rsidRPr="0091289C">
        <w:rPr>
          <w:rFonts w:ascii="Times New Roman" w:hint="eastAsia"/>
          <w:szCs w:val="21"/>
        </w:rPr>
        <w:t>生产改进方案包括：</w:t>
      </w:r>
    </w:p>
    <w:p w:rsidR="006E3DAF" w:rsidRDefault="00BA3C40" w:rsidP="0091289C">
      <w:pPr>
        <w:pStyle w:val="aff5"/>
        <w:rPr>
          <w:rFonts w:ascii="Times New Roman"/>
          <w:szCs w:val="21"/>
        </w:rPr>
      </w:pPr>
      <w:r>
        <w:rPr>
          <w:rFonts w:ascii="Times New Roman" w:hint="eastAsia"/>
          <w:szCs w:val="21"/>
        </w:rPr>
        <w:t>——</w:t>
      </w:r>
      <w:r w:rsidR="006E3DAF">
        <w:rPr>
          <w:rFonts w:ascii="Times New Roman" w:hint="eastAsia"/>
          <w:szCs w:val="21"/>
        </w:rPr>
        <w:t>加强阀门、管道部件的定期检查和维护，避免因</w:t>
      </w:r>
      <w:r w:rsidR="00FD71A6">
        <w:rPr>
          <w:rFonts w:ascii="Times New Roman" w:hint="eastAsia"/>
          <w:szCs w:val="21"/>
        </w:rPr>
        <w:t>部件</w:t>
      </w:r>
      <w:r w:rsidR="006E3DAF">
        <w:rPr>
          <w:rFonts w:ascii="Times New Roman" w:hint="eastAsia"/>
          <w:szCs w:val="21"/>
        </w:rPr>
        <w:t>过度磨损或老</w:t>
      </w:r>
      <w:r w:rsidR="00FD71A6">
        <w:rPr>
          <w:rFonts w:ascii="Times New Roman" w:hint="eastAsia"/>
          <w:szCs w:val="21"/>
        </w:rPr>
        <w:t>化</w:t>
      </w:r>
      <w:r w:rsidR="006E3DAF">
        <w:rPr>
          <w:rFonts w:ascii="Times New Roman" w:hint="eastAsia"/>
          <w:szCs w:val="21"/>
        </w:rPr>
        <w:t>引入过多杂质；</w:t>
      </w:r>
    </w:p>
    <w:p w:rsidR="0091289C" w:rsidRPr="0091289C" w:rsidRDefault="006E3DAF" w:rsidP="0091289C">
      <w:pPr>
        <w:pStyle w:val="aff5"/>
        <w:rPr>
          <w:rFonts w:ascii="Times New Roman"/>
          <w:szCs w:val="21"/>
        </w:rPr>
      </w:pPr>
      <w:r>
        <w:rPr>
          <w:rFonts w:ascii="Times New Roman" w:hint="eastAsia"/>
          <w:szCs w:val="21"/>
        </w:rPr>
        <w:t>——优化破碎工艺和参数，减少微粉</w:t>
      </w:r>
      <w:r w:rsidR="00BA3C40">
        <w:rPr>
          <w:rFonts w:ascii="Times New Roman" w:hint="eastAsia"/>
          <w:szCs w:val="21"/>
        </w:rPr>
        <w:t>的产生</w:t>
      </w:r>
      <w:r w:rsidR="0091289C" w:rsidRPr="0091289C">
        <w:rPr>
          <w:rFonts w:ascii="Times New Roman" w:hint="eastAsia"/>
          <w:szCs w:val="21"/>
        </w:rPr>
        <w:t>；</w:t>
      </w:r>
    </w:p>
    <w:p w:rsidR="006E3DAF" w:rsidRPr="0091289C" w:rsidRDefault="006E3DAF" w:rsidP="0091289C">
      <w:pPr>
        <w:pStyle w:val="aff5"/>
        <w:rPr>
          <w:rFonts w:ascii="Times New Roman"/>
          <w:szCs w:val="21"/>
        </w:rPr>
      </w:pPr>
      <w:r>
        <w:rPr>
          <w:rFonts w:ascii="Times New Roman" w:hint="eastAsia"/>
          <w:szCs w:val="21"/>
        </w:rPr>
        <w:t>——加强余热回收利用和保温层的维护升级；</w:t>
      </w:r>
    </w:p>
    <w:p w:rsidR="0091289C" w:rsidRPr="0091289C" w:rsidRDefault="0091289C" w:rsidP="0091289C">
      <w:pPr>
        <w:pStyle w:val="aff5"/>
        <w:rPr>
          <w:rFonts w:ascii="Times New Roman"/>
          <w:szCs w:val="21"/>
        </w:rPr>
      </w:pPr>
      <w:r w:rsidRPr="0091289C">
        <w:rPr>
          <w:rFonts w:ascii="Times New Roman" w:hint="eastAsia"/>
          <w:szCs w:val="21"/>
        </w:rPr>
        <w:t>——</w:t>
      </w:r>
      <w:r w:rsidR="00EF6C0D">
        <w:rPr>
          <w:rFonts w:ascii="Times New Roman" w:hint="eastAsia"/>
          <w:szCs w:val="21"/>
        </w:rPr>
        <w:t>产品包装过程应配备收尘装置</w:t>
      </w:r>
      <w:r w:rsidRPr="0091289C">
        <w:rPr>
          <w:rFonts w:ascii="Times New Roman" w:hint="eastAsia"/>
          <w:szCs w:val="21"/>
        </w:rPr>
        <w:t>，</w:t>
      </w:r>
      <w:r w:rsidR="00EF6C0D">
        <w:rPr>
          <w:rFonts w:ascii="Times New Roman" w:hint="eastAsia"/>
          <w:szCs w:val="21"/>
        </w:rPr>
        <w:t>以减少资源的浪费和对环境的影响</w:t>
      </w:r>
      <w:r w:rsidRPr="0091289C">
        <w:rPr>
          <w:rFonts w:ascii="Times New Roman" w:hint="eastAsia"/>
          <w:szCs w:val="21"/>
        </w:rPr>
        <w:t>。</w:t>
      </w:r>
    </w:p>
    <w:p w:rsidR="0091289C" w:rsidRPr="0091289C" w:rsidRDefault="00EF6C0D" w:rsidP="0091289C">
      <w:pPr>
        <w:pStyle w:val="aff5"/>
        <w:rPr>
          <w:rFonts w:ascii="Times New Roman"/>
          <w:szCs w:val="21"/>
        </w:rPr>
      </w:pPr>
      <w:r>
        <w:rPr>
          <w:rFonts w:ascii="Times New Roman" w:hint="eastAsia"/>
          <w:szCs w:val="21"/>
        </w:rPr>
        <w:t>b</w:t>
      </w:r>
      <w:r w:rsidR="0091289C" w:rsidRPr="0091289C">
        <w:rPr>
          <w:rFonts w:ascii="Times New Roman" w:hint="eastAsia"/>
          <w:szCs w:val="21"/>
        </w:rPr>
        <w:t>）</w:t>
      </w:r>
      <w:r w:rsidR="0091289C" w:rsidRPr="0091289C">
        <w:rPr>
          <w:rFonts w:ascii="Times New Roman" w:hint="eastAsia"/>
          <w:szCs w:val="21"/>
        </w:rPr>
        <w:t xml:space="preserve"> </w:t>
      </w:r>
      <w:r w:rsidR="0091289C" w:rsidRPr="0091289C">
        <w:rPr>
          <w:rFonts w:ascii="Times New Roman" w:hint="eastAsia"/>
          <w:szCs w:val="21"/>
        </w:rPr>
        <w:t>设计改进方案包括：</w:t>
      </w:r>
    </w:p>
    <w:p w:rsidR="0091289C" w:rsidRPr="0091289C" w:rsidRDefault="0091289C" w:rsidP="0091289C">
      <w:pPr>
        <w:pStyle w:val="aff5"/>
        <w:rPr>
          <w:rFonts w:ascii="Times New Roman"/>
          <w:szCs w:val="21"/>
        </w:rPr>
      </w:pPr>
      <w:r w:rsidRPr="0091289C">
        <w:rPr>
          <w:rFonts w:ascii="Times New Roman" w:hint="eastAsia"/>
          <w:szCs w:val="21"/>
        </w:rPr>
        <w:t>——减少</w:t>
      </w:r>
      <w:r w:rsidR="00EF6C0D">
        <w:rPr>
          <w:rFonts w:ascii="Times New Roman" w:hint="eastAsia"/>
          <w:szCs w:val="21"/>
        </w:rPr>
        <w:t>含</w:t>
      </w:r>
      <w:r w:rsidR="005B2E01">
        <w:rPr>
          <w:rFonts w:ascii="Times New Roman" w:hint="eastAsia"/>
          <w:szCs w:val="21"/>
        </w:rPr>
        <w:t>汞、镉等有害</w:t>
      </w:r>
      <w:r w:rsidR="00EF6C0D">
        <w:rPr>
          <w:rFonts w:ascii="Times New Roman" w:hint="eastAsia"/>
          <w:szCs w:val="21"/>
        </w:rPr>
        <w:t>重金属或重金属含量超标的</w:t>
      </w:r>
      <w:r w:rsidRPr="0091289C">
        <w:rPr>
          <w:rFonts w:ascii="Times New Roman" w:hint="eastAsia"/>
          <w:szCs w:val="21"/>
        </w:rPr>
        <w:t>原料的使用，更多使用优质原料；</w:t>
      </w:r>
    </w:p>
    <w:p w:rsidR="0091289C" w:rsidRPr="0091289C" w:rsidRDefault="00EF6C0D" w:rsidP="0091289C">
      <w:pPr>
        <w:pStyle w:val="aff5"/>
        <w:rPr>
          <w:rFonts w:ascii="Times New Roman"/>
          <w:szCs w:val="21"/>
        </w:rPr>
      </w:pPr>
      <w:r>
        <w:rPr>
          <w:rFonts w:ascii="Times New Roman" w:hint="eastAsia"/>
          <w:szCs w:val="21"/>
        </w:rPr>
        <w:lastRenderedPageBreak/>
        <w:t>c</w:t>
      </w:r>
      <w:r w:rsidR="0091289C" w:rsidRPr="0091289C">
        <w:rPr>
          <w:rFonts w:ascii="Times New Roman" w:hint="eastAsia"/>
          <w:szCs w:val="21"/>
        </w:rPr>
        <w:t>）</w:t>
      </w:r>
      <w:r w:rsidR="0091289C" w:rsidRPr="0091289C">
        <w:rPr>
          <w:rFonts w:ascii="Times New Roman" w:hint="eastAsia"/>
          <w:szCs w:val="21"/>
        </w:rPr>
        <w:t xml:space="preserve"> </w:t>
      </w:r>
      <w:r w:rsidR="0091289C" w:rsidRPr="0091289C">
        <w:rPr>
          <w:rFonts w:ascii="Times New Roman" w:hint="eastAsia"/>
          <w:szCs w:val="21"/>
        </w:rPr>
        <w:t>产品管理改进方案包括：</w:t>
      </w:r>
    </w:p>
    <w:p w:rsidR="0091289C" w:rsidRPr="0091289C" w:rsidRDefault="0091289C" w:rsidP="0091289C">
      <w:pPr>
        <w:pStyle w:val="aff5"/>
        <w:rPr>
          <w:rFonts w:ascii="Times New Roman"/>
          <w:szCs w:val="21"/>
        </w:rPr>
      </w:pPr>
      <w:r w:rsidRPr="0091289C">
        <w:rPr>
          <w:rFonts w:ascii="Times New Roman" w:hint="eastAsia"/>
          <w:szCs w:val="21"/>
        </w:rPr>
        <w:t>——</w:t>
      </w:r>
      <w:r w:rsidR="003A3C86">
        <w:rPr>
          <w:rFonts w:hint="eastAsia"/>
          <w:szCs w:val="21"/>
        </w:rPr>
        <w:t>完善产品包装信息系统</w:t>
      </w:r>
      <w:r w:rsidRPr="0091289C">
        <w:rPr>
          <w:rFonts w:ascii="Times New Roman" w:hint="eastAsia"/>
          <w:szCs w:val="21"/>
        </w:rPr>
        <w:t>。</w:t>
      </w:r>
    </w:p>
    <w:p w:rsidR="0091289C" w:rsidRPr="008C7B80" w:rsidRDefault="0091289C" w:rsidP="008C7B80">
      <w:pPr>
        <w:pStyle w:val="a6"/>
        <w:numPr>
          <w:ilvl w:val="0"/>
          <w:numId w:val="0"/>
        </w:numPr>
      </w:pPr>
      <w:r w:rsidRPr="008C7B80">
        <w:rPr>
          <w:rFonts w:hint="eastAsia"/>
        </w:rPr>
        <w:t>C.2.2 改进方案的优先排序表</w:t>
      </w:r>
    </w:p>
    <w:p w:rsidR="0091289C" w:rsidRDefault="0091289C" w:rsidP="0091289C">
      <w:pPr>
        <w:pStyle w:val="aff5"/>
        <w:rPr>
          <w:rFonts w:ascii="Times New Roman"/>
          <w:szCs w:val="21"/>
        </w:rPr>
      </w:pPr>
      <w:r w:rsidRPr="0091289C">
        <w:rPr>
          <w:rFonts w:ascii="Times New Roman" w:hint="eastAsia"/>
          <w:szCs w:val="21"/>
        </w:rPr>
        <w:t>改进方案的优先排序表如表</w:t>
      </w:r>
      <w:r w:rsidRPr="0091289C">
        <w:rPr>
          <w:rFonts w:ascii="Times New Roman" w:hint="eastAsia"/>
          <w:szCs w:val="21"/>
        </w:rPr>
        <w:t>C.2</w:t>
      </w:r>
      <w:r w:rsidRPr="0091289C">
        <w:rPr>
          <w:rFonts w:ascii="Times New Roman" w:hint="eastAsia"/>
          <w:szCs w:val="21"/>
        </w:rPr>
        <w:t>所示</w:t>
      </w:r>
      <w:r w:rsidR="008C7B80">
        <w:rPr>
          <w:rFonts w:ascii="Times New Roman" w:hint="eastAsia"/>
          <w:szCs w:val="21"/>
        </w:rPr>
        <w:t>。</w:t>
      </w:r>
    </w:p>
    <w:p w:rsidR="008C7B80" w:rsidRPr="0091289C" w:rsidRDefault="008C7B80" w:rsidP="0091289C">
      <w:pPr>
        <w:pStyle w:val="aff5"/>
        <w:rPr>
          <w:rFonts w:ascii="Times New Roman"/>
          <w:szCs w:val="21"/>
        </w:rPr>
      </w:pPr>
    </w:p>
    <w:p w:rsidR="0091289C" w:rsidRPr="008C7B80" w:rsidRDefault="0091289C" w:rsidP="008C7B80">
      <w:pPr>
        <w:pStyle w:val="aff5"/>
        <w:jc w:val="center"/>
        <w:rPr>
          <w:rFonts w:ascii="黑体" w:eastAsia="黑体"/>
          <w:szCs w:val="21"/>
        </w:rPr>
      </w:pPr>
      <w:r w:rsidRPr="008C7B80">
        <w:rPr>
          <w:rFonts w:ascii="黑体" w:eastAsia="黑体" w:hint="eastAsia"/>
          <w:szCs w:val="21"/>
        </w:rPr>
        <w:t>表C.2  改进方案的优先排序表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2574"/>
        <w:gridCol w:w="996"/>
        <w:gridCol w:w="1189"/>
        <w:gridCol w:w="774"/>
        <w:gridCol w:w="774"/>
        <w:gridCol w:w="774"/>
        <w:gridCol w:w="774"/>
        <w:gridCol w:w="774"/>
        <w:gridCol w:w="781"/>
      </w:tblGrid>
      <w:tr w:rsidR="005D626E" w:rsidRPr="0000107C" w:rsidTr="00BD47BA">
        <w:trPr>
          <w:trHeight w:val="47"/>
        </w:trPr>
        <w:tc>
          <w:tcPr>
            <w:tcW w:w="1368" w:type="pct"/>
            <w:vAlign w:val="center"/>
          </w:tcPr>
          <w:p w:rsidR="005D626E" w:rsidRPr="0000107C" w:rsidRDefault="005D626E" w:rsidP="008C7B80">
            <w:pPr>
              <w:jc w:val="center"/>
              <w:rPr>
                <w:sz w:val="18"/>
                <w:szCs w:val="18"/>
              </w:rPr>
            </w:pPr>
            <w:r w:rsidRPr="0000107C">
              <w:rPr>
                <w:rFonts w:hint="eastAsia"/>
                <w:sz w:val="18"/>
                <w:szCs w:val="18"/>
              </w:rPr>
              <w:t>改进方案</w:t>
            </w:r>
          </w:p>
        </w:tc>
        <w:tc>
          <w:tcPr>
            <w:tcW w:w="530" w:type="pct"/>
            <w:vAlign w:val="center"/>
          </w:tcPr>
          <w:p w:rsidR="005D626E" w:rsidRPr="0000107C" w:rsidRDefault="005D626E" w:rsidP="008C7B80">
            <w:pPr>
              <w:jc w:val="center"/>
              <w:rPr>
                <w:sz w:val="18"/>
                <w:szCs w:val="18"/>
              </w:rPr>
            </w:pPr>
            <w:r>
              <w:rPr>
                <w:rFonts w:hint="eastAsia"/>
                <w:sz w:val="18"/>
                <w:szCs w:val="18"/>
              </w:rPr>
              <w:t>实施阶段</w:t>
            </w:r>
          </w:p>
        </w:tc>
        <w:tc>
          <w:tcPr>
            <w:tcW w:w="632" w:type="pct"/>
            <w:vAlign w:val="center"/>
          </w:tcPr>
          <w:p w:rsidR="005D626E" w:rsidRPr="0000107C" w:rsidRDefault="005D626E" w:rsidP="00336F8A">
            <w:pPr>
              <w:jc w:val="center"/>
              <w:rPr>
                <w:sz w:val="18"/>
                <w:szCs w:val="18"/>
              </w:rPr>
            </w:pPr>
            <w:r w:rsidRPr="0000107C">
              <w:rPr>
                <w:rFonts w:hint="eastAsia"/>
                <w:sz w:val="18"/>
                <w:szCs w:val="18"/>
              </w:rPr>
              <w:t>生命周期阶段</w:t>
            </w:r>
          </w:p>
        </w:tc>
        <w:tc>
          <w:tcPr>
            <w:tcW w:w="411" w:type="pct"/>
            <w:vAlign w:val="center"/>
          </w:tcPr>
          <w:p w:rsidR="005D626E" w:rsidRDefault="005D626E" w:rsidP="008C7B80">
            <w:pPr>
              <w:jc w:val="center"/>
              <w:rPr>
                <w:sz w:val="18"/>
                <w:szCs w:val="18"/>
              </w:rPr>
            </w:pPr>
            <w:r w:rsidRPr="0000107C">
              <w:rPr>
                <w:rFonts w:hint="eastAsia"/>
                <w:sz w:val="18"/>
                <w:szCs w:val="18"/>
              </w:rPr>
              <w:t>技术</w:t>
            </w:r>
          </w:p>
          <w:p w:rsidR="005D626E" w:rsidRPr="0000107C" w:rsidRDefault="005D626E" w:rsidP="008C7B80">
            <w:pPr>
              <w:jc w:val="center"/>
              <w:rPr>
                <w:sz w:val="18"/>
                <w:szCs w:val="18"/>
              </w:rPr>
            </w:pPr>
            <w:r w:rsidRPr="0000107C">
              <w:rPr>
                <w:rFonts w:hint="eastAsia"/>
                <w:sz w:val="18"/>
                <w:szCs w:val="18"/>
              </w:rPr>
              <w:t>可行性</w:t>
            </w:r>
          </w:p>
        </w:tc>
        <w:tc>
          <w:tcPr>
            <w:tcW w:w="411" w:type="pct"/>
            <w:vAlign w:val="center"/>
          </w:tcPr>
          <w:p w:rsidR="005D626E" w:rsidRDefault="005D626E" w:rsidP="008C7B80">
            <w:pPr>
              <w:jc w:val="center"/>
              <w:rPr>
                <w:sz w:val="18"/>
                <w:szCs w:val="18"/>
              </w:rPr>
            </w:pPr>
            <w:r w:rsidRPr="0000107C">
              <w:rPr>
                <w:rFonts w:hint="eastAsia"/>
                <w:sz w:val="18"/>
                <w:szCs w:val="18"/>
              </w:rPr>
              <w:t>环境</w:t>
            </w:r>
          </w:p>
          <w:p w:rsidR="005D626E" w:rsidRPr="0000107C" w:rsidRDefault="005D626E" w:rsidP="008C7B80">
            <w:pPr>
              <w:jc w:val="center"/>
              <w:rPr>
                <w:sz w:val="18"/>
                <w:szCs w:val="18"/>
              </w:rPr>
            </w:pPr>
            <w:r w:rsidRPr="0000107C">
              <w:rPr>
                <w:rFonts w:hint="eastAsia"/>
                <w:sz w:val="18"/>
                <w:szCs w:val="18"/>
              </w:rPr>
              <w:t>敏感性</w:t>
            </w:r>
          </w:p>
        </w:tc>
        <w:tc>
          <w:tcPr>
            <w:tcW w:w="411" w:type="pct"/>
            <w:vAlign w:val="center"/>
          </w:tcPr>
          <w:p w:rsidR="005D626E" w:rsidRDefault="005D626E" w:rsidP="008C7B80">
            <w:pPr>
              <w:jc w:val="center"/>
              <w:rPr>
                <w:sz w:val="18"/>
                <w:szCs w:val="18"/>
              </w:rPr>
            </w:pPr>
            <w:r w:rsidRPr="0000107C">
              <w:rPr>
                <w:rFonts w:hint="eastAsia"/>
                <w:sz w:val="18"/>
                <w:szCs w:val="18"/>
              </w:rPr>
              <w:t>经济</w:t>
            </w:r>
          </w:p>
          <w:p w:rsidR="005D626E" w:rsidRPr="0000107C" w:rsidRDefault="005D626E" w:rsidP="008C7B80">
            <w:pPr>
              <w:jc w:val="center"/>
              <w:rPr>
                <w:sz w:val="18"/>
                <w:szCs w:val="18"/>
              </w:rPr>
            </w:pPr>
            <w:r w:rsidRPr="0000107C">
              <w:rPr>
                <w:rFonts w:hint="eastAsia"/>
                <w:sz w:val="18"/>
                <w:szCs w:val="18"/>
              </w:rPr>
              <w:t>影响</w:t>
            </w:r>
          </w:p>
        </w:tc>
        <w:tc>
          <w:tcPr>
            <w:tcW w:w="411" w:type="pct"/>
            <w:vAlign w:val="center"/>
          </w:tcPr>
          <w:p w:rsidR="005D626E" w:rsidRDefault="005D626E" w:rsidP="008C7B80">
            <w:pPr>
              <w:jc w:val="center"/>
              <w:rPr>
                <w:sz w:val="18"/>
                <w:szCs w:val="18"/>
              </w:rPr>
            </w:pPr>
            <w:r w:rsidRPr="0000107C">
              <w:rPr>
                <w:sz w:val="18"/>
                <w:szCs w:val="18"/>
              </w:rPr>
              <w:t>CVA</w:t>
            </w:r>
          </w:p>
          <w:p w:rsidR="005D626E" w:rsidRPr="0000107C" w:rsidRDefault="005D626E" w:rsidP="008C7B80">
            <w:pPr>
              <w:jc w:val="center"/>
              <w:rPr>
                <w:sz w:val="18"/>
                <w:szCs w:val="18"/>
              </w:rPr>
            </w:pPr>
            <w:r w:rsidRPr="0000107C">
              <w:rPr>
                <w:rFonts w:hint="eastAsia"/>
                <w:sz w:val="18"/>
                <w:szCs w:val="18"/>
              </w:rPr>
              <w:t>影响</w:t>
            </w:r>
          </w:p>
        </w:tc>
        <w:tc>
          <w:tcPr>
            <w:tcW w:w="411" w:type="pct"/>
            <w:vAlign w:val="center"/>
          </w:tcPr>
          <w:p w:rsidR="005D626E" w:rsidRDefault="005D626E" w:rsidP="008C7B80">
            <w:pPr>
              <w:jc w:val="center"/>
              <w:rPr>
                <w:sz w:val="18"/>
                <w:szCs w:val="18"/>
              </w:rPr>
            </w:pPr>
            <w:r w:rsidRPr="0000107C">
              <w:rPr>
                <w:rFonts w:hint="eastAsia"/>
                <w:sz w:val="18"/>
                <w:szCs w:val="18"/>
              </w:rPr>
              <w:t>生产</w:t>
            </w:r>
          </w:p>
          <w:p w:rsidR="005D626E" w:rsidRPr="0000107C" w:rsidRDefault="005D626E" w:rsidP="008C7B80">
            <w:pPr>
              <w:jc w:val="center"/>
              <w:rPr>
                <w:sz w:val="18"/>
                <w:szCs w:val="18"/>
              </w:rPr>
            </w:pPr>
            <w:r w:rsidRPr="0000107C">
              <w:rPr>
                <w:rFonts w:hint="eastAsia"/>
                <w:sz w:val="18"/>
                <w:szCs w:val="18"/>
              </w:rPr>
              <w:t>管理</w:t>
            </w:r>
          </w:p>
        </w:tc>
        <w:tc>
          <w:tcPr>
            <w:tcW w:w="414" w:type="pct"/>
            <w:vAlign w:val="center"/>
          </w:tcPr>
          <w:p w:rsidR="005D626E" w:rsidRPr="0000107C" w:rsidRDefault="005D626E" w:rsidP="008C7B80">
            <w:pPr>
              <w:jc w:val="center"/>
              <w:rPr>
                <w:sz w:val="18"/>
                <w:szCs w:val="18"/>
              </w:rPr>
            </w:pPr>
            <w:r w:rsidRPr="0000107C">
              <w:rPr>
                <w:rFonts w:hint="eastAsia"/>
                <w:sz w:val="18"/>
                <w:szCs w:val="18"/>
              </w:rPr>
              <w:t>总评分</w:t>
            </w:r>
          </w:p>
        </w:tc>
      </w:tr>
      <w:tr w:rsidR="005D626E" w:rsidRPr="0000107C" w:rsidTr="00BD47BA">
        <w:trPr>
          <w:trHeight w:val="304"/>
        </w:trPr>
        <w:tc>
          <w:tcPr>
            <w:tcW w:w="1368" w:type="pct"/>
          </w:tcPr>
          <w:p w:rsidR="005D626E" w:rsidRPr="0000107C" w:rsidRDefault="005D626E" w:rsidP="008E39DA">
            <w:pPr>
              <w:jc w:val="left"/>
              <w:rPr>
                <w:sz w:val="18"/>
                <w:szCs w:val="18"/>
              </w:rPr>
            </w:pPr>
            <w:r w:rsidRPr="006E3DAF">
              <w:rPr>
                <w:rFonts w:hint="eastAsia"/>
                <w:sz w:val="18"/>
                <w:szCs w:val="18"/>
              </w:rPr>
              <w:t>加强阀门、管道部件的定期检查和维护</w:t>
            </w:r>
          </w:p>
        </w:tc>
        <w:tc>
          <w:tcPr>
            <w:tcW w:w="530" w:type="pct"/>
            <w:vAlign w:val="center"/>
          </w:tcPr>
          <w:p w:rsidR="005D626E" w:rsidRPr="0000107C" w:rsidRDefault="005D626E" w:rsidP="008C7B80">
            <w:pPr>
              <w:jc w:val="center"/>
              <w:rPr>
                <w:sz w:val="18"/>
                <w:szCs w:val="18"/>
              </w:rPr>
            </w:pPr>
            <w:r>
              <w:rPr>
                <w:rFonts w:hint="eastAsia"/>
                <w:sz w:val="18"/>
                <w:szCs w:val="18"/>
              </w:rPr>
              <w:t>M1</w:t>
            </w:r>
          </w:p>
        </w:tc>
        <w:tc>
          <w:tcPr>
            <w:tcW w:w="632" w:type="pct"/>
            <w:vAlign w:val="center"/>
          </w:tcPr>
          <w:p w:rsidR="005D626E" w:rsidRPr="0000107C" w:rsidRDefault="005D626E" w:rsidP="00336F8A">
            <w:pPr>
              <w:jc w:val="center"/>
              <w:rPr>
                <w:sz w:val="18"/>
                <w:szCs w:val="18"/>
              </w:rPr>
            </w:pPr>
            <w:r w:rsidRPr="0000107C">
              <w:rPr>
                <w:sz w:val="18"/>
                <w:szCs w:val="18"/>
              </w:rPr>
              <w:t>L.1.1</w:t>
            </w:r>
          </w:p>
        </w:tc>
        <w:tc>
          <w:tcPr>
            <w:tcW w:w="411" w:type="pct"/>
            <w:vAlign w:val="center"/>
          </w:tcPr>
          <w:p w:rsidR="005D626E" w:rsidRPr="0000107C" w:rsidRDefault="005D626E" w:rsidP="008C7B80">
            <w:pPr>
              <w:jc w:val="center"/>
              <w:rPr>
                <w:sz w:val="18"/>
                <w:szCs w:val="18"/>
              </w:rPr>
            </w:pPr>
            <w:r w:rsidRPr="0000107C">
              <w:rPr>
                <w:sz w:val="18"/>
                <w:szCs w:val="18"/>
              </w:rPr>
              <w:t>++</w:t>
            </w:r>
          </w:p>
        </w:tc>
        <w:tc>
          <w:tcPr>
            <w:tcW w:w="411" w:type="pct"/>
            <w:vAlign w:val="center"/>
          </w:tcPr>
          <w:p w:rsidR="005D626E" w:rsidRPr="0000107C" w:rsidRDefault="005D626E" w:rsidP="008C7B80">
            <w:pPr>
              <w:jc w:val="center"/>
              <w:rPr>
                <w:sz w:val="18"/>
                <w:szCs w:val="18"/>
              </w:rPr>
            </w:pPr>
            <w:r w:rsidRPr="0000107C">
              <w:rPr>
                <w:sz w:val="18"/>
                <w:szCs w:val="18"/>
              </w:rPr>
              <w:t>++</w:t>
            </w:r>
          </w:p>
        </w:tc>
        <w:tc>
          <w:tcPr>
            <w:tcW w:w="411" w:type="pct"/>
            <w:vAlign w:val="center"/>
          </w:tcPr>
          <w:p w:rsidR="005D626E" w:rsidRPr="0000107C" w:rsidRDefault="005D626E" w:rsidP="008C7B80">
            <w:pPr>
              <w:jc w:val="center"/>
              <w:rPr>
                <w:sz w:val="18"/>
                <w:szCs w:val="18"/>
              </w:rPr>
            </w:pPr>
            <w:r>
              <w:rPr>
                <w:rFonts w:hint="eastAsia"/>
                <w:sz w:val="18"/>
                <w:szCs w:val="18"/>
              </w:rPr>
              <w:t>+</w:t>
            </w:r>
          </w:p>
        </w:tc>
        <w:tc>
          <w:tcPr>
            <w:tcW w:w="411" w:type="pct"/>
            <w:vAlign w:val="center"/>
          </w:tcPr>
          <w:p w:rsidR="005D626E" w:rsidRPr="0000107C" w:rsidRDefault="005D626E" w:rsidP="008C7B80">
            <w:pPr>
              <w:jc w:val="center"/>
              <w:rPr>
                <w:sz w:val="18"/>
                <w:szCs w:val="18"/>
              </w:rPr>
            </w:pPr>
            <w:r w:rsidRPr="0000107C">
              <w:rPr>
                <w:sz w:val="18"/>
                <w:szCs w:val="18"/>
              </w:rPr>
              <w:t>+</w:t>
            </w:r>
          </w:p>
        </w:tc>
        <w:tc>
          <w:tcPr>
            <w:tcW w:w="411" w:type="pct"/>
            <w:vAlign w:val="center"/>
          </w:tcPr>
          <w:p w:rsidR="005D626E" w:rsidRPr="0000107C" w:rsidRDefault="005D626E" w:rsidP="008C7B80">
            <w:pPr>
              <w:jc w:val="center"/>
              <w:rPr>
                <w:sz w:val="18"/>
                <w:szCs w:val="18"/>
              </w:rPr>
            </w:pPr>
            <w:r>
              <w:rPr>
                <w:rFonts w:hint="eastAsia"/>
                <w:sz w:val="18"/>
                <w:szCs w:val="18"/>
              </w:rPr>
              <w:t>+</w:t>
            </w:r>
          </w:p>
        </w:tc>
        <w:tc>
          <w:tcPr>
            <w:tcW w:w="414" w:type="pct"/>
            <w:vAlign w:val="center"/>
          </w:tcPr>
          <w:p w:rsidR="005D626E" w:rsidRPr="0000107C" w:rsidRDefault="005D626E" w:rsidP="008C7B80">
            <w:pPr>
              <w:jc w:val="center"/>
              <w:rPr>
                <w:sz w:val="18"/>
                <w:szCs w:val="18"/>
              </w:rPr>
            </w:pPr>
            <w:r>
              <w:rPr>
                <w:rFonts w:hint="eastAsia"/>
                <w:sz w:val="18"/>
                <w:szCs w:val="18"/>
              </w:rPr>
              <w:t>17</w:t>
            </w:r>
          </w:p>
        </w:tc>
      </w:tr>
      <w:tr w:rsidR="005D626E" w:rsidRPr="0000107C" w:rsidTr="00BD47BA">
        <w:trPr>
          <w:trHeight w:val="47"/>
        </w:trPr>
        <w:tc>
          <w:tcPr>
            <w:tcW w:w="1368" w:type="pct"/>
          </w:tcPr>
          <w:p w:rsidR="005D626E" w:rsidRPr="0000107C" w:rsidRDefault="005D626E" w:rsidP="00445F01">
            <w:pPr>
              <w:jc w:val="left"/>
              <w:rPr>
                <w:sz w:val="18"/>
                <w:szCs w:val="18"/>
              </w:rPr>
            </w:pPr>
            <w:r w:rsidRPr="00445F01">
              <w:rPr>
                <w:rFonts w:hint="eastAsia"/>
                <w:sz w:val="18"/>
                <w:szCs w:val="18"/>
              </w:rPr>
              <w:t>优化破碎工艺和参数，减少微粉产生</w:t>
            </w:r>
          </w:p>
        </w:tc>
        <w:tc>
          <w:tcPr>
            <w:tcW w:w="530" w:type="pct"/>
            <w:vAlign w:val="center"/>
          </w:tcPr>
          <w:p w:rsidR="005D626E" w:rsidRPr="0000107C" w:rsidRDefault="005D626E" w:rsidP="008C7B80">
            <w:pPr>
              <w:jc w:val="center"/>
              <w:rPr>
                <w:sz w:val="18"/>
                <w:szCs w:val="18"/>
              </w:rPr>
            </w:pPr>
            <w:r>
              <w:rPr>
                <w:rFonts w:hint="eastAsia"/>
                <w:sz w:val="18"/>
                <w:szCs w:val="18"/>
              </w:rPr>
              <w:t>M2</w:t>
            </w:r>
          </w:p>
        </w:tc>
        <w:tc>
          <w:tcPr>
            <w:tcW w:w="632" w:type="pct"/>
            <w:vAlign w:val="center"/>
          </w:tcPr>
          <w:p w:rsidR="005D626E" w:rsidRPr="0000107C" w:rsidRDefault="005D626E" w:rsidP="00336F8A">
            <w:pPr>
              <w:jc w:val="center"/>
              <w:rPr>
                <w:sz w:val="18"/>
                <w:szCs w:val="18"/>
              </w:rPr>
            </w:pPr>
            <w:r>
              <w:rPr>
                <w:sz w:val="18"/>
                <w:szCs w:val="18"/>
              </w:rPr>
              <w:t>L.</w:t>
            </w:r>
            <w:r>
              <w:rPr>
                <w:rFonts w:hint="eastAsia"/>
                <w:sz w:val="18"/>
                <w:szCs w:val="18"/>
              </w:rPr>
              <w:t>1</w:t>
            </w:r>
            <w:r>
              <w:rPr>
                <w:sz w:val="18"/>
                <w:szCs w:val="18"/>
              </w:rPr>
              <w:t>.</w:t>
            </w:r>
            <w:r>
              <w:rPr>
                <w:rFonts w:hint="eastAsia"/>
                <w:sz w:val="18"/>
                <w:szCs w:val="18"/>
              </w:rPr>
              <w:t>2</w:t>
            </w:r>
          </w:p>
        </w:tc>
        <w:tc>
          <w:tcPr>
            <w:tcW w:w="411" w:type="pct"/>
            <w:vAlign w:val="center"/>
          </w:tcPr>
          <w:p w:rsidR="005D626E" w:rsidRPr="0000107C" w:rsidRDefault="005D626E" w:rsidP="008C7B80">
            <w:pPr>
              <w:jc w:val="center"/>
              <w:rPr>
                <w:sz w:val="18"/>
                <w:szCs w:val="18"/>
              </w:rPr>
            </w:pPr>
            <w:r w:rsidRPr="0000107C">
              <w:rPr>
                <w:sz w:val="18"/>
                <w:szCs w:val="18"/>
              </w:rPr>
              <w:t>++</w:t>
            </w:r>
          </w:p>
        </w:tc>
        <w:tc>
          <w:tcPr>
            <w:tcW w:w="411" w:type="pct"/>
            <w:vAlign w:val="center"/>
          </w:tcPr>
          <w:p w:rsidR="005D626E" w:rsidRPr="0000107C" w:rsidRDefault="005D626E" w:rsidP="008C7B80">
            <w:pPr>
              <w:jc w:val="center"/>
              <w:rPr>
                <w:sz w:val="18"/>
                <w:szCs w:val="18"/>
              </w:rPr>
            </w:pPr>
            <w:r w:rsidRPr="0000107C">
              <w:rPr>
                <w:sz w:val="18"/>
                <w:szCs w:val="18"/>
              </w:rPr>
              <w:t>+</w:t>
            </w:r>
            <w:r>
              <w:rPr>
                <w:rFonts w:hint="eastAsia"/>
                <w:sz w:val="18"/>
                <w:szCs w:val="18"/>
              </w:rPr>
              <w:t>+</w:t>
            </w:r>
          </w:p>
        </w:tc>
        <w:tc>
          <w:tcPr>
            <w:tcW w:w="411" w:type="pct"/>
            <w:vAlign w:val="center"/>
          </w:tcPr>
          <w:p w:rsidR="005D626E" w:rsidRPr="0000107C" w:rsidRDefault="005D626E" w:rsidP="008C7B80">
            <w:pPr>
              <w:jc w:val="center"/>
              <w:rPr>
                <w:sz w:val="18"/>
                <w:szCs w:val="18"/>
              </w:rPr>
            </w:pPr>
            <w:r>
              <w:rPr>
                <w:rFonts w:hint="eastAsia"/>
                <w:sz w:val="18"/>
                <w:szCs w:val="18"/>
              </w:rPr>
              <w:t>+</w:t>
            </w:r>
          </w:p>
        </w:tc>
        <w:tc>
          <w:tcPr>
            <w:tcW w:w="411" w:type="pct"/>
            <w:vAlign w:val="center"/>
          </w:tcPr>
          <w:p w:rsidR="005D626E" w:rsidRPr="0000107C" w:rsidRDefault="005D626E" w:rsidP="008C7B80">
            <w:pPr>
              <w:jc w:val="center"/>
              <w:rPr>
                <w:sz w:val="18"/>
                <w:szCs w:val="18"/>
              </w:rPr>
            </w:pPr>
            <w:r w:rsidRPr="0000107C">
              <w:rPr>
                <w:sz w:val="18"/>
                <w:szCs w:val="18"/>
              </w:rPr>
              <w:t>+/-</w:t>
            </w:r>
          </w:p>
        </w:tc>
        <w:tc>
          <w:tcPr>
            <w:tcW w:w="411" w:type="pct"/>
            <w:vAlign w:val="center"/>
          </w:tcPr>
          <w:p w:rsidR="005D626E" w:rsidRPr="0000107C" w:rsidRDefault="005D626E" w:rsidP="008C7B80">
            <w:pPr>
              <w:jc w:val="center"/>
              <w:rPr>
                <w:sz w:val="18"/>
                <w:szCs w:val="18"/>
              </w:rPr>
            </w:pPr>
            <w:r w:rsidRPr="0000107C">
              <w:rPr>
                <w:sz w:val="18"/>
                <w:szCs w:val="18"/>
              </w:rPr>
              <w:t>+/</w:t>
            </w:r>
            <w:r>
              <w:rPr>
                <w:rFonts w:hint="eastAsia"/>
                <w:sz w:val="18"/>
                <w:szCs w:val="18"/>
              </w:rPr>
              <w:t>-</w:t>
            </w:r>
          </w:p>
        </w:tc>
        <w:tc>
          <w:tcPr>
            <w:tcW w:w="414" w:type="pct"/>
            <w:vAlign w:val="center"/>
          </w:tcPr>
          <w:p w:rsidR="005D626E" w:rsidRPr="0000107C" w:rsidRDefault="005D626E" w:rsidP="008C7B80">
            <w:pPr>
              <w:jc w:val="center"/>
              <w:rPr>
                <w:sz w:val="18"/>
                <w:szCs w:val="18"/>
              </w:rPr>
            </w:pPr>
            <w:r>
              <w:rPr>
                <w:sz w:val="18"/>
                <w:szCs w:val="18"/>
              </w:rPr>
              <w:t>1</w:t>
            </w:r>
            <w:r>
              <w:rPr>
                <w:rFonts w:hint="eastAsia"/>
                <w:sz w:val="18"/>
                <w:szCs w:val="18"/>
              </w:rPr>
              <w:t>5</w:t>
            </w:r>
          </w:p>
        </w:tc>
      </w:tr>
      <w:tr w:rsidR="005D626E" w:rsidRPr="0000107C" w:rsidTr="00BD47BA">
        <w:trPr>
          <w:trHeight w:val="47"/>
        </w:trPr>
        <w:tc>
          <w:tcPr>
            <w:tcW w:w="1368" w:type="pct"/>
          </w:tcPr>
          <w:p w:rsidR="005D626E" w:rsidRDefault="005D626E" w:rsidP="008E39DA">
            <w:pPr>
              <w:jc w:val="left"/>
              <w:rPr>
                <w:sz w:val="18"/>
                <w:szCs w:val="18"/>
              </w:rPr>
            </w:pPr>
            <w:r w:rsidRPr="006E3DAF">
              <w:rPr>
                <w:rFonts w:hint="eastAsia"/>
                <w:sz w:val="18"/>
                <w:szCs w:val="18"/>
              </w:rPr>
              <w:t>加强余热回收利用和保温层的维护升级</w:t>
            </w:r>
          </w:p>
        </w:tc>
        <w:tc>
          <w:tcPr>
            <w:tcW w:w="530" w:type="pct"/>
            <w:vAlign w:val="center"/>
          </w:tcPr>
          <w:p w:rsidR="005D626E" w:rsidRDefault="005D626E" w:rsidP="008C7B80">
            <w:pPr>
              <w:jc w:val="center"/>
              <w:rPr>
                <w:sz w:val="18"/>
                <w:szCs w:val="18"/>
              </w:rPr>
            </w:pPr>
            <w:r>
              <w:rPr>
                <w:rFonts w:hint="eastAsia"/>
                <w:sz w:val="18"/>
                <w:szCs w:val="18"/>
              </w:rPr>
              <w:t>M3</w:t>
            </w:r>
          </w:p>
        </w:tc>
        <w:tc>
          <w:tcPr>
            <w:tcW w:w="632" w:type="pct"/>
            <w:vAlign w:val="center"/>
          </w:tcPr>
          <w:p w:rsidR="005D626E" w:rsidRDefault="005D626E" w:rsidP="00336F8A">
            <w:pPr>
              <w:jc w:val="center"/>
              <w:rPr>
                <w:sz w:val="18"/>
                <w:szCs w:val="18"/>
              </w:rPr>
            </w:pPr>
            <w:r>
              <w:rPr>
                <w:sz w:val="18"/>
                <w:szCs w:val="18"/>
              </w:rPr>
              <w:t>L.</w:t>
            </w:r>
            <w:r>
              <w:rPr>
                <w:rFonts w:hint="eastAsia"/>
                <w:sz w:val="18"/>
                <w:szCs w:val="18"/>
              </w:rPr>
              <w:t>1</w:t>
            </w:r>
            <w:r>
              <w:rPr>
                <w:sz w:val="18"/>
                <w:szCs w:val="18"/>
              </w:rPr>
              <w:t>.</w:t>
            </w:r>
            <w:r>
              <w:rPr>
                <w:rFonts w:hint="eastAsia"/>
                <w:sz w:val="18"/>
                <w:szCs w:val="18"/>
              </w:rPr>
              <w:t>3</w:t>
            </w:r>
          </w:p>
        </w:tc>
        <w:tc>
          <w:tcPr>
            <w:tcW w:w="411" w:type="pct"/>
            <w:vAlign w:val="center"/>
          </w:tcPr>
          <w:p w:rsidR="005D626E" w:rsidRPr="0000107C" w:rsidRDefault="005D626E" w:rsidP="008C7B80">
            <w:pPr>
              <w:jc w:val="center"/>
              <w:rPr>
                <w:sz w:val="18"/>
                <w:szCs w:val="18"/>
              </w:rPr>
            </w:pPr>
            <w:r>
              <w:rPr>
                <w:rFonts w:hint="eastAsia"/>
                <w:sz w:val="18"/>
                <w:szCs w:val="18"/>
              </w:rPr>
              <w:t>++</w:t>
            </w:r>
          </w:p>
        </w:tc>
        <w:tc>
          <w:tcPr>
            <w:tcW w:w="411" w:type="pct"/>
            <w:vAlign w:val="center"/>
          </w:tcPr>
          <w:p w:rsidR="005D626E" w:rsidRPr="0000107C" w:rsidRDefault="005D626E" w:rsidP="008C7B80">
            <w:pPr>
              <w:jc w:val="center"/>
              <w:rPr>
                <w:sz w:val="18"/>
                <w:szCs w:val="18"/>
              </w:rPr>
            </w:pPr>
            <w:r>
              <w:rPr>
                <w:rFonts w:hint="eastAsia"/>
                <w:sz w:val="18"/>
                <w:szCs w:val="18"/>
              </w:rPr>
              <w:t>+</w:t>
            </w:r>
          </w:p>
        </w:tc>
        <w:tc>
          <w:tcPr>
            <w:tcW w:w="411" w:type="pct"/>
            <w:vAlign w:val="center"/>
          </w:tcPr>
          <w:p w:rsidR="005D626E" w:rsidRDefault="005D626E" w:rsidP="008C7B80">
            <w:pPr>
              <w:jc w:val="center"/>
              <w:rPr>
                <w:sz w:val="18"/>
                <w:szCs w:val="18"/>
              </w:rPr>
            </w:pPr>
            <w:r>
              <w:rPr>
                <w:rFonts w:hint="eastAsia"/>
                <w:sz w:val="18"/>
                <w:szCs w:val="18"/>
              </w:rPr>
              <w:t>+</w:t>
            </w:r>
          </w:p>
        </w:tc>
        <w:tc>
          <w:tcPr>
            <w:tcW w:w="411" w:type="pct"/>
            <w:vAlign w:val="center"/>
          </w:tcPr>
          <w:p w:rsidR="005D626E" w:rsidRPr="0000107C" w:rsidRDefault="005D626E" w:rsidP="008C7B80">
            <w:pPr>
              <w:jc w:val="center"/>
              <w:rPr>
                <w:sz w:val="18"/>
                <w:szCs w:val="18"/>
              </w:rPr>
            </w:pPr>
            <w:r w:rsidRPr="0000107C">
              <w:rPr>
                <w:sz w:val="18"/>
                <w:szCs w:val="18"/>
              </w:rPr>
              <w:t>+/-</w:t>
            </w:r>
          </w:p>
        </w:tc>
        <w:tc>
          <w:tcPr>
            <w:tcW w:w="411" w:type="pct"/>
            <w:vAlign w:val="center"/>
          </w:tcPr>
          <w:p w:rsidR="005D626E" w:rsidRPr="0000107C" w:rsidRDefault="005D626E" w:rsidP="008C7B80">
            <w:pPr>
              <w:jc w:val="center"/>
              <w:rPr>
                <w:sz w:val="18"/>
                <w:szCs w:val="18"/>
              </w:rPr>
            </w:pPr>
            <w:r>
              <w:rPr>
                <w:rFonts w:hint="eastAsia"/>
                <w:sz w:val="18"/>
                <w:szCs w:val="18"/>
              </w:rPr>
              <w:t>+</w:t>
            </w:r>
          </w:p>
        </w:tc>
        <w:tc>
          <w:tcPr>
            <w:tcW w:w="414" w:type="pct"/>
            <w:vAlign w:val="center"/>
          </w:tcPr>
          <w:p w:rsidR="005D626E" w:rsidRDefault="005D626E" w:rsidP="00445F01">
            <w:pPr>
              <w:jc w:val="center"/>
              <w:rPr>
                <w:sz w:val="18"/>
                <w:szCs w:val="18"/>
              </w:rPr>
            </w:pPr>
            <w:r>
              <w:rPr>
                <w:rFonts w:hint="eastAsia"/>
                <w:sz w:val="18"/>
                <w:szCs w:val="18"/>
              </w:rPr>
              <w:t>15</w:t>
            </w:r>
          </w:p>
        </w:tc>
      </w:tr>
      <w:tr w:rsidR="005D626E" w:rsidRPr="0000107C" w:rsidTr="00BD47BA">
        <w:trPr>
          <w:trHeight w:val="47"/>
        </w:trPr>
        <w:tc>
          <w:tcPr>
            <w:tcW w:w="1368" w:type="pct"/>
          </w:tcPr>
          <w:p w:rsidR="005D626E" w:rsidRPr="0000107C" w:rsidRDefault="005D626E" w:rsidP="008C7B80">
            <w:pPr>
              <w:jc w:val="left"/>
              <w:rPr>
                <w:sz w:val="18"/>
                <w:szCs w:val="18"/>
              </w:rPr>
            </w:pPr>
            <w:r>
              <w:rPr>
                <w:rFonts w:hint="eastAsia"/>
                <w:sz w:val="18"/>
                <w:szCs w:val="18"/>
              </w:rPr>
              <w:t>产品包装配备收尘装置</w:t>
            </w:r>
          </w:p>
        </w:tc>
        <w:tc>
          <w:tcPr>
            <w:tcW w:w="530" w:type="pct"/>
            <w:vAlign w:val="center"/>
          </w:tcPr>
          <w:p w:rsidR="005D626E" w:rsidRPr="0000107C" w:rsidRDefault="005D626E" w:rsidP="008C7B80">
            <w:pPr>
              <w:jc w:val="center"/>
              <w:rPr>
                <w:sz w:val="18"/>
                <w:szCs w:val="18"/>
              </w:rPr>
            </w:pPr>
            <w:r>
              <w:rPr>
                <w:rFonts w:hint="eastAsia"/>
                <w:sz w:val="18"/>
                <w:szCs w:val="18"/>
              </w:rPr>
              <w:t>M4</w:t>
            </w:r>
          </w:p>
        </w:tc>
        <w:tc>
          <w:tcPr>
            <w:tcW w:w="632" w:type="pct"/>
            <w:vAlign w:val="center"/>
          </w:tcPr>
          <w:p w:rsidR="005D626E" w:rsidRPr="0000107C" w:rsidRDefault="005D626E" w:rsidP="00336F8A">
            <w:pPr>
              <w:jc w:val="center"/>
              <w:rPr>
                <w:sz w:val="18"/>
                <w:szCs w:val="18"/>
              </w:rPr>
            </w:pPr>
            <w:r>
              <w:rPr>
                <w:sz w:val="18"/>
                <w:szCs w:val="18"/>
              </w:rPr>
              <w:t>L.</w:t>
            </w:r>
            <w:r>
              <w:rPr>
                <w:rFonts w:hint="eastAsia"/>
                <w:sz w:val="18"/>
                <w:szCs w:val="18"/>
              </w:rPr>
              <w:t>2</w:t>
            </w:r>
            <w:r>
              <w:rPr>
                <w:sz w:val="18"/>
                <w:szCs w:val="18"/>
              </w:rPr>
              <w:t>.</w:t>
            </w:r>
            <w:r>
              <w:rPr>
                <w:rFonts w:hint="eastAsia"/>
                <w:sz w:val="18"/>
                <w:szCs w:val="18"/>
              </w:rPr>
              <w:t>1</w:t>
            </w:r>
          </w:p>
        </w:tc>
        <w:tc>
          <w:tcPr>
            <w:tcW w:w="411" w:type="pct"/>
            <w:vAlign w:val="center"/>
          </w:tcPr>
          <w:p w:rsidR="005D626E" w:rsidRPr="0000107C" w:rsidRDefault="005D626E" w:rsidP="008C7B80">
            <w:pPr>
              <w:jc w:val="center"/>
              <w:rPr>
                <w:sz w:val="18"/>
                <w:szCs w:val="18"/>
              </w:rPr>
            </w:pPr>
            <w:r w:rsidRPr="0000107C">
              <w:rPr>
                <w:sz w:val="18"/>
                <w:szCs w:val="18"/>
              </w:rPr>
              <w:t>++</w:t>
            </w:r>
          </w:p>
        </w:tc>
        <w:tc>
          <w:tcPr>
            <w:tcW w:w="411" w:type="pct"/>
            <w:vAlign w:val="center"/>
          </w:tcPr>
          <w:p w:rsidR="005D626E" w:rsidRPr="0000107C" w:rsidRDefault="005D626E" w:rsidP="008C7B80">
            <w:pPr>
              <w:jc w:val="center"/>
              <w:rPr>
                <w:sz w:val="18"/>
                <w:szCs w:val="18"/>
              </w:rPr>
            </w:pPr>
            <w:r w:rsidRPr="0000107C">
              <w:rPr>
                <w:sz w:val="18"/>
                <w:szCs w:val="18"/>
              </w:rPr>
              <w:t>+</w:t>
            </w:r>
          </w:p>
        </w:tc>
        <w:tc>
          <w:tcPr>
            <w:tcW w:w="411" w:type="pct"/>
            <w:vAlign w:val="center"/>
          </w:tcPr>
          <w:p w:rsidR="005D626E" w:rsidRPr="0000107C" w:rsidRDefault="005D626E" w:rsidP="008C7B80">
            <w:pPr>
              <w:jc w:val="center"/>
              <w:rPr>
                <w:sz w:val="18"/>
                <w:szCs w:val="18"/>
              </w:rPr>
            </w:pPr>
            <w:r w:rsidRPr="0000107C">
              <w:rPr>
                <w:sz w:val="18"/>
                <w:szCs w:val="18"/>
              </w:rPr>
              <w:t>+/-</w:t>
            </w:r>
          </w:p>
        </w:tc>
        <w:tc>
          <w:tcPr>
            <w:tcW w:w="411" w:type="pct"/>
            <w:vAlign w:val="center"/>
          </w:tcPr>
          <w:p w:rsidR="005D626E" w:rsidRPr="0000107C" w:rsidRDefault="005D626E" w:rsidP="008C7B80">
            <w:pPr>
              <w:jc w:val="center"/>
              <w:rPr>
                <w:sz w:val="18"/>
                <w:szCs w:val="18"/>
              </w:rPr>
            </w:pPr>
            <w:r w:rsidRPr="0000107C">
              <w:rPr>
                <w:sz w:val="18"/>
                <w:szCs w:val="18"/>
              </w:rPr>
              <w:t>+</w:t>
            </w:r>
          </w:p>
        </w:tc>
        <w:tc>
          <w:tcPr>
            <w:tcW w:w="411" w:type="pct"/>
            <w:vAlign w:val="center"/>
          </w:tcPr>
          <w:p w:rsidR="005D626E" w:rsidRPr="0000107C" w:rsidRDefault="005D626E" w:rsidP="008C7B80">
            <w:pPr>
              <w:jc w:val="center"/>
              <w:rPr>
                <w:sz w:val="18"/>
                <w:szCs w:val="18"/>
              </w:rPr>
            </w:pPr>
            <w:r w:rsidRPr="0000107C">
              <w:rPr>
                <w:sz w:val="18"/>
                <w:szCs w:val="18"/>
              </w:rPr>
              <w:t>+/</w:t>
            </w:r>
            <w:r>
              <w:rPr>
                <w:rFonts w:hint="eastAsia"/>
                <w:sz w:val="18"/>
                <w:szCs w:val="18"/>
              </w:rPr>
              <w:t>-</w:t>
            </w:r>
          </w:p>
        </w:tc>
        <w:tc>
          <w:tcPr>
            <w:tcW w:w="414" w:type="pct"/>
            <w:vAlign w:val="center"/>
          </w:tcPr>
          <w:p w:rsidR="005D626E" w:rsidRPr="0000107C" w:rsidRDefault="005D626E" w:rsidP="008C7B80">
            <w:pPr>
              <w:jc w:val="center"/>
              <w:rPr>
                <w:sz w:val="18"/>
                <w:szCs w:val="18"/>
              </w:rPr>
            </w:pPr>
            <w:r>
              <w:rPr>
                <w:sz w:val="18"/>
                <w:szCs w:val="18"/>
              </w:rPr>
              <w:t>1</w:t>
            </w:r>
            <w:r>
              <w:rPr>
                <w:rFonts w:hint="eastAsia"/>
                <w:sz w:val="18"/>
                <w:szCs w:val="18"/>
              </w:rPr>
              <w:t>4</w:t>
            </w:r>
          </w:p>
        </w:tc>
      </w:tr>
      <w:tr w:rsidR="005D626E" w:rsidRPr="0000107C" w:rsidTr="00BD47BA">
        <w:trPr>
          <w:trHeight w:val="78"/>
        </w:trPr>
        <w:tc>
          <w:tcPr>
            <w:tcW w:w="1368" w:type="pct"/>
          </w:tcPr>
          <w:p w:rsidR="005D626E" w:rsidRPr="0000107C" w:rsidRDefault="005D626E" w:rsidP="008C7B80">
            <w:pPr>
              <w:jc w:val="left"/>
              <w:rPr>
                <w:sz w:val="18"/>
                <w:szCs w:val="18"/>
              </w:rPr>
            </w:pPr>
            <w:r w:rsidRPr="0000107C">
              <w:rPr>
                <w:rFonts w:hint="eastAsia"/>
                <w:sz w:val="18"/>
                <w:szCs w:val="18"/>
              </w:rPr>
              <w:t>减少</w:t>
            </w:r>
            <w:r w:rsidRPr="008E39DA">
              <w:rPr>
                <w:rFonts w:hint="eastAsia"/>
                <w:sz w:val="18"/>
                <w:szCs w:val="18"/>
              </w:rPr>
              <w:t>含重金属或重金属含量超标的原料的使用</w:t>
            </w:r>
          </w:p>
        </w:tc>
        <w:tc>
          <w:tcPr>
            <w:tcW w:w="530" w:type="pct"/>
            <w:vAlign w:val="center"/>
          </w:tcPr>
          <w:p w:rsidR="005D626E" w:rsidRPr="0000107C" w:rsidRDefault="005D626E" w:rsidP="008E39DA">
            <w:pPr>
              <w:jc w:val="center"/>
              <w:rPr>
                <w:sz w:val="18"/>
                <w:szCs w:val="18"/>
              </w:rPr>
            </w:pPr>
            <w:r>
              <w:rPr>
                <w:rFonts w:hint="eastAsia"/>
                <w:sz w:val="18"/>
                <w:szCs w:val="18"/>
              </w:rPr>
              <w:t>D1</w:t>
            </w:r>
          </w:p>
        </w:tc>
        <w:tc>
          <w:tcPr>
            <w:tcW w:w="632" w:type="pct"/>
            <w:vAlign w:val="center"/>
          </w:tcPr>
          <w:p w:rsidR="005D626E" w:rsidRPr="0000107C" w:rsidRDefault="005D626E" w:rsidP="00336F8A">
            <w:pPr>
              <w:jc w:val="center"/>
              <w:rPr>
                <w:sz w:val="18"/>
                <w:szCs w:val="18"/>
              </w:rPr>
            </w:pPr>
            <w:r w:rsidRPr="0000107C">
              <w:rPr>
                <w:sz w:val="18"/>
                <w:szCs w:val="18"/>
              </w:rPr>
              <w:t>L1.</w:t>
            </w:r>
            <w:r>
              <w:rPr>
                <w:rFonts w:hint="eastAsia"/>
                <w:sz w:val="18"/>
                <w:szCs w:val="18"/>
              </w:rPr>
              <w:t>4</w:t>
            </w:r>
          </w:p>
        </w:tc>
        <w:tc>
          <w:tcPr>
            <w:tcW w:w="411" w:type="pct"/>
            <w:vAlign w:val="center"/>
          </w:tcPr>
          <w:p w:rsidR="005D626E" w:rsidRPr="0000107C" w:rsidRDefault="005D626E" w:rsidP="008E39DA">
            <w:pPr>
              <w:jc w:val="center"/>
              <w:rPr>
                <w:sz w:val="18"/>
                <w:szCs w:val="18"/>
              </w:rPr>
            </w:pPr>
            <w:r w:rsidRPr="0000107C">
              <w:rPr>
                <w:sz w:val="18"/>
                <w:szCs w:val="18"/>
              </w:rPr>
              <w:t>+</w:t>
            </w:r>
          </w:p>
        </w:tc>
        <w:tc>
          <w:tcPr>
            <w:tcW w:w="411" w:type="pct"/>
            <w:vAlign w:val="center"/>
          </w:tcPr>
          <w:p w:rsidR="005D626E" w:rsidRPr="0000107C" w:rsidRDefault="005D626E" w:rsidP="008E39DA">
            <w:pPr>
              <w:jc w:val="center"/>
              <w:rPr>
                <w:sz w:val="18"/>
                <w:szCs w:val="18"/>
              </w:rPr>
            </w:pPr>
            <w:r w:rsidRPr="0000107C">
              <w:rPr>
                <w:sz w:val="18"/>
                <w:szCs w:val="18"/>
              </w:rPr>
              <w:t>+</w:t>
            </w:r>
          </w:p>
        </w:tc>
        <w:tc>
          <w:tcPr>
            <w:tcW w:w="411" w:type="pct"/>
            <w:vAlign w:val="center"/>
          </w:tcPr>
          <w:p w:rsidR="005D626E" w:rsidRPr="0000107C" w:rsidRDefault="005D626E" w:rsidP="008E39DA">
            <w:pPr>
              <w:jc w:val="center"/>
              <w:rPr>
                <w:sz w:val="18"/>
                <w:szCs w:val="18"/>
              </w:rPr>
            </w:pPr>
            <w:r w:rsidRPr="0000107C">
              <w:rPr>
                <w:sz w:val="18"/>
                <w:szCs w:val="18"/>
              </w:rPr>
              <w:t>+/-</w:t>
            </w:r>
          </w:p>
        </w:tc>
        <w:tc>
          <w:tcPr>
            <w:tcW w:w="411" w:type="pct"/>
            <w:vAlign w:val="center"/>
          </w:tcPr>
          <w:p w:rsidR="005D626E" w:rsidRPr="0000107C" w:rsidRDefault="005D626E" w:rsidP="008E39DA">
            <w:pPr>
              <w:jc w:val="center"/>
              <w:rPr>
                <w:sz w:val="18"/>
                <w:szCs w:val="18"/>
              </w:rPr>
            </w:pPr>
            <w:r w:rsidRPr="0000107C">
              <w:rPr>
                <w:sz w:val="18"/>
                <w:szCs w:val="18"/>
              </w:rPr>
              <w:t>+/-</w:t>
            </w:r>
          </w:p>
        </w:tc>
        <w:tc>
          <w:tcPr>
            <w:tcW w:w="411" w:type="pct"/>
            <w:vAlign w:val="center"/>
          </w:tcPr>
          <w:p w:rsidR="005D626E" w:rsidRPr="0000107C" w:rsidRDefault="005D626E" w:rsidP="008E39DA">
            <w:pPr>
              <w:jc w:val="center"/>
              <w:rPr>
                <w:sz w:val="18"/>
                <w:szCs w:val="18"/>
              </w:rPr>
            </w:pPr>
            <w:r w:rsidRPr="0000107C">
              <w:rPr>
                <w:sz w:val="18"/>
                <w:szCs w:val="18"/>
              </w:rPr>
              <w:t>+/-</w:t>
            </w:r>
          </w:p>
        </w:tc>
        <w:tc>
          <w:tcPr>
            <w:tcW w:w="414" w:type="pct"/>
            <w:vAlign w:val="center"/>
          </w:tcPr>
          <w:p w:rsidR="005D626E" w:rsidRPr="0000107C" w:rsidRDefault="005D626E" w:rsidP="008E39DA">
            <w:pPr>
              <w:jc w:val="center"/>
              <w:rPr>
                <w:sz w:val="18"/>
                <w:szCs w:val="18"/>
              </w:rPr>
            </w:pPr>
            <w:r w:rsidRPr="0000107C">
              <w:rPr>
                <w:sz w:val="18"/>
                <w:szCs w:val="18"/>
              </w:rPr>
              <w:t>12</w:t>
            </w:r>
          </w:p>
        </w:tc>
      </w:tr>
      <w:tr w:rsidR="005D626E" w:rsidRPr="0000107C" w:rsidTr="00BD47BA">
        <w:trPr>
          <w:trHeight w:val="304"/>
        </w:trPr>
        <w:tc>
          <w:tcPr>
            <w:tcW w:w="1368" w:type="pct"/>
          </w:tcPr>
          <w:p w:rsidR="005D626E" w:rsidRPr="0000107C" w:rsidRDefault="005D626E" w:rsidP="003A3C86">
            <w:pPr>
              <w:jc w:val="left"/>
              <w:rPr>
                <w:sz w:val="18"/>
                <w:szCs w:val="18"/>
              </w:rPr>
            </w:pPr>
            <w:r w:rsidRPr="003A3C86">
              <w:rPr>
                <w:rFonts w:hint="eastAsia"/>
                <w:sz w:val="18"/>
                <w:szCs w:val="18"/>
              </w:rPr>
              <w:t>产品包装信息系统</w:t>
            </w:r>
          </w:p>
        </w:tc>
        <w:tc>
          <w:tcPr>
            <w:tcW w:w="530" w:type="pct"/>
          </w:tcPr>
          <w:p w:rsidR="005D626E" w:rsidRPr="0000107C" w:rsidRDefault="005D626E" w:rsidP="00973588">
            <w:pPr>
              <w:jc w:val="center"/>
              <w:rPr>
                <w:sz w:val="18"/>
                <w:szCs w:val="18"/>
              </w:rPr>
            </w:pPr>
            <w:r>
              <w:rPr>
                <w:rFonts w:hint="eastAsia"/>
                <w:sz w:val="18"/>
                <w:szCs w:val="18"/>
              </w:rPr>
              <w:t>MG1</w:t>
            </w:r>
          </w:p>
        </w:tc>
        <w:tc>
          <w:tcPr>
            <w:tcW w:w="632" w:type="pct"/>
          </w:tcPr>
          <w:p w:rsidR="005D626E" w:rsidRPr="0000107C" w:rsidRDefault="005D626E" w:rsidP="00336F8A">
            <w:pPr>
              <w:jc w:val="center"/>
              <w:rPr>
                <w:sz w:val="18"/>
                <w:szCs w:val="18"/>
              </w:rPr>
            </w:pPr>
            <w:r>
              <w:rPr>
                <w:sz w:val="18"/>
                <w:szCs w:val="18"/>
              </w:rPr>
              <w:t>L</w:t>
            </w:r>
            <w:r>
              <w:rPr>
                <w:rFonts w:hint="eastAsia"/>
                <w:sz w:val="18"/>
                <w:szCs w:val="18"/>
              </w:rPr>
              <w:t>2</w:t>
            </w:r>
            <w:r>
              <w:rPr>
                <w:sz w:val="18"/>
                <w:szCs w:val="18"/>
              </w:rPr>
              <w:t>.</w:t>
            </w:r>
            <w:r>
              <w:rPr>
                <w:rFonts w:hint="eastAsia"/>
                <w:sz w:val="18"/>
                <w:szCs w:val="18"/>
              </w:rPr>
              <w:t>2</w:t>
            </w:r>
          </w:p>
        </w:tc>
        <w:tc>
          <w:tcPr>
            <w:tcW w:w="411" w:type="pct"/>
          </w:tcPr>
          <w:p w:rsidR="005D626E" w:rsidRPr="0000107C" w:rsidRDefault="005D626E" w:rsidP="00973588">
            <w:pPr>
              <w:jc w:val="center"/>
              <w:rPr>
                <w:sz w:val="18"/>
                <w:szCs w:val="18"/>
              </w:rPr>
            </w:pPr>
            <w:r w:rsidRPr="0000107C">
              <w:rPr>
                <w:sz w:val="18"/>
                <w:szCs w:val="18"/>
              </w:rPr>
              <w:t>++</w:t>
            </w:r>
          </w:p>
        </w:tc>
        <w:tc>
          <w:tcPr>
            <w:tcW w:w="411" w:type="pct"/>
          </w:tcPr>
          <w:p w:rsidR="005D626E" w:rsidRPr="0000107C" w:rsidRDefault="005D626E" w:rsidP="00973588">
            <w:pPr>
              <w:jc w:val="center"/>
              <w:rPr>
                <w:sz w:val="18"/>
                <w:szCs w:val="18"/>
              </w:rPr>
            </w:pPr>
            <w:r w:rsidRPr="0000107C">
              <w:rPr>
                <w:sz w:val="18"/>
                <w:szCs w:val="18"/>
              </w:rPr>
              <w:t>+/-</w:t>
            </w:r>
          </w:p>
        </w:tc>
        <w:tc>
          <w:tcPr>
            <w:tcW w:w="411" w:type="pct"/>
          </w:tcPr>
          <w:p w:rsidR="005D626E" w:rsidRPr="0000107C" w:rsidRDefault="005D626E" w:rsidP="00973588">
            <w:pPr>
              <w:jc w:val="center"/>
              <w:rPr>
                <w:sz w:val="18"/>
                <w:szCs w:val="18"/>
              </w:rPr>
            </w:pPr>
            <w:r w:rsidRPr="0000107C">
              <w:rPr>
                <w:sz w:val="18"/>
                <w:szCs w:val="18"/>
              </w:rPr>
              <w:t>-</w:t>
            </w:r>
          </w:p>
        </w:tc>
        <w:tc>
          <w:tcPr>
            <w:tcW w:w="411" w:type="pct"/>
          </w:tcPr>
          <w:p w:rsidR="005D626E" w:rsidRPr="0000107C" w:rsidRDefault="005D626E" w:rsidP="00973588">
            <w:pPr>
              <w:jc w:val="center"/>
              <w:rPr>
                <w:sz w:val="18"/>
                <w:szCs w:val="18"/>
              </w:rPr>
            </w:pPr>
            <w:r>
              <w:rPr>
                <w:sz w:val="18"/>
                <w:szCs w:val="18"/>
              </w:rPr>
              <w:t>+</w:t>
            </w:r>
          </w:p>
        </w:tc>
        <w:tc>
          <w:tcPr>
            <w:tcW w:w="411" w:type="pct"/>
          </w:tcPr>
          <w:p w:rsidR="005D626E" w:rsidRPr="0000107C" w:rsidRDefault="005D626E" w:rsidP="00973588">
            <w:pPr>
              <w:jc w:val="center"/>
              <w:rPr>
                <w:sz w:val="18"/>
                <w:szCs w:val="18"/>
              </w:rPr>
            </w:pPr>
            <w:r>
              <w:rPr>
                <w:rFonts w:hint="eastAsia"/>
                <w:sz w:val="18"/>
                <w:szCs w:val="18"/>
              </w:rPr>
              <w:t>++</w:t>
            </w:r>
          </w:p>
        </w:tc>
        <w:tc>
          <w:tcPr>
            <w:tcW w:w="414" w:type="pct"/>
          </w:tcPr>
          <w:p w:rsidR="005D626E" w:rsidRPr="0000107C" w:rsidRDefault="005D626E" w:rsidP="003A3C86">
            <w:pPr>
              <w:jc w:val="center"/>
              <w:rPr>
                <w:sz w:val="18"/>
                <w:szCs w:val="18"/>
              </w:rPr>
            </w:pPr>
            <w:r w:rsidRPr="0000107C">
              <w:rPr>
                <w:sz w:val="18"/>
                <w:szCs w:val="18"/>
              </w:rPr>
              <w:t>1</w:t>
            </w:r>
            <w:r>
              <w:rPr>
                <w:rFonts w:hint="eastAsia"/>
                <w:sz w:val="18"/>
                <w:szCs w:val="18"/>
              </w:rPr>
              <w:t>4</w:t>
            </w:r>
          </w:p>
        </w:tc>
      </w:tr>
      <w:tr w:rsidR="005D626E" w:rsidRPr="0000107C" w:rsidTr="00FD71A6">
        <w:trPr>
          <w:trHeight w:val="304"/>
        </w:trPr>
        <w:tc>
          <w:tcPr>
            <w:tcW w:w="5000" w:type="pct"/>
            <w:gridSpan w:val="9"/>
          </w:tcPr>
          <w:p w:rsidR="005D626E" w:rsidRPr="00742836" w:rsidRDefault="005D626E" w:rsidP="00FD71A6">
            <w:pPr>
              <w:rPr>
                <w:rFonts w:ascii="黑体" w:eastAsia="黑体" w:hAnsi="黑体"/>
                <w:sz w:val="18"/>
                <w:szCs w:val="18"/>
              </w:rPr>
            </w:pPr>
            <w:r w:rsidRPr="00742836">
              <w:rPr>
                <w:rFonts w:ascii="黑体" w:eastAsia="黑体" w:hAnsi="黑体" w:hint="eastAsia"/>
                <w:sz w:val="18"/>
                <w:szCs w:val="18"/>
              </w:rPr>
              <w:t>注：</w:t>
            </w:r>
          </w:p>
          <w:p w:rsidR="005D626E" w:rsidRDefault="005D626E" w:rsidP="00FD71A6">
            <w:pPr>
              <w:rPr>
                <w:sz w:val="18"/>
                <w:szCs w:val="18"/>
              </w:rPr>
            </w:pPr>
            <w:r>
              <w:rPr>
                <w:rFonts w:hint="eastAsia"/>
                <w:sz w:val="18"/>
                <w:szCs w:val="18"/>
              </w:rPr>
              <w:t>1.</w:t>
            </w:r>
            <w:r>
              <w:rPr>
                <w:rFonts w:hint="eastAsia"/>
                <w:sz w:val="18"/>
                <w:szCs w:val="18"/>
              </w:rPr>
              <w:t>生命周期阶段的代码中</w:t>
            </w:r>
            <w:r>
              <w:rPr>
                <w:rFonts w:hint="eastAsia"/>
                <w:sz w:val="18"/>
                <w:szCs w:val="18"/>
              </w:rPr>
              <w:t>L</w:t>
            </w:r>
            <w:r>
              <w:rPr>
                <w:rFonts w:hint="eastAsia"/>
                <w:sz w:val="18"/>
                <w:szCs w:val="18"/>
              </w:rPr>
              <w:t>代表生命周期，</w:t>
            </w:r>
            <w:r>
              <w:rPr>
                <w:rFonts w:hint="eastAsia"/>
                <w:sz w:val="18"/>
                <w:szCs w:val="18"/>
              </w:rPr>
              <w:t>L</w:t>
            </w:r>
            <w:r>
              <w:rPr>
                <w:rFonts w:hint="eastAsia"/>
                <w:sz w:val="18"/>
                <w:szCs w:val="18"/>
              </w:rPr>
              <w:t>之后</w:t>
            </w:r>
            <w:r w:rsidRPr="00742836">
              <w:rPr>
                <w:rFonts w:hint="eastAsia"/>
                <w:sz w:val="18"/>
                <w:szCs w:val="18"/>
              </w:rPr>
              <w:t>的第一个数字表示和相应的生命周期阶段，第二个数字表示改进方案的序号</w:t>
            </w:r>
            <w:r>
              <w:rPr>
                <w:rFonts w:hint="eastAsia"/>
                <w:sz w:val="18"/>
                <w:szCs w:val="18"/>
              </w:rPr>
              <w:t>。</w:t>
            </w:r>
          </w:p>
          <w:p w:rsidR="005D626E" w:rsidRPr="0000107C" w:rsidRDefault="005D626E" w:rsidP="00FD71A6">
            <w:pPr>
              <w:rPr>
                <w:sz w:val="18"/>
                <w:szCs w:val="18"/>
              </w:rPr>
            </w:pPr>
            <w:r>
              <w:rPr>
                <w:rFonts w:hint="eastAsia"/>
                <w:sz w:val="18"/>
                <w:szCs w:val="18"/>
              </w:rPr>
              <w:t>2.</w:t>
            </w:r>
            <w:r>
              <w:rPr>
                <w:rFonts w:hint="eastAsia"/>
                <w:sz w:val="18"/>
                <w:szCs w:val="18"/>
              </w:rPr>
              <w:t>实施阶段的代码中</w:t>
            </w:r>
            <w:r>
              <w:rPr>
                <w:rFonts w:hint="eastAsia"/>
                <w:sz w:val="18"/>
                <w:szCs w:val="18"/>
              </w:rPr>
              <w:t>M</w:t>
            </w:r>
            <w:r>
              <w:rPr>
                <w:rFonts w:hint="eastAsia"/>
                <w:sz w:val="18"/>
                <w:szCs w:val="18"/>
              </w:rPr>
              <w:t>代表生产，</w:t>
            </w:r>
            <w:r>
              <w:rPr>
                <w:rFonts w:hint="eastAsia"/>
                <w:sz w:val="18"/>
                <w:szCs w:val="18"/>
              </w:rPr>
              <w:t>D</w:t>
            </w:r>
            <w:r>
              <w:rPr>
                <w:rFonts w:hint="eastAsia"/>
                <w:sz w:val="18"/>
                <w:szCs w:val="18"/>
              </w:rPr>
              <w:t>代表设计，</w:t>
            </w:r>
            <w:r>
              <w:rPr>
                <w:rFonts w:hint="eastAsia"/>
                <w:sz w:val="18"/>
                <w:szCs w:val="18"/>
              </w:rPr>
              <w:t>MG</w:t>
            </w:r>
            <w:r>
              <w:rPr>
                <w:rFonts w:hint="eastAsia"/>
                <w:sz w:val="18"/>
                <w:szCs w:val="18"/>
              </w:rPr>
              <w:t>代表管理；</w:t>
            </w:r>
            <w:r w:rsidRPr="00742836">
              <w:rPr>
                <w:rFonts w:hint="eastAsia"/>
                <w:sz w:val="18"/>
                <w:szCs w:val="18"/>
              </w:rPr>
              <w:t>第二个数字表示改进方案的序号</w:t>
            </w:r>
            <w:r>
              <w:rPr>
                <w:rFonts w:hint="eastAsia"/>
                <w:sz w:val="18"/>
                <w:szCs w:val="18"/>
              </w:rPr>
              <w:t>。</w:t>
            </w:r>
          </w:p>
        </w:tc>
      </w:tr>
    </w:tbl>
    <w:p w:rsidR="008C7B80" w:rsidRDefault="008C7B80" w:rsidP="0091289C">
      <w:pPr>
        <w:pStyle w:val="aff5"/>
        <w:rPr>
          <w:rFonts w:ascii="Times New Roman"/>
          <w:szCs w:val="21"/>
        </w:rPr>
      </w:pPr>
    </w:p>
    <w:p w:rsidR="0091289C" w:rsidRPr="008C7B80" w:rsidRDefault="0091289C" w:rsidP="008C7B80">
      <w:pPr>
        <w:pStyle w:val="a6"/>
        <w:numPr>
          <w:ilvl w:val="0"/>
          <w:numId w:val="0"/>
        </w:numPr>
      </w:pPr>
      <w:r w:rsidRPr="008C7B80">
        <w:rPr>
          <w:rFonts w:hint="eastAsia"/>
        </w:rPr>
        <w:t>C2.3 实施者优先排序图和生命周期阶段优先排序图</w:t>
      </w:r>
    </w:p>
    <w:p w:rsidR="0091289C" w:rsidRPr="0091289C" w:rsidRDefault="0091289C" w:rsidP="0091289C">
      <w:pPr>
        <w:pStyle w:val="aff5"/>
        <w:rPr>
          <w:rFonts w:ascii="Times New Roman"/>
          <w:szCs w:val="21"/>
        </w:rPr>
      </w:pPr>
      <w:r w:rsidRPr="0091289C">
        <w:rPr>
          <w:rFonts w:ascii="Times New Roman" w:hint="eastAsia"/>
          <w:szCs w:val="21"/>
        </w:rPr>
        <w:t>图</w:t>
      </w:r>
      <w:r w:rsidRPr="0091289C">
        <w:rPr>
          <w:rFonts w:ascii="Times New Roman" w:hint="eastAsia"/>
          <w:szCs w:val="21"/>
        </w:rPr>
        <w:t>C.1</w:t>
      </w:r>
      <w:r w:rsidRPr="0091289C">
        <w:rPr>
          <w:rFonts w:ascii="Times New Roman" w:hint="eastAsia"/>
          <w:szCs w:val="21"/>
        </w:rPr>
        <w:t>为实施者优先排序图，可以看出在产品制造环节，</w:t>
      </w:r>
      <w:r w:rsidR="006E3DAF" w:rsidRPr="006E3DAF">
        <w:rPr>
          <w:rFonts w:ascii="Times New Roman" w:hint="eastAsia"/>
          <w:szCs w:val="21"/>
        </w:rPr>
        <w:t>加强阀门、管道部件的定期检查和维护</w:t>
      </w:r>
      <w:r w:rsidR="00D95350" w:rsidRPr="00D95350">
        <w:rPr>
          <w:rFonts w:ascii="Times New Roman" w:hint="eastAsia"/>
          <w:szCs w:val="21"/>
        </w:rPr>
        <w:t>措施最为优先</w:t>
      </w:r>
      <w:r w:rsidRPr="0091289C">
        <w:rPr>
          <w:rFonts w:ascii="Times New Roman" w:hint="eastAsia"/>
          <w:szCs w:val="21"/>
        </w:rPr>
        <w:t>。</w:t>
      </w:r>
    </w:p>
    <w:p w:rsidR="0091289C" w:rsidRPr="0091289C" w:rsidRDefault="0091289C" w:rsidP="0091289C">
      <w:pPr>
        <w:pStyle w:val="aff5"/>
        <w:rPr>
          <w:rFonts w:ascii="Times New Roman"/>
          <w:szCs w:val="21"/>
        </w:rPr>
      </w:pPr>
      <w:r w:rsidRPr="0091289C">
        <w:rPr>
          <w:rFonts w:ascii="Times New Roman" w:hint="eastAsia"/>
          <w:szCs w:val="21"/>
        </w:rPr>
        <w:t>图</w:t>
      </w:r>
      <w:r w:rsidRPr="0091289C">
        <w:rPr>
          <w:rFonts w:ascii="Times New Roman" w:hint="eastAsia"/>
          <w:szCs w:val="21"/>
        </w:rPr>
        <w:t>C.2</w:t>
      </w:r>
      <w:r w:rsidRPr="0091289C">
        <w:rPr>
          <w:rFonts w:ascii="Times New Roman" w:hint="eastAsia"/>
          <w:szCs w:val="21"/>
        </w:rPr>
        <w:t>为生命周期阶段优先排序图，为改进方案提供了一个新的评估手段，即将改进方案按时间和空间进行排序。例如，生产阶段改进方案的优先度很高，</w:t>
      </w:r>
      <w:r w:rsidR="0053356E">
        <w:rPr>
          <w:rFonts w:ascii="Times New Roman" w:hint="eastAsia"/>
          <w:szCs w:val="21"/>
        </w:rPr>
        <w:t>因为</w:t>
      </w:r>
      <w:r w:rsidRPr="0091289C">
        <w:rPr>
          <w:rFonts w:ascii="Times New Roman" w:hint="eastAsia"/>
          <w:szCs w:val="21"/>
        </w:rPr>
        <w:t>该产品生产的环境影响相对大。</w:t>
      </w:r>
      <w:r w:rsidRPr="005205C1">
        <w:rPr>
          <w:rFonts w:ascii="Times New Roman" w:hint="eastAsia"/>
          <w:szCs w:val="21"/>
        </w:rPr>
        <w:t>而生命</w:t>
      </w:r>
      <w:r w:rsidR="00FE2D35">
        <w:rPr>
          <w:rFonts w:ascii="Times New Roman" w:hint="eastAsia"/>
          <w:szCs w:val="21"/>
        </w:rPr>
        <w:t>结束</w:t>
      </w:r>
      <w:r w:rsidRPr="005205C1">
        <w:rPr>
          <w:rFonts w:ascii="Times New Roman" w:hint="eastAsia"/>
          <w:szCs w:val="21"/>
        </w:rPr>
        <w:t>阶段改进方案的优先度很低。</w:t>
      </w:r>
    </w:p>
    <w:p w:rsidR="0091289C" w:rsidRPr="0091289C" w:rsidRDefault="006E3DAF" w:rsidP="00DC7EEB">
      <w:pPr>
        <w:pStyle w:val="aff5"/>
        <w:jc w:val="center"/>
        <w:rPr>
          <w:rFonts w:ascii="Times New Roman"/>
          <w:szCs w:val="21"/>
        </w:rPr>
      </w:pPr>
      <w:r>
        <w:rPr>
          <w:color w:val="000000"/>
        </w:rPr>
        <w:drawing>
          <wp:inline distT="0" distB="0" distL="0" distR="0">
            <wp:extent cx="3781425" cy="1847850"/>
            <wp:effectExtent l="0" t="0" r="0" b="0"/>
            <wp:docPr id="55" name="对象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71A6" w:rsidRDefault="00FD71A6" w:rsidP="00FD71A6">
      <w:pPr>
        <w:pStyle w:val="aff5"/>
        <w:ind w:firstLine="360"/>
        <w:rPr>
          <w:rFonts w:ascii="Times New Roman"/>
          <w:sz w:val="18"/>
          <w:szCs w:val="18"/>
        </w:rPr>
      </w:pPr>
      <w:r>
        <w:rPr>
          <w:rFonts w:ascii="Times New Roman" w:hint="eastAsia"/>
          <w:sz w:val="18"/>
          <w:szCs w:val="18"/>
        </w:rPr>
        <w:t>注：纵轴上的数字越大表明优先度越高。</w:t>
      </w:r>
    </w:p>
    <w:p w:rsidR="00FD71A6" w:rsidRDefault="00FD71A6" w:rsidP="00FD71A6">
      <w:pPr>
        <w:pStyle w:val="aff5"/>
        <w:jc w:val="center"/>
        <w:rPr>
          <w:rFonts w:ascii="黑体" w:eastAsia="黑体" w:hAnsi="黑体"/>
          <w:szCs w:val="21"/>
        </w:rPr>
      </w:pPr>
      <w:r>
        <w:rPr>
          <w:rFonts w:ascii="黑体" w:eastAsia="黑体" w:hAnsi="黑体" w:hint="eastAsia"/>
          <w:szCs w:val="21"/>
        </w:rPr>
        <w:lastRenderedPageBreak/>
        <w:t>图C.1 某镍钴锰酸锂产品改进方案的实施者优先排序图</w:t>
      </w:r>
    </w:p>
    <w:p w:rsidR="0091289C" w:rsidRPr="0091289C" w:rsidRDefault="006E3DAF" w:rsidP="00EA2A80">
      <w:pPr>
        <w:pStyle w:val="aff5"/>
        <w:jc w:val="center"/>
        <w:rPr>
          <w:rFonts w:ascii="Times New Roman"/>
          <w:szCs w:val="21"/>
        </w:rPr>
      </w:pPr>
      <w:r>
        <w:rPr>
          <w:color w:val="000000"/>
        </w:rPr>
        <w:drawing>
          <wp:inline distT="0" distB="0" distL="0" distR="0">
            <wp:extent cx="3781425" cy="1847850"/>
            <wp:effectExtent l="0" t="0" r="0" b="0"/>
            <wp:docPr id="58" name="对象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71A6" w:rsidRDefault="00FD71A6" w:rsidP="00FD71A6">
      <w:pPr>
        <w:pStyle w:val="aff5"/>
        <w:ind w:firstLine="360"/>
        <w:rPr>
          <w:rFonts w:ascii="Times New Roman"/>
          <w:sz w:val="18"/>
          <w:szCs w:val="18"/>
        </w:rPr>
      </w:pPr>
      <w:r>
        <w:rPr>
          <w:rFonts w:ascii="Times New Roman" w:hint="eastAsia"/>
          <w:sz w:val="18"/>
          <w:szCs w:val="18"/>
        </w:rPr>
        <w:t>注：纵轴上的数字越大表明优先度越高。</w:t>
      </w:r>
    </w:p>
    <w:p w:rsidR="00FD71A6" w:rsidRDefault="00FD71A6" w:rsidP="00FD71A6">
      <w:pPr>
        <w:pStyle w:val="aff5"/>
        <w:jc w:val="center"/>
        <w:rPr>
          <w:rFonts w:ascii="黑体" w:eastAsia="黑体" w:hAnsi="黑体"/>
          <w:szCs w:val="21"/>
        </w:rPr>
      </w:pPr>
      <w:r>
        <w:rPr>
          <w:rFonts w:ascii="黑体" w:eastAsia="黑体" w:hAnsi="黑体" w:hint="eastAsia"/>
          <w:szCs w:val="21"/>
        </w:rPr>
        <w:t>图C.2 某镍钴锰酸锂产品改进方案的生命周期阶段优先排序图</w:t>
      </w:r>
    </w:p>
    <w:p w:rsidR="00EA2A80" w:rsidRPr="00FD71A6" w:rsidRDefault="00EA2A80" w:rsidP="0091289C">
      <w:pPr>
        <w:pStyle w:val="aff5"/>
        <w:rPr>
          <w:rFonts w:ascii="Times New Roman"/>
          <w:szCs w:val="21"/>
        </w:rPr>
      </w:pPr>
    </w:p>
    <w:p w:rsidR="00EA2A80" w:rsidRDefault="00EA2A80" w:rsidP="0091289C">
      <w:pPr>
        <w:pStyle w:val="aff5"/>
        <w:rPr>
          <w:rFonts w:ascii="Times New Roman"/>
          <w:szCs w:val="21"/>
        </w:rPr>
        <w:sectPr w:rsidR="00EA2A80" w:rsidSect="00F34B99">
          <w:pgSz w:w="11906" w:h="16838" w:code="9"/>
          <w:pgMar w:top="567" w:right="1134" w:bottom="1134" w:left="1418" w:header="1418" w:footer="1134" w:gutter="0"/>
          <w:pgNumType w:start="1"/>
          <w:cols w:space="425"/>
          <w:formProt w:val="0"/>
          <w:docGrid w:type="lines" w:linePitch="312"/>
        </w:sectPr>
      </w:pPr>
    </w:p>
    <w:p w:rsidR="00C02505" w:rsidRPr="00C02505" w:rsidRDefault="00C02505" w:rsidP="00C02505">
      <w:pPr>
        <w:widowControl/>
        <w:tabs>
          <w:tab w:val="center" w:pos="4201"/>
          <w:tab w:val="right" w:leader="dot" w:pos="9298"/>
        </w:tabs>
        <w:autoSpaceDE w:val="0"/>
        <w:autoSpaceDN w:val="0"/>
        <w:ind w:firstLineChars="200" w:firstLine="420"/>
        <w:jc w:val="center"/>
        <w:rPr>
          <w:rFonts w:ascii="黑体" w:eastAsia="黑体" w:hAnsi="黑体"/>
          <w:kern w:val="0"/>
          <w:szCs w:val="20"/>
        </w:rPr>
      </w:pPr>
      <w:r w:rsidRPr="00C02505">
        <w:rPr>
          <w:rFonts w:ascii="黑体" w:eastAsia="黑体" w:hAnsi="黑体" w:hint="eastAsia"/>
          <w:kern w:val="0"/>
          <w:szCs w:val="20"/>
        </w:rPr>
        <w:lastRenderedPageBreak/>
        <w:t>附  录  E</w:t>
      </w:r>
    </w:p>
    <w:p w:rsidR="00C02505" w:rsidRPr="00C02505" w:rsidRDefault="00C02505" w:rsidP="00C02505">
      <w:pPr>
        <w:widowControl/>
        <w:tabs>
          <w:tab w:val="center" w:pos="4201"/>
          <w:tab w:val="right" w:leader="dot" w:pos="9298"/>
        </w:tabs>
        <w:autoSpaceDE w:val="0"/>
        <w:autoSpaceDN w:val="0"/>
        <w:ind w:firstLineChars="200" w:firstLine="420"/>
        <w:jc w:val="center"/>
        <w:rPr>
          <w:rFonts w:ascii="黑体" w:eastAsia="黑体" w:hAnsi="黑体"/>
          <w:kern w:val="0"/>
          <w:szCs w:val="20"/>
        </w:rPr>
      </w:pPr>
      <w:r w:rsidRPr="00C02505">
        <w:rPr>
          <w:rFonts w:ascii="黑体" w:eastAsia="黑体" w:hAnsi="黑体" w:hint="eastAsia"/>
          <w:kern w:val="0"/>
          <w:szCs w:val="20"/>
        </w:rPr>
        <w:t>（规范性附录）</w:t>
      </w:r>
    </w:p>
    <w:p w:rsidR="00C02505" w:rsidRPr="00C02505" w:rsidRDefault="00C02505" w:rsidP="00C02505">
      <w:pPr>
        <w:widowControl/>
        <w:tabs>
          <w:tab w:val="center" w:pos="4201"/>
          <w:tab w:val="right" w:leader="dot" w:pos="9298"/>
        </w:tabs>
        <w:autoSpaceDE w:val="0"/>
        <w:autoSpaceDN w:val="0"/>
        <w:ind w:firstLineChars="200" w:firstLine="420"/>
        <w:jc w:val="center"/>
        <w:rPr>
          <w:rFonts w:ascii="黑体" w:eastAsia="黑体" w:hAnsi="黑体"/>
          <w:kern w:val="0"/>
          <w:szCs w:val="20"/>
        </w:rPr>
      </w:pPr>
      <w:r w:rsidRPr="00C02505">
        <w:rPr>
          <w:rFonts w:ascii="黑体" w:eastAsia="黑体" w:hAnsi="黑体" w:hint="eastAsia"/>
          <w:kern w:val="0"/>
          <w:szCs w:val="20"/>
        </w:rPr>
        <w:t>主要指标计算</w:t>
      </w:r>
      <w:r w:rsidRPr="00C02505">
        <w:rPr>
          <w:rFonts w:ascii="黑体" w:eastAsia="黑体" w:hAnsi="黑体"/>
          <w:kern w:val="0"/>
          <w:szCs w:val="20"/>
        </w:rPr>
        <w:t>方法</w:t>
      </w:r>
    </w:p>
    <w:p w:rsidR="00C02505" w:rsidRPr="00C02505" w:rsidRDefault="00981850" w:rsidP="00C02505">
      <w:pPr>
        <w:spacing w:beforeLines="50" w:before="156" w:afterLines="50" w:after="156"/>
        <w:jc w:val="left"/>
        <w:rPr>
          <w:rFonts w:ascii="黑体" w:eastAsia="黑体" w:hAnsi="黑体"/>
          <w:bCs/>
          <w:kern w:val="0"/>
          <w:szCs w:val="21"/>
        </w:rPr>
      </w:pPr>
      <w:r>
        <w:rPr>
          <w:rFonts w:ascii="黑体" w:eastAsia="黑体" w:hAnsi="黑体"/>
          <w:bCs/>
          <w:kern w:val="0"/>
          <w:szCs w:val="21"/>
        </w:rPr>
        <w:t xml:space="preserve">E.1  </w:t>
      </w:r>
      <w:r>
        <w:rPr>
          <w:rFonts w:ascii="黑体" w:eastAsia="黑体" w:hAnsi="黑体" w:hint="eastAsia"/>
          <w:bCs/>
          <w:kern w:val="0"/>
          <w:szCs w:val="21"/>
        </w:rPr>
        <w:t>单</w:t>
      </w:r>
      <w:r w:rsidR="00C02505" w:rsidRPr="00C02505">
        <w:rPr>
          <w:rFonts w:ascii="黑体" w:eastAsia="黑体" w:hAnsi="黑体" w:hint="eastAsia"/>
          <w:bCs/>
          <w:kern w:val="0"/>
          <w:szCs w:val="21"/>
        </w:rPr>
        <w:t>位产品新鲜水耗</w:t>
      </w:r>
    </w:p>
    <w:p w:rsidR="00C02505" w:rsidRPr="00C02505" w:rsidRDefault="00C02505" w:rsidP="00C02505">
      <w:pPr>
        <w:widowControl/>
        <w:tabs>
          <w:tab w:val="left" w:pos="760"/>
          <w:tab w:val="left" w:pos="840"/>
        </w:tabs>
        <w:rPr>
          <w:kern w:val="0"/>
          <w:szCs w:val="21"/>
        </w:rPr>
      </w:pPr>
      <w:r w:rsidRPr="00C02505">
        <w:rPr>
          <w:kern w:val="0"/>
          <w:szCs w:val="21"/>
        </w:rPr>
        <w:t>单位产品</w:t>
      </w:r>
      <w:r w:rsidRPr="00C02505">
        <w:rPr>
          <w:rFonts w:hint="eastAsia"/>
          <w:kern w:val="0"/>
          <w:szCs w:val="21"/>
        </w:rPr>
        <w:t>新鲜</w:t>
      </w:r>
      <w:r w:rsidRPr="00C02505">
        <w:rPr>
          <w:kern w:val="0"/>
          <w:szCs w:val="21"/>
        </w:rPr>
        <w:t>水耗按式</w:t>
      </w:r>
      <w:r w:rsidRPr="00C02505">
        <w:rPr>
          <w:szCs w:val="21"/>
        </w:rPr>
        <w:t>（</w:t>
      </w:r>
      <w:r w:rsidR="00981850">
        <w:rPr>
          <w:szCs w:val="21"/>
        </w:rPr>
        <w:t>E</w:t>
      </w:r>
      <w:r w:rsidR="0080722B">
        <w:rPr>
          <w:szCs w:val="21"/>
        </w:rPr>
        <w:t>.1</w:t>
      </w:r>
      <w:r w:rsidRPr="00C02505">
        <w:rPr>
          <w:szCs w:val="21"/>
        </w:rPr>
        <w:t>）</w:t>
      </w:r>
      <w:r w:rsidRPr="00C02505">
        <w:rPr>
          <w:kern w:val="0"/>
          <w:szCs w:val="21"/>
        </w:rPr>
        <w:t>计算</w:t>
      </w:r>
    </w:p>
    <w:p w:rsidR="00C02505" w:rsidRPr="00C02505" w:rsidRDefault="00C02505" w:rsidP="00C02505">
      <w:pPr>
        <w:ind w:firstLineChars="1500" w:firstLine="3150"/>
        <w:rPr>
          <w:rFonts w:ascii="黑体" w:hAnsi="黑体"/>
          <w:szCs w:val="21"/>
        </w:rPr>
      </w:pPr>
      <w:proofErr w:type="spellStart"/>
      <m:oMath>
        <m:r>
          <m:rPr>
            <m:nor/>
          </m:rPr>
          <w:rPr>
            <w:szCs w:val="21"/>
          </w:rPr>
          <m:t>Wui</m:t>
        </m:r>
        <w:proofErr w:type="spellEnd"/>
        <m:r>
          <m:rPr>
            <m:nor/>
          </m:rPr>
          <w:rPr>
            <w:szCs w:val="21"/>
          </w:rPr>
          <m:t>=</m:t>
        </m:r>
        <m:f>
          <m:fPr>
            <m:ctrlPr>
              <w:rPr>
                <w:rFonts w:ascii="Cambria Math" w:hAnsi="Cambria Math"/>
                <w:i/>
                <w:szCs w:val="21"/>
              </w:rPr>
            </m:ctrlPr>
          </m:fPr>
          <m:num>
            <m:r>
              <m:rPr>
                <m:nor/>
              </m:rPr>
              <w:rPr>
                <w:i/>
                <w:szCs w:val="21"/>
              </w:rPr>
              <m:t>W</m:t>
            </m:r>
            <m:r>
              <m:rPr>
                <m:nor/>
              </m:rPr>
              <w:rPr>
                <w:rFonts w:ascii="Cambria Math"/>
                <w:i/>
                <w:szCs w:val="21"/>
              </w:rPr>
              <m:t>i</m:t>
            </m:r>
          </m:num>
          <m:den>
            <m:r>
              <w:rPr>
                <w:rFonts w:ascii="Cambria Math" w:hAnsi="Cambria Math"/>
                <w:szCs w:val="21"/>
              </w:rPr>
              <m:t>Q</m:t>
            </m:r>
          </m:den>
        </m:f>
        <m:r>
          <m:rPr>
            <m:nor/>
          </m:rPr>
          <w:rPr>
            <w:szCs w:val="21"/>
          </w:rPr>
          <m:t>×100%</m:t>
        </m:r>
      </m:oMath>
      <w:r w:rsidRPr="00C02505">
        <w:rPr>
          <w:rFonts w:ascii="黑体" w:hAnsi="黑体" w:hint="eastAsia"/>
          <w:szCs w:val="21"/>
        </w:rPr>
        <w:t xml:space="preserve">   </w:t>
      </w:r>
      <w:r w:rsidRPr="00C02505">
        <w:rPr>
          <w:rFonts w:hint="eastAsia"/>
          <w:sz w:val="24"/>
          <w:shd w:val="clear" w:color="auto" w:fill="FFFFFF"/>
        </w:rPr>
        <w:t xml:space="preserve"> </w:t>
      </w:r>
      <w:r w:rsidRPr="00C02505">
        <w:rPr>
          <w:sz w:val="24"/>
          <w:shd w:val="clear" w:color="auto" w:fill="FFFFFF"/>
        </w:rPr>
        <w:t>………………………………</w:t>
      </w:r>
      <w:r w:rsidRPr="00C02505">
        <w:rPr>
          <w:szCs w:val="21"/>
        </w:rPr>
        <w:t>（</w:t>
      </w:r>
      <w:r w:rsidR="00981850">
        <w:rPr>
          <w:szCs w:val="21"/>
        </w:rPr>
        <w:t>E</w:t>
      </w:r>
      <w:r w:rsidR="0080722B">
        <w:rPr>
          <w:szCs w:val="21"/>
        </w:rPr>
        <w:t>.1</w:t>
      </w:r>
      <w:r w:rsidRPr="00C02505">
        <w:rPr>
          <w:szCs w:val="21"/>
        </w:rPr>
        <w:t>）</w:t>
      </w:r>
    </w:p>
    <w:p w:rsidR="00C02505" w:rsidRPr="00C02505" w:rsidRDefault="00C02505" w:rsidP="00C02505">
      <w:pPr>
        <w:widowControl/>
        <w:tabs>
          <w:tab w:val="left" w:pos="760"/>
          <w:tab w:val="left" w:pos="840"/>
        </w:tabs>
        <w:ind w:firstLineChars="200" w:firstLine="420"/>
        <w:rPr>
          <w:kern w:val="0"/>
          <w:szCs w:val="21"/>
        </w:rPr>
      </w:pPr>
      <w:r w:rsidRPr="00C02505">
        <w:rPr>
          <w:kern w:val="0"/>
          <w:szCs w:val="21"/>
        </w:rPr>
        <w:t>式中</w:t>
      </w:r>
      <w:r w:rsidRPr="00C02505">
        <w:rPr>
          <w:rFonts w:hint="eastAsia"/>
          <w:kern w:val="0"/>
          <w:szCs w:val="21"/>
        </w:rPr>
        <w:t>：</w:t>
      </w:r>
    </w:p>
    <w:p w:rsidR="00C02505" w:rsidRPr="00C02505" w:rsidRDefault="00C02505" w:rsidP="00C02505">
      <w:pPr>
        <w:widowControl/>
        <w:tabs>
          <w:tab w:val="left" w:pos="760"/>
          <w:tab w:val="left" w:pos="840"/>
        </w:tabs>
        <w:ind w:firstLineChars="200" w:firstLine="420"/>
        <w:rPr>
          <w:kern w:val="0"/>
          <w:szCs w:val="21"/>
        </w:rPr>
      </w:pPr>
      <w:proofErr w:type="spellStart"/>
      <w:r w:rsidRPr="00C02505">
        <w:rPr>
          <w:kern w:val="0"/>
          <w:szCs w:val="21"/>
        </w:rPr>
        <w:t>Wui</w:t>
      </w:r>
      <w:proofErr w:type="spellEnd"/>
      <w:r w:rsidRPr="00C02505">
        <w:rPr>
          <w:kern w:val="0"/>
          <w:szCs w:val="21"/>
        </w:rPr>
        <w:fldChar w:fldCharType="begin"/>
      </w:r>
      <w:r w:rsidRPr="00C02505">
        <w:rPr>
          <w:kern w:val="0"/>
          <w:szCs w:val="21"/>
        </w:rPr>
        <w:instrText xml:space="preserve"> QUOTE </w:instrText>
      </w:r>
      <w:r w:rsidR="00A74EE5">
        <w:rPr>
          <w:kern w:val="0"/>
          <w:position w:val="-4"/>
          <w:szCs w:val="20"/>
        </w:rPr>
        <w:pict>
          <v:shape id="_x0000_i1025" type="#_x0000_t75" style="width:15.75pt;height:12pt"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B2602&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2B2602&quot; wsp:rsidP=&quot;002B2602&quot;&gt;&lt;m:oMathPara&gt;&lt;m:oMath&gt;&lt;m:sSub&gt;&lt;m:sSubPr&gt;&lt;m:ctrlPr&gt;&lt;aml:annotation aml:id=&quot;0&quot; w:type=&quot;Word.Insertion&quot; aml:author=&quot;涓? 绁ア aml:createdate=&quot;2020-08-31T14:58:00Z&quot;&gt;&lt;aml:content&gt;&lt;w:rPr&gt;&lt;w:rFonts w:ascii=&quot;Cambria Math&quot; w:h-ansi=&quot;Cambria Math&quot;/&gt;&lt;wx:font wx:val=&quot;Cambria Math&quot;/&gt;&lt;w:color w&lt;m:&lt;m:&lt;m:&lt;m:&lt;m:&lt;m:&lt;m:&lt;m:&lt;m:&lt;m:&lt;m:&lt;m:&lt;m:&lt;m:&lt;m:&lt;m:&lt;m:&lt;m:&lt;m:&lt;m::valSub=&quot;b&gt;&lt;00&lt;m:0000&quot;/&gt;&lt;w:sz-cs w:val=&quot;21&quot;/&gt;&lt;/w:rPr&gt;&lt;/aml:content&gt;&lt;/aml:annotation&gt;&lt;/m:ctrlPr&gt;&lt;/m:sSubPr&gt;&lt;m:e&gt;&lt;m:r&gt;&lt;aml:annotation aml:id=&quot;1&quot; w:type=&quot;Word.Insertion&quot; aml:author=&quot;涓? 绁ア aml:create&lt;m:dat&lt;m:e=&quot;&lt;m:202&lt;m:0-0&lt;m:8-3&lt;m:1T1&lt;m:4:5&lt;m:8:0&lt;m:0Z&quot;&lt;m:&gt;&lt;a&lt;m:ml:&lt;m:con&lt;m:ten&lt;m:t&gt;&lt;&lt;m:w:r&lt;m:Pr&gt;&lt;m:&lt;w:&lt;m:rFo&lt;m:nts&lt;m: w:asciSubi=&quot;Cab&gt;&lt;mbria&lt;m: Math&quot; w:h-ansi=&quot;Cambria Math&quot;/&gt;&lt;wx:font wx:val=&quot;Cambria Math&quot;/&gt;&lt;w:i/&gt;&lt;w:color w:val=&quot;000000&quot;/&gt;&lt;w:sz-cs w:val=&quot;21&quot;/&gt;&lt;/w:rPr&gt;&lt;m:t&gt;W&lt;/m:t&gt;&lt;/aml:content&gt;&lt;/aml:annotation&gt;&lt;/m:r&gt;&lt;/m:e&gt;&lt;m:sub&gt;&lt;m:r&gt;&lt;aml:annotation aml:id=&quot;2&quot; w:type=&quot;Word.Insertion&quot; aml:author=&quot;:? 绁ア aml:createdate=&quot;2020-08-31T14:58:00Z&quot;&gt;&lt;aml:content&gt;&lt;w:rPr&gt;&lt;w:rFonts w:ascii=&quot;Cambria Math&quot; w:h-ansi=&quot;Cambria&quot;/ Math&quot;:r/&gt;&lt;wx:m:font w/mx:val=/a&quot;Cambronia Mat&gt;&lt;h&quot;/&gt;&lt;w:a:i/&gt;&lt;wat:color&lt;/ w:val&lt;/=&quot;0000&lt;m00&quot;/&gt;&lt;&gt;&lt;w:sz-c&lt;as w:vannl=&quot;21&quot;io/&gt;&lt;/w:l:rPr&gt;&lt;m2&quot;:t&gt;ui&lt;yp/m:t&gt;&lt;or/aml:conteiont&gt;&lt;/aml:a:annota=&quot;: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C02505">
        <w:rPr>
          <w:kern w:val="0"/>
          <w:szCs w:val="21"/>
        </w:rPr>
        <w:instrText xml:space="preserve"> </w:instrText>
      </w:r>
      <w:r w:rsidRPr="00C02505">
        <w:rPr>
          <w:kern w:val="0"/>
          <w:szCs w:val="21"/>
        </w:rPr>
        <w:fldChar w:fldCharType="end"/>
      </w:r>
      <w:r w:rsidRPr="00C02505">
        <w:rPr>
          <w:kern w:val="0"/>
          <w:szCs w:val="21"/>
        </w:rPr>
        <w:t>——</w:t>
      </w:r>
      <w:r w:rsidRPr="00C02505">
        <w:rPr>
          <w:kern w:val="0"/>
          <w:szCs w:val="21"/>
        </w:rPr>
        <w:t>单位产品</w:t>
      </w:r>
      <w:r w:rsidRPr="00C02505">
        <w:rPr>
          <w:rFonts w:hint="eastAsia"/>
          <w:kern w:val="0"/>
          <w:szCs w:val="21"/>
        </w:rPr>
        <w:t>新鲜</w:t>
      </w:r>
      <w:r w:rsidRPr="00C02505">
        <w:rPr>
          <w:kern w:val="0"/>
          <w:szCs w:val="21"/>
        </w:rPr>
        <w:t>水耗，</w:t>
      </w:r>
      <w:r w:rsidRPr="00C02505">
        <w:rPr>
          <w:rFonts w:hint="eastAsia"/>
          <w:kern w:val="0"/>
          <w:szCs w:val="21"/>
        </w:rPr>
        <w:t>m</w:t>
      </w:r>
      <w:r w:rsidRPr="00C02505">
        <w:rPr>
          <w:rFonts w:hint="eastAsia"/>
          <w:kern w:val="0"/>
          <w:szCs w:val="21"/>
          <w:vertAlign w:val="superscript"/>
        </w:rPr>
        <w:t>3</w:t>
      </w:r>
      <w:r w:rsidRPr="00C02505">
        <w:rPr>
          <w:rFonts w:hint="eastAsia"/>
          <w:kern w:val="0"/>
          <w:szCs w:val="21"/>
        </w:rPr>
        <w:t>/t</w:t>
      </w:r>
      <w:r w:rsidRPr="00C02505">
        <w:rPr>
          <w:rFonts w:hint="eastAsia"/>
          <w:kern w:val="0"/>
          <w:szCs w:val="21"/>
        </w:rPr>
        <w:t>；</w:t>
      </w:r>
    </w:p>
    <w:p w:rsidR="00C02505" w:rsidRPr="00C02505" w:rsidRDefault="00C02505" w:rsidP="00C02505">
      <w:pPr>
        <w:widowControl/>
        <w:tabs>
          <w:tab w:val="left" w:pos="760"/>
          <w:tab w:val="left" w:pos="840"/>
        </w:tabs>
        <w:ind w:firstLineChars="200" w:firstLine="420"/>
        <w:rPr>
          <w:kern w:val="0"/>
          <w:szCs w:val="21"/>
        </w:rPr>
      </w:pPr>
      <w:r w:rsidRPr="00C02505">
        <w:rPr>
          <w:kern w:val="0"/>
          <w:szCs w:val="21"/>
        </w:rPr>
        <w:t xml:space="preserve">Wi </w:t>
      </w:r>
      <w:r w:rsidRPr="00C02505">
        <w:rPr>
          <w:kern w:val="0"/>
          <w:szCs w:val="21"/>
        </w:rPr>
        <w:fldChar w:fldCharType="begin"/>
      </w:r>
      <w:r w:rsidRPr="00C02505">
        <w:rPr>
          <w:kern w:val="0"/>
          <w:szCs w:val="21"/>
        </w:rPr>
        <w:instrText xml:space="preserve"> QUOTE </w:instrText>
      </w:r>
      <w:r w:rsidR="00A74EE5">
        <w:rPr>
          <w:kern w:val="0"/>
          <w:position w:val="-4"/>
          <w:szCs w:val="20"/>
        </w:rPr>
        <w:pict>
          <v:shape id="_x0000_i1026" type="#_x0000_t75" style="width:12pt;height:12pt"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2FD7&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892FD7&quot; wsp:rsidP=&quot;00892FD7&quot;&gt;&lt;m:oMathPara&gt;&lt;m:oMath&gt;&lt;m:sSub&gt;&lt;m:sSubPr&gt;&lt;m:ctrlPr&gt;&lt;aml:annotation aml:id=&quot;0&quot; w:type=&quot;Word.Insertion&quot; aml:author=&quot;涓? 绁ア aml:createdate=&quot;2020-08-31T14:58:00Z&quot;&gt;&lt;aml:content&gt;&lt;w:rPr&gt;&lt;w:rFonts w:ascii=&quot;Cambria Math&quot; w:h-ansi=&quot;Cambria Math&quot;/&gt;&lt;wx:font wx:val=&quot;Cambria Math&quot;/&gt;&lt;w:i/&gt;&lt;w:c&lt;m:&lt;m:&lt;m:&lt;m:&lt;m:&lt;m:&lt;m:&lt;m:&lt;m:&lt;m:&lt;m:&lt;m:&lt;m:&lt;m:&lt;m:&lt;m:&lt;m:&lt;m:&lt;m:&lt;m:olorSub wb&gt;&lt;:v&lt;m:al=&quot;000000&quot;/&gt;&lt;w:sz-cs w:val=&quot;21&quot;/&gt;&lt;/w:rPr&gt;&lt;/aml:content&gt;&lt;/aml:annotation&gt;&lt;/m:ctrlPr&gt;&lt;/m:sSubPr&gt;&lt;m:e&gt;&lt;m:r&gt;&lt;aml:annotation aml:id=&quot;1&quot; w:type=&quot;Word.Insertion&quot; aml:author=&quot;涓? 绁ア aml:&lt;m:cre&lt;m:ate&lt;m:dat&lt;m:e=&quot;&lt;m:202&lt;m:0-0&lt;m:8-3&lt;m:1T1&lt;m:4:5&lt;m:8:0&lt;m:0Z&quot;&lt;m:&gt;&lt;a&lt;m:ml:&lt;m:con&lt;m:ten&lt;m:t&gt;&lt;&lt;m:w:r&lt;m:Pr&gt;&lt;m:&lt;w:&lt;m:rFonts Subw:ascb&gt;&lt;ii=&quot;C&lt;m:ambria Math&quot; w:h-ansi=&quot;Cambria Math&quot;/&gt;&lt;wx:font wx:val=&quot;Cambria Math&quot;/&gt;&lt;w:i/&gt;&lt;w:color w:val=&quot;000000&quot;/&gt;&lt;w:sz-cs w:val=&quot;21&quot;/&gt;&lt;/w:rPr&gt;&lt;m:t&gt;W&lt;/m:t&gt;&lt;/aml:content&gt;&lt;/aml:annotation&gt;&lt;/m:r&gt;&lt;/m:e&gt;&lt;m:sub&gt;&lt;m:r&gt;&lt;aml:annotation aml:id=&quot;2&quot; w:type=&quot;Word.Insertion&quot; aml:author=&quot;涓? 绁ア aml:createdate=&quot;2020-08-31T14:58:00Z&quot;&gt;&lt;aml:content&gt;&lt;w:rPr&gt;&lt;w:rFonts w:ascii=&quot;Cambria Math&quot; w:h-ansi=&quot;valCambri1&quot;/a Mathw:r&quot;/&gt;&lt;wx&lt;m::font &lt;/mwx:val&lt;/a=&quot;Cambconria Mat&gt;&lt;th&quot;/&gt;&lt;l:aw:i/&gt;&lt;tatw:colo&gt;&lt;/r w:va&gt;&lt;/l=&quot;000&gt;&lt;m000&quot;/&gt;b&gt;&lt;&lt;w:sz-&gt;&lt;acs w:vannal=&quot;21tio&quot;/&gt;&lt;/wml::rPr&gt;&lt;&quot;2&quot;m:t&gt;i&lt;typ/m:t&gt;&lt;/aml.In:contenton&quot;&gt;&lt;/aml:aaut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C02505">
        <w:rPr>
          <w:kern w:val="0"/>
          <w:szCs w:val="21"/>
        </w:rPr>
        <w:instrText xml:space="preserve"> </w:instrText>
      </w:r>
      <w:r w:rsidRPr="00C02505">
        <w:rPr>
          <w:kern w:val="0"/>
          <w:szCs w:val="21"/>
        </w:rPr>
        <w:fldChar w:fldCharType="end"/>
      </w:r>
      <w:r w:rsidRPr="00C02505">
        <w:rPr>
          <w:kern w:val="0"/>
          <w:szCs w:val="21"/>
        </w:rPr>
        <w:t>——</w:t>
      </w:r>
      <w:r w:rsidRPr="00C02505">
        <w:rPr>
          <w:kern w:val="0"/>
          <w:szCs w:val="21"/>
        </w:rPr>
        <w:t>统计期内，生产产品所消耗总的新鲜水量，</w:t>
      </w:r>
      <w:r w:rsidRPr="00C02505">
        <w:rPr>
          <w:rFonts w:eastAsia="宋体e眠副浡渀."/>
          <w:kern w:val="0"/>
          <w:szCs w:val="21"/>
        </w:rPr>
        <w:t>单位为</w:t>
      </w:r>
      <w:r w:rsidRPr="00C02505">
        <w:rPr>
          <w:rFonts w:eastAsia="宋体e眠副浡渀." w:hint="eastAsia"/>
          <w:kern w:val="0"/>
          <w:szCs w:val="21"/>
        </w:rPr>
        <w:t>立方米</w:t>
      </w:r>
      <w:r w:rsidRPr="00C02505">
        <w:rPr>
          <w:rFonts w:eastAsia="宋体e眠副浡渀."/>
          <w:kern w:val="0"/>
          <w:szCs w:val="21"/>
        </w:rPr>
        <w:t>（</w:t>
      </w:r>
      <w:r w:rsidRPr="00C02505">
        <w:rPr>
          <w:rFonts w:eastAsia="宋体e眠副浡渀."/>
          <w:kern w:val="0"/>
          <w:szCs w:val="21"/>
        </w:rPr>
        <w:t>m</w:t>
      </w:r>
      <w:r w:rsidRPr="00C02505">
        <w:rPr>
          <w:rFonts w:eastAsia="宋体e眠副浡渀."/>
          <w:kern w:val="0"/>
          <w:szCs w:val="21"/>
          <w:vertAlign w:val="superscript"/>
        </w:rPr>
        <w:t>3</w:t>
      </w:r>
      <w:r w:rsidRPr="00C02505">
        <w:rPr>
          <w:rFonts w:eastAsia="宋体e眠副浡渀."/>
          <w:kern w:val="0"/>
          <w:szCs w:val="21"/>
        </w:rPr>
        <w:t>）</w:t>
      </w:r>
      <w:r w:rsidRPr="00C02505">
        <w:rPr>
          <w:kern w:val="0"/>
          <w:szCs w:val="21"/>
        </w:rPr>
        <w:t>；</w:t>
      </w:r>
    </w:p>
    <w:p w:rsidR="00C02505" w:rsidRPr="00C02505" w:rsidRDefault="00C02505" w:rsidP="00C02505">
      <w:pPr>
        <w:widowControl/>
        <w:tabs>
          <w:tab w:val="left" w:pos="760"/>
          <w:tab w:val="left" w:pos="840"/>
        </w:tabs>
        <w:ind w:firstLineChars="200" w:firstLine="420"/>
        <w:rPr>
          <w:rFonts w:eastAsia="宋体e眠副浡渀."/>
          <w:kern w:val="0"/>
          <w:szCs w:val="21"/>
        </w:rPr>
      </w:pPr>
      <w:r w:rsidRPr="00C02505">
        <w:rPr>
          <w:kern w:val="0"/>
          <w:szCs w:val="21"/>
        </w:rPr>
        <w:t>Q</w:t>
      </w:r>
      <w:r w:rsidRPr="00C02505">
        <w:rPr>
          <w:kern w:val="0"/>
          <w:szCs w:val="21"/>
        </w:rPr>
        <w:fldChar w:fldCharType="begin"/>
      </w:r>
      <w:r w:rsidRPr="00C02505">
        <w:rPr>
          <w:kern w:val="0"/>
          <w:szCs w:val="21"/>
        </w:rPr>
        <w:instrText xml:space="preserve"> QUOTE </w:instrText>
      </w:r>
      <w:r w:rsidR="00A74EE5">
        <w:rPr>
          <w:kern w:val="0"/>
          <w:position w:val="-4"/>
          <w:szCs w:val="20"/>
        </w:rPr>
        <w:pict>
          <v:shape id="_x0000_i1027" type="#_x0000_t75" style="width:6.75pt;height:12pt"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0C00&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AB0C00&quot; wsp:rsidP=&quot;00AB0C00&quot;&gt;&lt;m:oMathPara&gt;&lt;m:oMath&gt;&lt;m:r&gt;&lt;aml:annotation aml:id=&quot;0&quot; w:type=&quot;Word.Insertion&quot; aml:author=&quot;涓? 绁ア aml:createdate=&quot;2020-08-31T14:58:00Z&quot;&gt;&lt;aml:content&gt;&lt;w:rPr&gt;&lt;w:rFonts w:ascii=&quot;Cambria Math&quot; w:h-ansi=&quot;Cambria Math&quot;/&gt;&lt;wx:font wx:val=&quot;Cambria Math&quot;/&gt;&lt;w:i/&gt;&lt;w:color w:val=&quot;000000&quot;/&gt;&lt;w&lt;m:&lt;m:&lt;m:&lt;m:&lt;m:&lt;m:&lt;m:&lt;m:&lt;m:&lt;m:&lt;m:&lt;m:&lt;m:&lt;m:&lt;m:&lt;m:&lt;m:&lt;m:&lt;m:&lt;m::sz-&gt;&lt;acsaml wl:a:val=&quot;21&quot;/&gt;&lt;/w:rPr&gt;&lt;m:t&gt;Q&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C02505">
        <w:rPr>
          <w:kern w:val="0"/>
          <w:szCs w:val="21"/>
        </w:rPr>
        <w:instrText xml:space="preserve"> </w:instrText>
      </w:r>
      <w:r w:rsidRPr="00C02505">
        <w:rPr>
          <w:kern w:val="0"/>
          <w:szCs w:val="21"/>
        </w:rPr>
        <w:fldChar w:fldCharType="end"/>
      </w:r>
      <w:r w:rsidRPr="00C02505">
        <w:rPr>
          <w:kern w:val="0"/>
          <w:szCs w:val="21"/>
        </w:rPr>
        <w:t>——</w:t>
      </w:r>
      <w:r w:rsidRPr="00C02505">
        <w:rPr>
          <w:rFonts w:eastAsia="宋体e眠副浡渀."/>
          <w:kern w:val="0"/>
          <w:szCs w:val="21"/>
        </w:rPr>
        <w:t>统计期内生产产品总量，单位为</w:t>
      </w:r>
      <w:r w:rsidRPr="00C02505">
        <w:rPr>
          <w:rFonts w:eastAsia="宋体e眠副浡渀." w:hint="eastAsia"/>
          <w:kern w:val="0"/>
          <w:szCs w:val="21"/>
        </w:rPr>
        <w:t>吨</w:t>
      </w:r>
      <w:r w:rsidRPr="00C02505">
        <w:rPr>
          <w:rFonts w:eastAsia="宋体e眠副浡渀."/>
          <w:kern w:val="0"/>
          <w:szCs w:val="21"/>
        </w:rPr>
        <w:t>（</w:t>
      </w:r>
      <w:r w:rsidRPr="00C02505">
        <w:rPr>
          <w:rFonts w:eastAsia="宋体e眠副浡渀." w:hint="eastAsia"/>
          <w:kern w:val="0"/>
          <w:szCs w:val="21"/>
        </w:rPr>
        <w:t>t</w:t>
      </w:r>
      <w:r w:rsidRPr="00C02505">
        <w:rPr>
          <w:rFonts w:eastAsia="宋体e眠副浡渀."/>
          <w:kern w:val="0"/>
          <w:szCs w:val="21"/>
        </w:rPr>
        <w:t>）。</w:t>
      </w:r>
    </w:p>
    <w:p w:rsidR="00C02505" w:rsidRPr="00C02505" w:rsidRDefault="00981850" w:rsidP="00C02505">
      <w:pPr>
        <w:spacing w:beforeLines="50" w:before="156" w:afterLines="50" w:after="156"/>
        <w:jc w:val="left"/>
        <w:rPr>
          <w:rFonts w:ascii="黑体" w:eastAsia="黑体" w:hAnsi="黑体"/>
          <w:bCs/>
          <w:kern w:val="0"/>
          <w:szCs w:val="21"/>
        </w:rPr>
      </w:pPr>
      <w:r>
        <w:rPr>
          <w:rFonts w:ascii="黑体" w:eastAsia="黑体" w:hAnsi="黑体"/>
          <w:bCs/>
          <w:kern w:val="0"/>
          <w:szCs w:val="21"/>
        </w:rPr>
        <w:t>E</w:t>
      </w:r>
      <w:r w:rsidR="00C02505" w:rsidRPr="00C02505">
        <w:rPr>
          <w:rFonts w:ascii="黑体" w:eastAsia="黑体" w:hAnsi="黑体"/>
          <w:bCs/>
          <w:kern w:val="0"/>
          <w:szCs w:val="21"/>
        </w:rPr>
        <w:t>.</w:t>
      </w:r>
      <w:r w:rsidR="0080722B">
        <w:rPr>
          <w:rFonts w:ascii="黑体" w:eastAsia="黑体" w:hAnsi="黑体"/>
          <w:bCs/>
          <w:kern w:val="0"/>
          <w:szCs w:val="21"/>
        </w:rPr>
        <w:t>2</w:t>
      </w:r>
      <w:r w:rsidR="00C02505" w:rsidRPr="00C02505">
        <w:rPr>
          <w:rFonts w:ascii="黑体" w:eastAsia="黑体" w:hAnsi="黑体"/>
          <w:bCs/>
          <w:kern w:val="0"/>
          <w:szCs w:val="21"/>
        </w:rPr>
        <w:t xml:space="preserve">  </w:t>
      </w:r>
      <w:r w:rsidR="00C02505" w:rsidRPr="00C02505">
        <w:rPr>
          <w:rFonts w:ascii="黑体" w:eastAsia="黑体" w:hAnsi="黑体" w:hint="eastAsia"/>
          <w:bCs/>
          <w:kern w:val="0"/>
          <w:szCs w:val="21"/>
        </w:rPr>
        <w:t>单位产品综合能耗</w:t>
      </w:r>
    </w:p>
    <w:p w:rsidR="00C02505" w:rsidRPr="00C02505" w:rsidRDefault="00981850" w:rsidP="00C02505">
      <w:pPr>
        <w:spacing w:beforeLines="50" w:before="156" w:afterLines="50" w:after="156"/>
        <w:jc w:val="left"/>
        <w:rPr>
          <w:rFonts w:ascii="黑体" w:eastAsia="黑体" w:hAnsi="黑体"/>
          <w:bCs/>
          <w:kern w:val="0"/>
          <w:szCs w:val="21"/>
        </w:rPr>
      </w:pPr>
      <w:r>
        <w:rPr>
          <w:rFonts w:ascii="黑体" w:eastAsia="黑体" w:hAnsi="黑体"/>
          <w:bCs/>
          <w:kern w:val="0"/>
          <w:szCs w:val="21"/>
        </w:rPr>
        <w:t>E</w:t>
      </w:r>
      <w:r w:rsidR="0080722B">
        <w:rPr>
          <w:rFonts w:ascii="黑体" w:eastAsia="黑体" w:hAnsi="黑体"/>
          <w:bCs/>
          <w:kern w:val="0"/>
          <w:szCs w:val="21"/>
        </w:rPr>
        <w:t>.2</w:t>
      </w:r>
      <w:r w:rsidR="00C02505" w:rsidRPr="00C02505">
        <w:rPr>
          <w:rFonts w:ascii="黑体" w:eastAsia="黑体" w:hAnsi="黑体"/>
          <w:bCs/>
          <w:kern w:val="0"/>
          <w:szCs w:val="21"/>
        </w:rPr>
        <w:t xml:space="preserve">.1 </w:t>
      </w:r>
      <w:r w:rsidR="00C02505" w:rsidRPr="00C02505">
        <w:rPr>
          <w:rFonts w:ascii="黑体" w:eastAsia="黑体" w:hAnsi="黑体" w:hint="eastAsia"/>
          <w:bCs/>
          <w:kern w:val="0"/>
          <w:szCs w:val="21"/>
        </w:rPr>
        <w:t>计算</w:t>
      </w:r>
      <w:r w:rsidR="00C02505" w:rsidRPr="00C02505">
        <w:rPr>
          <w:rFonts w:ascii="黑体" w:eastAsia="黑体" w:hAnsi="黑体"/>
          <w:bCs/>
          <w:kern w:val="0"/>
          <w:szCs w:val="21"/>
        </w:rPr>
        <w:t>方式</w:t>
      </w:r>
    </w:p>
    <w:p w:rsidR="00C02505" w:rsidRPr="00C02505" w:rsidRDefault="00C02505" w:rsidP="00C02505">
      <w:pPr>
        <w:ind w:firstLine="420"/>
        <w:rPr>
          <w:szCs w:val="21"/>
        </w:rPr>
      </w:pPr>
      <w:r w:rsidRPr="00C02505">
        <w:rPr>
          <w:rFonts w:hint="eastAsia"/>
          <w:szCs w:val="21"/>
        </w:rPr>
        <w:t>单位产品综合能耗按（</w:t>
      </w:r>
      <w:r w:rsidR="00981850">
        <w:rPr>
          <w:szCs w:val="21"/>
        </w:rPr>
        <w:t>E</w:t>
      </w:r>
      <w:r w:rsidR="00F905BB">
        <w:rPr>
          <w:rFonts w:hint="eastAsia"/>
          <w:szCs w:val="21"/>
        </w:rPr>
        <w:t>.2</w:t>
      </w:r>
      <w:r w:rsidRPr="00C02505">
        <w:rPr>
          <w:rFonts w:hint="eastAsia"/>
          <w:szCs w:val="21"/>
        </w:rPr>
        <w:t>）计算</w:t>
      </w:r>
      <w:r w:rsidRPr="00C02505">
        <w:rPr>
          <w:szCs w:val="21"/>
        </w:rPr>
        <w:t>。</w:t>
      </w:r>
    </w:p>
    <w:p w:rsidR="00C02505" w:rsidRPr="00C02505" w:rsidRDefault="00C02505" w:rsidP="00C02505">
      <w:pPr>
        <w:ind w:firstLine="420"/>
        <w:rPr>
          <w:szCs w:val="21"/>
        </w:rPr>
      </w:pPr>
    </w:p>
    <w:p w:rsidR="00C02505" w:rsidRPr="00C02505" w:rsidRDefault="00C02505" w:rsidP="00C02505">
      <w:pPr>
        <w:ind w:firstLineChars="1500" w:firstLine="3150"/>
        <w:rPr>
          <w:szCs w:val="21"/>
        </w:rPr>
      </w:pPr>
      <w:proofErr w:type="spellStart"/>
      <m:oMath>
        <m:r>
          <m:rPr>
            <m:nor/>
          </m:rPr>
          <w:rPr>
            <w:szCs w:val="21"/>
          </w:rPr>
          <m:t>Eui</m:t>
        </m:r>
        <w:proofErr w:type="spellEnd"/>
        <m:r>
          <m:rPr>
            <m:nor/>
          </m:rPr>
          <w:rPr>
            <w:szCs w:val="21"/>
          </w:rPr>
          <m:t>=</m:t>
        </m:r>
        <m:f>
          <m:fPr>
            <m:ctrlPr>
              <w:rPr>
                <w:rFonts w:ascii="Cambria Math" w:hAnsi="Cambria Math"/>
                <w:i/>
                <w:szCs w:val="21"/>
              </w:rPr>
            </m:ctrlPr>
          </m:fPr>
          <m:num>
            <w:proofErr w:type="spellStart"/>
            <m:r>
              <m:rPr>
                <m:nor/>
              </m:rPr>
              <w:rPr>
                <w:i/>
                <w:szCs w:val="21"/>
              </w:rPr>
              <m:t>Ei</m:t>
            </m:r>
            <w:proofErr w:type="spellEnd"/>
          </m:num>
          <m:den>
            <m:r>
              <w:rPr>
                <w:rFonts w:ascii="Cambria Math" w:hAnsi="Cambria Math"/>
                <w:szCs w:val="21"/>
              </w:rPr>
              <m:t>Q</m:t>
            </m:r>
          </m:den>
        </m:f>
      </m:oMath>
      <w:r w:rsidRPr="00C02505">
        <w:rPr>
          <w:position w:val="-30"/>
          <w:szCs w:val="21"/>
        </w:rPr>
        <w:t xml:space="preserve">  </w:t>
      </w:r>
      <w:r w:rsidRPr="00C02505">
        <w:rPr>
          <w:szCs w:val="21"/>
        </w:rPr>
        <w:t xml:space="preserve">   </w:t>
      </w:r>
      <w:r w:rsidRPr="00C02505">
        <w:rPr>
          <w:sz w:val="24"/>
          <w:shd w:val="clear" w:color="auto" w:fill="FFFFFF"/>
        </w:rPr>
        <w:t xml:space="preserve">………………………………    </w:t>
      </w:r>
      <w:r w:rsidRPr="00C02505">
        <w:rPr>
          <w:szCs w:val="21"/>
        </w:rPr>
        <w:t>（</w:t>
      </w:r>
      <w:r w:rsidR="00981850">
        <w:rPr>
          <w:szCs w:val="21"/>
        </w:rPr>
        <w:t>E</w:t>
      </w:r>
      <w:r w:rsidR="0080722B">
        <w:rPr>
          <w:szCs w:val="21"/>
        </w:rPr>
        <w:t>.2</w:t>
      </w:r>
      <w:r w:rsidRPr="00C02505">
        <w:rPr>
          <w:szCs w:val="21"/>
        </w:rPr>
        <w:t>）</w:t>
      </w:r>
    </w:p>
    <w:p w:rsidR="00C02505" w:rsidRPr="00C02505" w:rsidRDefault="00C02505" w:rsidP="00C02505">
      <w:pPr>
        <w:jc w:val="left"/>
        <w:rPr>
          <w:szCs w:val="21"/>
        </w:rPr>
      </w:pPr>
      <w:r w:rsidRPr="00C02505">
        <w:rPr>
          <w:position w:val="-30"/>
          <w:szCs w:val="21"/>
        </w:rPr>
        <w:t xml:space="preserve">    </w:t>
      </w:r>
      <w:r w:rsidRPr="00C02505">
        <w:rPr>
          <w:szCs w:val="21"/>
        </w:rPr>
        <w:t>式中：</w:t>
      </w:r>
    </w:p>
    <w:p w:rsidR="00C02505" w:rsidRPr="00C02505" w:rsidRDefault="00C02505" w:rsidP="00C02505">
      <w:pPr>
        <w:ind w:firstLine="420"/>
        <w:rPr>
          <w:szCs w:val="21"/>
        </w:rPr>
      </w:pPr>
      <w:proofErr w:type="spellStart"/>
      <w:r w:rsidRPr="00C02505">
        <w:rPr>
          <w:szCs w:val="21"/>
        </w:rPr>
        <w:t>Eui</w:t>
      </w:r>
      <w:proofErr w:type="spellEnd"/>
      <w:r w:rsidRPr="00C02505">
        <w:rPr>
          <w:szCs w:val="21"/>
        </w:rPr>
        <w:t>——</w:t>
      </w:r>
      <w:r w:rsidRPr="00C02505">
        <w:rPr>
          <w:szCs w:val="21"/>
        </w:rPr>
        <w:t>单位产品综合能耗，单位为千克标准煤每吨（</w:t>
      </w:r>
      <w:proofErr w:type="spellStart"/>
      <w:r w:rsidRPr="00C02505">
        <w:rPr>
          <w:szCs w:val="21"/>
        </w:rPr>
        <w:t>kgce</w:t>
      </w:r>
      <w:proofErr w:type="spellEnd"/>
      <w:r w:rsidRPr="00C02505">
        <w:rPr>
          <w:szCs w:val="21"/>
        </w:rPr>
        <w:t>/t</w:t>
      </w:r>
      <w:r w:rsidRPr="00C02505">
        <w:rPr>
          <w:szCs w:val="21"/>
        </w:rPr>
        <w:t>）；</w:t>
      </w:r>
    </w:p>
    <w:p w:rsidR="00C02505" w:rsidRPr="00C02505" w:rsidRDefault="00C02505" w:rsidP="00C02505">
      <w:pPr>
        <w:ind w:firstLine="420"/>
        <w:rPr>
          <w:szCs w:val="21"/>
        </w:rPr>
      </w:pPr>
      <w:proofErr w:type="spellStart"/>
      <w:r w:rsidRPr="00C02505">
        <w:rPr>
          <w:szCs w:val="21"/>
        </w:rPr>
        <w:t>Ei</w:t>
      </w:r>
      <w:proofErr w:type="spellEnd"/>
      <w:r w:rsidRPr="00C02505">
        <w:rPr>
          <w:szCs w:val="21"/>
        </w:rPr>
        <w:t>——</w:t>
      </w:r>
      <w:r w:rsidRPr="00C02505">
        <w:rPr>
          <w:szCs w:val="21"/>
        </w:rPr>
        <w:t>在一定计量时间内产品生产的综合能耗，单位为千克标准煤（</w:t>
      </w:r>
      <w:proofErr w:type="spellStart"/>
      <w:r w:rsidRPr="00C02505">
        <w:rPr>
          <w:szCs w:val="21"/>
        </w:rPr>
        <w:t>kgce</w:t>
      </w:r>
      <w:proofErr w:type="spellEnd"/>
      <w:r w:rsidRPr="00C02505">
        <w:rPr>
          <w:szCs w:val="21"/>
        </w:rPr>
        <w:t>）；</w:t>
      </w:r>
    </w:p>
    <w:p w:rsidR="00C02505" w:rsidRPr="00C02505" w:rsidRDefault="00C02505" w:rsidP="00C02505">
      <w:pPr>
        <w:ind w:firstLineChars="183" w:firstLine="384"/>
        <w:rPr>
          <w:szCs w:val="21"/>
        </w:rPr>
      </w:pPr>
      <w:r w:rsidRPr="00C02505">
        <w:rPr>
          <w:szCs w:val="21"/>
        </w:rPr>
        <w:t>Q——</w:t>
      </w:r>
      <w:r w:rsidRPr="00C02505">
        <w:rPr>
          <w:szCs w:val="21"/>
        </w:rPr>
        <w:t>在一定计量时间内产品产量，单位为吨（</w:t>
      </w:r>
      <w:r w:rsidRPr="00C02505">
        <w:rPr>
          <w:szCs w:val="21"/>
        </w:rPr>
        <w:t>t</w:t>
      </w:r>
      <w:r w:rsidRPr="00C02505">
        <w:rPr>
          <w:szCs w:val="21"/>
        </w:rPr>
        <w:t>）。</w:t>
      </w:r>
    </w:p>
    <w:p w:rsidR="00C02505" w:rsidRDefault="00981850" w:rsidP="00442C2D">
      <w:pPr>
        <w:spacing w:beforeLines="50" w:before="156" w:afterLines="50" w:after="156"/>
        <w:jc w:val="left"/>
        <w:rPr>
          <w:rFonts w:ascii="黑体" w:eastAsia="黑体" w:hAnsi="黑体"/>
          <w:bCs/>
          <w:kern w:val="0"/>
          <w:szCs w:val="21"/>
        </w:rPr>
      </w:pPr>
      <w:r>
        <w:rPr>
          <w:rFonts w:ascii="黑体" w:eastAsia="黑体" w:hAnsi="黑体"/>
          <w:bCs/>
          <w:kern w:val="0"/>
          <w:szCs w:val="21"/>
        </w:rPr>
        <w:t>E</w:t>
      </w:r>
      <w:r w:rsidR="0080722B">
        <w:rPr>
          <w:rFonts w:ascii="黑体" w:eastAsia="黑体" w:hAnsi="黑体"/>
          <w:bCs/>
          <w:kern w:val="0"/>
          <w:szCs w:val="21"/>
        </w:rPr>
        <w:t>.2</w:t>
      </w:r>
      <w:r w:rsidR="00C02505" w:rsidRPr="00C02505">
        <w:rPr>
          <w:rFonts w:ascii="黑体" w:eastAsia="黑体" w:hAnsi="黑体"/>
          <w:bCs/>
          <w:kern w:val="0"/>
          <w:szCs w:val="21"/>
        </w:rPr>
        <w:t xml:space="preserve">.2 </w:t>
      </w:r>
      <w:r w:rsidR="00C02505" w:rsidRPr="00C02505">
        <w:rPr>
          <w:rFonts w:ascii="黑体" w:eastAsia="黑体" w:hAnsi="黑体" w:hint="eastAsia"/>
          <w:bCs/>
          <w:kern w:val="0"/>
          <w:szCs w:val="21"/>
        </w:rPr>
        <w:t>统计</w:t>
      </w:r>
      <w:r w:rsidR="00C02505" w:rsidRPr="00C02505">
        <w:rPr>
          <w:rFonts w:ascii="黑体" w:eastAsia="黑体" w:hAnsi="黑体"/>
          <w:bCs/>
          <w:kern w:val="0"/>
          <w:szCs w:val="21"/>
        </w:rPr>
        <w:t>范围</w:t>
      </w:r>
    </w:p>
    <w:p w:rsidR="00442C2D" w:rsidRPr="00442C2D" w:rsidRDefault="00981850" w:rsidP="00442C2D">
      <w:pPr>
        <w:spacing w:beforeLines="50" w:before="156" w:afterLines="50" w:after="156"/>
        <w:jc w:val="left"/>
        <w:rPr>
          <w:rFonts w:ascii="黑体" w:eastAsia="黑体" w:hAnsi="黑体"/>
          <w:bCs/>
          <w:kern w:val="0"/>
          <w:szCs w:val="21"/>
        </w:rPr>
      </w:pPr>
      <w:r>
        <w:rPr>
          <w:rFonts w:ascii="黑体" w:eastAsia="黑体" w:hAnsi="黑体"/>
          <w:bCs/>
          <w:kern w:val="0"/>
          <w:szCs w:val="21"/>
        </w:rPr>
        <w:t>E</w:t>
      </w:r>
      <w:r w:rsidR="00442C2D" w:rsidRPr="00442C2D">
        <w:rPr>
          <w:rFonts w:ascii="黑体" w:eastAsia="黑体" w:hAnsi="黑体"/>
          <w:bCs/>
          <w:kern w:val="0"/>
          <w:szCs w:val="21"/>
        </w:rPr>
        <w:t>.2.2.1</w:t>
      </w:r>
      <w:r w:rsidR="00442C2D" w:rsidRPr="00442C2D">
        <w:rPr>
          <w:rFonts w:ascii="黑体" w:eastAsia="黑体" w:hAnsi="黑体" w:hint="eastAsia"/>
          <w:bCs/>
          <w:kern w:val="0"/>
          <w:szCs w:val="21"/>
        </w:rPr>
        <w:t>概述</w:t>
      </w:r>
    </w:p>
    <w:p w:rsidR="00442C2D" w:rsidRPr="00442C2D" w:rsidRDefault="00442C2D" w:rsidP="00442C2D">
      <w:pPr>
        <w:ind w:firstLineChars="200" w:firstLine="420"/>
        <w:rPr>
          <w:szCs w:val="21"/>
        </w:rPr>
      </w:pPr>
      <w:r w:rsidRPr="00442C2D">
        <w:rPr>
          <w:rFonts w:hint="eastAsia"/>
          <w:szCs w:val="21"/>
        </w:rPr>
        <w:t>在统计报告期内，从原料进入生产厂区开始，到合格锂离子电池正极材料产品出厂的整个生产过程，企业实际消耗的各种能源（一次能源、二次能源和耗能工质），包括生产系统、</w:t>
      </w:r>
      <w:r w:rsidR="0094448F">
        <w:rPr>
          <w:rFonts w:hint="eastAsia"/>
          <w:szCs w:val="21"/>
        </w:rPr>
        <w:t>辅助生产系统的各种能源消耗量和损失量，不包括前驱体、锂盐、氧气</w:t>
      </w:r>
      <w:r w:rsidRPr="00442C2D">
        <w:rPr>
          <w:rFonts w:hint="eastAsia"/>
          <w:szCs w:val="21"/>
        </w:rPr>
        <w:t>等原料的生产能耗以及基建、技改期间等项目建设用能和生活用能。</w:t>
      </w:r>
    </w:p>
    <w:p w:rsidR="00442C2D" w:rsidRPr="00442C2D" w:rsidRDefault="00981850" w:rsidP="00442C2D">
      <w:pPr>
        <w:spacing w:beforeLines="50" w:before="156" w:afterLines="50" w:after="156"/>
        <w:jc w:val="left"/>
        <w:rPr>
          <w:rFonts w:ascii="黑体" w:eastAsia="黑体" w:hAnsi="黑体"/>
          <w:bCs/>
          <w:kern w:val="0"/>
          <w:szCs w:val="21"/>
        </w:rPr>
      </w:pPr>
      <w:r>
        <w:rPr>
          <w:rFonts w:ascii="黑体" w:eastAsia="黑体" w:hAnsi="黑体"/>
          <w:bCs/>
          <w:kern w:val="0"/>
          <w:szCs w:val="21"/>
        </w:rPr>
        <w:t>E</w:t>
      </w:r>
      <w:r w:rsidR="00442C2D" w:rsidRPr="00442C2D">
        <w:rPr>
          <w:rFonts w:ascii="黑体" w:eastAsia="黑体" w:hAnsi="黑体"/>
          <w:bCs/>
          <w:kern w:val="0"/>
          <w:szCs w:val="21"/>
        </w:rPr>
        <w:t>.2.2.2</w:t>
      </w:r>
      <w:r w:rsidR="00442C2D" w:rsidRPr="00442C2D">
        <w:rPr>
          <w:rFonts w:ascii="黑体" w:eastAsia="黑体" w:hAnsi="黑体" w:hint="eastAsia"/>
          <w:bCs/>
          <w:kern w:val="0"/>
          <w:szCs w:val="21"/>
        </w:rPr>
        <w:t>生产系统</w:t>
      </w:r>
    </w:p>
    <w:p w:rsidR="00442C2D" w:rsidRPr="00442C2D" w:rsidRDefault="00442C2D" w:rsidP="00442C2D">
      <w:pPr>
        <w:ind w:firstLineChars="183" w:firstLine="384"/>
        <w:rPr>
          <w:szCs w:val="21"/>
        </w:rPr>
      </w:pPr>
      <w:r w:rsidRPr="00442C2D">
        <w:rPr>
          <w:rFonts w:hint="eastAsia"/>
          <w:szCs w:val="21"/>
        </w:rPr>
        <w:t>以原料生产锂离子电池正极材料所确定的生产工艺，包括配料、混合、烧结、粉碎、筛分、合批、除铁、包装等各工艺过程所涉及的装置、设施和设备。</w:t>
      </w:r>
    </w:p>
    <w:p w:rsidR="00442C2D" w:rsidRPr="00442C2D" w:rsidRDefault="00981850" w:rsidP="00442C2D">
      <w:pPr>
        <w:spacing w:beforeLines="50" w:before="156" w:afterLines="50" w:after="156"/>
        <w:jc w:val="left"/>
        <w:rPr>
          <w:rFonts w:ascii="黑体" w:eastAsia="黑体" w:hAnsi="黑体"/>
          <w:bCs/>
          <w:kern w:val="0"/>
          <w:szCs w:val="21"/>
        </w:rPr>
      </w:pPr>
      <w:r>
        <w:rPr>
          <w:rFonts w:ascii="黑体" w:eastAsia="黑体" w:hAnsi="黑体"/>
          <w:bCs/>
          <w:kern w:val="0"/>
          <w:szCs w:val="21"/>
        </w:rPr>
        <w:t>E</w:t>
      </w:r>
      <w:r w:rsidR="00442C2D" w:rsidRPr="00442C2D">
        <w:rPr>
          <w:rFonts w:ascii="黑体" w:eastAsia="黑体" w:hAnsi="黑体"/>
          <w:bCs/>
          <w:kern w:val="0"/>
          <w:szCs w:val="21"/>
        </w:rPr>
        <w:t>.2.2.3</w:t>
      </w:r>
      <w:r w:rsidR="00442C2D" w:rsidRPr="00442C2D">
        <w:rPr>
          <w:rFonts w:ascii="黑体" w:eastAsia="黑体" w:hAnsi="黑体" w:hint="eastAsia"/>
          <w:bCs/>
          <w:kern w:val="0"/>
          <w:szCs w:val="21"/>
        </w:rPr>
        <w:t>辅助生产系统</w:t>
      </w:r>
    </w:p>
    <w:p w:rsidR="00442C2D" w:rsidRPr="00442C2D" w:rsidRDefault="00442C2D" w:rsidP="00442C2D">
      <w:pPr>
        <w:ind w:firstLineChars="183" w:firstLine="384"/>
        <w:rPr>
          <w:szCs w:val="21"/>
        </w:rPr>
      </w:pPr>
      <w:r w:rsidRPr="00442C2D">
        <w:rPr>
          <w:rFonts w:hint="eastAsia"/>
          <w:szCs w:val="21"/>
        </w:rPr>
        <w:t>为生产系统服务的供电、供水、供气、供热、机修、制冷、仪修、照明、安全、环保等装置、设施、设备及直接为生产服务的生产指挥部门和生活设施（如：食堂、浴室、休息室等）。</w:t>
      </w:r>
    </w:p>
    <w:p w:rsidR="00442C2D" w:rsidRPr="00442C2D" w:rsidRDefault="00981850" w:rsidP="00442C2D">
      <w:pPr>
        <w:spacing w:beforeLines="50" w:before="156" w:afterLines="50" w:after="156"/>
        <w:jc w:val="left"/>
        <w:rPr>
          <w:rFonts w:ascii="黑体" w:eastAsia="黑体" w:hAnsi="黑体"/>
          <w:bCs/>
          <w:kern w:val="0"/>
          <w:szCs w:val="21"/>
        </w:rPr>
      </w:pPr>
      <w:r>
        <w:rPr>
          <w:rFonts w:ascii="黑体" w:eastAsia="黑体" w:hAnsi="黑体"/>
          <w:bCs/>
          <w:kern w:val="0"/>
          <w:szCs w:val="21"/>
        </w:rPr>
        <w:t>E</w:t>
      </w:r>
      <w:r w:rsidR="00442C2D" w:rsidRPr="00442C2D">
        <w:rPr>
          <w:rFonts w:ascii="黑体" w:eastAsia="黑体" w:hAnsi="黑体"/>
          <w:bCs/>
          <w:kern w:val="0"/>
          <w:szCs w:val="21"/>
        </w:rPr>
        <w:t>.2.2.4</w:t>
      </w:r>
      <w:r w:rsidR="00442C2D" w:rsidRPr="00442C2D">
        <w:rPr>
          <w:rFonts w:ascii="黑体" w:eastAsia="黑体" w:hAnsi="黑体" w:hint="eastAsia"/>
          <w:bCs/>
          <w:kern w:val="0"/>
          <w:szCs w:val="21"/>
        </w:rPr>
        <w:t>其他</w:t>
      </w:r>
    </w:p>
    <w:p w:rsidR="00442C2D" w:rsidRPr="00442C2D" w:rsidRDefault="00442C2D" w:rsidP="00442C2D">
      <w:pPr>
        <w:ind w:firstLineChars="183" w:firstLine="384"/>
        <w:rPr>
          <w:szCs w:val="21"/>
        </w:rPr>
      </w:pPr>
      <w:r w:rsidRPr="00442C2D">
        <w:rPr>
          <w:rFonts w:hint="eastAsia"/>
          <w:szCs w:val="21"/>
        </w:rPr>
        <w:t>生产界区内自产自用的能源不计入能源消耗量，回收供界区外装置利用的能源应按其实际回收的能量从能源消耗量中扣减。</w:t>
      </w:r>
    </w:p>
    <w:p w:rsidR="0094448F" w:rsidRDefault="0094448F" w:rsidP="0094448F">
      <w:pPr>
        <w:ind w:firstLineChars="200" w:firstLine="420"/>
        <w:rPr>
          <w:szCs w:val="21"/>
        </w:rPr>
      </w:pPr>
      <w:r w:rsidRPr="0094448F">
        <w:rPr>
          <w:rFonts w:hint="eastAsia"/>
          <w:szCs w:val="21"/>
        </w:rPr>
        <w:lastRenderedPageBreak/>
        <w:t>能源消耗量的统计、核算应包括各个生产环节和系统，既不应重复，也不应漏计。若生产耗能工质所消耗的能源已统计在能源消耗量中，则耗能工质的消耗不应重复统计</w:t>
      </w:r>
      <w:r>
        <w:rPr>
          <w:rFonts w:hint="eastAsia"/>
          <w:szCs w:val="21"/>
        </w:rPr>
        <w:t>。</w:t>
      </w:r>
    </w:p>
    <w:p w:rsidR="00C02505" w:rsidRPr="00C02505" w:rsidRDefault="00442C2D" w:rsidP="0094448F">
      <w:pPr>
        <w:ind w:firstLineChars="200" w:firstLine="420"/>
        <w:rPr>
          <w:szCs w:val="21"/>
        </w:rPr>
      </w:pPr>
      <w:r w:rsidRPr="00442C2D">
        <w:rPr>
          <w:rFonts w:hint="eastAsia"/>
          <w:szCs w:val="21"/>
        </w:rPr>
        <w:t>各种能源应按照</w:t>
      </w:r>
      <w:r w:rsidRPr="00442C2D">
        <w:rPr>
          <w:rFonts w:hint="eastAsia"/>
          <w:szCs w:val="21"/>
        </w:rPr>
        <w:t>GB/T 2589</w:t>
      </w:r>
      <w:r w:rsidRPr="00442C2D">
        <w:rPr>
          <w:rFonts w:hint="eastAsia"/>
          <w:szCs w:val="21"/>
        </w:rPr>
        <w:t>的规定折算为标准煤。各类燃料能源应以其报告期内实测低位发热量为计算基础折算为标准煤量，耗能工质应以其实际单位耗能量为计算基础折算为标准煤量。</w:t>
      </w:r>
    </w:p>
    <w:p w:rsidR="00C74427" w:rsidRPr="00C74427" w:rsidRDefault="00C74427" w:rsidP="00C74427">
      <w:pPr>
        <w:pStyle w:val="affffff4"/>
        <w:framePr w:wrap="around"/>
      </w:pPr>
      <w:r>
        <w:t>_________________________________</w:t>
      </w:r>
    </w:p>
    <w:sectPr w:rsidR="00C74427" w:rsidRPr="00C74427"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019" w:rsidRDefault="00130019">
      <w:r>
        <w:separator/>
      </w:r>
    </w:p>
  </w:endnote>
  <w:endnote w:type="continuationSeparator" w:id="0">
    <w:p w:rsidR="00130019" w:rsidRDefault="001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宋体e眠副浡渀.">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EE5" w:rsidRDefault="00A74EE5" w:rsidP="00C74427">
    <w:pPr>
      <w:pStyle w:val="aff6"/>
    </w:pP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019" w:rsidRDefault="00130019">
      <w:r>
        <w:separator/>
      </w:r>
    </w:p>
  </w:footnote>
  <w:footnote w:type="continuationSeparator" w:id="0">
    <w:p w:rsidR="00130019" w:rsidRDefault="0013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EE5" w:rsidRDefault="00A74EE5" w:rsidP="00F34B99">
    <w:pPr>
      <w:pStyle w:val="aff7"/>
    </w:pPr>
    <w:r>
      <w:t>T/</w:t>
    </w:r>
    <w:r>
      <w:rPr>
        <w:rFonts w:hint="eastAsia"/>
      </w:rPr>
      <w:t>CNIA</w:t>
    </w:r>
    <w:r>
      <w:t xml:space="preserve"> 0047</w:t>
    </w:r>
    <w:r>
      <w:t>—</w:t>
    </w:r>
    <w: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512A"/>
    <w:multiLevelType w:val="hybridMultilevel"/>
    <w:tmpl w:val="C3841D6C"/>
    <w:lvl w:ilvl="0" w:tplc="DAC4113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15:restartNumberingAfterBreak="0">
    <w:nsid w:val="167660FA"/>
    <w:multiLevelType w:val="hybridMultilevel"/>
    <w:tmpl w:val="BEAA3098"/>
    <w:lvl w:ilvl="0" w:tplc="A678E76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15:restartNumberingAfterBreak="0">
    <w:nsid w:val="1EE14CFD"/>
    <w:multiLevelType w:val="hybridMultilevel"/>
    <w:tmpl w:val="44C6F010"/>
    <w:lvl w:ilvl="0" w:tplc="D22EA43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FC91163"/>
    <w:multiLevelType w:val="multilevel"/>
    <w:tmpl w:val="855EE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2827D5B"/>
    <w:multiLevelType w:val="multilevel"/>
    <w:tmpl w:val="BA6681E2"/>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283C3248"/>
    <w:multiLevelType w:val="hybridMultilevel"/>
    <w:tmpl w:val="7D549240"/>
    <w:lvl w:ilvl="0" w:tplc="04090019">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15:restartNumberingAfterBreak="0">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2E2E66C3"/>
    <w:multiLevelType w:val="hybridMultilevel"/>
    <w:tmpl w:val="BB763836"/>
    <w:lvl w:ilvl="0" w:tplc="C4FCA70A">
      <w:start w:val="1"/>
      <w:numFmt w:val="lowerLetter"/>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15:restartNumberingAfterBreak="0">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7EC64FA"/>
    <w:multiLevelType w:val="hybridMultilevel"/>
    <w:tmpl w:val="8468F7A2"/>
    <w:lvl w:ilvl="0" w:tplc="33AEE5D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9"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15:restartNumberingAfterBreak="0">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15:restartNumberingAfterBreak="0">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4" w15:restartNumberingAfterBreak="0">
    <w:nsid w:val="6E730DFB"/>
    <w:multiLevelType w:val="hybridMultilevel"/>
    <w:tmpl w:val="F5BA680E"/>
    <w:lvl w:ilvl="0" w:tplc="665E9E3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0C16D5A"/>
    <w:multiLevelType w:val="hybridMultilevel"/>
    <w:tmpl w:val="39C6AB70"/>
    <w:lvl w:ilvl="0" w:tplc="128E1AA2">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6" w15:restartNumberingAfterBreak="0">
    <w:nsid w:val="76142656"/>
    <w:multiLevelType w:val="hybridMultilevel"/>
    <w:tmpl w:val="E19473BE"/>
    <w:lvl w:ilvl="0" w:tplc="581A3C8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3"/>
  </w:num>
  <w:num w:numId="3">
    <w:abstractNumId w:val="1"/>
  </w:num>
  <w:num w:numId="4">
    <w:abstractNumId w:val="13"/>
  </w:num>
  <w:num w:numId="5">
    <w:abstractNumId w:val="7"/>
  </w:num>
  <w:num w:numId="6">
    <w:abstractNumId w:val="18"/>
  </w:num>
  <w:num w:numId="7">
    <w:abstractNumId w:val="19"/>
  </w:num>
  <w:num w:numId="8">
    <w:abstractNumId w:val="12"/>
  </w:num>
  <w:num w:numId="9">
    <w:abstractNumId w:val="21"/>
  </w:num>
  <w:num w:numId="10">
    <w:abstractNumId w:val="22"/>
  </w:num>
  <w:num w:numId="11">
    <w:abstractNumId w:val="2"/>
  </w:num>
  <w:num w:numId="12">
    <w:abstractNumId w:val="15"/>
  </w:num>
  <w:num w:numId="13">
    <w:abstractNumId w:val="5"/>
  </w:num>
  <w:num w:numId="14">
    <w:abstractNumId w:val="20"/>
  </w:num>
  <w:num w:numId="15">
    <w:abstractNumId w:val="16"/>
  </w:num>
  <w:num w:numId="16">
    <w:abstractNumId w:val="9"/>
  </w:num>
  <w:num w:numId="17">
    <w:abstractNumId w:val="10"/>
  </w:num>
  <w:num w:numId="18">
    <w:abstractNumId w:val="4"/>
  </w:num>
  <w:num w:numId="19">
    <w:abstractNumId w:val="11"/>
  </w:num>
  <w:num w:numId="20">
    <w:abstractNumId w:val="8"/>
  </w:num>
  <w:num w:numId="21">
    <w:abstractNumId w:val="14"/>
  </w:num>
  <w:num w:numId="22">
    <w:abstractNumId w:val="0"/>
  </w:num>
  <w:num w:numId="23">
    <w:abstractNumId w:val="17"/>
  </w:num>
  <w:num w:numId="24">
    <w:abstractNumId w:val="26"/>
  </w:num>
  <w:num w:numId="25">
    <w:abstractNumId w:val="24"/>
  </w:num>
  <w:num w:numId="26">
    <w:abstractNumId w:val="6"/>
  </w:num>
  <w:num w:numId="27">
    <w:abstractNumId w:val="25"/>
  </w:num>
  <w:num w:numId="28">
    <w:abstractNumId w:val="9"/>
  </w:num>
  <w:num w:numId="29">
    <w:abstractNumId w:val="9"/>
  </w:num>
  <w:num w:numId="30">
    <w:abstractNumId w:val="9"/>
  </w:num>
  <w:num w:numId="3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0296"/>
    <w:rsid w:val="0000185F"/>
    <w:rsid w:val="00002979"/>
    <w:rsid w:val="0000586F"/>
    <w:rsid w:val="00010A3C"/>
    <w:rsid w:val="00011253"/>
    <w:rsid w:val="00011B9F"/>
    <w:rsid w:val="00012495"/>
    <w:rsid w:val="00013D86"/>
    <w:rsid w:val="00013E02"/>
    <w:rsid w:val="00013FF4"/>
    <w:rsid w:val="00015353"/>
    <w:rsid w:val="00016BCE"/>
    <w:rsid w:val="00016F37"/>
    <w:rsid w:val="00017BDB"/>
    <w:rsid w:val="00020C74"/>
    <w:rsid w:val="0002143C"/>
    <w:rsid w:val="00025A65"/>
    <w:rsid w:val="00026C31"/>
    <w:rsid w:val="00027280"/>
    <w:rsid w:val="000320A7"/>
    <w:rsid w:val="00035925"/>
    <w:rsid w:val="000434F9"/>
    <w:rsid w:val="00043A5A"/>
    <w:rsid w:val="00043FC3"/>
    <w:rsid w:val="0005054E"/>
    <w:rsid w:val="00050597"/>
    <w:rsid w:val="0005374D"/>
    <w:rsid w:val="000666CE"/>
    <w:rsid w:val="00067CDF"/>
    <w:rsid w:val="00074FBE"/>
    <w:rsid w:val="00083A09"/>
    <w:rsid w:val="00085E59"/>
    <w:rsid w:val="0009005E"/>
    <w:rsid w:val="00092857"/>
    <w:rsid w:val="00094442"/>
    <w:rsid w:val="00095D45"/>
    <w:rsid w:val="000A1BC5"/>
    <w:rsid w:val="000A20A9"/>
    <w:rsid w:val="000A48B1"/>
    <w:rsid w:val="000A7CC8"/>
    <w:rsid w:val="000B3143"/>
    <w:rsid w:val="000B6E67"/>
    <w:rsid w:val="000C6B05"/>
    <w:rsid w:val="000C6DD6"/>
    <w:rsid w:val="000C73D4"/>
    <w:rsid w:val="000D2CF3"/>
    <w:rsid w:val="000D324C"/>
    <w:rsid w:val="000D3D4C"/>
    <w:rsid w:val="000D4F51"/>
    <w:rsid w:val="000D718B"/>
    <w:rsid w:val="000E0C46"/>
    <w:rsid w:val="000F030C"/>
    <w:rsid w:val="000F129C"/>
    <w:rsid w:val="000F278F"/>
    <w:rsid w:val="000F71FD"/>
    <w:rsid w:val="001056DE"/>
    <w:rsid w:val="00110D83"/>
    <w:rsid w:val="001124C0"/>
    <w:rsid w:val="0012729A"/>
    <w:rsid w:val="00130019"/>
    <w:rsid w:val="001311E2"/>
    <w:rsid w:val="0013175F"/>
    <w:rsid w:val="001339F0"/>
    <w:rsid w:val="00146266"/>
    <w:rsid w:val="001510BE"/>
    <w:rsid w:val="001512B4"/>
    <w:rsid w:val="0016172A"/>
    <w:rsid w:val="001620A5"/>
    <w:rsid w:val="001632BD"/>
    <w:rsid w:val="00164E53"/>
    <w:rsid w:val="0016500F"/>
    <w:rsid w:val="00165575"/>
    <w:rsid w:val="0016699D"/>
    <w:rsid w:val="00166A71"/>
    <w:rsid w:val="001732D1"/>
    <w:rsid w:val="00175159"/>
    <w:rsid w:val="00176208"/>
    <w:rsid w:val="001765BB"/>
    <w:rsid w:val="001769B1"/>
    <w:rsid w:val="0018211B"/>
    <w:rsid w:val="001840D3"/>
    <w:rsid w:val="00186BEA"/>
    <w:rsid w:val="00187323"/>
    <w:rsid w:val="001900F8"/>
    <w:rsid w:val="00190ED5"/>
    <w:rsid w:val="00191258"/>
    <w:rsid w:val="001921A2"/>
    <w:rsid w:val="00192680"/>
    <w:rsid w:val="00193037"/>
    <w:rsid w:val="00193A2C"/>
    <w:rsid w:val="001A288E"/>
    <w:rsid w:val="001B6DC2"/>
    <w:rsid w:val="001C149C"/>
    <w:rsid w:val="001C1824"/>
    <w:rsid w:val="001C21AC"/>
    <w:rsid w:val="001C47BA"/>
    <w:rsid w:val="001C59EA"/>
    <w:rsid w:val="001D406C"/>
    <w:rsid w:val="001D41EE"/>
    <w:rsid w:val="001D6454"/>
    <w:rsid w:val="001E0380"/>
    <w:rsid w:val="001E13B1"/>
    <w:rsid w:val="001E3D8A"/>
    <w:rsid w:val="001F0C15"/>
    <w:rsid w:val="001F136D"/>
    <w:rsid w:val="001F3A19"/>
    <w:rsid w:val="00201EA8"/>
    <w:rsid w:val="002131D2"/>
    <w:rsid w:val="00217198"/>
    <w:rsid w:val="00234467"/>
    <w:rsid w:val="002355C6"/>
    <w:rsid w:val="00237D8D"/>
    <w:rsid w:val="00241DA2"/>
    <w:rsid w:val="00247754"/>
    <w:rsid w:val="00247FEE"/>
    <w:rsid w:val="00250E7D"/>
    <w:rsid w:val="00252683"/>
    <w:rsid w:val="002565D5"/>
    <w:rsid w:val="0025704C"/>
    <w:rsid w:val="00261F38"/>
    <w:rsid w:val="002622C0"/>
    <w:rsid w:val="00264A6F"/>
    <w:rsid w:val="00264F03"/>
    <w:rsid w:val="002778AE"/>
    <w:rsid w:val="0028269A"/>
    <w:rsid w:val="00283590"/>
    <w:rsid w:val="00286973"/>
    <w:rsid w:val="002871F9"/>
    <w:rsid w:val="002914F6"/>
    <w:rsid w:val="00294E70"/>
    <w:rsid w:val="002958FA"/>
    <w:rsid w:val="002A06AB"/>
    <w:rsid w:val="002A1924"/>
    <w:rsid w:val="002A7420"/>
    <w:rsid w:val="002B0F12"/>
    <w:rsid w:val="002B1308"/>
    <w:rsid w:val="002B4554"/>
    <w:rsid w:val="002B63A6"/>
    <w:rsid w:val="002C0C74"/>
    <w:rsid w:val="002C2611"/>
    <w:rsid w:val="002C72D8"/>
    <w:rsid w:val="002D11FA"/>
    <w:rsid w:val="002D1A67"/>
    <w:rsid w:val="002D3CF0"/>
    <w:rsid w:val="002E0DDF"/>
    <w:rsid w:val="002E2906"/>
    <w:rsid w:val="002E363B"/>
    <w:rsid w:val="002E5635"/>
    <w:rsid w:val="002E64C3"/>
    <w:rsid w:val="002E6A2C"/>
    <w:rsid w:val="002E742A"/>
    <w:rsid w:val="002F1052"/>
    <w:rsid w:val="002F1D8C"/>
    <w:rsid w:val="002F21DA"/>
    <w:rsid w:val="00301F39"/>
    <w:rsid w:val="00303B13"/>
    <w:rsid w:val="00303E61"/>
    <w:rsid w:val="00322998"/>
    <w:rsid w:val="00325926"/>
    <w:rsid w:val="00327A8A"/>
    <w:rsid w:val="00334110"/>
    <w:rsid w:val="00336610"/>
    <w:rsid w:val="00336D42"/>
    <w:rsid w:val="00336F8A"/>
    <w:rsid w:val="00343F73"/>
    <w:rsid w:val="00345060"/>
    <w:rsid w:val="0035323B"/>
    <w:rsid w:val="003609D2"/>
    <w:rsid w:val="00362582"/>
    <w:rsid w:val="00363F22"/>
    <w:rsid w:val="00367281"/>
    <w:rsid w:val="00375564"/>
    <w:rsid w:val="00377C21"/>
    <w:rsid w:val="00383191"/>
    <w:rsid w:val="00385FBB"/>
    <w:rsid w:val="00386DED"/>
    <w:rsid w:val="003912E7"/>
    <w:rsid w:val="00391521"/>
    <w:rsid w:val="00393947"/>
    <w:rsid w:val="00394C95"/>
    <w:rsid w:val="003970A9"/>
    <w:rsid w:val="003A2275"/>
    <w:rsid w:val="003A3C86"/>
    <w:rsid w:val="003A6A4F"/>
    <w:rsid w:val="003A7088"/>
    <w:rsid w:val="003A7529"/>
    <w:rsid w:val="003B00DF"/>
    <w:rsid w:val="003B1275"/>
    <w:rsid w:val="003B129E"/>
    <w:rsid w:val="003B1778"/>
    <w:rsid w:val="003B748D"/>
    <w:rsid w:val="003C11CB"/>
    <w:rsid w:val="003C1A24"/>
    <w:rsid w:val="003C5473"/>
    <w:rsid w:val="003C75F3"/>
    <w:rsid w:val="003C78A3"/>
    <w:rsid w:val="003D5EA3"/>
    <w:rsid w:val="003E1867"/>
    <w:rsid w:val="003E5729"/>
    <w:rsid w:val="003F43CC"/>
    <w:rsid w:val="003F4EE0"/>
    <w:rsid w:val="003F65FF"/>
    <w:rsid w:val="00400EED"/>
    <w:rsid w:val="00402153"/>
    <w:rsid w:val="00402FC1"/>
    <w:rsid w:val="00425082"/>
    <w:rsid w:val="00427AD5"/>
    <w:rsid w:val="00431DEB"/>
    <w:rsid w:val="00442C2D"/>
    <w:rsid w:val="00445F01"/>
    <w:rsid w:val="00446B29"/>
    <w:rsid w:val="00453F9A"/>
    <w:rsid w:val="00463AB7"/>
    <w:rsid w:val="0047008D"/>
    <w:rsid w:val="00471E91"/>
    <w:rsid w:val="00472A05"/>
    <w:rsid w:val="00474675"/>
    <w:rsid w:val="0047470C"/>
    <w:rsid w:val="004775EF"/>
    <w:rsid w:val="004818B2"/>
    <w:rsid w:val="00491049"/>
    <w:rsid w:val="004A35F9"/>
    <w:rsid w:val="004B03E8"/>
    <w:rsid w:val="004B04FA"/>
    <w:rsid w:val="004B24C1"/>
    <w:rsid w:val="004B6602"/>
    <w:rsid w:val="004C292F"/>
    <w:rsid w:val="004C768C"/>
    <w:rsid w:val="004D3F47"/>
    <w:rsid w:val="004E1CCE"/>
    <w:rsid w:val="004E5AC3"/>
    <w:rsid w:val="004F0FD5"/>
    <w:rsid w:val="005006E1"/>
    <w:rsid w:val="00510280"/>
    <w:rsid w:val="00513D73"/>
    <w:rsid w:val="00514A43"/>
    <w:rsid w:val="005174E5"/>
    <w:rsid w:val="005205C1"/>
    <w:rsid w:val="00522393"/>
    <w:rsid w:val="00522620"/>
    <w:rsid w:val="005232E8"/>
    <w:rsid w:val="00525218"/>
    <w:rsid w:val="005255E7"/>
    <w:rsid w:val="00525656"/>
    <w:rsid w:val="0052681B"/>
    <w:rsid w:val="00532FDD"/>
    <w:rsid w:val="0053356E"/>
    <w:rsid w:val="00534C02"/>
    <w:rsid w:val="00540D05"/>
    <w:rsid w:val="0054264B"/>
    <w:rsid w:val="00543786"/>
    <w:rsid w:val="00546853"/>
    <w:rsid w:val="00551918"/>
    <w:rsid w:val="005533D7"/>
    <w:rsid w:val="00555CEA"/>
    <w:rsid w:val="00570042"/>
    <w:rsid w:val="005703DE"/>
    <w:rsid w:val="0057511E"/>
    <w:rsid w:val="0058464E"/>
    <w:rsid w:val="00584BA1"/>
    <w:rsid w:val="00592BFE"/>
    <w:rsid w:val="00593B48"/>
    <w:rsid w:val="005A01CB"/>
    <w:rsid w:val="005A1B30"/>
    <w:rsid w:val="005A288E"/>
    <w:rsid w:val="005A58FF"/>
    <w:rsid w:val="005A5EAF"/>
    <w:rsid w:val="005A64C0"/>
    <w:rsid w:val="005A7F21"/>
    <w:rsid w:val="005B2E01"/>
    <w:rsid w:val="005B3C11"/>
    <w:rsid w:val="005C0319"/>
    <w:rsid w:val="005C1C28"/>
    <w:rsid w:val="005C6DB5"/>
    <w:rsid w:val="005D013A"/>
    <w:rsid w:val="005D396D"/>
    <w:rsid w:val="005D626E"/>
    <w:rsid w:val="005E19E7"/>
    <w:rsid w:val="005E411B"/>
    <w:rsid w:val="005F0D35"/>
    <w:rsid w:val="005F2F2B"/>
    <w:rsid w:val="005F30EF"/>
    <w:rsid w:val="00601CD4"/>
    <w:rsid w:val="0060221C"/>
    <w:rsid w:val="006039EC"/>
    <w:rsid w:val="006053BD"/>
    <w:rsid w:val="0061716C"/>
    <w:rsid w:val="00621C63"/>
    <w:rsid w:val="006243A1"/>
    <w:rsid w:val="006243CA"/>
    <w:rsid w:val="006266B2"/>
    <w:rsid w:val="00627B79"/>
    <w:rsid w:val="00632E56"/>
    <w:rsid w:val="00635CBA"/>
    <w:rsid w:val="0064338B"/>
    <w:rsid w:val="00646542"/>
    <w:rsid w:val="006473A4"/>
    <w:rsid w:val="006504F4"/>
    <w:rsid w:val="00654BC9"/>
    <w:rsid w:val="006552FD"/>
    <w:rsid w:val="00656132"/>
    <w:rsid w:val="00663AF3"/>
    <w:rsid w:val="00665A3A"/>
    <w:rsid w:val="00666B6C"/>
    <w:rsid w:val="00672C6B"/>
    <w:rsid w:val="00682682"/>
    <w:rsid w:val="00682702"/>
    <w:rsid w:val="00682CAE"/>
    <w:rsid w:val="00692368"/>
    <w:rsid w:val="006930B5"/>
    <w:rsid w:val="0069702B"/>
    <w:rsid w:val="006A2EBC"/>
    <w:rsid w:val="006A4703"/>
    <w:rsid w:val="006A5EA0"/>
    <w:rsid w:val="006A783B"/>
    <w:rsid w:val="006A7B33"/>
    <w:rsid w:val="006B4E13"/>
    <w:rsid w:val="006B75DD"/>
    <w:rsid w:val="006C4914"/>
    <w:rsid w:val="006C6452"/>
    <w:rsid w:val="006C67E0"/>
    <w:rsid w:val="006C7ABA"/>
    <w:rsid w:val="006D0D60"/>
    <w:rsid w:val="006D1122"/>
    <w:rsid w:val="006D25C3"/>
    <w:rsid w:val="006D3C00"/>
    <w:rsid w:val="006D6CF4"/>
    <w:rsid w:val="006E2006"/>
    <w:rsid w:val="006E3675"/>
    <w:rsid w:val="006E3DAF"/>
    <w:rsid w:val="006E4A7F"/>
    <w:rsid w:val="00700D4A"/>
    <w:rsid w:val="00704DF6"/>
    <w:rsid w:val="0070651C"/>
    <w:rsid w:val="007132A3"/>
    <w:rsid w:val="00715B37"/>
    <w:rsid w:val="00716421"/>
    <w:rsid w:val="00724EFB"/>
    <w:rsid w:val="00735AC9"/>
    <w:rsid w:val="007372A2"/>
    <w:rsid w:val="00740588"/>
    <w:rsid w:val="0074134E"/>
    <w:rsid w:val="007417FC"/>
    <w:rsid w:val="007419C3"/>
    <w:rsid w:val="00744F22"/>
    <w:rsid w:val="007467A7"/>
    <w:rsid w:val="007469DD"/>
    <w:rsid w:val="0074741B"/>
    <w:rsid w:val="0074759E"/>
    <w:rsid w:val="007478EA"/>
    <w:rsid w:val="00747A85"/>
    <w:rsid w:val="00753393"/>
    <w:rsid w:val="0075415C"/>
    <w:rsid w:val="00756D6A"/>
    <w:rsid w:val="0076178C"/>
    <w:rsid w:val="00763502"/>
    <w:rsid w:val="00763F2C"/>
    <w:rsid w:val="00774E0C"/>
    <w:rsid w:val="007913AB"/>
    <w:rsid w:val="007914F7"/>
    <w:rsid w:val="007A7108"/>
    <w:rsid w:val="007B1625"/>
    <w:rsid w:val="007B706E"/>
    <w:rsid w:val="007B71EB"/>
    <w:rsid w:val="007B7ECB"/>
    <w:rsid w:val="007C537A"/>
    <w:rsid w:val="007C6205"/>
    <w:rsid w:val="007C686A"/>
    <w:rsid w:val="007C728E"/>
    <w:rsid w:val="007D1343"/>
    <w:rsid w:val="007D2C53"/>
    <w:rsid w:val="007D3D60"/>
    <w:rsid w:val="007D42C7"/>
    <w:rsid w:val="007E1980"/>
    <w:rsid w:val="007E4B76"/>
    <w:rsid w:val="007E5EA8"/>
    <w:rsid w:val="007F0CF1"/>
    <w:rsid w:val="007F12A5"/>
    <w:rsid w:val="007F2BDB"/>
    <w:rsid w:val="007F4CF1"/>
    <w:rsid w:val="007F5D0C"/>
    <w:rsid w:val="007F758D"/>
    <w:rsid w:val="007F7D52"/>
    <w:rsid w:val="00801821"/>
    <w:rsid w:val="00802FAD"/>
    <w:rsid w:val="00803D63"/>
    <w:rsid w:val="0080654C"/>
    <w:rsid w:val="008071C6"/>
    <w:rsid w:val="0080722B"/>
    <w:rsid w:val="00817A00"/>
    <w:rsid w:val="008251A6"/>
    <w:rsid w:val="00826986"/>
    <w:rsid w:val="0083502E"/>
    <w:rsid w:val="00835DB3"/>
    <w:rsid w:val="0083617B"/>
    <w:rsid w:val="008371BD"/>
    <w:rsid w:val="00845BAF"/>
    <w:rsid w:val="008504A8"/>
    <w:rsid w:val="008527EA"/>
    <w:rsid w:val="0085282E"/>
    <w:rsid w:val="00853E0D"/>
    <w:rsid w:val="00857CB5"/>
    <w:rsid w:val="00860F87"/>
    <w:rsid w:val="00864A88"/>
    <w:rsid w:val="008713FC"/>
    <w:rsid w:val="0087198C"/>
    <w:rsid w:val="00872C1F"/>
    <w:rsid w:val="00873B42"/>
    <w:rsid w:val="00881A8B"/>
    <w:rsid w:val="00883970"/>
    <w:rsid w:val="00884432"/>
    <w:rsid w:val="008856D8"/>
    <w:rsid w:val="008921D8"/>
    <w:rsid w:val="008926CE"/>
    <w:rsid w:val="00892E82"/>
    <w:rsid w:val="008934B3"/>
    <w:rsid w:val="00896E44"/>
    <w:rsid w:val="008A1EEB"/>
    <w:rsid w:val="008A4840"/>
    <w:rsid w:val="008C0E9E"/>
    <w:rsid w:val="008C1B58"/>
    <w:rsid w:val="008C39AE"/>
    <w:rsid w:val="008C590D"/>
    <w:rsid w:val="008C7B80"/>
    <w:rsid w:val="008D170A"/>
    <w:rsid w:val="008D48A2"/>
    <w:rsid w:val="008E031B"/>
    <w:rsid w:val="008E39DA"/>
    <w:rsid w:val="008E7029"/>
    <w:rsid w:val="008E7EF6"/>
    <w:rsid w:val="008F1F98"/>
    <w:rsid w:val="008F6758"/>
    <w:rsid w:val="009040DD"/>
    <w:rsid w:val="00904792"/>
    <w:rsid w:val="00904978"/>
    <w:rsid w:val="009053AA"/>
    <w:rsid w:val="00905B47"/>
    <w:rsid w:val="00906DF3"/>
    <w:rsid w:val="0091289C"/>
    <w:rsid w:val="0091331C"/>
    <w:rsid w:val="00914ED5"/>
    <w:rsid w:val="009152AB"/>
    <w:rsid w:val="009164F4"/>
    <w:rsid w:val="00917585"/>
    <w:rsid w:val="00917CC9"/>
    <w:rsid w:val="00925791"/>
    <w:rsid w:val="009279DE"/>
    <w:rsid w:val="009300B3"/>
    <w:rsid w:val="00930116"/>
    <w:rsid w:val="0094212C"/>
    <w:rsid w:val="0094448F"/>
    <w:rsid w:val="00946ADD"/>
    <w:rsid w:val="00954415"/>
    <w:rsid w:val="00954689"/>
    <w:rsid w:val="009617C9"/>
    <w:rsid w:val="00961C93"/>
    <w:rsid w:val="00965324"/>
    <w:rsid w:val="009657A1"/>
    <w:rsid w:val="00967807"/>
    <w:rsid w:val="0097091E"/>
    <w:rsid w:val="00971CEE"/>
    <w:rsid w:val="0097326B"/>
    <w:rsid w:val="00973588"/>
    <w:rsid w:val="009760D3"/>
    <w:rsid w:val="00976152"/>
    <w:rsid w:val="00976AB3"/>
    <w:rsid w:val="00977132"/>
    <w:rsid w:val="00981850"/>
    <w:rsid w:val="00981A4B"/>
    <w:rsid w:val="00982501"/>
    <w:rsid w:val="009877D3"/>
    <w:rsid w:val="00993B86"/>
    <w:rsid w:val="00994E8F"/>
    <w:rsid w:val="00994EF3"/>
    <w:rsid w:val="009951DC"/>
    <w:rsid w:val="009959BB"/>
    <w:rsid w:val="009960ED"/>
    <w:rsid w:val="00997158"/>
    <w:rsid w:val="00997A66"/>
    <w:rsid w:val="009A3A7C"/>
    <w:rsid w:val="009B2ADB"/>
    <w:rsid w:val="009B5661"/>
    <w:rsid w:val="009B603A"/>
    <w:rsid w:val="009C22EE"/>
    <w:rsid w:val="009C2D0E"/>
    <w:rsid w:val="009C3DAC"/>
    <w:rsid w:val="009C42E0"/>
    <w:rsid w:val="009D5362"/>
    <w:rsid w:val="009E1415"/>
    <w:rsid w:val="009E52A0"/>
    <w:rsid w:val="009E6116"/>
    <w:rsid w:val="009E6D61"/>
    <w:rsid w:val="009E6E6C"/>
    <w:rsid w:val="009F05AA"/>
    <w:rsid w:val="009F366A"/>
    <w:rsid w:val="009F7EE2"/>
    <w:rsid w:val="00A02E43"/>
    <w:rsid w:val="00A065F9"/>
    <w:rsid w:val="00A07F34"/>
    <w:rsid w:val="00A21132"/>
    <w:rsid w:val="00A22154"/>
    <w:rsid w:val="00A25C38"/>
    <w:rsid w:val="00A2773E"/>
    <w:rsid w:val="00A27C1F"/>
    <w:rsid w:val="00A33671"/>
    <w:rsid w:val="00A36BBE"/>
    <w:rsid w:val="00A40F3B"/>
    <w:rsid w:val="00A4307A"/>
    <w:rsid w:val="00A47EBB"/>
    <w:rsid w:val="00A50DE0"/>
    <w:rsid w:val="00A5143B"/>
    <w:rsid w:val="00A51CDD"/>
    <w:rsid w:val="00A52F72"/>
    <w:rsid w:val="00A64B8F"/>
    <w:rsid w:val="00A6730D"/>
    <w:rsid w:val="00A71625"/>
    <w:rsid w:val="00A71B9B"/>
    <w:rsid w:val="00A74EE5"/>
    <w:rsid w:val="00A751C7"/>
    <w:rsid w:val="00A828B3"/>
    <w:rsid w:val="00A87844"/>
    <w:rsid w:val="00A87FAE"/>
    <w:rsid w:val="00A914FB"/>
    <w:rsid w:val="00AA038C"/>
    <w:rsid w:val="00AA7A09"/>
    <w:rsid w:val="00AB328E"/>
    <w:rsid w:val="00AB3B50"/>
    <w:rsid w:val="00AC05B1"/>
    <w:rsid w:val="00AD356C"/>
    <w:rsid w:val="00AD7884"/>
    <w:rsid w:val="00AE2914"/>
    <w:rsid w:val="00AE6D15"/>
    <w:rsid w:val="00AF4B5F"/>
    <w:rsid w:val="00B0334F"/>
    <w:rsid w:val="00B04182"/>
    <w:rsid w:val="00B05781"/>
    <w:rsid w:val="00B06A16"/>
    <w:rsid w:val="00B07AE3"/>
    <w:rsid w:val="00B11430"/>
    <w:rsid w:val="00B12D8D"/>
    <w:rsid w:val="00B159D3"/>
    <w:rsid w:val="00B175AA"/>
    <w:rsid w:val="00B20C90"/>
    <w:rsid w:val="00B237A6"/>
    <w:rsid w:val="00B353EB"/>
    <w:rsid w:val="00B439C4"/>
    <w:rsid w:val="00B4535E"/>
    <w:rsid w:val="00B458EE"/>
    <w:rsid w:val="00B47A4D"/>
    <w:rsid w:val="00B51960"/>
    <w:rsid w:val="00B52A8C"/>
    <w:rsid w:val="00B636A8"/>
    <w:rsid w:val="00B665C6"/>
    <w:rsid w:val="00B67C93"/>
    <w:rsid w:val="00B71D9C"/>
    <w:rsid w:val="00B72551"/>
    <w:rsid w:val="00B7403E"/>
    <w:rsid w:val="00B754D5"/>
    <w:rsid w:val="00B801D6"/>
    <w:rsid w:val="00B805AF"/>
    <w:rsid w:val="00B82A21"/>
    <w:rsid w:val="00B86725"/>
    <w:rsid w:val="00B869EC"/>
    <w:rsid w:val="00B9397A"/>
    <w:rsid w:val="00B94B8F"/>
    <w:rsid w:val="00B9633D"/>
    <w:rsid w:val="00BA0B75"/>
    <w:rsid w:val="00BA2ADD"/>
    <w:rsid w:val="00BA2EBE"/>
    <w:rsid w:val="00BA3C40"/>
    <w:rsid w:val="00BB0F28"/>
    <w:rsid w:val="00BB458A"/>
    <w:rsid w:val="00BC4115"/>
    <w:rsid w:val="00BC4999"/>
    <w:rsid w:val="00BD00D3"/>
    <w:rsid w:val="00BD1659"/>
    <w:rsid w:val="00BD3AA9"/>
    <w:rsid w:val="00BD3D64"/>
    <w:rsid w:val="00BD47BA"/>
    <w:rsid w:val="00BD4A18"/>
    <w:rsid w:val="00BD6DB2"/>
    <w:rsid w:val="00BE11CF"/>
    <w:rsid w:val="00BE21AB"/>
    <w:rsid w:val="00BE55CB"/>
    <w:rsid w:val="00BE7C4D"/>
    <w:rsid w:val="00BF44B8"/>
    <w:rsid w:val="00BF617A"/>
    <w:rsid w:val="00BF6FCE"/>
    <w:rsid w:val="00C00008"/>
    <w:rsid w:val="00C02505"/>
    <w:rsid w:val="00C0379D"/>
    <w:rsid w:val="00C03931"/>
    <w:rsid w:val="00C05FE3"/>
    <w:rsid w:val="00C107C7"/>
    <w:rsid w:val="00C139BB"/>
    <w:rsid w:val="00C16F59"/>
    <w:rsid w:val="00C2136D"/>
    <w:rsid w:val="00C214EE"/>
    <w:rsid w:val="00C2314B"/>
    <w:rsid w:val="00C24971"/>
    <w:rsid w:val="00C26BE5"/>
    <w:rsid w:val="00C26E4D"/>
    <w:rsid w:val="00C27909"/>
    <w:rsid w:val="00C27B03"/>
    <w:rsid w:val="00C314E1"/>
    <w:rsid w:val="00C34397"/>
    <w:rsid w:val="00C350B7"/>
    <w:rsid w:val="00C3788B"/>
    <w:rsid w:val="00C4095D"/>
    <w:rsid w:val="00C46CB4"/>
    <w:rsid w:val="00C4796F"/>
    <w:rsid w:val="00C601D2"/>
    <w:rsid w:val="00C65BCC"/>
    <w:rsid w:val="00C66970"/>
    <w:rsid w:val="00C74427"/>
    <w:rsid w:val="00C76905"/>
    <w:rsid w:val="00C8225C"/>
    <w:rsid w:val="00C849C9"/>
    <w:rsid w:val="00C8691C"/>
    <w:rsid w:val="00CA168A"/>
    <w:rsid w:val="00CA3463"/>
    <w:rsid w:val="00CA357E"/>
    <w:rsid w:val="00CA44F9"/>
    <w:rsid w:val="00CA4A69"/>
    <w:rsid w:val="00CC384A"/>
    <w:rsid w:val="00CC3CE3"/>
    <w:rsid w:val="00CC3E0C"/>
    <w:rsid w:val="00CC58D3"/>
    <w:rsid w:val="00CC784D"/>
    <w:rsid w:val="00CC7CC2"/>
    <w:rsid w:val="00CD471D"/>
    <w:rsid w:val="00CE2747"/>
    <w:rsid w:val="00CE427B"/>
    <w:rsid w:val="00D0337B"/>
    <w:rsid w:val="00D04B4E"/>
    <w:rsid w:val="00D079B2"/>
    <w:rsid w:val="00D114E9"/>
    <w:rsid w:val="00D24BC0"/>
    <w:rsid w:val="00D41B00"/>
    <w:rsid w:val="00D429C6"/>
    <w:rsid w:val="00D47748"/>
    <w:rsid w:val="00D54BDF"/>
    <w:rsid w:val="00D54CC3"/>
    <w:rsid w:val="00D56420"/>
    <w:rsid w:val="00D576B6"/>
    <w:rsid w:val="00D6041A"/>
    <w:rsid w:val="00D633EB"/>
    <w:rsid w:val="00D63F0A"/>
    <w:rsid w:val="00D64352"/>
    <w:rsid w:val="00D66059"/>
    <w:rsid w:val="00D678EA"/>
    <w:rsid w:val="00D82FF7"/>
    <w:rsid w:val="00D847FE"/>
    <w:rsid w:val="00D94044"/>
    <w:rsid w:val="00D95350"/>
    <w:rsid w:val="00D964EA"/>
    <w:rsid w:val="00D966D0"/>
    <w:rsid w:val="00DA0C59"/>
    <w:rsid w:val="00DA2F2F"/>
    <w:rsid w:val="00DA3991"/>
    <w:rsid w:val="00DB0990"/>
    <w:rsid w:val="00DB3279"/>
    <w:rsid w:val="00DB5176"/>
    <w:rsid w:val="00DB7E6C"/>
    <w:rsid w:val="00DC7CF5"/>
    <w:rsid w:val="00DC7EEB"/>
    <w:rsid w:val="00DD09CB"/>
    <w:rsid w:val="00DD5A29"/>
    <w:rsid w:val="00DD5D9D"/>
    <w:rsid w:val="00DE1D60"/>
    <w:rsid w:val="00DE35CB"/>
    <w:rsid w:val="00DF21E9"/>
    <w:rsid w:val="00DF421B"/>
    <w:rsid w:val="00DF6D50"/>
    <w:rsid w:val="00E00F14"/>
    <w:rsid w:val="00E06386"/>
    <w:rsid w:val="00E06C17"/>
    <w:rsid w:val="00E1109A"/>
    <w:rsid w:val="00E20D22"/>
    <w:rsid w:val="00E2295B"/>
    <w:rsid w:val="00E24EB4"/>
    <w:rsid w:val="00E264CF"/>
    <w:rsid w:val="00E31177"/>
    <w:rsid w:val="00E320ED"/>
    <w:rsid w:val="00E33AFB"/>
    <w:rsid w:val="00E34218"/>
    <w:rsid w:val="00E354F8"/>
    <w:rsid w:val="00E46282"/>
    <w:rsid w:val="00E474E2"/>
    <w:rsid w:val="00E47841"/>
    <w:rsid w:val="00E47E51"/>
    <w:rsid w:val="00E5216E"/>
    <w:rsid w:val="00E5776D"/>
    <w:rsid w:val="00E65DA6"/>
    <w:rsid w:val="00E75C22"/>
    <w:rsid w:val="00E82344"/>
    <w:rsid w:val="00E83ED0"/>
    <w:rsid w:val="00E84C82"/>
    <w:rsid w:val="00E84D64"/>
    <w:rsid w:val="00E87408"/>
    <w:rsid w:val="00E90051"/>
    <w:rsid w:val="00E914C4"/>
    <w:rsid w:val="00E934F5"/>
    <w:rsid w:val="00E96961"/>
    <w:rsid w:val="00EA2A80"/>
    <w:rsid w:val="00EA72EC"/>
    <w:rsid w:val="00EB11CB"/>
    <w:rsid w:val="00EB275A"/>
    <w:rsid w:val="00EB6320"/>
    <w:rsid w:val="00EB786A"/>
    <w:rsid w:val="00EC1578"/>
    <w:rsid w:val="00EC1C72"/>
    <w:rsid w:val="00EC3CC9"/>
    <w:rsid w:val="00EC586D"/>
    <w:rsid w:val="00EC680A"/>
    <w:rsid w:val="00ED6075"/>
    <w:rsid w:val="00EE0BEA"/>
    <w:rsid w:val="00EE2BED"/>
    <w:rsid w:val="00EE2FF2"/>
    <w:rsid w:val="00EE374B"/>
    <w:rsid w:val="00EE538C"/>
    <w:rsid w:val="00EE5896"/>
    <w:rsid w:val="00EE5D67"/>
    <w:rsid w:val="00EF44E1"/>
    <w:rsid w:val="00EF6C0D"/>
    <w:rsid w:val="00F105BB"/>
    <w:rsid w:val="00F11BB5"/>
    <w:rsid w:val="00F1417B"/>
    <w:rsid w:val="00F149E6"/>
    <w:rsid w:val="00F17C4D"/>
    <w:rsid w:val="00F20264"/>
    <w:rsid w:val="00F22B91"/>
    <w:rsid w:val="00F34B99"/>
    <w:rsid w:val="00F50763"/>
    <w:rsid w:val="00F52DAB"/>
    <w:rsid w:val="00F543F0"/>
    <w:rsid w:val="00F81D29"/>
    <w:rsid w:val="00F8230B"/>
    <w:rsid w:val="00F8318B"/>
    <w:rsid w:val="00F905BB"/>
    <w:rsid w:val="00F91C4D"/>
    <w:rsid w:val="00F92FD9"/>
    <w:rsid w:val="00FA1266"/>
    <w:rsid w:val="00FA16E2"/>
    <w:rsid w:val="00FA4A1D"/>
    <w:rsid w:val="00FA6684"/>
    <w:rsid w:val="00FA731E"/>
    <w:rsid w:val="00FA7D2D"/>
    <w:rsid w:val="00FB2B38"/>
    <w:rsid w:val="00FB3E65"/>
    <w:rsid w:val="00FB60A2"/>
    <w:rsid w:val="00FC2669"/>
    <w:rsid w:val="00FC6358"/>
    <w:rsid w:val="00FD01CF"/>
    <w:rsid w:val="00FD1A55"/>
    <w:rsid w:val="00FD2E36"/>
    <w:rsid w:val="00FD320D"/>
    <w:rsid w:val="00FD3320"/>
    <w:rsid w:val="00FD71A6"/>
    <w:rsid w:val="00FE0A6B"/>
    <w:rsid w:val="00FE23DE"/>
    <w:rsid w:val="00FE2D35"/>
    <w:rsid w:val="00FE4F2E"/>
    <w:rsid w:val="00FE5EC9"/>
    <w:rsid w:val="00FF0324"/>
    <w:rsid w:val="00FF304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EDA8401"/>
  <w15:docId w15:val="{0BE47880-00EA-4FA7-9964-9D016C00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rsid w:val="00035925"/>
    <w:pPr>
      <w:widowControl w:val="0"/>
      <w:jc w:val="both"/>
    </w:pPr>
    <w:rPr>
      <w:kern w:val="2"/>
      <w:sz w:val="21"/>
      <w:szCs w:val="24"/>
    </w:rPr>
  </w:style>
  <w:style w:type="paragraph" w:styleId="1">
    <w:name w:val="heading 1"/>
    <w:basedOn w:val="aff1"/>
    <w:next w:val="aff1"/>
    <w:link w:val="10"/>
    <w:uiPriority w:val="99"/>
    <w:qFormat/>
    <w:rsid w:val="00394C95"/>
    <w:pPr>
      <w:widowControl/>
      <w:spacing w:before="100" w:beforeAutospacing="1" w:after="100" w:afterAutospacing="1"/>
      <w:jc w:val="left"/>
      <w:outlineLvl w:val="0"/>
    </w:pPr>
    <w:rPr>
      <w:rFonts w:ascii="宋体" w:hAnsi="宋体"/>
      <w:b/>
      <w:bCs/>
      <w:kern w:val="36"/>
      <w:sz w:val="48"/>
      <w:szCs w:val="48"/>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qFormat/>
    <w:rsid w:val="00035925"/>
    <w:rPr>
      <w:rFonts w:ascii="宋体"/>
      <w:noProof/>
      <w:sz w:val="21"/>
      <w:lang w:val="en-US" w:eastAsia="zh-CN" w:bidi="ar-SA"/>
    </w:rPr>
  </w:style>
  <w:style w:type="paragraph" w:customStyle="1" w:styleId="a6">
    <w:name w:val="一级条标题"/>
    <w:next w:val="aff5"/>
    <w:rsid w:val="001C149C"/>
    <w:pPr>
      <w:numPr>
        <w:ilvl w:val="1"/>
        <w:numId w:val="16"/>
      </w:numPr>
      <w:spacing w:beforeLines="50" w:before="156" w:afterLines="50" w:after="156"/>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16"/>
      </w:numPr>
      <w:spacing w:beforeLines="100" w:before="312" w:afterLines="100" w:after="312"/>
      <w:jc w:val="both"/>
      <w:outlineLvl w:val="1"/>
    </w:pPr>
    <w:rPr>
      <w:rFonts w:ascii="黑体" w:eastAsia="黑体"/>
      <w:sz w:val="21"/>
    </w:rPr>
  </w:style>
  <w:style w:type="paragraph" w:customStyle="1" w:styleId="a7">
    <w:name w:val="二级条标题"/>
    <w:basedOn w:val="a6"/>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rsid w:val="00DB0990"/>
    <w:pPr>
      <w:numPr>
        <w:ilvl w:val="0"/>
        <w:numId w:val="0"/>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5"/>
      </w:numPr>
      <w:jc w:val="both"/>
    </w:pPr>
    <w:rPr>
      <w:rFonts w:ascii="宋体"/>
      <w:sz w:val="21"/>
    </w:rPr>
  </w:style>
  <w:style w:type="paragraph" w:customStyle="1" w:styleId="a8">
    <w:name w:val="四级条标题"/>
    <w:basedOn w:val="aff9"/>
    <w:next w:val="aff5"/>
    <w:rsid w:val="001C149C"/>
    <w:pPr>
      <w:numPr>
        <w:ilvl w:val="4"/>
        <w:numId w:val="16"/>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5"/>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5"/>
    <w:qFormat/>
    <w:rsid w:val="007E1980"/>
    <w:pPr>
      <w:numPr>
        <w:numId w:val="6"/>
      </w:numPr>
      <w:spacing w:beforeLines="0" w:before="0" w:afterLines="0" w:after="0"/>
      <w:outlineLvl w:val="9"/>
    </w:pPr>
    <w:rPr>
      <w:rFonts w:ascii="宋体" w:eastAsia="宋体"/>
      <w:sz w:val="18"/>
      <w:szCs w:val="18"/>
    </w:rPr>
  </w:style>
  <w:style w:type="paragraph" w:customStyle="1" w:styleId="affe">
    <w:name w:val="二级无"/>
    <w:basedOn w:val="a7"/>
    <w:rsid w:val="001C149C"/>
    <w:pPr>
      <w:spacing w:beforeLines="0" w:before="0" w:afterLines="0" w:after="0"/>
    </w:pPr>
    <w:rPr>
      <w:rFonts w:ascii="宋体" w:eastAsia="宋体"/>
    </w:rPr>
  </w:style>
  <w:style w:type="paragraph" w:customStyle="1" w:styleId="aa">
    <w:name w:val="注：（正文）"/>
    <w:basedOn w:val="aff0"/>
    <w:next w:val="aff5"/>
    <w:rsid w:val="00FD01CF"/>
    <w:pPr>
      <w:numPr>
        <w:numId w:val="17"/>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before="0" w:afterLines="0" w:after="0"/>
    </w:pPr>
    <w:rPr>
      <w:rFonts w:ascii="宋体" w:eastAsia="宋体"/>
      <w:szCs w:val="21"/>
    </w:rPr>
  </w:style>
  <w:style w:type="paragraph" w:customStyle="1" w:styleId="affff3">
    <w:name w:val="附录公式"/>
    <w:basedOn w:val="aff5"/>
    <w:next w:val="aff5"/>
    <w:link w:val="Char0"/>
    <w:qFormat/>
    <w:rsid w:val="00083A09"/>
  </w:style>
  <w:style w:type="character" w:customStyle="1" w:styleId="Char0">
    <w:name w:val="附录公式 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before="0" w:afterLines="0" w:after="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before="0" w:afterLines="0" w:after="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before="0" w:afterLines="0" w:after="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9"/>
    <w:rsid w:val="00BF617A"/>
    <w:pPr>
      <w:tabs>
        <w:tab w:val="clear" w:pos="360"/>
      </w:tabs>
      <w:spacing w:beforeLines="0" w:before="0" w:afterLines="0" w:after="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0">
    <w:name w:val="footnote text"/>
    <w:basedOn w:val="aff1"/>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TOC3">
    <w:name w:val="toc 3"/>
    <w:basedOn w:val="aff1"/>
    <w:next w:val="aff1"/>
    <w:autoRedefine/>
    <w:semiHidden/>
    <w:rsid w:val="00961C93"/>
    <w:pPr>
      <w:tabs>
        <w:tab w:val="right" w:leader="dot" w:pos="9241"/>
      </w:tabs>
      <w:ind w:firstLineChars="100" w:firstLine="100"/>
      <w:jc w:val="left"/>
    </w:pPr>
    <w:rPr>
      <w:rFonts w:ascii="宋体"/>
      <w:szCs w:val="21"/>
    </w:rPr>
  </w:style>
  <w:style w:type="paragraph" w:styleId="TOC4">
    <w:name w:val="toc 4"/>
    <w:basedOn w:val="aff1"/>
    <w:next w:val="aff1"/>
    <w:autoRedefine/>
    <w:semiHidden/>
    <w:rsid w:val="00961C93"/>
    <w:pPr>
      <w:tabs>
        <w:tab w:val="right" w:leader="dot" w:pos="9241"/>
      </w:tabs>
      <w:ind w:firstLineChars="200" w:firstLine="200"/>
      <w:jc w:val="left"/>
    </w:pPr>
    <w:rPr>
      <w:rFonts w:ascii="宋体"/>
      <w:szCs w:val="21"/>
    </w:rPr>
  </w:style>
  <w:style w:type="paragraph" w:styleId="TOC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TOC6">
    <w:name w:val="toc 6"/>
    <w:basedOn w:val="aff1"/>
    <w:next w:val="aff1"/>
    <w:autoRedefine/>
    <w:semiHidden/>
    <w:rsid w:val="00961C93"/>
    <w:pPr>
      <w:tabs>
        <w:tab w:val="right" w:leader="dot" w:pos="9241"/>
      </w:tabs>
      <w:ind w:firstLineChars="400" w:firstLine="400"/>
      <w:jc w:val="left"/>
    </w:pPr>
    <w:rPr>
      <w:rFonts w:ascii="宋体"/>
      <w:szCs w:val="21"/>
    </w:rPr>
  </w:style>
  <w:style w:type="paragraph" w:styleId="TOC7">
    <w:name w:val="toc 7"/>
    <w:basedOn w:val="aff1"/>
    <w:next w:val="aff1"/>
    <w:autoRedefine/>
    <w:semiHidden/>
    <w:rsid w:val="00961C93"/>
    <w:pPr>
      <w:tabs>
        <w:tab w:val="right" w:leader="dot" w:pos="9241"/>
      </w:tabs>
      <w:ind w:firstLineChars="500" w:firstLine="500"/>
      <w:jc w:val="left"/>
    </w:pPr>
    <w:rPr>
      <w:rFonts w:ascii="宋体"/>
      <w:szCs w:val="21"/>
    </w:rPr>
  </w:style>
  <w:style w:type="paragraph" w:styleId="TOC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TOC9">
    <w:name w:val="toc 9"/>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before="0" w:afterLines="0" w:after="0"/>
    </w:pPr>
    <w:rPr>
      <w:rFonts w:ascii="宋体" w:eastAsia="宋体"/>
    </w:rPr>
  </w:style>
  <w:style w:type="paragraph" w:styleId="12">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
    <w:name w:val="index 3"/>
    <w:basedOn w:val="aff1"/>
    <w:next w:val="aff1"/>
    <w:autoRedefine/>
    <w:rsid w:val="00083A09"/>
    <w:pPr>
      <w:ind w:left="630" w:hanging="210"/>
      <w:jc w:val="left"/>
    </w:pPr>
    <w:rPr>
      <w:rFonts w:ascii="Calibri" w:hAnsi="Calibri"/>
      <w:sz w:val="20"/>
      <w:szCs w:val="20"/>
    </w:rPr>
  </w:style>
  <w:style w:type="paragraph" w:styleId="4">
    <w:name w:val="index 4"/>
    <w:basedOn w:val="aff1"/>
    <w:next w:val="aff1"/>
    <w:autoRedefine/>
    <w:rsid w:val="00083A09"/>
    <w:pPr>
      <w:ind w:left="840" w:hanging="210"/>
      <w:jc w:val="left"/>
    </w:pPr>
    <w:rPr>
      <w:rFonts w:ascii="Calibri" w:hAnsi="Calibri"/>
      <w:sz w:val="20"/>
      <w:szCs w:val="20"/>
    </w:rPr>
  </w:style>
  <w:style w:type="paragraph" w:styleId="5">
    <w:name w:val="index 5"/>
    <w:basedOn w:val="aff1"/>
    <w:next w:val="aff1"/>
    <w:autoRedefine/>
    <w:rsid w:val="00083A09"/>
    <w:pPr>
      <w:ind w:left="1050" w:hanging="210"/>
      <w:jc w:val="left"/>
    </w:pPr>
    <w:rPr>
      <w:rFonts w:ascii="Calibri" w:hAnsi="Calibri"/>
      <w:sz w:val="20"/>
      <w:szCs w:val="20"/>
    </w:rPr>
  </w:style>
  <w:style w:type="paragraph" w:styleId="6">
    <w:name w:val="index 6"/>
    <w:basedOn w:val="aff1"/>
    <w:next w:val="aff1"/>
    <w:autoRedefine/>
    <w:rsid w:val="00083A09"/>
    <w:pPr>
      <w:ind w:left="1260" w:hanging="210"/>
      <w:jc w:val="left"/>
    </w:pPr>
    <w:rPr>
      <w:rFonts w:ascii="Calibri" w:hAnsi="Calibri"/>
      <w:sz w:val="20"/>
      <w:szCs w:val="20"/>
    </w:rPr>
  </w:style>
  <w:style w:type="paragraph" w:styleId="7">
    <w:name w:val="index 7"/>
    <w:basedOn w:val="aff1"/>
    <w:next w:val="aff1"/>
    <w:autoRedefine/>
    <w:rsid w:val="00083A09"/>
    <w:pPr>
      <w:ind w:left="1470" w:hanging="210"/>
      <w:jc w:val="left"/>
    </w:pPr>
    <w:rPr>
      <w:rFonts w:ascii="Calibri" w:hAnsi="Calibri"/>
      <w:sz w:val="20"/>
      <w:szCs w:val="20"/>
    </w:rPr>
  </w:style>
  <w:style w:type="paragraph" w:styleId="8">
    <w:name w:val="index 8"/>
    <w:basedOn w:val="aff1"/>
    <w:next w:val="aff1"/>
    <w:autoRedefine/>
    <w:rsid w:val="00083A09"/>
    <w:pPr>
      <w:ind w:left="1680" w:hanging="210"/>
      <w:jc w:val="left"/>
    </w:pPr>
    <w:rPr>
      <w:rFonts w:ascii="Calibri" w:hAnsi="Calibri"/>
      <w:sz w:val="20"/>
      <w:szCs w:val="20"/>
    </w:rPr>
  </w:style>
  <w:style w:type="paragraph" w:styleId="9">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2"/>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0"/>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uiPriority w:val="39"/>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1"/>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6"/>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6">
    <w:name w:val="正文表标题"/>
    <w:next w:val="aff5"/>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18"/>
      </w:numPr>
      <w:spacing w:beforeLines="50" w:before="156" w:afterLines="50" w:after="156"/>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styleId="affffff7">
    <w:name w:val="Placeholder Text"/>
    <w:uiPriority w:val="99"/>
    <w:semiHidden/>
    <w:rsid w:val="00CC3CE3"/>
    <w:rPr>
      <w:color w:val="808080"/>
    </w:rPr>
  </w:style>
  <w:style w:type="paragraph" w:styleId="TOC1">
    <w:name w:val="toc 1"/>
    <w:basedOn w:val="aff1"/>
    <w:next w:val="aff1"/>
    <w:autoRedefine/>
    <w:semiHidden/>
    <w:rsid w:val="00961C93"/>
    <w:pPr>
      <w:tabs>
        <w:tab w:val="right" w:leader="dot" w:pos="9242"/>
      </w:tabs>
      <w:spacing w:beforeLines="25" w:before="25" w:afterLines="25" w:after="25"/>
      <w:jc w:val="left"/>
    </w:pPr>
    <w:rPr>
      <w:rFonts w:ascii="宋体"/>
      <w:szCs w:val="21"/>
    </w:rPr>
  </w:style>
  <w:style w:type="paragraph" w:styleId="TOC2">
    <w:name w:val="toc 2"/>
    <w:basedOn w:val="aff1"/>
    <w:next w:val="aff1"/>
    <w:autoRedefine/>
    <w:semiHidden/>
    <w:rsid w:val="00961C93"/>
    <w:pPr>
      <w:tabs>
        <w:tab w:val="right" w:leader="dot" w:pos="9242"/>
      </w:tabs>
    </w:pPr>
    <w:rPr>
      <w:rFonts w:ascii="宋体"/>
      <w:szCs w:val="21"/>
    </w:rPr>
  </w:style>
  <w:style w:type="paragraph" w:styleId="affffff8">
    <w:name w:val="Balloon Text"/>
    <w:basedOn w:val="aff1"/>
    <w:link w:val="affffff9"/>
    <w:rsid w:val="00CC3CE3"/>
    <w:rPr>
      <w:sz w:val="18"/>
      <w:szCs w:val="18"/>
    </w:rPr>
  </w:style>
  <w:style w:type="character" w:customStyle="1" w:styleId="affffff9">
    <w:name w:val="批注框文本 字符"/>
    <w:link w:val="affffff8"/>
    <w:rsid w:val="00CC3CE3"/>
    <w:rPr>
      <w:kern w:val="2"/>
      <w:sz w:val="18"/>
      <w:szCs w:val="18"/>
    </w:rPr>
  </w:style>
  <w:style w:type="paragraph" w:styleId="HTML">
    <w:name w:val="HTML Preformatted"/>
    <w:basedOn w:val="aff1"/>
    <w:link w:val="HTML0"/>
    <w:rsid w:val="00E47E51"/>
    <w:rPr>
      <w:rFonts w:ascii="Courier New" w:hAnsi="Courier New" w:cs="Courier New"/>
      <w:sz w:val="20"/>
      <w:szCs w:val="20"/>
    </w:rPr>
  </w:style>
  <w:style w:type="character" w:customStyle="1" w:styleId="HTML0">
    <w:name w:val="HTML 预设格式 字符"/>
    <w:link w:val="HTML"/>
    <w:rsid w:val="00E47E51"/>
    <w:rPr>
      <w:rFonts w:ascii="Courier New" w:hAnsi="Courier New" w:cs="Courier New"/>
      <w:kern w:val="2"/>
    </w:rPr>
  </w:style>
  <w:style w:type="character" w:customStyle="1" w:styleId="10">
    <w:name w:val="标题 1 字符"/>
    <w:link w:val="1"/>
    <w:uiPriority w:val="99"/>
    <w:rsid w:val="00394C95"/>
    <w:rPr>
      <w:rFonts w:ascii="宋体" w:hAnsi="宋体"/>
      <w:b/>
      <w:bCs/>
      <w:kern w:val="36"/>
      <w:sz w:val="48"/>
      <w:szCs w:val="48"/>
    </w:rPr>
  </w:style>
  <w:style w:type="paragraph" w:styleId="affffffa">
    <w:name w:val="Normal (Web)"/>
    <w:basedOn w:val="aff1"/>
    <w:uiPriority w:val="99"/>
    <w:unhideWhenUsed/>
    <w:rsid w:val="005A288E"/>
    <w:pPr>
      <w:widowControl/>
      <w:spacing w:before="100" w:beforeAutospacing="1" w:after="100" w:afterAutospacing="1"/>
      <w:jc w:val="left"/>
    </w:pPr>
    <w:rPr>
      <w:rFonts w:ascii="宋体" w:hAnsi="宋体" w:cs="宋体"/>
      <w:kern w:val="0"/>
      <w:sz w:val="24"/>
    </w:rPr>
  </w:style>
  <w:style w:type="paragraph" w:styleId="affffffb">
    <w:name w:val="List Paragraph"/>
    <w:basedOn w:val="aff1"/>
    <w:uiPriority w:val="34"/>
    <w:qFormat/>
    <w:rsid w:val="009175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1074">
      <w:bodyDiv w:val="1"/>
      <w:marLeft w:val="0"/>
      <w:marRight w:val="0"/>
      <w:marTop w:val="0"/>
      <w:marBottom w:val="0"/>
      <w:divBdr>
        <w:top w:val="none" w:sz="0" w:space="0" w:color="auto"/>
        <w:left w:val="none" w:sz="0" w:space="0" w:color="auto"/>
        <w:bottom w:val="none" w:sz="0" w:space="0" w:color="auto"/>
        <w:right w:val="none" w:sz="0" w:space="0" w:color="auto"/>
      </w:divBdr>
    </w:div>
    <w:div w:id="127406938">
      <w:bodyDiv w:val="1"/>
      <w:marLeft w:val="0"/>
      <w:marRight w:val="0"/>
      <w:marTop w:val="0"/>
      <w:marBottom w:val="0"/>
      <w:divBdr>
        <w:top w:val="none" w:sz="0" w:space="0" w:color="auto"/>
        <w:left w:val="none" w:sz="0" w:space="0" w:color="auto"/>
        <w:bottom w:val="none" w:sz="0" w:space="0" w:color="auto"/>
        <w:right w:val="none" w:sz="0" w:space="0" w:color="auto"/>
      </w:divBdr>
    </w:div>
    <w:div w:id="140579361">
      <w:bodyDiv w:val="1"/>
      <w:marLeft w:val="0"/>
      <w:marRight w:val="0"/>
      <w:marTop w:val="0"/>
      <w:marBottom w:val="0"/>
      <w:divBdr>
        <w:top w:val="none" w:sz="0" w:space="0" w:color="auto"/>
        <w:left w:val="none" w:sz="0" w:space="0" w:color="auto"/>
        <w:bottom w:val="none" w:sz="0" w:space="0" w:color="auto"/>
        <w:right w:val="none" w:sz="0" w:space="0" w:color="auto"/>
      </w:divBdr>
    </w:div>
    <w:div w:id="479689653">
      <w:bodyDiv w:val="1"/>
      <w:marLeft w:val="0"/>
      <w:marRight w:val="0"/>
      <w:marTop w:val="0"/>
      <w:marBottom w:val="0"/>
      <w:divBdr>
        <w:top w:val="none" w:sz="0" w:space="0" w:color="auto"/>
        <w:left w:val="none" w:sz="0" w:space="0" w:color="auto"/>
        <w:bottom w:val="none" w:sz="0" w:space="0" w:color="auto"/>
        <w:right w:val="none" w:sz="0" w:space="0" w:color="auto"/>
      </w:divBdr>
    </w:div>
    <w:div w:id="646665945">
      <w:bodyDiv w:val="1"/>
      <w:marLeft w:val="0"/>
      <w:marRight w:val="0"/>
      <w:marTop w:val="0"/>
      <w:marBottom w:val="0"/>
      <w:divBdr>
        <w:top w:val="none" w:sz="0" w:space="0" w:color="auto"/>
        <w:left w:val="none" w:sz="0" w:space="0" w:color="auto"/>
        <w:bottom w:val="none" w:sz="0" w:space="0" w:color="auto"/>
        <w:right w:val="none" w:sz="0" w:space="0" w:color="auto"/>
      </w:divBdr>
    </w:div>
    <w:div w:id="1308902823">
      <w:bodyDiv w:val="1"/>
      <w:marLeft w:val="0"/>
      <w:marRight w:val="0"/>
      <w:marTop w:val="0"/>
      <w:marBottom w:val="0"/>
      <w:divBdr>
        <w:top w:val="none" w:sz="0" w:space="0" w:color="auto"/>
        <w:left w:val="none" w:sz="0" w:space="0" w:color="auto"/>
        <w:bottom w:val="none" w:sz="0" w:space="0" w:color="auto"/>
        <w:right w:val="none" w:sz="0" w:space="0" w:color="auto"/>
      </w:divBdr>
    </w:div>
    <w:div w:id="1314068387">
      <w:bodyDiv w:val="1"/>
      <w:marLeft w:val="0"/>
      <w:marRight w:val="0"/>
      <w:marTop w:val="0"/>
      <w:marBottom w:val="0"/>
      <w:divBdr>
        <w:top w:val="none" w:sz="0" w:space="0" w:color="auto"/>
        <w:left w:val="none" w:sz="0" w:space="0" w:color="auto"/>
        <w:bottom w:val="none" w:sz="0" w:space="0" w:color="auto"/>
        <w:right w:val="none" w:sz="0" w:space="0" w:color="auto"/>
      </w:divBdr>
    </w:div>
    <w:div w:id="1446542136">
      <w:bodyDiv w:val="1"/>
      <w:marLeft w:val="0"/>
      <w:marRight w:val="0"/>
      <w:marTop w:val="0"/>
      <w:marBottom w:val="0"/>
      <w:divBdr>
        <w:top w:val="none" w:sz="0" w:space="0" w:color="auto"/>
        <w:left w:val="none" w:sz="0" w:space="0" w:color="auto"/>
        <w:bottom w:val="none" w:sz="0" w:space="0" w:color="auto"/>
        <w:right w:val="none" w:sz="0" w:space="0" w:color="auto"/>
      </w:divBdr>
    </w:div>
    <w:div w:id="1453862788">
      <w:bodyDiv w:val="1"/>
      <w:marLeft w:val="0"/>
      <w:marRight w:val="0"/>
      <w:marTop w:val="0"/>
      <w:marBottom w:val="0"/>
      <w:divBdr>
        <w:top w:val="none" w:sz="0" w:space="0" w:color="auto"/>
        <w:left w:val="none" w:sz="0" w:space="0" w:color="auto"/>
        <w:bottom w:val="none" w:sz="0" w:space="0" w:color="auto"/>
        <w:right w:val="none" w:sz="0" w:space="0" w:color="auto"/>
      </w:divBdr>
    </w:div>
    <w:div w:id="1517960274">
      <w:bodyDiv w:val="1"/>
      <w:marLeft w:val="0"/>
      <w:marRight w:val="0"/>
      <w:marTop w:val="0"/>
      <w:marBottom w:val="0"/>
      <w:divBdr>
        <w:top w:val="none" w:sz="0" w:space="0" w:color="auto"/>
        <w:left w:val="none" w:sz="0" w:space="0" w:color="auto"/>
        <w:bottom w:val="none" w:sz="0" w:space="0" w:color="auto"/>
        <w:right w:val="none" w:sz="0" w:space="0" w:color="auto"/>
      </w:divBdr>
    </w:div>
    <w:div w:id="208896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742268041237112E-2"/>
          <c:y val="0.10869565217391304"/>
          <c:w val="0.90206185567010311"/>
          <c:h val="0.69565217391304346"/>
        </c:manualLayout>
      </c:layout>
      <c:barChart>
        <c:barDir val="col"/>
        <c:grouping val="clustered"/>
        <c:varyColors val="0"/>
        <c:ser>
          <c:idx val="0"/>
          <c:order val="0"/>
          <c:tx>
            <c:strRef>
              <c:f>Sheet1!$A$2</c:f>
              <c:strCache>
                <c:ptCount val="1"/>
              </c:strCache>
            </c:strRef>
          </c:tx>
          <c:spPr>
            <a:solidFill>
              <a:srgbClr val="9999FF"/>
            </a:solidFill>
            <a:ln w="12669">
              <a:solidFill>
                <a:srgbClr val="000000"/>
              </a:solidFill>
              <a:prstDash val="solid"/>
            </a:ln>
          </c:spPr>
          <c:invertIfNegative val="0"/>
          <c:cat>
            <c:strRef>
              <c:f>Sheet1!$B$1:$G$1</c:f>
              <c:strCache>
                <c:ptCount val="6"/>
                <c:pt idx="0">
                  <c:v>M1</c:v>
                </c:pt>
                <c:pt idx="1">
                  <c:v>M2</c:v>
                </c:pt>
                <c:pt idx="2">
                  <c:v>M3</c:v>
                </c:pt>
                <c:pt idx="3">
                  <c:v>M4</c:v>
                </c:pt>
                <c:pt idx="4">
                  <c:v>D1</c:v>
                </c:pt>
                <c:pt idx="5">
                  <c:v>MG1</c:v>
                </c:pt>
              </c:strCache>
            </c:strRef>
          </c:cat>
          <c:val>
            <c:numRef>
              <c:f>Sheet1!$B$2:$G$2</c:f>
              <c:numCache>
                <c:formatCode>General</c:formatCode>
                <c:ptCount val="6"/>
                <c:pt idx="0">
                  <c:v>7</c:v>
                </c:pt>
                <c:pt idx="1">
                  <c:v>5</c:v>
                </c:pt>
                <c:pt idx="2">
                  <c:v>5</c:v>
                </c:pt>
                <c:pt idx="3">
                  <c:v>4</c:v>
                </c:pt>
                <c:pt idx="4">
                  <c:v>2</c:v>
                </c:pt>
                <c:pt idx="5">
                  <c:v>4</c:v>
                </c:pt>
              </c:numCache>
            </c:numRef>
          </c:val>
          <c:extLst>
            <c:ext xmlns:c16="http://schemas.microsoft.com/office/drawing/2014/chart" uri="{C3380CC4-5D6E-409C-BE32-E72D297353CC}">
              <c16:uniqueId val="{00000000-F641-4E4E-AAE8-E8D67BFA1C04}"/>
            </c:ext>
          </c:extLst>
        </c:ser>
        <c:dLbls>
          <c:showLegendKey val="0"/>
          <c:showVal val="0"/>
          <c:showCatName val="0"/>
          <c:showSerName val="0"/>
          <c:showPercent val="0"/>
          <c:showBubbleSize val="0"/>
        </c:dLbls>
        <c:gapWidth val="150"/>
        <c:axId val="153900928"/>
        <c:axId val="156792320"/>
      </c:barChart>
      <c:catAx>
        <c:axId val="153900928"/>
        <c:scaling>
          <c:orientation val="minMax"/>
        </c:scaling>
        <c:delete val="0"/>
        <c:axPos val="b"/>
        <c:numFmt formatCode="General" sourceLinked="1"/>
        <c:majorTickMark val="in"/>
        <c:minorTickMark val="none"/>
        <c:tickLblPos val="nextTo"/>
        <c:spPr>
          <a:ln w="3167">
            <a:solidFill>
              <a:srgbClr val="000000"/>
            </a:solidFill>
            <a:prstDash val="solid"/>
          </a:ln>
        </c:spPr>
        <c:txPr>
          <a:bodyPr rot="0" vert="horz"/>
          <a:lstStyle/>
          <a:p>
            <a:pPr>
              <a:defRPr sz="923" b="0" i="0" u="none" strike="noStrike" baseline="0">
                <a:solidFill>
                  <a:srgbClr val="000000"/>
                </a:solidFill>
                <a:latin typeface="宋体"/>
                <a:ea typeface="宋体"/>
                <a:cs typeface="宋体"/>
              </a:defRPr>
            </a:pPr>
            <a:endParaRPr lang="zh-CN"/>
          </a:p>
        </c:txPr>
        <c:crossAx val="156792320"/>
        <c:crosses val="autoZero"/>
        <c:auto val="1"/>
        <c:lblAlgn val="ctr"/>
        <c:lblOffset val="100"/>
        <c:tickLblSkip val="1"/>
        <c:tickMarkSkip val="1"/>
        <c:noMultiLvlLbl val="0"/>
      </c:catAx>
      <c:valAx>
        <c:axId val="156792320"/>
        <c:scaling>
          <c:orientation val="minMax"/>
        </c:scaling>
        <c:delete val="0"/>
        <c:axPos val="l"/>
        <c:majorGridlines>
          <c:spPr>
            <a:ln w="3167">
              <a:solidFill>
                <a:srgbClr val="000000"/>
              </a:solidFill>
              <a:prstDash val="solid"/>
            </a:ln>
          </c:spPr>
        </c:majorGridlines>
        <c:numFmt formatCode="General" sourceLinked="1"/>
        <c:majorTickMark val="in"/>
        <c:minorTickMark val="none"/>
        <c:tickLblPos val="nextTo"/>
        <c:spPr>
          <a:ln w="3167">
            <a:solidFill>
              <a:srgbClr val="000000"/>
            </a:solidFill>
            <a:prstDash val="solid"/>
          </a:ln>
        </c:spPr>
        <c:txPr>
          <a:bodyPr rot="0" vert="horz"/>
          <a:lstStyle/>
          <a:p>
            <a:pPr>
              <a:defRPr sz="923" b="0" i="0" u="none" strike="noStrike" baseline="0">
                <a:solidFill>
                  <a:srgbClr val="000000"/>
                </a:solidFill>
                <a:latin typeface="宋体"/>
                <a:ea typeface="宋体"/>
                <a:cs typeface="宋体"/>
              </a:defRPr>
            </a:pPr>
            <a:endParaRPr lang="zh-CN"/>
          </a:p>
        </c:txPr>
        <c:crossAx val="153900928"/>
        <c:crosses val="autoZero"/>
        <c:crossBetween val="between"/>
      </c:valAx>
      <c:spPr>
        <a:solidFill>
          <a:srgbClr val="C0C0C0"/>
        </a:solidFill>
        <a:ln w="12669">
          <a:solidFill>
            <a:srgbClr val="808080"/>
          </a:solidFill>
          <a:prstDash val="solid"/>
        </a:ln>
      </c:spPr>
    </c:plotArea>
    <c:plotVisOnly val="1"/>
    <c:dispBlanksAs val="gap"/>
    <c:showDLblsOverMax val="0"/>
  </c:chart>
  <c:spPr>
    <a:noFill/>
    <a:ln>
      <a:noFill/>
    </a:ln>
  </c:spPr>
  <c:txPr>
    <a:bodyPr/>
    <a:lstStyle/>
    <a:p>
      <a:pPr>
        <a:defRPr sz="923"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742268041237112E-2"/>
          <c:y val="0.10869565217391304"/>
          <c:w val="0.90206185567010311"/>
          <c:h val="0.69565217391304346"/>
        </c:manualLayout>
      </c:layout>
      <c:barChart>
        <c:barDir val="col"/>
        <c:grouping val="clustered"/>
        <c:varyColors val="0"/>
        <c:ser>
          <c:idx val="0"/>
          <c:order val="0"/>
          <c:tx>
            <c:strRef>
              <c:f>Sheet1!$A$2</c:f>
              <c:strCache>
                <c:ptCount val="1"/>
              </c:strCache>
            </c:strRef>
          </c:tx>
          <c:spPr>
            <a:solidFill>
              <a:srgbClr val="9999FF"/>
            </a:solidFill>
            <a:ln w="12669">
              <a:solidFill>
                <a:srgbClr val="000000"/>
              </a:solidFill>
              <a:prstDash val="solid"/>
            </a:ln>
          </c:spPr>
          <c:invertIfNegative val="0"/>
          <c:cat>
            <c:strRef>
              <c:f>Sheet1!$B$1:$G$1</c:f>
              <c:strCache>
                <c:ptCount val="6"/>
                <c:pt idx="0">
                  <c:v>L1.1</c:v>
                </c:pt>
                <c:pt idx="1">
                  <c:v>L1.2</c:v>
                </c:pt>
                <c:pt idx="2">
                  <c:v>L1.3</c:v>
                </c:pt>
                <c:pt idx="3">
                  <c:v>L1.4</c:v>
                </c:pt>
                <c:pt idx="4">
                  <c:v>L2.1</c:v>
                </c:pt>
                <c:pt idx="5">
                  <c:v>L2.2</c:v>
                </c:pt>
              </c:strCache>
            </c:strRef>
          </c:cat>
          <c:val>
            <c:numRef>
              <c:f>Sheet1!$B$2:$G$2</c:f>
              <c:numCache>
                <c:formatCode>General</c:formatCode>
                <c:ptCount val="6"/>
                <c:pt idx="0">
                  <c:v>7</c:v>
                </c:pt>
                <c:pt idx="1">
                  <c:v>5</c:v>
                </c:pt>
                <c:pt idx="2">
                  <c:v>5</c:v>
                </c:pt>
                <c:pt idx="3">
                  <c:v>1</c:v>
                </c:pt>
                <c:pt idx="4">
                  <c:v>4</c:v>
                </c:pt>
                <c:pt idx="5">
                  <c:v>4</c:v>
                </c:pt>
              </c:numCache>
            </c:numRef>
          </c:val>
          <c:extLst>
            <c:ext xmlns:c16="http://schemas.microsoft.com/office/drawing/2014/chart" uri="{C3380CC4-5D6E-409C-BE32-E72D297353CC}">
              <c16:uniqueId val="{00000000-5272-47C1-9F81-65F2C11D03E0}"/>
            </c:ext>
          </c:extLst>
        </c:ser>
        <c:dLbls>
          <c:showLegendKey val="0"/>
          <c:showVal val="0"/>
          <c:showCatName val="0"/>
          <c:showSerName val="0"/>
          <c:showPercent val="0"/>
          <c:showBubbleSize val="0"/>
        </c:dLbls>
        <c:gapWidth val="150"/>
        <c:axId val="236780544"/>
        <c:axId val="236803200"/>
      </c:barChart>
      <c:catAx>
        <c:axId val="236780544"/>
        <c:scaling>
          <c:orientation val="minMax"/>
        </c:scaling>
        <c:delete val="0"/>
        <c:axPos val="b"/>
        <c:numFmt formatCode="General" sourceLinked="1"/>
        <c:majorTickMark val="in"/>
        <c:minorTickMark val="none"/>
        <c:tickLblPos val="nextTo"/>
        <c:spPr>
          <a:ln w="3167">
            <a:solidFill>
              <a:srgbClr val="000000"/>
            </a:solidFill>
            <a:prstDash val="solid"/>
          </a:ln>
        </c:spPr>
        <c:txPr>
          <a:bodyPr rot="0" vert="horz"/>
          <a:lstStyle/>
          <a:p>
            <a:pPr>
              <a:defRPr sz="923" b="0" i="0" u="none" strike="noStrike" baseline="0">
                <a:solidFill>
                  <a:srgbClr val="000000"/>
                </a:solidFill>
                <a:latin typeface="宋体"/>
                <a:ea typeface="宋体"/>
                <a:cs typeface="宋体"/>
              </a:defRPr>
            </a:pPr>
            <a:endParaRPr lang="zh-CN"/>
          </a:p>
        </c:txPr>
        <c:crossAx val="236803200"/>
        <c:crosses val="autoZero"/>
        <c:auto val="1"/>
        <c:lblAlgn val="ctr"/>
        <c:lblOffset val="100"/>
        <c:tickLblSkip val="1"/>
        <c:tickMarkSkip val="1"/>
        <c:noMultiLvlLbl val="0"/>
      </c:catAx>
      <c:valAx>
        <c:axId val="236803200"/>
        <c:scaling>
          <c:orientation val="minMax"/>
        </c:scaling>
        <c:delete val="0"/>
        <c:axPos val="l"/>
        <c:majorGridlines>
          <c:spPr>
            <a:ln w="3167">
              <a:solidFill>
                <a:srgbClr val="000000"/>
              </a:solidFill>
              <a:prstDash val="solid"/>
            </a:ln>
          </c:spPr>
        </c:majorGridlines>
        <c:numFmt formatCode="General" sourceLinked="1"/>
        <c:majorTickMark val="in"/>
        <c:minorTickMark val="none"/>
        <c:tickLblPos val="nextTo"/>
        <c:spPr>
          <a:ln w="3167">
            <a:solidFill>
              <a:srgbClr val="000000"/>
            </a:solidFill>
            <a:prstDash val="solid"/>
          </a:ln>
        </c:spPr>
        <c:txPr>
          <a:bodyPr rot="0" vert="horz"/>
          <a:lstStyle/>
          <a:p>
            <a:pPr>
              <a:defRPr sz="923" b="0" i="0" u="none" strike="noStrike" baseline="0">
                <a:solidFill>
                  <a:srgbClr val="000000"/>
                </a:solidFill>
                <a:latin typeface="宋体"/>
                <a:ea typeface="宋体"/>
                <a:cs typeface="宋体"/>
              </a:defRPr>
            </a:pPr>
            <a:endParaRPr lang="zh-CN"/>
          </a:p>
        </c:txPr>
        <c:crossAx val="236780544"/>
        <c:crosses val="autoZero"/>
        <c:crossBetween val="between"/>
      </c:valAx>
      <c:spPr>
        <a:solidFill>
          <a:srgbClr val="C0C0C0"/>
        </a:solidFill>
        <a:ln w="12669">
          <a:solidFill>
            <a:srgbClr val="808080"/>
          </a:solidFill>
          <a:prstDash val="solid"/>
        </a:ln>
      </c:spPr>
    </c:plotArea>
    <c:plotVisOnly val="1"/>
    <c:dispBlanksAs val="gap"/>
    <c:showDLblsOverMax val="0"/>
  </c:chart>
  <c:spPr>
    <a:noFill/>
    <a:ln>
      <a:noFill/>
    </a:ln>
  </c:spPr>
  <c:txPr>
    <a:bodyPr/>
    <a:lstStyle/>
    <a:p>
      <a:pPr>
        <a:defRPr sz="923"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1706-B936-498A-AF78-33C189E5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20</Pages>
  <Words>1837</Words>
  <Characters>10477</Characters>
  <Application>Microsoft Office Word</Application>
  <DocSecurity>0</DocSecurity>
  <Lines>87</Lines>
  <Paragraphs>24</Paragraphs>
  <ScaleCrop>false</ScaleCrop>
  <Company>zle</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梁裕铿</cp:lastModifiedBy>
  <cp:revision>194</cp:revision>
  <cp:lastPrinted>2019-11-25T00:11:00Z</cp:lastPrinted>
  <dcterms:created xsi:type="dcterms:W3CDTF">2019-07-22T06:28:00Z</dcterms:created>
  <dcterms:modified xsi:type="dcterms:W3CDTF">2024-04-02T09:24:00Z</dcterms:modified>
</cp:coreProperties>
</file>