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035" w:rsidRPr="00616035" w:rsidRDefault="00616035" w:rsidP="00616035">
      <w:pPr>
        <w:jc w:val="center"/>
        <w:rPr>
          <w:sz w:val="72"/>
          <w:szCs w:val="72"/>
        </w:rPr>
      </w:pPr>
    </w:p>
    <w:p w:rsidR="00616035" w:rsidRPr="00616035" w:rsidRDefault="00616035" w:rsidP="00616035">
      <w:pPr>
        <w:ind w:left="720"/>
        <w:contextualSpacing/>
        <w:rPr>
          <w:rFonts w:ascii="Calibri" w:hAnsi="Calibri"/>
          <w:szCs w:val="22"/>
        </w:rPr>
      </w:pPr>
    </w:p>
    <w:p w:rsidR="00616035" w:rsidRPr="00616035" w:rsidRDefault="00616035" w:rsidP="00616035">
      <w:pPr>
        <w:spacing w:line="360" w:lineRule="auto"/>
        <w:jc w:val="center"/>
        <w:rPr>
          <w:b/>
          <w:sz w:val="56"/>
          <w:szCs w:val="48"/>
        </w:rPr>
      </w:pPr>
      <w:r>
        <w:rPr>
          <w:rFonts w:hint="eastAsia"/>
          <w:b/>
          <w:sz w:val="56"/>
          <w:szCs w:val="48"/>
        </w:rPr>
        <w:t>协会</w:t>
      </w:r>
      <w:r w:rsidRPr="00616035">
        <w:rPr>
          <w:b/>
          <w:sz w:val="56"/>
          <w:szCs w:val="48"/>
        </w:rPr>
        <w:t>标准</w:t>
      </w:r>
    </w:p>
    <w:p w:rsidR="00616035" w:rsidRPr="00616035" w:rsidRDefault="00616035" w:rsidP="00616035">
      <w:pPr>
        <w:spacing w:line="360" w:lineRule="auto"/>
        <w:jc w:val="center"/>
        <w:rPr>
          <w:b/>
          <w:sz w:val="48"/>
          <w:szCs w:val="48"/>
        </w:rPr>
      </w:pPr>
      <w:r w:rsidRPr="00616035">
        <w:rPr>
          <w:b/>
          <w:sz w:val="48"/>
          <w:szCs w:val="48"/>
        </w:rPr>
        <w:t>《</w:t>
      </w:r>
      <w:r w:rsidRPr="00616035">
        <w:rPr>
          <w:rFonts w:hint="eastAsia"/>
          <w:b/>
          <w:sz w:val="48"/>
          <w:szCs w:val="48"/>
        </w:rPr>
        <w:t>钠离子电池用正极材料镍铁锰酸钠</w:t>
      </w:r>
      <w:r w:rsidRPr="00616035">
        <w:rPr>
          <w:b/>
          <w:sz w:val="48"/>
          <w:szCs w:val="48"/>
        </w:rPr>
        <w:t>》</w:t>
      </w:r>
    </w:p>
    <w:p w:rsidR="00616035" w:rsidRPr="00616035" w:rsidRDefault="00616035" w:rsidP="00616035">
      <w:pPr>
        <w:ind w:left="720"/>
        <w:contextualSpacing/>
        <w:jc w:val="center"/>
        <w:rPr>
          <w:szCs w:val="22"/>
        </w:rPr>
      </w:pPr>
    </w:p>
    <w:p w:rsidR="00616035" w:rsidRPr="00616035" w:rsidRDefault="00616035" w:rsidP="00616035">
      <w:pPr>
        <w:ind w:left="720"/>
        <w:contextualSpacing/>
        <w:jc w:val="center"/>
        <w:rPr>
          <w:szCs w:val="22"/>
        </w:rPr>
      </w:pPr>
    </w:p>
    <w:p w:rsidR="00616035" w:rsidRPr="00616035" w:rsidRDefault="00616035" w:rsidP="00616035">
      <w:pPr>
        <w:ind w:left="720"/>
        <w:contextualSpacing/>
        <w:jc w:val="center"/>
        <w:rPr>
          <w:szCs w:val="22"/>
        </w:rPr>
      </w:pPr>
    </w:p>
    <w:p w:rsidR="00616035" w:rsidRPr="00616035" w:rsidRDefault="00616035" w:rsidP="00616035">
      <w:pPr>
        <w:spacing w:line="360" w:lineRule="auto"/>
        <w:jc w:val="center"/>
        <w:rPr>
          <w:b/>
          <w:sz w:val="56"/>
          <w:szCs w:val="48"/>
        </w:rPr>
      </w:pPr>
      <w:r w:rsidRPr="00616035">
        <w:rPr>
          <w:b/>
          <w:sz w:val="56"/>
          <w:szCs w:val="48"/>
        </w:rPr>
        <w:t>编</w:t>
      </w:r>
    </w:p>
    <w:p w:rsidR="00616035" w:rsidRPr="00616035" w:rsidRDefault="00616035" w:rsidP="00616035">
      <w:pPr>
        <w:ind w:left="720"/>
        <w:contextualSpacing/>
        <w:jc w:val="center"/>
        <w:rPr>
          <w:sz w:val="24"/>
          <w:szCs w:val="22"/>
        </w:rPr>
      </w:pPr>
    </w:p>
    <w:p w:rsidR="00616035" w:rsidRPr="00616035" w:rsidRDefault="00616035" w:rsidP="00616035">
      <w:pPr>
        <w:spacing w:line="360" w:lineRule="auto"/>
        <w:jc w:val="center"/>
        <w:rPr>
          <w:b/>
          <w:sz w:val="56"/>
          <w:szCs w:val="48"/>
        </w:rPr>
      </w:pPr>
      <w:r w:rsidRPr="00616035">
        <w:rPr>
          <w:b/>
          <w:sz w:val="56"/>
          <w:szCs w:val="48"/>
        </w:rPr>
        <w:t>制</w:t>
      </w:r>
    </w:p>
    <w:p w:rsidR="00616035" w:rsidRPr="00616035" w:rsidRDefault="00616035" w:rsidP="00616035">
      <w:pPr>
        <w:ind w:left="720"/>
        <w:contextualSpacing/>
        <w:jc w:val="center"/>
        <w:rPr>
          <w:sz w:val="24"/>
          <w:szCs w:val="22"/>
        </w:rPr>
      </w:pPr>
    </w:p>
    <w:p w:rsidR="00616035" w:rsidRPr="00616035" w:rsidRDefault="00616035" w:rsidP="00616035">
      <w:pPr>
        <w:spacing w:line="360" w:lineRule="auto"/>
        <w:jc w:val="center"/>
        <w:rPr>
          <w:b/>
          <w:sz w:val="56"/>
          <w:szCs w:val="48"/>
        </w:rPr>
      </w:pPr>
      <w:r w:rsidRPr="00616035">
        <w:rPr>
          <w:b/>
          <w:sz w:val="56"/>
          <w:szCs w:val="48"/>
        </w:rPr>
        <w:t>说</w:t>
      </w:r>
    </w:p>
    <w:p w:rsidR="00616035" w:rsidRPr="00616035" w:rsidRDefault="00616035" w:rsidP="00616035">
      <w:pPr>
        <w:ind w:left="720"/>
        <w:contextualSpacing/>
        <w:jc w:val="center"/>
        <w:rPr>
          <w:sz w:val="24"/>
          <w:szCs w:val="22"/>
        </w:rPr>
      </w:pPr>
    </w:p>
    <w:p w:rsidR="00616035" w:rsidRPr="00616035" w:rsidRDefault="00616035" w:rsidP="00616035">
      <w:pPr>
        <w:spacing w:line="360" w:lineRule="auto"/>
        <w:jc w:val="center"/>
        <w:rPr>
          <w:b/>
          <w:sz w:val="56"/>
          <w:szCs w:val="48"/>
        </w:rPr>
      </w:pPr>
      <w:r w:rsidRPr="00616035">
        <w:rPr>
          <w:b/>
          <w:sz w:val="56"/>
          <w:szCs w:val="48"/>
        </w:rPr>
        <w:t>明</w:t>
      </w:r>
    </w:p>
    <w:p w:rsidR="00616035" w:rsidRPr="00616035" w:rsidRDefault="00616035" w:rsidP="00616035">
      <w:pPr>
        <w:jc w:val="center"/>
        <w:rPr>
          <w:szCs w:val="22"/>
        </w:rPr>
      </w:pPr>
    </w:p>
    <w:p w:rsidR="00616035" w:rsidRPr="00616035" w:rsidRDefault="00616035" w:rsidP="00616035">
      <w:pPr>
        <w:ind w:left="720"/>
        <w:contextualSpacing/>
        <w:jc w:val="center"/>
        <w:rPr>
          <w:szCs w:val="22"/>
        </w:rPr>
      </w:pPr>
    </w:p>
    <w:p w:rsidR="00616035" w:rsidRPr="00616035" w:rsidRDefault="00616035" w:rsidP="00616035">
      <w:pPr>
        <w:jc w:val="center"/>
        <w:rPr>
          <w:b/>
          <w:sz w:val="44"/>
          <w:szCs w:val="44"/>
        </w:rPr>
      </w:pPr>
      <w:r w:rsidRPr="00616035">
        <w:rPr>
          <w:b/>
          <w:sz w:val="44"/>
          <w:szCs w:val="44"/>
        </w:rPr>
        <w:t>（</w:t>
      </w:r>
      <w:r>
        <w:rPr>
          <w:rFonts w:hint="eastAsia"/>
          <w:b/>
          <w:sz w:val="44"/>
          <w:szCs w:val="44"/>
        </w:rPr>
        <w:t>预审</w:t>
      </w:r>
      <w:r w:rsidRPr="00616035">
        <w:rPr>
          <w:b/>
          <w:sz w:val="44"/>
          <w:szCs w:val="44"/>
        </w:rPr>
        <w:t>稿）</w:t>
      </w:r>
    </w:p>
    <w:p w:rsidR="00616035" w:rsidRPr="00616035" w:rsidRDefault="00616035" w:rsidP="00616035">
      <w:pPr>
        <w:jc w:val="center"/>
        <w:rPr>
          <w:szCs w:val="22"/>
        </w:rPr>
      </w:pPr>
    </w:p>
    <w:p w:rsidR="00616035" w:rsidRPr="00616035" w:rsidRDefault="00616035" w:rsidP="00616035">
      <w:pPr>
        <w:jc w:val="center"/>
        <w:rPr>
          <w:szCs w:val="22"/>
        </w:rPr>
      </w:pPr>
    </w:p>
    <w:p w:rsidR="00616035" w:rsidRPr="00616035" w:rsidRDefault="00616035" w:rsidP="00616035">
      <w:pPr>
        <w:ind w:left="720"/>
        <w:contextualSpacing/>
        <w:rPr>
          <w:rFonts w:ascii="Calibri" w:hAnsi="Calibri"/>
          <w:szCs w:val="22"/>
        </w:rPr>
      </w:pPr>
    </w:p>
    <w:p w:rsidR="00616035" w:rsidRPr="00616035" w:rsidRDefault="00616035" w:rsidP="00616035">
      <w:pPr>
        <w:ind w:left="720"/>
        <w:contextualSpacing/>
        <w:rPr>
          <w:rFonts w:ascii="Calibri" w:hAnsi="Calibri"/>
          <w:szCs w:val="22"/>
        </w:rPr>
      </w:pPr>
    </w:p>
    <w:p w:rsidR="00616035" w:rsidRPr="00616035" w:rsidRDefault="00616035" w:rsidP="00616035">
      <w:pPr>
        <w:ind w:left="720"/>
        <w:contextualSpacing/>
        <w:jc w:val="center"/>
        <w:rPr>
          <w:szCs w:val="22"/>
        </w:rPr>
      </w:pPr>
    </w:p>
    <w:p w:rsidR="00616035" w:rsidRPr="00616035" w:rsidRDefault="00616035" w:rsidP="00616035">
      <w:pPr>
        <w:jc w:val="center"/>
        <w:rPr>
          <w:szCs w:val="22"/>
        </w:rPr>
      </w:pPr>
    </w:p>
    <w:p w:rsidR="00616035" w:rsidRPr="00616035" w:rsidRDefault="00616035" w:rsidP="00616035">
      <w:pPr>
        <w:spacing w:line="360" w:lineRule="auto"/>
        <w:jc w:val="center"/>
        <w:rPr>
          <w:rFonts w:ascii="Calibri" w:hAnsi="Calibri"/>
          <w:b/>
          <w:sz w:val="32"/>
          <w:szCs w:val="22"/>
        </w:rPr>
      </w:pPr>
      <w:r w:rsidRPr="00616035">
        <w:rPr>
          <w:rFonts w:ascii="Calibri" w:hAnsi="Calibri"/>
          <w:b/>
          <w:sz w:val="32"/>
          <w:szCs w:val="22"/>
        </w:rPr>
        <w:t>《</w:t>
      </w:r>
      <w:r w:rsidRPr="00616035">
        <w:rPr>
          <w:rFonts w:ascii="Calibri" w:hAnsi="Calibri" w:hint="eastAsia"/>
          <w:b/>
          <w:sz w:val="32"/>
          <w:szCs w:val="22"/>
        </w:rPr>
        <w:t>钠离子电池用正极材料镍铁锰酸钠</w:t>
      </w:r>
      <w:r w:rsidRPr="00616035">
        <w:rPr>
          <w:rFonts w:ascii="Calibri" w:hAnsi="Calibri"/>
          <w:b/>
          <w:sz w:val="32"/>
          <w:szCs w:val="22"/>
        </w:rPr>
        <w:t>》编制组</w:t>
      </w:r>
    </w:p>
    <w:p w:rsidR="00616035" w:rsidRPr="00616035" w:rsidRDefault="00616035" w:rsidP="00616035">
      <w:pPr>
        <w:jc w:val="center"/>
        <w:rPr>
          <w:b/>
          <w:sz w:val="32"/>
          <w:szCs w:val="32"/>
        </w:rPr>
      </w:pPr>
      <w:r w:rsidRPr="00616035">
        <w:rPr>
          <w:rFonts w:hint="eastAsia"/>
          <w:b/>
          <w:sz w:val="32"/>
          <w:szCs w:val="32"/>
        </w:rPr>
        <w:t>编写单位：</w:t>
      </w:r>
      <w:r w:rsidRPr="00616035">
        <w:rPr>
          <w:b/>
          <w:sz w:val="32"/>
          <w:szCs w:val="32"/>
        </w:rPr>
        <w:t>广东邦普循环科技有限公司</w:t>
      </w:r>
    </w:p>
    <w:p w:rsidR="00616035" w:rsidRPr="00616035" w:rsidRDefault="00616035" w:rsidP="00616035">
      <w:pPr>
        <w:jc w:val="center"/>
        <w:rPr>
          <w:rFonts w:hint="eastAsia"/>
          <w:b/>
          <w:sz w:val="32"/>
          <w:szCs w:val="32"/>
        </w:rPr>
        <w:sectPr w:rsidR="00616035" w:rsidRPr="00616035" w:rsidSect="00196D9E">
          <w:footerReference w:type="default" r:id="rId8"/>
          <w:pgSz w:w="11906" w:h="16838"/>
          <w:pgMar w:top="1440" w:right="1800" w:bottom="1440" w:left="1800" w:header="851" w:footer="992" w:gutter="0"/>
          <w:pgNumType w:start="0"/>
          <w:cols w:space="425"/>
          <w:docGrid w:type="lines" w:linePitch="312"/>
        </w:sectPr>
      </w:pPr>
      <w:r w:rsidRPr="00616035">
        <w:rPr>
          <w:b/>
          <w:sz w:val="32"/>
          <w:szCs w:val="32"/>
        </w:rPr>
        <w:t>2024</w:t>
      </w:r>
      <w:r w:rsidRPr="00616035">
        <w:rPr>
          <w:b/>
          <w:sz w:val="32"/>
          <w:szCs w:val="32"/>
        </w:rPr>
        <w:t>年</w:t>
      </w:r>
      <w:r>
        <w:rPr>
          <w:b/>
          <w:sz w:val="32"/>
          <w:szCs w:val="32"/>
        </w:rPr>
        <w:t>4</w:t>
      </w:r>
      <w:r>
        <w:rPr>
          <w:rFonts w:hint="eastAsia"/>
          <w:b/>
          <w:sz w:val="32"/>
          <w:szCs w:val="32"/>
        </w:rPr>
        <w:t>月</w:t>
      </w:r>
    </w:p>
    <w:p w:rsidR="00C358A1" w:rsidRDefault="00E4578A">
      <w:pPr>
        <w:spacing w:beforeLines="50" w:before="156" w:afterLines="50" w:after="156" w:line="400" w:lineRule="exact"/>
        <w:outlineLvl w:val="0"/>
        <w:rPr>
          <w:rFonts w:ascii="黑体" w:eastAsia="黑体" w:hAnsi="黑体" w:cs="黑体"/>
          <w:bCs/>
          <w:szCs w:val="21"/>
        </w:rPr>
      </w:pPr>
      <w:r>
        <w:rPr>
          <w:rFonts w:ascii="黑体" w:eastAsia="黑体" w:hAnsi="黑体" w:cs="黑体" w:hint="eastAsia"/>
          <w:bCs/>
          <w:szCs w:val="21"/>
        </w:rPr>
        <w:lastRenderedPageBreak/>
        <w:t>一、工作简况</w:t>
      </w:r>
    </w:p>
    <w:p w:rsidR="00C358A1" w:rsidRDefault="00E4578A">
      <w:pPr>
        <w:spacing w:beforeLines="50" w:before="156" w:afterLines="50" w:after="156" w:line="400" w:lineRule="exact"/>
        <w:outlineLvl w:val="1"/>
        <w:rPr>
          <w:rFonts w:ascii="黑体" w:eastAsia="黑体" w:hAnsi="黑体" w:cs="黑体"/>
          <w:bCs/>
          <w:szCs w:val="21"/>
        </w:rPr>
      </w:pPr>
      <w:r>
        <w:rPr>
          <w:rFonts w:ascii="黑体" w:eastAsia="黑体" w:hAnsi="黑体" w:cs="黑体" w:hint="eastAsia"/>
          <w:bCs/>
          <w:szCs w:val="21"/>
        </w:rPr>
        <w:t>1</w:t>
      </w:r>
      <w:r w:rsidR="00616035">
        <w:rPr>
          <w:rFonts w:ascii="黑体" w:eastAsia="黑体" w:hAnsi="黑体" w:cs="黑体"/>
          <w:bCs/>
          <w:szCs w:val="21"/>
        </w:rPr>
        <w:t>.1</w:t>
      </w:r>
      <w:r>
        <w:rPr>
          <w:rFonts w:ascii="黑体" w:eastAsia="黑体" w:hAnsi="黑体" w:cs="黑体" w:hint="eastAsia"/>
          <w:bCs/>
          <w:szCs w:val="21"/>
        </w:rPr>
        <w:t xml:space="preserve"> 任务来源</w:t>
      </w:r>
    </w:p>
    <w:p w:rsidR="00616035" w:rsidRPr="00616035" w:rsidRDefault="00616035" w:rsidP="00616035">
      <w:pPr>
        <w:spacing w:beforeLines="50" w:before="156" w:afterLines="50" w:after="156" w:line="400" w:lineRule="exact"/>
        <w:outlineLvl w:val="1"/>
        <w:rPr>
          <w:rFonts w:ascii="黑体" w:eastAsia="黑体" w:hAnsi="黑体" w:cs="黑体" w:hint="eastAsia"/>
          <w:bCs/>
          <w:szCs w:val="21"/>
        </w:rPr>
      </w:pPr>
      <w:r w:rsidRPr="00616035">
        <w:rPr>
          <w:rFonts w:ascii="黑体" w:eastAsia="黑体" w:hAnsi="黑体" w:cs="黑体" w:hint="eastAsia"/>
          <w:bCs/>
          <w:szCs w:val="21"/>
        </w:rPr>
        <w:t>1</w:t>
      </w:r>
      <w:r w:rsidRPr="00616035">
        <w:rPr>
          <w:rFonts w:ascii="黑体" w:eastAsia="黑体" w:hAnsi="黑体" w:cs="黑体"/>
          <w:bCs/>
          <w:szCs w:val="21"/>
        </w:rPr>
        <w:t xml:space="preserve">.1.1 </w:t>
      </w:r>
      <w:r w:rsidRPr="00616035">
        <w:rPr>
          <w:rFonts w:ascii="黑体" w:eastAsia="黑体" w:hAnsi="黑体" w:cs="黑体" w:hint="eastAsia"/>
          <w:bCs/>
          <w:szCs w:val="21"/>
        </w:rPr>
        <w:t>标准立项计划情况</w:t>
      </w:r>
    </w:p>
    <w:p w:rsidR="00616035" w:rsidRDefault="00E4578A">
      <w:pPr>
        <w:spacing w:line="400" w:lineRule="exact"/>
        <w:ind w:firstLineChars="200" w:firstLine="420"/>
        <w:rPr>
          <w:szCs w:val="21"/>
        </w:rPr>
      </w:pPr>
      <w:r>
        <w:rPr>
          <w:szCs w:val="21"/>
        </w:rPr>
        <w:t>根据</w:t>
      </w:r>
      <w:r>
        <w:rPr>
          <w:rFonts w:hint="eastAsia"/>
          <w:szCs w:val="21"/>
        </w:rPr>
        <w:t>中国有色金属工业协会《关于下达</w:t>
      </w:r>
      <w:r>
        <w:rPr>
          <w:rFonts w:hint="eastAsia"/>
          <w:szCs w:val="21"/>
        </w:rPr>
        <w:t>2023</w:t>
      </w:r>
      <w:r>
        <w:rPr>
          <w:rFonts w:hint="eastAsia"/>
          <w:szCs w:val="21"/>
        </w:rPr>
        <w:t>年第一批协会标准制修订计划的通知》（中</w:t>
      </w:r>
      <w:proofErr w:type="gramStart"/>
      <w:r>
        <w:rPr>
          <w:rFonts w:hint="eastAsia"/>
          <w:szCs w:val="21"/>
        </w:rPr>
        <w:t>色协科</w:t>
      </w:r>
      <w:proofErr w:type="gramEnd"/>
      <w:r>
        <w:rPr>
          <w:rFonts w:hint="eastAsia"/>
          <w:szCs w:val="21"/>
        </w:rPr>
        <w:t>字</w:t>
      </w:r>
      <w:r>
        <w:rPr>
          <w:rFonts w:hint="eastAsia"/>
          <w:szCs w:val="21"/>
        </w:rPr>
        <w:t>[2023]14</w:t>
      </w:r>
      <w:r>
        <w:rPr>
          <w:rFonts w:hint="eastAsia"/>
          <w:szCs w:val="21"/>
        </w:rPr>
        <w:t>号）的</w:t>
      </w:r>
      <w:r w:rsidR="00616035">
        <w:rPr>
          <w:rFonts w:hint="eastAsia"/>
          <w:szCs w:val="21"/>
        </w:rPr>
        <w:t>文件精神</w:t>
      </w:r>
      <w:r>
        <w:rPr>
          <w:szCs w:val="21"/>
        </w:rPr>
        <w:t>，</w:t>
      </w:r>
      <w:r w:rsidR="00616035">
        <w:rPr>
          <w:rFonts w:hint="eastAsia"/>
          <w:szCs w:val="21"/>
        </w:rPr>
        <w:t>团体</w:t>
      </w:r>
      <w:r w:rsidR="00616035">
        <w:rPr>
          <w:szCs w:val="21"/>
        </w:rPr>
        <w:t>标准</w:t>
      </w:r>
      <w:r>
        <w:rPr>
          <w:szCs w:val="21"/>
        </w:rPr>
        <w:t>《</w:t>
      </w:r>
      <w:r>
        <w:rPr>
          <w:rFonts w:hint="eastAsia"/>
          <w:szCs w:val="21"/>
        </w:rPr>
        <w:t>钠离子电池用</w:t>
      </w:r>
      <w:r w:rsidR="00616035">
        <w:rPr>
          <w:rFonts w:hint="eastAsia"/>
          <w:szCs w:val="21"/>
        </w:rPr>
        <w:t>正极材料镍铁锰酸钠</w:t>
      </w:r>
      <w:r>
        <w:rPr>
          <w:szCs w:val="21"/>
        </w:rPr>
        <w:t>》</w:t>
      </w:r>
      <w:r w:rsidR="00616035" w:rsidRPr="00616035">
        <w:rPr>
          <w:rFonts w:hint="eastAsia"/>
          <w:szCs w:val="21"/>
        </w:rPr>
        <w:t>制定项目获得立项</w:t>
      </w:r>
      <w:r>
        <w:rPr>
          <w:rFonts w:hint="eastAsia"/>
          <w:szCs w:val="21"/>
        </w:rPr>
        <w:t>，</w:t>
      </w:r>
      <w:r w:rsidR="00616035" w:rsidRPr="00616035">
        <w:rPr>
          <w:rFonts w:hint="eastAsia"/>
          <w:szCs w:val="21"/>
        </w:rPr>
        <w:t>由全国有色金属标准化技术委员会归口，项目计划编号</w:t>
      </w:r>
      <w:r w:rsidR="00616035" w:rsidRPr="00616035">
        <w:rPr>
          <w:szCs w:val="21"/>
        </w:rPr>
        <w:t>2023-0</w:t>
      </w:r>
      <w:r w:rsidR="002F5467">
        <w:rPr>
          <w:szCs w:val="21"/>
        </w:rPr>
        <w:t>11</w:t>
      </w:r>
      <w:r w:rsidR="00616035" w:rsidRPr="00616035">
        <w:rPr>
          <w:szCs w:val="21"/>
        </w:rPr>
        <w:t>-T/CNIA</w:t>
      </w:r>
      <w:r w:rsidR="00616035" w:rsidRPr="00616035">
        <w:rPr>
          <w:rFonts w:hint="eastAsia"/>
          <w:szCs w:val="21"/>
        </w:rPr>
        <w:t>，项目周期为</w:t>
      </w:r>
      <w:r w:rsidR="00616035" w:rsidRPr="00616035">
        <w:rPr>
          <w:rFonts w:hint="eastAsia"/>
          <w:szCs w:val="21"/>
        </w:rPr>
        <w:t>24</w:t>
      </w:r>
      <w:r w:rsidR="00616035" w:rsidRPr="00616035">
        <w:rPr>
          <w:rFonts w:hint="eastAsia"/>
          <w:szCs w:val="21"/>
        </w:rPr>
        <w:t>个月，计划完成年限为</w:t>
      </w:r>
      <w:r w:rsidR="00616035" w:rsidRPr="00616035">
        <w:rPr>
          <w:rFonts w:hint="eastAsia"/>
          <w:szCs w:val="21"/>
        </w:rPr>
        <w:t>2025</w:t>
      </w:r>
      <w:r w:rsidR="00616035" w:rsidRPr="00616035">
        <w:rPr>
          <w:rFonts w:hint="eastAsia"/>
          <w:szCs w:val="21"/>
        </w:rPr>
        <w:t>年。</w:t>
      </w:r>
    </w:p>
    <w:p w:rsidR="00616035" w:rsidRDefault="00616035" w:rsidP="00616035">
      <w:pPr>
        <w:spacing w:line="400" w:lineRule="exact"/>
        <w:ind w:firstLineChars="200" w:firstLine="420"/>
        <w:rPr>
          <w:rFonts w:hint="eastAsia"/>
          <w:szCs w:val="21"/>
        </w:rPr>
      </w:pPr>
      <w:r>
        <w:rPr>
          <w:rFonts w:hint="eastAsia"/>
          <w:szCs w:val="21"/>
        </w:rPr>
        <w:t>团体</w:t>
      </w:r>
      <w:r w:rsidRPr="00616035">
        <w:rPr>
          <w:rFonts w:hint="eastAsia"/>
          <w:szCs w:val="21"/>
        </w:rPr>
        <w:t>标准《钠离子电池用正极材料镍铁锰酸钠》由广东邦普循环科技有限公司、浙江钠创新能源有限公司、</w:t>
      </w:r>
      <w:r>
        <w:rPr>
          <w:rFonts w:hint="eastAsia"/>
          <w:szCs w:val="21"/>
        </w:rPr>
        <w:t>蜂巢能源科技有限公司、宁波容百新能源科技股份有限公司、浙江华友钴业股份有限公司、湖北万润新能源科技股份有限公司、中伟新材料股份有限公司、天津国安盟固利新材料股份有限公司、北京当升材料科技股份有限公司、格林美股份有限公司、湖南长远锂科股份有限公司、江门科</w:t>
      </w:r>
      <w:proofErr w:type="gramStart"/>
      <w:r>
        <w:rPr>
          <w:rFonts w:hint="eastAsia"/>
          <w:szCs w:val="21"/>
        </w:rPr>
        <w:t>恒</w:t>
      </w:r>
      <w:proofErr w:type="gramEnd"/>
      <w:r>
        <w:rPr>
          <w:rFonts w:hint="eastAsia"/>
          <w:szCs w:val="21"/>
        </w:rPr>
        <w:t>实业股份有限公司、湖南邦普循环科技有限公司</w:t>
      </w:r>
      <w:r w:rsidRPr="00616035">
        <w:rPr>
          <w:rFonts w:hint="eastAsia"/>
          <w:szCs w:val="21"/>
        </w:rPr>
        <w:t>负责起草。</w:t>
      </w:r>
    </w:p>
    <w:p w:rsidR="00616035" w:rsidRPr="00616035" w:rsidRDefault="00616035" w:rsidP="00616035">
      <w:pPr>
        <w:spacing w:beforeLines="50" w:before="156" w:afterLines="50" w:after="156" w:line="400" w:lineRule="exact"/>
        <w:outlineLvl w:val="1"/>
        <w:rPr>
          <w:rFonts w:ascii="黑体" w:eastAsia="黑体" w:hAnsi="黑体" w:cs="黑体"/>
          <w:bCs/>
          <w:szCs w:val="21"/>
        </w:rPr>
      </w:pPr>
      <w:r w:rsidRPr="00616035">
        <w:rPr>
          <w:rFonts w:ascii="黑体" w:eastAsia="黑体" w:hAnsi="黑体" w:cs="黑体" w:hint="eastAsia"/>
          <w:bCs/>
          <w:szCs w:val="21"/>
        </w:rPr>
        <w:t>1.1.2 编制</w:t>
      </w:r>
      <w:proofErr w:type="gramStart"/>
      <w:r w:rsidRPr="00616035">
        <w:rPr>
          <w:rFonts w:ascii="黑体" w:eastAsia="黑体" w:hAnsi="黑体" w:cs="黑体" w:hint="eastAsia"/>
          <w:bCs/>
          <w:szCs w:val="21"/>
        </w:rPr>
        <w:t>组单位</w:t>
      </w:r>
      <w:proofErr w:type="gramEnd"/>
      <w:r w:rsidRPr="00616035">
        <w:rPr>
          <w:rFonts w:ascii="黑体" w:eastAsia="黑体" w:hAnsi="黑体" w:cs="黑体" w:hint="eastAsia"/>
          <w:bCs/>
          <w:szCs w:val="21"/>
        </w:rPr>
        <w:t>变化情况</w:t>
      </w:r>
    </w:p>
    <w:p w:rsidR="00616035" w:rsidRPr="00616035" w:rsidRDefault="00616035" w:rsidP="00E201DA">
      <w:pPr>
        <w:spacing w:line="400" w:lineRule="exact"/>
        <w:ind w:firstLineChars="200" w:firstLine="420"/>
        <w:rPr>
          <w:szCs w:val="21"/>
        </w:rPr>
      </w:pPr>
      <w:r w:rsidRPr="00616035">
        <w:rPr>
          <w:rFonts w:hint="eastAsia"/>
          <w:szCs w:val="21"/>
        </w:rPr>
        <w:t>技术审查会前，根据标准编制工作任务量，重新调整了编制组构成，具体为：</w:t>
      </w:r>
      <w:r w:rsidR="00E201DA" w:rsidRPr="00E201DA">
        <w:rPr>
          <w:rFonts w:hint="eastAsia"/>
          <w:szCs w:val="21"/>
        </w:rPr>
        <w:t>广东邦普循环科技有限公司</w:t>
      </w:r>
      <w:r w:rsidR="00E201DA">
        <w:rPr>
          <w:rFonts w:hint="eastAsia"/>
          <w:szCs w:val="21"/>
        </w:rPr>
        <w:t>、</w:t>
      </w:r>
      <w:r w:rsidR="00E201DA" w:rsidRPr="00E201DA">
        <w:rPr>
          <w:rFonts w:hint="eastAsia"/>
          <w:szCs w:val="21"/>
        </w:rPr>
        <w:t>北京当升材料科技股份有限公司、天津国安盟固利新材料科技股份有限公司、浙江钠创新能源有限公司、江门科</w:t>
      </w:r>
      <w:proofErr w:type="gramStart"/>
      <w:r w:rsidR="00E201DA" w:rsidRPr="00E201DA">
        <w:rPr>
          <w:rFonts w:hint="eastAsia"/>
          <w:szCs w:val="21"/>
        </w:rPr>
        <w:t>恒</w:t>
      </w:r>
      <w:proofErr w:type="gramEnd"/>
      <w:r w:rsidR="00E201DA" w:rsidRPr="00E201DA">
        <w:rPr>
          <w:rFonts w:hint="eastAsia"/>
          <w:szCs w:val="21"/>
        </w:rPr>
        <w:t>实业股份有限公司、贝特瑞新材料集团股份有限公司</w:t>
      </w:r>
      <w:r w:rsidR="00E201DA">
        <w:rPr>
          <w:rFonts w:hint="eastAsia"/>
          <w:szCs w:val="21"/>
        </w:rPr>
        <w:t>、</w:t>
      </w:r>
      <w:r w:rsidR="00E201DA" w:rsidRPr="00E201DA">
        <w:rPr>
          <w:rFonts w:hint="eastAsia"/>
          <w:szCs w:val="21"/>
        </w:rPr>
        <w:t>湖北万润新能源科技股份有限公司、天津巴莫科技有限责任公司、厦门厦钨新能源材料股份有限公司、格林美（无锡）能</w:t>
      </w:r>
      <w:proofErr w:type="gramStart"/>
      <w:r w:rsidR="00E201DA" w:rsidRPr="00E201DA">
        <w:rPr>
          <w:rFonts w:hint="eastAsia"/>
          <w:szCs w:val="21"/>
        </w:rPr>
        <w:t>源材料</w:t>
      </w:r>
      <w:proofErr w:type="gramEnd"/>
      <w:r w:rsidR="00E201DA" w:rsidRPr="00E201DA">
        <w:rPr>
          <w:rFonts w:hint="eastAsia"/>
          <w:szCs w:val="21"/>
        </w:rPr>
        <w:t>有限公司、</w:t>
      </w:r>
      <w:proofErr w:type="gramStart"/>
      <w:r w:rsidR="00E201DA" w:rsidRPr="00E201DA">
        <w:rPr>
          <w:rFonts w:hint="eastAsia"/>
          <w:szCs w:val="21"/>
        </w:rPr>
        <w:t>南通金</w:t>
      </w:r>
      <w:proofErr w:type="gramEnd"/>
      <w:r w:rsidR="00E201DA" w:rsidRPr="00E201DA">
        <w:rPr>
          <w:rFonts w:hint="eastAsia"/>
          <w:szCs w:val="21"/>
        </w:rPr>
        <w:t>通储能动力新材料有限公司、中伟新材料股份有限公司、湖南长远锂科新能源有限公司、广东佳纳能源科技有限公司</w:t>
      </w:r>
      <w:r w:rsidR="00E201DA">
        <w:rPr>
          <w:rFonts w:hint="eastAsia"/>
          <w:szCs w:val="21"/>
        </w:rPr>
        <w:t>、</w:t>
      </w:r>
      <w:r w:rsidR="00E201DA" w:rsidRPr="00E201DA">
        <w:rPr>
          <w:rFonts w:hint="eastAsia"/>
          <w:szCs w:val="21"/>
        </w:rPr>
        <w:t>合肥国轩高科动力能源有限公司、湖南力合厚浦科技有限公司</w:t>
      </w:r>
      <w:r w:rsidR="00E201DA">
        <w:rPr>
          <w:rFonts w:hint="eastAsia"/>
          <w:szCs w:val="21"/>
        </w:rPr>
        <w:t>。</w:t>
      </w:r>
    </w:p>
    <w:p w:rsidR="009D66BC" w:rsidRPr="009D66BC" w:rsidRDefault="009D66BC" w:rsidP="009D66BC">
      <w:pPr>
        <w:spacing w:beforeLines="50" w:before="156" w:afterLines="50" w:after="156" w:line="400" w:lineRule="exact"/>
        <w:outlineLvl w:val="1"/>
        <w:rPr>
          <w:rFonts w:ascii="黑体" w:eastAsia="黑体" w:hAnsi="黑体" w:cs="黑体"/>
          <w:bCs/>
          <w:szCs w:val="21"/>
        </w:rPr>
      </w:pPr>
      <w:r w:rsidRPr="009D66BC">
        <w:rPr>
          <w:rFonts w:ascii="黑体" w:eastAsia="黑体" w:hAnsi="黑体" w:cs="黑体" w:hint="eastAsia"/>
          <w:bCs/>
          <w:szCs w:val="21"/>
        </w:rPr>
        <w:t>1.2 标准制定目的和意义</w:t>
      </w:r>
    </w:p>
    <w:p w:rsidR="00CA00C3" w:rsidRDefault="009D66BC" w:rsidP="00CA00C3">
      <w:pPr>
        <w:spacing w:line="400" w:lineRule="exact"/>
        <w:ind w:firstLineChars="200" w:firstLine="420"/>
        <w:rPr>
          <w:szCs w:val="21"/>
        </w:rPr>
      </w:pPr>
      <w:r>
        <w:rPr>
          <w:rFonts w:hint="eastAsia"/>
          <w:szCs w:val="21"/>
        </w:rPr>
        <w:t>随着全球新能源汽车产业的发展，带动了锂离子电池正极材料的需求，锂作为</w:t>
      </w:r>
      <w:proofErr w:type="gramStart"/>
      <w:r>
        <w:rPr>
          <w:rFonts w:hint="eastAsia"/>
          <w:szCs w:val="21"/>
        </w:rPr>
        <w:t>锂</w:t>
      </w:r>
      <w:proofErr w:type="gramEnd"/>
      <w:r>
        <w:rPr>
          <w:rFonts w:hint="eastAsia"/>
          <w:szCs w:val="21"/>
        </w:rPr>
        <w:t>离子电池必备元素，需求量持续增加。中国既是全球最大的锂电池生产国，也是全球最大的</w:t>
      </w:r>
      <w:proofErr w:type="gramStart"/>
      <w:r>
        <w:rPr>
          <w:rFonts w:hint="eastAsia"/>
          <w:szCs w:val="21"/>
        </w:rPr>
        <w:t>锂消费</w:t>
      </w:r>
      <w:proofErr w:type="gramEnd"/>
      <w:r>
        <w:rPr>
          <w:rFonts w:hint="eastAsia"/>
          <w:szCs w:val="21"/>
        </w:rPr>
        <w:t>国，然而国内的</w:t>
      </w:r>
      <w:proofErr w:type="gramStart"/>
      <w:r>
        <w:rPr>
          <w:rFonts w:hint="eastAsia"/>
          <w:szCs w:val="21"/>
        </w:rPr>
        <w:t>锂资源</w:t>
      </w:r>
      <w:proofErr w:type="gramEnd"/>
      <w:r>
        <w:rPr>
          <w:rFonts w:hint="eastAsia"/>
          <w:szCs w:val="21"/>
        </w:rPr>
        <w:t>储量却明显跟不上市场需求。我国对锂的需求全球第一，然而</w:t>
      </w:r>
      <w:r>
        <w:rPr>
          <w:rFonts w:hint="eastAsia"/>
          <w:szCs w:val="21"/>
        </w:rPr>
        <w:t>70%</w:t>
      </w:r>
      <w:r>
        <w:rPr>
          <w:rFonts w:hint="eastAsia"/>
          <w:szCs w:val="21"/>
        </w:rPr>
        <w:t>都要依靠进口。随着新能源汽车行业的快速增长，未来我国的</w:t>
      </w:r>
      <w:proofErr w:type="gramStart"/>
      <w:r>
        <w:rPr>
          <w:rFonts w:hint="eastAsia"/>
          <w:szCs w:val="21"/>
        </w:rPr>
        <w:t>锂资源</w:t>
      </w:r>
      <w:proofErr w:type="gramEnd"/>
      <w:r>
        <w:rPr>
          <w:rFonts w:hint="eastAsia"/>
          <w:szCs w:val="21"/>
        </w:rPr>
        <w:t>缺口将持续增加，自给率持续走低，我国电池行业面临卡脖子及不可持续发展的挑战。为保障我国电池行业发展需求，研究替代</w:t>
      </w:r>
      <w:proofErr w:type="gramStart"/>
      <w:r>
        <w:rPr>
          <w:rFonts w:hint="eastAsia"/>
          <w:szCs w:val="21"/>
        </w:rPr>
        <w:t>锂</w:t>
      </w:r>
      <w:proofErr w:type="gramEnd"/>
      <w:r>
        <w:rPr>
          <w:rFonts w:hint="eastAsia"/>
          <w:szCs w:val="21"/>
        </w:rPr>
        <w:t>离子电池的新型电池成为一种重要方式。地壳中钠储量达</w:t>
      </w:r>
      <w:r>
        <w:rPr>
          <w:rFonts w:hint="eastAsia"/>
          <w:szCs w:val="21"/>
        </w:rPr>
        <w:t>2.74%</w:t>
      </w:r>
      <w:r>
        <w:rPr>
          <w:rFonts w:hint="eastAsia"/>
          <w:szCs w:val="21"/>
        </w:rPr>
        <w:t>，而锂储量仅为</w:t>
      </w:r>
      <w:r>
        <w:rPr>
          <w:rFonts w:hint="eastAsia"/>
          <w:szCs w:val="21"/>
        </w:rPr>
        <w:t>0.0065%</w:t>
      </w:r>
      <w:r>
        <w:rPr>
          <w:rFonts w:hint="eastAsia"/>
          <w:szCs w:val="21"/>
        </w:rPr>
        <w:t>，是</w:t>
      </w:r>
      <w:proofErr w:type="gramStart"/>
      <w:r>
        <w:rPr>
          <w:rFonts w:hint="eastAsia"/>
          <w:szCs w:val="21"/>
        </w:rPr>
        <w:t>锂资源</w:t>
      </w:r>
      <w:proofErr w:type="gramEnd"/>
      <w:r>
        <w:rPr>
          <w:rFonts w:hint="eastAsia"/>
          <w:szCs w:val="21"/>
        </w:rPr>
        <w:t>的</w:t>
      </w:r>
      <w:r>
        <w:rPr>
          <w:rFonts w:hint="eastAsia"/>
          <w:szCs w:val="21"/>
        </w:rPr>
        <w:t>440</w:t>
      </w:r>
      <w:r>
        <w:rPr>
          <w:rFonts w:hint="eastAsia"/>
          <w:szCs w:val="21"/>
        </w:rPr>
        <w:t>倍，钠储藏量要比</w:t>
      </w:r>
      <w:proofErr w:type="gramStart"/>
      <w:r>
        <w:rPr>
          <w:rFonts w:hint="eastAsia"/>
          <w:szCs w:val="21"/>
        </w:rPr>
        <w:t>锂</w:t>
      </w:r>
      <w:proofErr w:type="gramEnd"/>
      <w:r>
        <w:rPr>
          <w:rFonts w:hint="eastAsia"/>
          <w:szCs w:val="21"/>
        </w:rPr>
        <w:t>丰富，具有更好的可持续发展性，而且钠离子电池的原理与锂离子电池相似。因此，使用钠离子电池成为</w:t>
      </w:r>
      <w:proofErr w:type="gramStart"/>
      <w:r>
        <w:rPr>
          <w:rFonts w:hint="eastAsia"/>
          <w:szCs w:val="21"/>
        </w:rPr>
        <w:t>锂</w:t>
      </w:r>
      <w:proofErr w:type="gramEnd"/>
      <w:r>
        <w:rPr>
          <w:rFonts w:hint="eastAsia"/>
          <w:szCs w:val="21"/>
        </w:rPr>
        <w:t>离子电池的替代或备选储能技术，具有重要的经济价值和战略意义。</w:t>
      </w:r>
    </w:p>
    <w:p w:rsidR="009D66BC" w:rsidRDefault="00CA00C3" w:rsidP="00CA00C3">
      <w:pPr>
        <w:spacing w:line="400" w:lineRule="exact"/>
        <w:ind w:firstLineChars="200" w:firstLine="420"/>
        <w:rPr>
          <w:szCs w:val="21"/>
        </w:rPr>
      </w:pPr>
      <w:r w:rsidRPr="00CA00C3">
        <w:rPr>
          <w:rFonts w:hint="eastAsia"/>
        </w:rPr>
        <w:t>目前钠离子电池在正极材料主要有过渡金属氧化物、聚阴离子型化合物和</w:t>
      </w:r>
      <w:proofErr w:type="gramStart"/>
      <w:r w:rsidRPr="00CA00C3">
        <w:rPr>
          <w:rFonts w:hint="eastAsia"/>
        </w:rPr>
        <w:t>普鲁士蓝类化合物</w:t>
      </w:r>
      <w:proofErr w:type="gramEnd"/>
      <w:r w:rsidRPr="00CA00C3">
        <w:rPr>
          <w:rFonts w:hint="eastAsia"/>
        </w:rPr>
        <w:t>等种类。层状氧化物钠离子电池正极材料镍铁锰酸钠和镍钴锰酸</w:t>
      </w:r>
      <w:proofErr w:type="gramStart"/>
      <w:r w:rsidRPr="00CA00C3">
        <w:rPr>
          <w:rFonts w:hint="eastAsia"/>
        </w:rPr>
        <w:t>锂</w:t>
      </w:r>
      <w:proofErr w:type="gramEnd"/>
      <w:r w:rsidRPr="00CA00C3">
        <w:rPr>
          <w:rFonts w:hint="eastAsia"/>
        </w:rPr>
        <w:t>相比，其结构、合成工艺相似。由于不含钴、锂金属，其成本只有镍钴锰酸锂的</w:t>
      </w:r>
      <w:r w:rsidRPr="00CA00C3">
        <w:rPr>
          <w:rFonts w:hint="eastAsia"/>
        </w:rPr>
        <w:t>35%</w:t>
      </w:r>
      <w:r w:rsidRPr="00CA00C3">
        <w:rPr>
          <w:rFonts w:hint="eastAsia"/>
        </w:rPr>
        <w:t>左右。因此成为钠离子电池正极材料的热点之一。</w:t>
      </w:r>
      <w:r w:rsidR="009D66BC">
        <w:rPr>
          <w:rFonts w:hint="eastAsia"/>
          <w:szCs w:val="21"/>
        </w:rPr>
        <w:t>其中镍铁锰酸钠是层状氧</w:t>
      </w:r>
      <w:r w:rsidR="009D66BC">
        <w:rPr>
          <w:rFonts w:hint="eastAsia"/>
          <w:szCs w:val="21"/>
        </w:rPr>
        <w:lastRenderedPageBreak/>
        <w:t>化物中的镍基材料，与三元锂电池材料类似，在层状氧化物材料中具有极高的比容量，其比容量可达</w:t>
      </w:r>
      <w:r w:rsidR="009D66BC">
        <w:rPr>
          <w:rFonts w:hint="eastAsia"/>
          <w:szCs w:val="21"/>
        </w:rPr>
        <w:t xml:space="preserve">150 </w:t>
      </w:r>
      <w:proofErr w:type="spellStart"/>
      <w:r w:rsidR="009D66BC">
        <w:rPr>
          <w:rFonts w:hint="eastAsia"/>
          <w:szCs w:val="21"/>
        </w:rPr>
        <w:t>mAh</w:t>
      </w:r>
      <w:proofErr w:type="spellEnd"/>
      <w:r w:rsidR="009D66BC">
        <w:rPr>
          <w:rFonts w:hint="eastAsia"/>
          <w:szCs w:val="21"/>
        </w:rPr>
        <w:t>/g</w:t>
      </w:r>
      <w:r w:rsidR="009D66BC">
        <w:rPr>
          <w:rFonts w:hint="eastAsia"/>
          <w:szCs w:val="21"/>
        </w:rPr>
        <w:t>，可实现</w:t>
      </w:r>
      <w:r w:rsidR="009D66BC">
        <w:rPr>
          <w:rFonts w:hint="eastAsia"/>
          <w:szCs w:val="21"/>
        </w:rPr>
        <w:t xml:space="preserve">150 </w:t>
      </w:r>
      <w:proofErr w:type="spellStart"/>
      <w:r w:rsidR="009D66BC">
        <w:rPr>
          <w:rFonts w:hint="eastAsia"/>
          <w:szCs w:val="21"/>
        </w:rPr>
        <w:t>Wh</w:t>
      </w:r>
      <w:proofErr w:type="spellEnd"/>
      <w:r w:rsidR="009D66BC">
        <w:rPr>
          <w:rFonts w:hint="eastAsia"/>
          <w:szCs w:val="21"/>
        </w:rPr>
        <w:t>/kg</w:t>
      </w:r>
      <w:r w:rsidR="009D66BC">
        <w:rPr>
          <w:rFonts w:hint="eastAsia"/>
          <w:szCs w:val="21"/>
        </w:rPr>
        <w:t>和高达</w:t>
      </w:r>
      <w:r w:rsidR="009D66BC">
        <w:rPr>
          <w:rFonts w:hint="eastAsia"/>
          <w:szCs w:val="21"/>
        </w:rPr>
        <w:t>3000-4000</w:t>
      </w:r>
      <w:r w:rsidR="009D66BC">
        <w:rPr>
          <w:rFonts w:hint="eastAsia"/>
          <w:szCs w:val="21"/>
        </w:rPr>
        <w:t>次的循环寿命的电芯开发，满足动力电池的运用条件，快速成为目前钠离子电池材料的主流，主要用于动力电池领域。</w:t>
      </w:r>
    </w:p>
    <w:p w:rsidR="009D66BC" w:rsidRPr="009D66BC" w:rsidRDefault="009D66BC" w:rsidP="009D66BC">
      <w:pPr>
        <w:spacing w:line="400" w:lineRule="exact"/>
        <w:ind w:firstLineChars="200" w:firstLine="420"/>
        <w:rPr>
          <w:szCs w:val="21"/>
        </w:rPr>
      </w:pPr>
      <w:r>
        <w:rPr>
          <w:rFonts w:hint="eastAsia"/>
          <w:szCs w:val="21"/>
        </w:rPr>
        <w:t>随着我国钠离子电池中试线、</w:t>
      </w:r>
      <w:proofErr w:type="gramStart"/>
      <w:r>
        <w:rPr>
          <w:rFonts w:hint="eastAsia"/>
          <w:szCs w:val="21"/>
        </w:rPr>
        <w:t>量产线预计</w:t>
      </w:r>
      <w:proofErr w:type="gramEnd"/>
      <w:r>
        <w:rPr>
          <w:rFonts w:hint="eastAsia"/>
          <w:szCs w:val="21"/>
        </w:rPr>
        <w:t>将陆续落地，小批量产品陆续下线，以宁德时代为首的各电池厂均已逐渐实现钠离子动力电池的量产。奇瑞汽车、雅</w:t>
      </w:r>
      <w:proofErr w:type="gramStart"/>
      <w:r>
        <w:rPr>
          <w:rFonts w:hint="eastAsia"/>
          <w:szCs w:val="21"/>
        </w:rPr>
        <w:t>迪</w:t>
      </w:r>
      <w:proofErr w:type="gramEnd"/>
      <w:r>
        <w:rPr>
          <w:rFonts w:hint="eastAsia"/>
          <w:szCs w:val="21"/>
        </w:rPr>
        <w:t>电动车、思</w:t>
      </w:r>
      <w:proofErr w:type="gramStart"/>
      <w:r>
        <w:rPr>
          <w:rFonts w:hint="eastAsia"/>
          <w:szCs w:val="21"/>
        </w:rPr>
        <w:t>皓</w:t>
      </w:r>
      <w:proofErr w:type="gramEnd"/>
      <w:r>
        <w:rPr>
          <w:rFonts w:hint="eastAsia"/>
          <w:szCs w:val="21"/>
        </w:rPr>
        <w:t>新能源等多家乘用车和两轮电动车企业宣布钠离子电池上车，行业进入爆发期，各企业产能逐步释放，</w:t>
      </w:r>
      <w:proofErr w:type="gramStart"/>
      <w:r>
        <w:rPr>
          <w:rFonts w:hint="eastAsia"/>
          <w:szCs w:val="21"/>
        </w:rPr>
        <w:t>据财联社</w:t>
      </w:r>
      <w:proofErr w:type="gramEnd"/>
      <w:r>
        <w:rPr>
          <w:rFonts w:hint="eastAsia"/>
          <w:szCs w:val="21"/>
        </w:rPr>
        <w:t>调查显示，</w:t>
      </w:r>
      <w:r>
        <w:rPr>
          <w:rFonts w:hint="eastAsia"/>
          <w:szCs w:val="21"/>
        </w:rPr>
        <w:t>2023</w:t>
      </w:r>
      <w:r>
        <w:rPr>
          <w:rFonts w:hint="eastAsia"/>
          <w:szCs w:val="21"/>
        </w:rPr>
        <w:t>年钠离子电池需求量约为</w:t>
      </w:r>
      <w:r>
        <w:rPr>
          <w:rFonts w:hint="eastAsia"/>
          <w:szCs w:val="21"/>
        </w:rPr>
        <w:t>5.90 GWh</w:t>
      </w:r>
      <w:r>
        <w:rPr>
          <w:rFonts w:hint="eastAsia"/>
          <w:szCs w:val="21"/>
        </w:rPr>
        <w:t>，预计到</w:t>
      </w:r>
      <w:r>
        <w:rPr>
          <w:rFonts w:hint="eastAsia"/>
          <w:szCs w:val="21"/>
        </w:rPr>
        <w:t>2025</w:t>
      </w:r>
      <w:r>
        <w:rPr>
          <w:rFonts w:hint="eastAsia"/>
          <w:szCs w:val="21"/>
        </w:rPr>
        <w:t>年，我国钠离子动力电池领域需求量预计将达到</w:t>
      </w:r>
      <w:r>
        <w:rPr>
          <w:rFonts w:hint="eastAsia"/>
          <w:szCs w:val="21"/>
        </w:rPr>
        <w:t>60~80GWh</w:t>
      </w:r>
      <w:r>
        <w:rPr>
          <w:rFonts w:hint="eastAsia"/>
          <w:szCs w:val="21"/>
        </w:rPr>
        <w:t>。在此背景下，作为主流正极材料之一的镍铁锰酸钠具有广阔的市场前景，并且由于能够适配三元锂电池</w:t>
      </w:r>
      <w:proofErr w:type="gramStart"/>
      <w:r>
        <w:rPr>
          <w:rFonts w:hint="eastAsia"/>
          <w:szCs w:val="21"/>
        </w:rPr>
        <w:t>产线实现</w:t>
      </w:r>
      <w:proofErr w:type="gramEnd"/>
      <w:r>
        <w:rPr>
          <w:rFonts w:hint="eastAsia"/>
          <w:szCs w:val="21"/>
        </w:rPr>
        <w:t>快速转型，市场需求量也在不断攀升，镍铁锰酸</w:t>
      </w:r>
      <w:proofErr w:type="gramStart"/>
      <w:r>
        <w:rPr>
          <w:rFonts w:hint="eastAsia"/>
          <w:szCs w:val="21"/>
        </w:rPr>
        <w:t>钠在钠离子</w:t>
      </w:r>
      <w:proofErr w:type="gramEnd"/>
      <w:r>
        <w:rPr>
          <w:rFonts w:hint="eastAsia"/>
          <w:szCs w:val="21"/>
        </w:rPr>
        <w:t>电池产业已极具发展前景。因此，为了促进产品的技术发展，提高产品品质，方便厂家与客户对标，制定出适合生产厂家和客户需求的镍铁锰酸</w:t>
      </w:r>
      <w:proofErr w:type="gramStart"/>
      <w:r>
        <w:rPr>
          <w:rFonts w:hint="eastAsia"/>
          <w:szCs w:val="21"/>
        </w:rPr>
        <w:t>钠行业</w:t>
      </w:r>
      <w:proofErr w:type="gramEnd"/>
      <w:r>
        <w:rPr>
          <w:rFonts w:hint="eastAsia"/>
          <w:szCs w:val="21"/>
        </w:rPr>
        <w:t>标准迫在眉睫，也可弥补行业空白。对加快新产品，新技术转化为标准的步伐，促进新型钠离子电池行业的良性发展具有重要意义。</w:t>
      </w:r>
    </w:p>
    <w:p w:rsidR="00C358A1" w:rsidRPr="00CE4FC1" w:rsidRDefault="00CE4FC1">
      <w:pPr>
        <w:spacing w:beforeLines="50" w:before="156" w:afterLines="50" w:after="156" w:line="400" w:lineRule="exact"/>
        <w:outlineLvl w:val="1"/>
        <w:rPr>
          <w:rFonts w:ascii="黑体" w:eastAsia="黑体" w:hAnsi="黑体" w:cs="黑体"/>
          <w:bCs/>
          <w:szCs w:val="21"/>
        </w:rPr>
      </w:pPr>
      <w:r w:rsidRPr="00CE4FC1">
        <w:rPr>
          <w:rFonts w:ascii="黑体" w:eastAsia="黑体" w:hAnsi="黑体" w:cs="黑体"/>
          <w:bCs/>
          <w:szCs w:val="21"/>
        </w:rPr>
        <w:t>1.3</w:t>
      </w:r>
      <w:r w:rsidR="00E4578A" w:rsidRPr="00CE4FC1">
        <w:rPr>
          <w:rFonts w:ascii="黑体" w:eastAsia="黑体" w:hAnsi="黑体" w:cs="黑体" w:hint="eastAsia"/>
          <w:bCs/>
          <w:szCs w:val="21"/>
        </w:rPr>
        <w:t xml:space="preserve"> 主要参加单位和工作成员及其所作的工作</w:t>
      </w:r>
    </w:p>
    <w:p w:rsidR="00C358A1" w:rsidRPr="00CE4FC1" w:rsidRDefault="00CE4FC1" w:rsidP="00CE4FC1">
      <w:pPr>
        <w:spacing w:beforeLines="50" w:before="156" w:afterLines="50" w:after="156" w:line="400" w:lineRule="exact"/>
        <w:outlineLvl w:val="1"/>
        <w:rPr>
          <w:rFonts w:ascii="黑体" w:eastAsia="黑体" w:hAnsi="黑体" w:cs="黑体"/>
          <w:bCs/>
          <w:szCs w:val="21"/>
        </w:rPr>
      </w:pPr>
      <w:r w:rsidRPr="00CE4FC1">
        <w:rPr>
          <w:rFonts w:ascii="黑体" w:eastAsia="黑体" w:hAnsi="黑体" w:cs="黑体"/>
          <w:bCs/>
          <w:szCs w:val="21"/>
        </w:rPr>
        <w:t>1.3.1</w:t>
      </w:r>
      <w:r w:rsidR="00E4578A" w:rsidRPr="00CE4FC1">
        <w:rPr>
          <w:rFonts w:ascii="黑体" w:eastAsia="黑体" w:hAnsi="黑体" w:cs="黑体" w:hint="eastAsia"/>
          <w:bCs/>
          <w:szCs w:val="21"/>
        </w:rPr>
        <w:t xml:space="preserve"> 主要参加单位情况</w:t>
      </w:r>
    </w:p>
    <w:p w:rsidR="002F5467" w:rsidRDefault="002F5467" w:rsidP="002F5467">
      <w:pPr>
        <w:widowControl/>
        <w:snapToGrid w:val="0"/>
        <w:spacing w:line="400" w:lineRule="exact"/>
        <w:ind w:firstLineChars="200" w:firstLine="420"/>
        <w:rPr>
          <w:kern w:val="0"/>
          <w:szCs w:val="21"/>
        </w:rPr>
      </w:pPr>
      <w:r w:rsidRPr="002F5467">
        <w:rPr>
          <w:rFonts w:hint="eastAsia"/>
          <w:kern w:val="0"/>
          <w:szCs w:val="21"/>
        </w:rPr>
        <w:t>广东邦普循环科技有限公司，作为标准的牵头单位，负责组织开展标准的研制工作，包括前期调研、文献查询、框架内容调整、技术分析、</w:t>
      </w:r>
      <w:r>
        <w:rPr>
          <w:rFonts w:hint="eastAsia"/>
          <w:kern w:val="0"/>
          <w:szCs w:val="21"/>
        </w:rPr>
        <w:t>样品收集和试验验证</w:t>
      </w:r>
      <w:r w:rsidRPr="002F5467">
        <w:rPr>
          <w:rFonts w:hint="eastAsia"/>
          <w:kern w:val="0"/>
          <w:szCs w:val="21"/>
        </w:rPr>
        <w:t>等工作，同时积极组织标准的</w:t>
      </w:r>
      <w:r>
        <w:rPr>
          <w:rFonts w:hint="eastAsia"/>
          <w:kern w:val="0"/>
          <w:szCs w:val="21"/>
        </w:rPr>
        <w:t>任务落实</w:t>
      </w:r>
      <w:r w:rsidRPr="002F5467">
        <w:rPr>
          <w:rFonts w:hint="eastAsia"/>
          <w:kern w:val="0"/>
          <w:szCs w:val="21"/>
        </w:rPr>
        <w:t>、讨论、预审、审查等会议，</w:t>
      </w:r>
      <w:r>
        <w:rPr>
          <w:rFonts w:hint="eastAsia"/>
          <w:kern w:val="0"/>
          <w:szCs w:val="21"/>
        </w:rPr>
        <w:t>根据专家提出的意见，能够带领编制组成员单位认真细致修改标准文本，</w:t>
      </w:r>
      <w:r w:rsidRPr="002F5467">
        <w:rPr>
          <w:rFonts w:hint="eastAsia"/>
          <w:kern w:val="0"/>
          <w:szCs w:val="21"/>
        </w:rPr>
        <w:t>对标准的研制过程具有决定性贡献。</w:t>
      </w:r>
    </w:p>
    <w:p w:rsidR="005D2B74" w:rsidRDefault="002F5467" w:rsidP="005D2B74">
      <w:pPr>
        <w:widowControl/>
        <w:snapToGrid w:val="0"/>
        <w:spacing w:line="400" w:lineRule="exact"/>
        <w:ind w:firstLineChars="200" w:firstLine="420"/>
      </w:pPr>
      <w:r w:rsidRPr="002F5467">
        <w:rPr>
          <w:rFonts w:hint="eastAsia"/>
        </w:rPr>
        <w:t>北京当升材料科技股份有限公司</w:t>
      </w:r>
      <w:r>
        <w:rPr>
          <w:rFonts w:hint="eastAsia"/>
        </w:rPr>
        <w:t>、</w:t>
      </w:r>
      <w:r w:rsidRPr="002F5467">
        <w:rPr>
          <w:rFonts w:hint="eastAsia"/>
        </w:rPr>
        <w:t>天津国安盟固利新材料科技股份有限公司</w:t>
      </w:r>
      <w:r w:rsidR="005D2B74">
        <w:rPr>
          <w:rFonts w:hint="eastAsia"/>
        </w:rPr>
        <w:t>、</w:t>
      </w:r>
      <w:r w:rsidRPr="002F5467">
        <w:rPr>
          <w:rFonts w:hint="eastAsia"/>
        </w:rPr>
        <w:t>浙江钠创新能源有限公司、江门科</w:t>
      </w:r>
      <w:proofErr w:type="gramStart"/>
      <w:r w:rsidRPr="002F5467">
        <w:rPr>
          <w:rFonts w:hint="eastAsia"/>
        </w:rPr>
        <w:t>恒</w:t>
      </w:r>
      <w:proofErr w:type="gramEnd"/>
      <w:r w:rsidRPr="002F5467">
        <w:rPr>
          <w:rFonts w:hint="eastAsia"/>
        </w:rPr>
        <w:t>实业股份有限公司、贝特瑞新材料集团股份有限公司</w:t>
      </w:r>
      <w:r w:rsidR="005D2B74">
        <w:rPr>
          <w:rFonts w:hint="eastAsia"/>
        </w:rPr>
        <w:t>，作为标准的主要参与单位，积极参与产品数据调研工作，同时提供样品并参与了产品的试验验证，针对试验方法的确定提供了大量宝贵的建议，</w:t>
      </w:r>
      <w:r w:rsidR="005D2B74" w:rsidRPr="005D2B74">
        <w:rPr>
          <w:rFonts w:hint="eastAsia"/>
        </w:rPr>
        <w:t>对标准的研制过程具有十分重要的贡献。</w:t>
      </w:r>
    </w:p>
    <w:p w:rsidR="005D2B74" w:rsidRDefault="005D2B74" w:rsidP="005D2B74">
      <w:pPr>
        <w:widowControl/>
        <w:snapToGrid w:val="0"/>
        <w:spacing w:line="400" w:lineRule="exact"/>
        <w:ind w:firstLineChars="200" w:firstLine="420"/>
      </w:pPr>
      <w:r w:rsidRPr="005D2B74">
        <w:rPr>
          <w:rFonts w:hint="eastAsia"/>
        </w:rPr>
        <w:t>湖北万润新能源科技股份有限公司</w:t>
      </w:r>
      <w:r>
        <w:rPr>
          <w:rFonts w:hint="eastAsia"/>
        </w:rPr>
        <w:t>、</w:t>
      </w:r>
      <w:r w:rsidRPr="005D2B74">
        <w:rPr>
          <w:rFonts w:hint="eastAsia"/>
        </w:rPr>
        <w:t>天津巴莫科技有限责任公司</w:t>
      </w:r>
      <w:r>
        <w:rPr>
          <w:rFonts w:hint="eastAsia"/>
        </w:rPr>
        <w:t>、</w:t>
      </w:r>
      <w:r w:rsidRPr="005D2B74">
        <w:rPr>
          <w:rFonts w:hint="eastAsia"/>
        </w:rPr>
        <w:t>厦门厦钨新能源材料股份有限公司</w:t>
      </w:r>
      <w:r>
        <w:rPr>
          <w:rFonts w:hint="eastAsia"/>
        </w:rPr>
        <w:t>、</w:t>
      </w:r>
      <w:r w:rsidRPr="005D2B74">
        <w:rPr>
          <w:rFonts w:hint="eastAsia"/>
        </w:rPr>
        <w:t>格林美（无锡）能</w:t>
      </w:r>
      <w:proofErr w:type="gramStart"/>
      <w:r w:rsidRPr="005D2B74">
        <w:rPr>
          <w:rFonts w:hint="eastAsia"/>
        </w:rPr>
        <w:t>源材料</w:t>
      </w:r>
      <w:proofErr w:type="gramEnd"/>
      <w:r w:rsidRPr="005D2B74">
        <w:rPr>
          <w:rFonts w:hint="eastAsia"/>
        </w:rPr>
        <w:t>有限公司</w:t>
      </w:r>
      <w:r>
        <w:rPr>
          <w:rFonts w:hint="eastAsia"/>
        </w:rPr>
        <w:t>、</w:t>
      </w:r>
      <w:proofErr w:type="gramStart"/>
      <w:r w:rsidRPr="005D2B74">
        <w:rPr>
          <w:rFonts w:hint="eastAsia"/>
        </w:rPr>
        <w:t>南通金</w:t>
      </w:r>
      <w:proofErr w:type="gramEnd"/>
      <w:r w:rsidRPr="005D2B74">
        <w:rPr>
          <w:rFonts w:hint="eastAsia"/>
        </w:rPr>
        <w:t>通储能动力新材料有限公司</w:t>
      </w:r>
      <w:r>
        <w:rPr>
          <w:rFonts w:hint="eastAsia"/>
        </w:rPr>
        <w:t>、</w:t>
      </w:r>
      <w:r w:rsidRPr="005D2B74">
        <w:rPr>
          <w:rFonts w:hint="eastAsia"/>
        </w:rPr>
        <w:t>中伟新材料股份有限公司</w:t>
      </w:r>
      <w:r>
        <w:rPr>
          <w:rFonts w:hint="eastAsia"/>
        </w:rPr>
        <w:t>、</w:t>
      </w:r>
      <w:r w:rsidRPr="005D2B74">
        <w:rPr>
          <w:rFonts w:hint="eastAsia"/>
        </w:rPr>
        <w:t>湖南长远锂科新能源有限公司</w:t>
      </w:r>
      <w:r>
        <w:rPr>
          <w:rFonts w:hint="eastAsia"/>
        </w:rPr>
        <w:t>、</w:t>
      </w:r>
      <w:r w:rsidRPr="005D2B74">
        <w:rPr>
          <w:rFonts w:hint="eastAsia"/>
        </w:rPr>
        <w:t>广东佳纳能源科技有限公司</w:t>
      </w:r>
      <w:r w:rsidR="00E201DA">
        <w:rPr>
          <w:rFonts w:hint="eastAsia"/>
        </w:rPr>
        <w:t>，积极参与第一和第二阶段的调研反馈，为标准技术要求的确定提供了大量数据支撑，针对标准的各阶段文本的修改提出大量建议</w:t>
      </w:r>
      <w:r w:rsidR="00E201DA" w:rsidRPr="00E201DA">
        <w:rPr>
          <w:rFonts w:hint="eastAsia"/>
        </w:rPr>
        <w:t>，对标准的研制过程</w:t>
      </w:r>
      <w:r w:rsidR="00E201DA">
        <w:rPr>
          <w:rFonts w:hint="eastAsia"/>
        </w:rPr>
        <w:t>具有</w:t>
      </w:r>
      <w:r w:rsidR="00E201DA" w:rsidRPr="00E201DA">
        <w:rPr>
          <w:rFonts w:hint="eastAsia"/>
        </w:rPr>
        <w:t>重要贡献。</w:t>
      </w:r>
    </w:p>
    <w:p w:rsidR="002F5467" w:rsidRDefault="005D2B74" w:rsidP="005D2B74">
      <w:pPr>
        <w:widowControl/>
        <w:snapToGrid w:val="0"/>
        <w:spacing w:line="400" w:lineRule="exact"/>
        <w:ind w:firstLineChars="200" w:firstLine="420"/>
      </w:pPr>
      <w:r w:rsidRPr="005D2B74">
        <w:rPr>
          <w:rFonts w:hint="eastAsia"/>
        </w:rPr>
        <w:t>合肥国轩高科动力能源有限公司</w:t>
      </w:r>
      <w:r>
        <w:rPr>
          <w:rFonts w:hint="eastAsia"/>
        </w:rPr>
        <w:t>、</w:t>
      </w:r>
      <w:r w:rsidRPr="005D2B74">
        <w:rPr>
          <w:rFonts w:hint="eastAsia"/>
        </w:rPr>
        <w:t>湖南力合厚浦科技有限公司</w:t>
      </w:r>
      <w:r w:rsidR="00E201DA">
        <w:rPr>
          <w:rFonts w:hint="eastAsia"/>
        </w:rPr>
        <w:t>，作为产品的上下游相关方</w:t>
      </w:r>
      <w:r w:rsidR="00CE4FC1" w:rsidRPr="00E201DA">
        <w:rPr>
          <w:rFonts w:hint="eastAsia"/>
        </w:rPr>
        <w:t>积极参加标准各阶段会议</w:t>
      </w:r>
      <w:r w:rsidR="00CE4FC1">
        <w:rPr>
          <w:rFonts w:hint="eastAsia"/>
        </w:rPr>
        <w:t>，参与了第二阶段的数据反馈，为标准的研制提供有力保障。</w:t>
      </w:r>
    </w:p>
    <w:p w:rsidR="00C358A1" w:rsidRPr="00CE4FC1" w:rsidRDefault="00CE4FC1" w:rsidP="00CE4FC1">
      <w:pPr>
        <w:spacing w:beforeLines="50" w:before="156" w:afterLines="50" w:after="156" w:line="400" w:lineRule="exact"/>
        <w:outlineLvl w:val="1"/>
        <w:rPr>
          <w:rFonts w:ascii="黑体" w:eastAsia="黑体" w:hAnsi="黑体" w:cs="黑体"/>
          <w:bCs/>
          <w:szCs w:val="21"/>
        </w:rPr>
      </w:pPr>
      <w:r>
        <w:rPr>
          <w:rFonts w:ascii="黑体" w:eastAsia="黑体" w:hAnsi="黑体" w:cs="黑体"/>
          <w:bCs/>
          <w:szCs w:val="21"/>
        </w:rPr>
        <w:t>1.3</w:t>
      </w:r>
      <w:r w:rsidR="00E4578A" w:rsidRPr="00CE4FC1">
        <w:rPr>
          <w:rFonts w:ascii="黑体" w:eastAsia="黑体" w:hAnsi="黑体" w:cs="黑体" w:hint="eastAsia"/>
          <w:bCs/>
          <w:szCs w:val="21"/>
        </w:rPr>
        <w:t>.2 主要工作成员所负责的工作情况</w:t>
      </w:r>
    </w:p>
    <w:p w:rsidR="00C358A1" w:rsidRDefault="00E4578A">
      <w:pPr>
        <w:ind w:firstLineChars="200" w:firstLine="420"/>
        <w:rPr>
          <w:szCs w:val="22"/>
        </w:rPr>
      </w:pPr>
      <w:r>
        <w:rPr>
          <w:rFonts w:hint="eastAsia"/>
          <w:szCs w:val="22"/>
        </w:rPr>
        <w:t>本标准主要起草人及工作职责，见下表</w:t>
      </w:r>
      <w:r w:rsidR="00CA00C3">
        <w:rPr>
          <w:szCs w:val="22"/>
        </w:rPr>
        <w:t>1</w:t>
      </w:r>
      <w:r>
        <w:rPr>
          <w:rFonts w:hint="eastAsia"/>
          <w:szCs w:val="22"/>
        </w:rPr>
        <w:t>。</w:t>
      </w:r>
    </w:p>
    <w:p w:rsidR="00C358A1" w:rsidRDefault="00E4578A" w:rsidP="00196D9E">
      <w:pPr>
        <w:pStyle w:val="a"/>
        <w:rPr>
          <w:szCs w:val="22"/>
        </w:rPr>
      </w:pPr>
      <w:r w:rsidRPr="009D66BC">
        <w:t>主要起草及工作职责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119"/>
        <w:gridCol w:w="4707"/>
      </w:tblGrid>
      <w:tr w:rsidR="00C358A1" w:rsidRPr="002F5467" w:rsidTr="009D66BC">
        <w:trPr>
          <w:trHeight w:val="336"/>
        </w:trPr>
        <w:tc>
          <w:tcPr>
            <w:tcW w:w="1696" w:type="dxa"/>
            <w:vAlign w:val="center"/>
          </w:tcPr>
          <w:p w:rsidR="00C358A1" w:rsidRPr="002F5467" w:rsidRDefault="00E4578A">
            <w:pPr>
              <w:spacing w:line="360" w:lineRule="auto"/>
              <w:jc w:val="center"/>
              <w:rPr>
                <w:color w:val="000000"/>
                <w:sz w:val="18"/>
                <w:szCs w:val="18"/>
              </w:rPr>
            </w:pPr>
            <w:r w:rsidRPr="002F5467">
              <w:rPr>
                <w:rFonts w:hint="eastAsia"/>
                <w:color w:val="000000"/>
                <w:sz w:val="18"/>
                <w:szCs w:val="18"/>
              </w:rPr>
              <w:lastRenderedPageBreak/>
              <w:t>起草人</w:t>
            </w:r>
          </w:p>
        </w:tc>
        <w:tc>
          <w:tcPr>
            <w:tcW w:w="3119" w:type="dxa"/>
            <w:vAlign w:val="center"/>
          </w:tcPr>
          <w:p w:rsidR="00C358A1" w:rsidRPr="002F5467" w:rsidRDefault="00E4578A">
            <w:pPr>
              <w:spacing w:line="360" w:lineRule="auto"/>
              <w:jc w:val="center"/>
              <w:rPr>
                <w:color w:val="000000"/>
                <w:sz w:val="18"/>
                <w:szCs w:val="18"/>
              </w:rPr>
            </w:pPr>
            <w:r w:rsidRPr="002F5467">
              <w:rPr>
                <w:rFonts w:hint="eastAsia"/>
                <w:color w:val="000000"/>
                <w:sz w:val="18"/>
                <w:szCs w:val="18"/>
              </w:rPr>
              <w:t>单位</w:t>
            </w:r>
          </w:p>
        </w:tc>
        <w:tc>
          <w:tcPr>
            <w:tcW w:w="4707" w:type="dxa"/>
            <w:vAlign w:val="center"/>
          </w:tcPr>
          <w:p w:rsidR="00C358A1" w:rsidRPr="002F5467" w:rsidRDefault="00E4578A">
            <w:pPr>
              <w:spacing w:line="360" w:lineRule="auto"/>
              <w:jc w:val="center"/>
              <w:rPr>
                <w:color w:val="000000"/>
                <w:sz w:val="18"/>
                <w:szCs w:val="18"/>
              </w:rPr>
            </w:pPr>
            <w:r w:rsidRPr="002F5467">
              <w:rPr>
                <w:rFonts w:hint="eastAsia"/>
                <w:color w:val="000000"/>
                <w:sz w:val="18"/>
                <w:szCs w:val="18"/>
              </w:rPr>
              <w:t>工作职责</w:t>
            </w:r>
          </w:p>
        </w:tc>
      </w:tr>
      <w:tr w:rsidR="009D66BC" w:rsidRPr="002F5467" w:rsidTr="009D66BC">
        <w:tc>
          <w:tcPr>
            <w:tcW w:w="1696" w:type="dxa"/>
            <w:vAlign w:val="center"/>
          </w:tcPr>
          <w:p w:rsidR="009D66BC" w:rsidRPr="002F5467" w:rsidRDefault="009D66BC" w:rsidP="009D66BC">
            <w:pPr>
              <w:jc w:val="center"/>
              <w:rPr>
                <w:sz w:val="18"/>
                <w:szCs w:val="18"/>
              </w:rPr>
            </w:pPr>
          </w:p>
        </w:tc>
        <w:tc>
          <w:tcPr>
            <w:tcW w:w="3119" w:type="dxa"/>
            <w:vAlign w:val="center"/>
          </w:tcPr>
          <w:p w:rsidR="009D66BC" w:rsidRPr="002F5467" w:rsidRDefault="009D66BC" w:rsidP="009D66BC">
            <w:pPr>
              <w:jc w:val="center"/>
              <w:rPr>
                <w:color w:val="000000"/>
                <w:sz w:val="18"/>
                <w:szCs w:val="18"/>
              </w:rPr>
            </w:pPr>
          </w:p>
        </w:tc>
        <w:tc>
          <w:tcPr>
            <w:tcW w:w="4707" w:type="dxa"/>
            <w:vAlign w:val="center"/>
          </w:tcPr>
          <w:p w:rsidR="009D66BC" w:rsidRPr="002F5467" w:rsidRDefault="009D66BC" w:rsidP="009D66BC">
            <w:pPr>
              <w:rPr>
                <w:sz w:val="18"/>
                <w:szCs w:val="18"/>
              </w:rPr>
            </w:pPr>
            <w:r w:rsidRPr="002F5467">
              <w:rPr>
                <w:sz w:val="18"/>
                <w:szCs w:val="18"/>
              </w:rPr>
              <w:t>主导开展标准研制，负责标准文本、标准编制说明的撰写，意见汇总处理，参加标准讨论和审定会议</w:t>
            </w:r>
          </w:p>
        </w:tc>
      </w:tr>
      <w:tr w:rsidR="009D66BC" w:rsidRPr="002F5467" w:rsidTr="009D66BC">
        <w:tc>
          <w:tcPr>
            <w:tcW w:w="1696" w:type="dxa"/>
            <w:vAlign w:val="center"/>
          </w:tcPr>
          <w:p w:rsidR="009D66BC" w:rsidRPr="002F5467" w:rsidRDefault="009D66BC" w:rsidP="009D66BC">
            <w:pPr>
              <w:jc w:val="center"/>
              <w:rPr>
                <w:sz w:val="18"/>
                <w:szCs w:val="18"/>
              </w:rPr>
            </w:pPr>
          </w:p>
        </w:tc>
        <w:tc>
          <w:tcPr>
            <w:tcW w:w="3119" w:type="dxa"/>
            <w:vAlign w:val="center"/>
          </w:tcPr>
          <w:p w:rsidR="009D66BC" w:rsidRPr="002F5467" w:rsidRDefault="009D66BC" w:rsidP="009D66BC">
            <w:pPr>
              <w:jc w:val="center"/>
              <w:rPr>
                <w:color w:val="000000"/>
                <w:sz w:val="18"/>
                <w:szCs w:val="18"/>
              </w:rPr>
            </w:pPr>
          </w:p>
        </w:tc>
        <w:tc>
          <w:tcPr>
            <w:tcW w:w="4707" w:type="dxa"/>
            <w:vAlign w:val="center"/>
          </w:tcPr>
          <w:p w:rsidR="009D66BC" w:rsidRPr="002F5467" w:rsidRDefault="009D66BC" w:rsidP="009D66BC">
            <w:pPr>
              <w:rPr>
                <w:sz w:val="18"/>
                <w:szCs w:val="18"/>
              </w:rPr>
            </w:pPr>
          </w:p>
        </w:tc>
      </w:tr>
      <w:tr w:rsidR="009D66BC" w:rsidRPr="002F5467" w:rsidTr="009D66BC">
        <w:tc>
          <w:tcPr>
            <w:tcW w:w="1696" w:type="dxa"/>
            <w:vAlign w:val="center"/>
          </w:tcPr>
          <w:p w:rsidR="009D66BC" w:rsidRPr="002F5467" w:rsidRDefault="009D66BC" w:rsidP="009D66BC">
            <w:pPr>
              <w:jc w:val="center"/>
              <w:rPr>
                <w:sz w:val="18"/>
                <w:szCs w:val="18"/>
              </w:rPr>
            </w:pPr>
          </w:p>
        </w:tc>
        <w:tc>
          <w:tcPr>
            <w:tcW w:w="3119" w:type="dxa"/>
            <w:vAlign w:val="center"/>
          </w:tcPr>
          <w:p w:rsidR="009D66BC" w:rsidRPr="002F5467" w:rsidRDefault="009D66BC" w:rsidP="009D66BC">
            <w:pPr>
              <w:jc w:val="center"/>
              <w:rPr>
                <w:sz w:val="18"/>
                <w:szCs w:val="18"/>
              </w:rPr>
            </w:pPr>
          </w:p>
        </w:tc>
        <w:tc>
          <w:tcPr>
            <w:tcW w:w="4707" w:type="dxa"/>
            <w:vAlign w:val="center"/>
          </w:tcPr>
          <w:p w:rsidR="009D66BC" w:rsidRPr="002F5467" w:rsidRDefault="009D66BC" w:rsidP="009D66BC">
            <w:pPr>
              <w:jc w:val="center"/>
              <w:rPr>
                <w:sz w:val="18"/>
                <w:szCs w:val="18"/>
              </w:rPr>
            </w:pPr>
          </w:p>
        </w:tc>
      </w:tr>
      <w:tr w:rsidR="009D66BC" w:rsidRPr="002F5467" w:rsidTr="009D66BC">
        <w:tc>
          <w:tcPr>
            <w:tcW w:w="1696" w:type="dxa"/>
            <w:vAlign w:val="center"/>
          </w:tcPr>
          <w:p w:rsidR="009D66BC" w:rsidRPr="002F5467" w:rsidRDefault="009D66BC" w:rsidP="009D66BC">
            <w:pPr>
              <w:jc w:val="center"/>
              <w:rPr>
                <w:color w:val="000000"/>
                <w:sz w:val="18"/>
                <w:szCs w:val="18"/>
              </w:rPr>
            </w:pPr>
          </w:p>
        </w:tc>
        <w:tc>
          <w:tcPr>
            <w:tcW w:w="3119" w:type="dxa"/>
            <w:vAlign w:val="center"/>
          </w:tcPr>
          <w:p w:rsidR="009D66BC" w:rsidRPr="002F5467" w:rsidRDefault="009D66BC" w:rsidP="009D66BC">
            <w:pPr>
              <w:jc w:val="center"/>
              <w:rPr>
                <w:color w:val="000000"/>
                <w:sz w:val="18"/>
                <w:szCs w:val="18"/>
              </w:rPr>
            </w:pPr>
          </w:p>
        </w:tc>
        <w:tc>
          <w:tcPr>
            <w:tcW w:w="4707" w:type="dxa"/>
            <w:vAlign w:val="center"/>
          </w:tcPr>
          <w:p w:rsidR="009D66BC" w:rsidRPr="002F5467" w:rsidRDefault="002F5467" w:rsidP="009D66BC">
            <w:pPr>
              <w:jc w:val="center"/>
              <w:rPr>
                <w:sz w:val="18"/>
                <w:szCs w:val="18"/>
              </w:rPr>
            </w:pPr>
            <w:r w:rsidRPr="002F5467">
              <w:rPr>
                <w:sz w:val="18"/>
                <w:szCs w:val="18"/>
              </w:rPr>
              <w:t>积极参与标准研制工作，开展标准数据收集和整理，对标准技术进行审核，参加标准工作会议等</w:t>
            </w:r>
          </w:p>
        </w:tc>
      </w:tr>
      <w:tr w:rsidR="009D66BC" w:rsidRPr="002F5467" w:rsidTr="009D66BC">
        <w:tc>
          <w:tcPr>
            <w:tcW w:w="1696" w:type="dxa"/>
            <w:vAlign w:val="center"/>
          </w:tcPr>
          <w:p w:rsidR="009D66BC" w:rsidRPr="002F5467" w:rsidRDefault="009D66BC" w:rsidP="009D66BC">
            <w:pPr>
              <w:jc w:val="center"/>
              <w:rPr>
                <w:color w:val="000000"/>
                <w:sz w:val="18"/>
                <w:szCs w:val="18"/>
              </w:rPr>
            </w:pPr>
          </w:p>
        </w:tc>
        <w:tc>
          <w:tcPr>
            <w:tcW w:w="3119" w:type="dxa"/>
            <w:vAlign w:val="center"/>
          </w:tcPr>
          <w:p w:rsidR="009D66BC" w:rsidRPr="002F5467" w:rsidRDefault="009D66BC" w:rsidP="009D66BC">
            <w:pPr>
              <w:jc w:val="center"/>
              <w:rPr>
                <w:color w:val="000000"/>
                <w:sz w:val="18"/>
                <w:szCs w:val="18"/>
              </w:rPr>
            </w:pPr>
          </w:p>
        </w:tc>
        <w:tc>
          <w:tcPr>
            <w:tcW w:w="4707" w:type="dxa"/>
            <w:vAlign w:val="center"/>
          </w:tcPr>
          <w:p w:rsidR="009D66BC" w:rsidRPr="002F5467" w:rsidRDefault="009D66BC" w:rsidP="009D66BC">
            <w:pPr>
              <w:jc w:val="center"/>
              <w:rPr>
                <w:sz w:val="18"/>
                <w:szCs w:val="18"/>
              </w:rPr>
            </w:pPr>
          </w:p>
        </w:tc>
      </w:tr>
      <w:tr w:rsidR="009D66BC" w:rsidRPr="002F5467" w:rsidTr="009D66BC">
        <w:tc>
          <w:tcPr>
            <w:tcW w:w="1696" w:type="dxa"/>
            <w:vAlign w:val="center"/>
          </w:tcPr>
          <w:p w:rsidR="009D66BC" w:rsidRPr="002F5467" w:rsidRDefault="009D66BC" w:rsidP="009D66BC">
            <w:pPr>
              <w:jc w:val="center"/>
              <w:rPr>
                <w:color w:val="000000"/>
                <w:sz w:val="18"/>
                <w:szCs w:val="18"/>
              </w:rPr>
            </w:pPr>
          </w:p>
        </w:tc>
        <w:tc>
          <w:tcPr>
            <w:tcW w:w="3119" w:type="dxa"/>
            <w:vAlign w:val="center"/>
          </w:tcPr>
          <w:p w:rsidR="009D66BC" w:rsidRPr="002F5467" w:rsidRDefault="009D66BC" w:rsidP="009D66BC">
            <w:pPr>
              <w:jc w:val="center"/>
              <w:rPr>
                <w:color w:val="000000"/>
                <w:sz w:val="18"/>
                <w:szCs w:val="18"/>
              </w:rPr>
            </w:pPr>
          </w:p>
        </w:tc>
        <w:tc>
          <w:tcPr>
            <w:tcW w:w="4707" w:type="dxa"/>
            <w:vAlign w:val="center"/>
          </w:tcPr>
          <w:p w:rsidR="009D66BC" w:rsidRPr="002F5467" w:rsidRDefault="009D66BC" w:rsidP="009D66BC">
            <w:pPr>
              <w:jc w:val="center"/>
              <w:rPr>
                <w:sz w:val="18"/>
                <w:szCs w:val="18"/>
              </w:rPr>
            </w:pPr>
          </w:p>
        </w:tc>
      </w:tr>
      <w:tr w:rsidR="009D66BC" w:rsidRPr="002F5467" w:rsidTr="009D66BC">
        <w:tc>
          <w:tcPr>
            <w:tcW w:w="1696" w:type="dxa"/>
            <w:vAlign w:val="center"/>
          </w:tcPr>
          <w:p w:rsidR="009D66BC" w:rsidRPr="002F5467" w:rsidRDefault="009D66BC" w:rsidP="009D66BC">
            <w:pPr>
              <w:jc w:val="center"/>
              <w:rPr>
                <w:color w:val="000000"/>
                <w:sz w:val="18"/>
                <w:szCs w:val="18"/>
              </w:rPr>
            </w:pPr>
          </w:p>
        </w:tc>
        <w:tc>
          <w:tcPr>
            <w:tcW w:w="3119" w:type="dxa"/>
            <w:vAlign w:val="center"/>
          </w:tcPr>
          <w:p w:rsidR="009D66BC" w:rsidRPr="002F5467" w:rsidRDefault="009D66BC" w:rsidP="009D66BC">
            <w:pPr>
              <w:jc w:val="center"/>
              <w:rPr>
                <w:color w:val="000000"/>
                <w:sz w:val="18"/>
                <w:szCs w:val="18"/>
              </w:rPr>
            </w:pPr>
          </w:p>
        </w:tc>
        <w:tc>
          <w:tcPr>
            <w:tcW w:w="4707" w:type="dxa"/>
            <w:vAlign w:val="center"/>
          </w:tcPr>
          <w:p w:rsidR="009D66BC" w:rsidRPr="002F5467" w:rsidRDefault="009D66BC" w:rsidP="009D66BC">
            <w:pPr>
              <w:jc w:val="center"/>
              <w:rPr>
                <w:sz w:val="18"/>
                <w:szCs w:val="18"/>
              </w:rPr>
            </w:pPr>
          </w:p>
        </w:tc>
      </w:tr>
      <w:tr w:rsidR="009D66BC" w:rsidRPr="002F5467" w:rsidTr="009D66BC">
        <w:tc>
          <w:tcPr>
            <w:tcW w:w="1696" w:type="dxa"/>
            <w:vAlign w:val="center"/>
          </w:tcPr>
          <w:p w:rsidR="009D66BC" w:rsidRPr="002F5467" w:rsidRDefault="009D66BC" w:rsidP="009D66BC">
            <w:pPr>
              <w:jc w:val="center"/>
              <w:rPr>
                <w:color w:val="000000"/>
                <w:sz w:val="18"/>
                <w:szCs w:val="18"/>
              </w:rPr>
            </w:pPr>
          </w:p>
        </w:tc>
        <w:tc>
          <w:tcPr>
            <w:tcW w:w="3119" w:type="dxa"/>
            <w:vAlign w:val="center"/>
          </w:tcPr>
          <w:p w:rsidR="009D66BC" w:rsidRPr="002F5467" w:rsidRDefault="009D66BC" w:rsidP="009D66BC">
            <w:pPr>
              <w:jc w:val="center"/>
              <w:rPr>
                <w:color w:val="000000"/>
                <w:sz w:val="18"/>
                <w:szCs w:val="18"/>
              </w:rPr>
            </w:pPr>
          </w:p>
        </w:tc>
        <w:tc>
          <w:tcPr>
            <w:tcW w:w="4707" w:type="dxa"/>
            <w:vAlign w:val="center"/>
          </w:tcPr>
          <w:p w:rsidR="009D66BC" w:rsidRPr="002F5467" w:rsidRDefault="009D66BC" w:rsidP="009D66BC">
            <w:pPr>
              <w:jc w:val="center"/>
              <w:rPr>
                <w:sz w:val="18"/>
                <w:szCs w:val="18"/>
              </w:rPr>
            </w:pPr>
          </w:p>
        </w:tc>
      </w:tr>
      <w:tr w:rsidR="009D66BC" w:rsidRPr="002F5467" w:rsidTr="009D66BC">
        <w:tc>
          <w:tcPr>
            <w:tcW w:w="1696" w:type="dxa"/>
            <w:vAlign w:val="center"/>
          </w:tcPr>
          <w:p w:rsidR="009D66BC" w:rsidRPr="002F5467" w:rsidRDefault="009D66BC" w:rsidP="009D66BC">
            <w:pPr>
              <w:jc w:val="center"/>
              <w:rPr>
                <w:color w:val="000000"/>
                <w:sz w:val="18"/>
                <w:szCs w:val="18"/>
              </w:rPr>
            </w:pPr>
          </w:p>
        </w:tc>
        <w:tc>
          <w:tcPr>
            <w:tcW w:w="3119" w:type="dxa"/>
            <w:vAlign w:val="center"/>
          </w:tcPr>
          <w:p w:rsidR="009D66BC" w:rsidRPr="002F5467" w:rsidRDefault="009D66BC" w:rsidP="009D66BC">
            <w:pPr>
              <w:jc w:val="center"/>
              <w:rPr>
                <w:color w:val="000000"/>
                <w:sz w:val="18"/>
                <w:szCs w:val="18"/>
              </w:rPr>
            </w:pPr>
          </w:p>
        </w:tc>
        <w:tc>
          <w:tcPr>
            <w:tcW w:w="4707" w:type="dxa"/>
            <w:vAlign w:val="center"/>
          </w:tcPr>
          <w:p w:rsidR="009D66BC" w:rsidRPr="002F5467" w:rsidRDefault="009D66BC" w:rsidP="009D66BC">
            <w:pPr>
              <w:jc w:val="center"/>
              <w:rPr>
                <w:sz w:val="18"/>
                <w:szCs w:val="18"/>
              </w:rPr>
            </w:pPr>
          </w:p>
        </w:tc>
      </w:tr>
      <w:tr w:rsidR="009D66BC" w:rsidRPr="002F5467" w:rsidTr="009D66BC">
        <w:tc>
          <w:tcPr>
            <w:tcW w:w="1696" w:type="dxa"/>
            <w:vAlign w:val="center"/>
          </w:tcPr>
          <w:p w:rsidR="009D66BC" w:rsidRPr="002F5467" w:rsidRDefault="009D66BC" w:rsidP="009D66BC">
            <w:pPr>
              <w:jc w:val="center"/>
              <w:rPr>
                <w:sz w:val="18"/>
                <w:szCs w:val="18"/>
              </w:rPr>
            </w:pPr>
          </w:p>
        </w:tc>
        <w:tc>
          <w:tcPr>
            <w:tcW w:w="3119" w:type="dxa"/>
            <w:vAlign w:val="center"/>
          </w:tcPr>
          <w:p w:rsidR="009D66BC" w:rsidRPr="002F5467" w:rsidRDefault="009D66BC" w:rsidP="009D66BC">
            <w:pPr>
              <w:jc w:val="center"/>
              <w:rPr>
                <w:sz w:val="18"/>
                <w:szCs w:val="18"/>
              </w:rPr>
            </w:pPr>
          </w:p>
        </w:tc>
        <w:tc>
          <w:tcPr>
            <w:tcW w:w="4707" w:type="dxa"/>
            <w:vAlign w:val="center"/>
          </w:tcPr>
          <w:p w:rsidR="009D66BC" w:rsidRPr="002F5467" w:rsidRDefault="009D66BC" w:rsidP="009D66BC">
            <w:pPr>
              <w:jc w:val="center"/>
              <w:rPr>
                <w:sz w:val="18"/>
                <w:szCs w:val="18"/>
              </w:rPr>
            </w:pPr>
          </w:p>
        </w:tc>
      </w:tr>
      <w:tr w:rsidR="009D66BC" w:rsidRPr="002F5467" w:rsidTr="009D66BC">
        <w:tc>
          <w:tcPr>
            <w:tcW w:w="1696" w:type="dxa"/>
            <w:vAlign w:val="center"/>
          </w:tcPr>
          <w:p w:rsidR="009D66BC" w:rsidRPr="002F5467" w:rsidRDefault="009D66BC" w:rsidP="009D66BC">
            <w:pPr>
              <w:jc w:val="center"/>
              <w:rPr>
                <w:sz w:val="18"/>
                <w:szCs w:val="18"/>
              </w:rPr>
            </w:pPr>
          </w:p>
        </w:tc>
        <w:tc>
          <w:tcPr>
            <w:tcW w:w="3119" w:type="dxa"/>
            <w:vAlign w:val="center"/>
          </w:tcPr>
          <w:p w:rsidR="009D66BC" w:rsidRPr="002F5467" w:rsidRDefault="009D66BC" w:rsidP="009D66BC">
            <w:pPr>
              <w:jc w:val="center"/>
              <w:rPr>
                <w:sz w:val="18"/>
                <w:szCs w:val="18"/>
              </w:rPr>
            </w:pPr>
          </w:p>
        </w:tc>
        <w:tc>
          <w:tcPr>
            <w:tcW w:w="4707" w:type="dxa"/>
            <w:vAlign w:val="center"/>
          </w:tcPr>
          <w:p w:rsidR="009D66BC" w:rsidRPr="002F5467" w:rsidRDefault="009D66BC" w:rsidP="009D66BC">
            <w:pPr>
              <w:jc w:val="center"/>
              <w:rPr>
                <w:sz w:val="18"/>
                <w:szCs w:val="18"/>
              </w:rPr>
            </w:pPr>
          </w:p>
        </w:tc>
      </w:tr>
    </w:tbl>
    <w:p w:rsidR="00C358A1" w:rsidRPr="00CE4FC1" w:rsidRDefault="00CE4FC1">
      <w:pPr>
        <w:spacing w:beforeLines="50" w:before="156" w:afterLines="50" w:after="156" w:line="400" w:lineRule="exact"/>
        <w:outlineLvl w:val="1"/>
        <w:rPr>
          <w:rFonts w:ascii="黑体" w:eastAsia="黑体" w:hAnsi="黑体" w:cs="黑体"/>
          <w:bCs/>
          <w:szCs w:val="21"/>
        </w:rPr>
      </w:pPr>
      <w:r w:rsidRPr="00CE4FC1">
        <w:rPr>
          <w:rFonts w:ascii="黑体" w:eastAsia="黑体" w:hAnsi="黑体" w:cs="黑体"/>
          <w:bCs/>
          <w:szCs w:val="21"/>
        </w:rPr>
        <w:t>1.4</w:t>
      </w:r>
      <w:r w:rsidR="00E4578A" w:rsidRPr="00CE4FC1">
        <w:rPr>
          <w:rFonts w:ascii="黑体" w:eastAsia="黑体" w:hAnsi="黑体" w:cs="黑体" w:hint="eastAsia"/>
          <w:bCs/>
          <w:szCs w:val="21"/>
        </w:rPr>
        <w:t xml:space="preserve"> </w:t>
      </w:r>
      <w:r w:rsidRPr="00CE4FC1">
        <w:rPr>
          <w:rFonts w:ascii="黑体" w:eastAsia="黑体" w:hAnsi="黑体" w:cs="黑体" w:hint="eastAsia"/>
          <w:bCs/>
          <w:szCs w:val="21"/>
        </w:rPr>
        <w:t>主要</w:t>
      </w:r>
      <w:r w:rsidR="00E4578A" w:rsidRPr="00CE4FC1">
        <w:rPr>
          <w:rFonts w:ascii="黑体" w:eastAsia="黑体" w:hAnsi="黑体" w:cs="黑体" w:hint="eastAsia"/>
          <w:bCs/>
          <w:szCs w:val="21"/>
        </w:rPr>
        <w:t>工作过程</w:t>
      </w:r>
    </w:p>
    <w:p w:rsidR="00C358A1" w:rsidRDefault="00CE4FC1">
      <w:pPr>
        <w:spacing w:beforeLines="50" w:before="156" w:afterLines="50" w:after="156" w:line="400" w:lineRule="exact"/>
        <w:outlineLvl w:val="1"/>
        <w:rPr>
          <w:rFonts w:ascii="黑体" w:eastAsia="黑体" w:hAnsi="黑体" w:cs="黑体"/>
          <w:szCs w:val="22"/>
        </w:rPr>
      </w:pPr>
      <w:r>
        <w:rPr>
          <w:rFonts w:ascii="黑体" w:eastAsia="黑体" w:hAnsi="黑体" w:cs="黑体"/>
          <w:szCs w:val="22"/>
        </w:rPr>
        <w:t>1.4</w:t>
      </w:r>
      <w:r w:rsidR="00E4578A">
        <w:rPr>
          <w:rFonts w:ascii="黑体" w:eastAsia="黑体" w:hAnsi="黑体" w:cs="黑体" w:hint="eastAsia"/>
          <w:szCs w:val="22"/>
        </w:rPr>
        <w:t>.1 立项阶段</w:t>
      </w:r>
    </w:p>
    <w:p w:rsidR="00CE4FC1" w:rsidRDefault="00E4578A" w:rsidP="00CE4FC1">
      <w:pPr>
        <w:spacing w:line="400" w:lineRule="exact"/>
        <w:ind w:firstLineChars="200" w:firstLine="420"/>
        <w:rPr>
          <w:kern w:val="0"/>
          <w:szCs w:val="21"/>
        </w:rPr>
      </w:pPr>
      <w:r>
        <w:rPr>
          <w:rFonts w:hint="eastAsia"/>
          <w:kern w:val="0"/>
          <w:szCs w:val="21"/>
        </w:rPr>
        <w:t>2022</w:t>
      </w:r>
      <w:r>
        <w:rPr>
          <w:rFonts w:hint="eastAsia"/>
          <w:kern w:val="0"/>
          <w:szCs w:val="21"/>
        </w:rPr>
        <w:t>年</w:t>
      </w:r>
      <w:r>
        <w:rPr>
          <w:rFonts w:hint="eastAsia"/>
          <w:kern w:val="0"/>
          <w:szCs w:val="21"/>
        </w:rPr>
        <w:t>10</w:t>
      </w:r>
      <w:r>
        <w:rPr>
          <w:rFonts w:hint="eastAsia"/>
          <w:kern w:val="0"/>
          <w:szCs w:val="21"/>
        </w:rPr>
        <w:t>月，广东邦普循环科技有限公司向全国有色金属标准化技术委员会粉末冶金分会</w:t>
      </w:r>
      <w:r w:rsidR="00CE4FC1">
        <w:rPr>
          <w:rFonts w:hint="eastAsia"/>
          <w:kern w:val="0"/>
          <w:szCs w:val="21"/>
        </w:rPr>
        <w:t>（</w:t>
      </w:r>
      <w:r w:rsidR="00CE4FC1">
        <w:rPr>
          <w:rFonts w:hint="eastAsia"/>
          <w:kern w:val="0"/>
          <w:szCs w:val="21"/>
        </w:rPr>
        <w:t>SAC/TC243/SC4</w:t>
      </w:r>
      <w:r w:rsidR="00CE4FC1">
        <w:rPr>
          <w:rFonts w:hint="eastAsia"/>
          <w:kern w:val="0"/>
          <w:szCs w:val="21"/>
        </w:rPr>
        <w:t>）</w:t>
      </w:r>
      <w:r>
        <w:rPr>
          <w:rFonts w:hint="eastAsia"/>
          <w:kern w:val="0"/>
          <w:szCs w:val="21"/>
        </w:rPr>
        <w:t>提交团体标准《</w:t>
      </w:r>
      <w:r w:rsidR="007142A2">
        <w:rPr>
          <w:rFonts w:hint="eastAsia"/>
          <w:kern w:val="0"/>
          <w:szCs w:val="21"/>
        </w:rPr>
        <w:t>钠离子电池用正极材料镍铁锰酸钠</w:t>
      </w:r>
      <w:r>
        <w:rPr>
          <w:rFonts w:hint="eastAsia"/>
          <w:kern w:val="0"/>
          <w:szCs w:val="21"/>
        </w:rPr>
        <w:t>》项目建议书</w:t>
      </w:r>
      <w:r w:rsidR="00CE4FC1">
        <w:rPr>
          <w:rFonts w:hint="eastAsia"/>
          <w:kern w:val="0"/>
          <w:szCs w:val="21"/>
        </w:rPr>
        <w:t>、</w:t>
      </w:r>
      <w:r w:rsidR="00CE4FC1" w:rsidRPr="00CE4FC1">
        <w:rPr>
          <w:rFonts w:hint="eastAsia"/>
          <w:kern w:val="0"/>
          <w:szCs w:val="21"/>
        </w:rPr>
        <w:t>标准草案及标准立项说明等材料</w:t>
      </w:r>
      <w:r>
        <w:rPr>
          <w:rFonts w:hint="eastAsia"/>
          <w:kern w:val="0"/>
          <w:szCs w:val="21"/>
        </w:rPr>
        <w:t>。</w:t>
      </w:r>
    </w:p>
    <w:p w:rsidR="00CE4FC1" w:rsidRPr="00CE4FC1" w:rsidRDefault="00CE4FC1" w:rsidP="00CE4FC1">
      <w:pPr>
        <w:spacing w:line="400" w:lineRule="exact"/>
        <w:ind w:firstLineChars="200" w:firstLine="420"/>
        <w:rPr>
          <w:rFonts w:hint="eastAsia"/>
          <w:kern w:val="0"/>
          <w:szCs w:val="21"/>
        </w:rPr>
      </w:pPr>
      <w:r w:rsidRPr="00CE4FC1">
        <w:rPr>
          <w:rFonts w:hint="eastAsia"/>
        </w:rPr>
        <w:t>2022</w:t>
      </w:r>
      <w:r w:rsidRPr="00CE4FC1">
        <w:rPr>
          <w:rFonts w:hint="eastAsia"/>
        </w:rPr>
        <w:t>年</w:t>
      </w:r>
      <w:r w:rsidRPr="00CE4FC1">
        <w:rPr>
          <w:rFonts w:hint="eastAsia"/>
        </w:rPr>
        <w:t>11</w:t>
      </w:r>
      <w:r w:rsidRPr="00CE4FC1">
        <w:rPr>
          <w:rFonts w:hint="eastAsia"/>
        </w:rPr>
        <w:t>月，在厦门召开的全国有色金属标准化技术委员会论证会上通过专家论证</w:t>
      </w:r>
      <w:r>
        <w:rPr>
          <w:rFonts w:hint="eastAsia"/>
        </w:rPr>
        <w:t>。</w:t>
      </w:r>
    </w:p>
    <w:p w:rsidR="00C358A1" w:rsidRDefault="00E4578A">
      <w:pPr>
        <w:spacing w:line="400" w:lineRule="exact"/>
        <w:ind w:firstLineChars="200" w:firstLine="420"/>
        <w:rPr>
          <w:kern w:val="0"/>
          <w:szCs w:val="21"/>
        </w:rPr>
      </w:pPr>
      <w:r>
        <w:rPr>
          <w:rFonts w:hint="eastAsia"/>
          <w:kern w:val="0"/>
          <w:szCs w:val="21"/>
        </w:rPr>
        <w:t>2023</w:t>
      </w:r>
      <w:r>
        <w:rPr>
          <w:rFonts w:hint="eastAsia"/>
          <w:kern w:val="0"/>
          <w:szCs w:val="21"/>
        </w:rPr>
        <w:t>年</w:t>
      </w:r>
      <w:r>
        <w:rPr>
          <w:rFonts w:hint="eastAsia"/>
          <w:kern w:val="0"/>
          <w:szCs w:val="21"/>
        </w:rPr>
        <w:t>2</w:t>
      </w:r>
      <w:r>
        <w:rPr>
          <w:rFonts w:hint="eastAsia"/>
          <w:kern w:val="0"/>
          <w:szCs w:val="21"/>
        </w:rPr>
        <w:t>月</w:t>
      </w:r>
      <w:r>
        <w:rPr>
          <w:rFonts w:hint="eastAsia"/>
          <w:kern w:val="0"/>
          <w:szCs w:val="21"/>
        </w:rPr>
        <w:t>13</w:t>
      </w:r>
      <w:r>
        <w:rPr>
          <w:rFonts w:hint="eastAsia"/>
          <w:kern w:val="0"/>
          <w:szCs w:val="21"/>
        </w:rPr>
        <w:t>日，有色金属工业协会印发《关于下达</w:t>
      </w:r>
      <w:r>
        <w:rPr>
          <w:rFonts w:hint="eastAsia"/>
          <w:kern w:val="0"/>
          <w:szCs w:val="21"/>
        </w:rPr>
        <w:t>2023</w:t>
      </w:r>
      <w:r>
        <w:rPr>
          <w:rFonts w:hint="eastAsia"/>
          <w:kern w:val="0"/>
          <w:szCs w:val="21"/>
        </w:rPr>
        <w:t>年第一批行业标准制修订和外文版项目计划的通知》</w:t>
      </w:r>
      <w:r w:rsidR="00CE4FC1">
        <w:rPr>
          <w:rFonts w:hint="eastAsia"/>
          <w:kern w:val="0"/>
          <w:szCs w:val="21"/>
        </w:rPr>
        <w:t>（</w:t>
      </w:r>
      <w:r w:rsidR="00CE4FC1" w:rsidRPr="00CE4FC1">
        <w:rPr>
          <w:rFonts w:hint="eastAsia"/>
          <w:kern w:val="0"/>
          <w:szCs w:val="21"/>
        </w:rPr>
        <w:t>中</w:t>
      </w:r>
      <w:proofErr w:type="gramStart"/>
      <w:r w:rsidR="00CE4FC1" w:rsidRPr="00CE4FC1">
        <w:rPr>
          <w:rFonts w:hint="eastAsia"/>
          <w:kern w:val="0"/>
          <w:szCs w:val="21"/>
        </w:rPr>
        <w:t>色协科</w:t>
      </w:r>
      <w:proofErr w:type="gramEnd"/>
      <w:r w:rsidR="00CE4FC1" w:rsidRPr="00CE4FC1">
        <w:rPr>
          <w:rFonts w:hint="eastAsia"/>
          <w:kern w:val="0"/>
          <w:szCs w:val="21"/>
        </w:rPr>
        <w:t>字</w:t>
      </w:r>
      <w:r w:rsidR="00CE4FC1" w:rsidRPr="00CE4FC1">
        <w:rPr>
          <w:rFonts w:hint="eastAsia"/>
          <w:kern w:val="0"/>
          <w:szCs w:val="21"/>
        </w:rPr>
        <w:t>[2023]14</w:t>
      </w:r>
      <w:r w:rsidR="00CE4FC1" w:rsidRPr="00CE4FC1">
        <w:rPr>
          <w:rFonts w:hint="eastAsia"/>
          <w:kern w:val="0"/>
          <w:szCs w:val="21"/>
        </w:rPr>
        <w:t>号</w:t>
      </w:r>
      <w:r w:rsidR="00CE4FC1">
        <w:rPr>
          <w:rFonts w:hint="eastAsia"/>
          <w:kern w:val="0"/>
          <w:szCs w:val="21"/>
        </w:rPr>
        <w:t>）</w:t>
      </w:r>
      <w:r>
        <w:rPr>
          <w:rFonts w:hint="eastAsia"/>
          <w:kern w:val="0"/>
          <w:szCs w:val="21"/>
        </w:rPr>
        <w:t>，</w:t>
      </w:r>
      <w:r w:rsidR="007142A2">
        <w:rPr>
          <w:rFonts w:hint="eastAsia"/>
          <w:kern w:val="0"/>
          <w:szCs w:val="21"/>
        </w:rPr>
        <w:t>团体</w:t>
      </w:r>
      <w:r>
        <w:rPr>
          <w:rFonts w:hint="eastAsia"/>
          <w:kern w:val="0"/>
          <w:szCs w:val="21"/>
        </w:rPr>
        <w:t>标准《钠离子电池用</w:t>
      </w:r>
      <w:r w:rsidR="007142A2">
        <w:rPr>
          <w:rFonts w:hint="eastAsia"/>
          <w:kern w:val="0"/>
          <w:szCs w:val="21"/>
        </w:rPr>
        <w:t>正极材料</w:t>
      </w:r>
      <w:r w:rsidR="00616035">
        <w:rPr>
          <w:rFonts w:hint="eastAsia"/>
          <w:kern w:val="0"/>
          <w:szCs w:val="21"/>
        </w:rPr>
        <w:t>镍铁锰酸钠</w:t>
      </w:r>
      <w:r>
        <w:rPr>
          <w:rFonts w:hint="eastAsia"/>
          <w:kern w:val="0"/>
          <w:szCs w:val="21"/>
        </w:rPr>
        <w:t>》</w:t>
      </w:r>
      <w:r w:rsidR="007142A2">
        <w:rPr>
          <w:rFonts w:hint="eastAsia"/>
          <w:kern w:val="0"/>
          <w:szCs w:val="21"/>
        </w:rPr>
        <w:t>获得</w:t>
      </w:r>
      <w:r>
        <w:rPr>
          <w:rFonts w:hint="eastAsia"/>
          <w:kern w:val="0"/>
          <w:szCs w:val="21"/>
        </w:rPr>
        <w:t>立项</w:t>
      </w:r>
      <w:r w:rsidR="007142A2">
        <w:rPr>
          <w:rFonts w:hint="eastAsia"/>
          <w:kern w:val="0"/>
          <w:szCs w:val="21"/>
        </w:rPr>
        <w:t>，</w:t>
      </w:r>
      <w:r w:rsidR="007142A2" w:rsidRPr="007142A2">
        <w:rPr>
          <w:rFonts w:hint="eastAsia"/>
          <w:kern w:val="0"/>
          <w:szCs w:val="21"/>
        </w:rPr>
        <w:t>项目计划编号</w:t>
      </w:r>
      <w:r w:rsidR="007142A2" w:rsidRPr="007142A2">
        <w:rPr>
          <w:rFonts w:hint="eastAsia"/>
          <w:kern w:val="0"/>
          <w:szCs w:val="21"/>
        </w:rPr>
        <w:t>2023-011-T/CNIA</w:t>
      </w:r>
      <w:r w:rsidR="007142A2" w:rsidRPr="007142A2">
        <w:rPr>
          <w:rFonts w:hint="eastAsia"/>
          <w:kern w:val="0"/>
          <w:szCs w:val="21"/>
        </w:rPr>
        <w:t>，项目周期为</w:t>
      </w:r>
      <w:r w:rsidR="007142A2" w:rsidRPr="007142A2">
        <w:rPr>
          <w:rFonts w:hint="eastAsia"/>
          <w:kern w:val="0"/>
          <w:szCs w:val="21"/>
        </w:rPr>
        <w:t>24</w:t>
      </w:r>
      <w:r w:rsidR="007142A2" w:rsidRPr="007142A2">
        <w:rPr>
          <w:rFonts w:hint="eastAsia"/>
          <w:kern w:val="0"/>
          <w:szCs w:val="21"/>
        </w:rPr>
        <w:t>个月，技术归口单位为全国有色金属标准化技术委员会。</w:t>
      </w:r>
      <w:r>
        <w:rPr>
          <w:rFonts w:hint="eastAsia"/>
          <w:kern w:val="0"/>
          <w:szCs w:val="21"/>
        </w:rPr>
        <w:t>。</w:t>
      </w:r>
    </w:p>
    <w:p w:rsidR="00C358A1" w:rsidRPr="007142A2" w:rsidRDefault="007142A2">
      <w:pPr>
        <w:spacing w:beforeLines="50" w:before="156" w:afterLines="50" w:after="156" w:line="400" w:lineRule="exact"/>
        <w:outlineLvl w:val="1"/>
        <w:rPr>
          <w:rFonts w:ascii="黑体" w:eastAsia="黑体" w:hAnsi="黑体" w:cs="黑体"/>
          <w:szCs w:val="22"/>
        </w:rPr>
      </w:pPr>
      <w:r w:rsidRPr="007142A2">
        <w:rPr>
          <w:rFonts w:ascii="黑体" w:eastAsia="黑体" w:hAnsi="黑体" w:cs="黑体"/>
          <w:szCs w:val="22"/>
        </w:rPr>
        <w:t>1.4.2</w:t>
      </w:r>
      <w:r w:rsidR="00E4578A" w:rsidRPr="007142A2">
        <w:rPr>
          <w:rFonts w:ascii="黑体" w:eastAsia="黑体" w:hAnsi="黑体" w:cs="黑体" w:hint="eastAsia"/>
          <w:szCs w:val="22"/>
        </w:rPr>
        <w:t xml:space="preserve"> 起草阶段</w:t>
      </w:r>
    </w:p>
    <w:p w:rsidR="007142A2" w:rsidRDefault="00E4578A">
      <w:pPr>
        <w:spacing w:line="400" w:lineRule="exact"/>
        <w:ind w:firstLineChars="200" w:firstLine="420"/>
        <w:rPr>
          <w:kern w:val="0"/>
          <w:szCs w:val="21"/>
        </w:rPr>
      </w:pPr>
      <w:r>
        <w:rPr>
          <w:rFonts w:hint="eastAsia"/>
          <w:kern w:val="0"/>
          <w:szCs w:val="21"/>
        </w:rPr>
        <w:t>202</w:t>
      </w:r>
      <w:r w:rsidR="007142A2">
        <w:rPr>
          <w:kern w:val="0"/>
          <w:szCs w:val="21"/>
        </w:rPr>
        <w:t>3</w:t>
      </w:r>
      <w:r>
        <w:rPr>
          <w:rFonts w:hint="eastAsia"/>
          <w:kern w:val="0"/>
          <w:szCs w:val="21"/>
        </w:rPr>
        <w:t>年</w:t>
      </w:r>
      <w:r w:rsidR="007142A2">
        <w:rPr>
          <w:kern w:val="0"/>
          <w:szCs w:val="21"/>
        </w:rPr>
        <w:t>3</w:t>
      </w:r>
      <w:r>
        <w:rPr>
          <w:rFonts w:hint="eastAsia"/>
          <w:kern w:val="0"/>
          <w:szCs w:val="21"/>
        </w:rPr>
        <w:t>月，</w:t>
      </w:r>
      <w:r w:rsidR="007142A2" w:rsidRPr="007142A2">
        <w:rPr>
          <w:rFonts w:hint="eastAsia"/>
          <w:kern w:val="0"/>
          <w:szCs w:val="21"/>
        </w:rPr>
        <w:t>广东邦普循环科技有限公司接到项目下达任务后，积极组织相关人员成立标准编制工作组，确认了各成员的工作任务和职责，起草了工作计划和进度安排，确定了制定原则。标准编制工作组通过查找、分析相关标准及文献，对目前国内</w:t>
      </w:r>
      <w:r w:rsidR="007142A2">
        <w:rPr>
          <w:rFonts w:hint="eastAsia"/>
          <w:kern w:val="0"/>
          <w:szCs w:val="21"/>
        </w:rPr>
        <w:t>的镍铁锰酸</w:t>
      </w:r>
      <w:proofErr w:type="gramStart"/>
      <w:r w:rsidR="007142A2">
        <w:rPr>
          <w:rFonts w:hint="eastAsia"/>
          <w:kern w:val="0"/>
          <w:szCs w:val="21"/>
        </w:rPr>
        <w:t>钠产品</w:t>
      </w:r>
      <w:proofErr w:type="gramEnd"/>
      <w:r w:rsidR="007142A2">
        <w:rPr>
          <w:rFonts w:hint="eastAsia"/>
          <w:kern w:val="0"/>
          <w:szCs w:val="21"/>
        </w:rPr>
        <w:t>情况</w:t>
      </w:r>
      <w:r w:rsidR="007142A2" w:rsidRPr="007142A2">
        <w:rPr>
          <w:rFonts w:hint="eastAsia"/>
          <w:kern w:val="0"/>
          <w:szCs w:val="21"/>
        </w:rPr>
        <w:t>进行</w:t>
      </w:r>
      <w:r w:rsidR="007142A2">
        <w:rPr>
          <w:rFonts w:hint="eastAsia"/>
          <w:kern w:val="0"/>
          <w:szCs w:val="21"/>
        </w:rPr>
        <w:t>了充分研究</w:t>
      </w:r>
      <w:r w:rsidR="007142A2" w:rsidRPr="007142A2">
        <w:rPr>
          <w:rFonts w:hint="eastAsia"/>
          <w:kern w:val="0"/>
          <w:szCs w:val="21"/>
        </w:rPr>
        <w:t>。</w:t>
      </w:r>
    </w:p>
    <w:p w:rsidR="00C358A1" w:rsidRDefault="00E4578A">
      <w:pPr>
        <w:spacing w:line="400" w:lineRule="exact"/>
        <w:ind w:firstLineChars="200" w:firstLine="420"/>
        <w:rPr>
          <w:szCs w:val="21"/>
        </w:rPr>
      </w:pPr>
      <w:r>
        <w:rPr>
          <w:rFonts w:hint="eastAsia"/>
          <w:szCs w:val="21"/>
        </w:rPr>
        <w:t>2023</w:t>
      </w:r>
      <w:r>
        <w:rPr>
          <w:rFonts w:hint="eastAsia"/>
          <w:szCs w:val="21"/>
        </w:rPr>
        <w:t>年</w:t>
      </w:r>
      <w:r>
        <w:rPr>
          <w:rFonts w:hint="eastAsia"/>
          <w:szCs w:val="21"/>
        </w:rPr>
        <w:t>4~5</w:t>
      </w:r>
      <w:r>
        <w:rPr>
          <w:rFonts w:hint="eastAsia"/>
          <w:szCs w:val="21"/>
        </w:rPr>
        <w:t>月，</w:t>
      </w:r>
      <w:r w:rsidR="007142A2" w:rsidRPr="007142A2">
        <w:rPr>
          <w:rFonts w:hint="eastAsia"/>
          <w:szCs w:val="21"/>
        </w:rPr>
        <w:t>标准主编单位</w:t>
      </w:r>
      <w:r>
        <w:rPr>
          <w:rFonts w:hint="eastAsia"/>
          <w:szCs w:val="21"/>
        </w:rPr>
        <w:t>对钠电行业开展</w:t>
      </w:r>
      <w:r w:rsidR="00616035">
        <w:rPr>
          <w:rFonts w:hint="eastAsia"/>
          <w:szCs w:val="21"/>
        </w:rPr>
        <w:t>镍铁锰酸</w:t>
      </w:r>
      <w:proofErr w:type="gramStart"/>
      <w:r w:rsidR="00616035">
        <w:rPr>
          <w:rFonts w:hint="eastAsia"/>
          <w:szCs w:val="21"/>
        </w:rPr>
        <w:t>钠</w:t>
      </w:r>
      <w:r>
        <w:rPr>
          <w:rFonts w:hint="eastAsia"/>
          <w:szCs w:val="21"/>
        </w:rPr>
        <w:t>产品</w:t>
      </w:r>
      <w:proofErr w:type="gramEnd"/>
      <w:r w:rsidR="007142A2">
        <w:rPr>
          <w:rFonts w:hint="eastAsia"/>
          <w:szCs w:val="21"/>
        </w:rPr>
        <w:t>第一阶段的</w:t>
      </w:r>
      <w:r>
        <w:rPr>
          <w:rFonts w:hint="eastAsia"/>
          <w:szCs w:val="21"/>
        </w:rPr>
        <w:t>调研工作，共</w:t>
      </w:r>
      <w:r>
        <w:rPr>
          <w:rFonts w:hint="eastAsia"/>
          <w:szCs w:val="21"/>
        </w:rPr>
        <w:t>11</w:t>
      </w:r>
      <w:r>
        <w:rPr>
          <w:rFonts w:hint="eastAsia"/>
          <w:szCs w:val="21"/>
        </w:rPr>
        <w:t>家单位反馈了调研数据，编制组内部于</w:t>
      </w:r>
      <w:proofErr w:type="gramStart"/>
      <w:r>
        <w:rPr>
          <w:rFonts w:hint="eastAsia"/>
          <w:szCs w:val="21"/>
        </w:rPr>
        <w:t>2023</w:t>
      </w:r>
      <w:r>
        <w:rPr>
          <w:rFonts w:hint="eastAsia"/>
          <w:szCs w:val="21"/>
        </w:rPr>
        <w:t>年</w:t>
      </w:r>
      <w:r>
        <w:rPr>
          <w:rFonts w:hint="eastAsia"/>
          <w:szCs w:val="21"/>
        </w:rPr>
        <w:t>5</w:t>
      </w:r>
      <w:r>
        <w:rPr>
          <w:rFonts w:hint="eastAsia"/>
          <w:szCs w:val="21"/>
        </w:rPr>
        <w:t>月</w:t>
      </w:r>
      <w:r>
        <w:rPr>
          <w:rFonts w:hint="eastAsia"/>
          <w:szCs w:val="21"/>
        </w:rPr>
        <w:t>25</w:t>
      </w:r>
      <w:r>
        <w:rPr>
          <w:rFonts w:hint="eastAsia"/>
          <w:szCs w:val="21"/>
        </w:rPr>
        <w:t>日于线上</w:t>
      </w:r>
      <w:proofErr w:type="gramEnd"/>
      <w:r>
        <w:rPr>
          <w:rFonts w:hint="eastAsia"/>
          <w:szCs w:val="21"/>
        </w:rPr>
        <w:t>对技术指标进行充分讨论和核实后，确定了</w:t>
      </w:r>
      <w:r>
        <w:rPr>
          <w:rFonts w:hint="eastAsia"/>
          <w:kern w:val="0"/>
          <w:szCs w:val="21"/>
        </w:rPr>
        <w:t>《</w:t>
      </w:r>
      <w:r w:rsidR="007142A2">
        <w:rPr>
          <w:rFonts w:hint="eastAsia"/>
          <w:kern w:val="0"/>
          <w:szCs w:val="21"/>
        </w:rPr>
        <w:t>钠离子电池用正极材料镍铁锰酸钠</w:t>
      </w:r>
      <w:r>
        <w:rPr>
          <w:rFonts w:hint="eastAsia"/>
          <w:kern w:val="0"/>
          <w:szCs w:val="21"/>
        </w:rPr>
        <w:t>》</w:t>
      </w:r>
      <w:r>
        <w:rPr>
          <w:rFonts w:hint="eastAsia"/>
          <w:szCs w:val="21"/>
        </w:rPr>
        <w:t>的主要技术指标，并于</w:t>
      </w:r>
      <w:r>
        <w:rPr>
          <w:rFonts w:hint="eastAsia"/>
          <w:szCs w:val="21"/>
        </w:rPr>
        <w:t>2023</w:t>
      </w:r>
      <w:r>
        <w:rPr>
          <w:rFonts w:hint="eastAsia"/>
          <w:szCs w:val="21"/>
        </w:rPr>
        <w:t>年</w:t>
      </w:r>
      <w:r>
        <w:rPr>
          <w:rFonts w:hint="eastAsia"/>
          <w:szCs w:val="21"/>
        </w:rPr>
        <w:t>6</w:t>
      </w:r>
      <w:r>
        <w:rPr>
          <w:rFonts w:hint="eastAsia"/>
          <w:szCs w:val="21"/>
        </w:rPr>
        <w:t>月底，逐步完善《</w:t>
      </w:r>
      <w:r w:rsidR="007142A2">
        <w:rPr>
          <w:rFonts w:hint="eastAsia"/>
          <w:kern w:val="0"/>
          <w:szCs w:val="21"/>
        </w:rPr>
        <w:t>钠离子电池用正极材料镍铁锰酸钠</w:t>
      </w:r>
      <w:r>
        <w:rPr>
          <w:rFonts w:hint="eastAsia"/>
          <w:szCs w:val="21"/>
        </w:rPr>
        <w:t>》产品标准，形成了标准讨论稿</w:t>
      </w:r>
      <w:r w:rsidR="00822CD3">
        <w:rPr>
          <w:rFonts w:hint="eastAsia"/>
          <w:szCs w:val="21"/>
        </w:rPr>
        <w:t>1</w:t>
      </w:r>
      <w:r>
        <w:rPr>
          <w:rFonts w:hint="eastAsia"/>
          <w:szCs w:val="21"/>
        </w:rPr>
        <w:t>。</w:t>
      </w:r>
    </w:p>
    <w:p w:rsidR="007142A2" w:rsidRDefault="00E4578A">
      <w:pPr>
        <w:spacing w:line="400" w:lineRule="exact"/>
        <w:ind w:firstLineChars="200" w:firstLine="420"/>
        <w:rPr>
          <w:kern w:val="0"/>
          <w:szCs w:val="21"/>
        </w:rPr>
      </w:pPr>
      <w:r>
        <w:rPr>
          <w:rFonts w:hint="eastAsia"/>
          <w:kern w:val="0"/>
          <w:szCs w:val="21"/>
        </w:rPr>
        <w:t>2023</w:t>
      </w:r>
      <w:r>
        <w:rPr>
          <w:rFonts w:hint="eastAsia"/>
          <w:kern w:val="0"/>
          <w:szCs w:val="21"/>
        </w:rPr>
        <w:t>年</w:t>
      </w:r>
      <w:r>
        <w:rPr>
          <w:rFonts w:hint="eastAsia"/>
          <w:kern w:val="0"/>
          <w:szCs w:val="21"/>
        </w:rPr>
        <w:t>7</w:t>
      </w:r>
      <w:r>
        <w:rPr>
          <w:rFonts w:hint="eastAsia"/>
          <w:kern w:val="0"/>
          <w:szCs w:val="21"/>
        </w:rPr>
        <w:t>月</w:t>
      </w:r>
      <w:r>
        <w:rPr>
          <w:rFonts w:hint="eastAsia"/>
          <w:kern w:val="0"/>
          <w:szCs w:val="21"/>
        </w:rPr>
        <w:t>17</w:t>
      </w:r>
      <w:r>
        <w:rPr>
          <w:rFonts w:hint="eastAsia"/>
          <w:kern w:val="0"/>
          <w:szCs w:val="21"/>
        </w:rPr>
        <w:t>日～</w:t>
      </w:r>
      <w:r>
        <w:rPr>
          <w:rFonts w:hint="eastAsia"/>
          <w:kern w:val="0"/>
          <w:szCs w:val="21"/>
        </w:rPr>
        <w:t>19</w:t>
      </w:r>
      <w:r>
        <w:rPr>
          <w:rFonts w:hint="eastAsia"/>
          <w:kern w:val="0"/>
          <w:szCs w:val="21"/>
        </w:rPr>
        <w:t>日，全国有色金属标准化技术委员会组织在湖北省十堰市召开标准讨论会，来自全国有色金属标准化委员会粉末冶金分技术委员会、</w:t>
      </w:r>
      <w:r w:rsidR="00EF213E">
        <w:rPr>
          <w:rFonts w:hint="eastAsia"/>
          <w:kern w:val="0"/>
          <w:szCs w:val="21"/>
        </w:rPr>
        <w:t>广东邦普循环科技有限公司、</w:t>
      </w:r>
      <w:r>
        <w:rPr>
          <w:rFonts w:hint="eastAsia"/>
          <w:kern w:val="0"/>
          <w:szCs w:val="21"/>
        </w:rPr>
        <w:t>湖北万润新能源科技股份有限公司、浙江华友钴业股份有限公司、天津巴莫科技有限责任公司、江门科</w:t>
      </w:r>
      <w:proofErr w:type="gramStart"/>
      <w:r>
        <w:rPr>
          <w:rFonts w:hint="eastAsia"/>
          <w:kern w:val="0"/>
          <w:szCs w:val="21"/>
        </w:rPr>
        <w:t>恒</w:t>
      </w:r>
      <w:proofErr w:type="gramEnd"/>
      <w:r>
        <w:rPr>
          <w:rFonts w:hint="eastAsia"/>
          <w:kern w:val="0"/>
          <w:szCs w:val="21"/>
        </w:rPr>
        <w:t>实业股份有限公司、厦门厦钨新能源股份有限公司、国轩高科股份有限公司、湖南长远锂科股份有限公司等</w:t>
      </w:r>
      <w:r>
        <w:rPr>
          <w:rFonts w:hint="eastAsia"/>
          <w:kern w:val="0"/>
          <w:szCs w:val="21"/>
        </w:rPr>
        <w:t>80</w:t>
      </w:r>
      <w:r>
        <w:rPr>
          <w:rFonts w:hint="eastAsia"/>
          <w:kern w:val="0"/>
          <w:szCs w:val="21"/>
        </w:rPr>
        <w:t>余名企业</w:t>
      </w:r>
      <w:r>
        <w:rPr>
          <w:rFonts w:hint="eastAsia"/>
          <w:kern w:val="0"/>
          <w:szCs w:val="21"/>
        </w:rPr>
        <w:t>150</w:t>
      </w:r>
      <w:r>
        <w:rPr>
          <w:rFonts w:hint="eastAsia"/>
          <w:kern w:val="0"/>
          <w:szCs w:val="21"/>
        </w:rPr>
        <w:t>余位</w:t>
      </w:r>
      <w:r>
        <w:rPr>
          <w:rFonts w:hint="eastAsia"/>
          <w:kern w:val="0"/>
          <w:szCs w:val="21"/>
        </w:rPr>
        <w:lastRenderedPageBreak/>
        <w:t>参会代表对标准编制思路和具体技术内容进行了探讨，提出了建议及工作方案，并对各项工作任务及工作进度做了详细的安排，与会代表</w:t>
      </w:r>
      <w:r w:rsidR="007142A2">
        <w:rPr>
          <w:rFonts w:hint="eastAsia"/>
          <w:kern w:val="0"/>
          <w:szCs w:val="21"/>
        </w:rPr>
        <w:t>一致认为需要细化</w:t>
      </w:r>
      <w:r w:rsidR="00822CD3">
        <w:rPr>
          <w:rFonts w:hint="eastAsia"/>
          <w:kern w:val="0"/>
          <w:szCs w:val="21"/>
        </w:rPr>
        <w:t>电化学性能测试（电解液体系）、水分含量、</w:t>
      </w:r>
      <w:r w:rsidR="00822CD3">
        <w:rPr>
          <w:rFonts w:hint="eastAsia"/>
          <w:kern w:val="0"/>
          <w:szCs w:val="21"/>
        </w:rPr>
        <w:t>pH</w:t>
      </w:r>
      <w:r w:rsidR="00822CD3">
        <w:rPr>
          <w:rFonts w:hint="eastAsia"/>
          <w:kern w:val="0"/>
          <w:szCs w:val="21"/>
        </w:rPr>
        <w:t>测试等内容。</w:t>
      </w:r>
    </w:p>
    <w:p w:rsidR="00822CD3" w:rsidRDefault="007142A2" w:rsidP="00822CD3">
      <w:pPr>
        <w:spacing w:line="400" w:lineRule="exact"/>
        <w:ind w:firstLineChars="200" w:firstLine="420"/>
        <w:rPr>
          <w:kern w:val="0"/>
          <w:szCs w:val="21"/>
        </w:rPr>
      </w:pPr>
      <w:r>
        <w:rPr>
          <w:rFonts w:hint="eastAsia"/>
          <w:kern w:val="0"/>
          <w:szCs w:val="21"/>
        </w:rPr>
        <w:t>2</w:t>
      </w:r>
      <w:r>
        <w:rPr>
          <w:kern w:val="0"/>
          <w:szCs w:val="21"/>
        </w:rPr>
        <w:t>023</w:t>
      </w:r>
      <w:r>
        <w:rPr>
          <w:rFonts w:hint="eastAsia"/>
          <w:kern w:val="0"/>
          <w:szCs w:val="21"/>
        </w:rPr>
        <w:t>年</w:t>
      </w:r>
      <w:r>
        <w:rPr>
          <w:rFonts w:hint="eastAsia"/>
          <w:kern w:val="0"/>
          <w:szCs w:val="21"/>
        </w:rPr>
        <w:t>8</w:t>
      </w:r>
      <w:r>
        <w:rPr>
          <w:rFonts w:hint="eastAsia"/>
          <w:kern w:val="0"/>
          <w:szCs w:val="21"/>
        </w:rPr>
        <w:t>月，</w:t>
      </w:r>
      <w:r w:rsidR="00E4578A">
        <w:rPr>
          <w:rFonts w:hint="eastAsia"/>
          <w:kern w:val="0"/>
          <w:szCs w:val="21"/>
        </w:rPr>
        <w:t>标准编制组根据</w:t>
      </w:r>
      <w:r w:rsidR="00822CD3" w:rsidRPr="00822CD3">
        <w:rPr>
          <w:rFonts w:hint="eastAsia"/>
          <w:kern w:val="0"/>
          <w:szCs w:val="21"/>
        </w:rPr>
        <w:t>湖北十堰</w:t>
      </w:r>
      <w:r w:rsidR="00822CD3">
        <w:rPr>
          <w:rFonts w:hint="eastAsia"/>
          <w:kern w:val="0"/>
          <w:szCs w:val="21"/>
        </w:rPr>
        <w:t>会议的会议精神，组织开展了第二阶段的调研工作，共</w:t>
      </w:r>
      <w:r w:rsidR="00822CD3">
        <w:rPr>
          <w:rFonts w:hint="eastAsia"/>
          <w:kern w:val="0"/>
          <w:szCs w:val="21"/>
        </w:rPr>
        <w:t>7</w:t>
      </w:r>
      <w:r w:rsidR="00822CD3">
        <w:rPr>
          <w:rFonts w:hint="eastAsia"/>
          <w:kern w:val="0"/>
          <w:szCs w:val="21"/>
        </w:rPr>
        <w:t>家单位反馈了调研数据，编制组根据</w:t>
      </w:r>
      <w:r w:rsidR="00E4578A">
        <w:rPr>
          <w:rFonts w:hint="eastAsia"/>
          <w:kern w:val="0"/>
          <w:szCs w:val="21"/>
        </w:rPr>
        <w:t>讨论的意见对标准进行修改，形成了</w:t>
      </w:r>
      <w:r w:rsidR="00822CD3" w:rsidRPr="00822CD3">
        <w:rPr>
          <w:rFonts w:hint="eastAsia"/>
          <w:kern w:val="0"/>
          <w:szCs w:val="21"/>
        </w:rPr>
        <w:t>标准讨论稿</w:t>
      </w:r>
      <w:r w:rsidR="00822CD3">
        <w:rPr>
          <w:rFonts w:hint="eastAsia"/>
          <w:kern w:val="0"/>
          <w:szCs w:val="21"/>
        </w:rPr>
        <w:t>2</w:t>
      </w:r>
      <w:r w:rsidR="00E4578A">
        <w:rPr>
          <w:rFonts w:hint="eastAsia"/>
          <w:kern w:val="0"/>
          <w:szCs w:val="21"/>
        </w:rPr>
        <w:t>。</w:t>
      </w:r>
    </w:p>
    <w:p w:rsidR="00822CD3" w:rsidRPr="00822CD3" w:rsidRDefault="00822CD3" w:rsidP="00822CD3">
      <w:pPr>
        <w:spacing w:line="400" w:lineRule="exact"/>
        <w:ind w:firstLineChars="200" w:firstLine="420"/>
        <w:rPr>
          <w:rFonts w:hint="eastAsia"/>
          <w:kern w:val="0"/>
          <w:szCs w:val="21"/>
        </w:rPr>
      </w:pPr>
      <w:r>
        <w:rPr>
          <w:rFonts w:hint="eastAsia"/>
        </w:rPr>
        <w:t>2</w:t>
      </w:r>
      <w:r>
        <w:t>023</w:t>
      </w:r>
      <w:r>
        <w:rPr>
          <w:rFonts w:hint="eastAsia"/>
        </w:rPr>
        <w:t>年</w:t>
      </w:r>
      <w:r>
        <w:rPr>
          <w:rFonts w:hint="eastAsia"/>
        </w:rPr>
        <w:t>9</w:t>
      </w:r>
      <w:r>
        <w:rPr>
          <w:rFonts w:hint="eastAsia"/>
        </w:rPr>
        <w:t>月</w:t>
      </w:r>
      <w:r>
        <w:rPr>
          <w:rFonts w:hint="eastAsia"/>
        </w:rPr>
        <w:t>~</w:t>
      </w:r>
      <w:r>
        <w:t>10</w:t>
      </w:r>
      <w:r>
        <w:rPr>
          <w:rFonts w:hint="eastAsia"/>
        </w:rPr>
        <w:t>月，</w:t>
      </w:r>
      <w:r w:rsidRPr="00822CD3">
        <w:rPr>
          <w:rFonts w:hint="eastAsia"/>
        </w:rPr>
        <w:t>标准主编单位</w:t>
      </w:r>
      <w:r>
        <w:rPr>
          <w:rFonts w:hint="eastAsia"/>
        </w:rPr>
        <w:t>针对标准文本编制了试验方案，并组织了</w:t>
      </w:r>
      <w:r>
        <w:rPr>
          <w:rFonts w:hint="eastAsia"/>
        </w:rPr>
        <w:t>6</w:t>
      </w:r>
      <w:r>
        <w:rPr>
          <w:rFonts w:hint="eastAsia"/>
        </w:rPr>
        <w:t>家单位提供了样品开展实验室间交叉的产品试验方案验证，</w:t>
      </w:r>
      <w:r w:rsidR="00862C9A">
        <w:rPr>
          <w:rFonts w:hint="eastAsia"/>
        </w:rPr>
        <w:t>并对</w:t>
      </w:r>
      <w:r>
        <w:rPr>
          <w:rFonts w:hint="eastAsia"/>
        </w:rPr>
        <w:t>各单位在试验过程中遇到的问题进行多次讨论协调。根据两个阶段的</w:t>
      </w:r>
      <w:r w:rsidR="00862C9A">
        <w:rPr>
          <w:rFonts w:hint="eastAsia"/>
        </w:rPr>
        <w:t>调研、工作会议及产品验证结果，编制组及时修改标准文本，形成标准征求意见稿及编制说明。</w:t>
      </w:r>
    </w:p>
    <w:p w:rsidR="00C358A1" w:rsidRPr="007142A2" w:rsidRDefault="007142A2" w:rsidP="007142A2">
      <w:pPr>
        <w:spacing w:beforeLines="50" w:before="156" w:afterLines="50" w:after="156" w:line="400" w:lineRule="exact"/>
        <w:outlineLvl w:val="1"/>
        <w:rPr>
          <w:rFonts w:ascii="黑体" w:eastAsia="黑体" w:hAnsi="黑体" w:cs="黑体"/>
          <w:szCs w:val="22"/>
        </w:rPr>
      </w:pPr>
      <w:r>
        <w:rPr>
          <w:rFonts w:ascii="黑体" w:eastAsia="黑体" w:hAnsi="黑体" w:cs="黑体"/>
          <w:szCs w:val="22"/>
        </w:rPr>
        <w:t>1.4.3</w:t>
      </w:r>
      <w:r w:rsidR="00E4578A" w:rsidRPr="007142A2">
        <w:rPr>
          <w:rFonts w:ascii="黑体" w:eastAsia="黑体" w:hAnsi="黑体" w:cs="黑体" w:hint="eastAsia"/>
          <w:szCs w:val="22"/>
        </w:rPr>
        <w:t xml:space="preserve"> 征求意见阶段</w:t>
      </w:r>
    </w:p>
    <w:p w:rsidR="00EF213E" w:rsidRDefault="00E4578A">
      <w:pPr>
        <w:spacing w:line="400" w:lineRule="exact"/>
        <w:ind w:firstLineChars="200" w:firstLine="420"/>
        <w:rPr>
          <w:kern w:val="0"/>
          <w:szCs w:val="21"/>
        </w:rPr>
      </w:pPr>
      <w:r>
        <w:rPr>
          <w:rFonts w:hint="eastAsia"/>
          <w:kern w:val="0"/>
          <w:szCs w:val="21"/>
        </w:rPr>
        <w:t>2023</w:t>
      </w:r>
      <w:r>
        <w:rPr>
          <w:rFonts w:hint="eastAsia"/>
          <w:kern w:val="0"/>
          <w:szCs w:val="21"/>
        </w:rPr>
        <w:t>年</w:t>
      </w:r>
      <w:r w:rsidR="00862C9A">
        <w:rPr>
          <w:kern w:val="0"/>
          <w:szCs w:val="21"/>
        </w:rPr>
        <w:t>12</w:t>
      </w:r>
      <w:r>
        <w:rPr>
          <w:rFonts w:hint="eastAsia"/>
          <w:kern w:val="0"/>
          <w:szCs w:val="21"/>
        </w:rPr>
        <w:t>月</w:t>
      </w:r>
      <w:r>
        <w:rPr>
          <w:rFonts w:hint="eastAsia"/>
          <w:kern w:val="0"/>
          <w:szCs w:val="21"/>
        </w:rPr>
        <w:t>~</w:t>
      </w:r>
      <w:r w:rsidR="00862C9A">
        <w:rPr>
          <w:kern w:val="0"/>
          <w:szCs w:val="21"/>
        </w:rPr>
        <w:t>2024</w:t>
      </w:r>
      <w:r w:rsidR="00862C9A">
        <w:rPr>
          <w:rFonts w:hint="eastAsia"/>
          <w:kern w:val="0"/>
          <w:szCs w:val="21"/>
        </w:rPr>
        <w:t>年</w:t>
      </w:r>
      <w:r w:rsidR="00EF213E">
        <w:rPr>
          <w:kern w:val="0"/>
          <w:szCs w:val="21"/>
        </w:rPr>
        <w:t>3</w:t>
      </w:r>
      <w:r>
        <w:rPr>
          <w:rFonts w:hint="eastAsia"/>
          <w:kern w:val="0"/>
          <w:szCs w:val="21"/>
        </w:rPr>
        <w:t>月，本编制组通过发函、在中国有色金属标准质量信息网上公开和会议讨论等形式对《</w:t>
      </w:r>
      <w:r w:rsidR="007142A2">
        <w:rPr>
          <w:rFonts w:hint="eastAsia"/>
          <w:kern w:val="0"/>
          <w:szCs w:val="21"/>
        </w:rPr>
        <w:t>钠离子电池用正极材料镍铁锰酸钠</w:t>
      </w:r>
      <w:r>
        <w:rPr>
          <w:rFonts w:hint="eastAsia"/>
          <w:kern w:val="0"/>
          <w:szCs w:val="21"/>
        </w:rPr>
        <w:t>》标准征求意见稿进行意见征询。共发函单位</w:t>
      </w:r>
      <w:r w:rsidR="007142A2">
        <w:rPr>
          <w:rFonts w:hint="eastAsia"/>
          <w:kern w:val="0"/>
          <w:szCs w:val="21"/>
        </w:rPr>
        <w:t>XX</w:t>
      </w:r>
      <w:r>
        <w:rPr>
          <w:rFonts w:hint="eastAsia"/>
          <w:kern w:val="0"/>
          <w:szCs w:val="21"/>
        </w:rPr>
        <w:t>家，回函单位</w:t>
      </w:r>
      <w:r w:rsidR="007142A2" w:rsidRPr="007142A2">
        <w:rPr>
          <w:kern w:val="0"/>
          <w:szCs w:val="21"/>
        </w:rPr>
        <w:t>XX</w:t>
      </w:r>
      <w:r>
        <w:rPr>
          <w:rFonts w:hint="eastAsia"/>
          <w:kern w:val="0"/>
          <w:szCs w:val="21"/>
        </w:rPr>
        <w:t>家，回函有意见的单位</w:t>
      </w:r>
      <w:r w:rsidR="007142A2" w:rsidRPr="007142A2">
        <w:rPr>
          <w:kern w:val="0"/>
          <w:szCs w:val="21"/>
        </w:rPr>
        <w:t>XX</w:t>
      </w:r>
      <w:r>
        <w:rPr>
          <w:rFonts w:hint="eastAsia"/>
          <w:kern w:val="0"/>
          <w:szCs w:val="21"/>
        </w:rPr>
        <w:t>家，回函无意见的单位</w:t>
      </w:r>
      <w:r w:rsidR="007142A2" w:rsidRPr="007142A2">
        <w:rPr>
          <w:kern w:val="0"/>
          <w:szCs w:val="21"/>
        </w:rPr>
        <w:t>XX</w:t>
      </w:r>
      <w:r>
        <w:rPr>
          <w:rFonts w:hint="eastAsia"/>
          <w:kern w:val="0"/>
          <w:szCs w:val="21"/>
        </w:rPr>
        <w:t>家，编制组根据回函意见，经讨论研究，提出具体的修改意见和采纳情况</w:t>
      </w:r>
      <w:r w:rsidR="00EF213E">
        <w:rPr>
          <w:rFonts w:hint="eastAsia"/>
          <w:kern w:val="0"/>
          <w:szCs w:val="21"/>
        </w:rPr>
        <w:t>。</w:t>
      </w:r>
    </w:p>
    <w:p w:rsidR="00D10F69" w:rsidRDefault="00EF213E" w:rsidP="00D10F69">
      <w:pPr>
        <w:spacing w:line="400" w:lineRule="exact"/>
        <w:ind w:firstLineChars="200" w:firstLine="420"/>
        <w:rPr>
          <w:kern w:val="0"/>
          <w:szCs w:val="21"/>
        </w:rPr>
      </w:pPr>
      <w:r>
        <w:rPr>
          <w:rFonts w:hint="eastAsia"/>
          <w:kern w:val="0"/>
          <w:szCs w:val="21"/>
        </w:rPr>
        <w:t>2</w:t>
      </w:r>
      <w:r>
        <w:rPr>
          <w:kern w:val="0"/>
          <w:szCs w:val="21"/>
        </w:rPr>
        <w:t>024</w:t>
      </w:r>
      <w:r>
        <w:rPr>
          <w:rFonts w:hint="eastAsia"/>
          <w:kern w:val="0"/>
          <w:szCs w:val="21"/>
        </w:rPr>
        <w:t>年</w:t>
      </w:r>
      <w:r>
        <w:rPr>
          <w:rFonts w:hint="eastAsia"/>
          <w:kern w:val="0"/>
          <w:szCs w:val="21"/>
        </w:rPr>
        <w:t>4</w:t>
      </w:r>
      <w:r>
        <w:rPr>
          <w:rFonts w:hint="eastAsia"/>
          <w:kern w:val="0"/>
          <w:szCs w:val="21"/>
        </w:rPr>
        <w:t>月，</w:t>
      </w:r>
      <w:r w:rsidRPr="00EF213E">
        <w:rPr>
          <w:rFonts w:hint="eastAsia"/>
          <w:kern w:val="0"/>
          <w:szCs w:val="21"/>
        </w:rPr>
        <w:t>全国有色金属标准化技术委员会在</w:t>
      </w:r>
      <w:r>
        <w:rPr>
          <w:rFonts w:hint="eastAsia"/>
          <w:kern w:val="0"/>
          <w:szCs w:val="21"/>
        </w:rPr>
        <w:t>江西</w:t>
      </w:r>
      <w:r w:rsidRPr="00EF213E">
        <w:rPr>
          <w:rFonts w:hint="eastAsia"/>
          <w:kern w:val="0"/>
          <w:szCs w:val="21"/>
        </w:rPr>
        <w:t>省</w:t>
      </w:r>
      <w:r>
        <w:rPr>
          <w:rFonts w:hint="eastAsia"/>
          <w:kern w:val="0"/>
          <w:szCs w:val="21"/>
        </w:rPr>
        <w:t>南昌</w:t>
      </w:r>
      <w:r w:rsidRPr="00EF213E">
        <w:rPr>
          <w:rFonts w:hint="eastAsia"/>
          <w:kern w:val="0"/>
          <w:szCs w:val="21"/>
        </w:rPr>
        <w:t>市召开了有色金属标准工作会议，来自全国有色金属标准化委员会粉末冶金分技术委员会、广东邦普循环科技有限公司、湖北万润新能源科技股份有限公司、浙江华友钴业股份有限公司、天津巴莫科技有限责任公司、江门科</w:t>
      </w:r>
      <w:proofErr w:type="gramStart"/>
      <w:r w:rsidRPr="00EF213E">
        <w:rPr>
          <w:rFonts w:hint="eastAsia"/>
          <w:kern w:val="0"/>
          <w:szCs w:val="21"/>
        </w:rPr>
        <w:t>恒</w:t>
      </w:r>
      <w:proofErr w:type="gramEnd"/>
      <w:r w:rsidRPr="00EF213E">
        <w:rPr>
          <w:rFonts w:hint="eastAsia"/>
          <w:kern w:val="0"/>
          <w:szCs w:val="21"/>
        </w:rPr>
        <w:t>实业股份有限公司、厦门厦钨新能源股份有限公司、国轩高科股份有限公司、湖南长远锂科股份有限公司等</w:t>
      </w:r>
      <w:r>
        <w:rPr>
          <w:rFonts w:hint="eastAsia"/>
          <w:kern w:val="0"/>
          <w:szCs w:val="21"/>
        </w:rPr>
        <w:t>XX</w:t>
      </w:r>
      <w:r w:rsidRPr="00EF213E">
        <w:rPr>
          <w:rFonts w:hint="eastAsia"/>
          <w:kern w:val="0"/>
          <w:szCs w:val="21"/>
        </w:rPr>
        <w:t>多家单位的</w:t>
      </w:r>
      <w:r w:rsidRPr="00EF213E">
        <w:rPr>
          <w:kern w:val="0"/>
          <w:szCs w:val="21"/>
        </w:rPr>
        <w:t>XX</w:t>
      </w:r>
      <w:r w:rsidRPr="00EF213E">
        <w:rPr>
          <w:rFonts w:hint="eastAsia"/>
          <w:kern w:val="0"/>
          <w:szCs w:val="21"/>
        </w:rPr>
        <w:t>余名专家代表参加了工作会议，对《</w:t>
      </w:r>
      <w:r w:rsidR="00D10F69" w:rsidRPr="00D10F69">
        <w:rPr>
          <w:rFonts w:hint="eastAsia"/>
          <w:kern w:val="0"/>
          <w:szCs w:val="21"/>
        </w:rPr>
        <w:t>钠离子电池用正极材料镍铁锰酸钠</w:t>
      </w:r>
      <w:r w:rsidRPr="00EF213E">
        <w:rPr>
          <w:rFonts w:hint="eastAsia"/>
          <w:kern w:val="0"/>
          <w:szCs w:val="21"/>
        </w:rPr>
        <w:t>》进行了预审。会议上对标准文本表述不当的地方进行了修改，讨论了</w:t>
      </w:r>
      <w:r w:rsidR="00D10F69">
        <w:rPr>
          <w:rFonts w:hint="eastAsia"/>
          <w:kern w:val="0"/>
          <w:szCs w:val="21"/>
        </w:rPr>
        <w:t>产品技术要求和试验方法</w:t>
      </w:r>
      <w:r w:rsidRPr="00EF213E">
        <w:rPr>
          <w:rFonts w:hint="eastAsia"/>
          <w:kern w:val="0"/>
          <w:szCs w:val="21"/>
        </w:rPr>
        <w:t>。此次会议得到各参与单位的认可，一致认为经过修改后具备审定的条件。</w:t>
      </w:r>
    </w:p>
    <w:p w:rsidR="00D10F69" w:rsidRPr="00D10F69" w:rsidRDefault="00D10F69" w:rsidP="00D10F69">
      <w:pPr>
        <w:spacing w:line="400" w:lineRule="exact"/>
        <w:ind w:firstLineChars="200" w:firstLine="420"/>
        <w:rPr>
          <w:rFonts w:hint="eastAsia"/>
          <w:kern w:val="0"/>
          <w:szCs w:val="21"/>
        </w:rPr>
      </w:pPr>
      <w:r w:rsidRPr="00D10F69">
        <w:rPr>
          <w:rFonts w:hint="eastAsia"/>
        </w:rPr>
        <w:t>202</w:t>
      </w:r>
      <w:r>
        <w:t>4</w:t>
      </w:r>
      <w:r w:rsidRPr="00D10F69">
        <w:rPr>
          <w:rFonts w:hint="eastAsia"/>
        </w:rPr>
        <w:t>年</w:t>
      </w:r>
      <w:r>
        <w:t>5</w:t>
      </w:r>
      <w:r w:rsidRPr="00D10F69">
        <w:rPr>
          <w:rFonts w:hint="eastAsia"/>
        </w:rPr>
        <w:t>月</w:t>
      </w:r>
      <w:r>
        <w:rPr>
          <w:rFonts w:hint="eastAsia"/>
        </w:rPr>
        <w:t>~XX</w:t>
      </w:r>
      <w:r w:rsidRPr="00D10F69">
        <w:rPr>
          <w:rFonts w:hint="eastAsia"/>
        </w:rPr>
        <w:t>月，本编制组根据标准征求意见</w:t>
      </w:r>
      <w:proofErr w:type="gramStart"/>
      <w:r w:rsidRPr="00D10F69">
        <w:rPr>
          <w:rFonts w:hint="eastAsia"/>
        </w:rPr>
        <w:t>稿意见</w:t>
      </w:r>
      <w:proofErr w:type="gramEnd"/>
      <w:r w:rsidRPr="00D10F69">
        <w:rPr>
          <w:rFonts w:hint="eastAsia"/>
        </w:rPr>
        <w:t>汇总处理表和预审会议纪要对标准文本进行完善，形成《钠离子电池用正极材料镍铁锰酸钠》</w:t>
      </w:r>
      <w:r>
        <w:rPr>
          <w:rFonts w:hint="eastAsia"/>
        </w:rPr>
        <w:t>标准</w:t>
      </w:r>
      <w:r w:rsidRPr="00D10F69">
        <w:rPr>
          <w:rFonts w:hint="eastAsia"/>
        </w:rPr>
        <w:t>送审稿</w:t>
      </w:r>
      <w:r>
        <w:rPr>
          <w:rFonts w:hint="eastAsia"/>
        </w:rPr>
        <w:t>及其编制说明</w:t>
      </w:r>
      <w:r w:rsidRPr="00D10F69">
        <w:rPr>
          <w:rFonts w:hint="eastAsia"/>
        </w:rPr>
        <w:t>。</w:t>
      </w:r>
    </w:p>
    <w:p w:rsidR="00C358A1" w:rsidRPr="00862C9A" w:rsidRDefault="00862C9A" w:rsidP="00862C9A">
      <w:pPr>
        <w:spacing w:beforeLines="50" w:before="156" w:afterLines="50" w:after="156" w:line="400" w:lineRule="exact"/>
        <w:outlineLvl w:val="1"/>
        <w:rPr>
          <w:rFonts w:ascii="黑体" w:eastAsia="黑体" w:hAnsi="黑体" w:cs="黑体"/>
          <w:szCs w:val="22"/>
        </w:rPr>
      </w:pPr>
      <w:r w:rsidRPr="00862C9A">
        <w:rPr>
          <w:rFonts w:ascii="黑体" w:eastAsia="黑体" w:hAnsi="黑体" w:cs="黑体"/>
          <w:szCs w:val="22"/>
        </w:rPr>
        <w:t>1.4</w:t>
      </w:r>
      <w:r w:rsidR="00E4578A" w:rsidRPr="00862C9A">
        <w:rPr>
          <w:rFonts w:ascii="黑体" w:eastAsia="黑体" w:hAnsi="黑体" w:cs="黑体" w:hint="eastAsia"/>
          <w:szCs w:val="22"/>
        </w:rPr>
        <w:t>.4 审查阶段</w:t>
      </w:r>
    </w:p>
    <w:p w:rsidR="00C358A1" w:rsidRDefault="00D10F69">
      <w:pPr>
        <w:spacing w:line="400" w:lineRule="exact"/>
        <w:ind w:firstLineChars="200" w:firstLine="420"/>
      </w:pPr>
      <w:r>
        <w:rPr>
          <w:rFonts w:hint="eastAsia"/>
        </w:rPr>
        <w:t>……</w:t>
      </w:r>
    </w:p>
    <w:p w:rsidR="00C358A1" w:rsidRDefault="00862C9A">
      <w:pPr>
        <w:spacing w:beforeLines="50" w:before="156" w:afterLines="50" w:after="156" w:line="400" w:lineRule="exact"/>
        <w:rPr>
          <w:rFonts w:ascii="黑体" w:eastAsia="黑体" w:hAnsi="黑体" w:cs="黑体"/>
        </w:rPr>
      </w:pPr>
      <w:r>
        <w:rPr>
          <w:rFonts w:ascii="黑体" w:eastAsia="黑体" w:hAnsi="黑体" w:cs="黑体"/>
        </w:rPr>
        <w:t>1.4</w:t>
      </w:r>
      <w:r w:rsidR="00E4578A">
        <w:rPr>
          <w:rFonts w:ascii="黑体" w:eastAsia="黑体" w:hAnsi="黑体" w:cs="黑体" w:hint="eastAsia"/>
        </w:rPr>
        <w:t>.5 报批阶段</w:t>
      </w:r>
    </w:p>
    <w:p w:rsidR="00C358A1" w:rsidRDefault="00D10F69" w:rsidP="00D10F69">
      <w:pPr>
        <w:spacing w:line="400" w:lineRule="exact"/>
        <w:ind w:firstLineChars="200" w:firstLine="420"/>
      </w:pPr>
      <w:r>
        <w:rPr>
          <w:rFonts w:hint="eastAsia"/>
        </w:rPr>
        <w:t>……</w:t>
      </w:r>
    </w:p>
    <w:p w:rsidR="00C358A1" w:rsidRDefault="00E4578A" w:rsidP="00CA00C3">
      <w:pPr>
        <w:spacing w:beforeLines="50" w:before="156" w:afterLines="50" w:after="156" w:line="400" w:lineRule="exact"/>
        <w:outlineLvl w:val="0"/>
        <w:rPr>
          <w:rFonts w:ascii="黑体" w:eastAsia="黑体" w:hAnsi="黑体" w:cs="黑体"/>
          <w:bCs/>
          <w:szCs w:val="21"/>
        </w:rPr>
      </w:pPr>
      <w:r w:rsidRPr="00CA00C3">
        <w:rPr>
          <w:rFonts w:ascii="黑体" w:eastAsia="黑体" w:hAnsi="黑体" w:cs="黑体" w:hint="eastAsia"/>
          <w:bCs/>
          <w:szCs w:val="21"/>
        </w:rPr>
        <w:t>二、标准编制原则</w:t>
      </w:r>
      <w:r w:rsidR="00CA00C3">
        <w:rPr>
          <w:rFonts w:ascii="黑体" w:eastAsia="黑体" w:hAnsi="黑体" w:cs="黑体" w:hint="eastAsia"/>
          <w:bCs/>
          <w:szCs w:val="21"/>
        </w:rPr>
        <w:t>和依据</w:t>
      </w:r>
    </w:p>
    <w:p w:rsidR="00CA00C3" w:rsidRPr="00CA00C3" w:rsidRDefault="00CA00C3" w:rsidP="00CA00C3">
      <w:pPr>
        <w:spacing w:beforeLines="50" w:before="156" w:afterLines="50" w:after="156" w:line="400" w:lineRule="exact"/>
        <w:outlineLvl w:val="1"/>
        <w:rPr>
          <w:rFonts w:ascii="黑体" w:eastAsia="黑体" w:hAnsi="黑体" w:cs="黑体" w:hint="eastAsia"/>
          <w:bCs/>
          <w:szCs w:val="21"/>
        </w:rPr>
      </w:pPr>
      <w:r w:rsidRPr="00CA00C3">
        <w:rPr>
          <w:rFonts w:ascii="黑体" w:eastAsia="黑体" w:hAnsi="黑体" w:cs="黑体" w:hint="eastAsia"/>
          <w:bCs/>
          <w:szCs w:val="21"/>
        </w:rPr>
        <w:t>2</w:t>
      </w:r>
      <w:r w:rsidRPr="00CA00C3">
        <w:rPr>
          <w:rFonts w:ascii="黑体" w:eastAsia="黑体" w:hAnsi="黑体" w:cs="黑体"/>
          <w:bCs/>
          <w:szCs w:val="21"/>
        </w:rPr>
        <w:t xml:space="preserve">.1 </w:t>
      </w:r>
      <w:r w:rsidRPr="00CA00C3">
        <w:rPr>
          <w:rFonts w:ascii="黑体" w:eastAsia="黑体" w:hAnsi="黑体" w:cs="黑体" w:hint="eastAsia"/>
          <w:bCs/>
          <w:szCs w:val="21"/>
        </w:rPr>
        <w:t>编制原则</w:t>
      </w:r>
    </w:p>
    <w:p w:rsidR="00CA00C3" w:rsidRPr="00CA00C3" w:rsidRDefault="00E4578A">
      <w:pPr>
        <w:spacing w:beforeLines="50" w:before="156" w:afterLines="50" w:after="156" w:line="400" w:lineRule="exact"/>
        <w:outlineLvl w:val="1"/>
        <w:rPr>
          <w:rFonts w:ascii="黑体" w:eastAsia="黑体" w:hAnsi="黑体" w:cs="黑体"/>
          <w:bCs/>
          <w:szCs w:val="21"/>
        </w:rPr>
      </w:pPr>
      <w:r w:rsidRPr="00CA00C3">
        <w:rPr>
          <w:rFonts w:ascii="黑体" w:eastAsia="黑体" w:hAnsi="黑体" w:cs="黑体" w:hint="eastAsia"/>
          <w:bCs/>
          <w:szCs w:val="21"/>
        </w:rPr>
        <w:t>2.</w:t>
      </w:r>
      <w:r w:rsidR="00CA00C3">
        <w:rPr>
          <w:rFonts w:ascii="黑体" w:eastAsia="黑体" w:hAnsi="黑体" w:cs="黑体"/>
          <w:bCs/>
          <w:szCs w:val="21"/>
        </w:rPr>
        <w:t>1.</w:t>
      </w:r>
      <w:r w:rsidRPr="00CA00C3">
        <w:rPr>
          <w:rFonts w:ascii="黑体" w:eastAsia="黑体" w:hAnsi="黑体" w:cs="黑体" w:hint="eastAsia"/>
          <w:bCs/>
          <w:szCs w:val="21"/>
        </w:rPr>
        <w:t>1 符合性</w:t>
      </w:r>
    </w:p>
    <w:p w:rsidR="00C358A1" w:rsidRPr="00CA00C3" w:rsidRDefault="00E4578A" w:rsidP="00CA00C3">
      <w:pPr>
        <w:spacing w:line="400" w:lineRule="exact"/>
        <w:ind w:firstLineChars="200" w:firstLine="420"/>
      </w:pPr>
      <w:r w:rsidRPr="00CA00C3">
        <w:rPr>
          <w:rFonts w:hint="eastAsia"/>
        </w:rPr>
        <w:t>本文件严格按照</w:t>
      </w:r>
      <w:r w:rsidRPr="00CA00C3">
        <w:rPr>
          <w:rFonts w:hint="eastAsia"/>
        </w:rPr>
        <w:t>GB/T 1.1-2020</w:t>
      </w:r>
      <w:r w:rsidRPr="00CA00C3">
        <w:rPr>
          <w:rFonts w:hint="eastAsia"/>
        </w:rPr>
        <w:t>《标准化工作导则</w:t>
      </w:r>
      <w:r w:rsidRPr="00CA00C3">
        <w:rPr>
          <w:rFonts w:hint="eastAsia"/>
        </w:rPr>
        <w:t xml:space="preserve"> </w:t>
      </w:r>
      <w:r w:rsidRPr="00CA00C3">
        <w:rPr>
          <w:rFonts w:hint="eastAsia"/>
        </w:rPr>
        <w:t>第</w:t>
      </w:r>
      <w:r w:rsidRPr="00CA00C3">
        <w:rPr>
          <w:rFonts w:hint="eastAsia"/>
        </w:rPr>
        <w:t>1</w:t>
      </w:r>
      <w:r w:rsidRPr="00CA00C3">
        <w:rPr>
          <w:rFonts w:hint="eastAsia"/>
        </w:rPr>
        <w:t>部分：标准化文件的结构和起草规则》的要求进</w:t>
      </w:r>
      <w:r w:rsidRPr="00CA00C3">
        <w:rPr>
          <w:rFonts w:hint="eastAsia"/>
        </w:rPr>
        <w:lastRenderedPageBreak/>
        <w:t>行编制。</w:t>
      </w:r>
    </w:p>
    <w:p w:rsidR="00CA00C3" w:rsidRPr="00CA00C3" w:rsidRDefault="00CA00C3">
      <w:pPr>
        <w:spacing w:beforeLines="50" w:before="156" w:afterLines="50" w:after="156" w:line="400" w:lineRule="exact"/>
        <w:outlineLvl w:val="1"/>
        <w:rPr>
          <w:rFonts w:ascii="黑体" w:eastAsia="黑体" w:hAnsi="黑体" w:cs="黑体"/>
          <w:bCs/>
          <w:szCs w:val="21"/>
        </w:rPr>
      </w:pPr>
      <w:r w:rsidRPr="00CA00C3">
        <w:rPr>
          <w:rFonts w:ascii="黑体" w:eastAsia="黑体" w:hAnsi="黑体" w:cs="黑体"/>
          <w:bCs/>
          <w:szCs w:val="21"/>
        </w:rPr>
        <w:t>2.1</w:t>
      </w:r>
      <w:r w:rsidR="00E4578A" w:rsidRPr="00CA00C3">
        <w:rPr>
          <w:rFonts w:ascii="黑体" w:eastAsia="黑体" w:hAnsi="黑体" w:cs="黑体" w:hint="eastAsia"/>
          <w:bCs/>
          <w:szCs w:val="21"/>
        </w:rPr>
        <w:t>.2 适用性</w:t>
      </w:r>
    </w:p>
    <w:p w:rsidR="00CA00C3" w:rsidRDefault="00E4578A" w:rsidP="00CA00C3">
      <w:pPr>
        <w:spacing w:line="400" w:lineRule="exact"/>
        <w:ind w:firstLineChars="200" w:firstLine="420"/>
      </w:pPr>
      <w:r w:rsidRPr="00CA00C3">
        <w:rPr>
          <w:rFonts w:hint="eastAsia"/>
        </w:rPr>
        <w:t>作为新能源电池材料的重点产品，钠离子电池正极材料目前主要有过渡金属氧化物、聚阴离子型化合物和</w:t>
      </w:r>
      <w:proofErr w:type="gramStart"/>
      <w:r w:rsidRPr="00CA00C3">
        <w:rPr>
          <w:rFonts w:hint="eastAsia"/>
        </w:rPr>
        <w:t>普鲁士蓝类化合物</w:t>
      </w:r>
      <w:proofErr w:type="gramEnd"/>
      <w:r w:rsidRPr="00CA00C3">
        <w:rPr>
          <w:rFonts w:hint="eastAsia"/>
        </w:rPr>
        <w:t>三大类型，其中层状氧化物钠离子电池正极材料</w:t>
      </w:r>
      <w:r w:rsidR="00616035" w:rsidRPr="00CA00C3">
        <w:rPr>
          <w:rFonts w:hint="eastAsia"/>
        </w:rPr>
        <w:t>镍铁锰酸钠</w:t>
      </w:r>
      <w:r w:rsidRPr="00CA00C3">
        <w:rPr>
          <w:rFonts w:hint="eastAsia"/>
        </w:rPr>
        <w:t>和镍钴锰酸</w:t>
      </w:r>
      <w:proofErr w:type="gramStart"/>
      <w:r w:rsidRPr="00CA00C3">
        <w:rPr>
          <w:rFonts w:hint="eastAsia"/>
        </w:rPr>
        <w:t>锂</w:t>
      </w:r>
      <w:proofErr w:type="gramEnd"/>
      <w:r w:rsidRPr="00CA00C3">
        <w:rPr>
          <w:rFonts w:hint="eastAsia"/>
        </w:rPr>
        <w:t>相比，其结构、合成工艺相似，但不含钴、锂金属，其成本只有镍钴锰酸锂的</w:t>
      </w:r>
      <w:r w:rsidRPr="00CA00C3">
        <w:rPr>
          <w:rFonts w:hint="eastAsia"/>
        </w:rPr>
        <w:t>35%</w:t>
      </w:r>
      <w:r w:rsidRPr="00CA00C3">
        <w:rPr>
          <w:rFonts w:hint="eastAsia"/>
        </w:rPr>
        <w:t>左右。因此，使用钠离子电池成为</w:t>
      </w:r>
      <w:proofErr w:type="gramStart"/>
      <w:r w:rsidRPr="00CA00C3">
        <w:rPr>
          <w:rFonts w:hint="eastAsia"/>
        </w:rPr>
        <w:t>锂</w:t>
      </w:r>
      <w:proofErr w:type="gramEnd"/>
      <w:r w:rsidRPr="00CA00C3">
        <w:rPr>
          <w:rFonts w:hint="eastAsia"/>
        </w:rPr>
        <w:t>离子电池的替代或备选储能技术，具有重要的经济价值和战略意义。</w:t>
      </w:r>
    </w:p>
    <w:p w:rsidR="00CA00C3" w:rsidRDefault="00E4578A" w:rsidP="00CA00C3">
      <w:pPr>
        <w:spacing w:line="400" w:lineRule="exact"/>
        <w:ind w:firstLineChars="200" w:firstLine="420"/>
      </w:pPr>
      <w:proofErr w:type="gramStart"/>
      <w:r w:rsidRPr="00CA00C3">
        <w:rPr>
          <w:rFonts w:hint="eastAsia"/>
        </w:rPr>
        <w:t>国家发改委</w:t>
      </w:r>
      <w:proofErr w:type="gramEnd"/>
      <w:r w:rsidRPr="00CA00C3">
        <w:rPr>
          <w:rFonts w:hint="eastAsia"/>
        </w:rPr>
        <w:t>、国家能源局、财政部等</w:t>
      </w:r>
      <w:proofErr w:type="gramStart"/>
      <w:r w:rsidRPr="00CA00C3">
        <w:rPr>
          <w:rFonts w:hint="eastAsia"/>
        </w:rPr>
        <w:t>九部门</w:t>
      </w:r>
      <w:proofErr w:type="gramEnd"/>
      <w:r w:rsidRPr="00CA00C3">
        <w:rPr>
          <w:rFonts w:hint="eastAsia"/>
        </w:rPr>
        <w:t>联合发布《“十四五”可再生能源发展规划》中提出：研发储备钠离子电池、液态金属电池等高能量密度储能技术。</w:t>
      </w:r>
      <w:proofErr w:type="gramStart"/>
      <w:r w:rsidRPr="00CA00C3">
        <w:rPr>
          <w:rFonts w:hint="eastAsia"/>
        </w:rPr>
        <w:t>国家发改委</w:t>
      </w:r>
      <w:proofErr w:type="gramEnd"/>
      <w:r w:rsidRPr="00CA00C3">
        <w:rPr>
          <w:rFonts w:hint="eastAsia"/>
        </w:rPr>
        <w:t>、国家能源局联合发布《十四五”新型储能发展实施方案》中提出：开展钠离子电池、新型</w:t>
      </w:r>
      <w:proofErr w:type="gramStart"/>
      <w:r w:rsidRPr="00CA00C3">
        <w:rPr>
          <w:rFonts w:hint="eastAsia"/>
        </w:rPr>
        <w:t>锂</w:t>
      </w:r>
      <w:proofErr w:type="gramEnd"/>
      <w:r w:rsidRPr="00CA00C3">
        <w:rPr>
          <w:rFonts w:hint="eastAsia"/>
        </w:rPr>
        <w:t>离子电池等关键核心技术、装备和集成优化设计研究。科技部、</w:t>
      </w:r>
      <w:proofErr w:type="gramStart"/>
      <w:r w:rsidRPr="00CA00C3">
        <w:rPr>
          <w:rFonts w:hint="eastAsia"/>
        </w:rPr>
        <w:t>发改委</w:t>
      </w:r>
      <w:proofErr w:type="gramEnd"/>
      <w:r w:rsidRPr="00CA00C3">
        <w:rPr>
          <w:rFonts w:hint="eastAsia"/>
        </w:rPr>
        <w:t>、工信部等</w:t>
      </w:r>
      <w:proofErr w:type="gramStart"/>
      <w:r w:rsidRPr="00CA00C3">
        <w:rPr>
          <w:rFonts w:hint="eastAsia"/>
        </w:rPr>
        <w:t>九部门</w:t>
      </w:r>
      <w:proofErr w:type="gramEnd"/>
      <w:r w:rsidRPr="00CA00C3">
        <w:rPr>
          <w:rFonts w:hint="eastAsia"/>
        </w:rPr>
        <w:t>联合印发《科技支撑碳达峰碳中和实施方案（</w:t>
      </w:r>
      <w:r w:rsidRPr="00CA00C3">
        <w:rPr>
          <w:rFonts w:hint="eastAsia"/>
        </w:rPr>
        <w:t>2022-2030</w:t>
      </w:r>
      <w:r w:rsidRPr="00CA00C3">
        <w:rPr>
          <w:rFonts w:hint="eastAsia"/>
        </w:rPr>
        <w:t>年）》中提出：研究固态</w:t>
      </w:r>
      <w:proofErr w:type="gramStart"/>
      <w:r w:rsidRPr="00CA00C3">
        <w:rPr>
          <w:rFonts w:hint="eastAsia"/>
        </w:rPr>
        <w:t>锂</w:t>
      </w:r>
      <w:proofErr w:type="gramEnd"/>
      <w:r w:rsidRPr="00CA00C3">
        <w:rPr>
          <w:rFonts w:hint="eastAsia"/>
        </w:rPr>
        <w:t>离子、钠离子电池等更低成本、更安全、更长寿命、更高能量效率、不受资源约束的前沿储能技术。本文件的制定符合国家政策导向，符合目前国内</w:t>
      </w:r>
      <w:r w:rsidR="00616035" w:rsidRPr="00CA00C3">
        <w:rPr>
          <w:rFonts w:hint="eastAsia"/>
        </w:rPr>
        <w:t>镍铁锰酸钠</w:t>
      </w:r>
      <w:r w:rsidRPr="00CA00C3">
        <w:rPr>
          <w:rFonts w:hint="eastAsia"/>
        </w:rPr>
        <w:t>的生产和用户需求情况。</w:t>
      </w:r>
    </w:p>
    <w:p w:rsidR="00CA00C3" w:rsidRPr="00CA00C3" w:rsidRDefault="00CA00C3" w:rsidP="00CA00C3">
      <w:pPr>
        <w:spacing w:beforeLines="50" w:before="156" w:afterLines="50" w:after="156" w:line="400" w:lineRule="exact"/>
        <w:outlineLvl w:val="1"/>
        <w:rPr>
          <w:rFonts w:ascii="黑体" w:eastAsia="黑体" w:hAnsi="黑体" w:cs="黑体"/>
          <w:bCs/>
          <w:szCs w:val="21"/>
        </w:rPr>
      </w:pPr>
      <w:r w:rsidRPr="00CA00C3">
        <w:rPr>
          <w:rFonts w:ascii="黑体" w:eastAsia="黑体" w:hAnsi="黑体" w:cs="黑体"/>
          <w:bCs/>
          <w:szCs w:val="21"/>
        </w:rPr>
        <w:t>2.1</w:t>
      </w:r>
      <w:r>
        <w:rPr>
          <w:rFonts w:ascii="黑体" w:eastAsia="黑体" w:hAnsi="黑体" w:cs="黑体"/>
          <w:bCs/>
          <w:szCs w:val="21"/>
        </w:rPr>
        <w:t xml:space="preserve">.3 </w:t>
      </w:r>
      <w:r w:rsidRPr="00CA00C3">
        <w:rPr>
          <w:rFonts w:ascii="黑体" w:eastAsia="黑体" w:hAnsi="黑体" w:cs="黑体" w:hint="eastAsia"/>
          <w:bCs/>
          <w:szCs w:val="21"/>
        </w:rPr>
        <w:t>先进性</w:t>
      </w:r>
    </w:p>
    <w:p w:rsidR="00C358A1" w:rsidRDefault="00E4578A" w:rsidP="00CA00C3">
      <w:pPr>
        <w:spacing w:line="400" w:lineRule="exact"/>
        <w:ind w:firstLineChars="200" w:firstLine="420"/>
      </w:pPr>
      <w:r w:rsidRPr="00CA00C3">
        <w:rPr>
          <w:rFonts w:hint="eastAsia"/>
        </w:rPr>
        <w:t>本文件规定的内容遵循充分满足市场要求原则、指导生产的原则，可以提高</w:t>
      </w:r>
      <w:r w:rsidR="00616035" w:rsidRPr="00CA00C3">
        <w:rPr>
          <w:rFonts w:hint="eastAsia"/>
        </w:rPr>
        <w:t>镍铁锰酸钠</w:t>
      </w:r>
      <w:r w:rsidRPr="00CA00C3">
        <w:rPr>
          <w:rFonts w:hint="eastAsia"/>
        </w:rPr>
        <w:t>的生产技术水平，促进相关技术的进步，为国内相关产业提供技术指导，满足用户的需求，促进锂电正极材料行业的不断发展。</w:t>
      </w:r>
    </w:p>
    <w:p w:rsidR="00CA00C3" w:rsidRDefault="00CA00C3" w:rsidP="00CA00C3">
      <w:pPr>
        <w:spacing w:beforeLines="50" w:before="156" w:afterLines="50" w:after="156" w:line="400" w:lineRule="exact"/>
        <w:outlineLvl w:val="1"/>
        <w:rPr>
          <w:rFonts w:ascii="黑体" w:eastAsia="黑体" w:hAnsi="黑体" w:cs="黑体"/>
          <w:szCs w:val="21"/>
        </w:rPr>
      </w:pPr>
      <w:r>
        <w:rPr>
          <w:rFonts w:ascii="黑体" w:eastAsia="黑体" w:hAnsi="黑体" w:cs="黑体"/>
          <w:szCs w:val="21"/>
        </w:rPr>
        <w:t>2.2</w:t>
      </w:r>
      <w:r>
        <w:rPr>
          <w:rFonts w:ascii="黑体" w:eastAsia="黑体" w:hAnsi="黑体" w:cs="黑体" w:hint="eastAsia"/>
          <w:szCs w:val="21"/>
        </w:rPr>
        <w:t xml:space="preserve"> </w:t>
      </w:r>
      <w:r w:rsidR="00AE0C1D">
        <w:rPr>
          <w:rFonts w:ascii="黑体" w:eastAsia="黑体" w:hAnsi="黑体" w:cs="黑体" w:hint="eastAsia"/>
          <w:szCs w:val="21"/>
        </w:rPr>
        <w:t>企业生产情况</w:t>
      </w:r>
    </w:p>
    <w:p w:rsidR="00CA00C3" w:rsidRDefault="00CA00C3" w:rsidP="00AE0C1D">
      <w:pPr>
        <w:pStyle w:val="a3"/>
        <w:spacing w:line="400" w:lineRule="exact"/>
        <w:ind w:firstLineChars="200" w:firstLine="420"/>
        <w:rPr>
          <w:szCs w:val="21"/>
        </w:rPr>
      </w:pPr>
      <w:r>
        <w:rPr>
          <w:rFonts w:ascii="Times New Roman" w:hAnsi="Times New Roman" w:hint="eastAsia"/>
          <w:szCs w:val="28"/>
        </w:rPr>
        <w:t>目前，钠离子电池已逐步开始了从实验室走向实用化应用的阶段，国内外已有超过二十家企业正在进行钠离子电池产业化的相关布局，并取得了重要进展，主要包括英国</w:t>
      </w:r>
      <w:r>
        <w:rPr>
          <w:rFonts w:ascii="Times New Roman" w:hAnsi="Times New Roman" w:hint="eastAsia"/>
          <w:szCs w:val="28"/>
        </w:rPr>
        <w:t>FARADION</w:t>
      </w:r>
      <w:r>
        <w:rPr>
          <w:rFonts w:ascii="Times New Roman" w:hAnsi="Times New Roman" w:hint="eastAsia"/>
          <w:szCs w:val="28"/>
        </w:rPr>
        <w:t>公司、法国</w:t>
      </w:r>
      <w:r>
        <w:rPr>
          <w:rFonts w:ascii="Times New Roman" w:hAnsi="Times New Roman" w:hint="eastAsia"/>
          <w:szCs w:val="28"/>
        </w:rPr>
        <w:t>NAIADES</w:t>
      </w:r>
      <w:r>
        <w:rPr>
          <w:rFonts w:ascii="Times New Roman" w:hAnsi="Times New Roman" w:hint="eastAsia"/>
          <w:szCs w:val="28"/>
        </w:rPr>
        <w:t>计划团体、美国</w:t>
      </w:r>
      <w:r>
        <w:rPr>
          <w:rFonts w:ascii="Times New Roman" w:hAnsi="Times New Roman" w:hint="eastAsia"/>
          <w:szCs w:val="28"/>
        </w:rPr>
        <w:t>Natron</w:t>
      </w:r>
      <w:r w:rsidR="00AE0C1D">
        <w:rPr>
          <w:rFonts w:ascii="Times New Roman" w:hAnsi="Times New Roman"/>
          <w:szCs w:val="28"/>
        </w:rPr>
        <w:t xml:space="preserve"> </w:t>
      </w:r>
      <w:r>
        <w:rPr>
          <w:rFonts w:ascii="Times New Roman" w:hAnsi="Times New Roman" w:hint="eastAsia"/>
          <w:szCs w:val="28"/>
        </w:rPr>
        <w:t>Energy</w:t>
      </w:r>
      <w:r>
        <w:rPr>
          <w:rFonts w:ascii="Times New Roman" w:hAnsi="Times New Roman" w:hint="eastAsia"/>
          <w:szCs w:val="28"/>
        </w:rPr>
        <w:t>公司、日本</w:t>
      </w:r>
      <w:proofErr w:type="gramStart"/>
      <w:r>
        <w:rPr>
          <w:rFonts w:ascii="Times New Roman" w:hAnsi="Times New Roman" w:hint="eastAsia"/>
          <w:szCs w:val="28"/>
        </w:rPr>
        <w:t>岸田化学</w:t>
      </w:r>
      <w:proofErr w:type="gramEnd"/>
      <w:r>
        <w:rPr>
          <w:rFonts w:ascii="Times New Roman" w:hAnsi="Times New Roman" w:hint="eastAsia"/>
          <w:szCs w:val="28"/>
        </w:rPr>
        <w:t>、丰田、松下、三菱化学，以及我国的北京中科海钠科技有限公司、浙江钠创新能源有限公司、辽宁星空钠电电池有限公司、广东邦普、宁德时代、容百科技、湖北万润、蜂巢能源等。</w:t>
      </w:r>
      <w:bookmarkStart w:id="0" w:name="OLE_LINK1"/>
      <w:r>
        <w:rPr>
          <w:rFonts w:hint="eastAsia"/>
          <w:szCs w:val="21"/>
        </w:rPr>
        <w:t>近年来层状氧化物产能不断增长，已成为目前钠离子电池的主流正极材料，目前各企业已公开宣布的产能已达</w:t>
      </w:r>
      <w:r>
        <w:rPr>
          <w:rFonts w:hint="eastAsia"/>
          <w:szCs w:val="21"/>
        </w:rPr>
        <w:t>18</w:t>
      </w:r>
      <w:r>
        <w:rPr>
          <w:rFonts w:hint="eastAsia"/>
          <w:szCs w:val="21"/>
        </w:rPr>
        <w:t>万吨以上，具体产能如下表</w:t>
      </w:r>
      <w:r w:rsidR="00AE0C1D">
        <w:rPr>
          <w:szCs w:val="21"/>
        </w:rPr>
        <w:t>2</w:t>
      </w:r>
      <w:r>
        <w:rPr>
          <w:rFonts w:hint="eastAsia"/>
          <w:szCs w:val="21"/>
        </w:rPr>
        <w:t>。</w:t>
      </w:r>
    </w:p>
    <w:p w:rsidR="00CA00C3" w:rsidRPr="009D66BC" w:rsidRDefault="00CA00C3" w:rsidP="00196D9E">
      <w:pPr>
        <w:pStyle w:val="a"/>
      </w:pPr>
      <w:r w:rsidRPr="009D66BC">
        <w:rPr>
          <w:rFonts w:hint="eastAsia"/>
        </w:rPr>
        <w:t>各主要生产企业产能情况</w:t>
      </w:r>
    </w:p>
    <w:tbl>
      <w:tblPr>
        <w:tblStyle w:val="ad"/>
        <w:tblW w:w="5000" w:type="pct"/>
        <w:jc w:val="center"/>
        <w:tblLayout w:type="fixed"/>
        <w:tblLook w:val="04A0" w:firstRow="1" w:lastRow="0" w:firstColumn="1" w:lastColumn="0" w:noHBand="0" w:noVBand="1"/>
      </w:tblPr>
      <w:tblGrid>
        <w:gridCol w:w="5088"/>
        <w:gridCol w:w="4648"/>
      </w:tblGrid>
      <w:tr w:rsidR="00CA00C3" w:rsidRPr="002F5467" w:rsidTr="00196D9E">
        <w:trPr>
          <w:trHeight w:val="340"/>
          <w:tblHeader/>
          <w:jc w:val="center"/>
        </w:trPr>
        <w:tc>
          <w:tcPr>
            <w:tcW w:w="3294" w:type="dxa"/>
            <w:vAlign w:val="center"/>
          </w:tcPr>
          <w:bookmarkEnd w:id="0"/>
          <w:p w:rsidR="00CA00C3" w:rsidRPr="002F5467" w:rsidRDefault="00CA00C3" w:rsidP="00196D9E">
            <w:pPr>
              <w:jc w:val="center"/>
              <w:rPr>
                <w:b/>
                <w:bCs/>
                <w:sz w:val="18"/>
                <w:szCs w:val="18"/>
              </w:rPr>
            </w:pPr>
            <w:r w:rsidRPr="002F5467">
              <w:rPr>
                <w:rFonts w:hint="eastAsia"/>
                <w:b/>
                <w:bCs/>
                <w:sz w:val="18"/>
                <w:szCs w:val="18"/>
              </w:rPr>
              <w:t>生产企业</w:t>
            </w:r>
          </w:p>
        </w:tc>
        <w:tc>
          <w:tcPr>
            <w:tcW w:w="3009" w:type="dxa"/>
            <w:vAlign w:val="center"/>
          </w:tcPr>
          <w:p w:rsidR="00CA00C3" w:rsidRPr="002F5467" w:rsidRDefault="00CA00C3" w:rsidP="00196D9E">
            <w:pPr>
              <w:jc w:val="center"/>
              <w:rPr>
                <w:b/>
                <w:bCs/>
                <w:sz w:val="18"/>
                <w:szCs w:val="18"/>
              </w:rPr>
            </w:pPr>
            <w:r w:rsidRPr="002F5467">
              <w:rPr>
                <w:rFonts w:hint="eastAsia"/>
                <w:b/>
                <w:bCs/>
                <w:sz w:val="18"/>
                <w:szCs w:val="18"/>
              </w:rPr>
              <w:t>产能（</w:t>
            </w:r>
            <w:r w:rsidRPr="002F5467">
              <w:rPr>
                <w:rFonts w:hint="eastAsia"/>
                <w:b/>
                <w:bCs/>
                <w:sz w:val="18"/>
                <w:szCs w:val="18"/>
              </w:rPr>
              <w:t>t</w:t>
            </w:r>
            <w:r w:rsidRPr="002F5467">
              <w:rPr>
                <w:rFonts w:hint="eastAsia"/>
                <w:b/>
                <w:bCs/>
                <w:sz w:val="18"/>
                <w:szCs w:val="18"/>
              </w:rPr>
              <w:t>）</w:t>
            </w:r>
          </w:p>
        </w:tc>
      </w:tr>
      <w:tr w:rsidR="00CA00C3" w:rsidRPr="002F5467" w:rsidTr="00196D9E">
        <w:trPr>
          <w:trHeight w:val="340"/>
          <w:jc w:val="center"/>
        </w:trPr>
        <w:tc>
          <w:tcPr>
            <w:tcW w:w="3294" w:type="dxa"/>
            <w:vAlign w:val="center"/>
          </w:tcPr>
          <w:p w:rsidR="00CA00C3" w:rsidRPr="002F5467" w:rsidRDefault="00CA00C3" w:rsidP="00196D9E">
            <w:pPr>
              <w:jc w:val="center"/>
              <w:rPr>
                <w:sz w:val="18"/>
                <w:szCs w:val="18"/>
              </w:rPr>
            </w:pPr>
            <w:r w:rsidRPr="002F5467">
              <w:rPr>
                <w:rFonts w:hint="eastAsia"/>
                <w:sz w:val="18"/>
                <w:szCs w:val="18"/>
              </w:rPr>
              <w:t>华阳股份</w:t>
            </w:r>
          </w:p>
        </w:tc>
        <w:tc>
          <w:tcPr>
            <w:tcW w:w="3009" w:type="dxa"/>
            <w:vAlign w:val="center"/>
          </w:tcPr>
          <w:p w:rsidR="00CA00C3" w:rsidRPr="002F5467" w:rsidRDefault="00CA00C3" w:rsidP="00196D9E">
            <w:pPr>
              <w:jc w:val="center"/>
              <w:rPr>
                <w:sz w:val="18"/>
                <w:szCs w:val="18"/>
              </w:rPr>
            </w:pPr>
            <w:r w:rsidRPr="002F5467">
              <w:rPr>
                <w:rFonts w:hint="eastAsia"/>
                <w:sz w:val="18"/>
                <w:szCs w:val="18"/>
              </w:rPr>
              <w:t>2000</w:t>
            </w:r>
          </w:p>
        </w:tc>
      </w:tr>
      <w:tr w:rsidR="00CA00C3" w:rsidRPr="002F5467" w:rsidTr="00196D9E">
        <w:trPr>
          <w:trHeight w:val="340"/>
          <w:jc w:val="center"/>
        </w:trPr>
        <w:tc>
          <w:tcPr>
            <w:tcW w:w="3294" w:type="dxa"/>
            <w:vAlign w:val="center"/>
          </w:tcPr>
          <w:p w:rsidR="00CA00C3" w:rsidRPr="002F5467" w:rsidRDefault="00CA00C3" w:rsidP="00196D9E">
            <w:pPr>
              <w:jc w:val="center"/>
              <w:rPr>
                <w:sz w:val="18"/>
                <w:szCs w:val="18"/>
              </w:rPr>
            </w:pPr>
            <w:r w:rsidRPr="002F5467">
              <w:rPr>
                <w:rFonts w:hint="eastAsia"/>
                <w:sz w:val="18"/>
                <w:szCs w:val="18"/>
              </w:rPr>
              <w:t>容百科技</w:t>
            </w:r>
          </w:p>
        </w:tc>
        <w:tc>
          <w:tcPr>
            <w:tcW w:w="3009" w:type="dxa"/>
            <w:vAlign w:val="center"/>
          </w:tcPr>
          <w:p w:rsidR="00CA00C3" w:rsidRPr="002F5467" w:rsidRDefault="00CA00C3" w:rsidP="00196D9E">
            <w:pPr>
              <w:jc w:val="center"/>
              <w:rPr>
                <w:sz w:val="18"/>
                <w:szCs w:val="18"/>
              </w:rPr>
            </w:pPr>
            <w:r w:rsidRPr="002F5467">
              <w:rPr>
                <w:rFonts w:hint="eastAsia"/>
                <w:sz w:val="18"/>
                <w:szCs w:val="18"/>
              </w:rPr>
              <w:t>36000</w:t>
            </w:r>
          </w:p>
        </w:tc>
      </w:tr>
      <w:tr w:rsidR="00CA00C3" w:rsidRPr="002F5467" w:rsidTr="00196D9E">
        <w:trPr>
          <w:trHeight w:val="340"/>
          <w:jc w:val="center"/>
        </w:trPr>
        <w:tc>
          <w:tcPr>
            <w:tcW w:w="3294" w:type="dxa"/>
            <w:vAlign w:val="center"/>
          </w:tcPr>
          <w:p w:rsidR="00CA00C3" w:rsidRPr="002F5467" w:rsidRDefault="00CA00C3" w:rsidP="00196D9E">
            <w:pPr>
              <w:jc w:val="center"/>
              <w:rPr>
                <w:sz w:val="18"/>
                <w:szCs w:val="18"/>
              </w:rPr>
            </w:pPr>
            <w:proofErr w:type="gramStart"/>
            <w:r w:rsidRPr="002F5467">
              <w:rPr>
                <w:rFonts w:hint="eastAsia"/>
                <w:sz w:val="18"/>
                <w:szCs w:val="18"/>
              </w:rPr>
              <w:t>多氟多</w:t>
            </w:r>
            <w:proofErr w:type="gramEnd"/>
          </w:p>
        </w:tc>
        <w:tc>
          <w:tcPr>
            <w:tcW w:w="3009" w:type="dxa"/>
            <w:vAlign w:val="center"/>
          </w:tcPr>
          <w:p w:rsidR="00CA00C3" w:rsidRPr="002F5467" w:rsidRDefault="00CA00C3" w:rsidP="00196D9E">
            <w:pPr>
              <w:jc w:val="center"/>
              <w:rPr>
                <w:sz w:val="18"/>
                <w:szCs w:val="18"/>
              </w:rPr>
            </w:pPr>
            <w:r w:rsidRPr="002F5467">
              <w:rPr>
                <w:rFonts w:hint="eastAsia"/>
                <w:sz w:val="18"/>
                <w:szCs w:val="18"/>
              </w:rPr>
              <w:t>5000</w:t>
            </w:r>
          </w:p>
        </w:tc>
      </w:tr>
      <w:tr w:rsidR="00CA00C3" w:rsidRPr="002F5467" w:rsidTr="00196D9E">
        <w:trPr>
          <w:trHeight w:val="340"/>
          <w:jc w:val="center"/>
        </w:trPr>
        <w:tc>
          <w:tcPr>
            <w:tcW w:w="3294" w:type="dxa"/>
            <w:vAlign w:val="center"/>
          </w:tcPr>
          <w:p w:rsidR="00CA00C3" w:rsidRPr="002F5467" w:rsidRDefault="00CA00C3" w:rsidP="00196D9E">
            <w:pPr>
              <w:jc w:val="center"/>
              <w:rPr>
                <w:sz w:val="18"/>
                <w:szCs w:val="18"/>
              </w:rPr>
            </w:pPr>
            <w:r w:rsidRPr="002F5467">
              <w:rPr>
                <w:rFonts w:hint="eastAsia"/>
                <w:sz w:val="18"/>
                <w:szCs w:val="18"/>
              </w:rPr>
              <w:t>中科海纳</w:t>
            </w:r>
          </w:p>
        </w:tc>
        <w:tc>
          <w:tcPr>
            <w:tcW w:w="3009" w:type="dxa"/>
            <w:vAlign w:val="center"/>
          </w:tcPr>
          <w:p w:rsidR="00CA00C3" w:rsidRPr="002F5467" w:rsidRDefault="00CA00C3" w:rsidP="00196D9E">
            <w:pPr>
              <w:jc w:val="center"/>
              <w:rPr>
                <w:sz w:val="18"/>
                <w:szCs w:val="18"/>
              </w:rPr>
            </w:pPr>
            <w:r w:rsidRPr="002F5467">
              <w:rPr>
                <w:rFonts w:hint="eastAsia"/>
                <w:sz w:val="18"/>
                <w:szCs w:val="18"/>
              </w:rPr>
              <w:t>25000</w:t>
            </w:r>
          </w:p>
        </w:tc>
      </w:tr>
      <w:tr w:rsidR="00CA00C3" w:rsidRPr="002F5467" w:rsidTr="00196D9E">
        <w:trPr>
          <w:trHeight w:val="340"/>
          <w:jc w:val="center"/>
        </w:trPr>
        <w:tc>
          <w:tcPr>
            <w:tcW w:w="3294" w:type="dxa"/>
            <w:vAlign w:val="center"/>
          </w:tcPr>
          <w:p w:rsidR="00CA00C3" w:rsidRPr="002F5467" w:rsidRDefault="00CA00C3" w:rsidP="00196D9E">
            <w:pPr>
              <w:jc w:val="center"/>
              <w:rPr>
                <w:sz w:val="18"/>
                <w:szCs w:val="18"/>
              </w:rPr>
            </w:pPr>
            <w:proofErr w:type="gramStart"/>
            <w:r w:rsidRPr="002F5467">
              <w:rPr>
                <w:rFonts w:hint="eastAsia"/>
                <w:sz w:val="18"/>
                <w:szCs w:val="18"/>
              </w:rPr>
              <w:t>钠创新</w:t>
            </w:r>
            <w:proofErr w:type="gramEnd"/>
            <w:r w:rsidRPr="002F5467">
              <w:rPr>
                <w:rFonts w:hint="eastAsia"/>
                <w:sz w:val="18"/>
                <w:szCs w:val="18"/>
              </w:rPr>
              <w:t>能源</w:t>
            </w:r>
          </w:p>
        </w:tc>
        <w:tc>
          <w:tcPr>
            <w:tcW w:w="3009" w:type="dxa"/>
            <w:vAlign w:val="center"/>
          </w:tcPr>
          <w:p w:rsidR="00CA00C3" w:rsidRPr="002F5467" w:rsidRDefault="00CA00C3" w:rsidP="00196D9E">
            <w:pPr>
              <w:jc w:val="center"/>
              <w:rPr>
                <w:sz w:val="18"/>
                <w:szCs w:val="18"/>
              </w:rPr>
            </w:pPr>
            <w:r w:rsidRPr="002F5467">
              <w:rPr>
                <w:rFonts w:hint="eastAsia"/>
                <w:sz w:val="18"/>
                <w:szCs w:val="18"/>
              </w:rPr>
              <w:t>40000</w:t>
            </w:r>
          </w:p>
        </w:tc>
      </w:tr>
      <w:tr w:rsidR="00CA00C3" w:rsidRPr="002F5467" w:rsidTr="00196D9E">
        <w:trPr>
          <w:trHeight w:val="340"/>
          <w:jc w:val="center"/>
        </w:trPr>
        <w:tc>
          <w:tcPr>
            <w:tcW w:w="3294" w:type="dxa"/>
            <w:vAlign w:val="center"/>
          </w:tcPr>
          <w:p w:rsidR="00CA00C3" w:rsidRPr="002F5467" w:rsidRDefault="00CA00C3" w:rsidP="00196D9E">
            <w:pPr>
              <w:jc w:val="center"/>
              <w:rPr>
                <w:sz w:val="18"/>
                <w:szCs w:val="18"/>
              </w:rPr>
            </w:pPr>
            <w:r w:rsidRPr="002F5467">
              <w:rPr>
                <w:rFonts w:hint="eastAsia"/>
                <w:sz w:val="18"/>
                <w:szCs w:val="18"/>
              </w:rPr>
              <w:t>格林美</w:t>
            </w:r>
          </w:p>
        </w:tc>
        <w:tc>
          <w:tcPr>
            <w:tcW w:w="3009" w:type="dxa"/>
            <w:vAlign w:val="center"/>
          </w:tcPr>
          <w:p w:rsidR="00CA00C3" w:rsidRPr="002F5467" w:rsidRDefault="00CA00C3" w:rsidP="00196D9E">
            <w:pPr>
              <w:jc w:val="center"/>
              <w:rPr>
                <w:sz w:val="18"/>
                <w:szCs w:val="18"/>
              </w:rPr>
            </w:pPr>
            <w:r w:rsidRPr="002F5467">
              <w:rPr>
                <w:rFonts w:hint="eastAsia"/>
                <w:sz w:val="18"/>
                <w:szCs w:val="18"/>
              </w:rPr>
              <w:t>30000</w:t>
            </w:r>
          </w:p>
        </w:tc>
      </w:tr>
      <w:tr w:rsidR="00CA00C3" w:rsidRPr="002F5467" w:rsidTr="00196D9E">
        <w:trPr>
          <w:trHeight w:val="340"/>
          <w:jc w:val="center"/>
        </w:trPr>
        <w:tc>
          <w:tcPr>
            <w:tcW w:w="3294" w:type="dxa"/>
            <w:vAlign w:val="center"/>
          </w:tcPr>
          <w:p w:rsidR="00CA00C3" w:rsidRPr="002F5467" w:rsidRDefault="00CA00C3" w:rsidP="00196D9E">
            <w:pPr>
              <w:jc w:val="center"/>
              <w:rPr>
                <w:sz w:val="18"/>
                <w:szCs w:val="18"/>
              </w:rPr>
            </w:pPr>
            <w:r w:rsidRPr="002F5467">
              <w:rPr>
                <w:rFonts w:hint="eastAsia"/>
                <w:sz w:val="18"/>
                <w:szCs w:val="18"/>
              </w:rPr>
              <w:t>邦普</w:t>
            </w:r>
          </w:p>
        </w:tc>
        <w:tc>
          <w:tcPr>
            <w:tcW w:w="3009" w:type="dxa"/>
            <w:vAlign w:val="center"/>
          </w:tcPr>
          <w:p w:rsidR="00CA00C3" w:rsidRPr="002F5467" w:rsidRDefault="00CA00C3" w:rsidP="00196D9E">
            <w:pPr>
              <w:jc w:val="center"/>
              <w:rPr>
                <w:sz w:val="18"/>
                <w:szCs w:val="18"/>
              </w:rPr>
            </w:pPr>
            <w:r w:rsidRPr="002F5467">
              <w:rPr>
                <w:rFonts w:hint="eastAsia"/>
                <w:sz w:val="18"/>
                <w:szCs w:val="18"/>
              </w:rPr>
              <w:t>30000</w:t>
            </w:r>
          </w:p>
        </w:tc>
      </w:tr>
      <w:tr w:rsidR="00CA00C3" w:rsidRPr="002F5467" w:rsidTr="00196D9E">
        <w:trPr>
          <w:trHeight w:val="340"/>
          <w:jc w:val="center"/>
        </w:trPr>
        <w:tc>
          <w:tcPr>
            <w:tcW w:w="3294" w:type="dxa"/>
            <w:vAlign w:val="center"/>
          </w:tcPr>
          <w:p w:rsidR="00CA00C3" w:rsidRPr="002F5467" w:rsidRDefault="00CA00C3" w:rsidP="00196D9E">
            <w:pPr>
              <w:jc w:val="center"/>
              <w:rPr>
                <w:sz w:val="18"/>
                <w:szCs w:val="18"/>
              </w:rPr>
            </w:pPr>
            <w:r w:rsidRPr="002F5467">
              <w:rPr>
                <w:rFonts w:hint="eastAsia"/>
                <w:sz w:val="18"/>
                <w:szCs w:val="18"/>
              </w:rPr>
              <w:t>振华新材</w:t>
            </w:r>
          </w:p>
        </w:tc>
        <w:tc>
          <w:tcPr>
            <w:tcW w:w="3009" w:type="dxa"/>
            <w:vAlign w:val="center"/>
          </w:tcPr>
          <w:p w:rsidR="00CA00C3" w:rsidRPr="002F5467" w:rsidRDefault="00CA00C3" w:rsidP="00196D9E">
            <w:pPr>
              <w:jc w:val="center"/>
              <w:rPr>
                <w:sz w:val="18"/>
                <w:szCs w:val="18"/>
              </w:rPr>
            </w:pPr>
            <w:r w:rsidRPr="002F5467">
              <w:rPr>
                <w:rFonts w:hint="eastAsia"/>
                <w:sz w:val="18"/>
                <w:szCs w:val="18"/>
              </w:rPr>
              <w:t>15000</w:t>
            </w:r>
          </w:p>
        </w:tc>
      </w:tr>
    </w:tbl>
    <w:p w:rsidR="00AE0C1D" w:rsidRPr="00AE0C1D" w:rsidRDefault="00AE0C1D" w:rsidP="00AE0C1D">
      <w:pPr>
        <w:spacing w:beforeLines="50" w:before="156" w:afterLines="50" w:after="156" w:line="400" w:lineRule="exact"/>
        <w:outlineLvl w:val="1"/>
        <w:rPr>
          <w:rFonts w:ascii="黑体" w:eastAsia="黑体" w:hAnsi="黑体" w:cs="黑体"/>
          <w:szCs w:val="21"/>
        </w:rPr>
      </w:pPr>
      <w:r w:rsidRPr="00AE0C1D">
        <w:rPr>
          <w:rFonts w:ascii="黑体" w:eastAsia="黑体" w:hAnsi="黑体" w:cs="黑体" w:hint="eastAsia"/>
          <w:szCs w:val="21"/>
        </w:rPr>
        <w:lastRenderedPageBreak/>
        <w:t>2</w:t>
      </w:r>
      <w:r w:rsidRPr="00AE0C1D">
        <w:rPr>
          <w:rFonts w:ascii="黑体" w:eastAsia="黑体" w:hAnsi="黑体" w:cs="黑体"/>
          <w:szCs w:val="21"/>
        </w:rPr>
        <w:t xml:space="preserve">.3 </w:t>
      </w:r>
      <w:r w:rsidRPr="00AE0C1D">
        <w:rPr>
          <w:rFonts w:ascii="黑体" w:eastAsia="黑体" w:hAnsi="黑体" w:cs="黑体" w:hint="eastAsia"/>
          <w:szCs w:val="21"/>
        </w:rPr>
        <w:t>主要指标</w:t>
      </w:r>
      <w:r>
        <w:rPr>
          <w:rFonts w:ascii="黑体" w:eastAsia="黑体" w:hAnsi="黑体" w:cs="黑体" w:hint="eastAsia"/>
          <w:szCs w:val="21"/>
        </w:rPr>
        <w:t>质量</w:t>
      </w:r>
      <w:r w:rsidRPr="00AE0C1D">
        <w:rPr>
          <w:rFonts w:ascii="黑体" w:eastAsia="黑体" w:hAnsi="黑体" w:cs="黑体" w:hint="eastAsia"/>
          <w:szCs w:val="21"/>
        </w:rPr>
        <w:t>情况</w:t>
      </w:r>
    </w:p>
    <w:p w:rsidR="00AE0C1D" w:rsidRDefault="00AE0C1D" w:rsidP="00AE0C1D">
      <w:pPr>
        <w:pStyle w:val="a3"/>
        <w:spacing w:line="400" w:lineRule="exact"/>
        <w:ind w:firstLineChars="200" w:firstLine="420"/>
        <w:rPr>
          <w:rFonts w:ascii="Times New Roman" w:hAnsi="Times New Roman"/>
          <w:szCs w:val="28"/>
        </w:rPr>
      </w:pPr>
      <w:r w:rsidRPr="00AE0C1D">
        <w:rPr>
          <w:rFonts w:ascii="Times New Roman" w:hAnsi="Times New Roman" w:hint="eastAsia"/>
          <w:szCs w:val="28"/>
        </w:rPr>
        <w:t>对国内</w:t>
      </w:r>
      <w:r>
        <w:rPr>
          <w:rFonts w:ascii="Times New Roman" w:hAnsi="Times New Roman" w:hint="eastAsia"/>
          <w:szCs w:val="28"/>
        </w:rPr>
        <w:t>镍铁锰酸</w:t>
      </w:r>
      <w:proofErr w:type="gramStart"/>
      <w:r>
        <w:rPr>
          <w:rFonts w:ascii="Times New Roman" w:hAnsi="Times New Roman" w:hint="eastAsia"/>
          <w:szCs w:val="28"/>
        </w:rPr>
        <w:t>钠</w:t>
      </w:r>
      <w:r>
        <w:rPr>
          <w:rFonts w:ascii="Times New Roman" w:hAnsi="Times New Roman"/>
          <w:szCs w:val="28"/>
        </w:rPr>
        <w:t>产品</w:t>
      </w:r>
      <w:proofErr w:type="gramEnd"/>
      <w:r>
        <w:rPr>
          <w:rFonts w:ascii="Times New Roman" w:hAnsi="Times New Roman" w:hint="eastAsia"/>
          <w:szCs w:val="28"/>
        </w:rPr>
        <w:t>开展调研，共收集到</w:t>
      </w:r>
      <w:r>
        <w:rPr>
          <w:rFonts w:ascii="Times New Roman" w:hAnsi="Times New Roman" w:hint="eastAsia"/>
          <w:szCs w:val="28"/>
        </w:rPr>
        <w:t>1</w:t>
      </w:r>
      <w:r>
        <w:rPr>
          <w:rFonts w:ascii="Times New Roman" w:hAnsi="Times New Roman"/>
          <w:szCs w:val="28"/>
        </w:rPr>
        <w:t>1</w:t>
      </w:r>
      <w:r>
        <w:rPr>
          <w:rFonts w:ascii="Times New Roman" w:hAnsi="Times New Roman" w:hint="eastAsia"/>
          <w:szCs w:val="28"/>
        </w:rPr>
        <w:t>家</w:t>
      </w:r>
      <w:r>
        <w:rPr>
          <w:rFonts w:ascii="Times New Roman" w:hAnsi="Times New Roman"/>
          <w:szCs w:val="28"/>
        </w:rPr>
        <w:t>生产企业</w:t>
      </w:r>
      <w:r>
        <w:rPr>
          <w:rFonts w:ascii="Times New Roman" w:hAnsi="Times New Roman" w:hint="eastAsia"/>
          <w:szCs w:val="28"/>
        </w:rPr>
        <w:t>的数据反馈，相关</w:t>
      </w:r>
      <w:r>
        <w:rPr>
          <w:rFonts w:ascii="Times New Roman" w:hAnsi="Times New Roman"/>
          <w:szCs w:val="28"/>
        </w:rPr>
        <w:t>产品</w:t>
      </w:r>
      <w:r>
        <w:rPr>
          <w:rFonts w:ascii="Times New Roman" w:hAnsi="Times New Roman" w:hint="eastAsia"/>
          <w:szCs w:val="28"/>
        </w:rPr>
        <w:t>的</w:t>
      </w:r>
      <w:r>
        <w:rPr>
          <w:rFonts w:ascii="Times New Roman" w:hAnsi="Times New Roman"/>
          <w:szCs w:val="28"/>
        </w:rPr>
        <w:t>主要指标质量情况见表</w:t>
      </w:r>
      <w:r>
        <w:rPr>
          <w:rFonts w:ascii="Times New Roman" w:hAnsi="Times New Roman"/>
          <w:szCs w:val="28"/>
        </w:rPr>
        <w:t>3</w:t>
      </w:r>
      <w:r>
        <w:rPr>
          <w:rFonts w:ascii="Times New Roman" w:hAnsi="Times New Roman" w:hint="eastAsia"/>
          <w:szCs w:val="28"/>
        </w:rPr>
        <w:t>和表</w:t>
      </w:r>
      <w:r>
        <w:rPr>
          <w:rFonts w:ascii="Times New Roman" w:hAnsi="Times New Roman"/>
          <w:szCs w:val="28"/>
        </w:rPr>
        <w:t>4</w:t>
      </w:r>
      <w:r>
        <w:rPr>
          <w:rFonts w:ascii="Times New Roman" w:hAnsi="Times New Roman"/>
          <w:szCs w:val="28"/>
        </w:rPr>
        <w:t>。</w:t>
      </w:r>
    </w:p>
    <w:p w:rsidR="00AE0C1D" w:rsidRPr="00AE0C1D" w:rsidRDefault="00AE0C1D" w:rsidP="00196D9E">
      <w:pPr>
        <w:pStyle w:val="a"/>
      </w:pPr>
      <w:r w:rsidRPr="00AE0C1D">
        <w:t>主要生产企业产品的</w:t>
      </w:r>
      <w:r w:rsidRPr="00AE0C1D">
        <w:rPr>
          <w:rFonts w:hint="eastAsia"/>
        </w:rPr>
        <w:t>化学成分</w:t>
      </w:r>
      <w:r w:rsidRPr="00AE0C1D">
        <w:t>指标质量情况</w:t>
      </w:r>
    </w:p>
    <w:tbl>
      <w:tblPr>
        <w:tblStyle w:val="ad"/>
        <w:tblpPr w:leftFromText="180" w:rightFromText="180" w:vertAnchor="text" w:tblpY="88"/>
        <w:tblW w:w="988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882"/>
        <w:gridCol w:w="856"/>
        <w:gridCol w:w="748"/>
        <w:gridCol w:w="747"/>
        <w:gridCol w:w="744"/>
        <w:gridCol w:w="742"/>
        <w:gridCol w:w="746"/>
        <w:gridCol w:w="747"/>
        <w:gridCol w:w="754"/>
        <w:gridCol w:w="741"/>
        <w:gridCol w:w="747"/>
        <w:gridCol w:w="704"/>
        <w:gridCol w:w="722"/>
      </w:tblGrid>
      <w:tr w:rsidR="00AE0C1D" w:rsidRPr="00AE0C1D" w:rsidTr="000E79D1">
        <w:trPr>
          <w:trHeight w:val="397"/>
          <w:tblHeader/>
        </w:trPr>
        <w:tc>
          <w:tcPr>
            <w:tcW w:w="1738"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AE0C1D" w:rsidRPr="00AE0C1D" w:rsidRDefault="00AE0C1D" w:rsidP="000E79D1">
            <w:pPr>
              <w:widowControl/>
              <w:autoSpaceDE w:val="0"/>
              <w:autoSpaceDN w:val="0"/>
              <w:jc w:val="center"/>
              <w:rPr>
                <w:rFonts w:cs="宋体"/>
                <w:b/>
                <w:bCs/>
                <w:kern w:val="0"/>
                <w:sz w:val="15"/>
                <w:szCs w:val="15"/>
              </w:rPr>
            </w:pPr>
            <w:r w:rsidRPr="00AE0C1D">
              <w:rPr>
                <w:rFonts w:cs="宋体" w:hint="eastAsia"/>
                <w:b/>
                <w:bCs/>
                <w:kern w:val="0"/>
                <w:sz w:val="15"/>
                <w:szCs w:val="15"/>
                <w:lang w:bidi="ar"/>
              </w:rPr>
              <w:t>化学成分（</w:t>
            </w:r>
            <w:r w:rsidRPr="00AE0C1D">
              <w:rPr>
                <w:rFonts w:cs="宋体" w:hint="eastAsia"/>
                <w:b/>
                <w:bCs/>
                <w:kern w:val="0"/>
                <w:sz w:val="15"/>
                <w:szCs w:val="15"/>
                <w:lang w:bidi="ar"/>
              </w:rPr>
              <w:t>wt.%</w:t>
            </w:r>
            <w:r w:rsidRPr="00AE0C1D">
              <w:rPr>
                <w:rFonts w:cs="宋体" w:hint="eastAsia"/>
                <w:b/>
                <w:bCs/>
                <w:kern w:val="0"/>
                <w:sz w:val="15"/>
                <w:szCs w:val="15"/>
                <w:lang w:bidi="ar"/>
              </w:rPr>
              <w:t>）</w:t>
            </w:r>
          </w:p>
        </w:tc>
        <w:tc>
          <w:tcPr>
            <w:tcW w:w="748"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autoSpaceDE w:val="0"/>
              <w:autoSpaceDN w:val="0"/>
              <w:jc w:val="center"/>
              <w:rPr>
                <w:rFonts w:cs="宋体"/>
                <w:b/>
                <w:bCs/>
                <w:kern w:val="0"/>
                <w:sz w:val="15"/>
                <w:szCs w:val="15"/>
              </w:rPr>
            </w:pPr>
            <w:r w:rsidRPr="00AE0C1D">
              <w:rPr>
                <w:rFonts w:cs="宋体" w:hint="eastAsia"/>
                <w:b/>
                <w:bCs/>
                <w:kern w:val="0"/>
                <w:sz w:val="15"/>
                <w:szCs w:val="15"/>
              </w:rPr>
              <w:t>企业</w:t>
            </w:r>
            <w:r w:rsidRPr="00AE0C1D">
              <w:rPr>
                <w:rFonts w:cs="宋体" w:hint="eastAsia"/>
                <w:b/>
                <w:bCs/>
                <w:kern w:val="0"/>
                <w:sz w:val="15"/>
                <w:szCs w:val="15"/>
              </w:rPr>
              <w:t>1</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autoSpaceDE w:val="0"/>
              <w:autoSpaceDN w:val="0"/>
              <w:jc w:val="center"/>
              <w:rPr>
                <w:rFonts w:cs="宋体"/>
                <w:b/>
                <w:bCs/>
                <w:kern w:val="0"/>
                <w:sz w:val="15"/>
                <w:szCs w:val="15"/>
                <w:lang w:bidi="ar"/>
              </w:rPr>
            </w:pPr>
            <w:r w:rsidRPr="00AE0C1D">
              <w:rPr>
                <w:rFonts w:cs="宋体" w:hint="eastAsia"/>
                <w:b/>
                <w:bCs/>
                <w:kern w:val="0"/>
                <w:sz w:val="15"/>
                <w:szCs w:val="15"/>
              </w:rPr>
              <w:t>企业</w:t>
            </w:r>
            <w:r w:rsidRPr="00AE0C1D">
              <w:rPr>
                <w:rFonts w:cs="宋体" w:hint="eastAsia"/>
                <w:b/>
                <w:bCs/>
                <w:kern w:val="0"/>
                <w:sz w:val="15"/>
                <w:szCs w:val="15"/>
              </w:rPr>
              <w:t>2</w:t>
            </w:r>
          </w:p>
        </w:tc>
        <w:tc>
          <w:tcPr>
            <w:tcW w:w="744"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autoSpaceDE w:val="0"/>
              <w:autoSpaceDN w:val="0"/>
              <w:jc w:val="center"/>
              <w:rPr>
                <w:rFonts w:cs="宋体"/>
                <w:b/>
                <w:bCs/>
                <w:kern w:val="0"/>
                <w:sz w:val="15"/>
                <w:szCs w:val="15"/>
                <w:lang w:bidi="ar"/>
              </w:rPr>
            </w:pPr>
            <w:r w:rsidRPr="00AE0C1D">
              <w:rPr>
                <w:rFonts w:cs="宋体" w:hint="eastAsia"/>
                <w:b/>
                <w:bCs/>
                <w:kern w:val="0"/>
                <w:sz w:val="15"/>
                <w:szCs w:val="15"/>
              </w:rPr>
              <w:t>企业</w:t>
            </w:r>
            <w:r w:rsidRPr="00AE0C1D">
              <w:rPr>
                <w:rFonts w:cs="宋体" w:hint="eastAsia"/>
                <w:b/>
                <w:bCs/>
                <w:kern w:val="0"/>
                <w:sz w:val="15"/>
                <w:szCs w:val="15"/>
              </w:rPr>
              <w:t>3</w:t>
            </w:r>
          </w:p>
        </w:tc>
        <w:tc>
          <w:tcPr>
            <w:tcW w:w="742"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autoSpaceDE w:val="0"/>
              <w:autoSpaceDN w:val="0"/>
              <w:jc w:val="center"/>
              <w:rPr>
                <w:rFonts w:cs="宋体"/>
                <w:b/>
                <w:bCs/>
                <w:kern w:val="0"/>
                <w:sz w:val="15"/>
                <w:szCs w:val="15"/>
                <w:lang w:bidi="ar"/>
              </w:rPr>
            </w:pPr>
            <w:r w:rsidRPr="00AE0C1D">
              <w:rPr>
                <w:rFonts w:cs="宋体" w:hint="eastAsia"/>
                <w:b/>
                <w:bCs/>
                <w:kern w:val="0"/>
                <w:sz w:val="15"/>
                <w:szCs w:val="15"/>
              </w:rPr>
              <w:t>企业</w:t>
            </w:r>
            <w:r w:rsidRPr="00AE0C1D">
              <w:rPr>
                <w:rFonts w:cs="宋体" w:hint="eastAsia"/>
                <w:b/>
                <w:bCs/>
                <w:kern w:val="0"/>
                <w:sz w:val="15"/>
                <w:szCs w:val="15"/>
              </w:rPr>
              <w:t>4</w:t>
            </w:r>
          </w:p>
        </w:tc>
        <w:tc>
          <w:tcPr>
            <w:tcW w:w="746"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autoSpaceDE w:val="0"/>
              <w:autoSpaceDN w:val="0"/>
              <w:jc w:val="center"/>
              <w:rPr>
                <w:rFonts w:cs="宋体"/>
                <w:b/>
                <w:bCs/>
                <w:kern w:val="0"/>
                <w:sz w:val="15"/>
                <w:szCs w:val="15"/>
                <w:lang w:bidi="ar"/>
              </w:rPr>
            </w:pPr>
            <w:r w:rsidRPr="00AE0C1D">
              <w:rPr>
                <w:rFonts w:cs="宋体" w:hint="eastAsia"/>
                <w:b/>
                <w:bCs/>
                <w:kern w:val="0"/>
                <w:sz w:val="15"/>
                <w:szCs w:val="15"/>
              </w:rPr>
              <w:t>企业</w:t>
            </w:r>
            <w:r w:rsidRPr="00AE0C1D">
              <w:rPr>
                <w:rFonts w:cs="宋体" w:hint="eastAsia"/>
                <w:b/>
                <w:bCs/>
                <w:kern w:val="0"/>
                <w:sz w:val="15"/>
                <w:szCs w:val="15"/>
              </w:rPr>
              <w:t>5</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autoSpaceDE w:val="0"/>
              <w:autoSpaceDN w:val="0"/>
              <w:jc w:val="center"/>
              <w:rPr>
                <w:rFonts w:cs="宋体"/>
                <w:b/>
                <w:bCs/>
                <w:kern w:val="0"/>
                <w:sz w:val="15"/>
                <w:szCs w:val="15"/>
                <w:lang w:bidi="ar"/>
              </w:rPr>
            </w:pPr>
            <w:r w:rsidRPr="00AE0C1D">
              <w:rPr>
                <w:rFonts w:cs="宋体" w:hint="eastAsia"/>
                <w:b/>
                <w:bCs/>
                <w:kern w:val="0"/>
                <w:sz w:val="15"/>
                <w:szCs w:val="15"/>
              </w:rPr>
              <w:t>企业</w:t>
            </w:r>
            <w:r w:rsidRPr="00AE0C1D">
              <w:rPr>
                <w:rFonts w:cs="宋体" w:hint="eastAsia"/>
                <w:b/>
                <w:bCs/>
                <w:kern w:val="0"/>
                <w:sz w:val="15"/>
                <w:szCs w:val="15"/>
              </w:rPr>
              <w:t>6</w:t>
            </w:r>
          </w:p>
        </w:tc>
        <w:tc>
          <w:tcPr>
            <w:tcW w:w="754"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autoSpaceDE w:val="0"/>
              <w:autoSpaceDN w:val="0"/>
              <w:jc w:val="center"/>
              <w:rPr>
                <w:rFonts w:cs="宋体"/>
                <w:b/>
                <w:bCs/>
                <w:kern w:val="0"/>
                <w:sz w:val="15"/>
                <w:szCs w:val="15"/>
                <w:lang w:bidi="ar"/>
              </w:rPr>
            </w:pPr>
            <w:r w:rsidRPr="00AE0C1D">
              <w:rPr>
                <w:rFonts w:cs="宋体" w:hint="eastAsia"/>
                <w:b/>
                <w:bCs/>
                <w:kern w:val="0"/>
                <w:sz w:val="15"/>
                <w:szCs w:val="15"/>
              </w:rPr>
              <w:t>企业</w:t>
            </w:r>
            <w:r w:rsidRPr="00AE0C1D">
              <w:rPr>
                <w:rFonts w:cs="宋体" w:hint="eastAsia"/>
                <w:b/>
                <w:bCs/>
                <w:kern w:val="0"/>
                <w:sz w:val="15"/>
                <w:szCs w:val="15"/>
              </w:rPr>
              <w:t>7</w:t>
            </w:r>
          </w:p>
        </w:tc>
        <w:tc>
          <w:tcPr>
            <w:tcW w:w="741"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autoSpaceDE w:val="0"/>
              <w:autoSpaceDN w:val="0"/>
              <w:jc w:val="center"/>
              <w:rPr>
                <w:rFonts w:cs="宋体"/>
                <w:b/>
                <w:bCs/>
                <w:kern w:val="0"/>
                <w:sz w:val="15"/>
                <w:szCs w:val="15"/>
                <w:lang w:bidi="ar"/>
              </w:rPr>
            </w:pPr>
            <w:r w:rsidRPr="00AE0C1D">
              <w:rPr>
                <w:rFonts w:cs="宋体" w:hint="eastAsia"/>
                <w:b/>
                <w:bCs/>
                <w:kern w:val="0"/>
                <w:sz w:val="15"/>
                <w:szCs w:val="15"/>
              </w:rPr>
              <w:t>企业</w:t>
            </w:r>
            <w:r w:rsidRPr="00AE0C1D">
              <w:rPr>
                <w:rFonts w:cs="宋体" w:hint="eastAsia"/>
                <w:b/>
                <w:bCs/>
                <w:kern w:val="0"/>
                <w:sz w:val="15"/>
                <w:szCs w:val="15"/>
              </w:rPr>
              <w:t>8</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autoSpaceDE w:val="0"/>
              <w:autoSpaceDN w:val="0"/>
              <w:jc w:val="center"/>
              <w:rPr>
                <w:rFonts w:cs="宋体"/>
                <w:b/>
                <w:bCs/>
                <w:kern w:val="0"/>
                <w:sz w:val="15"/>
                <w:szCs w:val="15"/>
                <w:lang w:bidi="ar"/>
              </w:rPr>
            </w:pPr>
            <w:r w:rsidRPr="00AE0C1D">
              <w:rPr>
                <w:rFonts w:cs="宋体" w:hint="eastAsia"/>
                <w:b/>
                <w:bCs/>
                <w:kern w:val="0"/>
                <w:sz w:val="15"/>
                <w:szCs w:val="15"/>
              </w:rPr>
              <w:t>企业</w:t>
            </w:r>
            <w:r w:rsidRPr="00AE0C1D">
              <w:rPr>
                <w:rFonts w:cs="宋体" w:hint="eastAsia"/>
                <w:b/>
                <w:bCs/>
                <w:kern w:val="0"/>
                <w:sz w:val="15"/>
                <w:szCs w:val="15"/>
              </w:rPr>
              <w:t>9</w:t>
            </w:r>
          </w:p>
        </w:tc>
        <w:tc>
          <w:tcPr>
            <w:tcW w:w="704"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autoSpaceDE w:val="0"/>
              <w:autoSpaceDN w:val="0"/>
              <w:jc w:val="center"/>
              <w:rPr>
                <w:rFonts w:cs="宋体"/>
                <w:b/>
                <w:bCs/>
                <w:kern w:val="0"/>
                <w:sz w:val="15"/>
                <w:szCs w:val="15"/>
                <w:lang w:bidi="ar"/>
              </w:rPr>
            </w:pPr>
            <w:r w:rsidRPr="00AE0C1D">
              <w:rPr>
                <w:rFonts w:cs="宋体" w:hint="eastAsia"/>
                <w:b/>
                <w:bCs/>
                <w:kern w:val="0"/>
                <w:sz w:val="15"/>
                <w:szCs w:val="15"/>
              </w:rPr>
              <w:t>企业</w:t>
            </w:r>
            <w:r w:rsidRPr="00AE0C1D">
              <w:rPr>
                <w:rFonts w:cs="宋体" w:hint="eastAsia"/>
                <w:b/>
                <w:bCs/>
                <w:kern w:val="0"/>
                <w:sz w:val="15"/>
                <w:szCs w:val="15"/>
              </w:rPr>
              <w:t>10</w:t>
            </w:r>
          </w:p>
        </w:tc>
        <w:tc>
          <w:tcPr>
            <w:tcW w:w="722"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autoSpaceDE w:val="0"/>
              <w:autoSpaceDN w:val="0"/>
              <w:jc w:val="center"/>
              <w:rPr>
                <w:rFonts w:cs="宋体"/>
                <w:b/>
                <w:bCs/>
                <w:kern w:val="0"/>
                <w:sz w:val="15"/>
                <w:szCs w:val="15"/>
              </w:rPr>
            </w:pPr>
            <w:r w:rsidRPr="00AE0C1D">
              <w:rPr>
                <w:rFonts w:cs="宋体" w:hint="eastAsia"/>
                <w:b/>
                <w:bCs/>
                <w:kern w:val="0"/>
                <w:sz w:val="15"/>
                <w:szCs w:val="15"/>
              </w:rPr>
              <w:t>企业</w:t>
            </w:r>
            <w:r w:rsidRPr="00AE0C1D">
              <w:rPr>
                <w:rFonts w:cs="宋体" w:hint="eastAsia"/>
                <w:b/>
                <w:bCs/>
                <w:kern w:val="0"/>
                <w:sz w:val="15"/>
                <w:szCs w:val="15"/>
              </w:rPr>
              <w:t>11</w:t>
            </w:r>
          </w:p>
        </w:tc>
      </w:tr>
      <w:tr w:rsidR="00AE0C1D" w:rsidRPr="00AE0C1D" w:rsidTr="000E79D1">
        <w:trPr>
          <w:trHeight w:val="397"/>
        </w:trPr>
        <w:tc>
          <w:tcPr>
            <w:tcW w:w="882" w:type="dxa"/>
            <w:vMerge w:val="restart"/>
            <w:tcBorders>
              <w:top w:val="single" w:sz="8" w:space="0" w:color="auto"/>
              <w:left w:val="single" w:sz="8" w:space="0" w:color="auto"/>
              <w:right w:val="single" w:sz="4" w:space="0" w:color="auto"/>
            </w:tcBorders>
            <w:shd w:val="clear" w:color="auto" w:fill="auto"/>
            <w:vAlign w:val="center"/>
          </w:tcPr>
          <w:p w:rsidR="00AE0C1D" w:rsidRPr="00AE0C1D" w:rsidRDefault="00AE0C1D" w:rsidP="000E79D1">
            <w:pPr>
              <w:widowControl/>
              <w:autoSpaceDE w:val="0"/>
              <w:autoSpaceDN w:val="0"/>
              <w:jc w:val="center"/>
              <w:rPr>
                <w:rFonts w:cs="宋体"/>
                <w:b/>
                <w:bCs/>
                <w:kern w:val="0"/>
                <w:sz w:val="15"/>
                <w:szCs w:val="15"/>
              </w:rPr>
            </w:pPr>
            <w:r w:rsidRPr="00AE0C1D">
              <w:rPr>
                <w:rFonts w:cs="宋体" w:hint="eastAsia"/>
                <w:b/>
                <w:bCs/>
                <w:kern w:val="0"/>
                <w:sz w:val="15"/>
                <w:szCs w:val="15"/>
                <w:lang w:bidi="ar"/>
              </w:rPr>
              <w:t>主含量</w:t>
            </w:r>
          </w:p>
        </w:tc>
        <w:tc>
          <w:tcPr>
            <w:tcW w:w="856" w:type="dxa"/>
            <w:tcBorders>
              <w:top w:val="single" w:sz="8" w:space="0" w:color="auto"/>
              <w:left w:val="single" w:sz="4" w:space="0" w:color="auto"/>
              <w:bottom w:val="single" w:sz="8" w:space="0" w:color="auto"/>
              <w:right w:val="single" w:sz="4" w:space="0" w:color="auto"/>
            </w:tcBorders>
            <w:shd w:val="clear" w:color="auto" w:fill="auto"/>
            <w:vAlign w:val="center"/>
          </w:tcPr>
          <w:p w:rsidR="00AE0C1D" w:rsidRPr="00AE0C1D" w:rsidRDefault="00AE0C1D" w:rsidP="000E79D1">
            <w:pPr>
              <w:widowControl/>
              <w:autoSpaceDE w:val="0"/>
              <w:autoSpaceDN w:val="0"/>
              <w:jc w:val="center"/>
              <w:rPr>
                <w:b/>
                <w:bCs/>
                <w:kern w:val="0"/>
                <w:sz w:val="15"/>
                <w:szCs w:val="15"/>
                <w:lang w:bidi="ar"/>
              </w:rPr>
            </w:pPr>
            <w:r w:rsidRPr="00AE0C1D">
              <w:rPr>
                <w:rFonts w:hint="eastAsia"/>
                <w:b/>
                <w:bCs/>
                <w:kern w:val="0"/>
                <w:sz w:val="15"/>
                <w:szCs w:val="15"/>
                <w:lang w:bidi="ar"/>
              </w:rPr>
              <w:t>Ni</w:t>
            </w:r>
          </w:p>
        </w:tc>
        <w:tc>
          <w:tcPr>
            <w:tcW w:w="748"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color w:val="000000"/>
                <w:kern w:val="0"/>
                <w:sz w:val="15"/>
                <w:szCs w:val="15"/>
                <w:lang w:bidi="ar"/>
              </w:rPr>
              <w:t>17-19</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color w:val="000000"/>
                <w:kern w:val="0"/>
                <w:sz w:val="15"/>
                <w:szCs w:val="15"/>
                <w:lang w:bidi="ar"/>
              </w:rPr>
              <w:t>17.28</w:t>
            </w:r>
          </w:p>
        </w:tc>
        <w:tc>
          <w:tcPr>
            <w:tcW w:w="744"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color w:val="000000"/>
                <w:kern w:val="0"/>
                <w:sz w:val="15"/>
                <w:szCs w:val="15"/>
                <w:lang w:bidi="ar"/>
              </w:rPr>
              <w:t>16.44</w:t>
            </w:r>
          </w:p>
        </w:tc>
        <w:tc>
          <w:tcPr>
            <w:tcW w:w="742"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color w:val="000000"/>
                <w:kern w:val="0"/>
                <w:sz w:val="15"/>
                <w:szCs w:val="15"/>
                <w:lang w:bidi="ar"/>
              </w:rPr>
              <w:t>16-18</w:t>
            </w:r>
          </w:p>
        </w:tc>
        <w:tc>
          <w:tcPr>
            <w:tcW w:w="746"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color w:val="000000"/>
                <w:kern w:val="0"/>
                <w:sz w:val="15"/>
                <w:szCs w:val="15"/>
                <w:lang w:bidi="ar"/>
              </w:rPr>
              <w:t>16.64</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color w:val="000000"/>
                <w:kern w:val="0"/>
                <w:sz w:val="15"/>
                <w:szCs w:val="15"/>
                <w:lang w:bidi="ar"/>
              </w:rPr>
              <w:t>21.6</w:t>
            </w:r>
          </w:p>
        </w:tc>
        <w:tc>
          <w:tcPr>
            <w:tcW w:w="754"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color w:val="000000"/>
                <w:kern w:val="0"/>
                <w:sz w:val="15"/>
                <w:szCs w:val="15"/>
                <w:lang w:bidi="ar"/>
              </w:rPr>
              <w:t>17.4</w:t>
            </w:r>
          </w:p>
        </w:tc>
        <w:tc>
          <w:tcPr>
            <w:tcW w:w="741"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color w:val="000000"/>
                <w:kern w:val="0"/>
                <w:sz w:val="15"/>
                <w:szCs w:val="15"/>
                <w:lang w:bidi="ar"/>
              </w:rPr>
              <w:t>14.19</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color w:val="000000"/>
                <w:kern w:val="0"/>
                <w:sz w:val="15"/>
                <w:szCs w:val="15"/>
                <w:lang w:bidi="ar"/>
              </w:rPr>
              <w:t>17.9</w:t>
            </w:r>
          </w:p>
        </w:tc>
        <w:tc>
          <w:tcPr>
            <w:tcW w:w="704"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color w:val="000000"/>
                <w:kern w:val="0"/>
                <w:sz w:val="15"/>
                <w:szCs w:val="15"/>
                <w:lang w:bidi="ar"/>
              </w:rPr>
              <w:t>17±1.5</w:t>
            </w:r>
          </w:p>
        </w:tc>
        <w:tc>
          <w:tcPr>
            <w:tcW w:w="722"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color w:val="000000"/>
                <w:kern w:val="0"/>
                <w:sz w:val="15"/>
                <w:szCs w:val="15"/>
                <w:lang w:bidi="ar"/>
              </w:rPr>
              <w:t>/</w:t>
            </w:r>
          </w:p>
        </w:tc>
      </w:tr>
      <w:tr w:rsidR="00AE0C1D" w:rsidRPr="00AE0C1D" w:rsidTr="000E79D1">
        <w:trPr>
          <w:trHeight w:val="397"/>
        </w:trPr>
        <w:tc>
          <w:tcPr>
            <w:tcW w:w="882" w:type="dxa"/>
            <w:vMerge/>
            <w:tcBorders>
              <w:left w:val="single" w:sz="8" w:space="0" w:color="auto"/>
              <w:right w:val="single" w:sz="4" w:space="0" w:color="auto"/>
            </w:tcBorders>
            <w:shd w:val="clear" w:color="auto" w:fill="auto"/>
            <w:vAlign w:val="center"/>
          </w:tcPr>
          <w:p w:rsidR="00AE0C1D" w:rsidRPr="00AE0C1D" w:rsidRDefault="00AE0C1D" w:rsidP="000E79D1">
            <w:pPr>
              <w:widowControl/>
              <w:autoSpaceDE w:val="0"/>
              <w:autoSpaceDN w:val="0"/>
              <w:jc w:val="center"/>
              <w:rPr>
                <w:rFonts w:cs="宋体"/>
                <w:b/>
                <w:bCs/>
                <w:kern w:val="0"/>
                <w:sz w:val="15"/>
                <w:szCs w:val="15"/>
                <w:lang w:bidi="ar"/>
              </w:rPr>
            </w:pPr>
          </w:p>
        </w:tc>
        <w:tc>
          <w:tcPr>
            <w:tcW w:w="856" w:type="dxa"/>
            <w:tcBorders>
              <w:top w:val="single" w:sz="8" w:space="0" w:color="auto"/>
              <w:left w:val="single" w:sz="4" w:space="0" w:color="auto"/>
              <w:bottom w:val="single" w:sz="8" w:space="0" w:color="auto"/>
              <w:right w:val="single" w:sz="4" w:space="0" w:color="auto"/>
            </w:tcBorders>
            <w:shd w:val="clear" w:color="auto" w:fill="auto"/>
            <w:vAlign w:val="center"/>
          </w:tcPr>
          <w:p w:rsidR="00AE0C1D" w:rsidRPr="00AE0C1D" w:rsidRDefault="00AE0C1D" w:rsidP="000E79D1">
            <w:pPr>
              <w:widowControl/>
              <w:autoSpaceDE w:val="0"/>
              <w:autoSpaceDN w:val="0"/>
              <w:jc w:val="center"/>
              <w:rPr>
                <w:b/>
                <w:bCs/>
                <w:kern w:val="0"/>
                <w:sz w:val="15"/>
                <w:szCs w:val="15"/>
                <w:lang w:bidi="ar"/>
              </w:rPr>
            </w:pPr>
            <w:r w:rsidRPr="00AE0C1D">
              <w:rPr>
                <w:rFonts w:hint="eastAsia"/>
                <w:b/>
                <w:bCs/>
                <w:kern w:val="0"/>
                <w:sz w:val="15"/>
                <w:szCs w:val="15"/>
                <w:lang w:bidi="ar"/>
              </w:rPr>
              <w:t>Fe</w:t>
            </w:r>
          </w:p>
        </w:tc>
        <w:tc>
          <w:tcPr>
            <w:tcW w:w="748"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color w:val="000000"/>
                <w:kern w:val="0"/>
                <w:sz w:val="15"/>
                <w:szCs w:val="15"/>
                <w:lang w:bidi="ar"/>
              </w:rPr>
              <w:t>15-18</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color w:val="000000"/>
                <w:kern w:val="0"/>
                <w:sz w:val="15"/>
                <w:szCs w:val="15"/>
                <w:lang w:bidi="ar"/>
              </w:rPr>
              <w:t>16.45</w:t>
            </w:r>
          </w:p>
        </w:tc>
        <w:tc>
          <w:tcPr>
            <w:tcW w:w="744"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color w:val="000000"/>
                <w:kern w:val="0"/>
                <w:sz w:val="15"/>
                <w:szCs w:val="15"/>
                <w:lang w:bidi="ar"/>
              </w:rPr>
              <w:t>17.19</w:t>
            </w:r>
          </w:p>
        </w:tc>
        <w:tc>
          <w:tcPr>
            <w:tcW w:w="742"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color w:val="000000"/>
                <w:kern w:val="0"/>
                <w:sz w:val="15"/>
                <w:szCs w:val="15"/>
                <w:lang w:bidi="ar"/>
              </w:rPr>
              <w:t>15-17</w:t>
            </w:r>
          </w:p>
        </w:tc>
        <w:tc>
          <w:tcPr>
            <w:tcW w:w="746"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color w:val="000000"/>
                <w:kern w:val="0"/>
                <w:sz w:val="15"/>
                <w:szCs w:val="15"/>
                <w:lang w:bidi="ar"/>
              </w:rPr>
              <w:t>16.7194</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color w:val="000000"/>
                <w:kern w:val="0"/>
                <w:sz w:val="15"/>
                <w:szCs w:val="15"/>
                <w:lang w:bidi="ar"/>
              </w:rPr>
              <w:t>17.5</w:t>
            </w:r>
          </w:p>
        </w:tc>
        <w:tc>
          <w:tcPr>
            <w:tcW w:w="754"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color w:val="000000"/>
                <w:kern w:val="0"/>
                <w:sz w:val="15"/>
                <w:szCs w:val="15"/>
                <w:lang w:bidi="ar"/>
              </w:rPr>
              <w:t>16.2</w:t>
            </w:r>
          </w:p>
        </w:tc>
        <w:tc>
          <w:tcPr>
            <w:tcW w:w="741"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color w:val="000000"/>
                <w:kern w:val="0"/>
                <w:sz w:val="15"/>
                <w:szCs w:val="15"/>
                <w:lang w:bidi="ar"/>
              </w:rPr>
              <w:t>17.7</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color w:val="000000"/>
                <w:kern w:val="0"/>
                <w:sz w:val="15"/>
                <w:szCs w:val="15"/>
                <w:lang w:bidi="ar"/>
              </w:rPr>
              <w:t>17.17</w:t>
            </w:r>
          </w:p>
        </w:tc>
        <w:tc>
          <w:tcPr>
            <w:tcW w:w="704"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color w:val="000000"/>
                <w:kern w:val="0"/>
                <w:sz w:val="15"/>
                <w:szCs w:val="15"/>
                <w:lang w:bidi="ar"/>
              </w:rPr>
              <w:t>16±1.5</w:t>
            </w:r>
          </w:p>
        </w:tc>
        <w:tc>
          <w:tcPr>
            <w:tcW w:w="722"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color w:val="000000"/>
                <w:kern w:val="0"/>
                <w:sz w:val="15"/>
                <w:szCs w:val="15"/>
                <w:lang w:bidi="ar"/>
              </w:rPr>
              <w:t>/</w:t>
            </w:r>
          </w:p>
        </w:tc>
      </w:tr>
      <w:tr w:rsidR="00AE0C1D" w:rsidRPr="00AE0C1D" w:rsidTr="000E79D1">
        <w:trPr>
          <w:trHeight w:val="397"/>
        </w:trPr>
        <w:tc>
          <w:tcPr>
            <w:tcW w:w="882" w:type="dxa"/>
            <w:vMerge/>
            <w:tcBorders>
              <w:left w:val="single" w:sz="8" w:space="0" w:color="auto"/>
              <w:right w:val="single" w:sz="4" w:space="0" w:color="auto"/>
            </w:tcBorders>
            <w:shd w:val="clear" w:color="auto" w:fill="auto"/>
            <w:vAlign w:val="center"/>
          </w:tcPr>
          <w:p w:rsidR="00AE0C1D" w:rsidRPr="00AE0C1D" w:rsidRDefault="00AE0C1D" w:rsidP="000E79D1">
            <w:pPr>
              <w:widowControl/>
              <w:autoSpaceDE w:val="0"/>
              <w:autoSpaceDN w:val="0"/>
              <w:jc w:val="center"/>
              <w:rPr>
                <w:rFonts w:cs="宋体"/>
                <w:b/>
                <w:bCs/>
                <w:kern w:val="0"/>
                <w:sz w:val="15"/>
                <w:szCs w:val="15"/>
                <w:lang w:bidi="ar"/>
              </w:rPr>
            </w:pPr>
          </w:p>
        </w:tc>
        <w:tc>
          <w:tcPr>
            <w:tcW w:w="856" w:type="dxa"/>
            <w:tcBorders>
              <w:top w:val="single" w:sz="8" w:space="0" w:color="auto"/>
              <w:left w:val="single" w:sz="4" w:space="0" w:color="auto"/>
              <w:bottom w:val="single" w:sz="8" w:space="0" w:color="auto"/>
              <w:right w:val="single" w:sz="4" w:space="0" w:color="auto"/>
            </w:tcBorders>
            <w:shd w:val="clear" w:color="auto" w:fill="auto"/>
            <w:vAlign w:val="center"/>
          </w:tcPr>
          <w:p w:rsidR="00AE0C1D" w:rsidRPr="00AE0C1D" w:rsidRDefault="00AE0C1D" w:rsidP="000E79D1">
            <w:pPr>
              <w:widowControl/>
              <w:autoSpaceDE w:val="0"/>
              <w:autoSpaceDN w:val="0"/>
              <w:jc w:val="center"/>
              <w:rPr>
                <w:b/>
                <w:bCs/>
                <w:kern w:val="0"/>
                <w:sz w:val="15"/>
                <w:szCs w:val="15"/>
                <w:lang w:bidi="ar"/>
              </w:rPr>
            </w:pPr>
            <w:r w:rsidRPr="00AE0C1D">
              <w:rPr>
                <w:rFonts w:hint="eastAsia"/>
                <w:b/>
                <w:bCs/>
                <w:kern w:val="0"/>
                <w:sz w:val="15"/>
                <w:szCs w:val="15"/>
                <w:lang w:bidi="ar"/>
              </w:rPr>
              <w:t>Mn</w:t>
            </w:r>
          </w:p>
        </w:tc>
        <w:tc>
          <w:tcPr>
            <w:tcW w:w="748"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color w:val="000000"/>
                <w:kern w:val="0"/>
                <w:sz w:val="15"/>
                <w:szCs w:val="15"/>
                <w:lang w:bidi="ar"/>
              </w:rPr>
              <w:t>15-18</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color w:val="000000"/>
                <w:kern w:val="0"/>
                <w:sz w:val="15"/>
                <w:szCs w:val="15"/>
                <w:lang w:bidi="ar"/>
              </w:rPr>
              <w:t>16.31</w:t>
            </w:r>
          </w:p>
        </w:tc>
        <w:tc>
          <w:tcPr>
            <w:tcW w:w="744"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color w:val="000000"/>
                <w:kern w:val="0"/>
                <w:sz w:val="15"/>
                <w:szCs w:val="15"/>
                <w:lang w:bidi="ar"/>
              </w:rPr>
              <w:t>16.19</w:t>
            </w:r>
          </w:p>
        </w:tc>
        <w:tc>
          <w:tcPr>
            <w:tcW w:w="742"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color w:val="000000"/>
                <w:kern w:val="0"/>
                <w:sz w:val="15"/>
                <w:szCs w:val="15"/>
                <w:lang w:bidi="ar"/>
              </w:rPr>
              <w:t>15-17</w:t>
            </w:r>
          </w:p>
        </w:tc>
        <w:tc>
          <w:tcPr>
            <w:tcW w:w="746"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color w:val="000000"/>
                <w:kern w:val="0"/>
                <w:sz w:val="15"/>
                <w:szCs w:val="15"/>
                <w:lang w:bidi="ar"/>
              </w:rPr>
              <w:t>16.02</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color w:val="000000"/>
                <w:kern w:val="0"/>
                <w:sz w:val="15"/>
                <w:szCs w:val="15"/>
                <w:lang w:bidi="ar"/>
              </w:rPr>
              <w:t>16.7</w:t>
            </w:r>
          </w:p>
        </w:tc>
        <w:tc>
          <w:tcPr>
            <w:tcW w:w="754"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color w:val="000000"/>
                <w:kern w:val="0"/>
                <w:sz w:val="15"/>
                <w:szCs w:val="15"/>
                <w:lang w:bidi="ar"/>
              </w:rPr>
              <w:t>15.8</w:t>
            </w:r>
          </w:p>
        </w:tc>
        <w:tc>
          <w:tcPr>
            <w:tcW w:w="741"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color w:val="000000"/>
                <w:kern w:val="0"/>
                <w:sz w:val="15"/>
                <w:szCs w:val="15"/>
                <w:lang w:bidi="ar"/>
              </w:rPr>
              <w:t>17.96</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color w:val="000000"/>
                <w:kern w:val="0"/>
                <w:sz w:val="15"/>
                <w:szCs w:val="15"/>
                <w:lang w:bidi="ar"/>
              </w:rPr>
              <w:t>16.64</w:t>
            </w:r>
          </w:p>
        </w:tc>
        <w:tc>
          <w:tcPr>
            <w:tcW w:w="704"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color w:val="000000"/>
                <w:kern w:val="0"/>
                <w:sz w:val="15"/>
                <w:szCs w:val="15"/>
                <w:lang w:bidi="ar"/>
              </w:rPr>
              <w:t>15±1.5</w:t>
            </w:r>
          </w:p>
        </w:tc>
        <w:tc>
          <w:tcPr>
            <w:tcW w:w="722"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color w:val="000000"/>
                <w:kern w:val="0"/>
                <w:sz w:val="15"/>
                <w:szCs w:val="15"/>
                <w:lang w:bidi="ar"/>
              </w:rPr>
              <w:t>/</w:t>
            </w:r>
          </w:p>
        </w:tc>
      </w:tr>
      <w:tr w:rsidR="00AE0C1D" w:rsidRPr="00AE0C1D" w:rsidTr="000E79D1">
        <w:trPr>
          <w:trHeight w:val="397"/>
        </w:trPr>
        <w:tc>
          <w:tcPr>
            <w:tcW w:w="882" w:type="dxa"/>
            <w:vMerge/>
            <w:tcBorders>
              <w:left w:val="single" w:sz="8" w:space="0" w:color="auto"/>
              <w:right w:val="single" w:sz="4" w:space="0" w:color="auto"/>
            </w:tcBorders>
            <w:shd w:val="clear" w:color="auto" w:fill="auto"/>
            <w:vAlign w:val="center"/>
          </w:tcPr>
          <w:p w:rsidR="00AE0C1D" w:rsidRPr="00AE0C1D" w:rsidRDefault="00AE0C1D" w:rsidP="000E79D1">
            <w:pPr>
              <w:widowControl/>
              <w:autoSpaceDE w:val="0"/>
              <w:autoSpaceDN w:val="0"/>
              <w:jc w:val="center"/>
              <w:rPr>
                <w:rFonts w:cs="宋体"/>
                <w:b/>
                <w:bCs/>
                <w:kern w:val="0"/>
                <w:sz w:val="15"/>
                <w:szCs w:val="15"/>
              </w:rPr>
            </w:pPr>
          </w:p>
        </w:tc>
        <w:tc>
          <w:tcPr>
            <w:tcW w:w="856" w:type="dxa"/>
            <w:tcBorders>
              <w:top w:val="single" w:sz="8" w:space="0" w:color="auto"/>
              <w:left w:val="single" w:sz="4" w:space="0" w:color="auto"/>
              <w:bottom w:val="single" w:sz="8" w:space="0" w:color="auto"/>
              <w:right w:val="single" w:sz="4" w:space="0" w:color="auto"/>
            </w:tcBorders>
            <w:shd w:val="clear" w:color="auto" w:fill="auto"/>
            <w:vAlign w:val="center"/>
          </w:tcPr>
          <w:p w:rsidR="00AE0C1D" w:rsidRPr="00AE0C1D" w:rsidRDefault="00AE0C1D" w:rsidP="000E79D1">
            <w:pPr>
              <w:widowControl/>
              <w:autoSpaceDE w:val="0"/>
              <w:autoSpaceDN w:val="0"/>
              <w:jc w:val="center"/>
              <w:rPr>
                <w:b/>
                <w:bCs/>
                <w:kern w:val="0"/>
                <w:sz w:val="15"/>
                <w:szCs w:val="15"/>
              </w:rPr>
            </w:pPr>
            <w:proofErr w:type="spellStart"/>
            <w:r w:rsidRPr="00AE0C1D">
              <w:rPr>
                <w:b/>
                <w:bCs/>
                <w:kern w:val="0"/>
                <w:sz w:val="15"/>
                <w:szCs w:val="15"/>
                <w:lang w:bidi="ar"/>
              </w:rPr>
              <w:t>Ni+Mn+Fe</w:t>
            </w:r>
            <w:proofErr w:type="spellEnd"/>
          </w:p>
        </w:tc>
        <w:tc>
          <w:tcPr>
            <w:tcW w:w="748"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rPr>
            </w:pPr>
            <w:r w:rsidRPr="00AE0C1D">
              <w:rPr>
                <w:color w:val="000000"/>
                <w:kern w:val="0"/>
                <w:sz w:val="15"/>
                <w:szCs w:val="15"/>
                <w:lang w:bidi="ar"/>
              </w:rPr>
              <w:t>47-55</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lang w:bidi="ar"/>
              </w:rPr>
            </w:pPr>
            <w:r w:rsidRPr="00AE0C1D">
              <w:rPr>
                <w:color w:val="000000"/>
                <w:kern w:val="0"/>
                <w:sz w:val="15"/>
                <w:szCs w:val="15"/>
                <w:lang w:bidi="ar"/>
              </w:rPr>
              <w:t>50.04</w:t>
            </w:r>
          </w:p>
        </w:tc>
        <w:tc>
          <w:tcPr>
            <w:tcW w:w="744"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lang w:bidi="ar"/>
              </w:rPr>
            </w:pPr>
            <w:r w:rsidRPr="00AE0C1D">
              <w:rPr>
                <w:color w:val="000000"/>
                <w:kern w:val="0"/>
                <w:sz w:val="15"/>
                <w:szCs w:val="15"/>
                <w:lang w:bidi="ar"/>
              </w:rPr>
              <w:t>49.82</w:t>
            </w:r>
          </w:p>
        </w:tc>
        <w:tc>
          <w:tcPr>
            <w:tcW w:w="742"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lang w:bidi="ar"/>
              </w:rPr>
            </w:pPr>
            <w:r w:rsidRPr="00AE0C1D">
              <w:rPr>
                <w:color w:val="000000"/>
                <w:kern w:val="0"/>
                <w:sz w:val="15"/>
                <w:szCs w:val="15"/>
                <w:lang w:bidi="ar"/>
              </w:rPr>
              <w:t>46-52</w:t>
            </w:r>
          </w:p>
        </w:tc>
        <w:tc>
          <w:tcPr>
            <w:tcW w:w="746"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color w:val="000000"/>
                <w:kern w:val="0"/>
                <w:sz w:val="15"/>
                <w:szCs w:val="15"/>
                <w:lang w:bidi="ar"/>
              </w:rPr>
              <w:t>49.3794</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lang w:bidi="ar"/>
              </w:rPr>
            </w:pPr>
            <w:r w:rsidRPr="00AE0C1D">
              <w:rPr>
                <w:color w:val="000000"/>
                <w:kern w:val="0"/>
                <w:sz w:val="15"/>
                <w:szCs w:val="15"/>
                <w:lang w:bidi="ar"/>
              </w:rPr>
              <w:t>55.8</w:t>
            </w:r>
          </w:p>
        </w:tc>
        <w:tc>
          <w:tcPr>
            <w:tcW w:w="754"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lang w:bidi="ar"/>
              </w:rPr>
            </w:pPr>
            <w:r w:rsidRPr="00AE0C1D">
              <w:rPr>
                <w:color w:val="000000"/>
                <w:kern w:val="0"/>
                <w:sz w:val="15"/>
                <w:szCs w:val="15"/>
                <w:lang w:bidi="ar"/>
              </w:rPr>
              <w:t>49.4</w:t>
            </w:r>
          </w:p>
        </w:tc>
        <w:tc>
          <w:tcPr>
            <w:tcW w:w="741"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lang w:bidi="ar"/>
              </w:rPr>
            </w:pPr>
            <w:r w:rsidRPr="00AE0C1D">
              <w:rPr>
                <w:color w:val="000000"/>
                <w:kern w:val="0"/>
                <w:sz w:val="15"/>
                <w:szCs w:val="15"/>
                <w:lang w:bidi="ar"/>
              </w:rPr>
              <w:t>49.85</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lang w:bidi="ar"/>
              </w:rPr>
            </w:pPr>
            <w:r w:rsidRPr="00AE0C1D">
              <w:rPr>
                <w:color w:val="000000"/>
                <w:kern w:val="0"/>
                <w:sz w:val="15"/>
                <w:szCs w:val="15"/>
                <w:lang w:bidi="ar"/>
              </w:rPr>
              <w:t>51.71</w:t>
            </w:r>
          </w:p>
        </w:tc>
        <w:tc>
          <w:tcPr>
            <w:tcW w:w="704"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lang w:bidi="ar"/>
              </w:rPr>
            </w:pPr>
            <w:r w:rsidRPr="00AE0C1D">
              <w:rPr>
                <w:color w:val="000000"/>
                <w:kern w:val="0"/>
                <w:sz w:val="15"/>
                <w:szCs w:val="15"/>
                <w:lang w:bidi="ar"/>
              </w:rPr>
              <w:t>43.5-52.5</w:t>
            </w:r>
          </w:p>
        </w:tc>
        <w:tc>
          <w:tcPr>
            <w:tcW w:w="722"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color w:val="000000"/>
                <w:kern w:val="0"/>
                <w:sz w:val="15"/>
                <w:szCs w:val="15"/>
                <w:lang w:bidi="ar"/>
              </w:rPr>
              <w:t>48.0-52.0</w:t>
            </w:r>
          </w:p>
        </w:tc>
      </w:tr>
      <w:tr w:rsidR="00AE0C1D" w:rsidRPr="00AE0C1D" w:rsidTr="000E79D1">
        <w:trPr>
          <w:trHeight w:val="397"/>
        </w:trPr>
        <w:tc>
          <w:tcPr>
            <w:tcW w:w="882" w:type="dxa"/>
            <w:vMerge/>
            <w:tcBorders>
              <w:left w:val="single" w:sz="8" w:space="0" w:color="auto"/>
              <w:bottom w:val="single" w:sz="4" w:space="0" w:color="auto"/>
              <w:right w:val="single" w:sz="4" w:space="0" w:color="auto"/>
            </w:tcBorders>
            <w:shd w:val="clear" w:color="auto" w:fill="auto"/>
            <w:vAlign w:val="center"/>
          </w:tcPr>
          <w:p w:rsidR="00AE0C1D" w:rsidRPr="00AE0C1D" w:rsidRDefault="00AE0C1D" w:rsidP="000E79D1">
            <w:pPr>
              <w:jc w:val="center"/>
              <w:rPr>
                <w:rFonts w:cs="Calibri"/>
                <w:b/>
                <w:bCs/>
                <w:sz w:val="15"/>
                <w:szCs w:val="15"/>
              </w:rPr>
            </w:pPr>
          </w:p>
        </w:tc>
        <w:tc>
          <w:tcPr>
            <w:tcW w:w="856" w:type="dxa"/>
            <w:tcBorders>
              <w:top w:val="single" w:sz="8" w:space="0" w:color="auto"/>
              <w:left w:val="single" w:sz="4" w:space="0" w:color="auto"/>
              <w:bottom w:val="single" w:sz="4" w:space="0" w:color="auto"/>
              <w:right w:val="single" w:sz="4" w:space="0" w:color="auto"/>
            </w:tcBorders>
            <w:shd w:val="clear" w:color="auto" w:fill="auto"/>
            <w:vAlign w:val="center"/>
          </w:tcPr>
          <w:p w:rsidR="00AE0C1D" w:rsidRPr="00AE0C1D" w:rsidRDefault="00AE0C1D" w:rsidP="000E79D1">
            <w:pPr>
              <w:widowControl/>
              <w:autoSpaceDE w:val="0"/>
              <w:autoSpaceDN w:val="0"/>
              <w:jc w:val="center"/>
              <w:rPr>
                <w:b/>
                <w:bCs/>
                <w:kern w:val="0"/>
                <w:sz w:val="15"/>
                <w:szCs w:val="15"/>
              </w:rPr>
            </w:pPr>
            <w:r w:rsidRPr="00AE0C1D">
              <w:rPr>
                <w:b/>
                <w:bCs/>
                <w:kern w:val="0"/>
                <w:sz w:val="15"/>
                <w:szCs w:val="15"/>
                <w:lang w:bidi="ar"/>
              </w:rPr>
              <w:t>Na</w:t>
            </w:r>
          </w:p>
        </w:tc>
        <w:tc>
          <w:tcPr>
            <w:tcW w:w="748" w:type="dxa"/>
            <w:tcBorders>
              <w:top w:val="single" w:sz="8"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rPr>
            </w:pPr>
            <w:r w:rsidRPr="00AE0C1D">
              <w:rPr>
                <w:color w:val="000000"/>
                <w:kern w:val="0"/>
                <w:sz w:val="15"/>
                <w:szCs w:val="15"/>
                <w:lang w:bidi="ar"/>
              </w:rPr>
              <w:t>17-22</w:t>
            </w:r>
          </w:p>
        </w:tc>
        <w:tc>
          <w:tcPr>
            <w:tcW w:w="747" w:type="dxa"/>
            <w:tcBorders>
              <w:top w:val="single" w:sz="8"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lang w:bidi="ar"/>
              </w:rPr>
            </w:pPr>
            <w:r w:rsidRPr="00AE0C1D">
              <w:rPr>
                <w:color w:val="000000"/>
                <w:kern w:val="0"/>
                <w:sz w:val="15"/>
                <w:szCs w:val="15"/>
                <w:lang w:bidi="ar"/>
              </w:rPr>
              <w:t>20.37</w:t>
            </w:r>
          </w:p>
        </w:tc>
        <w:tc>
          <w:tcPr>
            <w:tcW w:w="744" w:type="dxa"/>
            <w:tcBorders>
              <w:top w:val="single" w:sz="8"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lang w:bidi="ar"/>
              </w:rPr>
            </w:pPr>
            <w:r w:rsidRPr="00AE0C1D">
              <w:rPr>
                <w:color w:val="000000"/>
                <w:kern w:val="0"/>
                <w:sz w:val="15"/>
                <w:szCs w:val="15"/>
                <w:lang w:bidi="ar"/>
              </w:rPr>
              <w:t>20.05</w:t>
            </w:r>
          </w:p>
        </w:tc>
        <w:tc>
          <w:tcPr>
            <w:tcW w:w="742" w:type="dxa"/>
            <w:tcBorders>
              <w:top w:val="single" w:sz="8"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lang w:bidi="ar"/>
              </w:rPr>
            </w:pPr>
            <w:r w:rsidRPr="00AE0C1D">
              <w:rPr>
                <w:color w:val="000000"/>
                <w:kern w:val="0"/>
                <w:sz w:val="15"/>
                <w:szCs w:val="15"/>
                <w:lang w:bidi="ar"/>
              </w:rPr>
              <w:t>19-21</w:t>
            </w:r>
          </w:p>
        </w:tc>
        <w:tc>
          <w:tcPr>
            <w:tcW w:w="746" w:type="dxa"/>
            <w:tcBorders>
              <w:top w:val="single" w:sz="8"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color w:val="000000"/>
                <w:kern w:val="0"/>
                <w:sz w:val="15"/>
                <w:szCs w:val="15"/>
                <w:lang w:bidi="ar"/>
              </w:rPr>
              <w:t>16.7283</w:t>
            </w:r>
          </w:p>
        </w:tc>
        <w:tc>
          <w:tcPr>
            <w:tcW w:w="747" w:type="dxa"/>
            <w:tcBorders>
              <w:top w:val="single" w:sz="8"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lang w:bidi="ar"/>
              </w:rPr>
            </w:pPr>
            <w:r w:rsidRPr="00AE0C1D">
              <w:rPr>
                <w:color w:val="000000"/>
                <w:kern w:val="0"/>
                <w:sz w:val="15"/>
                <w:szCs w:val="15"/>
                <w:lang w:bidi="ar"/>
              </w:rPr>
              <w:t>21.6</w:t>
            </w:r>
          </w:p>
        </w:tc>
        <w:tc>
          <w:tcPr>
            <w:tcW w:w="754" w:type="dxa"/>
            <w:tcBorders>
              <w:top w:val="single" w:sz="8"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lang w:bidi="ar"/>
              </w:rPr>
            </w:pPr>
            <w:r w:rsidRPr="00AE0C1D">
              <w:rPr>
                <w:color w:val="000000"/>
                <w:kern w:val="0"/>
                <w:sz w:val="15"/>
                <w:szCs w:val="15"/>
                <w:lang w:bidi="ar"/>
              </w:rPr>
              <w:t>21</w:t>
            </w:r>
          </w:p>
        </w:tc>
        <w:tc>
          <w:tcPr>
            <w:tcW w:w="741" w:type="dxa"/>
            <w:tcBorders>
              <w:top w:val="single" w:sz="8"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lang w:bidi="ar"/>
              </w:rPr>
            </w:pPr>
            <w:r w:rsidRPr="00AE0C1D">
              <w:rPr>
                <w:color w:val="000000"/>
                <w:kern w:val="0"/>
                <w:sz w:val="15"/>
                <w:szCs w:val="15"/>
                <w:lang w:bidi="ar"/>
              </w:rPr>
              <w:t>15.43</w:t>
            </w:r>
          </w:p>
        </w:tc>
        <w:tc>
          <w:tcPr>
            <w:tcW w:w="747" w:type="dxa"/>
            <w:tcBorders>
              <w:top w:val="single" w:sz="8"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lang w:bidi="ar"/>
              </w:rPr>
            </w:pPr>
            <w:r w:rsidRPr="00AE0C1D">
              <w:rPr>
                <w:color w:val="000000"/>
                <w:kern w:val="0"/>
                <w:sz w:val="15"/>
                <w:szCs w:val="15"/>
                <w:lang w:bidi="ar"/>
              </w:rPr>
              <w:t>19.5</w:t>
            </w:r>
          </w:p>
        </w:tc>
        <w:tc>
          <w:tcPr>
            <w:tcW w:w="704" w:type="dxa"/>
            <w:tcBorders>
              <w:top w:val="single" w:sz="8"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lang w:bidi="ar"/>
              </w:rPr>
            </w:pPr>
            <w:r w:rsidRPr="00AE0C1D">
              <w:rPr>
                <w:color w:val="000000"/>
                <w:kern w:val="0"/>
                <w:sz w:val="15"/>
                <w:szCs w:val="15"/>
                <w:lang w:bidi="ar"/>
              </w:rPr>
              <w:t>20.00±1.5</w:t>
            </w:r>
          </w:p>
        </w:tc>
        <w:tc>
          <w:tcPr>
            <w:tcW w:w="722" w:type="dxa"/>
            <w:tcBorders>
              <w:top w:val="single" w:sz="8"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color w:val="000000"/>
                <w:kern w:val="0"/>
                <w:sz w:val="15"/>
                <w:szCs w:val="15"/>
                <w:lang w:bidi="ar"/>
              </w:rPr>
              <w:t>19.5-20.5</w:t>
            </w:r>
          </w:p>
        </w:tc>
      </w:tr>
      <w:tr w:rsidR="00AE0C1D" w:rsidRPr="00AE0C1D" w:rsidTr="000E79D1">
        <w:trPr>
          <w:trHeight w:val="397"/>
        </w:trPr>
        <w:tc>
          <w:tcPr>
            <w:tcW w:w="882" w:type="dxa"/>
            <w:vMerge w:val="restart"/>
            <w:tcBorders>
              <w:top w:val="single" w:sz="4" w:space="0" w:color="auto"/>
              <w:left w:val="single" w:sz="8" w:space="0" w:color="auto"/>
              <w:bottom w:val="single" w:sz="8" w:space="0" w:color="auto"/>
              <w:right w:val="single" w:sz="4" w:space="0" w:color="auto"/>
            </w:tcBorders>
            <w:shd w:val="clear" w:color="auto" w:fill="auto"/>
            <w:vAlign w:val="center"/>
          </w:tcPr>
          <w:p w:rsidR="00AE0C1D" w:rsidRPr="00AE0C1D" w:rsidRDefault="00AE0C1D" w:rsidP="000E79D1">
            <w:pPr>
              <w:widowControl/>
              <w:autoSpaceDE w:val="0"/>
              <w:autoSpaceDN w:val="0"/>
              <w:jc w:val="center"/>
              <w:rPr>
                <w:rFonts w:cs="宋体"/>
                <w:b/>
                <w:bCs/>
                <w:kern w:val="0"/>
                <w:sz w:val="15"/>
                <w:szCs w:val="15"/>
              </w:rPr>
            </w:pPr>
            <w:r w:rsidRPr="00AE0C1D">
              <w:rPr>
                <w:rFonts w:cs="宋体" w:hint="eastAsia"/>
                <w:b/>
                <w:bCs/>
                <w:kern w:val="0"/>
                <w:sz w:val="15"/>
                <w:szCs w:val="15"/>
                <w:lang w:bidi="ar"/>
              </w:rPr>
              <w:t>杂质含量</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AE0C1D" w:rsidRPr="00AE0C1D" w:rsidRDefault="00AE0C1D" w:rsidP="000E79D1">
            <w:pPr>
              <w:widowControl/>
              <w:autoSpaceDE w:val="0"/>
              <w:autoSpaceDN w:val="0"/>
              <w:jc w:val="center"/>
              <w:rPr>
                <w:b/>
                <w:bCs/>
                <w:kern w:val="0"/>
                <w:sz w:val="15"/>
                <w:szCs w:val="15"/>
              </w:rPr>
            </w:pPr>
            <w:r w:rsidRPr="00AE0C1D">
              <w:rPr>
                <w:b/>
                <w:bCs/>
                <w:kern w:val="0"/>
                <w:sz w:val="15"/>
                <w:szCs w:val="15"/>
                <w:lang w:bidi="ar"/>
              </w:rPr>
              <w:t>Cu</w:t>
            </w:r>
          </w:p>
        </w:tc>
        <w:tc>
          <w:tcPr>
            <w:tcW w:w="748"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rPr>
            </w:pPr>
            <w:r w:rsidRPr="00AE0C1D">
              <w:rPr>
                <w:color w:val="000000"/>
                <w:kern w:val="0"/>
                <w:sz w:val="15"/>
                <w:szCs w:val="15"/>
                <w:lang w:bidi="ar"/>
              </w:rPr>
              <w:t>≤0.001</w:t>
            </w:r>
          </w:p>
        </w:tc>
        <w:tc>
          <w:tcPr>
            <w:tcW w:w="747"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lang w:bidi="ar"/>
              </w:rPr>
            </w:pPr>
            <w:r w:rsidRPr="00AE0C1D">
              <w:rPr>
                <w:color w:val="000000"/>
                <w:kern w:val="0"/>
                <w:sz w:val="15"/>
                <w:szCs w:val="15"/>
                <w:lang w:bidi="ar"/>
              </w:rPr>
              <w:t>/</w:t>
            </w:r>
          </w:p>
        </w:tc>
        <w:tc>
          <w:tcPr>
            <w:tcW w:w="744"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lang w:bidi="ar"/>
              </w:rPr>
            </w:pPr>
            <w:r w:rsidRPr="00AE0C1D">
              <w:rPr>
                <w:rFonts w:hint="eastAsia"/>
                <w:kern w:val="0"/>
                <w:sz w:val="15"/>
                <w:szCs w:val="15"/>
                <w:lang w:bidi="ar"/>
              </w:rPr>
              <w:t>/</w:t>
            </w:r>
          </w:p>
        </w:tc>
        <w:tc>
          <w:tcPr>
            <w:tcW w:w="742"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lang w:bidi="ar"/>
              </w:rPr>
            </w:pPr>
            <w:r w:rsidRPr="00AE0C1D">
              <w:rPr>
                <w:color w:val="000000"/>
                <w:kern w:val="0"/>
                <w:sz w:val="15"/>
                <w:szCs w:val="15"/>
                <w:lang w:bidi="ar"/>
              </w:rPr>
              <w:t>0.005</w:t>
            </w:r>
          </w:p>
        </w:tc>
        <w:tc>
          <w:tcPr>
            <w:tcW w:w="746"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rFonts w:hint="eastAsia"/>
                <w:color w:val="000000"/>
                <w:kern w:val="0"/>
                <w:sz w:val="15"/>
                <w:szCs w:val="15"/>
                <w:lang w:bidi="ar"/>
              </w:rPr>
              <w:t>＜</w:t>
            </w:r>
            <w:r w:rsidRPr="00AE0C1D">
              <w:rPr>
                <w:color w:val="000000"/>
                <w:kern w:val="0"/>
                <w:sz w:val="15"/>
                <w:szCs w:val="15"/>
                <w:lang w:bidi="ar"/>
              </w:rPr>
              <w:t>0.003</w:t>
            </w:r>
          </w:p>
        </w:tc>
        <w:tc>
          <w:tcPr>
            <w:tcW w:w="747"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lang w:bidi="ar"/>
              </w:rPr>
            </w:pPr>
            <w:r w:rsidRPr="00AE0C1D">
              <w:rPr>
                <w:color w:val="000000"/>
                <w:kern w:val="0"/>
                <w:sz w:val="15"/>
                <w:szCs w:val="15"/>
                <w:lang w:bidi="ar"/>
              </w:rPr>
              <w:t>0.0003</w:t>
            </w:r>
          </w:p>
        </w:tc>
        <w:tc>
          <w:tcPr>
            <w:tcW w:w="754"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lang w:bidi="ar"/>
              </w:rPr>
            </w:pPr>
            <w:r w:rsidRPr="00AE0C1D">
              <w:rPr>
                <w:color w:val="000000"/>
                <w:kern w:val="0"/>
                <w:sz w:val="15"/>
                <w:szCs w:val="15"/>
                <w:lang w:bidi="ar"/>
              </w:rPr>
              <w:t>≤0.0002</w:t>
            </w:r>
          </w:p>
        </w:tc>
        <w:tc>
          <w:tcPr>
            <w:tcW w:w="741"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jc w:val="center"/>
              <w:rPr>
                <w:kern w:val="0"/>
                <w:sz w:val="15"/>
                <w:szCs w:val="15"/>
                <w:lang w:bidi="ar"/>
              </w:rPr>
            </w:pPr>
            <w:r w:rsidRPr="00AE0C1D">
              <w:rPr>
                <w:rFonts w:hint="eastAsia"/>
                <w:kern w:val="0"/>
                <w:sz w:val="15"/>
                <w:szCs w:val="15"/>
                <w:lang w:bidi="ar"/>
              </w:rPr>
              <w:t>/</w:t>
            </w:r>
          </w:p>
        </w:tc>
        <w:tc>
          <w:tcPr>
            <w:tcW w:w="747"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lang w:bidi="ar"/>
              </w:rPr>
            </w:pPr>
            <w:r w:rsidRPr="00AE0C1D">
              <w:rPr>
                <w:color w:val="000000"/>
                <w:kern w:val="0"/>
                <w:sz w:val="15"/>
                <w:szCs w:val="15"/>
                <w:lang w:bidi="ar"/>
              </w:rPr>
              <w:t>0.0003</w:t>
            </w:r>
          </w:p>
        </w:tc>
        <w:tc>
          <w:tcPr>
            <w:tcW w:w="704"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lang w:bidi="ar"/>
              </w:rPr>
            </w:pPr>
            <w:r w:rsidRPr="00AE0C1D">
              <w:rPr>
                <w:color w:val="000000"/>
                <w:kern w:val="0"/>
                <w:sz w:val="15"/>
                <w:szCs w:val="15"/>
                <w:lang w:bidi="ar"/>
              </w:rPr>
              <w:t>≤0.005</w:t>
            </w:r>
          </w:p>
        </w:tc>
        <w:tc>
          <w:tcPr>
            <w:tcW w:w="722"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color w:val="000000"/>
                <w:kern w:val="0"/>
                <w:sz w:val="15"/>
                <w:szCs w:val="15"/>
                <w:lang w:bidi="ar"/>
              </w:rPr>
              <w:t>≤0.0020</w:t>
            </w:r>
          </w:p>
        </w:tc>
      </w:tr>
      <w:tr w:rsidR="00AE0C1D" w:rsidRPr="00AE0C1D" w:rsidTr="000E79D1">
        <w:trPr>
          <w:trHeight w:val="397"/>
        </w:trPr>
        <w:tc>
          <w:tcPr>
            <w:tcW w:w="882" w:type="dxa"/>
            <w:vMerge/>
            <w:tcBorders>
              <w:top w:val="single" w:sz="4" w:space="0" w:color="auto"/>
              <w:left w:val="single" w:sz="8" w:space="0" w:color="auto"/>
              <w:bottom w:val="single" w:sz="8" w:space="0" w:color="auto"/>
              <w:right w:val="single" w:sz="4" w:space="0" w:color="auto"/>
            </w:tcBorders>
            <w:shd w:val="clear" w:color="auto" w:fill="auto"/>
            <w:vAlign w:val="center"/>
          </w:tcPr>
          <w:p w:rsidR="00AE0C1D" w:rsidRPr="00AE0C1D" w:rsidRDefault="00AE0C1D" w:rsidP="000E79D1">
            <w:pPr>
              <w:jc w:val="center"/>
              <w:rPr>
                <w:rFonts w:cs="Calibri"/>
                <w:b/>
                <w:bCs/>
                <w:sz w:val="15"/>
                <w:szCs w:val="15"/>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AE0C1D" w:rsidRPr="00AE0C1D" w:rsidRDefault="00AE0C1D" w:rsidP="000E79D1">
            <w:pPr>
              <w:widowControl/>
              <w:autoSpaceDE w:val="0"/>
              <w:autoSpaceDN w:val="0"/>
              <w:jc w:val="center"/>
              <w:rPr>
                <w:b/>
                <w:bCs/>
                <w:kern w:val="0"/>
                <w:sz w:val="15"/>
                <w:szCs w:val="15"/>
              </w:rPr>
            </w:pPr>
            <w:r w:rsidRPr="00AE0C1D">
              <w:rPr>
                <w:b/>
                <w:bCs/>
                <w:kern w:val="0"/>
                <w:sz w:val="15"/>
                <w:szCs w:val="15"/>
                <w:lang w:bidi="ar"/>
              </w:rPr>
              <w:t>Ca</w:t>
            </w:r>
          </w:p>
        </w:tc>
        <w:tc>
          <w:tcPr>
            <w:tcW w:w="748"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rPr>
            </w:pPr>
            <w:r w:rsidRPr="00AE0C1D">
              <w:rPr>
                <w:rFonts w:hint="eastAsia"/>
                <w:color w:val="000000"/>
                <w:kern w:val="0"/>
                <w:sz w:val="15"/>
                <w:szCs w:val="15"/>
                <w:lang w:bidi="ar"/>
              </w:rPr>
              <w:t>/</w:t>
            </w:r>
          </w:p>
        </w:tc>
        <w:tc>
          <w:tcPr>
            <w:tcW w:w="747"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lang w:bidi="ar"/>
              </w:rPr>
            </w:pPr>
            <w:r w:rsidRPr="00AE0C1D">
              <w:rPr>
                <w:color w:val="000000"/>
                <w:kern w:val="0"/>
                <w:sz w:val="15"/>
                <w:szCs w:val="15"/>
                <w:lang w:bidi="ar"/>
              </w:rPr>
              <w:t>0.0001</w:t>
            </w:r>
          </w:p>
        </w:tc>
        <w:tc>
          <w:tcPr>
            <w:tcW w:w="744"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lang w:bidi="ar"/>
              </w:rPr>
            </w:pPr>
            <w:r w:rsidRPr="00AE0C1D">
              <w:rPr>
                <w:color w:val="000000"/>
                <w:kern w:val="0"/>
                <w:sz w:val="15"/>
                <w:szCs w:val="15"/>
                <w:lang w:bidi="ar"/>
              </w:rPr>
              <w:t>0..001</w:t>
            </w:r>
          </w:p>
        </w:tc>
        <w:tc>
          <w:tcPr>
            <w:tcW w:w="742"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lang w:bidi="ar"/>
              </w:rPr>
            </w:pPr>
            <w:r w:rsidRPr="00AE0C1D">
              <w:rPr>
                <w:color w:val="000000"/>
                <w:kern w:val="0"/>
                <w:sz w:val="15"/>
                <w:szCs w:val="15"/>
                <w:lang w:bidi="ar"/>
              </w:rPr>
              <w:t>0.01</w:t>
            </w:r>
          </w:p>
        </w:tc>
        <w:tc>
          <w:tcPr>
            <w:tcW w:w="746"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rFonts w:hint="eastAsia"/>
                <w:color w:val="000000"/>
                <w:kern w:val="0"/>
                <w:sz w:val="15"/>
                <w:szCs w:val="15"/>
                <w:lang w:bidi="ar"/>
              </w:rPr>
              <w:t>＜</w:t>
            </w:r>
            <w:r w:rsidRPr="00AE0C1D">
              <w:rPr>
                <w:color w:val="000000"/>
                <w:kern w:val="0"/>
                <w:sz w:val="15"/>
                <w:szCs w:val="15"/>
                <w:lang w:bidi="ar"/>
              </w:rPr>
              <w:t>0.01</w:t>
            </w:r>
          </w:p>
        </w:tc>
        <w:tc>
          <w:tcPr>
            <w:tcW w:w="747"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lang w:bidi="ar"/>
              </w:rPr>
            </w:pPr>
            <w:r w:rsidRPr="00AE0C1D">
              <w:rPr>
                <w:color w:val="000000"/>
                <w:kern w:val="0"/>
                <w:sz w:val="15"/>
                <w:szCs w:val="15"/>
                <w:lang w:bidi="ar"/>
              </w:rPr>
              <w:t>0.0064</w:t>
            </w:r>
          </w:p>
        </w:tc>
        <w:tc>
          <w:tcPr>
            <w:tcW w:w="754"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lang w:bidi="ar"/>
              </w:rPr>
            </w:pPr>
            <w:r w:rsidRPr="00AE0C1D">
              <w:rPr>
                <w:color w:val="000000"/>
                <w:kern w:val="0"/>
                <w:sz w:val="15"/>
                <w:szCs w:val="15"/>
                <w:lang w:bidi="ar"/>
              </w:rPr>
              <w:t>0.0085</w:t>
            </w:r>
          </w:p>
        </w:tc>
        <w:tc>
          <w:tcPr>
            <w:tcW w:w="741"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jc w:val="center"/>
              <w:rPr>
                <w:kern w:val="0"/>
                <w:sz w:val="15"/>
                <w:szCs w:val="15"/>
                <w:lang w:bidi="ar"/>
              </w:rPr>
            </w:pPr>
            <w:r w:rsidRPr="00AE0C1D">
              <w:rPr>
                <w:rFonts w:hint="eastAsia"/>
                <w:kern w:val="0"/>
                <w:sz w:val="15"/>
                <w:szCs w:val="15"/>
                <w:lang w:bidi="ar"/>
              </w:rPr>
              <w:t>/</w:t>
            </w:r>
          </w:p>
        </w:tc>
        <w:tc>
          <w:tcPr>
            <w:tcW w:w="747"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lang w:bidi="ar"/>
              </w:rPr>
            </w:pPr>
            <w:r w:rsidRPr="00AE0C1D">
              <w:rPr>
                <w:color w:val="000000"/>
                <w:kern w:val="0"/>
                <w:sz w:val="15"/>
                <w:szCs w:val="15"/>
                <w:lang w:bidi="ar"/>
              </w:rPr>
              <w:t>0.0005</w:t>
            </w:r>
          </w:p>
        </w:tc>
        <w:tc>
          <w:tcPr>
            <w:tcW w:w="704"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top"/>
              <w:rPr>
                <w:kern w:val="0"/>
                <w:sz w:val="15"/>
                <w:szCs w:val="15"/>
                <w:lang w:bidi="ar"/>
              </w:rPr>
            </w:pPr>
            <w:r w:rsidRPr="00AE0C1D">
              <w:rPr>
                <w:color w:val="000000"/>
                <w:kern w:val="0"/>
                <w:sz w:val="15"/>
                <w:szCs w:val="15"/>
                <w:lang w:bidi="ar"/>
              </w:rPr>
              <w:t>≤0.005</w:t>
            </w:r>
          </w:p>
        </w:tc>
        <w:tc>
          <w:tcPr>
            <w:tcW w:w="722"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top"/>
              <w:rPr>
                <w:color w:val="000000"/>
                <w:kern w:val="0"/>
                <w:sz w:val="15"/>
                <w:szCs w:val="15"/>
                <w:lang w:bidi="ar"/>
              </w:rPr>
            </w:pPr>
            <w:r w:rsidRPr="00AE0C1D">
              <w:rPr>
                <w:color w:val="000000"/>
                <w:kern w:val="0"/>
                <w:sz w:val="15"/>
                <w:szCs w:val="15"/>
                <w:lang w:bidi="ar"/>
              </w:rPr>
              <w:t>≤0.0300</w:t>
            </w:r>
          </w:p>
        </w:tc>
      </w:tr>
      <w:tr w:rsidR="00AE0C1D" w:rsidRPr="00AE0C1D" w:rsidTr="000E79D1">
        <w:trPr>
          <w:trHeight w:val="397"/>
        </w:trPr>
        <w:tc>
          <w:tcPr>
            <w:tcW w:w="882" w:type="dxa"/>
            <w:vMerge/>
            <w:tcBorders>
              <w:top w:val="single" w:sz="4" w:space="0" w:color="auto"/>
              <w:left w:val="single" w:sz="8" w:space="0" w:color="auto"/>
              <w:bottom w:val="single" w:sz="8" w:space="0" w:color="auto"/>
              <w:right w:val="single" w:sz="4" w:space="0" w:color="auto"/>
            </w:tcBorders>
            <w:shd w:val="clear" w:color="auto" w:fill="auto"/>
            <w:vAlign w:val="center"/>
          </w:tcPr>
          <w:p w:rsidR="00AE0C1D" w:rsidRPr="00AE0C1D" w:rsidRDefault="00AE0C1D" w:rsidP="000E79D1">
            <w:pPr>
              <w:jc w:val="center"/>
              <w:rPr>
                <w:rFonts w:cs="Calibri"/>
                <w:b/>
                <w:bCs/>
                <w:sz w:val="15"/>
                <w:szCs w:val="15"/>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AE0C1D" w:rsidRPr="00AE0C1D" w:rsidRDefault="00AE0C1D" w:rsidP="000E79D1">
            <w:pPr>
              <w:widowControl/>
              <w:autoSpaceDE w:val="0"/>
              <w:autoSpaceDN w:val="0"/>
              <w:jc w:val="center"/>
              <w:rPr>
                <w:b/>
                <w:bCs/>
                <w:kern w:val="0"/>
                <w:sz w:val="15"/>
                <w:szCs w:val="15"/>
              </w:rPr>
            </w:pPr>
            <w:r w:rsidRPr="00AE0C1D">
              <w:rPr>
                <w:b/>
                <w:bCs/>
                <w:kern w:val="0"/>
                <w:sz w:val="15"/>
                <w:szCs w:val="15"/>
                <w:lang w:bidi="ar"/>
              </w:rPr>
              <w:t>Zn</w:t>
            </w:r>
          </w:p>
        </w:tc>
        <w:tc>
          <w:tcPr>
            <w:tcW w:w="748"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rPr>
            </w:pPr>
            <w:r w:rsidRPr="00AE0C1D">
              <w:rPr>
                <w:color w:val="000000"/>
                <w:kern w:val="0"/>
                <w:sz w:val="15"/>
                <w:szCs w:val="15"/>
                <w:lang w:bidi="ar"/>
              </w:rPr>
              <w:t>≤0.05</w:t>
            </w:r>
          </w:p>
        </w:tc>
        <w:tc>
          <w:tcPr>
            <w:tcW w:w="747"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lang w:bidi="ar"/>
              </w:rPr>
            </w:pPr>
            <w:r w:rsidRPr="00AE0C1D">
              <w:rPr>
                <w:color w:val="000000"/>
                <w:kern w:val="0"/>
                <w:sz w:val="15"/>
                <w:szCs w:val="15"/>
                <w:lang w:bidi="ar"/>
              </w:rPr>
              <w:t>0.0001</w:t>
            </w:r>
          </w:p>
        </w:tc>
        <w:tc>
          <w:tcPr>
            <w:tcW w:w="744"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lang w:bidi="ar"/>
              </w:rPr>
            </w:pPr>
            <w:r w:rsidRPr="00AE0C1D">
              <w:rPr>
                <w:rFonts w:hint="eastAsia"/>
                <w:color w:val="000000"/>
                <w:kern w:val="0"/>
                <w:sz w:val="15"/>
                <w:szCs w:val="15"/>
                <w:lang w:bidi="ar"/>
              </w:rPr>
              <w:t>/</w:t>
            </w:r>
          </w:p>
        </w:tc>
        <w:tc>
          <w:tcPr>
            <w:tcW w:w="742"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lang w:bidi="ar"/>
              </w:rPr>
            </w:pPr>
            <w:r w:rsidRPr="00AE0C1D">
              <w:rPr>
                <w:color w:val="000000"/>
                <w:kern w:val="0"/>
                <w:sz w:val="15"/>
                <w:szCs w:val="15"/>
                <w:lang w:bidi="ar"/>
              </w:rPr>
              <w:t>0.01</w:t>
            </w:r>
          </w:p>
        </w:tc>
        <w:tc>
          <w:tcPr>
            <w:tcW w:w="746"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rFonts w:hint="eastAsia"/>
                <w:color w:val="000000"/>
                <w:kern w:val="0"/>
                <w:sz w:val="15"/>
                <w:szCs w:val="15"/>
                <w:lang w:bidi="ar"/>
              </w:rPr>
              <w:t>＜</w:t>
            </w:r>
            <w:r w:rsidRPr="00AE0C1D">
              <w:rPr>
                <w:color w:val="000000"/>
                <w:kern w:val="0"/>
                <w:sz w:val="15"/>
                <w:szCs w:val="15"/>
                <w:lang w:bidi="ar"/>
              </w:rPr>
              <w:t>0.01</w:t>
            </w:r>
          </w:p>
        </w:tc>
        <w:tc>
          <w:tcPr>
            <w:tcW w:w="747"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lang w:bidi="ar"/>
              </w:rPr>
            </w:pPr>
            <w:r w:rsidRPr="00AE0C1D">
              <w:rPr>
                <w:color w:val="000000"/>
                <w:kern w:val="0"/>
                <w:sz w:val="15"/>
                <w:szCs w:val="15"/>
                <w:lang w:bidi="ar"/>
              </w:rPr>
              <w:t>0.0001</w:t>
            </w:r>
          </w:p>
        </w:tc>
        <w:tc>
          <w:tcPr>
            <w:tcW w:w="754"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lang w:bidi="ar"/>
              </w:rPr>
            </w:pPr>
            <w:r w:rsidRPr="00AE0C1D">
              <w:rPr>
                <w:color w:val="000000"/>
                <w:kern w:val="0"/>
                <w:sz w:val="15"/>
                <w:szCs w:val="15"/>
                <w:lang w:bidi="ar"/>
              </w:rPr>
              <w:t>≤0.0002</w:t>
            </w:r>
          </w:p>
        </w:tc>
        <w:tc>
          <w:tcPr>
            <w:tcW w:w="741"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jc w:val="center"/>
              <w:rPr>
                <w:kern w:val="0"/>
                <w:sz w:val="15"/>
                <w:szCs w:val="15"/>
                <w:lang w:bidi="ar"/>
              </w:rPr>
            </w:pPr>
            <w:r w:rsidRPr="00AE0C1D">
              <w:rPr>
                <w:rFonts w:hint="eastAsia"/>
                <w:kern w:val="0"/>
                <w:sz w:val="15"/>
                <w:szCs w:val="15"/>
                <w:lang w:bidi="ar"/>
              </w:rPr>
              <w:t>/</w:t>
            </w:r>
          </w:p>
        </w:tc>
        <w:tc>
          <w:tcPr>
            <w:tcW w:w="747"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lang w:bidi="ar"/>
              </w:rPr>
            </w:pPr>
            <w:r w:rsidRPr="00AE0C1D">
              <w:rPr>
                <w:color w:val="000000"/>
                <w:kern w:val="0"/>
                <w:sz w:val="15"/>
                <w:szCs w:val="15"/>
                <w:lang w:bidi="ar"/>
              </w:rPr>
              <w:t>0.0001</w:t>
            </w:r>
          </w:p>
        </w:tc>
        <w:tc>
          <w:tcPr>
            <w:tcW w:w="704"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top"/>
              <w:rPr>
                <w:kern w:val="0"/>
                <w:sz w:val="15"/>
                <w:szCs w:val="15"/>
                <w:lang w:bidi="ar"/>
              </w:rPr>
            </w:pPr>
            <w:r w:rsidRPr="00AE0C1D">
              <w:rPr>
                <w:color w:val="000000"/>
                <w:kern w:val="0"/>
                <w:sz w:val="15"/>
                <w:szCs w:val="15"/>
                <w:lang w:bidi="ar"/>
              </w:rPr>
              <w:t>≤0.005</w:t>
            </w:r>
          </w:p>
        </w:tc>
        <w:tc>
          <w:tcPr>
            <w:tcW w:w="722"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top"/>
              <w:rPr>
                <w:color w:val="000000"/>
                <w:kern w:val="0"/>
                <w:sz w:val="15"/>
                <w:szCs w:val="15"/>
                <w:lang w:bidi="ar"/>
              </w:rPr>
            </w:pPr>
            <w:r w:rsidRPr="00AE0C1D">
              <w:rPr>
                <w:color w:val="000000"/>
                <w:kern w:val="0"/>
                <w:sz w:val="15"/>
                <w:szCs w:val="15"/>
                <w:lang w:bidi="ar"/>
              </w:rPr>
              <w:t>≤0.0020</w:t>
            </w:r>
          </w:p>
        </w:tc>
      </w:tr>
      <w:tr w:rsidR="00AE0C1D" w:rsidRPr="00AE0C1D" w:rsidTr="000E79D1">
        <w:trPr>
          <w:trHeight w:val="397"/>
        </w:trPr>
        <w:tc>
          <w:tcPr>
            <w:tcW w:w="882" w:type="dxa"/>
            <w:vMerge/>
            <w:tcBorders>
              <w:top w:val="single" w:sz="4" w:space="0" w:color="auto"/>
              <w:left w:val="single" w:sz="8" w:space="0" w:color="auto"/>
              <w:bottom w:val="single" w:sz="8" w:space="0" w:color="auto"/>
              <w:right w:val="single" w:sz="4" w:space="0" w:color="auto"/>
            </w:tcBorders>
            <w:shd w:val="clear" w:color="auto" w:fill="auto"/>
            <w:vAlign w:val="center"/>
          </w:tcPr>
          <w:p w:rsidR="00AE0C1D" w:rsidRPr="00AE0C1D" w:rsidRDefault="00AE0C1D" w:rsidP="000E79D1">
            <w:pPr>
              <w:jc w:val="center"/>
              <w:rPr>
                <w:rFonts w:cs="Calibri"/>
                <w:b/>
                <w:bCs/>
                <w:sz w:val="15"/>
                <w:szCs w:val="15"/>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AE0C1D" w:rsidRPr="00AE0C1D" w:rsidRDefault="00AE0C1D" w:rsidP="000E79D1">
            <w:pPr>
              <w:widowControl/>
              <w:autoSpaceDE w:val="0"/>
              <w:autoSpaceDN w:val="0"/>
              <w:jc w:val="center"/>
              <w:rPr>
                <w:b/>
                <w:bCs/>
                <w:kern w:val="0"/>
                <w:sz w:val="15"/>
                <w:szCs w:val="15"/>
              </w:rPr>
            </w:pPr>
            <w:r w:rsidRPr="00AE0C1D">
              <w:rPr>
                <w:b/>
                <w:bCs/>
                <w:kern w:val="0"/>
                <w:sz w:val="15"/>
                <w:szCs w:val="15"/>
                <w:lang w:bidi="ar"/>
              </w:rPr>
              <w:t>Mg</w:t>
            </w:r>
          </w:p>
        </w:tc>
        <w:tc>
          <w:tcPr>
            <w:tcW w:w="748"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rPr>
            </w:pPr>
            <w:r w:rsidRPr="00AE0C1D">
              <w:rPr>
                <w:color w:val="000000"/>
                <w:kern w:val="0"/>
                <w:sz w:val="15"/>
                <w:szCs w:val="15"/>
                <w:lang w:bidi="ar"/>
              </w:rPr>
              <w:t>≤0.1</w:t>
            </w:r>
          </w:p>
        </w:tc>
        <w:tc>
          <w:tcPr>
            <w:tcW w:w="747"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rFonts w:cs="宋体"/>
                <w:kern w:val="0"/>
                <w:sz w:val="15"/>
                <w:szCs w:val="15"/>
                <w:lang w:bidi="ar"/>
              </w:rPr>
            </w:pPr>
            <w:r w:rsidRPr="00AE0C1D">
              <w:rPr>
                <w:color w:val="000000"/>
                <w:kern w:val="0"/>
                <w:sz w:val="15"/>
                <w:szCs w:val="15"/>
                <w:lang w:bidi="ar"/>
              </w:rPr>
              <w:t>0.0117</w:t>
            </w:r>
          </w:p>
        </w:tc>
        <w:tc>
          <w:tcPr>
            <w:tcW w:w="744"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rFonts w:cs="宋体"/>
                <w:kern w:val="0"/>
                <w:sz w:val="15"/>
                <w:szCs w:val="15"/>
                <w:lang w:bidi="ar"/>
              </w:rPr>
            </w:pPr>
            <w:r w:rsidRPr="00AE0C1D">
              <w:rPr>
                <w:color w:val="000000"/>
                <w:kern w:val="0"/>
                <w:sz w:val="15"/>
                <w:szCs w:val="15"/>
                <w:lang w:bidi="ar"/>
              </w:rPr>
              <w:t>0.001</w:t>
            </w:r>
          </w:p>
        </w:tc>
        <w:tc>
          <w:tcPr>
            <w:tcW w:w="742"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rFonts w:cs="宋体"/>
                <w:kern w:val="0"/>
                <w:sz w:val="15"/>
                <w:szCs w:val="15"/>
                <w:lang w:bidi="ar"/>
              </w:rPr>
            </w:pPr>
            <w:r w:rsidRPr="00AE0C1D">
              <w:rPr>
                <w:color w:val="000000"/>
                <w:kern w:val="0"/>
                <w:sz w:val="15"/>
                <w:szCs w:val="15"/>
                <w:lang w:bidi="ar"/>
              </w:rPr>
              <w:t>0.01</w:t>
            </w:r>
          </w:p>
        </w:tc>
        <w:tc>
          <w:tcPr>
            <w:tcW w:w="746"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rFonts w:hint="eastAsia"/>
                <w:color w:val="000000"/>
                <w:kern w:val="0"/>
                <w:sz w:val="15"/>
                <w:szCs w:val="15"/>
                <w:lang w:bidi="ar"/>
              </w:rPr>
              <w:t>＜</w:t>
            </w:r>
            <w:r w:rsidRPr="00AE0C1D">
              <w:rPr>
                <w:color w:val="000000"/>
                <w:kern w:val="0"/>
                <w:sz w:val="15"/>
                <w:szCs w:val="15"/>
                <w:lang w:bidi="ar"/>
              </w:rPr>
              <w:t>0.02</w:t>
            </w:r>
          </w:p>
        </w:tc>
        <w:tc>
          <w:tcPr>
            <w:tcW w:w="747"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rFonts w:cs="宋体"/>
                <w:kern w:val="0"/>
                <w:sz w:val="15"/>
                <w:szCs w:val="15"/>
                <w:lang w:bidi="ar"/>
              </w:rPr>
            </w:pPr>
            <w:r w:rsidRPr="00AE0C1D">
              <w:rPr>
                <w:color w:val="000000"/>
                <w:kern w:val="0"/>
                <w:sz w:val="15"/>
                <w:szCs w:val="15"/>
                <w:lang w:bidi="ar"/>
              </w:rPr>
              <w:t>0.0044</w:t>
            </w:r>
          </w:p>
        </w:tc>
        <w:tc>
          <w:tcPr>
            <w:tcW w:w="754"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rFonts w:cs="宋体"/>
                <w:kern w:val="0"/>
                <w:sz w:val="15"/>
                <w:szCs w:val="15"/>
                <w:lang w:bidi="ar"/>
              </w:rPr>
            </w:pPr>
            <w:r w:rsidRPr="00AE0C1D">
              <w:rPr>
                <w:color w:val="000000"/>
                <w:kern w:val="0"/>
                <w:sz w:val="15"/>
                <w:szCs w:val="15"/>
                <w:lang w:bidi="ar"/>
              </w:rPr>
              <w:t>0.0068</w:t>
            </w:r>
          </w:p>
        </w:tc>
        <w:tc>
          <w:tcPr>
            <w:tcW w:w="741"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jc w:val="center"/>
              <w:rPr>
                <w:rFonts w:cs="宋体"/>
                <w:kern w:val="0"/>
                <w:sz w:val="15"/>
                <w:szCs w:val="15"/>
                <w:lang w:bidi="ar"/>
              </w:rPr>
            </w:pPr>
            <w:r w:rsidRPr="00AE0C1D">
              <w:rPr>
                <w:rFonts w:cs="宋体" w:hint="eastAsia"/>
                <w:kern w:val="0"/>
                <w:sz w:val="15"/>
                <w:szCs w:val="15"/>
                <w:lang w:bidi="ar"/>
              </w:rPr>
              <w:t>/</w:t>
            </w:r>
          </w:p>
        </w:tc>
        <w:tc>
          <w:tcPr>
            <w:tcW w:w="747"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rFonts w:cs="宋体"/>
                <w:kern w:val="0"/>
                <w:sz w:val="15"/>
                <w:szCs w:val="15"/>
                <w:lang w:bidi="ar"/>
              </w:rPr>
            </w:pPr>
            <w:r w:rsidRPr="00AE0C1D">
              <w:rPr>
                <w:color w:val="000000"/>
                <w:kern w:val="0"/>
                <w:sz w:val="15"/>
                <w:szCs w:val="15"/>
                <w:lang w:bidi="ar"/>
              </w:rPr>
              <w:t>0.0007</w:t>
            </w:r>
          </w:p>
        </w:tc>
        <w:tc>
          <w:tcPr>
            <w:tcW w:w="704"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top"/>
              <w:rPr>
                <w:rFonts w:cs="宋体"/>
                <w:kern w:val="0"/>
                <w:sz w:val="15"/>
                <w:szCs w:val="15"/>
                <w:lang w:bidi="ar"/>
              </w:rPr>
            </w:pPr>
            <w:r w:rsidRPr="00AE0C1D">
              <w:rPr>
                <w:color w:val="000000"/>
                <w:kern w:val="0"/>
                <w:sz w:val="15"/>
                <w:szCs w:val="15"/>
                <w:lang w:bidi="ar"/>
              </w:rPr>
              <w:t>≤0.005</w:t>
            </w:r>
          </w:p>
        </w:tc>
        <w:tc>
          <w:tcPr>
            <w:tcW w:w="722"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top"/>
              <w:rPr>
                <w:color w:val="000000"/>
                <w:kern w:val="0"/>
                <w:sz w:val="15"/>
                <w:szCs w:val="15"/>
                <w:lang w:bidi="ar"/>
              </w:rPr>
            </w:pPr>
            <w:r w:rsidRPr="00AE0C1D">
              <w:rPr>
                <w:color w:val="000000"/>
                <w:kern w:val="0"/>
                <w:sz w:val="15"/>
                <w:szCs w:val="15"/>
                <w:lang w:bidi="ar"/>
              </w:rPr>
              <w:t>≤0.0200</w:t>
            </w:r>
          </w:p>
        </w:tc>
      </w:tr>
      <w:tr w:rsidR="00AE0C1D" w:rsidRPr="00AE0C1D" w:rsidTr="000E79D1">
        <w:trPr>
          <w:trHeight w:val="397"/>
        </w:trPr>
        <w:tc>
          <w:tcPr>
            <w:tcW w:w="882" w:type="dxa"/>
            <w:vMerge/>
            <w:tcBorders>
              <w:top w:val="single" w:sz="4" w:space="0" w:color="auto"/>
              <w:left w:val="single" w:sz="8" w:space="0" w:color="auto"/>
              <w:bottom w:val="single" w:sz="8" w:space="0" w:color="auto"/>
              <w:right w:val="single" w:sz="4" w:space="0" w:color="auto"/>
            </w:tcBorders>
            <w:shd w:val="clear" w:color="auto" w:fill="auto"/>
            <w:vAlign w:val="center"/>
          </w:tcPr>
          <w:p w:rsidR="00AE0C1D" w:rsidRPr="00AE0C1D" w:rsidRDefault="00AE0C1D" w:rsidP="000E79D1">
            <w:pPr>
              <w:jc w:val="center"/>
              <w:rPr>
                <w:rFonts w:cs="Calibri"/>
                <w:b/>
                <w:bCs/>
                <w:sz w:val="15"/>
                <w:szCs w:val="15"/>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AE0C1D" w:rsidRPr="00AE0C1D" w:rsidRDefault="00AE0C1D" w:rsidP="000E79D1">
            <w:pPr>
              <w:widowControl/>
              <w:autoSpaceDE w:val="0"/>
              <w:autoSpaceDN w:val="0"/>
              <w:jc w:val="center"/>
              <w:rPr>
                <w:b/>
                <w:bCs/>
                <w:kern w:val="0"/>
                <w:sz w:val="15"/>
                <w:szCs w:val="15"/>
              </w:rPr>
            </w:pPr>
            <w:r w:rsidRPr="00AE0C1D">
              <w:rPr>
                <w:b/>
                <w:bCs/>
                <w:kern w:val="0"/>
                <w:sz w:val="15"/>
                <w:szCs w:val="15"/>
                <w:lang w:bidi="ar"/>
              </w:rPr>
              <w:t>Cr</w:t>
            </w:r>
          </w:p>
        </w:tc>
        <w:tc>
          <w:tcPr>
            <w:tcW w:w="748"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rPr>
            </w:pPr>
            <w:r w:rsidRPr="00AE0C1D">
              <w:rPr>
                <w:color w:val="000000"/>
                <w:kern w:val="0"/>
                <w:sz w:val="15"/>
                <w:szCs w:val="15"/>
                <w:lang w:bidi="ar"/>
              </w:rPr>
              <w:t>≤0.01</w:t>
            </w:r>
          </w:p>
        </w:tc>
        <w:tc>
          <w:tcPr>
            <w:tcW w:w="747"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rFonts w:cs="宋体"/>
                <w:kern w:val="0"/>
                <w:sz w:val="15"/>
                <w:szCs w:val="15"/>
                <w:lang w:bidi="ar"/>
              </w:rPr>
            </w:pPr>
            <w:r w:rsidRPr="00AE0C1D">
              <w:rPr>
                <w:color w:val="000000"/>
                <w:kern w:val="0"/>
                <w:sz w:val="15"/>
                <w:szCs w:val="15"/>
                <w:lang w:bidi="ar"/>
              </w:rPr>
              <w:t>0.0001</w:t>
            </w:r>
          </w:p>
        </w:tc>
        <w:tc>
          <w:tcPr>
            <w:tcW w:w="744"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rFonts w:cs="宋体"/>
                <w:kern w:val="0"/>
                <w:sz w:val="15"/>
                <w:szCs w:val="15"/>
                <w:lang w:bidi="ar"/>
              </w:rPr>
            </w:pPr>
            <w:r w:rsidRPr="00AE0C1D">
              <w:rPr>
                <w:color w:val="000000"/>
                <w:kern w:val="0"/>
                <w:sz w:val="15"/>
                <w:szCs w:val="15"/>
                <w:lang w:bidi="ar"/>
              </w:rPr>
              <w:t>0.001</w:t>
            </w:r>
          </w:p>
        </w:tc>
        <w:tc>
          <w:tcPr>
            <w:tcW w:w="742"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rFonts w:cs="宋体"/>
                <w:kern w:val="0"/>
                <w:sz w:val="15"/>
                <w:szCs w:val="15"/>
                <w:lang w:bidi="ar"/>
              </w:rPr>
            </w:pPr>
            <w:r w:rsidRPr="00AE0C1D">
              <w:rPr>
                <w:color w:val="000000"/>
                <w:kern w:val="0"/>
                <w:sz w:val="15"/>
                <w:szCs w:val="15"/>
                <w:lang w:bidi="ar"/>
              </w:rPr>
              <w:t>0.01</w:t>
            </w:r>
          </w:p>
        </w:tc>
        <w:tc>
          <w:tcPr>
            <w:tcW w:w="746"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rFonts w:hint="eastAsia"/>
                <w:color w:val="000000"/>
                <w:kern w:val="0"/>
                <w:sz w:val="15"/>
                <w:szCs w:val="15"/>
                <w:lang w:bidi="ar"/>
              </w:rPr>
              <w:t>＜</w:t>
            </w:r>
            <w:r w:rsidRPr="00AE0C1D">
              <w:rPr>
                <w:color w:val="000000"/>
                <w:kern w:val="0"/>
                <w:sz w:val="15"/>
                <w:szCs w:val="15"/>
                <w:lang w:bidi="ar"/>
              </w:rPr>
              <w:t>0.01</w:t>
            </w:r>
          </w:p>
        </w:tc>
        <w:tc>
          <w:tcPr>
            <w:tcW w:w="747"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rFonts w:cs="宋体"/>
                <w:kern w:val="0"/>
                <w:sz w:val="15"/>
                <w:szCs w:val="15"/>
                <w:lang w:bidi="ar"/>
              </w:rPr>
            </w:pPr>
            <w:r w:rsidRPr="00AE0C1D">
              <w:rPr>
                <w:color w:val="000000"/>
                <w:kern w:val="0"/>
                <w:sz w:val="15"/>
                <w:szCs w:val="15"/>
                <w:lang w:bidi="ar"/>
              </w:rPr>
              <w:t>0.0065</w:t>
            </w:r>
          </w:p>
        </w:tc>
        <w:tc>
          <w:tcPr>
            <w:tcW w:w="754"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rFonts w:cs="宋体"/>
                <w:kern w:val="0"/>
                <w:sz w:val="15"/>
                <w:szCs w:val="15"/>
                <w:lang w:bidi="ar"/>
              </w:rPr>
            </w:pPr>
            <w:r w:rsidRPr="00AE0C1D">
              <w:rPr>
                <w:color w:val="000000"/>
                <w:kern w:val="0"/>
                <w:sz w:val="15"/>
                <w:szCs w:val="15"/>
                <w:lang w:bidi="ar"/>
              </w:rPr>
              <w:t>≤0.0002</w:t>
            </w:r>
          </w:p>
        </w:tc>
        <w:tc>
          <w:tcPr>
            <w:tcW w:w="741"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jc w:val="center"/>
              <w:rPr>
                <w:rFonts w:cs="宋体"/>
                <w:kern w:val="0"/>
                <w:sz w:val="15"/>
                <w:szCs w:val="15"/>
                <w:lang w:bidi="ar"/>
              </w:rPr>
            </w:pPr>
            <w:r w:rsidRPr="00AE0C1D">
              <w:rPr>
                <w:rFonts w:cs="宋体" w:hint="eastAsia"/>
                <w:kern w:val="0"/>
                <w:sz w:val="15"/>
                <w:szCs w:val="15"/>
                <w:lang w:bidi="ar"/>
              </w:rPr>
              <w:t>/</w:t>
            </w:r>
          </w:p>
        </w:tc>
        <w:tc>
          <w:tcPr>
            <w:tcW w:w="747"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rFonts w:cs="宋体"/>
                <w:kern w:val="0"/>
                <w:sz w:val="15"/>
                <w:szCs w:val="15"/>
                <w:lang w:bidi="ar"/>
              </w:rPr>
            </w:pPr>
            <w:r w:rsidRPr="00AE0C1D">
              <w:rPr>
                <w:color w:val="000000"/>
                <w:kern w:val="0"/>
                <w:sz w:val="15"/>
                <w:szCs w:val="15"/>
                <w:lang w:bidi="ar"/>
              </w:rPr>
              <w:t>0.0004</w:t>
            </w:r>
          </w:p>
        </w:tc>
        <w:tc>
          <w:tcPr>
            <w:tcW w:w="704"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top"/>
              <w:rPr>
                <w:rFonts w:cs="宋体"/>
                <w:kern w:val="0"/>
                <w:sz w:val="15"/>
                <w:szCs w:val="15"/>
                <w:lang w:bidi="ar"/>
              </w:rPr>
            </w:pPr>
            <w:r w:rsidRPr="00AE0C1D">
              <w:rPr>
                <w:color w:val="000000"/>
                <w:kern w:val="0"/>
                <w:sz w:val="15"/>
                <w:szCs w:val="15"/>
                <w:lang w:bidi="ar"/>
              </w:rPr>
              <w:t>≤0.005</w:t>
            </w:r>
          </w:p>
        </w:tc>
        <w:tc>
          <w:tcPr>
            <w:tcW w:w="722"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top"/>
              <w:rPr>
                <w:color w:val="000000"/>
                <w:kern w:val="0"/>
                <w:sz w:val="15"/>
                <w:szCs w:val="15"/>
                <w:lang w:bidi="ar"/>
              </w:rPr>
            </w:pPr>
            <w:r w:rsidRPr="00AE0C1D">
              <w:rPr>
                <w:color w:val="000000"/>
                <w:kern w:val="0"/>
                <w:sz w:val="15"/>
                <w:szCs w:val="15"/>
                <w:lang w:bidi="ar"/>
              </w:rPr>
              <w:t>≤0.0020</w:t>
            </w:r>
          </w:p>
        </w:tc>
      </w:tr>
      <w:tr w:rsidR="00AE0C1D" w:rsidRPr="00AE0C1D" w:rsidTr="000E79D1">
        <w:trPr>
          <w:trHeight w:val="397"/>
        </w:trPr>
        <w:tc>
          <w:tcPr>
            <w:tcW w:w="882" w:type="dxa"/>
            <w:vMerge/>
            <w:tcBorders>
              <w:top w:val="single" w:sz="4" w:space="0" w:color="auto"/>
              <w:left w:val="single" w:sz="8" w:space="0" w:color="auto"/>
              <w:bottom w:val="single" w:sz="8" w:space="0" w:color="auto"/>
              <w:right w:val="single" w:sz="4" w:space="0" w:color="auto"/>
            </w:tcBorders>
            <w:shd w:val="clear" w:color="auto" w:fill="auto"/>
            <w:vAlign w:val="center"/>
          </w:tcPr>
          <w:p w:rsidR="00AE0C1D" w:rsidRPr="00AE0C1D" w:rsidRDefault="00AE0C1D" w:rsidP="000E79D1">
            <w:pPr>
              <w:jc w:val="center"/>
              <w:rPr>
                <w:rFonts w:cs="Calibri"/>
                <w:b/>
                <w:bCs/>
                <w:sz w:val="15"/>
                <w:szCs w:val="15"/>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AE0C1D" w:rsidRPr="00AE0C1D" w:rsidRDefault="00AE0C1D" w:rsidP="000E79D1">
            <w:pPr>
              <w:widowControl/>
              <w:autoSpaceDE w:val="0"/>
              <w:autoSpaceDN w:val="0"/>
              <w:jc w:val="center"/>
              <w:rPr>
                <w:b/>
                <w:bCs/>
                <w:kern w:val="0"/>
                <w:sz w:val="15"/>
                <w:szCs w:val="15"/>
              </w:rPr>
            </w:pPr>
            <w:r w:rsidRPr="00AE0C1D">
              <w:rPr>
                <w:b/>
                <w:bCs/>
                <w:kern w:val="0"/>
                <w:sz w:val="15"/>
                <w:szCs w:val="15"/>
                <w:lang w:bidi="ar"/>
              </w:rPr>
              <w:t>Cd</w:t>
            </w:r>
          </w:p>
        </w:tc>
        <w:tc>
          <w:tcPr>
            <w:tcW w:w="748"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rPr>
            </w:pPr>
            <w:r w:rsidRPr="00AE0C1D">
              <w:rPr>
                <w:rFonts w:hint="eastAsia"/>
                <w:color w:val="000000"/>
                <w:kern w:val="0"/>
                <w:sz w:val="15"/>
                <w:szCs w:val="15"/>
                <w:lang w:bidi="ar"/>
              </w:rPr>
              <w:t>/</w:t>
            </w:r>
          </w:p>
        </w:tc>
        <w:tc>
          <w:tcPr>
            <w:tcW w:w="747"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rFonts w:cs="宋体"/>
                <w:kern w:val="0"/>
                <w:sz w:val="15"/>
                <w:szCs w:val="15"/>
                <w:lang w:bidi="ar"/>
              </w:rPr>
            </w:pPr>
            <w:r w:rsidRPr="00AE0C1D">
              <w:rPr>
                <w:color w:val="000000"/>
                <w:kern w:val="0"/>
                <w:sz w:val="15"/>
                <w:szCs w:val="15"/>
                <w:lang w:bidi="ar"/>
              </w:rPr>
              <w:t>0.0001</w:t>
            </w:r>
          </w:p>
        </w:tc>
        <w:tc>
          <w:tcPr>
            <w:tcW w:w="744"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rFonts w:cs="宋体"/>
                <w:kern w:val="0"/>
                <w:sz w:val="15"/>
                <w:szCs w:val="15"/>
                <w:lang w:bidi="ar"/>
              </w:rPr>
            </w:pPr>
            <w:r w:rsidRPr="00AE0C1D">
              <w:rPr>
                <w:rFonts w:hint="eastAsia"/>
                <w:color w:val="000000"/>
                <w:kern w:val="0"/>
                <w:sz w:val="15"/>
                <w:szCs w:val="15"/>
                <w:lang w:bidi="ar"/>
              </w:rPr>
              <w:t>/</w:t>
            </w:r>
          </w:p>
        </w:tc>
        <w:tc>
          <w:tcPr>
            <w:tcW w:w="742"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rFonts w:cs="宋体"/>
                <w:kern w:val="0"/>
                <w:sz w:val="15"/>
                <w:szCs w:val="15"/>
                <w:lang w:bidi="ar"/>
              </w:rPr>
            </w:pPr>
            <w:r w:rsidRPr="00AE0C1D">
              <w:rPr>
                <w:color w:val="000000"/>
                <w:kern w:val="0"/>
                <w:sz w:val="15"/>
                <w:szCs w:val="15"/>
                <w:lang w:bidi="ar"/>
              </w:rPr>
              <w:t>0.01</w:t>
            </w:r>
          </w:p>
        </w:tc>
        <w:tc>
          <w:tcPr>
            <w:tcW w:w="746"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rFonts w:hint="eastAsia"/>
                <w:color w:val="000000"/>
                <w:kern w:val="0"/>
                <w:sz w:val="15"/>
                <w:szCs w:val="15"/>
                <w:lang w:bidi="ar"/>
              </w:rPr>
              <w:t>＜</w:t>
            </w:r>
            <w:r w:rsidRPr="00AE0C1D">
              <w:rPr>
                <w:color w:val="000000"/>
                <w:kern w:val="0"/>
                <w:sz w:val="15"/>
                <w:szCs w:val="15"/>
                <w:lang w:bidi="ar"/>
              </w:rPr>
              <w:t>0.003</w:t>
            </w:r>
          </w:p>
        </w:tc>
        <w:tc>
          <w:tcPr>
            <w:tcW w:w="747"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rFonts w:cs="宋体"/>
                <w:kern w:val="0"/>
                <w:sz w:val="15"/>
                <w:szCs w:val="15"/>
                <w:lang w:bidi="ar"/>
              </w:rPr>
            </w:pPr>
            <w:r w:rsidRPr="00AE0C1D">
              <w:rPr>
                <w:color w:val="000000"/>
                <w:kern w:val="0"/>
                <w:sz w:val="15"/>
                <w:szCs w:val="15"/>
                <w:lang w:bidi="ar"/>
              </w:rPr>
              <w:t>0.0001</w:t>
            </w:r>
          </w:p>
        </w:tc>
        <w:tc>
          <w:tcPr>
            <w:tcW w:w="754"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rFonts w:cs="宋体"/>
                <w:kern w:val="0"/>
                <w:sz w:val="15"/>
                <w:szCs w:val="15"/>
                <w:lang w:bidi="ar"/>
              </w:rPr>
            </w:pPr>
            <w:r w:rsidRPr="00AE0C1D">
              <w:rPr>
                <w:color w:val="000000"/>
                <w:kern w:val="0"/>
                <w:sz w:val="15"/>
                <w:szCs w:val="15"/>
                <w:lang w:bidi="ar"/>
              </w:rPr>
              <w:t>≤0.0002</w:t>
            </w:r>
          </w:p>
        </w:tc>
        <w:tc>
          <w:tcPr>
            <w:tcW w:w="741"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jc w:val="center"/>
              <w:rPr>
                <w:rFonts w:cs="宋体"/>
                <w:kern w:val="0"/>
                <w:sz w:val="15"/>
                <w:szCs w:val="15"/>
                <w:lang w:bidi="ar"/>
              </w:rPr>
            </w:pPr>
            <w:r w:rsidRPr="00AE0C1D">
              <w:rPr>
                <w:rFonts w:cs="宋体" w:hint="eastAsia"/>
                <w:kern w:val="0"/>
                <w:sz w:val="15"/>
                <w:szCs w:val="15"/>
                <w:lang w:bidi="ar"/>
              </w:rPr>
              <w:t>/</w:t>
            </w:r>
          </w:p>
        </w:tc>
        <w:tc>
          <w:tcPr>
            <w:tcW w:w="747"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rFonts w:cs="宋体"/>
                <w:kern w:val="0"/>
                <w:sz w:val="15"/>
                <w:szCs w:val="15"/>
                <w:lang w:bidi="ar"/>
              </w:rPr>
            </w:pPr>
            <w:r w:rsidRPr="00AE0C1D">
              <w:rPr>
                <w:color w:val="000000"/>
                <w:kern w:val="0"/>
                <w:sz w:val="15"/>
                <w:szCs w:val="15"/>
                <w:lang w:bidi="ar"/>
              </w:rPr>
              <w:t>0.0001</w:t>
            </w:r>
          </w:p>
        </w:tc>
        <w:tc>
          <w:tcPr>
            <w:tcW w:w="704"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top"/>
              <w:rPr>
                <w:rFonts w:cs="宋体"/>
                <w:kern w:val="0"/>
                <w:sz w:val="15"/>
                <w:szCs w:val="15"/>
                <w:lang w:bidi="ar"/>
              </w:rPr>
            </w:pPr>
            <w:r w:rsidRPr="00AE0C1D">
              <w:rPr>
                <w:color w:val="000000"/>
                <w:kern w:val="0"/>
                <w:sz w:val="15"/>
                <w:szCs w:val="15"/>
                <w:lang w:bidi="ar"/>
              </w:rPr>
              <w:t>≤0.005</w:t>
            </w:r>
          </w:p>
        </w:tc>
        <w:tc>
          <w:tcPr>
            <w:tcW w:w="722"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top"/>
              <w:rPr>
                <w:color w:val="000000"/>
                <w:kern w:val="0"/>
                <w:sz w:val="15"/>
                <w:szCs w:val="15"/>
                <w:lang w:bidi="ar"/>
              </w:rPr>
            </w:pPr>
            <w:r w:rsidRPr="00AE0C1D">
              <w:rPr>
                <w:color w:val="000000"/>
                <w:kern w:val="0"/>
                <w:sz w:val="15"/>
                <w:szCs w:val="15"/>
                <w:lang w:bidi="ar"/>
              </w:rPr>
              <w:t>≤0.0020</w:t>
            </w:r>
          </w:p>
        </w:tc>
      </w:tr>
      <w:tr w:rsidR="00AE0C1D" w:rsidRPr="00AE0C1D" w:rsidTr="000E79D1">
        <w:trPr>
          <w:trHeight w:val="397"/>
        </w:trPr>
        <w:tc>
          <w:tcPr>
            <w:tcW w:w="882" w:type="dxa"/>
            <w:vMerge/>
            <w:tcBorders>
              <w:top w:val="single" w:sz="4" w:space="0" w:color="auto"/>
              <w:left w:val="single" w:sz="8" w:space="0" w:color="auto"/>
              <w:bottom w:val="single" w:sz="8" w:space="0" w:color="auto"/>
              <w:right w:val="single" w:sz="4" w:space="0" w:color="auto"/>
            </w:tcBorders>
            <w:shd w:val="clear" w:color="auto" w:fill="auto"/>
            <w:vAlign w:val="center"/>
          </w:tcPr>
          <w:p w:rsidR="00AE0C1D" w:rsidRPr="00AE0C1D" w:rsidRDefault="00AE0C1D" w:rsidP="000E79D1">
            <w:pPr>
              <w:jc w:val="center"/>
              <w:rPr>
                <w:rFonts w:cs="Calibri"/>
                <w:b/>
                <w:bCs/>
                <w:sz w:val="15"/>
                <w:szCs w:val="15"/>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AE0C1D" w:rsidRPr="00AE0C1D" w:rsidRDefault="00AE0C1D" w:rsidP="000E79D1">
            <w:pPr>
              <w:widowControl/>
              <w:autoSpaceDE w:val="0"/>
              <w:autoSpaceDN w:val="0"/>
              <w:jc w:val="center"/>
              <w:rPr>
                <w:b/>
                <w:bCs/>
                <w:kern w:val="0"/>
                <w:sz w:val="15"/>
                <w:szCs w:val="15"/>
              </w:rPr>
            </w:pPr>
            <w:r w:rsidRPr="00AE0C1D">
              <w:rPr>
                <w:b/>
                <w:bCs/>
                <w:kern w:val="0"/>
                <w:sz w:val="15"/>
                <w:szCs w:val="15"/>
                <w:lang w:bidi="ar"/>
              </w:rPr>
              <w:t>Pb</w:t>
            </w:r>
          </w:p>
        </w:tc>
        <w:tc>
          <w:tcPr>
            <w:tcW w:w="748"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rPr>
            </w:pPr>
            <w:r w:rsidRPr="00AE0C1D">
              <w:rPr>
                <w:rFonts w:hint="eastAsia"/>
                <w:color w:val="000000"/>
                <w:kern w:val="0"/>
                <w:sz w:val="15"/>
                <w:szCs w:val="15"/>
                <w:lang w:bidi="ar"/>
              </w:rPr>
              <w:t>/</w:t>
            </w:r>
          </w:p>
        </w:tc>
        <w:tc>
          <w:tcPr>
            <w:tcW w:w="747"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rFonts w:cs="宋体"/>
                <w:kern w:val="0"/>
                <w:sz w:val="15"/>
                <w:szCs w:val="15"/>
                <w:lang w:bidi="ar"/>
              </w:rPr>
            </w:pPr>
            <w:r w:rsidRPr="00AE0C1D">
              <w:rPr>
                <w:color w:val="000000"/>
                <w:kern w:val="0"/>
                <w:sz w:val="15"/>
                <w:szCs w:val="15"/>
                <w:lang w:bidi="ar"/>
              </w:rPr>
              <w:t>0.0001</w:t>
            </w:r>
          </w:p>
        </w:tc>
        <w:tc>
          <w:tcPr>
            <w:tcW w:w="744"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rFonts w:cs="宋体"/>
                <w:kern w:val="0"/>
                <w:sz w:val="15"/>
                <w:szCs w:val="15"/>
                <w:lang w:bidi="ar"/>
              </w:rPr>
            </w:pPr>
            <w:r w:rsidRPr="00AE0C1D">
              <w:rPr>
                <w:rFonts w:hint="eastAsia"/>
                <w:color w:val="000000"/>
                <w:kern w:val="0"/>
                <w:sz w:val="15"/>
                <w:szCs w:val="15"/>
                <w:lang w:bidi="ar"/>
              </w:rPr>
              <w:t>/</w:t>
            </w:r>
          </w:p>
        </w:tc>
        <w:tc>
          <w:tcPr>
            <w:tcW w:w="742"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rFonts w:cs="宋体"/>
                <w:kern w:val="0"/>
                <w:sz w:val="15"/>
                <w:szCs w:val="15"/>
                <w:lang w:bidi="ar"/>
              </w:rPr>
            </w:pPr>
            <w:r w:rsidRPr="00AE0C1D">
              <w:rPr>
                <w:color w:val="000000"/>
                <w:kern w:val="0"/>
                <w:sz w:val="15"/>
                <w:szCs w:val="15"/>
                <w:lang w:bidi="ar"/>
              </w:rPr>
              <w:t>0.01</w:t>
            </w:r>
          </w:p>
        </w:tc>
        <w:tc>
          <w:tcPr>
            <w:tcW w:w="746"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rFonts w:hint="eastAsia"/>
                <w:color w:val="000000"/>
                <w:kern w:val="0"/>
                <w:sz w:val="15"/>
                <w:szCs w:val="15"/>
                <w:lang w:bidi="ar"/>
              </w:rPr>
              <w:t>＜</w:t>
            </w:r>
            <w:r w:rsidRPr="00AE0C1D">
              <w:rPr>
                <w:color w:val="000000"/>
                <w:kern w:val="0"/>
                <w:sz w:val="15"/>
                <w:szCs w:val="15"/>
                <w:lang w:bidi="ar"/>
              </w:rPr>
              <w:t>0.01</w:t>
            </w:r>
          </w:p>
        </w:tc>
        <w:tc>
          <w:tcPr>
            <w:tcW w:w="747"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rFonts w:cs="宋体"/>
                <w:kern w:val="0"/>
                <w:sz w:val="15"/>
                <w:szCs w:val="15"/>
                <w:lang w:bidi="ar"/>
              </w:rPr>
            </w:pPr>
            <w:r w:rsidRPr="00AE0C1D">
              <w:rPr>
                <w:color w:val="000000"/>
                <w:kern w:val="0"/>
                <w:sz w:val="15"/>
                <w:szCs w:val="15"/>
                <w:lang w:bidi="ar"/>
              </w:rPr>
              <w:t>0.0001</w:t>
            </w:r>
          </w:p>
        </w:tc>
        <w:tc>
          <w:tcPr>
            <w:tcW w:w="754"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rFonts w:cs="宋体"/>
                <w:kern w:val="0"/>
                <w:sz w:val="15"/>
                <w:szCs w:val="15"/>
                <w:lang w:bidi="ar"/>
              </w:rPr>
            </w:pPr>
            <w:r w:rsidRPr="00AE0C1D">
              <w:rPr>
                <w:color w:val="000000"/>
                <w:kern w:val="0"/>
                <w:sz w:val="15"/>
                <w:szCs w:val="15"/>
                <w:lang w:bidi="ar"/>
              </w:rPr>
              <w:t>≤0.005</w:t>
            </w:r>
          </w:p>
        </w:tc>
        <w:tc>
          <w:tcPr>
            <w:tcW w:w="741"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jc w:val="center"/>
              <w:rPr>
                <w:rFonts w:cs="宋体"/>
                <w:kern w:val="0"/>
                <w:sz w:val="15"/>
                <w:szCs w:val="15"/>
                <w:lang w:bidi="ar"/>
              </w:rPr>
            </w:pPr>
            <w:r w:rsidRPr="00AE0C1D">
              <w:rPr>
                <w:rFonts w:cs="宋体" w:hint="eastAsia"/>
                <w:kern w:val="0"/>
                <w:sz w:val="15"/>
                <w:szCs w:val="15"/>
                <w:lang w:bidi="ar"/>
              </w:rPr>
              <w:t>/</w:t>
            </w:r>
          </w:p>
        </w:tc>
        <w:tc>
          <w:tcPr>
            <w:tcW w:w="747"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center"/>
              <w:rPr>
                <w:rFonts w:cs="宋体"/>
                <w:kern w:val="0"/>
                <w:sz w:val="15"/>
                <w:szCs w:val="15"/>
                <w:lang w:bidi="ar"/>
              </w:rPr>
            </w:pPr>
            <w:r w:rsidRPr="00AE0C1D">
              <w:rPr>
                <w:color w:val="000000"/>
                <w:kern w:val="0"/>
                <w:sz w:val="15"/>
                <w:szCs w:val="15"/>
                <w:lang w:bidi="ar"/>
              </w:rPr>
              <w:t>0.0001</w:t>
            </w:r>
          </w:p>
        </w:tc>
        <w:tc>
          <w:tcPr>
            <w:tcW w:w="704"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top"/>
              <w:rPr>
                <w:rFonts w:cs="宋体"/>
                <w:kern w:val="0"/>
                <w:sz w:val="15"/>
                <w:szCs w:val="15"/>
                <w:lang w:bidi="ar"/>
              </w:rPr>
            </w:pPr>
            <w:r w:rsidRPr="00AE0C1D">
              <w:rPr>
                <w:color w:val="000000"/>
                <w:kern w:val="0"/>
                <w:sz w:val="15"/>
                <w:szCs w:val="15"/>
                <w:lang w:bidi="ar"/>
              </w:rPr>
              <w:t>≤0.005</w:t>
            </w:r>
          </w:p>
        </w:tc>
        <w:tc>
          <w:tcPr>
            <w:tcW w:w="722"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0E79D1">
            <w:pPr>
              <w:widowControl/>
              <w:jc w:val="center"/>
              <w:textAlignment w:val="top"/>
              <w:rPr>
                <w:color w:val="000000"/>
                <w:kern w:val="0"/>
                <w:sz w:val="15"/>
                <w:szCs w:val="15"/>
                <w:lang w:bidi="ar"/>
              </w:rPr>
            </w:pPr>
            <w:r w:rsidRPr="00AE0C1D">
              <w:rPr>
                <w:color w:val="000000"/>
                <w:kern w:val="0"/>
                <w:sz w:val="15"/>
                <w:szCs w:val="15"/>
                <w:lang w:bidi="ar"/>
              </w:rPr>
              <w:t>≤0.0020</w:t>
            </w:r>
          </w:p>
        </w:tc>
      </w:tr>
      <w:tr w:rsidR="00AE0C1D" w:rsidRPr="00AE0C1D" w:rsidTr="000E79D1">
        <w:trPr>
          <w:trHeight w:val="397"/>
        </w:trPr>
        <w:tc>
          <w:tcPr>
            <w:tcW w:w="882" w:type="dxa"/>
            <w:vMerge/>
            <w:tcBorders>
              <w:top w:val="single" w:sz="4" w:space="0" w:color="auto"/>
              <w:left w:val="single" w:sz="8" w:space="0" w:color="auto"/>
              <w:bottom w:val="single" w:sz="8" w:space="0" w:color="auto"/>
              <w:right w:val="single" w:sz="4" w:space="0" w:color="auto"/>
            </w:tcBorders>
            <w:shd w:val="clear" w:color="auto" w:fill="auto"/>
            <w:vAlign w:val="center"/>
          </w:tcPr>
          <w:p w:rsidR="00AE0C1D" w:rsidRPr="00AE0C1D" w:rsidRDefault="00AE0C1D" w:rsidP="000E79D1">
            <w:pPr>
              <w:jc w:val="center"/>
              <w:rPr>
                <w:rFonts w:cs="Calibri"/>
                <w:b/>
                <w:bCs/>
                <w:sz w:val="15"/>
                <w:szCs w:val="15"/>
              </w:rPr>
            </w:pPr>
          </w:p>
        </w:tc>
        <w:tc>
          <w:tcPr>
            <w:tcW w:w="856" w:type="dxa"/>
            <w:tcBorders>
              <w:top w:val="single" w:sz="4" w:space="0" w:color="auto"/>
              <w:left w:val="single" w:sz="4" w:space="0" w:color="auto"/>
              <w:bottom w:val="single" w:sz="8" w:space="0" w:color="auto"/>
              <w:right w:val="single" w:sz="4" w:space="0" w:color="auto"/>
            </w:tcBorders>
            <w:shd w:val="clear" w:color="auto" w:fill="auto"/>
            <w:vAlign w:val="center"/>
          </w:tcPr>
          <w:p w:rsidR="00AE0C1D" w:rsidRPr="00AE0C1D" w:rsidRDefault="00AE0C1D" w:rsidP="000E79D1">
            <w:pPr>
              <w:widowControl/>
              <w:autoSpaceDE w:val="0"/>
              <w:autoSpaceDN w:val="0"/>
              <w:jc w:val="center"/>
              <w:rPr>
                <w:b/>
                <w:bCs/>
                <w:kern w:val="0"/>
                <w:sz w:val="15"/>
                <w:szCs w:val="15"/>
                <w:vertAlign w:val="superscript"/>
              </w:rPr>
            </w:pPr>
            <w:r w:rsidRPr="00AE0C1D">
              <w:rPr>
                <w:b/>
                <w:bCs/>
                <w:kern w:val="0"/>
                <w:sz w:val="15"/>
                <w:szCs w:val="15"/>
                <w:lang w:bidi="ar"/>
              </w:rPr>
              <w:t>SO</w:t>
            </w:r>
            <w:r w:rsidRPr="00AE0C1D">
              <w:rPr>
                <w:b/>
                <w:bCs/>
                <w:kern w:val="0"/>
                <w:sz w:val="15"/>
                <w:szCs w:val="15"/>
                <w:vertAlign w:val="subscript"/>
                <w:lang w:bidi="ar"/>
              </w:rPr>
              <w:t>4</w:t>
            </w:r>
            <w:r w:rsidRPr="00AE0C1D">
              <w:rPr>
                <w:b/>
                <w:bCs/>
                <w:kern w:val="0"/>
                <w:sz w:val="15"/>
                <w:szCs w:val="15"/>
                <w:vertAlign w:val="superscript"/>
                <w:lang w:bidi="ar"/>
              </w:rPr>
              <w:t>2-</w:t>
            </w:r>
          </w:p>
        </w:tc>
        <w:tc>
          <w:tcPr>
            <w:tcW w:w="748" w:type="dxa"/>
            <w:tcBorders>
              <w:top w:val="single" w:sz="4"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kern w:val="0"/>
                <w:sz w:val="15"/>
                <w:szCs w:val="15"/>
              </w:rPr>
            </w:pPr>
            <w:r w:rsidRPr="00AE0C1D">
              <w:rPr>
                <w:rFonts w:hint="eastAsia"/>
                <w:color w:val="000000"/>
                <w:kern w:val="0"/>
                <w:sz w:val="15"/>
                <w:szCs w:val="15"/>
                <w:lang w:bidi="ar"/>
              </w:rPr>
              <w:t>/</w:t>
            </w:r>
          </w:p>
        </w:tc>
        <w:tc>
          <w:tcPr>
            <w:tcW w:w="747" w:type="dxa"/>
            <w:tcBorders>
              <w:top w:val="single" w:sz="4"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rFonts w:cs="宋体"/>
                <w:kern w:val="0"/>
                <w:sz w:val="15"/>
                <w:szCs w:val="15"/>
                <w:lang w:bidi="ar"/>
              </w:rPr>
            </w:pPr>
            <w:r w:rsidRPr="00AE0C1D">
              <w:rPr>
                <w:color w:val="000000"/>
                <w:kern w:val="0"/>
                <w:sz w:val="15"/>
                <w:szCs w:val="15"/>
                <w:lang w:bidi="ar"/>
              </w:rPr>
              <w:t>0.0836</w:t>
            </w:r>
          </w:p>
        </w:tc>
        <w:tc>
          <w:tcPr>
            <w:tcW w:w="744" w:type="dxa"/>
            <w:tcBorders>
              <w:top w:val="single" w:sz="4"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rFonts w:cs="宋体"/>
                <w:kern w:val="0"/>
                <w:sz w:val="15"/>
                <w:szCs w:val="15"/>
                <w:lang w:bidi="ar"/>
              </w:rPr>
            </w:pPr>
            <w:r w:rsidRPr="00AE0C1D">
              <w:rPr>
                <w:rFonts w:hint="eastAsia"/>
                <w:color w:val="000000"/>
                <w:kern w:val="0"/>
                <w:sz w:val="15"/>
                <w:szCs w:val="15"/>
                <w:lang w:bidi="ar"/>
              </w:rPr>
              <w:t>/</w:t>
            </w:r>
          </w:p>
        </w:tc>
        <w:tc>
          <w:tcPr>
            <w:tcW w:w="742" w:type="dxa"/>
            <w:tcBorders>
              <w:top w:val="single" w:sz="4"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rFonts w:cs="宋体"/>
                <w:kern w:val="0"/>
                <w:sz w:val="15"/>
                <w:szCs w:val="15"/>
                <w:lang w:bidi="ar"/>
              </w:rPr>
            </w:pPr>
            <w:r w:rsidRPr="00AE0C1D">
              <w:rPr>
                <w:color w:val="000000"/>
                <w:kern w:val="0"/>
                <w:sz w:val="15"/>
                <w:szCs w:val="15"/>
                <w:lang w:bidi="ar"/>
              </w:rPr>
              <w:t>0.008</w:t>
            </w:r>
          </w:p>
        </w:tc>
        <w:tc>
          <w:tcPr>
            <w:tcW w:w="746" w:type="dxa"/>
            <w:tcBorders>
              <w:top w:val="single" w:sz="4"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rFonts w:hint="eastAsia"/>
                <w:color w:val="000000"/>
                <w:kern w:val="0"/>
                <w:sz w:val="15"/>
                <w:szCs w:val="15"/>
                <w:lang w:bidi="ar"/>
              </w:rPr>
              <w:t>＜</w:t>
            </w:r>
            <w:r w:rsidRPr="00AE0C1D">
              <w:rPr>
                <w:color w:val="000000"/>
                <w:kern w:val="0"/>
                <w:sz w:val="15"/>
                <w:szCs w:val="15"/>
                <w:lang w:bidi="ar"/>
              </w:rPr>
              <w:t>0.01</w:t>
            </w:r>
          </w:p>
        </w:tc>
        <w:tc>
          <w:tcPr>
            <w:tcW w:w="747" w:type="dxa"/>
            <w:tcBorders>
              <w:top w:val="single" w:sz="4"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rFonts w:cs="宋体"/>
                <w:kern w:val="0"/>
                <w:sz w:val="15"/>
                <w:szCs w:val="15"/>
                <w:lang w:bidi="ar"/>
              </w:rPr>
            </w:pPr>
            <w:r w:rsidRPr="00AE0C1D">
              <w:rPr>
                <w:color w:val="000000"/>
                <w:kern w:val="0"/>
                <w:sz w:val="15"/>
                <w:szCs w:val="15"/>
                <w:lang w:bidi="ar"/>
              </w:rPr>
              <w:t>0.3003</w:t>
            </w:r>
          </w:p>
        </w:tc>
        <w:tc>
          <w:tcPr>
            <w:tcW w:w="754" w:type="dxa"/>
            <w:tcBorders>
              <w:top w:val="single" w:sz="4"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rFonts w:cs="宋体"/>
                <w:kern w:val="0"/>
                <w:sz w:val="15"/>
                <w:szCs w:val="15"/>
                <w:lang w:bidi="ar"/>
              </w:rPr>
            </w:pPr>
            <w:r w:rsidRPr="00AE0C1D">
              <w:rPr>
                <w:color w:val="000000"/>
                <w:kern w:val="0"/>
                <w:sz w:val="15"/>
                <w:szCs w:val="15"/>
                <w:lang w:bidi="ar"/>
              </w:rPr>
              <w:t>0.48</w:t>
            </w:r>
          </w:p>
        </w:tc>
        <w:tc>
          <w:tcPr>
            <w:tcW w:w="741" w:type="dxa"/>
            <w:tcBorders>
              <w:top w:val="single" w:sz="4"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jc w:val="center"/>
              <w:rPr>
                <w:rFonts w:cs="宋体"/>
                <w:kern w:val="0"/>
                <w:sz w:val="15"/>
                <w:szCs w:val="15"/>
                <w:lang w:bidi="ar"/>
              </w:rPr>
            </w:pPr>
            <w:r w:rsidRPr="00AE0C1D">
              <w:rPr>
                <w:rFonts w:cs="宋体" w:hint="eastAsia"/>
                <w:kern w:val="0"/>
                <w:sz w:val="15"/>
                <w:szCs w:val="15"/>
                <w:lang w:bidi="ar"/>
              </w:rPr>
              <w:t>/</w:t>
            </w:r>
          </w:p>
        </w:tc>
        <w:tc>
          <w:tcPr>
            <w:tcW w:w="747" w:type="dxa"/>
            <w:tcBorders>
              <w:top w:val="single" w:sz="4"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rFonts w:cs="宋体"/>
                <w:kern w:val="0"/>
                <w:sz w:val="15"/>
                <w:szCs w:val="15"/>
                <w:lang w:bidi="ar"/>
              </w:rPr>
            </w:pPr>
            <w:r w:rsidRPr="00AE0C1D">
              <w:rPr>
                <w:color w:val="000000"/>
                <w:kern w:val="0"/>
                <w:sz w:val="15"/>
                <w:szCs w:val="15"/>
                <w:lang w:bidi="ar"/>
              </w:rPr>
              <w:t>0.0055</w:t>
            </w:r>
          </w:p>
        </w:tc>
        <w:tc>
          <w:tcPr>
            <w:tcW w:w="704" w:type="dxa"/>
            <w:tcBorders>
              <w:top w:val="single" w:sz="4"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rFonts w:cs="宋体"/>
                <w:kern w:val="0"/>
                <w:sz w:val="15"/>
                <w:szCs w:val="15"/>
                <w:lang w:bidi="ar"/>
              </w:rPr>
            </w:pPr>
            <w:r w:rsidRPr="00AE0C1D">
              <w:rPr>
                <w:color w:val="000000"/>
                <w:kern w:val="0"/>
                <w:sz w:val="15"/>
                <w:szCs w:val="15"/>
                <w:lang w:bidi="ar"/>
              </w:rPr>
              <w:t>≤0.500</w:t>
            </w:r>
          </w:p>
        </w:tc>
        <w:tc>
          <w:tcPr>
            <w:tcW w:w="722" w:type="dxa"/>
            <w:tcBorders>
              <w:top w:val="single" w:sz="4"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0E79D1">
            <w:pPr>
              <w:widowControl/>
              <w:jc w:val="center"/>
              <w:textAlignment w:val="center"/>
              <w:rPr>
                <w:color w:val="000000"/>
                <w:kern w:val="0"/>
                <w:sz w:val="15"/>
                <w:szCs w:val="15"/>
                <w:lang w:bidi="ar"/>
              </w:rPr>
            </w:pPr>
            <w:r w:rsidRPr="00AE0C1D">
              <w:rPr>
                <w:color w:val="000000"/>
                <w:kern w:val="0"/>
                <w:sz w:val="15"/>
                <w:szCs w:val="15"/>
                <w:lang w:bidi="ar"/>
              </w:rPr>
              <w:t>≤</w:t>
            </w:r>
            <w:r w:rsidRPr="00AE0C1D">
              <w:rPr>
                <w:rFonts w:hint="eastAsia"/>
                <w:color w:val="000000"/>
                <w:kern w:val="0"/>
                <w:sz w:val="15"/>
                <w:szCs w:val="15"/>
                <w:lang w:bidi="ar"/>
              </w:rPr>
              <w:t>2.0</w:t>
            </w:r>
            <w:r w:rsidRPr="00AE0C1D">
              <w:rPr>
                <w:color w:val="000000"/>
                <w:kern w:val="0"/>
                <w:sz w:val="15"/>
                <w:szCs w:val="15"/>
                <w:lang w:bidi="ar"/>
              </w:rPr>
              <w:t>00</w:t>
            </w:r>
          </w:p>
        </w:tc>
      </w:tr>
    </w:tbl>
    <w:p w:rsidR="00AE0C1D" w:rsidRPr="00AE0C1D" w:rsidRDefault="00AE0C1D" w:rsidP="00196D9E">
      <w:pPr>
        <w:pStyle w:val="a"/>
      </w:pPr>
      <w:r w:rsidRPr="00AE0C1D">
        <w:t>主要生产企业产品的</w:t>
      </w:r>
      <w:r w:rsidRPr="00AE0C1D">
        <w:rPr>
          <w:rFonts w:hint="eastAsia"/>
        </w:rPr>
        <w:t>物理性能</w:t>
      </w:r>
      <w:r w:rsidRPr="00AE0C1D">
        <w:t>指标质量情况</w:t>
      </w:r>
    </w:p>
    <w:tbl>
      <w:tblPr>
        <w:tblStyle w:val="ad"/>
        <w:tblpPr w:leftFromText="180" w:rightFromText="180" w:vertAnchor="text" w:tblpY="88"/>
        <w:tblW w:w="988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882"/>
        <w:gridCol w:w="856"/>
        <w:gridCol w:w="748"/>
        <w:gridCol w:w="747"/>
        <w:gridCol w:w="744"/>
        <w:gridCol w:w="742"/>
        <w:gridCol w:w="746"/>
        <w:gridCol w:w="747"/>
        <w:gridCol w:w="754"/>
        <w:gridCol w:w="741"/>
        <w:gridCol w:w="747"/>
        <w:gridCol w:w="704"/>
        <w:gridCol w:w="722"/>
      </w:tblGrid>
      <w:tr w:rsidR="00AE0C1D" w:rsidRPr="00AE0C1D" w:rsidTr="00AE0C1D">
        <w:trPr>
          <w:trHeight w:val="397"/>
          <w:tblHeader/>
        </w:trPr>
        <w:tc>
          <w:tcPr>
            <w:tcW w:w="882" w:type="dxa"/>
            <w:tcBorders>
              <w:top w:val="single" w:sz="8" w:space="0" w:color="auto"/>
              <w:left w:val="single" w:sz="8" w:space="0" w:color="auto"/>
              <w:bottom w:val="single" w:sz="8" w:space="0" w:color="auto"/>
              <w:right w:val="single" w:sz="4" w:space="0" w:color="auto"/>
            </w:tcBorders>
            <w:shd w:val="clear" w:color="auto" w:fill="auto"/>
            <w:vAlign w:val="center"/>
          </w:tcPr>
          <w:p w:rsidR="00AE0C1D" w:rsidRPr="00AE0C1D" w:rsidRDefault="00AE0C1D" w:rsidP="00196D9E">
            <w:pPr>
              <w:widowControl/>
              <w:autoSpaceDE w:val="0"/>
              <w:autoSpaceDN w:val="0"/>
              <w:jc w:val="center"/>
              <w:rPr>
                <w:rFonts w:cs="宋体"/>
                <w:b/>
                <w:bCs/>
                <w:kern w:val="0"/>
                <w:sz w:val="15"/>
                <w:szCs w:val="15"/>
              </w:rPr>
            </w:pPr>
            <w:r w:rsidRPr="00AE0C1D">
              <w:rPr>
                <w:rFonts w:cs="宋体" w:hint="eastAsia"/>
                <w:b/>
                <w:bCs/>
                <w:kern w:val="0"/>
                <w:sz w:val="15"/>
                <w:szCs w:val="15"/>
                <w:lang w:bidi="ar"/>
              </w:rPr>
              <w:t>物理性能</w:t>
            </w:r>
          </w:p>
        </w:tc>
        <w:tc>
          <w:tcPr>
            <w:tcW w:w="856" w:type="dxa"/>
            <w:tcBorders>
              <w:top w:val="single" w:sz="8" w:space="0" w:color="auto"/>
              <w:left w:val="single" w:sz="8" w:space="0" w:color="auto"/>
              <w:bottom w:val="single" w:sz="8" w:space="0" w:color="auto"/>
              <w:right w:val="single" w:sz="4" w:space="0" w:color="auto"/>
            </w:tcBorders>
            <w:shd w:val="clear" w:color="auto" w:fill="auto"/>
            <w:vAlign w:val="center"/>
          </w:tcPr>
          <w:p w:rsidR="00AE0C1D" w:rsidRPr="00AE0C1D" w:rsidRDefault="00AE0C1D" w:rsidP="00196D9E">
            <w:pPr>
              <w:widowControl/>
              <w:autoSpaceDE w:val="0"/>
              <w:autoSpaceDN w:val="0"/>
              <w:jc w:val="center"/>
              <w:rPr>
                <w:rFonts w:cs="宋体"/>
                <w:b/>
                <w:bCs/>
                <w:kern w:val="0"/>
                <w:sz w:val="15"/>
                <w:szCs w:val="15"/>
                <w:lang w:bidi="ar"/>
              </w:rPr>
            </w:pPr>
            <w:r w:rsidRPr="00AE0C1D">
              <w:rPr>
                <w:rFonts w:cs="宋体" w:hint="eastAsia"/>
                <w:b/>
                <w:bCs/>
                <w:kern w:val="0"/>
                <w:sz w:val="15"/>
                <w:szCs w:val="15"/>
                <w:lang w:bidi="ar"/>
              </w:rPr>
              <w:t>单位</w:t>
            </w:r>
          </w:p>
        </w:tc>
        <w:tc>
          <w:tcPr>
            <w:tcW w:w="748"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autoSpaceDE w:val="0"/>
              <w:autoSpaceDN w:val="0"/>
              <w:jc w:val="center"/>
              <w:rPr>
                <w:rFonts w:cs="宋体"/>
                <w:b/>
                <w:bCs/>
                <w:kern w:val="0"/>
                <w:sz w:val="15"/>
                <w:szCs w:val="15"/>
              </w:rPr>
            </w:pPr>
            <w:r w:rsidRPr="00AE0C1D">
              <w:rPr>
                <w:rFonts w:cs="宋体" w:hint="eastAsia"/>
                <w:b/>
                <w:bCs/>
                <w:kern w:val="0"/>
                <w:sz w:val="15"/>
                <w:szCs w:val="15"/>
              </w:rPr>
              <w:t>企业</w:t>
            </w:r>
            <w:r w:rsidRPr="00AE0C1D">
              <w:rPr>
                <w:rFonts w:cs="宋体" w:hint="eastAsia"/>
                <w:b/>
                <w:bCs/>
                <w:kern w:val="0"/>
                <w:sz w:val="15"/>
                <w:szCs w:val="15"/>
              </w:rPr>
              <w:t>1</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autoSpaceDE w:val="0"/>
              <w:autoSpaceDN w:val="0"/>
              <w:jc w:val="center"/>
              <w:rPr>
                <w:rFonts w:cs="宋体"/>
                <w:b/>
                <w:bCs/>
                <w:kern w:val="0"/>
                <w:sz w:val="15"/>
                <w:szCs w:val="15"/>
                <w:lang w:bidi="ar"/>
              </w:rPr>
            </w:pPr>
            <w:r w:rsidRPr="00AE0C1D">
              <w:rPr>
                <w:rFonts w:cs="宋体" w:hint="eastAsia"/>
                <w:b/>
                <w:bCs/>
                <w:kern w:val="0"/>
                <w:sz w:val="15"/>
                <w:szCs w:val="15"/>
              </w:rPr>
              <w:t>企业</w:t>
            </w:r>
            <w:r w:rsidRPr="00AE0C1D">
              <w:rPr>
                <w:rFonts w:cs="宋体" w:hint="eastAsia"/>
                <w:b/>
                <w:bCs/>
                <w:kern w:val="0"/>
                <w:sz w:val="15"/>
                <w:szCs w:val="15"/>
              </w:rPr>
              <w:t>2</w:t>
            </w:r>
          </w:p>
        </w:tc>
        <w:tc>
          <w:tcPr>
            <w:tcW w:w="744"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autoSpaceDE w:val="0"/>
              <w:autoSpaceDN w:val="0"/>
              <w:jc w:val="center"/>
              <w:rPr>
                <w:rFonts w:cs="宋体"/>
                <w:b/>
                <w:bCs/>
                <w:kern w:val="0"/>
                <w:sz w:val="15"/>
                <w:szCs w:val="15"/>
                <w:lang w:bidi="ar"/>
              </w:rPr>
            </w:pPr>
            <w:r w:rsidRPr="00AE0C1D">
              <w:rPr>
                <w:rFonts w:cs="宋体" w:hint="eastAsia"/>
                <w:b/>
                <w:bCs/>
                <w:kern w:val="0"/>
                <w:sz w:val="15"/>
                <w:szCs w:val="15"/>
              </w:rPr>
              <w:t>企业</w:t>
            </w:r>
            <w:r w:rsidRPr="00AE0C1D">
              <w:rPr>
                <w:rFonts w:cs="宋体" w:hint="eastAsia"/>
                <w:b/>
                <w:bCs/>
                <w:kern w:val="0"/>
                <w:sz w:val="15"/>
                <w:szCs w:val="15"/>
              </w:rPr>
              <w:t>3</w:t>
            </w:r>
          </w:p>
        </w:tc>
        <w:tc>
          <w:tcPr>
            <w:tcW w:w="742"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autoSpaceDE w:val="0"/>
              <w:autoSpaceDN w:val="0"/>
              <w:jc w:val="center"/>
              <w:rPr>
                <w:rFonts w:cs="宋体"/>
                <w:b/>
                <w:bCs/>
                <w:kern w:val="0"/>
                <w:sz w:val="15"/>
                <w:szCs w:val="15"/>
                <w:lang w:bidi="ar"/>
              </w:rPr>
            </w:pPr>
            <w:r w:rsidRPr="00AE0C1D">
              <w:rPr>
                <w:rFonts w:cs="宋体" w:hint="eastAsia"/>
                <w:b/>
                <w:bCs/>
                <w:kern w:val="0"/>
                <w:sz w:val="15"/>
                <w:szCs w:val="15"/>
              </w:rPr>
              <w:t>企业</w:t>
            </w:r>
            <w:r w:rsidRPr="00AE0C1D">
              <w:rPr>
                <w:rFonts w:cs="宋体" w:hint="eastAsia"/>
                <w:b/>
                <w:bCs/>
                <w:kern w:val="0"/>
                <w:sz w:val="15"/>
                <w:szCs w:val="15"/>
              </w:rPr>
              <w:t>4</w:t>
            </w:r>
          </w:p>
        </w:tc>
        <w:tc>
          <w:tcPr>
            <w:tcW w:w="746"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autoSpaceDE w:val="0"/>
              <w:autoSpaceDN w:val="0"/>
              <w:jc w:val="center"/>
              <w:rPr>
                <w:rFonts w:cs="宋体"/>
                <w:b/>
                <w:bCs/>
                <w:kern w:val="0"/>
                <w:sz w:val="15"/>
                <w:szCs w:val="15"/>
                <w:lang w:bidi="ar"/>
              </w:rPr>
            </w:pPr>
            <w:r w:rsidRPr="00AE0C1D">
              <w:rPr>
                <w:rFonts w:cs="宋体" w:hint="eastAsia"/>
                <w:b/>
                <w:bCs/>
                <w:kern w:val="0"/>
                <w:sz w:val="15"/>
                <w:szCs w:val="15"/>
              </w:rPr>
              <w:t>企业</w:t>
            </w:r>
            <w:r w:rsidRPr="00AE0C1D">
              <w:rPr>
                <w:rFonts w:cs="宋体" w:hint="eastAsia"/>
                <w:b/>
                <w:bCs/>
                <w:kern w:val="0"/>
                <w:sz w:val="15"/>
                <w:szCs w:val="15"/>
              </w:rPr>
              <w:t>5</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autoSpaceDE w:val="0"/>
              <w:autoSpaceDN w:val="0"/>
              <w:jc w:val="center"/>
              <w:rPr>
                <w:rFonts w:cs="宋体"/>
                <w:b/>
                <w:bCs/>
                <w:kern w:val="0"/>
                <w:sz w:val="15"/>
                <w:szCs w:val="15"/>
                <w:lang w:bidi="ar"/>
              </w:rPr>
            </w:pPr>
            <w:r w:rsidRPr="00AE0C1D">
              <w:rPr>
                <w:rFonts w:cs="宋体" w:hint="eastAsia"/>
                <w:b/>
                <w:bCs/>
                <w:kern w:val="0"/>
                <w:sz w:val="15"/>
                <w:szCs w:val="15"/>
              </w:rPr>
              <w:t>企业</w:t>
            </w:r>
            <w:r w:rsidRPr="00AE0C1D">
              <w:rPr>
                <w:rFonts w:cs="宋体" w:hint="eastAsia"/>
                <w:b/>
                <w:bCs/>
                <w:kern w:val="0"/>
                <w:sz w:val="15"/>
                <w:szCs w:val="15"/>
              </w:rPr>
              <w:t>6</w:t>
            </w:r>
          </w:p>
        </w:tc>
        <w:tc>
          <w:tcPr>
            <w:tcW w:w="754"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autoSpaceDE w:val="0"/>
              <w:autoSpaceDN w:val="0"/>
              <w:jc w:val="center"/>
              <w:rPr>
                <w:rFonts w:cs="宋体"/>
                <w:b/>
                <w:bCs/>
                <w:kern w:val="0"/>
                <w:sz w:val="15"/>
                <w:szCs w:val="15"/>
                <w:lang w:bidi="ar"/>
              </w:rPr>
            </w:pPr>
            <w:r w:rsidRPr="00AE0C1D">
              <w:rPr>
                <w:rFonts w:cs="宋体" w:hint="eastAsia"/>
                <w:b/>
                <w:bCs/>
                <w:kern w:val="0"/>
                <w:sz w:val="15"/>
                <w:szCs w:val="15"/>
              </w:rPr>
              <w:t>企业</w:t>
            </w:r>
            <w:r w:rsidRPr="00AE0C1D">
              <w:rPr>
                <w:rFonts w:cs="宋体" w:hint="eastAsia"/>
                <w:b/>
                <w:bCs/>
                <w:kern w:val="0"/>
                <w:sz w:val="15"/>
                <w:szCs w:val="15"/>
              </w:rPr>
              <w:t>7</w:t>
            </w:r>
          </w:p>
        </w:tc>
        <w:tc>
          <w:tcPr>
            <w:tcW w:w="741"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autoSpaceDE w:val="0"/>
              <w:autoSpaceDN w:val="0"/>
              <w:jc w:val="center"/>
              <w:rPr>
                <w:rFonts w:cs="宋体"/>
                <w:b/>
                <w:bCs/>
                <w:kern w:val="0"/>
                <w:sz w:val="15"/>
                <w:szCs w:val="15"/>
                <w:lang w:bidi="ar"/>
              </w:rPr>
            </w:pPr>
            <w:r w:rsidRPr="00AE0C1D">
              <w:rPr>
                <w:rFonts w:cs="宋体" w:hint="eastAsia"/>
                <w:b/>
                <w:bCs/>
                <w:kern w:val="0"/>
                <w:sz w:val="15"/>
                <w:szCs w:val="15"/>
              </w:rPr>
              <w:t>企业</w:t>
            </w:r>
            <w:r w:rsidRPr="00AE0C1D">
              <w:rPr>
                <w:rFonts w:cs="宋体" w:hint="eastAsia"/>
                <w:b/>
                <w:bCs/>
                <w:kern w:val="0"/>
                <w:sz w:val="15"/>
                <w:szCs w:val="15"/>
              </w:rPr>
              <w:t>8</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autoSpaceDE w:val="0"/>
              <w:autoSpaceDN w:val="0"/>
              <w:jc w:val="center"/>
              <w:rPr>
                <w:rFonts w:cs="宋体"/>
                <w:b/>
                <w:bCs/>
                <w:kern w:val="0"/>
                <w:sz w:val="15"/>
                <w:szCs w:val="15"/>
                <w:lang w:bidi="ar"/>
              </w:rPr>
            </w:pPr>
            <w:r w:rsidRPr="00AE0C1D">
              <w:rPr>
                <w:rFonts w:cs="宋体" w:hint="eastAsia"/>
                <w:b/>
                <w:bCs/>
                <w:kern w:val="0"/>
                <w:sz w:val="15"/>
                <w:szCs w:val="15"/>
              </w:rPr>
              <w:t>企业</w:t>
            </w:r>
            <w:r w:rsidRPr="00AE0C1D">
              <w:rPr>
                <w:rFonts w:cs="宋体" w:hint="eastAsia"/>
                <w:b/>
                <w:bCs/>
                <w:kern w:val="0"/>
                <w:sz w:val="15"/>
                <w:szCs w:val="15"/>
              </w:rPr>
              <w:t>9</w:t>
            </w:r>
          </w:p>
        </w:tc>
        <w:tc>
          <w:tcPr>
            <w:tcW w:w="704"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autoSpaceDE w:val="0"/>
              <w:autoSpaceDN w:val="0"/>
              <w:jc w:val="center"/>
              <w:rPr>
                <w:rFonts w:cs="宋体"/>
                <w:b/>
                <w:bCs/>
                <w:kern w:val="0"/>
                <w:sz w:val="15"/>
                <w:szCs w:val="15"/>
                <w:lang w:bidi="ar"/>
              </w:rPr>
            </w:pPr>
            <w:r w:rsidRPr="00AE0C1D">
              <w:rPr>
                <w:rFonts w:cs="宋体" w:hint="eastAsia"/>
                <w:b/>
                <w:bCs/>
                <w:kern w:val="0"/>
                <w:sz w:val="15"/>
                <w:szCs w:val="15"/>
              </w:rPr>
              <w:t>企业</w:t>
            </w:r>
            <w:r w:rsidRPr="00AE0C1D">
              <w:rPr>
                <w:rFonts w:cs="宋体" w:hint="eastAsia"/>
                <w:b/>
                <w:bCs/>
                <w:kern w:val="0"/>
                <w:sz w:val="15"/>
                <w:szCs w:val="15"/>
              </w:rPr>
              <w:t>10</w:t>
            </w:r>
          </w:p>
        </w:tc>
        <w:tc>
          <w:tcPr>
            <w:tcW w:w="722"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autoSpaceDE w:val="0"/>
              <w:autoSpaceDN w:val="0"/>
              <w:jc w:val="center"/>
              <w:rPr>
                <w:rFonts w:cs="宋体"/>
                <w:b/>
                <w:bCs/>
                <w:kern w:val="0"/>
                <w:sz w:val="15"/>
                <w:szCs w:val="15"/>
              </w:rPr>
            </w:pPr>
            <w:r w:rsidRPr="00AE0C1D">
              <w:rPr>
                <w:rFonts w:cs="宋体" w:hint="eastAsia"/>
                <w:b/>
                <w:bCs/>
                <w:kern w:val="0"/>
                <w:sz w:val="15"/>
                <w:szCs w:val="15"/>
              </w:rPr>
              <w:t>企业</w:t>
            </w:r>
            <w:r w:rsidRPr="00AE0C1D">
              <w:rPr>
                <w:rFonts w:cs="宋体" w:hint="eastAsia"/>
                <w:b/>
                <w:bCs/>
                <w:kern w:val="0"/>
                <w:sz w:val="15"/>
                <w:szCs w:val="15"/>
              </w:rPr>
              <w:t>11</w:t>
            </w:r>
          </w:p>
        </w:tc>
      </w:tr>
      <w:tr w:rsidR="00AE0C1D" w:rsidRPr="00AE0C1D" w:rsidTr="00AE0C1D">
        <w:trPr>
          <w:trHeight w:val="397"/>
        </w:trPr>
        <w:tc>
          <w:tcPr>
            <w:tcW w:w="882" w:type="dxa"/>
            <w:tcBorders>
              <w:top w:val="single" w:sz="8" w:space="0" w:color="auto"/>
              <w:left w:val="single" w:sz="8" w:space="0" w:color="auto"/>
              <w:right w:val="single" w:sz="4" w:space="0" w:color="auto"/>
            </w:tcBorders>
            <w:shd w:val="clear" w:color="auto" w:fill="auto"/>
            <w:vAlign w:val="center"/>
          </w:tcPr>
          <w:p w:rsidR="00AE0C1D" w:rsidRPr="00AE0C1D" w:rsidRDefault="00AE0C1D" w:rsidP="00196D9E">
            <w:pPr>
              <w:widowControl/>
              <w:jc w:val="center"/>
              <w:textAlignment w:val="center"/>
              <w:rPr>
                <w:rFonts w:cs="宋体"/>
                <w:b/>
                <w:bCs/>
                <w:kern w:val="0"/>
                <w:sz w:val="15"/>
                <w:szCs w:val="15"/>
              </w:rPr>
            </w:pPr>
            <w:r w:rsidRPr="00AE0C1D">
              <w:rPr>
                <w:b/>
                <w:bCs/>
                <w:color w:val="000000"/>
                <w:kern w:val="0"/>
                <w:sz w:val="15"/>
                <w:szCs w:val="15"/>
                <w:lang w:bidi="ar"/>
              </w:rPr>
              <w:t>pH</w:t>
            </w:r>
            <w:r w:rsidRPr="00AE0C1D">
              <w:rPr>
                <w:rFonts w:cs="宋体" w:hint="eastAsia"/>
                <w:b/>
                <w:bCs/>
                <w:color w:val="000000"/>
                <w:kern w:val="0"/>
                <w:sz w:val="15"/>
                <w:szCs w:val="15"/>
                <w:lang w:bidi="ar"/>
              </w:rPr>
              <w:t>值</w:t>
            </w:r>
          </w:p>
        </w:tc>
        <w:tc>
          <w:tcPr>
            <w:tcW w:w="856" w:type="dxa"/>
            <w:tcBorders>
              <w:top w:val="single" w:sz="8" w:space="0" w:color="auto"/>
              <w:left w:val="single" w:sz="4" w:space="0" w:color="auto"/>
              <w:bottom w:val="single" w:sz="8" w:space="0" w:color="auto"/>
              <w:right w:val="single" w:sz="4" w:space="0" w:color="auto"/>
            </w:tcBorders>
            <w:shd w:val="clear" w:color="auto" w:fill="auto"/>
            <w:vAlign w:val="center"/>
          </w:tcPr>
          <w:p w:rsidR="00AE0C1D" w:rsidRPr="00AE0C1D" w:rsidRDefault="00AE0C1D" w:rsidP="00196D9E">
            <w:pPr>
              <w:widowControl/>
              <w:jc w:val="center"/>
              <w:textAlignment w:val="center"/>
              <w:rPr>
                <w:b/>
                <w:bCs/>
                <w:color w:val="000000"/>
                <w:kern w:val="0"/>
                <w:sz w:val="15"/>
                <w:szCs w:val="15"/>
                <w:lang w:bidi="ar"/>
              </w:rPr>
            </w:pPr>
            <w:r w:rsidRPr="00AE0C1D">
              <w:rPr>
                <w:rFonts w:hint="eastAsia"/>
                <w:b/>
                <w:bCs/>
                <w:color w:val="000000"/>
                <w:kern w:val="0"/>
                <w:sz w:val="15"/>
                <w:szCs w:val="15"/>
                <w:lang w:bidi="ar"/>
              </w:rPr>
              <w:t>/</w:t>
            </w:r>
          </w:p>
        </w:tc>
        <w:tc>
          <w:tcPr>
            <w:tcW w:w="748"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jc w:val="center"/>
              <w:textAlignment w:val="center"/>
              <w:rPr>
                <w:color w:val="000000"/>
                <w:kern w:val="0"/>
                <w:sz w:val="15"/>
                <w:szCs w:val="15"/>
                <w:lang w:bidi="ar"/>
              </w:rPr>
            </w:pPr>
            <w:r w:rsidRPr="00AE0C1D">
              <w:rPr>
                <w:rFonts w:cs="宋体" w:hint="eastAsia"/>
                <w:color w:val="000000"/>
                <w:kern w:val="0"/>
                <w:sz w:val="15"/>
                <w:szCs w:val="15"/>
                <w:lang w:bidi="ar"/>
              </w:rPr>
              <w:t>＜</w:t>
            </w:r>
            <w:r w:rsidRPr="00AE0C1D">
              <w:rPr>
                <w:color w:val="000000"/>
                <w:kern w:val="0"/>
                <w:sz w:val="15"/>
                <w:szCs w:val="15"/>
                <w:lang w:bidi="ar"/>
              </w:rPr>
              <w:t>12</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jc w:val="center"/>
              <w:textAlignment w:val="center"/>
              <w:rPr>
                <w:color w:val="000000"/>
                <w:kern w:val="0"/>
                <w:sz w:val="15"/>
                <w:szCs w:val="15"/>
                <w:lang w:bidi="ar"/>
              </w:rPr>
            </w:pPr>
            <w:r w:rsidRPr="00AE0C1D">
              <w:rPr>
                <w:color w:val="000000"/>
                <w:kern w:val="0"/>
                <w:sz w:val="15"/>
                <w:szCs w:val="15"/>
                <w:lang w:bidi="ar"/>
              </w:rPr>
              <w:t>/</w:t>
            </w:r>
          </w:p>
        </w:tc>
        <w:tc>
          <w:tcPr>
            <w:tcW w:w="744"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jc w:val="center"/>
              <w:textAlignment w:val="center"/>
              <w:rPr>
                <w:color w:val="000000"/>
                <w:kern w:val="0"/>
                <w:sz w:val="15"/>
                <w:szCs w:val="15"/>
                <w:lang w:bidi="ar"/>
              </w:rPr>
            </w:pPr>
            <w:r w:rsidRPr="00AE0C1D">
              <w:rPr>
                <w:color w:val="000000"/>
                <w:kern w:val="0"/>
                <w:sz w:val="15"/>
                <w:szCs w:val="15"/>
                <w:lang w:bidi="ar"/>
              </w:rPr>
              <w:t>11.8</w:t>
            </w:r>
          </w:p>
        </w:tc>
        <w:tc>
          <w:tcPr>
            <w:tcW w:w="742"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jc w:val="center"/>
              <w:textAlignment w:val="center"/>
              <w:rPr>
                <w:color w:val="000000"/>
                <w:kern w:val="0"/>
                <w:sz w:val="15"/>
                <w:szCs w:val="15"/>
                <w:lang w:bidi="ar"/>
              </w:rPr>
            </w:pPr>
            <w:r w:rsidRPr="00AE0C1D">
              <w:rPr>
                <w:color w:val="000000"/>
                <w:kern w:val="0"/>
                <w:sz w:val="15"/>
                <w:szCs w:val="15"/>
                <w:lang w:bidi="ar"/>
              </w:rPr>
              <w:t>11-13</w:t>
            </w:r>
          </w:p>
        </w:tc>
        <w:tc>
          <w:tcPr>
            <w:tcW w:w="746"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jc w:val="center"/>
              <w:rPr>
                <w:color w:val="000000"/>
                <w:kern w:val="0"/>
                <w:sz w:val="15"/>
                <w:szCs w:val="15"/>
                <w:lang w:bidi="ar"/>
              </w:rPr>
            </w:pPr>
            <w:r w:rsidRPr="00AE0C1D">
              <w:rPr>
                <w:rFonts w:hint="eastAsia"/>
                <w:color w:val="000000"/>
                <w:kern w:val="0"/>
                <w:sz w:val="15"/>
                <w:szCs w:val="15"/>
                <w:lang w:bidi="ar"/>
              </w:rPr>
              <w:t>/</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jc w:val="center"/>
              <w:textAlignment w:val="center"/>
              <w:rPr>
                <w:color w:val="000000"/>
                <w:kern w:val="0"/>
                <w:sz w:val="15"/>
                <w:szCs w:val="15"/>
                <w:lang w:bidi="ar"/>
              </w:rPr>
            </w:pPr>
            <w:r w:rsidRPr="00AE0C1D">
              <w:rPr>
                <w:color w:val="000000"/>
                <w:kern w:val="0"/>
                <w:sz w:val="15"/>
                <w:szCs w:val="15"/>
                <w:lang w:bidi="ar"/>
              </w:rPr>
              <w:t>13.3</w:t>
            </w:r>
          </w:p>
        </w:tc>
        <w:tc>
          <w:tcPr>
            <w:tcW w:w="754"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jc w:val="center"/>
              <w:textAlignment w:val="center"/>
              <w:rPr>
                <w:color w:val="000000"/>
                <w:kern w:val="0"/>
                <w:sz w:val="15"/>
                <w:szCs w:val="15"/>
                <w:lang w:bidi="ar"/>
              </w:rPr>
            </w:pPr>
            <w:r w:rsidRPr="00AE0C1D">
              <w:rPr>
                <w:color w:val="000000"/>
                <w:kern w:val="0"/>
                <w:sz w:val="15"/>
                <w:szCs w:val="15"/>
                <w:lang w:bidi="ar"/>
              </w:rPr>
              <w:t>13.18</w:t>
            </w:r>
          </w:p>
        </w:tc>
        <w:tc>
          <w:tcPr>
            <w:tcW w:w="741"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jc w:val="center"/>
              <w:rPr>
                <w:color w:val="000000"/>
                <w:kern w:val="0"/>
                <w:sz w:val="15"/>
                <w:szCs w:val="15"/>
                <w:lang w:bidi="ar"/>
              </w:rPr>
            </w:pPr>
            <w:r w:rsidRPr="00AE0C1D">
              <w:rPr>
                <w:rFonts w:hint="eastAsia"/>
                <w:color w:val="000000"/>
                <w:kern w:val="0"/>
                <w:sz w:val="15"/>
                <w:szCs w:val="15"/>
                <w:lang w:bidi="ar"/>
              </w:rPr>
              <w:t>/</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jc w:val="center"/>
              <w:textAlignment w:val="center"/>
              <w:rPr>
                <w:color w:val="000000"/>
                <w:kern w:val="0"/>
                <w:sz w:val="15"/>
                <w:szCs w:val="15"/>
                <w:lang w:bidi="ar"/>
              </w:rPr>
            </w:pPr>
            <w:r w:rsidRPr="00AE0C1D">
              <w:rPr>
                <w:color w:val="000000"/>
                <w:kern w:val="0"/>
                <w:sz w:val="15"/>
                <w:szCs w:val="15"/>
                <w:lang w:bidi="ar"/>
              </w:rPr>
              <w:t>13.07</w:t>
            </w:r>
          </w:p>
        </w:tc>
        <w:tc>
          <w:tcPr>
            <w:tcW w:w="704"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jc w:val="center"/>
              <w:textAlignment w:val="center"/>
              <w:rPr>
                <w:color w:val="000000"/>
                <w:kern w:val="0"/>
                <w:sz w:val="15"/>
                <w:szCs w:val="15"/>
                <w:lang w:bidi="ar"/>
              </w:rPr>
            </w:pPr>
            <w:r w:rsidRPr="00AE0C1D">
              <w:rPr>
                <w:color w:val="000000"/>
                <w:kern w:val="0"/>
                <w:sz w:val="15"/>
                <w:szCs w:val="15"/>
                <w:lang w:bidi="ar"/>
              </w:rPr>
              <w:t>≤13.20</w:t>
            </w:r>
          </w:p>
        </w:tc>
        <w:tc>
          <w:tcPr>
            <w:tcW w:w="722"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jc w:val="center"/>
              <w:textAlignment w:val="center"/>
              <w:rPr>
                <w:color w:val="000000"/>
                <w:kern w:val="0"/>
                <w:sz w:val="15"/>
                <w:szCs w:val="15"/>
                <w:lang w:bidi="ar"/>
              </w:rPr>
            </w:pPr>
            <w:r w:rsidRPr="00AE0C1D">
              <w:rPr>
                <w:color w:val="000000"/>
                <w:kern w:val="0"/>
                <w:sz w:val="15"/>
                <w:szCs w:val="15"/>
                <w:lang w:bidi="ar"/>
              </w:rPr>
              <w:t>12.8</w:t>
            </w:r>
          </w:p>
        </w:tc>
      </w:tr>
      <w:tr w:rsidR="00AE0C1D" w:rsidRPr="00AE0C1D" w:rsidTr="00AE0C1D">
        <w:trPr>
          <w:trHeight w:val="397"/>
        </w:trPr>
        <w:tc>
          <w:tcPr>
            <w:tcW w:w="882" w:type="dxa"/>
            <w:tcBorders>
              <w:left w:val="single" w:sz="8" w:space="0" w:color="auto"/>
              <w:right w:val="single" w:sz="4" w:space="0" w:color="auto"/>
            </w:tcBorders>
            <w:shd w:val="clear" w:color="auto" w:fill="auto"/>
            <w:vAlign w:val="center"/>
          </w:tcPr>
          <w:p w:rsidR="00AE0C1D" w:rsidRPr="00AE0C1D" w:rsidRDefault="00AE0C1D" w:rsidP="00196D9E">
            <w:pPr>
              <w:widowControl/>
              <w:jc w:val="center"/>
              <w:textAlignment w:val="center"/>
              <w:rPr>
                <w:rFonts w:cs="宋体"/>
                <w:b/>
                <w:bCs/>
                <w:kern w:val="0"/>
                <w:sz w:val="15"/>
                <w:szCs w:val="15"/>
                <w:lang w:bidi="ar"/>
              </w:rPr>
            </w:pPr>
            <w:r w:rsidRPr="00AE0C1D">
              <w:rPr>
                <w:b/>
                <w:bCs/>
                <w:color w:val="000000"/>
                <w:kern w:val="0"/>
                <w:sz w:val="15"/>
                <w:szCs w:val="15"/>
                <w:lang w:bidi="ar"/>
              </w:rPr>
              <w:t>MI</w:t>
            </w:r>
          </w:p>
        </w:tc>
        <w:tc>
          <w:tcPr>
            <w:tcW w:w="856" w:type="dxa"/>
            <w:tcBorders>
              <w:top w:val="single" w:sz="8" w:space="0" w:color="auto"/>
              <w:left w:val="single" w:sz="4" w:space="0" w:color="auto"/>
              <w:bottom w:val="single" w:sz="8" w:space="0" w:color="auto"/>
              <w:right w:val="single" w:sz="4" w:space="0" w:color="auto"/>
            </w:tcBorders>
            <w:shd w:val="clear" w:color="auto" w:fill="auto"/>
            <w:vAlign w:val="center"/>
          </w:tcPr>
          <w:p w:rsidR="00AE0C1D" w:rsidRPr="00AE0C1D" w:rsidRDefault="00AE0C1D" w:rsidP="00196D9E">
            <w:pPr>
              <w:widowControl/>
              <w:jc w:val="center"/>
              <w:textAlignment w:val="center"/>
              <w:rPr>
                <w:b/>
                <w:bCs/>
                <w:color w:val="000000"/>
                <w:kern w:val="0"/>
                <w:sz w:val="15"/>
                <w:szCs w:val="15"/>
                <w:lang w:bidi="ar"/>
              </w:rPr>
            </w:pPr>
            <w:r w:rsidRPr="00AE0C1D">
              <w:rPr>
                <w:b/>
                <w:bCs/>
                <w:color w:val="000000"/>
                <w:kern w:val="0"/>
                <w:sz w:val="15"/>
                <w:szCs w:val="15"/>
                <w:lang w:bidi="ar"/>
              </w:rPr>
              <w:t>ppb</w:t>
            </w:r>
          </w:p>
        </w:tc>
        <w:tc>
          <w:tcPr>
            <w:tcW w:w="748"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jc w:val="center"/>
              <w:rPr>
                <w:color w:val="000000"/>
                <w:kern w:val="0"/>
                <w:sz w:val="15"/>
                <w:szCs w:val="15"/>
                <w:lang w:bidi="ar"/>
              </w:rPr>
            </w:pPr>
            <w:r w:rsidRPr="00AE0C1D">
              <w:rPr>
                <w:rFonts w:hint="eastAsia"/>
                <w:color w:val="000000"/>
                <w:kern w:val="0"/>
                <w:sz w:val="15"/>
                <w:szCs w:val="15"/>
                <w:lang w:bidi="ar"/>
              </w:rPr>
              <w:t>/</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jc w:val="center"/>
              <w:textAlignment w:val="center"/>
              <w:rPr>
                <w:color w:val="000000"/>
                <w:kern w:val="0"/>
                <w:sz w:val="15"/>
                <w:szCs w:val="15"/>
                <w:lang w:bidi="ar"/>
              </w:rPr>
            </w:pPr>
            <w:r w:rsidRPr="00AE0C1D">
              <w:rPr>
                <w:color w:val="000000"/>
                <w:kern w:val="0"/>
                <w:sz w:val="15"/>
                <w:szCs w:val="15"/>
                <w:lang w:bidi="ar"/>
              </w:rPr>
              <w:t>/</w:t>
            </w:r>
          </w:p>
        </w:tc>
        <w:tc>
          <w:tcPr>
            <w:tcW w:w="744"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jc w:val="center"/>
              <w:textAlignment w:val="center"/>
              <w:rPr>
                <w:color w:val="000000"/>
                <w:kern w:val="0"/>
                <w:sz w:val="15"/>
                <w:szCs w:val="15"/>
                <w:lang w:bidi="ar"/>
              </w:rPr>
            </w:pPr>
            <w:r w:rsidRPr="00AE0C1D">
              <w:rPr>
                <w:color w:val="000000"/>
                <w:kern w:val="0"/>
                <w:sz w:val="15"/>
                <w:szCs w:val="15"/>
                <w:lang w:bidi="ar"/>
              </w:rPr>
              <w:t>&gt;2000</w:t>
            </w:r>
          </w:p>
        </w:tc>
        <w:tc>
          <w:tcPr>
            <w:tcW w:w="742"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jc w:val="center"/>
              <w:textAlignment w:val="center"/>
              <w:rPr>
                <w:color w:val="000000"/>
                <w:kern w:val="0"/>
                <w:sz w:val="15"/>
                <w:szCs w:val="15"/>
                <w:lang w:bidi="ar"/>
              </w:rPr>
            </w:pPr>
            <w:r w:rsidRPr="00AE0C1D">
              <w:rPr>
                <w:color w:val="000000"/>
                <w:kern w:val="0"/>
                <w:sz w:val="15"/>
                <w:szCs w:val="15"/>
                <w:lang w:bidi="ar"/>
              </w:rPr>
              <w:t>&gt;3000</w:t>
            </w:r>
          </w:p>
        </w:tc>
        <w:tc>
          <w:tcPr>
            <w:tcW w:w="746"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jc w:val="center"/>
              <w:rPr>
                <w:color w:val="000000"/>
                <w:kern w:val="0"/>
                <w:sz w:val="15"/>
                <w:szCs w:val="15"/>
                <w:lang w:bidi="ar"/>
              </w:rPr>
            </w:pPr>
            <w:r w:rsidRPr="00AE0C1D">
              <w:rPr>
                <w:rFonts w:hint="eastAsia"/>
                <w:color w:val="000000"/>
                <w:kern w:val="0"/>
                <w:sz w:val="15"/>
                <w:szCs w:val="15"/>
                <w:lang w:bidi="ar"/>
              </w:rPr>
              <w:t>/</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jc w:val="center"/>
              <w:textAlignment w:val="center"/>
              <w:rPr>
                <w:color w:val="000000"/>
                <w:kern w:val="0"/>
                <w:sz w:val="15"/>
                <w:szCs w:val="15"/>
                <w:lang w:bidi="ar"/>
              </w:rPr>
            </w:pPr>
            <w:r w:rsidRPr="00AE0C1D">
              <w:rPr>
                <w:rFonts w:hint="eastAsia"/>
                <w:color w:val="000000"/>
                <w:kern w:val="0"/>
                <w:sz w:val="15"/>
                <w:szCs w:val="15"/>
                <w:lang w:bidi="ar"/>
              </w:rPr>
              <w:t>/</w:t>
            </w:r>
          </w:p>
        </w:tc>
        <w:tc>
          <w:tcPr>
            <w:tcW w:w="754"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jc w:val="center"/>
              <w:rPr>
                <w:color w:val="000000"/>
                <w:kern w:val="0"/>
                <w:sz w:val="15"/>
                <w:szCs w:val="15"/>
                <w:lang w:bidi="ar"/>
              </w:rPr>
            </w:pPr>
            <w:r w:rsidRPr="00AE0C1D">
              <w:rPr>
                <w:rFonts w:hint="eastAsia"/>
                <w:color w:val="000000"/>
                <w:kern w:val="0"/>
                <w:sz w:val="15"/>
                <w:szCs w:val="15"/>
                <w:lang w:bidi="ar"/>
              </w:rPr>
              <w:t>/</w:t>
            </w:r>
          </w:p>
        </w:tc>
        <w:tc>
          <w:tcPr>
            <w:tcW w:w="741"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jc w:val="center"/>
              <w:rPr>
                <w:color w:val="000000"/>
                <w:kern w:val="0"/>
                <w:sz w:val="15"/>
                <w:szCs w:val="15"/>
                <w:lang w:bidi="ar"/>
              </w:rPr>
            </w:pPr>
            <w:r w:rsidRPr="00AE0C1D">
              <w:rPr>
                <w:rFonts w:hint="eastAsia"/>
                <w:color w:val="000000"/>
                <w:kern w:val="0"/>
                <w:sz w:val="15"/>
                <w:szCs w:val="15"/>
                <w:lang w:bidi="ar"/>
              </w:rPr>
              <w:t>/</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jc w:val="center"/>
              <w:textAlignment w:val="center"/>
              <w:rPr>
                <w:color w:val="000000"/>
                <w:kern w:val="0"/>
                <w:sz w:val="15"/>
                <w:szCs w:val="15"/>
                <w:lang w:bidi="ar"/>
              </w:rPr>
            </w:pPr>
            <w:r w:rsidRPr="00AE0C1D">
              <w:rPr>
                <w:color w:val="000000"/>
                <w:kern w:val="0"/>
                <w:sz w:val="15"/>
                <w:szCs w:val="15"/>
                <w:lang w:bidi="ar"/>
              </w:rPr>
              <w:t>148</w:t>
            </w:r>
          </w:p>
        </w:tc>
        <w:tc>
          <w:tcPr>
            <w:tcW w:w="704"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jc w:val="center"/>
              <w:textAlignment w:val="center"/>
              <w:rPr>
                <w:color w:val="000000"/>
                <w:kern w:val="0"/>
                <w:sz w:val="15"/>
                <w:szCs w:val="15"/>
                <w:lang w:bidi="ar"/>
              </w:rPr>
            </w:pPr>
            <w:r w:rsidRPr="00AE0C1D">
              <w:rPr>
                <w:color w:val="000000"/>
                <w:kern w:val="0"/>
                <w:sz w:val="15"/>
                <w:szCs w:val="15"/>
                <w:lang w:bidi="ar"/>
              </w:rPr>
              <w:t>&gt;150</w:t>
            </w:r>
          </w:p>
        </w:tc>
        <w:tc>
          <w:tcPr>
            <w:tcW w:w="722"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jc w:val="center"/>
              <w:textAlignment w:val="center"/>
              <w:rPr>
                <w:color w:val="000000"/>
                <w:kern w:val="0"/>
                <w:sz w:val="15"/>
                <w:szCs w:val="15"/>
                <w:lang w:bidi="ar"/>
              </w:rPr>
            </w:pPr>
            <w:r w:rsidRPr="00AE0C1D">
              <w:rPr>
                <w:color w:val="000000"/>
                <w:kern w:val="0"/>
                <w:sz w:val="15"/>
                <w:szCs w:val="15"/>
                <w:lang w:bidi="ar"/>
              </w:rPr>
              <w:t>&gt;1000</w:t>
            </w:r>
          </w:p>
        </w:tc>
      </w:tr>
      <w:tr w:rsidR="00AE0C1D" w:rsidRPr="00AE0C1D" w:rsidTr="00AE0C1D">
        <w:trPr>
          <w:trHeight w:val="397"/>
        </w:trPr>
        <w:tc>
          <w:tcPr>
            <w:tcW w:w="882" w:type="dxa"/>
            <w:tcBorders>
              <w:left w:val="single" w:sz="8" w:space="0" w:color="auto"/>
              <w:right w:val="single" w:sz="4" w:space="0" w:color="auto"/>
            </w:tcBorders>
            <w:shd w:val="clear" w:color="auto" w:fill="auto"/>
            <w:vAlign w:val="center"/>
          </w:tcPr>
          <w:p w:rsidR="00AE0C1D" w:rsidRPr="00AE0C1D" w:rsidRDefault="00AE0C1D" w:rsidP="00196D9E">
            <w:pPr>
              <w:widowControl/>
              <w:jc w:val="center"/>
              <w:textAlignment w:val="center"/>
              <w:rPr>
                <w:rFonts w:cs="宋体"/>
                <w:b/>
                <w:bCs/>
                <w:kern w:val="0"/>
                <w:sz w:val="15"/>
                <w:szCs w:val="15"/>
                <w:lang w:bidi="ar"/>
              </w:rPr>
            </w:pPr>
            <w:proofErr w:type="gramStart"/>
            <w:r w:rsidRPr="00AE0C1D">
              <w:rPr>
                <w:rFonts w:cs="宋体" w:hint="eastAsia"/>
                <w:b/>
                <w:bCs/>
                <w:color w:val="000000"/>
                <w:kern w:val="0"/>
                <w:sz w:val="15"/>
                <w:szCs w:val="15"/>
                <w:lang w:bidi="ar"/>
              </w:rPr>
              <w:t>残钠</w:t>
            </w:r>
            <w:proofErr w:type="gramEnd"/>
          </w:p>
        </w:tc>
        <w:tc>
          <w:tcPr>
            <w:tcW w:w="856" w:type="dxa"/>
            <w:tcBorders>
              <w:top w:val="single" w:sz="8" w:space="0" w:color="auto"/>
              <w:left w:val="single" w:sz="4" w:space="0" w:color="auto"/>
              <w:bottom w:val="single" w:sz="8" w:space="0" w:color="auto"/>
              <w:right w:val="single" w:sz="4" w:space="0" w:color="auto"/>
            </w:tcBorders>
            <w:shd w:val="clear" w:color="auto" w:fill="auto"/>
            <w:vAlign w:val="center"/>
          </w:tcPr>
          <w:p w:rsidR="00AE0C1D" w:rsidRPr="00AE0C1D" w:rsidRDefault="00AE0C1D" w:rsidP="00196D9E">
            <w:pPr>
              <w:widowControl/>
              <w:jc w:val="center"/>
              <w:textAlignment w:val="center"/>
              <w:rPr>
                <w:b/>
                <w:bCs/>
                <w:color w:val="000000"/>
                <w:kern w:val="0"/>
                <w:sz w:val="15"/>
                <w:szCs w:val="15"/>
                <w:lang w:bidi="ar"/>
              </w:rPr>
            </w:pPr>
            <w:r w:rsidRPr="00AE0C1D">
              <w:rPr>
                <w:b/>
                <w:bCs/>
                <w:color w:val="000000"/>
                <w:kern w:val="0"/>
                <w:sz w:val="15"/>
                <w:szCs w:val="15"/>
                <w:lang w:bidi="ar"/>
              </w:rPr>
              <w:t>%</w:t>
            </w:r>
          </w:p>
        </w:tc>
        <w:tc>
          <w:tcPr>
            <w:tcW w:w="748"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jc w:val="center"/>
              <w:textAlignment w:val="center"/>
              <w:rPr>
                <w:color w:val="000000"/>
                <w:kern w:val="0"/>
                <w:sz w:val="15"/>
                <w:szCs w:val="15"/>
                <w:lang w:bidi="ar"/>
              </w:rPr>
            </w:pPr>
            <w:r w:rsidRPr="00AE0C1D">
              <w:rPr>
                <w:rFonts w:cs="宋体" w:hint="eastAsia"/>
                <w:color w:val="000000"/>
                <w:kern w:val="0"/>
                <w:sz w:val="15"/>
                <w:szCs w:val="15"/>
                <w:lang w:bidi="ar"/>
              </w:rPr>
              <w:t>＜</w:t>
            </w:r>
            <w:r w:rsidRPr="00AE0C1D">
              <w:rPr>
                <w:color w:val="000000"/>
                <w:kern w:val="0"/>
                <w:sz w:val="15"/>
                <w:szCs w:val="15"/>
                <w:lang w:bidi="ar"/>
              </w:rPr>
              <w:t>1.45</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jc w:val="center"/>
              <w:textAlignment w:val="center"/>
              <w:rPr>
                <w:color w:val="000000"/>
                <w:kern w:val="0"/>
                <w:sz w:val="15"/>
                <w:szCs w:val="15"/>
                <w:lang w:bidi="ar"/>
              </w:rPr>
            </w:pPr>
            <w:r w:rsidRPr="00AE0C1D">
              <w:rPr>
                <w:color w:val="000000"/>
                <w:kern w:val="0"/>
                <w:sz w:val="15"/>
                <w:szCs w:val="15"/>
                <w:lang w:bidi="ar"/>
              </w:rPr>
              <w:t>0.12</w:t>
            </w:r>
          </w:p>
        </w:tc>
        <w:tc>
          <w:tcPr>
            <w:tcW w:w="744"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jc w:val="center"/>
              <w:textAlignment w:val="center"/>
              <w:rPr>
                <w:color w:val="000000"/>
                <w:kern w:val="0"/>
                <w:sz w:val="15"/>
                <w:szCs w:val="15"/>
                <w:lang w:bidi="ar"/>
              </w:rPr>
            </w:pPr>
            <w:r w:rsidRPr="00AE0C1D">
              <w:rPr>
                <w:color w:val="000000"/>
                <w:kern w:val="0"/>
                <w:sz w:val="15"/>
                <w:szCs w:val="15"/>
                <w:lang w:bidi="ar"/>
              </w:rPr>
              <w:t>0.04</w:t>
            </w:r>
          </w:p>
        </w:tc>
        <w:tc>
          <w:tcPr>
            <w:tcW w:w="742"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jc w:val="center"/>
              <w:textAlignment w:val="center"/>
              <w:rPr>
                <w:color w:val="000000"/>
                <w:kern w:val="0"/>
                <w:sz w:val="15"/>
                <w:szCs w:val="15"/>
                <w:lang w:bidi="ar"/>
              </w:rPr>
            </w:pPr>
            <w:r w:rsidRPr="00AE0C1D">
              <w:rPr>
                <w:color w:val="000000"/>
                <w:kern w:val="0"/>
                <w:sz w:val="15"/>
                <w:szCs w:val="15"/>
                <w:lang w:bidi="ar"/>
              </w:rPr>
              <w:t>0.2</w:t>
            </w:r>
          </w:p>
        </w:tc>
        <w:tc>
          <w:tcPr>
            <w:tcW w:w="746"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jc w:val="center"/>
              <w:rPr>
                <w:color w:val="000000"/>
                <w:kern w:val="0"/>
                <w:sz w:val="15"/>
                <w:szCs w:val="15"/>
                <w:lang w:bidi="ar"/>
              </w:rPr>
            </w:pPr>
            <w:r w:rsidRPr="00AE0C1D">
              <w:rPr>
                <w:rFonts w:hint="eastAsia"/>
                <w:color w:val="000000"/>
                <w:kern w:val="0"/>
                <w:sz w:val="15"/>
                <w:szCs w:val="15"/>
                <w:lang w:bidi="ar"/>
              </w:rPr>
              <w:t>/</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jc w:val="center"/>
              <w:textAlignment w:val="center"/>
              <w:rPr>
                <w:color w:val="000000"/>
                <w:kern w:val="0"/>
                <w:sz w:val="15"/>
                <w:szCs w:val="15"/>
                <w:lang w:bidi="ar"/>
              </w:rPr>
            </w:pPr>
            <w:r w:rsidRPr="00AE0C1D">
              <w:rPr>
                <w:color w:val="000000"/>
                <w:kern w:val="0"/>
                <w:sz w:val="15"/>
                <w:szCs w:val="15"/>
                <w:lang w:bidi="ar"/>
              </w:rPr>
              <w:t>≤2.0</w:t>
            </w:r>
          </w:p>
        </w:tc>
        <w:tc>
          <w:tcPr>
            <w:tcW w:w="754"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jc w:val="center"/>
              <w:textAlignment w:val="center"/>
              <w:rPr>
                <w:color w:val="000000"/>
                <w:kern w:val="0"/>
                <w:sz w:val="15"/>
                <w:szCs w:val="15"/>
                <w:lang w:bidi="ar"/>
              </w:rPr>
            </w:pPr>
            <w:r w:rsidRPr="00AE0C1D">
              <w:rPr>
                <w:color w:val="000000"/>
                <w:kern w:val="0"/>
                <w:sz w:val="15"/>
                <w:szCs w:val="15"/>
                <w:lang w:bidi="ar"/>
              </w:rPr>
              <w:t>1.88</w:t>
            </w:r>
          </w:p>
        </w:tc>
        <w:tc>
          <w:tcPr>
            <w:tcW w:w="741"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jc w:val="center"/>
              <w:rPr>
                <w:color w:val="000000"/>
                <w:kern w:val="0"/>
                <w:sz w:val="15"/>
                <w:szCs w:val="15"/>
                <w:lang w:bidi="ar"/>
              </w:rPr>
            </w:pPr>
            <w:r w:rsidRPr="00AE0C1D">
              <w:rPr>
                <w:rFonts w:hint="eastAsia"/>
                <w:color w:val="000000"/>
                <w:kern w:val="0"/>
                <w:sz w:val="15"/>
                <w:szCs w:val="15"/>
                <w:lang w:bidi="ar"/>
              </w:rPr>
              <w:t>/</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jc w:val="center"/>
              <w:textAlignment w:val="center"/>
              <w:rPr>
                <w:color w:val="000000"/>
                <w:kern w:val="0"/>
                <w:sz w:val="15"/>
                <w:szCs w:val="15"/>
                <w:lang w:bidi="ar"/>
              </w:rPr>
            </w:pPr>
            <w:r w:rsidRPr="00AE0C1D">
              <w:rPr>
                <w:color w:val="000000"/>
                <w:kern w:val="0"/>
                <w:sz w:val="15"/>
                <w:szCs w:val="15"/>
                <w:lang w:bidi="ar"/>
              </w:rPr>
              <w:t>1.50%</w:t>
            </w:r>
          </w:p>
        </w:tc>
        <w:tc>
          <w:tcPr>
            <w:tcW w:w="704"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jc w:val="center"/>
              <w:textAlignment w:val="center"/>
              <w:rPr>
                <w:color w:val="000000"/>
                <w:kern w:val="0"/>
                <w:sz w:val="15"/>
                <w:szCs w:val="15"/>
                <w:lang w:bidi="ar"/>
              </w:rPr>
            </w:pPr>
            <w:r w:rsidRPr="00AE0C1D">
              <w:rPr>
                <w:color w:val="000000"/>
                <w:kern w:val="0"/>
                <w:sz w:val="15"/>
                <w:szCs w:val="15"/>
                <w:lang w:bidi="ar"/>
              </w:rPr>
              <w:t>≤2.0</w:t>
            </w:r>
          </w:p>
        </w:tc>
        <w:tc>
          <w:tcPr>
            <w:tcW w:w="722"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jc w:val="center"/>
              <w:textAlignment w:val="center"/>
              <w:rPr>
                <w:color w:val="000000"/>
                <w:kern w:val="0"/>
                <w:sz w:val="15"/>
                <w:szCs w:val="15"/>
                <w:lang w:bidi="ar"/>
              </w:rPr>
            </w:pPr>
            <w:r w:rsidRPr="00AE0C1D">
              <w:rPr>
                <w:color w:val="000000"/>
                <w:kern w:val="0"/>
                <w:sz w:val="15"/>
                <w:szCs w:val="15"/>
                <w:lang w:bidi="ar"/>
              </w:rPr>
              <w:t>0.3-1.0</w:t>
            </w:r>
          </w:p>
        </w:tc>
      </w:tr>
      <w:tr w:rsidR="00AE0C1D" w:rsidRPr="00AE0C1D" w:rsidTr="00AE0C1D">
        <w:trPr>
          <w:trHeight w:val="397"/>
        </w:trPr>
        <w:tc>
          <w:tcPr>
            <w:tcW w:w="882" w:type="dxa"/>
            <w:tcBorders>
              <w:left w:val="single" w:sz="8" w:space="0" w:color="auto"/>
              <w:right w:val="single" w:sz="4" w:space="0" w:color="auto"/>
            </w:tcBorders>
            <w:shd w:val="clear" w:color="auto" w:fill="auto"/>
            <w:vAlign w:val="center"/>
          </w:tcPr>
          <w:p w:rsidR="00AE0C1D" w:rsidRPr="00AE0C1D" w:rsidRDefault="00AE0C1D" w:rsidP="00196D9E">
            <w:pPr>
              <w:widowControl/>
              <w:jc w:val="center"/>
              <w:textAlignment w:val="center"/>
              <w:rPr>
                <w:rFonts w:cs="宋体"/>
                <w:b/>
                <w:bCs/>
                <w:kern w:val="0"/>
                <w:sz w:val="15"/>
                <w:szCs w:val="15"/>
              </w:rPr>
            </w:pPr>
            <w:r w:rsidRPr="00AE0C1D">
              <w:rPr>
                <w:rFonts w:cs="宋体" w:hint="eastAsia"/>
                <w:b/>
                <w:bCs/>
                <w:color w:val="000000"/>
                <w:kern w:val="0"/>
                <w:sz w:val="15"/>
                <w:szCs w:val="15"/>
                <w:lang w:bidi="ar"/>
              </w:rPr>
              <w:t>振实密度</w:t>
            </w:r>
          </w:p>
        </w:tc>
        <w:tc>
          <w:tcPr>
            <w:tcW w:w="856" w:type="dxa"/>
            <w:tcBorders>
              <w:top w:val="single" w:sz="8" w:space="0" w:color="auto"/>
              <w:left w:val="single" w:sz="4" w:space="0" w:color="auto"/>
              <w:bottom w:val="single" w:sz="8" w:space="0" w:color="auto"/>
              <w:right w:val="single" w:sz="4" w:space="0" w:color="auto"/>
            </w:tcBorders>
            <w:shd w:val="clear" w:color="auto" w:fill="auto"/>
            <w:vAlign w:val="center"/>
          </w:tcPr>
          <w:p w:rsidR="00AE0C1D" w:rsidRPr="00AE0C1D" w:rsidRDefault="00AE0C1D" w:rsidP="00196D9E">
            <w:pPr>
              <w:widowControl/>
              <w:jc w:val="center"/>
              <w:textAlignment w:val="center"/>
              <w:rPr>
                <w:b/>
                <w:bCs/>
                <w:color w:val="000000"/>
                <w:kern w:val="0"/>
                <w:sz w:val="15"/>
                <w:szCs w:val="15"/>
                <w:lang w:bidi="ar"/>
              </w:rPr>
            </w:pPr>
            <w:r w:rsidRPr="00AE0C1D">
              <w:rPr>
                <w:b/>
                <w:bCs/>
                <w:color w:val="000000"/>
                <w:kern w:val="0"/>
                <w:sz w:val="15"/>
                <w:szCs w:val="15"/>
                <w:lang w:bidi="ar"/>
              </w:rPr>
              <w:t>g/cm</w:t>
            </w:r>
            <w:r w:rsidRPr="00AE0C1D">
              <w:rPr>
                <w:b/>
                <w:bCs/>
                <w:color w:val="000000"/>
                <w:kern w:val="0"/>
                <w:sz w:val="15"/>
                <w:szCs w:val="15"/>
                <w:vertAlign w:val="superscript"/>
                <w:lang w:bidi="ar"/>
              </w:rPr>
              <w:t>3</w:t>
            </w:r>
          </w:p>
        </w:tc>
        <w:tc>
          <w:tcPr>
            <w:tcW w:w="748"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rPr>
            </w:pPr>
            <w:r w:rsidRPr="00AE0C1D">
              <w:rPr>
                <w:rFonts w:cs="宋体" w:hint="eastAsia"/>
                <w:color w:val="000000"/>
                <w:kern w:val="0"/>
                <w:sz w:val="15"/>
                <w:szCs w:val="15"/>
                <w:lang w:bidi="ar"/>
              </w:rPr>
              <w:t>＞</w:t>
            </w:r>
            <w:r w:rsidRPr="00AE0C1D">
              <w:rPr>
                <w:color w:val="000000"/>
                <w:kern w:val="0"/>
                <w:sz w:val="15"/>
                <w:szCs w:val="15"/>
                <w:lang w:bidi="ar"/>
              </w:rPr>
              <w:t>1.5</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lang w:bidi="ar"/>
              </w:rPr>
            </w:pPr>
            <w:r w:rsidRPr="00AE0C1D">
              <w:rPr>
                <w:color w:val="000000"/>
                <w:kern w:val="0"/>
                <w:sz w:val="15"/>
                <w:szCs w:val="15"/>
                <w:lang w:bidi="ar"/>
              </w:rPr>
              <w:t>/</w:t>
            </w:r>
          </w:p>
        </w:tc>
        <w:tc>
          <w:tcPr>
            <w:tcW w:w="744"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lang w:bidi="ar"/>
              </w:rPr>
            </w:pPr>
            <w:r w:rsidRPr="00AE0C1D">
              <w:rPr>
                <w:color w:val="000000"/>
                <w:kern w:val="0"/>
                <w:sz w:val="15"/>
                <w:szCs w:val="15"/>
                <w:lang w:bidi="ar"/>
              </w:rPr>
              <w:t>1.5</w:t>
            </w:r>
          </w:p>
        </w:tc>
        <w:tc>
          <w:tcPr>
            <w:tcW w:w="742"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lang w:bidi="ar"/>
              </w:rPr>
            </w:pPr>
            <w:r w:rsidRPr="00AE0C1D">
              <w:rPr>
                <w:color w:val="000000"/>
                <w:kern w:val="0"/>
                <w:sz w:val="15"/>
                <w:szCs w:val="15"/>
                <w:lang w:bidi="ar"/>
              </w:rPr>
              <w:t>1.6</w:t>
            </w:r>
          </w:p>
        </w:tc>
        <w:tc>
          <w:tcPr>
            <w:tcW w:w="746"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jc w:val="center"/>
              <w:rPr>
                <w:color w:val="000000"/>
                <w:kern w:val="0"/>
                <w:sz w:val="15"/>
                <w:szCs w:val="15"/>
                <w:lang w:bidi="ar"/>
              </w:rPr>
            </w:pPr>
            <w:r w:rsidRPr="00AE0C1D">
              <w:rPr>
                <w:rFonts w:hint="eastAsia"/>
                <w:color w:val="000000"/>
                <w:kern w:val="0"/>
                <w:sz w:val="15"/>
                <w:szCs w:val="15"/>
                <w:lang w:bidi="ar"/>
              </w:rPr>
              <w:t>/</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lang w:bidi="ar"/>
              </w:rPr>
            </w:pPr>
            <w:r w:rsidRPr="00AE0C1D">
              <w:rPr>
                <w:color w:val="000000"/>
                <w:kern w:val="0"/>
                <w:sz w:val="15"/>
                <w:szCs w:val="15"/>
                <w:lang w:bidi="ar"/>
              </w:rPr>
              <w:t>2.4</w:t>
            </w:r>
          </w:p>
        </w:tc>
        <w:tc>
          <w:tcPr>
            <w:tcW w:w="754"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jc w:val="center"/>
              <w:rPr>
                <w:kern w:val="0"/>
                <w:sz w:val="15"/>
                <w:szCs w:val="15"/>
                <w:lang w:bidi="ar"/>
              </w:rPr>
            </w:pPr>
            <w:r w:rsidRPr="00AE0C1D">
              <w:rPr>
                <w:rFonts w:hint="eastAsia"/>
                <w:color w:val="000000"/>
                <w:kern w:val="0"/>
                <w:sz w:val="15"/>
                <w:szCs w:val="15"/>
                <w:lang w:bidi="ar"/>
              </w:rPr>
              <w:t>/</w:t>
            </w:r>
            <w:r w:rsidRPr="00AE0C1D">
              <w:rPr>
                <w:rFonts w:hint="eastAsia"/>
                <w:kern w:val="0"/>
                <w:sz w:val="15"/>
                <w:szCs w:val="15"/>
                <w:lang w:bidi="ar"/>
              </w:rPr>
              <w:t>/</w:t>
            </w:r>
          </w:p>
        </w:tc>
        <w:tc>
          <w:tcPr>
            <w:tcW w:w="741"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jc w:val="center"/>
              <w:rPr>
                <w:color w:val="000000"/>
                <w:kern w:val="0"/>
                <w:sz w:val="15"/>
                <w:szCs w:val="15"/>
                <w:lang w:bidi="ar"/>
              </w:rPr>
            </w:pPr>
            <w:r w:rsidRPr="00AE0C1D">
              <w:rPr>
                <w:rFonts w:hint="eastAsia"/>
                <w:color w:val="000000"/>
                <w:kern w:val="0"/>
                <w:sz w:val="15"/>
                <w:szCs w:val="15"/>
                <w:lang w:bidi="ar"/>
              </w:rPr>
              <w:t>/</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lang w:bidi="ar"/>
              </w:rPr>
            </w:pPr>
            <w:r w:rsidRPr="00AE0C1D">
              <w:rPr>
                <w:color w:val="000000"/>
                <w:kern w:val="0"/>
                <w:sz w:val="15"/>
                <w:szCs w:val="15"/>
                <w:lang w:bidi="ar"/>
              </w:rPr>
              <w:t>1.9</w:t>
            </w:r>
          </w:p>
        </w:tc>
        <w:tc>
          <w:tcPr>
            <w:tcW w:w="704"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lang w:bidi="ar"/>
              </w:rPr>
            </w:pPr>
            <w:r w:rsidRPr="00AE0C1D">
              <w:rPr>
                <w:color w:val="000000"/>
                <w:kern w:val="0"/>
                <w:sz w:val="15"/>
                <w:szCs w:val="15"/>
                <w:lang w:bidi="ar"/>
              </w:rPr>
              <w:t>1.5~2.0</w:t>
            </w:r>
          </w:p>
        </w:tc>
        <w:tc>
          <w:tcPr>
            <w:tcW w:w="722" w:type="dxa"/>
            <w:tcBorders>
              <w:top w:val="single" w:sz="8" w:space="0" w:color="auto"/>
              <w:left w:val="single" w:sz="4" w:space="0" w:color="auto"/>
              <w:bottom w:val="single" w:sz="8" w:space="0" w:color="auto"/>
              <w:right w:val="single" w:sz="8" w:space="0" w:color="auto"/>
            </w:tcBorders>
            <w:shd w:val="clear" w:color="auto" w:fill="auto"/>
            <w:vAlign w:val="center"/>
          </w:tcPr>
          <w:p w:rsidR="00AE0C1D" w:rsidRPr="00AE0C1D" w:rsidRDefault="00AE0C1D" w:rsidP="00196D9E">
            <w:pPr>
              <w:widowControl/>
              <w:jc w:val="center"/>
              <w:textAlignment w:val="center"/>
              <w:rPr>
                <w:color w:val="000000"/>
                <w:kern w:val="0"/>
                <w:sz w:val="15"/>
                <w:szCs w:val="15"/>
                <w:lang w:bidi="ar"/>
              </w:rPr>
            </w:pPr>
            <w:r w:rsidRPr="00AE0C1D">
              <w:rPr>
                <w:color w:val="000000"/>
                <w:kern w:val="0"/>
                <w:sz w:val="15"/>
                <w:szCs w:val="15"/>
                <w:lang w:bidi="ar"/>
              </w:rPr>
              <w:t>2.0-2.2</w:t>
            </w:r>
          </w:p>
        </w:tc>
      </w:tr>
      <w:tr w:rsidR="00AE0C1D" w:rsidRPr="00AE0C1D" w:rsidTr="00AE0C1D">
        <w:trPr>
          <w:trHeight w:val="397"/>
        </w:trPr>
        <w:tc>
          <w:tcPr>
            <w:tcW w:w="882" w:type="dxa"/>
            <w:tcBorders>
              <w:left w:val="single" w:sz="8" w:space="0" w:color="auto"/>
              <w:bottom w:val="single" w:sz="4" w:space="0" w:color="auto"/>
              <w:right w:val="single" w:sz="4" w:space="0" w:color="auto"/>
            </w:tcBorders>
            <w:shd w:val="clear" w:color="auto" w:fill="auto"/>
            <w:vAlign w:val="center"/>
          </w:tcPr>
          <w:p w:rsidR="00AE0C1D" w:rsidRPr="00AE0C1D" w:rsidRDefault="00AE0C1D" w:rsidP="00196D9E">
            <w:pPr>
              <w:widowControl/>
              <w:jc w:val="center"/>
              <w:textAlignment w:val="center"/>
              <w:rPr>
                <w:rFonts w:cs="Calibri"/>
                <w:b/>
                <w:bCs/>
                <w:sz w:val="15"/>
                <w:szCs w:val="15"/>
              </w:rPr>
            </w:pPr>
            <w:r w:rsidRPr="00AE0C1D">
              <w:rPr>
                <w:b/>
                <w:bCs/>
                <w:color w:val="000000"/>
                <w:kern w:val="0"/>
                <w:sz w:val="15"/>
                <w:szCs w:val="15"/>
                <w:lang w:bidi="ar"/>
              </w:rPr>
              <w:t>D</w:t>
            </w:r>
            <w:r w:rsidRPr="00AE0C1D">
              <w:rPr>
                <w:b/>
                <w:bCs/>
                <w:color w:val="000000"/>
                <w:kern w:val="0"/>
                <w:sz w:val="15"/>
                <w:szCs w:val="15"/>
                <w:vertAlign w:val="subscript"/>
                <w:lang w:bidi="ar"/>
              </w:rPr>
              <w:t>0</w:t>
            </w:r>
          </w:p>
        </w:tc>
        <w:tc>
          <w:tcPr>
            <w:tcW w:w="856" w:type="dxa"/>
            <w:tcBorders>
              <w:top w:val="single" w:sz="8" w:space="0" w:color="auto"/>
              <w:left w:val="single" w:sz="4" w:space="0" w:color="auto"/>
              <w:bottom w:val="single" w:sz="4" w:space="0" w:color="auto"/>
              <w:right w:val="single" w:sz="4" w:space="0" w:color="auto"/>
            </w:tcBorders>
            <w:shd w:val="clear" w:color="auto" w:fill="auto"/>
            <w:vAlign w:val="center"/>
          </w:tcPr>
          <w:p w:rsidR="00AE0C1D" w:rsidRPr="00AE0C1D" w:rsidRDefault="00AE0C1D" w:rsidP="00196D9E">
            <w:pPr>
              <w:widowControl/>
              <w:jc w:val="center"/>
              <w:textAlignment w:val="center"/>
              <w:rPr>
                <w:b/>
                <w:bCs/>
                <w:color w:val="000000"/>
                <w:kern w:val="0"/>
                <w:sz w:val="15"/>
                <w:szCs w:val="15"/>
                <w:lang w:bidi="ar"/>
              </w:rPr>
            </w:pPr>
            <w:proofErr w:type="spellStart"/>
            <w:r w:rsidRPr="00AE0C1D">
              <w:rPr>
                <w:b/>
                <w:bCs/>
                <w:color w:val="000000"/>
                <w:kern w:val="0"/>
                <w:sz w:val="15"/>
                <w:szCs w:val="15"/>
                <w:lang w:bidi="ar"/>
              </w:rPr>
              <w:t>μm</w:t>
            </w:r>
            <w:proofErr w:type="spellEnd"/>
          </w:p>
        </w:tc>
        <w:tc>
          <w:tcPr>
            <w:tcW w:w="748" w:type="dxa"/>
            <w:tcBorders>
              <w:top w:val="single" w:sz="8"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rPr>
            </w:pPr>
            <w:r w:rsidRPr="00AE0C1D">
              <w:rPr>
                <w:color w:val="000000"/>
                <w:kern w:val="0"/>
                <w:sz w:val="15"/>
                <w:szCs w:val="15"/>
                <w:lang w:bidi="ar"/>
              </w:rPr>
              <w:t>/</w:t>
            </w:r>
          </w:p>
        </w:tc>
        <w:tc>
          <w:tcPr>
            <w:tcW w:w="747" w:type="dxa"/>
            <w:tcBorders>
              <w:top w:val="single" w:sz="8"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lang w:bidi="ar"/>
              </w:rPr>
            </w:pPr>
            <w:r w:rsidRPr="00AE0C1D">
              <w:rPr>
                <w:color w:val="000000"/>
                <w:kern w:val="0"/>
                <w:sz w:val="15"/>
                <w:szCs w:val="15"/>
                <w:lang w:bidi="ar"/>
              </w:rPr>
              <w:t>1.043</w:t>
            </w:r>
          </w:p>
        </w:tc>
        <w:tc>
          <w:tcPr>
            <w:tcW w:w="744" w:type="dxa"/>
            <w:tcBorders>
              <w:top w:val="single" w:sz="8"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lang w:bidi="ar"/>
              </w:rPr>
            </w:pPr>
            <w:r w:rsidRPr="00AE0C1D">
              <w:rPr>
                <w:color w:val="000000"/>
                <w:kern w:val="0"/>
                <w:sz w:val="15"/>
                <w:szCs w:val="15"/>
                <w:lang w:bidi="ar"/>
              </w:rPr>
              <w:t>0.6</w:t>
            </w:r>
          </w:p>
        </w:tc>
        <w:tc>
          <w:tcPr>
            <w:tcW w:w="742" w:type="dxa"/>
            <w:tcBorders>
              <w:top w:val="single" w:sz="8"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lang w:bidi="ar"/>
              </w:rPr>
            </w:pPr>
            <w:r w:rsidRPr="00AE0C1D">
              <w:rPr>
                <w:color w:val="000000"/>
                <w:kern w:val="0"/>
                <w:sz w:val="15"/>
                <w:szCs w:val="15"/>
                <w:lang w:bidi="ar"/>
              </w:rPr>
              <w:t>/</w:t>
            </w:r>
          </w:p>
        </w:tc>
        <w:tc>
          <w:tcPr>
            <w:tcW w:w="746" w:type="dxa"/>
            <w:tcBorders>
              <w:top w:val="single" w:sz="8"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color w:val="000000"/>
                <w:kern w:val="0"/>
                <w:sz w:val="15"/>
                <w:szCs w:val="15"/>
                <w:lang w:bidi="ar"/>
              </w:rPr>
            </w:pPr>
            <w:r w:rsidRPr="00AE0C1D">
              <w:rPr>
                <w:color w:val="000000"/>
                <w:kern w:val="0"/>
                <w:sz w:val="15"/>
                <w:szCs w:val="15"/>
                <w:lang w:bidi="ar"/>
              </w:rPr>
              <w:t>2.222</w:t>
            </w:r>
          </w:p>
        </w:tc>
        <w:tc>
          <w:tcPr>
            <w:tcW w:w="747" w:type="dxa"/>
            <w:tcBorders>
              <w:top w:val="single" w:sz="8"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lang w:bidi="ar"/>
              </w:rPr>
            </w:pPr>
            <w:r w:rsidRPr="00AE0C1D">
              <w:rPr>
                <w:color w:val="000000"/>
                <w:kern w:val="0"/>
                <w:sz w:val="15"/>
                <w:szCs w:val="15"/>
                <w:lang w:bidi="ar"/>
              </w:rPr>
              <w:t>/</w:t>
            </w:r>
          </w:p>
        </w:tc>
        <w:tc>
          <w:tcPr>
            <w:tcW w:w="754" w:type="dxa"/>
            <w:tcBorders>
              <w:top w:val="single" w:sz="8"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lang w:bidi="ar"/>
              </w:rPr>
            </w:pPr>
            <w:r w:rsidRPr="00AE0C1D">
              <w:rPr>
                <w:color w:val="000000"/>
                <w:kern w:val="0"/>
                <w:sz w:val="15"/>
                <w:szCs w:val="15"/>
                <w:lang w:bidi="ar"/>
              </w:rPr>
              <w:t>/</w:t>
            </w:r>
          </w:p>
        </w:tc>
        <w:tc>
          <w:tcPr>
            <w:tcW w:w="741" w:type="dxa"/>
            <w:tcBorders>
              <w:top w:val="single" w:sz="8"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lang w:bidi="ar"/>
              </w:rPr>
            </w:pPr>
            <w:r w:rsidRPr="00AE0C1D">
              <w:rPr>
                <w:color w:val="000000"/>
                <w:kern w:val="0"/>
                <w:sz w:val="15"/>
                <w:szCs w:val="15"/>
                <w:lang w:bidi="ar"/>
              </w:rPr>
              <w:t>0.278</w:t>
            </w:r>
          </w:p>
        </w:tc>
        <w:tc>
          <w:tcPr>
            <w:tcW w:w="747" w:type="dxa"/>
            <w:tcBorders>
              <w:top w:val="single" w:sz="8"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lang w:bidi="ar"/>
              </w:rPr>
            </w:pPr>
            <w:r w:rsidRPr="00AE0C1D">
              <w:rPr>
                <w:color w:val="000000"/>
                <w:kern w:val="0"/>
                <w:sz w:val="15"/>
                <w:szCs w:val="15"/>
                <w:lang w:bidi="ar"/>
              </w:rPr>
              <w:t>6.409</w:t>
            </w:r>
          </w:p>
        </w:tc>
        <w:tc>
          <w:tcPr>
            <w:tcW w:w="704" w:type="dxa"/>
            <w:tcBorders>
              <w:top w:val="single" w:sz="8"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lang w:bidi="ar"/>
              </w:rPr>
            </w:pPr>
            <w:r w:rsidRPr="00AE0C1D">
              <w:rPr>
                <w:color w:val="000000"/>
                <w:kern w:val="0"/>
                <w:sz w:val="15"/>
                <w:szCs w:val="15"/>
                <w:lang w:bidi="ar"/>
              </w:rPr>
              <w:t>≥0.5</w:t>
            </w:r>
          </w:p>
        </w:tc>
        <w:tc>
          <w:tcPr>
            <w:tcW w:w="722" w:type="dxa"/>
            <w:tcBorders>
              <w:top w:val="single" w:sz="8"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color w:val="000000"/>
                <w:kern w:val="0"/>
                <w:sz w:val="15"/>
                <w:szCs w:val="15"/>
                <w:lang w:bidi="ar"/>
              </w:rPr>
            </w:pPr>
            <w:r w:rsidRPr="00AE0C1D">
              <w:rPr>
                <w:color w:val="000000"/>
                <w:kern w:val="0"/>
                <w:sz w:val="15"/>
                <w:szCs w:val="15"/>
                <w:lang w:bidi="ar"/>
              </w:rPr>
              <w:t>&gt;2.0</w:t>
            </w:r>
          </w:p>
        </w:tc>
      </w:tr>
      <w:tr w:rsidR="00AE0C1D" w:rsidRPr="00AE0C1D" w:rsidTr="00AE0C1D">
        <w:trPr>
          <w:trHeight w:val="397"/>
        </w:trPr>
        <w:tc>
          <w:tcPr>
            <w:tcW w:w="882" w:type="dxa"/>
            <w:tcBorders>
              <w:top w:val="single" w:sz="4" w:space="0" w:color="auto"/>
              <w:left w:val="single" w:sz="8" w:space="0" w:color="auto"/>
              <w:bottom w:val="single" w:sz="8" w:space="0" w:color="auto"/>
              <w:right w:val="single" w:sz="4" w:space="0" w:color="auto"/>
            </w:tcBorders>
            <w:shd w:val="clear" w:color="auto" w:fill="auto"/>
            <w:vAlign w:val="center"/>
          </w:tcPr>
          <w:p w:rsidR="00AE0C1D" w:rsidRPr="00AE0C1D" w:rsidRDefault="00AE0C1D" w:rsidP="00196D9E">
            <w:pPr>
              <w:widowControl/>
              <w:jc w:val="center"/>
              <w:textAlignment w:val="center"/>
              <w:rPr>
                <w:rFonts w:cs="宋体"/>
                <w:b/>
                <w:bCs/>
                <w:kern w:val="0"/>
                <w:sz w:val="15"/>
                <w:szCs w:val="15"/>
              </w:rPr>
            </w:pPr>
            <w:r w:rsidRPr="00AE0C1D">
              <w:rPr>
                <w:b/>
                <w:bCs/>
                <w:color w:val="000000"/>
                <w:kern w:val="0"/>
                <w:sz w:val="15"/>
                <w:szCs w:val="15"/>
                <w:lang w:bidi="ar"/>
              </w:rPr>
              <w:t>D</w:t>
            </w:r>
            <w:r w:rsidRPr="00AE0C1D">
              <w:rPr>
                <w:b/>
                <w:bCs/>
                <w:color w:val="000000"/>
                <w:kern w:val="0"/>
                <w:sz w:val="15"/>
                <w:szCs w:val="15"/>
                <w:vertAlign w:val="subscript"/>
                <w:lang w:bidi="ar"/>
              </w:rPr>
              <w:t>10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AE0C1D" w:rsidRPr="00AE0C1D" w:rsidRDefault="00AE0C1D" w:rsidP="00196D9E">
            <w:pPr>
              <w:widowControl/>
              <w:jc w:val="center"/>
              <w:textAlignment w:val="center"/>
              <w:rPr>
                <w:b/>
                <w:bCs/>
                <w:color w:val="000000"/>
                <w:kern w:val="0"/>
                <w:sz w:val="15"/>
                <w:szCs w:val="15"/>
                <w:lang w:bidi="ar"/>
              </w:rPr>
            </w:pPr>
            <w:proofErr w:type="spellStart"/>
            <w:r w:rsidRPr="00AE0C1D">
              <w:rPr>
                <w:b/>
                <w:bCs/>
                <w:color w:val="000000"/>
                <w:kern w:val="0"/>
                <w:sz w:val="15"/>
                <w:szCs w:val="15"/>
                <w:lang w:bidi="ar"/>
              </w:rPr>
              <w:t>μm</w:t>
            </w:r>
            <w:proofErr w:type="spellEnd"/>
          </w:p>
        </w:tc>
        <w:tc>
          <w:tcPr>
            <w:tcW w:w="748"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rPr>
            </w:pPr>
            <w:r w:rsidRPr="00AE0C1D">
              <w:rPr>
                <w:rFonts w:cs="宋体" w:hint="eastAsia"/>
                <w:color w:val="000000"/>
                <w:kern w:val="0"/>
                <w:sz w:val="15"/>
                <w:szCs w:val="15"/>
                <w:lang w:bidi="ar"/>
              </w:rPr>
              <w:t>＞</w:t>
            </w:r>
            <w:r w:rsidRPr="00AE0C1D">
              <w:rPr>
                <w:color w:val="000000"/>
                <w:kern w:val="0"/>
                <w:sz w:val="15"/>
                <w:szCs w:val="15"/>
                <w:lang w:bidi="ar"/>
              </w:rPr>
              <w:t>2.0</w:t>
            </w:r>
          </w:p>
        </w:tc>
        <w:tc>
          <w:tcPr>
            <w:tcW w:w="747"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lang w:bidi="ar"/>
              </w:rPr>
            </w:pPr>
            <w:r w:rsidRPr="00AE0C1D">
              <w:rPr>
                <w:color w:val="000000"/>
                <w:kern w:val="0"/>
                <w:sz w:val="15"/>
                <w:szCs w:val="15"/>
                <w:lang w:bidi="ar"/>
              </w:rPr>
              <w:t>2.109</w:t>
            </w:r>
          </w:p>
        </w:tc>
        <w:tc>
          <w:tcPr>
            <w:tcW w:w="744"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lang w:bidi="ar"/>
              </w:rPr>
            </w:pPr>
            <w:r w:rsidRPr="00AE0C1D">
              <w:rPr>
                <w:color w:val="000000"/>
                <w:kern w:val="0"/>
                <w:sz w:val="15"/>
                <w:szCs w:val="15"/>
                <w:lang w:bidi="ar"/>
              </w:rPr>
              <w:t>2.91</w:t>
            </w:r>
          </w:p>
        </w:tc>
        <w:tc>
          <w:tcPr>
            <w:tcW w:w="742"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lang w:bidi="ar"/>
              </w:rPr>
            </w:pPr>
            <w:r w:rsidRPr="00AE0C1D">
              <w:rPr>
                <w:color w:val="000000"/>
                <w:kern w:val="0"/>
                <w:sz w:val="15"/>
                <w:szCs w:val="15"/>
                <w:lang w:bidi="ar"/>
              </w:rPr>
              <w:t>3±1</w:t>
            </w:r>
          </w:p>
        </w:tc>
        <w:tc>
          <w:tcPr>
            <w:tcW w:w="746"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color w:val="000000"/>
                <w:kern w:val="0"/>
                <w:sz w:val="15"/>
                <w:szCs w:val="15"/>
                <w:lang w:bidi="ar"/>
              </w:rPr>
            </w:pPr>
            <w:r w:rsidRPr="00AE0C1D">
              <w:rPr>
                <w:color w:val="000000"/>
                <w:kern w:val="0"/>
                <w:sz w:val="15"/>
                <w:szCs w:val="15"/>
                <w:lang w:bidi="ar"/>
              </w:rPr>
              <w:t>3.926</w:t>
            </w:r>
          </w:p>
        </w:tc>
        <w:tc>
          <w:tcPr>
            <w:tcW w:w="747"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lang w:bidi="ar"/>
              </w:rPr>
            </w:pPr>
            <w:r w:rsidRPr="00AE0C1D">
              <w:rPr>
                <w:color w:val="000000"/>
                <w:kern w:val="0"/>
                <w:sz w:val="15"/>
                <w:szCs w:val="15"/>
                <w:lang w:bidi="ar"/>
              </w:rPr>
              <w:t>3.4</w:t>
            </w:r>
          </w:p>
        </w:tc>
        <w:tc>
          <w:tcPr>
            <w:tcW w:w="754"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lang w:bidi="ar"/>
              </w:rPr>
            </w:pPr>
            <w:r w:rsidRPr="00AE0C1D">
              <w:rPr>
                <w:color w:val="000000"/>
                <w:kern w:val="0"/>
                <w:sz w:val="15"/>
                <w:szCs w:val="15"/>
                <w:lang w:bidi="ar"/>
              </w:rPr>
              <w:t>4.02</w:t>
            </w:r>
          </w:p>
        </w:tc>
        <w:tc>
          <w:tcPr>
            <w:tcW w:w="741"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lang w:bidi="ar"/>
              </w:rPr>
            </w:pPr>
            <w:r w:rsidRPr="00AE0C1D">
              <w:rPr>
                <w:color w:val="000000"/>
                <w:kern w:val="0"/>
                <w:sz w:val="15"/>
                <w:szCs w:val="15"/>
                <w:lang w:bidi="ar"/>
              </w:rPr>
              <w:t>0.742</w:t>
            </w:r>
          </w:p>
        </w:tc>
        <w:tc>
          <w:tcPr>
            <w:tcW w:w="747"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lang w:bidi="ar"/>
              </w:rPr>
            </w:pPr>
            <w:r w:rsidRPr="00AE0C1D">
              <w:rPr>
                <w:color w:val="000000"/>
                <w:kern w:val="0"/>
                <w:sz w:val="15"/>
                <w:szCs w:val="15"/>
                <w:lang w:bidi="ar"/>
              </w:rPr>
              <w:t>10.62</w:t>
            </w:r>
          </w:p>
        </w:tc>
        <w:tc>
          <w:tcPr>
            <w:tcW w:w="704"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lang w:bidi="ar"/>
              </w:rPr>
            </w:pPr>
            <w:r w:rsidRPr="00AE0C1D">
              <w:rPr>
                <w:color w:val="000000"/>
                <w:kern w:val="0"/>
                <w:sz w:val="15"/>
                <w:szCs w:val="15"/>
                <w:lang w:bidi="ar"/>
              </w:rPr>
              <w:t>≥2.0</w:t>
            </w:r>
          </w:p>
        </w:tc>
        <w:tc>
          <w:tcPr>
            <w:tcW w:w="722"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jc w:val="center"/>
              <w:rPr>
                <w:color w:val="000000"/>
                <w:kern w:val="0"/>
                <w:sz w:val="15"/>
                <w:szCs w:val="15"/>
                <w:lang w:bidi="ar"/>
              </w:rPr>
            </w:pPr>
            <w:r w:rsidRPr="00AE0C1D">
              <w:rPr>
                <w:rFonts w:hint="eastAsia"/>
                <w:color w:val="000000"/>
                <w:kern w:val="0"/>
                <w:sz w:val="15"/>
                <w:szCs w:val="15"/>
                <w:lang w:bidi="ar"/>
              </w:rPr>
              <w:t>/</w:t>
            </w:r>
          </w:p>
        </w:tc>
      </w:tr>
      <w:tr w:rsidR="00AE0C1D" w:rsidRPr="00AE0C1D" w:rsidTr="00AE0C1D">
        <w:trPr>
          <w:trHeight w:val="397"/>
        </w:trPr>
        <w:tc>
          <w:tcPr>
            <w:tcW w:w="882" w:type="dxa"/>
            <w:tcBorders>
              <w:top w:val="single" w:sz="4" w:space="0" w:color="auto"/>
              <w:left w:val="single" w:sz="8" w:space="0" w:color="auto"/>
              <w:bottom w:val="single" w:sz="8" w:space="0" w:color="auto"/>
              <w:right w:val="single" w:sz="4" w:space="0" w:color="auto"/>
            </w:tcBorders>
            <w:shd w:val="clear" w:color="auto" w:fill="auto"/>
            <w:vAlign w:val="center"/>
          </w:tcPr>
          <w:p w:rsidR="00AE0C1D" w:rsidRPr="00AE0C1D" w:rsidRDefault="00AE0C1D" w:rsidP="00196D9E">
            <w:pPr>
              <w:widowControl/>
              <w:jc w:val="center"/>
              <w:textAlignment w:val="center"/>
              <w:rPr>
                <w:rFonts w:cs="Calibri"/>
                <w:b/>
                <w:bCs/>
                <w:sz w:val="15"/>
                <w:szCs w:val="15"/>
              </w:rPr>
            </w:pPr>
            <w:r w:rsidRPr="00AE0C1D">
              <w:rPr>
                <w:b/>
                <w:bCs/>
                <w:color w:val="000000"/>
                <w:kern w:val="0"/>
                <w:sz w:val="15"/>
                <w:szCs w:val="15"/>
                <w:lang w:bidi="ar"/>
              </w:rPr>
              <w:t>D</w:t>
            </w:r>
            <w:r w:rsidRPr="00AE0C1D">
              <w:rPr>
                <w:b/>
                <w:bCs/>
                <w:color w:val="000000"/>
                <w:kern w:val="0"/>
                <w:sz w:val="15"/>
                <w:szCs w:val="15"/>
                <w:vertAlign w:val="subscript"/>
                <w:lang w:bidi="ar"/>
              </w:rPr>
              <w:t>50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AE0C1D" w:rsidRPr="00AE0C1D" w:rsidRDefault="00AE0C1D" w:rsidP="00196D9E">
            <w:pPr>
              <w:widowControl/>
              <w:jc w:val="center"/>
              <w:textAlignment w:val="center"/>
              <w:rPr>
                <w:b/>
                <w:bCs/>
                <w:color w:val="000000"/>
                <w:kern w:val="0"/>
                <w:sz w:val="15"/>
                <w:szCs w:val="15"/>
                <w:lang w:bidi="ar"/>
              </w:rPr>
            </w:pPr>
            <w:proofErr w:type="spellStart"/>
            <w:r w:rsidRPr="00AE0C1D">
              <w:rPr>
                <w:b/>
                <w:bCs/>
                <w:color w:val="000000"/>
                <w:kern w:val="0"/>
                <w:sz w:val="15"/>
                <w:szCs w:val="15"/>
                <w:lang w:bidi="ar"/>
              </w:rPr>
              <w:t>μm</w:t>
            </w:r>
            <w:proofErr w:type="spellEnd"/>
          </w:p>
        </w:tc>
        <w:tc>
          <w:tcPr>
            <w:tcW w:w="748"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rPr>
            </w:pPr>
            <w:r w:rsidRPr="00AE0C1D">
              <w:rPr>
                <w:color w:val="000000"/>
                <w:kern w:val="0"/>
                <w:sz w:val="15"/>
                <w:szCs w:val="15"/>
                <w:lang w:bidi="ar"/>
              </w:rPr>
              <w:t>4-7</w:t>
            </w:r>
          </w:p>
        </w:tc>
        <w:tc>
          <w:tcPr>
            <w:tcW w:w="747"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lang w:bidi="ar"/>
              </w:rPr>
            </w:pPr>
            <w:r w:rsidRPr="00AE0C1D">
              <w:rPr>
                <w:color w:val="000000"/>
                <w:kern w:val="0"/>
                <w:sz w:val="15"/>
                <w:szCs w:val="15"/>
                <w:lang w:bidi="ar"/>
              </w:rPr>
              <w:t>3.852</w:t>
            </w:r>
          </w:p>
        </w:tc>
        <w:tc>
          <w:tcPr>
            <w:tcW w:w="744"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lang w:bidi="ar"/>
              </w:rPr>
            </w:pPr>
            <w:r w:rsidRPr="00AE0C1D">
              <w:rPr>
                <w:color w:val="000000"/>
                <w:kern w:val="0"/>
                <w:sz w:val="15"/>
                <w:szCs w:val="15"/>
                <w:lang w:bidi="ar"/>
              </w:rPr>
              <w:t>5.56</w:t>
            </w:r>
          </w:p>
        </w:tc>
        <w:tc>
          <w:tcPr>
            <w:tcW w:w="742"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lang w:bidi="ar"/>
              </w:rPr>
            </w:pPr>
            <w:r w:rsidRPr="00AE0C1D">
              <w:rPr>
                <w:color w:val="000000"/>
                <w:kern w:val="0"/>
                <w:sz w:val="15"/>
                <w:szCs w:val="15"/>
                <w:lang w:bidi="ar"/>
              </w:rPr>
              <w:t>6±2</w:t>
            </w:r>
          </w:p>
        </w:tc>
        <w:tc>
          <w:tcPr>
            <w:tcW w:w="746"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color w:val="000000"/>
                <w:kern w:val="0"/>
                <w:sz w:val="15"/>
                <w:szCs w:val="15"/>
                <w:lang w:bidi="ar"/>
              </w:rPr>
            </w:pPr>
            <w:r w:rsidRPr="00AE0C1D">
              <w:rPr>
                <w:color w:val="000000"/>
                <w:kern w:val="0"/>
                <w:sz w:val="15"/>
                <w:szCs w:val="15"/>
                <w:lang w:bidi="ar"/>
              </w:rPr>
              <w:t>6.658</w:t>
            </w:r>
          </w:p>
        </w:tc>
        <w:tc>
          <w:tcPr>
            <w:tcW w:w="747"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lang w:bidi="ar"/>
              </w:rPr>
            </w:pPr>
            <w:r w:rsidRPr="00AE0C1D">
              <w:rPr>
                <w:color w:val="000000"/>
                <w:kern w:val="0"/>
                <w:sz w:val="15"/>
                <w:szCs w:val="15"/>
                <w:lang w:bidi="ar"/>
              </w:rPr>
              <w:t>12</w:t>
            </w:r>
          </w:p>
        </w:tc>
        <w:tc>
          <w:tcPr>
            <w:tcW w:w="754"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lang w:bidi="ar"/>
              </w:rPr>
            </w:pPr>
            <w:r w:rsidRPr="00AE0C1D">
              <w:rPr>
                <w:color w:val="000000"/>
                <w:kern w:val="0"/>
                <w:sz w:val="15"/>
                <w:szCs w:val="15"/>
                <w:lang w:bidi="ar"/>
              </w:rPr>
              <w:t>11.4</w:t>
            </w:r>
          </w:p>
        </w:tc>
        <w:tc>
          <w:tcPr>
            <w:tcW w:w="741"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lang w:bidi="ar"/>
              </w:rPr>
            </w:pPr>
            <w:r w:rsidRPr="00AE0C1D">
              <w:rPr>
                <w:color w:val="000000"/>
                <w:kern w:val="0"/>
                <w:sz w:val="15"/>
                <w:szCs w:val="15"/>
                <w:lang w:bidi="ar"/>
              </w:rPr>
              <w:t>1.737</w:t>
            </w:r>
          </w:p>
        </w:tc>
        <w:tc>
          <w:tcPr>
            <w:tcW w:w="747"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lang w:bidi="ar"/>
              </w:rPr>
            </w:pPr>
            <w:r w:rsidRPr="00AE0C1D">
              <w:rPr>
                <w:color w:val="000000"/>
                <w:kern w:val="0"/>
                <w:sz w:val="15"/>
                <w:szCs w:val="15"/>
                <w:lang w:bidi="ar"/>
              </w:rPr>
              <w:t>17.33</w:t>
            </w:r>
          </w:p>
        </w:tc>
        <w:tc>
          <w:tcPr>
            <w:tcW w:w="704"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lang w:bidi="ar"/>
              </w:rPr>
            </w:pPr>
            <w:r w:rsidRPr="00AE0C1D">
              <w:rPr>
                <w:color w:val="000000"/>
                <w:kern w:val="0"/>
                <w:sz w:val="15"/>
                <w:szCs w:val="15"/>
                <w:lang w:bidi="ar"/>
              </w:rPr>
              <w:t>4.5±1.5</w:t>
            </w:r>
          </w:p>
        </w:tc>
        <w:tc>
          <w:tcPr>
            <w:tcW w:w="722"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color w:val="000000"/>
                <w:kern w:val="0"/>
                <w:sz w:val="15"/>
                <w:szCs w:val="15"/>
                <w:lang w:bidi="ar"/>
              </w:rPr>
            </w:pPr>
            <w:r w:rsidRPr="00AE0C1D">
              <w:rPr>
                <w:color w:val="000000"/>
                <w:kern w:val="0"/>
                <w:sz w:val="15"/>
                <w:szCs w:val="15"/>
                <w:lang w:bidi="ar"/>
              </w:rPr>
              <w:t>4.5~5.5</w:t>
            </w:r>
          </w:p>
        </w:tc>
      </w:tr>
      <w:tr w:rsidR="00AE0C1D" w:rsidRPr="00AE0C1D" w:rsidTr="00AE0C1D">
        <w:trPr>
          <w:trHeight w:val="397"/>
        </w:trPr>
        <w:tc>
          <w:tcPr>
            <w:tcW w:w="882" w:type="dxa"/>
            <w:tcBorders>
              <w:top w:val="single" w:sz="4" w:space="0" w:color="auto"/>
              <w:left w:val="single" w:sz="8" w:space="0" w:color="auto"/>
              <w:bottom w:val="single" w:sz="8" w:space="0" w:color="auto"/>
              <w:right w:val="single" w:sz="4" w:space="0" w:color="auto"/>
            </w:tcBorders>
            <w:shd w:val="clear" w:color="auto" w:fill="auto"/>
            <w:vAlign w:val="center"/>
          </w:tcPr>
          <w:p w:rsidR="00AE0C1D" w:rsidRPr="00AE0C1D" w:rsidRDefault="00AE0C1D" w:rsidP="00196D9E">
            <w:pPr>
              <w:widowControl/>
              <w:jc w:val="center"/>
              <w:textAlignment w:val="center"/>
              <w:rPr>
                <w:rFonts w:cs="Calibri"/>
                <w:b/>
                <w:bCs/>
                <w:sz w:val="15"/>
                <w:szCs w:val="15"/>
              </w:rPr>
            </w:pPr>
            <w:r w:rsidRPr="00AE0C1D">
              <w:rPr>
                <w:b/>
                <w:bCs/>
                <w:color w:val="000000"/>
                <w:kern w:val="0"/>
                <w:sz w:val="15"/>
                <w:szCs w:val="15"/>
                <w:lang w:bidi="ar"/>
              </w:rPr>
              <w:t>D</w:t>
            </w:r>
            <w:r w:rsidRPr="00AE0C1D">
              <w:rPr>
                <w:b/>
                <w:bCs/>
                <w:color w:val="000000"/>
                <w:kern w:val="0"/>
                <w:sz w:val="15"/>
                <w:szCs w:val="15"/>
                <w:vertAlign w:val="subscript"/>
                <w:lang w:bidi="ar"/>
              </w:rPr>
              <w:t>90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AE0C1D" w:rsidRPr="00AE0C1D" w:rsidRDefault="00AE0C1D" w:rsidP="00196D9E">
            <w:pPr>
              <w:widowControl/>
              <w:jc w:val="center"/>
              <w:textAlignment w:val="center"/>
              <w:rPr>
                <w:b/>
                <w:bCs/>
                <w:color w:val="000000"/>
                <w:kern w:val="0"/>
                <w:sz w:val="15"/>
                <w:szCs w:val="15"/>
                <w:lang w:bidi="ar"/>
              </w:rPr>
            </w:pPr>
            <w:proofErr w:type="spellStart"/>
            <w:r w:rsidRPr="00AE0C1D">
              <w:rPr>
                <w:b/>
                <w:bCs/>
                <w:color w:val="000000"/>
                <w:kern w:val="0"/>
                <w:sz w:val="15"/>
                <w:szCs w:val="15"/>
                <w:lang w:bidi="ar"/>
              </w:rPr>
              <w:t>μm</w:t>
            </w:r>
            <w:proofErr w:type="spellEnd"/>
          </w:p>
        </w:tc>
        <w:tc>
          <w:tcPr>
            <w:tcW w:w="748"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rPr>
            </w:pPr>
            <w:r w:rsidRPr="00AE0C1D">
              <w:rPr>
                <w:rFonts w:cs="宋体" w:hint="eastAsia"/>
                <w:color w:val="000000"/>
                <w:kern w:val="0"/>
                <w:sz w:val="15"/>
                <w:szCs w:val="15"/>
                <w:lang w:bidi="ar"/>
              </w:rPr>
              <w:t>＜</w:t>
            </w:r>
            <w:r w:rsidRPr="00AE0C1D">
              <w:rPr>
                <w:color w:val="000000"/>
                <w:kern w:val="0"/>
                <w:sz w:val="15"/>
                <w:szCs w:val="15"/>
                <w:lang w:bidi="ar"/>
              </w:rPr>
              <w:t>20</w:t>
            </w:r>
          </w:p>
        </w:tc>
        <w:tc>
          <w:tcPr>
            <w:tcW w:w="747"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lang w:bidi="ar"/>
              </w:rPr>
            </w:pPr>
            <w:r w:rsidRPr="00AE0C1D">
              <w:rPr>
                <w:color w:val="000000"/>
                <w:kern w:val="0"/>
                <w:sz w:val="15"/>
                <w:szCs w:val="15"/>
                <w:lang w:bidi="ar"/>
              </w:rPr>
              <w:t>6.844</w:t>
            </w:r>
          </w:p>
        </w:tc>
        <w:tc>
          <w:tcPr>
            <w:tcW w:w="744"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lang w:bidi="ar"/>
              </w:rPr>
            </w:pPr>
            <w:r w:rsidRPr="00AE0C1D">
              <w:rPr>
                <w:color w:val="000000"/>
                <w:kern w:val="0"/>
                <w:sz w:val="15"/>
                <w:szCs w:val="15"/>
                <w:lang w:bidi="ar"/>
              </w:rPr>
              <w:t>10.08</w:t>
            </w:r>
          </w:p>
        </w:tc>
        <w:tc>
          <w:tcPr>
            <w:tcW w:w="742"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lang w:bidi="ar"/>
              </w:rPr>
            </w:pPr>
            <w:r w:rsidRPr="00AE0C1D">
              <w:rPr>
                <w:color w:val="000000"/>
                <w:kern w:val="0"/>
                <w:sz w:val="15"/>
                <w:szCs w:val="15"/>
                <w:lang w:bidi="ar"/>
              </w:rPr>
              <w:t>≤15</w:t>
            </w:r>
          </w:p>
        </w:tc>
        <w:tc>
          <w:tcPr>
            <w:tcW w:w="746"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color w:val="000000"/>
                <w:kern w:val="0"/>
                <w:sz w:val="15"/>
                <w:szCs w:val="15"/>
                <w:lang w:bidi="ar"/>
              </w:rPr>
            </w:pPr>
            <w:r w:rsidRPr="00AE0C1D">
              <w:rPr>
                <w:color w:val="000000"/>
                <w:kern w:val="0"/>
                <w:sz w:val="15"/>
                <w:szCs w:val="15"/>
                <w:lang w:bidi="ar"/>
              </w:rPr>
              <w:t>11.856</w:t>
            </w:r>
          </w:p>
        </w:tc>
        <w:tc>
          <w:tcPr>
            <w:tcW w:w="747"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lang w:bidi="ar"/>
              </w:rPr>
            </w:pPr>
            <w:r w:rsidRPr="00AE0C1D">
              <w:rPr>
                <w:color w:val="000000"/>
                <w:kern w:val="0"/>
                <w:sz w:val="15"/>
                <w:szCs w:val="15"/>
                <w:lang w:bidi="ar"/>
              </w:rPr>
              <w:t>20</w:t>
            </w:r>
          </w:p>
        </w:tc>
        <w:tc>
          <w:tcPr>
            <w:tcW w:w="754"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lang w:bidi="ar"/>
              </w:rPr>
            </w:pPr>
            <w:r w:rsidRPr="00AE0C1D">
              <w:rPr>
                <w:color w:val="000000"/>
                <w:kern w:val="0"/>
                <w:sz w:val="15"/>
                <w:szCs w:val="15"/>
                <w:lang w:bidi="ar"/>
              </w:rPr>
              <w:t>25.15</w:t>
            </w:r>
          </w:p>
        </w:tc>
        <w:tc>
          <w:tcPr>
            <w:tcW w:w="741"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lang w:bidi="ar"/>
              </w:rPr>
            </w:pPr>
            <w:r w:rsidRPr="00AE0C1D">
              <w:rPr>
                <w:color w:val="000000"/>
                <w:kern w:val="0"/>
                <w:sz w:val="15"/>
                <w:szCs w:val="15"/>
                <w:lang w:bidi="ar"/>
              </w:rPr>
              <w:t>3.608</w:t>
            </w:r>
          </w:p>
        </w:tc>
        <w:tc>
          <w:tcPr>
            <w:tcW w:w="747"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lang w:bidi="ar"/>
              </w:rPr>
            </w:pPr>
            <w:r w:rsidRPr="00AE0C1D">
              <w:rPr>
                <w:color w:val="000000"/>
                <w:kern w:val="0"/>
                <w:sz w:val="15"/>
                <w:szCs w:val="15"/>
                <w:lang w:bidi="ar"/>
              </w:rPr>
              <w:t>28.99</w:t>
            </w:r>
          </w:p>
        </w:tc>
        <w:tc>
          <w:tcPr>
            <w:tcW w:w="704"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lang w:bidi="ar"/>
              </w:rPr>
            </w:pPr>
            <w:r w:rsidRPr="00AE0C1D">
              <w:rPr>
                <w:color w:val="000000"/>
                <w:kern w:val="0"/>
                <w:sz w:val="15"/>
                <w:szCs w:val="15"/>
                <w:lang w:bidi="ar"/>
              </w:rPr>
              <w:t>≤8.50</w:t>
            </w:r>
          </w:p>
        </w:tc>
        <w:tc>
          <w:tcPr>
            <w:tcW w:w="722"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color w:val="000000"/>
                <w:kern w:val="0"/>
                <w:sz w:val="15"/>
                <w:szCs w:val="15"/>
                <w:lang w:bidi="ar"/>
              </w:rPr>
            </w:pPr>
            <w:r w:rsidRPr="00AE0C1D">
              <w:rPr>
                <w:color w:val="000000"/>
                <w:kern w:val="0"/>
                <w:sz w:val="15"/>
                <w:szCs w:val="15"/>
                <w:lang w:bidi="ar"/>
              </w:rPr>
              <w:t>/</w:t>
            </w:r>
          </w:p>
        </w:tc>
      </w:tr>
      <w:tr w:rsidR="00AE0C1D" w:rsidRPr="00AE0C1D" w:rsidTr="00AE0C1D">
        <w:trPr>
          <w:trHeight w:val="397"/>
        </w:trPr>
        <w:tc>
          <w:tcPr>
            <w:tcW w:w="882" w:type="dxa"/>
            <w:tcBorders>
              <w:top w:val="single" w:sz="4" w:space="0" w:color="auto"/>
              <w:left w:val="single" w:sz="8" w:space="0" w:color="auto"/>
              <w:bottom w:val="single" w:sz="8" w:space="0" w:color="auto"/>
              <w:right w:val="single" w:sz="4" w:space="0" w:color="auto"/>
            </w:tcBorders>
            <w:shd w:val="clear" w:color="auto" w:fill="auto"/>
            <w:vAlign w:val="center"/>
          </w:tcPr>
          <w:p w:rsidR="00AE0C1D" w:rsidRPr="00AE0C1D" w:rsidRDefault="00AE0C1D" w:rsidP="00196D9E">
            <w:pPr>
              <w:widowControl/>
              <w:jc w:val="center"/>
              <w:textAlignment w:val="center"/>
              <w:rPr>
                <w:rFonts w:cs="Calibri"/>
                <w:b/>
                <w:bCs/>
                <w:sz w:val="15"/>
                <w:szCs w:val="15"/>
              </w:rPr>
            </w:pPr>
            <w:r w:rsidRPr="00AE0C1D">
              <w:rPr>
                <w:b/>
                <w:bCs/>
                <w:color w:val="000000"/>
                <w:kern w:val="0"/>
                <w:sz w:val="15"/>
                <w:szCs w:val="15"/>
                <w:lang w:bidi="ar"/>
              </w:rPr>
              <w:t>D</w:t>
            </w:r>
            <w:r w:rsidRPr="00AE0C1D">
              <w:rPr>
                <w:b/>
                <w:bCs/>
                <w:color w:val="000000"/>
                <w:kern w:val="0"/>
                <w:sz w:val="15"/>
                <w:szCs w:val="15"/>
                <w:vertAlign w:val="subscript"/>
                <w:lang w:bidi="ar"/>
              </w:rPr>
              <w:t>100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AE0C1D" w:rsidRPr="00AE0C1D" w:rsidRDefault="00AE0C1D" w:rsidP="00196D9E">
            <w:pPr>
              <w:widowControl/>
              <w:jc w:val="center"/>
              <w:textAlignment w:val="center"/>
              <w:rPr>
                <w:b/>
                <w:bCs/>
                <w:color w:val="000000"/>
                <w:kern w:val="0"/>
                <w:sz w:val="15"/>
                <w:szCs w:val="15"/>
                <w:lang w:bidi="ar"/>
              </w:rPr>
            </w:pPr>
            <w:proofErr w:type="spellStart"/>
            <w:r w:rsidRPr="00AE0C1D">
              <w:rPr>
                <w:b/>
                <w:bCs/>
                <w:color w:val="000000"/>
                <w:kern w:val="0"/>
                <w:sz w:val="15"/>
                <w:szCs w:val="15"/>
                <w:lang w:bidi="ar"/>
              </w:rPr>
              <w:t>μm</w:t>
            </w:r>
            <w:proofErr w:type="spellEnd"/>
          </w:p>
        </w:tc>
        <w:tc>
          <w:tcPr>
            <w:tcW w:w="748"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rPr>
            </w:pPr>
            <w:r w:rsidRPr="00AE0C1D">
              <w:rPr>
                <w:color w:val="000000"/>
                <w:kern w:val="0"/>
                <w:sz w:val="15"/>
                <w:szCs w:val="15"/>
                <w:lang w:bidi="ar"/>
              </w:rPr>
              <w:t>/</w:t>
            </w:r>
          </w:p>
        </w:tc>
        <w:tc>
          <w:tcPr>
            <w:tcW w:w="747"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rFonts w:cs="宋体"/>
                <w:kern w:val="0"/>
                <w:sz w:val="15"/>
                <w:szCs w:val="15"/>
                <w:lang w:bidi="ar"/>
              </w:rPr>
            </w:pPr>
            <w:r w:rsidRPr="00AE0C1D">
              <w:rPr>
                <w:color w:val="000000"/>
                <w:kern w:val="0"/>
                <w:sz w:val="15"/>
                <w:szCs w:val="15"/>
                <w:lang w:bidi="ar"/>
              </w:rPr>
              <w:t>11.238</w:t>
            </w:r>
          </w:p>
        </w:tc>
        <w:tc>
          <w:tcPr>
            <w:tcW w:w="744"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rFonts w:cs="宋体"/>
                <w:kern w:val="0"/>
                <w:sz w:val="15"/>
                <w:szCs w:val="15"/>
                <w:lang w:bidi="ar"/>
              </w:rPr>
            </w:pPr>
            <w:r w:rsidRPr="00AE0C1D">
              <w:rPr>
                <w:color w:val="000000"/>
                <w:kern w:val="0"/>
                <w:sz w:val="15"/>
                <w:szCs w:val="15"/>
                <w:lang w:bidi="ar"/>
              </w:rPr>
              <w:t>14.25</w:t>
            </w:r>
          </w:p>
        </w:tc>
        <w:tc>
          <w:tcPr>
            <w:tcW w:w="742"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rFonts w:cs="宋体"/>
                <w:kern w:val="0"/>
                <w:sz w:val="15"/>
                <w:szCs w:val="15"/>
                <w:lang w:bidi="ar"/>
              </w:rPr>
            </w:pPr>
            <w:r w:rsidRPr="00AE0C1D">
              <w:rPr>
                <w:color w:val="000000"/>
                <w:kern w:val="0"/>
                <w:sz w:val="15"/>
                <w:szCs w:val="15"/>
                <w:lang w:bidi="ar"/>
              </w:rPr>
              <w:t>≤25</w:t>
            </w:r>
          </w:p>
        </w:tc>
        <w:tc>
          <w:tcPr>
            <w:tcW w:w="746"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color w:val="000000"/>
                <w:kern w:val="0"/>
                <w:sz w:val="15"/>
                <w:szCs w:val="15"/>
                <w:lang w:bidi="ar"/>
              </w:rPr>
            </w:pPr>
            <w:r w:rsidRPr="00AE0C1D">
              <w:rPr>
                <w:color w:val="000000"/>
                <w:kern w:val="0"/>
                <w:sz w:val="15"/>
                <w:szCs w:val="15"/>
                <w:lang w:bidi="ar"/>
              </w:rPr>
              <w:t>508.548</w:t>
            </w:r>
          </w:p>
        </w:tc>
        <w:tc>
          <w:tcPr>
            <w:tcW w:w="747"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rFonts w:cs="宋体"/>
                <w:kern w:val="0"/>
                <w:sz w:val="15"/>
                <w:szCs w:val="15"/>
                <w:lang w:bidi="ar"/>
              </w:rPr>
            </w:pPr>
            <w:r w:rsidRPr="00AE0C1D">
              <w:rPr>
                <w:color w:val="000000"/>
                <w:kern w:val="0"/>
                <w:sz w:val="15"/>
                <w:szCs w:val="15"/>
                <w:lang w:bidi="ar"/>
              </w:rPr>
              <w:t>29.4</w:t>
            </w:r>
          </w:p>
        </w:tc>
        <w:tc>
          <w:tcPr>
            <w:tcW w:w="754"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rFonts w:cs="宋体"/>
                <w:kern w:val="0"/>
                <w:sz w:val="15"/>
                <w:szCs w:val="15"/>
                <w:lang w:bidi="ar"/>
              </w:rPr>
            </w:pPr>
            <w:r w:rsidRPr="00AE0C1D">
              <w:rPr>
                <w:color w:val="000000"/>
                <w:kern w:val="0"/>
                <w:sz w:val="15"/>
                <w:szCs w:val="15"/>
                <w:lang w:bidi="ar"/>
              </w:rPr>
              <w:t>/</w:t>
            </w:r>
          </w:p>
        </w:tc>
        <w:tc>
          <w:tcPr>
            <w:tcW w:w="741"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rFonts w:cs="宋体"/>
                <w:kern w:val="0"/>
                <w:sz w:val="15"/>
                <w:szCs w:val="15"/>
                <w:lang w:bidi="ar"/>
              </w:rPr>
            </w:pPr>
            <w:r w:rsidRPr="00AE0C1D">
              <w:rPr>
                <w:color w:val="000000"/>
                <w:kern w:val="0"/>
                <w:sz w:val="15"/>
                <w:szCs w:val="15"/>
                <w:lang w:bidi="ar"/>
              </w:rPr>
              <w:t>21.108</w:t>
            </w:r>
          </w:p>
        </w:tc>
        <w:tc>
          <w:tcPr>
            <w:tcW w:w="747"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rFonts w:cs="宋体"/>
                <w:kern w:val="0"/>
                <w:sz w:val="15"/>
                <w:szCs w:val="15"/>
                <w:lang w:bidi="ar"/>
              </w:rPr>
            </w:pPr>
            <w:r w:rsidRPr="00AE0C1D">
              <w:rPr>
                <w:color w:val="000000"/>
                <w:kern w:val="0"/>
                <w:sz w:val="15"/>
                <w:szCs w:val="15"/>
                <w:lang w:bidi="ar"/>
              </w:rPr>
              <w:t>50.7</w:t>
            </w:r>
          </w:p>
        </w:tc>
        <w:tc>
          <w:tcPr>
            <w:tcW w:w="704"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rFonts w:cs="宋体"/>
                <w:kern w:val="0"/>
                <w:sz w:val="15"/>
                <w:szCs w:val="15"/>
                <w:lang w:bidi="ar"/>
              </w:rPr>
            </w:pPr>
            <w:r w:rsidRPr="00AE0C1D">
              <w:rPr>
                <w:color w:val="000000"/>
                <w:kern w:val="0"/>
                <w:sz w:val="15"/>
                <w:szCs w:val="15"/>
                <w:lang w:bidi="ar"/>
              </w:rPr>
              <w:t>≤20.00</w:t>
            </w:r>
          </w:p>
        </w:tc>
        <w:tc>
          <w:tcPr>
            <w:tcW w:w="722"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color w:val="000000"/>
                <w:kern w:val="0"/>
                <w:sz w:val="15"/>
                <w:szCs w:val="15"/>
                <w:lang w:bidi="ar"/>
              </w:rPr>
            </w:pPr>
            <w:r w:rsidRPr="00AE0C1D">
              <w:rPr>
                <w:color w:val="000000"/>
                <w:kern w:val="0"/>
                <w:sz w:val="15"/>
                <w:szCs w:val="15"/>
                <w:lang w:bidi="ar"/>
              </w:rPr>
              <w:t>&lt;16.0</w:t>
            </w:r>
          </w:p>
        </w:tc>
      </w:tr>
      <w:tr w:rsidR="00AE0C1D" w:rsidRPr="00AE0C1D" w:rsidTr="00AE0C1D">
        <w:trPr>
          <w:trHeight w:val="397"/>
        </w:trPr>
        <w:tc>
          <w:tcPr>
            <w:tcW w:w="882" w:type="dxa"/>
            <w:tcBorders>
              <w:top w:val="single" w:sz="4" w:space="0" w:color="auto"/>
              <w:left w:val="single" w:sz="8" w:space="0" w:color="auto"/>
              <w:bottom w:val="single" w:sz="8" w:space="0" w:color="auto"/>
              <w:right w:val="single" w:sz="4" w:space="0" w:color="auto"/>
            </w:tcBorders>
            <w:shd w:val="clear" w:color="auto" w:fill="auto"/>
            <w:vAlign w:val="center"/>
          </w:tcPr>
          <w:p w:rsidR="00AE0C1D" w:rsidRPr="00AE0C1D" w:rsidRDefault="00AE0C1D" w:rsidP="00196D9E">
            <w:pPr>
              <w:widowControl/>
              <w:jc w:val="center"/>
              <w:textAlignment w:val="center"/>
              <w:rPr>
                <w:rFonts w:cs="Calibri"/>
                <w:b/>
                <w:bCs/>
                <w:sz w:val="15"/>
                <w:szCs w:val="15"/>
              </w:rPr>
            </w:pPr>
            <w:r w:rsidRPr="00AE0C1D">
              <w:rPr>
                <w:rFonts w:cs="宋体" w:hint="eastAsia"/>
                <w:b/>
                <w:bCs/>
                <w:color w:val="000000"/>
                <w:kern w:val="0"/>
                <w:sz w:val="15"/>
                <w:szCs w:val="15"/>
                <w:lang w:bidi="ar"/>
              </w:rPr>
              <w:t>比表面积</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AE0C1D" w:rsidRPr="00AE0C1D" w:rsidRDefault="00AE0C1D" w:rsidP="00196D9E">
            <w:pPr>
              <w:widowControl/>
              <w:jc w:val="center"/>
              <w:textAlignment w:val="center"/>
              <w:rPr>
                <w:b/>
                <w:bCs/>
                <w:color w:val="000000"/>
                <w:kern w:val="0"/>
                <w:sz w:val="15"/>
                <w:szCs w:val="15"/>
                <w:lang w:bidi="ar"/>
              </w:rPr>
            </w:pPr>
            <w:r w:rsidRPr="00AE0C1D">
              <w:rPr>
                <w:b/>
                <w:bCs/>
                <w:color w:val="000000"/>
                <w:kern w:val="0"/>
                <w:sz w:val="15"/>
                <w:szCs w:val="15"/>
                <w:lang w:bidi="ar"/>
              </w:rPr>
              <w:t>m</w:t>
            </w:r>
            <w:r w:rsidRPr="00AE0C1D">
              <w:rPr>
                <w:b/>
                <w:bCs/>
                <w:color w:val="000000"/>
                <w:kern w:val="0"/>
                <w:sz w:val="15"/>
                <w:szCs w:val="15"/>
                <w:vertAlign w:val="superscript"/>
                <w:lang w:bidi="ar"/>
              </w:rPr>
              <w:t>2</w:t>
            </w:r>
            <w:r w:rsidRPr="00AE0C1D">
              <w:rPr>
                <w:b/>
                <w:bCs/>
                <w:color w:val="000000"/>
                <w:kern w:val="0"/>
                <w:sz w:val="15"/>
                <w:szCs w:val="15"/>
                <w:lang w:bidi="ar"/>
              </w:rPr>
              <w:t>/g</w:t>
            </w:r>
          </w:p>
        </w:tc>
        <w:tc>
          <w:tcPr>
            <w:tcW w:w="748"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kern w:val="0"/>
                <w:sz w:val="15"/>
                <w:szCs w:val="15"/>
              </w:rPr>
            </w:pPr>
            <w:r w:rsidRPr="00AE0C1D">
              <w:rPr>
                <w:color w:val="000000"/>
                <w:kern w:val="0"/>
                <w:sz w:val="15"/>
                <w:szCs w:val="15"/>
                <w:lang w:bidi="ar"/>
              </w:rPr>
              <w:t>0.5</w:t>
            </w:r>
            <w:r w:rsidRPr="00AE0C1D">
              <w:rPr>
                <w:rFonts w:hint="eastAsia"/>
                <w:color w:val="000000"/>
                <w:kern w:val="0"/>
                <w:sz w:val="15"/>
                <w:szCs w:val="15"/>
                <w:lang w:bidi="ar"/>
              </w:rPr>
              <w:t>~</w:t>
            </w:r>
            <w:r w:rsidRPr="00AE0C1D">
              <w:rPr>
                <w:color w:val="000000"/>
                <w:kern w:val="0"/>
                <w:sz w:val="15"/>
                <w:szCs w:val="15"/>
                <w:lang w:bidi="ar"/>
              </w:rPr>
              <w:t>0.9</w:t>
            </w:r>
          </w:p>
        </w:tc>
        <w:tc>
          <w:tcPr>
            <w:tcW w:w="747"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rFonts w:cs="宋体"/>
                <w:kern w:val="0"/>
                <w:sz w:val="15"/>
                <w:szCs w:val="15"/>
                <w:lang w:bidi="ar"/>
              </w:rPr>
            </w:pPr>
            <w:r w:rsidRPr="00AE0C1D">
              <w:rPr>
                <w:color w:val="000000"/>
                <w:kern w:val="0"/>
                <w:sz w:val="15"/>
                <w:szCs w:val="15"/>
                <w:lang w:bidi="ar"/>
              </w:rPr>
              <w:t>0.563</w:t>
            </w:r>
          </w:p>
        </w:tc>
        <w:tc>
          <w:tcPr>
            <w:tcW w:w="744"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rFonts w:cs="宋体"/>
                <w:kern w:val="0"/>
                <w:sz w:val="15"/>
                <w:szCs w:val="15"/>
                <w:lang w:bidi="ar"/>
              </w:rPr>
            </w:pPr>
            <w:r w:rsidRPr="00AE0C1D">
              <w:rPr>
                <w:color w:val="000000"/>
                <w:kern w:val="0"/>
                <w:sz w:val="15"/>
                <w:szCs w:val="15"/>
                <w:lang w:bidi="ar"/>
              </w:rPr>
              <w:t>0.7</w:t>
            </w:r>
          </w:p>
        </w:tc>
        <w:tc>
          <w:tcPr>
            <w:tcW w:w="742"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rFonts w:cs="宋体"/>
                <w:kern w:val="0"/>
                <w:sz w:val="15"/>
                <w:szCs w:val="15"/>
                <w:lang w:bidi="ar"/>
              </w:rPr>
            </w:pPr>
            <w:r w:rsidRPr="00AE0C1D">
              <w:rPr>
                <w:color w:val="000000"/>
                <w:kern w:val="0"/>
                <w:sz w:val="15"/>
                <w:szCs w:val="15"/>
                <w:lang w:bidi="ar"/>
              </w:rPr>
              <w:t>0.5-3</w:t>
            </w:r>
          </w:p>
        </w:tc>
        <w:tc>
          <w:tcPr>
            <w:tcW w:w="746"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color w:val="000000"/>
                <w:kern w:val="0"/>
                <w:sz w:val="15"/>
                <w:szCs w:val="15"/>
                <w:lang w:bidi="ar"/>
              </w:rPr>
            </w:pPr>
            <w:r w:rsidRPr="00AE0C1D">
              <w:rPr>
                <w:color w:val="000000"/>
                <w:kern w:val="0"/>
                <w:sz w:val="15"/>
                <w:szCs w:val="15"/>
                <w:lang w:bidi="ar"/>
              </w:rPr>
              <w:t>0.6471</w:t>
            </w:r>
          </w:p>
        </w:tc>
        <w:tc>
          <w:tcPr>
            <w:tcW w:w="747"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rFonts w:cs="宋体"/>
                <w:kern w:val="0"/>
                <w:sz w:val="15"/>
                <w:szCs w:val="15"/>
                <w:lang w:bidi="ar"/>
              </w:rPr>
            </w:pPr>
            <w:r w:rsidRPr="00AE0C1D">
              <w:rPr>
                <w:color w:val="000000"/>
                <w:kern w:val="0"/>
                <w:sz w:val="15"/>
                <w:szCs w:val="15"/>
                <w:lang w:bidi="ar"/>
              </w:rPr>
              <w:t>0.4</w:t>
            </w:r>
          </w:p>
        </w:tc>
        <w:tc>
          <w:tcPr>
            <w:tcW w:w="754"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rFonts w:cs="宋体"/>
                <w:kern w:val="0"/>
                <w:sz w:val="15"/>
                <w:szCs w:val="15"/>
                <w:lang w:bidi="ar"/>
              </w:rPr>
            </w:pPr>
            <w:r w:rsidRPr="00AE0C1D">
              <w:rPr>
                <w:color w:val="000000"/>
                <w:kern w:val="0"/>
                <w:sz w:val="15"/>
                <w:szCs w:val="15"/>
                <w:lang w:bidi="ar"/>
              </w:rPr>
              <w:t>0.58</w:t>
            </w:r>
          </w:p>
        </w:tc>
        <w:tc>
          <w:tcPr>
            <w:tcW w:w="741"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jc w:val="center"/>
              <w:rPr>
                <w:rFonts w:cs="宋体"/>
                <w:kern w:val="0"/>
                <w:sz w:val="15"/>
                <w:szCs w:val="15"/>
                <w:lang w:bidi="ar"/>
              </w:rPr>
            </w:pPr>
            <w:r w:rsidRPr="00AE0C1D">
              <w:rPr>
                <w:rFonts w:cs="宋体" w:hint="eastAsia"/>
                <w:kern w:val="0"/>
                <w:sz w:val="15"/>
                <w:szCs w:val="15"/>
                <w:lang w:bidi="ar"/>
              </w:rPr>
              <w:t>/</w:t>
            </w:r>
            <w:r w:rsidRPr="00AE0C1D">
              <w:rPr>
                <w:rFonts w:hint="eastAsia"/>
                <w:color w:val="000000"/>
                <w:kern w:val="0"/>
                <w:sz w:val="15"/>
                <w:szCs w:val="15"/>
                <w:lang w:bidi="ar"/>
              </w:rPr>
              <w:t>/</w:t>
            </w:r>
          </w:p>
        </w:tc>
        <w:tc>
          <w:tcPr>
            <w:tcW w:w="747"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rFonts w:cs="宋体"/>
                <w:kern w:val="0"/>
                <w:sz w:val="15"/>
                <w:szCs w:val="15"/>
                <w:lang w:bidi="ar"/>
              </w:rPr>
            </w:pPr>
            <w:r w:rsidRPr="00AE0C1D">
              <w:rPr>
                <w:color w:val="000000"/>
                <w:kern w:val="0"/>
                <w:sz w:val="15"/>
                <w:szCs w:val="15"/>
                <w:lang w:bidi="ar"/>
              </w:rPr>
              <w:t>0.212</w:t>
            </w:r>
          </w:p>
        </w:tc>
        <w:tc>
          <w:tcPr>
            <w:tcW w:w="704"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rFonts w:cs="宋体"/>
                <w:kern w:val="0"/>
                <w:sz w:val="15"/>
                <w:szCs w:val="15"/>
                <w:lang w:bidi="ar"/>
              </w:rPr>
            </w:pPr>
            <w:r w:rsidRPr="00AE0C1D">
              <w:rPr>
                <w:color w:val="000000"/>
                <w:kern w:val="0"/>
                <w:sz w:val="15"/>
                <w:szCs w:val="15"/>
                <w:lang w:bidi="ar"/>
              </w:rPr>
              <w:t>0.3~0.9</w:t>
            </w:r>
          </w:p>
        </w:tc>
        <w:tc>
          <w:tcPr>
            <w:tcW w:w="722" w:type="dxa"/>
            <w:tcBorders>
              <w:top w:val="single" w:sz="4" w:space="0" w:color="auto"/>
              <w:left w:val="single" w:sz="4" w:space="0" w:color="auto"/>
              <w:bottom w:val="single" w:sz="4" w:space="0" w:color="auto"/>
              <w:right w:val="single" w:sz="8" w:space="0" w:color="auto"/>
            </w:tcBorders>
            <w:shd w:val="clear" w:color="auto" w:fill="auto"/>
            <w:vAlign w:val="center"/>
          </w:tcPr>
          <w:p w:rsidR="00AE0C1D" w:rsidRPr="00AE0C1D" w:rsidRDefault="00AE0C1D" w:rsidP="00196D9E">
            <w:pPr>
              <w:widowControl/>
              <w:jc w:val="center"/>
              <w:textAlignment w:val="center"/>
              <w:rPr>
                <w:color w:val="000000"/>
                <w:kern w:val="0"/>
                <w:sz w:val="15"/>
                <w:szCs w:val="15"/>
                <w:lang w:bidi="ar"/>
              </w:rPr>
            </w:pPr>
            <w:r w:rsidRPr="00AE0C1D">
              <w:rPr>
                <w:color w:val="000000"/>
                <w:kern w:val="0"/>
                <w:sz w:val="15"/>
                <w:szCs w:val="15"/>
                <w:lang w:bidi="ar"/>
              </w:rPr>
              <w:t>0.5~0.8</w:t>
            </w:r>
          </w:p>
        </w:tc>
      </w:tr>
    </w:tbl>
    <w:p w:rsidR="00C358A1" w:rsidRPr="00AE0C1D" w:rsidRDefault="00E4578A" w:rsidP="00AE0C1D">
      <w:pPr>
        <w:spacing w:beforeLines="50" w:before="156" w:afterLines="50" w:after="156" w:line="400" w:lineRule="exact"/>
        <w:outlineLvl w:val="0"/>
        <w:rPr>
          <w:rFonts w:ascii="黑体" w:eastAsia="黑体" w:hAnsi="黑体" w:cs="黑体"/>
          <w:bCs/>
          <w:szCs w:val="21"/>
        </w:rPr>
      </w:pPr>
      <w:r w:rsidRPr="00AE0C1D">
        <w:rPr>
          <w:rFonts w:ascii="黑体" w:eastAsia="黑体" w:hAnsi="黑体" w:cs="黑体" w:hint="eastAsia"/>
          <w:bCs/>
          <w:szCs w:val="21"/>
        </w:rPr>
        <w:t>三、标准主要内容</w:t>
      </w:r>
      <w:r w:rsidR="00AE0C1D" w:rsidRPr="00AE0C1D">
        <w:rPr>
          <w:rFonts w:ascii="黑体" w:eastAsia="黑体" w:hAnsi="黑体" w:cs="黑体" w:hint="eastAsia"/>
          <w:bCs/>
          <w:szCs w:val="21"/>
        </w:rPr>
        <w:t>及说明</w:t>
      </w:r>
    </w:p>
    <w:p w:rsidR="00C358A1" w:rsidRDefault="00E4578A">
      <w:pPr>
        <w:spacing w:beforeLines="50" w:before="156" w:afterLines="50" w:after="156" w:line="400" w:lineRule="exact"/>
        <w:outlineLvl w:val="1"/>
        <w:rPr>
          <w:rFonts w:ascii="黑体" w:eastAsia="黑体" w:hAnsi="黑体" w:cs="黑体"/>
          <w:szCs w:val="21"/>
        </w:rPr>
      </w:pPr>
      <w:r>
        <w:rPr>
          <w:rFonts w:ascii="黑体" w:eastAsia="黑体" w:hAnsi="黑体" w:cs="黑体" w:hint="eastAsia"/>
          <w:szCs w:val="21"/>
        </w:rPr>
        <w:lastRenderedPageBreak/>
        <w:t xml:space="preserve">3.1 </w:t>
      </w:r>
      <w:r w:rsidR="00CA5284">
        <w:rPr>
          <w:rFonts w:ascii="黑体" w:eastAsia="黑体" w:hAnsi="黑体" w:cs="黑体" w:hint="eastAsia"/>
          <w:szCs w:val="21"/>
        </w:rPr>
        <w:t>范围</w:t>
      </w:r>
    </w:p>
    <w:p w:rsidR="00CA5284" w:rsidRPr="00CA5284" w:rsidRDefault="00CA5284" w:rsidP="00CA5284">
      <w:pPr>
        <w:pStyle w:val="a3"/>
        <w:spacing w:line="400" w:lineRule="exact"/>
        <w:ind w:firstLineChars="200" w:firstLine="420"/>
        <w:rPr>
          <w:rFonts w:ascii="Times New Roman" w:hAnsi="Times New Roman" w:hint="eastAsia"/>
          <w:szCs w:val="28"/>
        </w:rPr>
      </w:pPr>
      <w:r w:rsidRPr="00CA5284">
        <w:rPr>
          <w:rFonts w:ascii="Times New Roman" w:hAnsi="Times New Roman" w:hint="eastAsia"/>
          <w:szCs w:val="28"/>
        </w:rPr>
        <w:t>本文件规定了镍铁锰酸钠的术语和定义、技术要求、试验方法、检验规则、标志、包装、运输、贮存、随行文件和订货单（或合同）内容。</w:t>
      </w:r>
    </w:p>
    <w:p w:rsidR="007B6181" w:rsidRDefault="00CA5284" w:rsidP="007B6181">
      <w:pPr>
        <w:pStyle w:val="a3"/>
        <w:spacing w:line="400" w:lineRule="exact"/>
        <w:ind w:firstLineChars="200" w:firstLine="420"/>
        <w:rPr>
          <w:rFonts w:ascii="Times New Roman" w:hAnsi="Times New Roman"/>
          <w:szCs w:val="28"/>
        </w:rPr>
      </w:pPr>
      <w:r w:rsidRPr="00CA5284">
        <w:rPr>
          <w:rFonts w:ascii="Times New Roman" w:hAnsi="Times New Roman" w:hint="eastAsia"/>
          <w:szCs w:val="28"/>
        </w:rPr>
        <w:t>本文件适用于钠离子电池用正极材料</w:t>
      </w:r>
      <w:r w:rsidRPr="00CA5284">
        <w:rPr>
          <w:rFonts w:ascii="Times New Roman" w:hAnsi="Times New Roman" w:hint="eastAsia"/>
          <w:szCs w:val="28"/>
        </w:rPr>
        <w:t>O3</w:t>
      </w:r>
      <w:r w:rsidRPr="00CA5284">
        <w:rPr>
          <w:rFonts w:ascii="Times New Roman" w:hAnsi="Times New Roman" w:hint="eastAsia"/>
          <w:szCs w:val="28"/>
        </w:rPr>
        <w:t>相晶体结构的镍铁锰酸钠。</w:t>
      </w:r>
    </w:p>
    <w:p w:rsidR="00CA5284" w:rsidRPr="007D7FF1" w:rsidRDefault="000B0578" w:rsidP="007D7FF1">
      <w:pPr>
        <w:pStyle w:val="a3"/>
        <w:spacing w:line="400" w:lineRule="exact"/>
        <w:ind w:firstLineChars="200" w:firstLine="420"/>
        <w:rPr>
          <w:rFonts w:ascii="Times New Roman" w:hAnsi="Times New Roman" w:hint="eastAsia"/>
          <w:b/>
          <w:bCs/>
          <w:szCs w:val="28"/>
        </w:rPr>
      </w:pPr>
      <w:r w:rsidRPr="000B0578">
        <w:rPr>
          <w:rFonts w:hint="eastAsia"/>
        </w:rPr>
        <w:t>【条文说明】</w:t>
      </w:r>
      <w:r>
        <w:rPr>
          <w:rFonts w:hint="eastAsia"/>
        </w:rPr>
        <w:t>目前，</w:t>
      </w:r>
      <w:r w:rsidR="00A07ABD" w:rsidRPr="00A07ABD">
        <w:rPr>
          <w:rFonts w:hint="eastAsia"/>
        </w:rPr>
        <w:t>常见镍铁锰酸钠的构型有</w:t>
      </w:r>
      <w:r w:rsidR="00A07ABD" w:rsidRPr="00A07ABD">
        <w:rPr>
          <w:rFonts w:hint="eastAsia"/>
        </w:rPr>
        <w:t>O3</w:t>
      </w:r>
      <w:r w:rsidR="00944FC5" w:rsidRPr="00944FC5">
        <w:rPr>
          <w:rFonts w:hint="eastAsia"/>
        </w:rPr>
        <w:t>型</w:t>
      </w:r>
      <w:r w:rsidR="00A07ABD" w:rsidRPr="00A07ABD">
        <w:rPr>
          <w:rFonts w:hint="eastAsia"/>
        </w:rPr>
        <w:t>和</w:t>
      </w:r>
      <w:r w:rsidR="00A07ABD" w:rsidRPr="00A07ABD">
        <w:rPr>
          <w:rFonts w:hint="eastAsia"/>
        </w:rPr>
        <w:t>P2</w:t>
      </w:r>
      <w:r w:rsidR="00944FC5" w:rsidRPr="00944FC5">
        <w:rPr>
          <w:rFonts w:hint="eastAsia"/>
        </w:rPr>
        <w:t>型</w:t>
      </w:r>
      <w:r>
        <w:rPr>
          <w:rFonts w:hint="eastAsia"/>
        </w:rPr>
        <w:t>两种，如下图所示，经过调研</w:t>
      </w:r>
      <w:r w:rsidR="00944FC5">
        <w:rPr>
          <w:rFonts w:hint="eastAsia"/>
        </w:rPr>
        <w:t>，目前</w:t>
      </w:r>
      <w:r w:rsidR="00944FC5" w:rsidRPr="00944FC5">
        <w:rPr>
          <w:rFonts w:hint="eastAsia"/>
        </w:rPr>
        <w:t>调研</w:t>
      </w:r>
      <w:r w:rsidR="00944FC5">
        <w:rPr>
          <w:rFonts w:hint="eastAsia"/>
        </w:rPr>
        <w:t>结果</w:t>
      </w:r>
      <w:r w:rsidR="00944FC5" w:rsidRPr="00944FC5">
        <w:rPr>
          <w:rFonts w:hint="eastAsia"/>
        </w:rPr>
        <w:t>显示绝大部分单位产品均为</w:t>
      </w:r>
      <w:r w:rsidR="00944FC5" w:rsidRPr="00944FC5">
        <w:rPr>
          <w:rFonts w:hint="eastAsia"/>
        </w:rPr>
        <w:t>O3</w:t>
      </w:r>
      <w:r w:rsidR="00944FC5" w:rsidRPr="00944FC5">
        <w:rPr>
          <w:rFonts w:hint="eastAsia"/>
        </w:rPr>
        <w:t>型产品</w:t>
      </w:r>
      <w:r w:rsidR="00944FC5">
        <w:rPr>
          <w:rFonts w:hint="eastAsia"/>
        </w:rPr>
        <w:t>，因此规定标准适用范围为：</w:t>
      </w:r>
      <w:r w:rsidR="00944FC5" w:rsidRPr="00944FC5">
        <w:rPr>
          <w:rFonts w:hint="eastAsia"/>
        </w:rPr>
        <w:t>适用于钠离子电池用正极材料</w:t>
      </w:r>
      <w:r w:rsidR="00944FC5" w:rsidRPr="00944FC5">
        <w:rPr>
          <w:rFonts w:hint="eastAsia"/>
        </w:rPr>
        <w:t>O3</w:t>
      </w:r>
      <w:r w:rsidR="00944FC5" w:rsidRPr="00944FC5">
        <w:rPr>
          <w:rFonts w:hint="eastAsia"/>
        </w:rPr>
        <w:t>相晶体结构的镍铁锰酸钠。</w:t>
      </w:r>
    </w:p>
    <w:p w:rsidR="007B6181" w:rsidRDefault="007B6181" w:rsidP="007B6181">
      <w:pPr>
        <w:pStyle w:val="a3"/>
        <w:jc w:val="center"/>
      </w:pPr>
      <w:r w:rsidRPr="007B6181">
        <w:rPr>
          <w:noProof/>
        </w:rPr>
        <w:drawing>
          <wp:inline distT="0" distB="0" distL="0" distR="0">
            <wp:extent cx="5544717" cy="27336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2870" cy="2737695"/>
                    </a:xfrm>
                    <a:prstGeom prst="rect">
                      <a:avLst/>
                    </a:prstGeom>
                    <a:noFill/>
                    <a:ln>
                      <a:noFill/>
                    </a:ln>
                  </pic:spPr>
                </pic:pic>
              </a:graphicData>
            </a:graphic>
          </wp:inline>
        </w:drawing>
      </w:r>
    </w:p>
    <w:p w:rsidR="007B6181" w:rsidRPr="000B0578" w:rsidRDefault="007B6181" w:rsidP="000B0578">
      <w:pPr>
        <w:pStyle w:val="a3"/>
        <w:spacing w:beforeLines="50" w:before="156" w:line="360" w:lineRule="auto"/>
        <w:jc w:val="center"/>
        <w:rPr>
          <w:rFonts w:ascii="黑体" w:eastAsia="黑体" w:hAnsi="黑体" w:hint="eastAsia"/>
        </w:rPr>
      </w:pPr>
      <w:r w:rsidRPr="000B0578">
        <w:rPr>
          <w:rFonts w:ascii="黑体" w:eastAsia="黑体" w:hAnsi="黑体" w:hint="eastAsia"/>
        </w:rPr>
        <w:t>图1</w:t>
      </w:r>
      <w:r w:rsidRPr="000B0578">
        <w:rPr>
          <w:rFonts w:ascii="黑体" w:eastAsia="黑体" w:hAnsi="黑体"/>
        </w:rPr>
        <w:t xml:space="preserve"> </w:t>
      </w:r>
      <w:r w:rsidRPr="000B0578">
        <w:rPr>
          <w:rFonts w:ascii="黑体" w:eastAsia="黑体" w:hAnsi="黑体" w:hint="eastAsia"/>
        </w:rPr>
        <w:t>两种晶体结构示意图</w:t>
      </w:r>
    </w:p>
    <w:p w:rsidR="007B6181" w:rsidRDefault="007C6901" w:rsidP="007C6901">
      <w:pPr>
        <w:spacing w:beforeLines="50" w:before="156" w:afterLines="50" w:after="156" w:line="400" w:lineRule="exact"/>
        <w:outlineLvl w:val="1"/>
      </w:pPr>
      <w:r w:rsidRPr="007C6901">
        <w:rPr>
          <w:rFonts w:ascii="黑体" w:eastAsia="黑体" w:hAnsi="黑体" w:cs="黑体" w:hint="eastAsia"/>
          <w:szCs w:val="21"/>
        </w:rPr>
        <w:t>3</w:t>
      </w:r>
      <w:r w:rsidRPr="007C6901">
        <w:rPr>
          <w:rFonts w:ascii="黑体" w:eastAsia="黑体" w:hAnsi="黑体" w:cs="黑体"/>
          <w:szCs w:val="21"/>
        </w:rPr>
        <w:t xml:space="preserve">.2 </w:t>
      </w:r>
      <w:r w:rsidRPr="007C6901">
        <w:rPr>
          <w:rFonts w:ascii="黑体" w:eastAsia="黑体" w:hAnsi="黑体" w:cs="黑体" w:hint="eastAsia"/>
          <w:szCs w:val="21"/>
        </w:rPr>
        <w:t>规范性引用文件</w:t>
      </w:r>
    </w:p>
    <w:p w:rsidR="007B6181" w:rsidRPr="007C6901" w:rsidRDefault="007C6901" w:rsidP="007C6901">
      <w:pPr>
        <w:pStyle w:val="a3"/>
        <w:spacing w:line="400" w:lineRule="exact"/>
        <w:ind w:firstLineChars="200" w:firstLine="420"/>
        <w:rPr>
          <w:rFonts w:ascii="Times New Roman" w:hAnsi="Times New Roman"/>
          <w:szCs w:val="28"/>
        </w:rPr>
      </w:pPr>
      <w:r w:rsidRPr="007C6901">
        <w:rPr>
          <w:rFonts w:ascii="Times New Roman" w:hAnsi="Times New Roman" w:hint="eastAsia"/>
          <w:szCs w:val="28"/>
        </w:rPr>
        <w:t>在标准的编制过程中，工作组成员查阅了大量的标准及文献资料，根据文本内容的编制需要，对下列文件进行了规范性引用：</w:t>
      </w:r>
    </w:p>
    <w:p w:rsidR="007C6901" w:rsidRPr="007C6901" w:rsidRDefault="007C6901" w:rsidP="007C6901">
      <w:pPr>
        <w:pStyle w:val="a3"/>
        <w:spacing w:line="400" w:lineRule="exact"/>
        <w:ind w:firstLineChars="200" w:firstLine="420"/>
        <w:rPr>
          <w:rFonts w:ascii="Times New Roman" w:hAnsi="Times New Roman" w:hint="eastAsia"/>
          <w:szCs w:val="28"/>
        </w:rPr>
      </w:pPr>
      <w:r w:rsidRPr="007C6901">
        <w:rPr>
          <w:rFonts w:ascii="Times New Roman" w:hAnsi="Times New Roman" w:hint="eastAsia"/>
          <w:szCs w:val="28"/>
        </w:rPr>
        <w:t xml:space="preserve">GB/T 5162  </w:t>
      </w:r>
      <w:r w:rsidRPr="007C6901">
        <w:rPr>
          <w:rFonts w:ascii="Times New Roman" w:hAnsi="Times New Roman" w:hint="eastAsia"/>
          <w:szCs w:val="28"/>
        </w:rPr>
        <w:t>金属粉末</w:t>
      </w:r>
      <w:r w:rsidRPr="007C6901">
        <w:rPr>
          <w:rFonts w:ascii="Times New Roman" w:hAnsi="Times New Roman" w:hint="eastAsia"/>
          <w:szCs w:val="28"/>
        </w:rPr>
        <w:t xml:space="preserve"> </w:t>
      </w:r>
      <w:r w:rsidRPr="007C6901">
        <w:rPr>
          <w:rFonts w:ascii="Times New Roman" w:hAnsi="Times New Roman" w:hint="eastAsia"/>
          <w:szCs w:val="28"/>
        </w:rPr>
        <w:t>振实密度的测定</w:t>
      </w:r>
    </w:p>
    <w:p w:rsidR="007C6901" w:rsidRPr="007C6901" w:rsidRDefault="007C6901" w:rsidP="007C6901">
      <w:pPr>
        <w:pStyle w:val="a3"/>
        <w:spacing w:line="400" w:lineRule="exact"/>
        <w:ind w:firstLineChars="200" w:firstLine="420"/>
        <w:rPr>
          <w:rFonts w:ascii="Times New Roman" w:hAnsi="Times New Roman" w:hint="eastAsia"/>
          <w:szCs w:val="28"/>
        </w:rPr>
      </w:pPr>
      <w:r w:rsidRPr="007C6901">
        <w:rPr>
          <w:rFonts w:ascii="Times New Roman" w:hAnsi="Times New Roman" w:hint="eastAsia"/>
          <w:szCs w:val="28"/>
        </w:rPr>
        <w:t xml:space="preserve">GB/T 5314  </w:t>
      </w:r>
      <w:r w:rsidRPr="007C6901">
        <w:rPr>
          <w:rFonts w:ascii="Times New Roman" w:hAnsi="Times New Roman" w:hint="eastAsia"/>
          <w:szCs w:val="28"/>
        </w:rPr>
        <w:t>粉末冶金用粉末</w:t>
      </w:r>
      <w:r w:rsidRPr="007C6901">
        <w:rPr>
          <w:rFonts w:ascii="Times New Roman" w:hAnsi="Times New Roman" w:hint="eastAsia"/>
          <w:szCs w:val="28"/>
        </w:rPr>
        <w:t xml:space="preserve"> </w:t>
      </w:r>
      <w:r w:rsidRPr="007C6901">
        <w:rPr>
          <w:rFonts w:ascii="Times New Roman" w:hAnsi="Times New Roman" w:hint="eastAsia"/>
          <w:szCs w:val="28"/>
        </w:rPr>
        <w:t>取样方法</w:t>
      </w:r>
    </w:p>
    <w:p w:rsidR="007C6901" w:rsidRPr="007C6901" w:rsidRDefault="007C6901" w:rsidP="007C6901">
      <w:pPr>
        <w:pStyle w:val="a3"/>
        <w:spacing w:line="400" w:lineRule="exact"/>
        <w:ind w:firstLineChars="200" w:firstLine="420"/>
        <w:rPr>
          <w:rFonts w:ascii="Times New Roman" w:hAnsi="Times New Roman" w:hint="eastAsia"/>
          <w:szCs w:val="28"/>
        </w:rPr>
      </w:pPr>
      <w:r w:rsidRPr="007C6901">
        <w:rPr>
          <w:rFonts w:ascii="Times New Roman" w:hAnsi="Times New Roman" w:hint="eastAsia"/>
          <w:szCs w:val="28"/>
        </w:rPr>
        <w:t xml:space="preserve">GB/T 6283  </w:t>
      </w:r>
      <w:r w:rsidRPr="007C6901">
        <w:rPr>
          <w:rFonts w:ascii="Times New Roman" w:hAnsi="Times New Roman" w:hint="eastAsia"/>
          <w:szCs w:val="28"/>
        </w:rPr>
        <w:t>化工产品中水分含量的测定</w:t>
      </w:r>
      <w:r w:rsidRPr="007C6901">
        <w:rPr>
          <w:rFonts w:ascii="Times New Roman" w:hAnsi="Times New Roman" w:hint="eastAsia"/>
          <w:szCs w:val="28"/>
        </w:rPr>
        <w:t xml:space="preserve"> </w:t>
      </w:r>
      <w:r w:rsidRPr="007C6901">
        <w:rPr>
          <w:rFonts w:ascii="Times New Roman" w:hAnsi="Times New Roman" w:hint="eastAsia"/>
          <w:szCs w:val="28"/>
        </w:rPr>
        <w:t>卡尔·费休法（通用方法）</w:t>
      </w:r>
    </w:p>
    <w:p w:rsidR="007C6901" w:rsidRPr="007C6901" w:rsidRDefault="007C6901" w:rsidP="007C6901">
      <w:pPr>
        <w:pStyle w:val="a3"/>
        <w:spacing w:line="400" w:lineRule="exact"/>
        <w:ind w:firstLineChars="200" w:firstLine="420"/>
        <w:rPr>
          <w:rFonts w:ascii="Times New Roman" w:hAnsi="Times New Roman" w:hint="eastAsia"/>
          <w:szCs w:val="28"/>
        </w:rPr>
      </w:pPr>
      <w:r w:rsidRPr="007C6901">
        <w:rPr>
          <w:rFonts w:ascii="Times New Roman" w:hAnsi="Times New Roman" w:hint="eastAsia"/>
          <w:szCs w:val="28"/>
        </w:rPr>
        <w:t xml:space="preserve">GB/T 6682  </w:t>
      </w:r>
      <w:r w:rsidRPr="007C6901">
        <w:rPr>
          <w:rFonts w:ascii="Times New Roman" w:hAnsi="Times New Roman" w:hint="eastAsia"/>
          <w:szCs w:val="28"/>
        </w:rPr>
        <w:t>分析实验室用水规格和试验方法</w:t>
      </w:r>
    </w:p>
    <w:p w:rsidR="007C6901" w:rsidRPr="007C6901" w:rsidRDefault="007C6901" w:rsidP="007C6901">
      <w:pPr>
        <w:pStyle w:val="a3"/>
        <w:spacing w:line="400" w:lineRule="exact"/>
        <w:ind w:firstLineChars="200" w:firstLine="420"/>
        <w:rPr>
          <w:rFonts w:ascii="Times New Roman" w:hAnsi="Times New Roman" w:hint="eastAsia"/>
          <w:szCs w:val="28"/>
        </w:rPr>
      </w:pPr>
      <w:r w:rsidRPr="007C6901">
        <w:rPr>
          <w:rFonts w:ascii="Times New Roman" w:hAnsi="Times New Roman" w:hint="eastAsia"/>
          <w:szCs w:val="28"/>
        </w:rPr>
        <w:t xml:space="preserve">GB/T 8170  </w:t>
      </w:r>
      <w:r w:rsidRPr="007C6901">
        <w:rPr>
          <w:rFonts w:ascii="Times New Roman" w:hAnsi="Times New Roman" w:hint="eastAsia"/>
          <w:szCs w:val="28"/>
        </w:rPr>
        <w:t>数值</w:t>
      </w:r>
      <w:proofErr w:type="gramStart"/>
      <w:r w:rsidRPr="007C6901">
        <w:rPr>
          <w:rFonts w:ascii="Times New Roman" w:hAnsi="Times New Roman" w:hint="eastAsia"/>
          <w:szCs w:val="28"/>
        </w:rPr>
        <w:t>修约规则</w:t>
      </w:r>
      <w:proofErr w:type="gramEnd"/>
      <w:r w:rsidRPr="007C6901">
        <w:rPr>
          <w:rFonts w:ascii="Times New Roman" w:hAnsi="Times New Roman" w:hint="eastAsia"/>
          <w:szCs w:val="28"/>
        </w:rPr>
        <w:t>与极限数值的表示和判定</w:t>
      </w:r>
    </w:p>
    <w:p w:rsidR="007C6901" w:rsidRPr="007C6901" w:rsidRDefault="007C6901" w:rsidP="007C6901">
      <w:pPr>
        <w:pStyle w:val="a3"/>
        <w:spacing w:line="400" w:lineRule="exact"/>
        <w:ind w:firstLineChars="200" w:firstLine="420"/>
        <w:rPr>
          <w:rFonts w:ascii="Times New Roman" w:hAnsi="Times New Roman" w:hint="eastAsia"/>
          <w:szCs w:val="28"/>
        </w:rPr>
      </w:pPr>
      <w:r w:rsidRPr="007C6901">
        <w:rPr>
          <w:rFonts w:ascii="Times New Roman" w:hAnsi="Times New Roman" w:hint="eastAsia"/>
          <w:szCs w:val="28"/>
        </w:rPr>
        <w:t xml:space="preserve">GB/T 9724  </w:t>
      </w:r>
      <w:r w:rsidRPr="007C6901">
        <w:rPr>
          <w:rFonts w:ascii="Times New Roman" w:hAnsi="Times New Roman" w:hint="eastAsia"/>
          <w:szCs w:val="28"/>
        </w:rPr>
        <w:t>化学试剂</w:t>
      </w:r>
      <w:r w:rsidRPr="007C6901">
        <w:rPr>
          <w:rFonts w:ascii="Times New Roman" w:hAnsi="Times New Roman" w:hint="eastAsia"/>
          <w:szCs w:val="28"/>
        </w:rPr>
        <w:t xml:space="preserve"> pH</w:t>
      </w:r>
      <w:r w:rsidRPr="007C6901">
        <w:rPr>
          <w:rFonts w:ascii="Times New Roman" w:hAnsi="Times New Roman" w:hint="eastAsia"/>
          <w:szCs w:val="28"/>
        </w:rPr>
        <w:t>值测定通则</w:t>
      </w:r>
    </w:p>
    <w:p w:rsidR="007C6901" w:rsidRPr="007C6901" w:rsidRDefault="007C6901" w:rsidP="007C6901">
      <w:pPr>
        <w:pStyle w:val="a3"/>
        <w:spacing w:line="400" w:lineRule="exact"/>
        <w:ind w:firstLineChars="200" w:firstLine="420"/>
        <w:rPr>
          <w:rFonts w:ascii="Times New Roman" w:hAnsi="Times New Roman" w:hint="eastAsia"/>
          <w:szCs w:val="28"/>
        </w:rPr>
      </w:pPr>
      <w:r w:rsidRPr="007C6901">
        <w:rPr>
          <w:rFonts w:ascii="Times New Roman" w:hAnsi="Times New Roman" w:hint="eastAsia"/>
          <w:szCs w:val="28"/>
        </w:rPr>
        <w:t xml:space="preserve">GB/T 19077  </w:t>
      </w:r>
      <w:r w:rsidRPr="007C6901">
        <w:rPr>
          <w:rFonts w:ascii="Times New Roman" w:hAnsi="Times New Roman" w:hint="eastAsia"/>
          <w:szCs w:val="28"/>
        </w:rPr>
        <w:t>粒度分析</w:t>
      </w:r>
      <w:r w:rsidRPr="007C6901">
        <w:rPr>
          <w:rFonts w:ascii="Times New Roman" w:hAnsi="Times New Roman" w:hint="eastAsia"/>
          <w:szCs w:val="28"/>
        </w:rPr>
        <w:t xml:space="preserve"> </w:t>
      </w:r>
      <w:r w:rsidRPr="007C6901">
        <w:rPr>
          <w:rFonts w:ascii="Times New Roman" w:hAnsi="Times New Roman" w:hint="eastAsia"/>
          <w:szCs w:val="28"/>
        </w:rPr>
        <w:t>激光衍射法</w:t>
      </w:r>
    </w:p>
    <w:p w:rsidR="007C6901" w:rsidRPr="007C6901" w:rsidRDefault="007C6901" w:rsidP="007C6901">
      <w:pPr>
        <w:pStyle w:val="a3"/>
        <w:spacing w:line="400" w:lineRule="exact"/>
        <w:ind w:firstLineChars="200" w:firstLine="420"/>
        <w:rPr>
          <w:rFonts w:ascii="Times New Roman" w:hAnsi="Times New Roman" w:hint="eastAsia"/>
          <w:szCs w:val="28"/>
        </w:rPr>
      </w:pPr>
      <w:r w:rsidRPr="007C6901">
        <w:rPr>
          <w:rFonts w:ascii="Times New Roman" w:hAnsi="Times New Roman" w:hint="eastAsia"/>
          <w:szCs w:val="28"/>
        </w:rPr>
        <w:t xml:space="preserve">GB/T 19587  </w:t>
      </w:r>
      <w:r w:rsidRPr="007C6901">
        <w:rPr>
          <w:rFonts w:ascii="Times New Roman" w:hAnsi="Times New Roman" w:hint="eastAsia"/>
          <w:szCs w:val="28"/>
        </w:rPr>
        <w:t>气体吸附</w:t>
      </w:r>
      <w:r w:rsidRPr="007C6901">
        <w:rPr>
          <w:rFonts w:ascii="Times New Roman" w:hAnsi="Times New Roman" w:hint="eastAsia"/>
          <w:szCs w:val="28"/>
        </w:rPr>
        <w:t>BET</w:t>
      </w:r>
      <w:r w:rsidRPr="007C6901">
        <w:rPr>
          <w:rFonts w:ascii="Times New Roman" w:hAnsi="Times New Roman" w:hint="eastAsia"/>
          <w:szCs w:val="28"/>
        </w:rPr>
        <w:t>法测定固态物质比表面积</w:t>
      </w:r>
    </w:p>
    <w:p w:rsidR="007C6901" w:rsidRPr="007C6901" w:rsidRDefault="007C6901" w:rsidP="007C6901">
      <w:pPr>
        <w:pStyle w:val="a3"/>
        <w:spacing w:line="400" w:lineRule="exact"/>
        <w:ind w:firstLineChars="200" w:firstLine="420"/>
        <w:rPr>
          <w:rFonts w:ascii="Times New Roman" w:hAnsi="Times New Roman" w:hint="eastAsia"/>
          <w:szCs w:val="28"/>
        </w:rPr>
      </w:pPr>
      <w:r w:rsidRPr="007C6901">
        <w:rPr>
          <w:rFonts w:ascii="Times New Roman" w:hAnsi="Times New Roman" w:hint="eastAsia"/>
          <w:szCs w:val="28"/>
        </w:rPr>
        <w:t xml:space="preserve">GB/T 41704  </w:t>
      </w:r>
      <w:proofErr w:type="gramStart"/>
      <w:r w:rsidRPr="007C6901">
        <w:rPr>
          <w:rFonts w:ascii="Times New Roman" w:hAnsi="Times New Roman" w:hint="eastAsia"/>
          <w:szCs w:val="28"/>
        </w:rPr>
        <w:t>锂</w:t>
      </w:r>
      <w:proofErr w:type="gramEnd"/>
      <w:r w:rsidRPr="007C6901">
        <w:rPr>
          <w:rFonts w:ascii="Times New Roman" w:hAnsi="Times New Roman" w:hint="eastAsia"/>
          <w:szCs w:val="28"/>
        </w:rPr>
        <w:t>离子电池正极材料检测方法</w:t>
      </w:r>
      <w:r w:rsidRPr="007C6901">
        <w:rPr>
          <w:rFonts w:ascii="Times New Roman" w:hAnsi="Times New Roman" w:hint="eastAsia"/>
          <w:szCs w:val="28"/>
        </w:rPr>
        <w:t xml:space="preserve"> </w:t>
      </w:r>
      <w:r w:rsidRPr="007C6901">
        <w:rPr>
          <w:rFonts w:ascii="Times New Roman" w:hAnsi="Times New Roman" w:hint="eastAsia"/>
          <w:szCs w:val="28"/>
        </w:rPr>
        <w:t>磁性异物含量和残余碱含量的测定</w:t>
      </w:r>
    </w:p>
    <w:p w:rsidR="007B6181" w:rsidRDefault="007C6901" w:rsidP="007C6901">
      <w:pPr>
        <w:pStyle w:val="a3"/>
        <w:spacing w:line="400" w:lineRule="exact"/>
        <w:ind w:firstLineChars="200" w:firstLine="420"/>
        <w:rPr>
          <w:rFonts w:ascii="Times New Roman" w:hAnsi="Times New Roman"/>
          <w:szCs w:val="28"/>
        </w:rPr>
      </w:pPr>
      <w:r w:rsidRPr="007C6901">
        <w:rPr>
          <w:rFonts w:ascii="Times New Roman" w:hAnsi="Times New Roman" w:hint="eastAsia"/>
          <w:szCs w:val="28"/>
        </w:rPr>
        <w:t>JCPDS</w:t>
      </w:r>
      <w:r w:rsidRPr="007C6901">
        <w:rPr>
          <w:rFonts w:ascii="Times New Roman" w:hAnsi="Times New Roman" w:hint="eastAsia"/>
          <w:szCs w:val="28"/>
        </w:rPr>
        <w:t>（</w:t>
      </w:r>
      <w:r w:rsidRPr="007C6901">
        <w:rPr>
          <w:rFonts w:ascii="Times New Roman" w:hAnsi="Times New Roman" w:hint="eastAsia"/>
          <w:szCs w:val="28"/>
        </w:rPr>
        <w:t>09-0063</w:t>
      </w:r>
      <w:r w:rsidRPr="007C6901">
        <w:rPr>
          <w:rFonts w:ascii="Times New Roman" w:hAnsi="Times New Roman" w:hint="eastAsia"/>
          <w:szCs w:val="28"/>
        </w:rPr>
        <w:t>）</w:t>
      </w:r>
      <w:r w:rsidRPr="007C6901">
        <w:rPr>
          <w:rFonts w:ascii="Times New Roman" w:hAnsi="Times New Roman" w:hint="eastAsia"/>
          <w:szCs w:val="28"/>
        </w:rPr>
        <w:t xml:space="preserve">  </w:t>
      </w:r>
      <w:proofErr w:type="gramStart"/>
      <w:r w:rsidRPr="007C6901">
        <w:rPr>
          <w:rFonts w:ascii="Times New Roman" w:hAnsi="Times New Roman" w:hint="eastAsia"/>
          <w:szCs w:val="28"/>
        </w:rPr>
        <w:t>镍酸锂</w:t>
      </w:r>
      <w:proofErr w:type="gramEnd"/>
      <w:r w:rsidRPr="007C6901">
        <w:rPr>
          <w:rFonts w:ascii="Times New Roman" w:hAnsi="Times New Roman" w:hint="eastAsia"/>
          <w:szCs w:val="28"/>
        </w:rPr>
        <w:t>X</w:t>
      </w:r>
      <w:r w:rsidRPr="007C6901">
        <w:rPr>
          <w:rFonts w:ascii="Times New Roman" w:hAnsi="Times New Roman" w:hint="eastAsia"/>
          <w:szCs w:val="28"/>
        </w:rPr>
        <w:t>射线粉末衍射标准图谱</w:t>
      </w:r>
    </w:p>
    <w:p w:rsidR="007C6901" w:rsidRPr="007C6901" w:rsidRDefault="007C6901" w:rsidP="007C6901">
      <w:pPr>
        <w:spacing w:beforeLines="50" w:before="156" w:afterLines="50" w:after="156" w:line="400" w:lineRule="exact"/>
        <w:outlineLvl w:val="1"/>
        <w:rPr>
          <w:rFonts w:ascii="黑体" w:eastAsia="黑体" w:hAnsi="黑体" w:cs="黑体"/>
          <w:szCs w:val="21"/>
        </w:rPr>
      </w:pPr>
      <w:r w:rsidRPr="007C6901">
        <w:rPr>
          <w:rFonts w:ascii="黑体" w:eastAsia="黑体" w:hAnsi="黑体" w:cs="黑体" w:hint="eastAsia"/>
          <w:szCs w:val="21"/>
        </w:rPr>
        <w:t>3</w:t>
      </w:r>
      <w:r w:rsidRPr="007C6901">
        <w:rPr>
          <w:rFonts w:ascii="黑体" w:eastAsia="黑体" w:hAnsi="黑体" w:cs="黑体"/>
          <w:szCs w:val="21"/>
        </w:rPr>
        <w:t xml:space="preserve">.3 </w:t>
      </w:r>
      <w:r w:rsidRPr="007C6901">
        <w:rPr>
          <w:rFonts w:ascii="黑体" w:eastAsia="黑体" w:hAnsi="黑体" w:cs="黑体" w:hint="eastAsia"/>
          <w:szCs w:val="21"/>
        </w:rPr>
        <w:t>术语和定义</w:t>
      </w:r>
    </w:p>
    <w:p w:rsidR="007C6901" w:rsidRPr="007C6901" w:rsidRDefault="007C6901" w:rsidP="007C6901">
      <w:pPr>
        <w:pStyle w:val="a3"/>
        <w:spacing w:line="400" w:lineRule="exact"/>
        <w:ind w:firstLineChars="200" w:firstLine="422"/>
        <w:rPr>
          <w:rFonts w:ascii="Times New Roman" w:hAnsi="Times New Roman" w:hint="eastAsia"/>
          <w:b/>
          <w:bCs/>
          <w:szCs w:val="28"/>
        </w:rPr>
      </w:pPr>
      <w:r w:rsidRPr="007C6901">
        <w:rPr>
          <w:rFonts w:ascii="Times New Roman" w:hAnsi="Times New Roman" w:hint="eastAsia"/>
          <w:b/>
          <w:bCs/>
          <w:szCs w:val="28"/>
        </w:rPr>
        <w:lastRenderedPageBreak/>
        <w:t>O3</w:t>
      </w:r>
      <w:r w:rsidRPr="007C6901">
        <w:rPr>
          <w:rFonts w:ascii="Times New Roman" w:hAnsi="Times New Roman" w:hint="eastAsia"/>
          <w:b/>
          <w:bCs/>
          <w:szCs w:val="28"/>
        </w:rPr>
        <w:t>相镍铁锰酸钠</w:t>
      </w:r>
      <w:r w:rsidRPr="007C6901">
        <w:rPr>
          <w:rFonts w:ascii="Times New Roman" w:hAnsi="Times New Roman" w:hint="eastAsia"/>
          <w:b/>
          <w:bCs/>
          <w:szCs w:val="28"/>
        </w:rPr>
        <w:t xml:space="preserve">  Sodium nickel iron manganese oxide of octahedron 3 phase</w:t>
      </w:r>
    </w:p>
    <w:p w:rsidR="007C6901" w:rsidRDefault="007C6901" w:rsidP="007C6901">
      <w:pPr>
        <w:pStyle w:val="a3"/>
        <w:spacing w:line="400" w:lineRule="exact"/>
        <w:ind w:firstLineChars="200" w:firstLine="420"/>
        <w:rPr>
          <w:rFonts w:ascii="Times New Roman" w:hAnsi="Times New Roman"/>
          <w:szCs w:val="28"/>
        </w:rPr>
      </w:pPr>
      <w:r w:rsidRPr="007C6901">
        <w:rPr>
          <w:rFonts w:ascii="Times New Roman" w:hAnsi="Times New Roman" w:hint="eastAsia"/>
          <w:szCs w:val="28"/>
        </w:rPr>
        <w:t>具有碱性阳离子八面体配位、晶胞内含有</w:t>
      </w:r>
      <w:r w:rsidRPr="007C6901">
        <w:rPr>
          <w:rFonts w:ascii="Times New Roman" w:hAnsi="Times New Roman" w:hint="eastAsia"/>
          <w:szCs w:val="28"/>
        </w:rPr>
        <w:t>3</w:t>
      </w:r>
      <w:r w:rsidRPr="007C6901">
        <w:rPr>
          <w:rFonts w:ascii="Times New Roman" w:hAnsi="Times New Roman" w:hint="eastAsia"/>
          <w:szCs w:val="28"/>
        </w:rPr>
        <w:t>个过渡金属层的面心立方堆积晶体结构的镍铁锰酸钠。钠和</w:t>
      </w:r>
      <w:proofErr w:type="gramStart"/>
      <w:r w:rsidRPr="007C6901">
        <w:rPr>
          <w:rFonts w:ascii="Times New Roman" w:hAnsi="Times New Roman" w:hint="eastAsia"/>
          <w:szCs w:val="28"/>
        </w:rPr>
        <w:t>镍铁锰合量</w:t>
      </w:r>
      <w:proofErr w:type="gramEnd"/>
      <w:r w:rsidRPr="007C6901">
        <w:rPr>
          <w:rFonts w:ascii="Times New Roman" w:hAnsi="Times New Roman" w:hint="eastAsia"/>
          <w:szCs w:val="28"/>
        </w:rPr>
        <w:t>的摩尔比一般为</w:t>
      </w:r>
      <w:r w:rsidRPr="007C6901">
        <w:rPr>
          <w:rFonts w:ascii="Times New Roman" w:hAnsi="Times New Roman" w:hint="eastAsia"/>
          <w:szCs w:val="28"/>
        </w:rPr>
        <w:t>0.8~1.2</w:t>
      </w:r>
      <w:r w:rsidRPr="007C6901">
        <w:rPr>
          <w:rFonts w:ascii="Times New Roman" w:hAnsi="Times New Roman" w:hint="eastAsia"/>
          <w:szCs w:val="28"/>
        </w:rPr>
        <w:t>。</w:t>
      </w:r>
    </w:p>
    <w:p w:rsidR="007C6901" w:rsidRDefault="007C6901" w:rsidP="007C6901">
      <w:pPr>
        <w:pStyle w:val="a3"/>
        <w:spacing w:line="400" w:lineRule="exact"/>
        <w:ind w:firstLineChars="200" w:firstLine="420"/>
        <w:rPr>
          <w:rFonts w:ascii="Times New Roman" w:hAnsi="Times New Roman"/>
          <w:szCs w:val="28"/>
        </w:rPr>
      </w:pPr>
      <w:r w:rsidRPr="000B0578">
        <w:rPr>
          <w:rFonts w:hint="eastAsia"/>
        </w:rPr>
        <w:t>【条文说明】</w:t>
      </w:r>
      <w:r>
        <w:rPr>
          <w:rFonts w:hint="eastAsia"/>
        </w:rPr>
        <w:t>参照《</w:t>
      </w:r>
      <w:r w:rsidRPr="007C6901">
        <w:rPr>
          <w:rFonts w:hint="eastAsia"/>
        </w:rPr>
        <w:t>钠离子电池符号和命名</w:t>
      </w:r>
      <w:r>
        <w:rPr>
          <w:rFonts w:hint="eastAsia"/>
        </w:rPr>
        <w:t>》和《</w:t>
      </w:r>
      <w:r w:rsidRPr="007C6901">
        <w:rPr>
          <w:rFonts w:hint="eastAsia"/>
        </w:rPr>
        <w:t>钠离子电池术语和词汇</w:t>
      </w:r>
      <w:r>
        <w:rPr>
          <w:rFonts w:hint="eastAsia"/>
        </w:rPr>
        <w:t>》行业标准，为方便更好理解，定义了“</w:t>
      </w:r>
      <w:r w:rsidRPr="007C6901">
        <w:rPr>
          <w:rFonts w:hint="eastAsia"/>
        </w:rPr>
        <w:t>O3</w:t>
      </w:r>
      <w:r w:rsidRPr="007C6901">
        <w:rPr>
          <w:rFonts w:hint="eastAsia"/>
        </w:rPr>
        <w:t>相镍铁锰酸钠</w:t>
      </w:r>
      <w:r>
        <w:rPr>
          <w:rFonts w:hint="eastAsia"/>
        </w:rPr>
        <w:t>”术语，同时根据调研结果，给出其一般的摩尔比范围。</w:t>
      </w:r>
    </w:p>
    <w:p w:rsidR="007C6901" w:rsidRDefault="007C6901" w:rsidP="00196D9E">
      <w:pPr>
        <w:pStyle w:val="a"/>
      </w:pPr>
      <w:r w:rsidRPr="00CA5284">
        <w:rPr>
          <w:rFonts w:hint="eastAsia"/>
        </w:rPr>
        <w:t>镍</w:t>
      </w:r>
      <w:r w:rsidRPr="006C2A17">
        <w:rPr>
          <w:rFonts w:hint="eastAsia"/>
        </w:rPr>
        <w:t>铁</w:t>
      </w:r>
      <w:r w:rsidRPr="00CA5284">
        <w:rPr>
          <w:rFonts w:hint="eastAsia"/>
        </w:rPr>
        <w:t>锰酸钠</w:t>
      </w:r>
      <w:r>
        <w:rPr>
          <w:rFonts w:hint="eastAsia"/>
        </w:rPr>
        <w:t>中钠元素和</w:t>
      </w:r>
      <w:proofErr w:type="gramStart"/>
      <w:r>
        <w:rPr>
          <w:rFonts w:hint="eastAsia"/>
        </w:rPr>
        <w:t>镍铁锰合量</w:t>
      </w:r>
      <w:proofErr w:type="gramEnd"/>
      <w:r>
        <w:rPr>
          <w:rFonts w:hint="eastAsia"/>
        </w:rPr>
        <w:t>的摩尔比</w:t>
      </w:r>
    </w:p>
    <w:tbl>
      <w:tblPr>
        <w:tblStyle w:val="ad"/>
        <w:tblW w:w="5000" w:type="pct"/>
        <w:tblLook w:val="04A0" w:firstRow="1" w:lastRow="0" w:firstColumn="1" w:lastColumn="0" w:noHBand="0" w:noVBand="1"/>
      </w:tblPr>
      <w:tblGrid>
        <w:gridCol w:w="1668"/>
        <w:gridCol w:w="1161"/>
        <w:gridCol w:w="1161"/>
        <w:gridCol w:w="1131"/>
        <w:gridCol w:w="1161"/>
        <w:gridCol w:w="1108"/>
        <w:gridCol w:w="1139"/>
        <w:gridCol w:w="1207"/>
      </w:tblGrid>
      <w:tr w:rsidR="007C6901" w:rsidRPr="007C6901" w:rsidTr="007C6901">
        <w:trPr>
          <w:trHeight w:val="340"/>
        </w:trPr>
        <w:tc>
          <w:tcPr>
            <w:tcW w:w="1622" w:type="dxa"/>
            <w:vAlign w:val="center"/>
          </w:tcPr>
          <w:p w:rsidR="007C6901" w:rsidRPr="007C6901" w:rsidRDefault="007C6901" w:rsidP="007C6901">
            <w:pPr>
              <w:pStyle w:val="a3"/>
              <w:jc w:val="center"/>
              <w:rPr>
                <w:rFonts w:ascii="Times New Roman" w:hAnsi="Times New Roman"/>
                <w:sz w:val="18"/>
                <w:szCs w:val="18"/>
              </w:rPr>
            </w:pPr>
          </w:p>
        </w:tc>
        <w:tc>
          <w:tcPr>
            <w:tcW w:w="1130" w:type="dxa"/>
            <w:vAlign w:val="center"/>
          </w:tcPr>
          <w:p w:rsidR="007C6901" w:rsidRPr="007C6901" w:rsidRDefault="007C6901" w:rsidP="007C6901">
            <w:pPr>
              <w:pStyle w:val="a3"/>
              <w:jc w:val="center"/>
              <w:rPr>
                <w:rFonts w:ascii="Times New Roman" w:hAnsi="Times New Roman"/>
                <w:sz w:val="18"/>
                <w:szCs w:val="18"/>
              </w:rPr>
            </w:pPr>
            <w:r w:rsidRPr="007C6901">
              <w:rPr>
                <w:rFonts w:ascii="Times New Roman" w:hAnsi="Times New Roman" w:hint="eastAsia"/>
                <w:sz w:val="18"/>
                <w:szCs w:val="18"/>
              </w:rPr>
              <w:t>企业</w:t>
            </w:r>
            <w:r w:rsidRPr="007C6901">
              <w:rPr>
                <w:rFonts w:ascii="Times New Roman" w:hAnsi="Times New Roman" w:hint="eastAsia"/>
                <w:sz w:val="18"/>
                <w:szCs w:val="18"/>
              </w:rPr>
              <w:t>A</w:t>
            </w:r>
          </w:p>
        </w:tc>
        <w:tc>
          <w:tcPr>
            <w:tcW w:w="1130" w:type="dxa"/>
            <w:vAlign w:val="center"/>
          </w:tcPr>
          <w:p w:rsidR="007C6901" w:rsidRPr="007C6901" w:rsidRDefault="007C6901" w:rsidP="007C6901">
            <w:pPr>
              <w:pStyle w:val="a3"/>
              <w:jc w:val="center"/>
              <w:rPr>
                <w:rFonts w:ascii="Times New Roman" w:hAnsi="Times New Roman"/>
                <w:sz w:val="18"/>
                <w:szCs w:val="18"/>
              </w:rPr>
            </w:pPr>
            <w:r w:rsidRPr="007C6901">
              <w:rPr>
                <w:rFonts w:ascii="Times New Roman" w:hAnsi="Times New Roman" w:hint="eastAsia"/>
                <w:sz w:val="18"/>
                <w:szCs w:val="18"/>
              </w:rPr>
              <w:t>企业</w:t>
            </w:r>
            <w:r w:rsidRPr="007C6901">
              <w:rPr>
                <w:rFonts w:ascii="Times New Roman" w:hAnsi="Times New Roman" w:hint="eastAsia"/>
                <w:sz w:val="18"/>
                <w:szCs w:val="18"/>
              </w:rPr>
              <w:t>B</w:t>
            </w:r>
          </w:p>
        </w:tc>
        <w:tc>
          <w:tcPr>
            <w:tcW w:w="2231" w:type="dxa"/>
            <w:gridSpan w:val="2"/>
            <w:vAlign w:val="center"/>
          </w:tcPr>
          <w:p w:rsidR="007C6901" w:rsidRPr="007C6901" w:rsidRDefault="007C6901" w:rsidP="007C6901">
            <w:pPr>
              <w:pStyle w:val="a3"/>
              <w:jc w:val="center"/>
              <w:rPr>
                <w:rFonts w:ascii="Times New Roman" w:hAnsi="Times New Roman"/>
                <w:sz w:val="18"/>
                <w:szCs w:val="18"/>
              </w:rPr>
            </w:pPr>
            <w:r w:rsidRPr="007C6901">
              <w:rPr>
                <w:rFonts w:ascii="Times New Roman" w:hAnsi="Times New Roman" w:hint="eastAsia"/>
                <w:sz w:val="18"/>
                <w:szCs w:val="18"/>
              </w:rPr>
              <w:t>企业</w:t>
            </w:r>
            <w:r w:rsidRPr="007C6901">
              <w:rPr>
                <w:rFonts w:ascii="Times New Roman" w:hAnsi="Times New Roman" w:hint="eastAsia"/>
                <w:sz w:val="18"/>
                <w:szCs w:val="18"/>
              </w:rPr>
              <w:t>C</w:t>
            </w:r>
          </w:p>
        </w:tc>
        <w:tc>
          <w:tcPr>
            <w:tcW w:w="1078" w:type="dxa"/>
            <w:vAlign w:val="center"/>
          </w:tcPr>
          <w:p w:rsidR="007C6901" w:rsidRPr="007C6901" w:rsidRDefault="007C6901" w:rsidP="007C6901">
            <w:pPr>
              <w:pStyle w:val="a3"/>
              <w:jc w:val="center"/>
              <w:rPr>
                <w:rFonts w:ascii="Times New Roman" w:hAnsi="Times New Roman"/>
                <w:sz w:val="18"/>
                <w:szCs w:val="18"/>
              </w:rPr>
            </w:pPr>
            <w:r w:rsidRPr="007C6901">
              <w:rPr>
                <w:rFonts w:ascii="Times New Roman" w:hAnsi="Times New Roman" w:hint="eastAsia"/>
                <w:sz w:val="18"/>
                <w:szCs w:val="18"/>
              </w:rPr>
              <w:t>企业</w:t>
            </w:r>
            <w:r w:rsidRPr="007C6901">
              <w:rPr>
                <w:rFonts w:ascii="Times New Roman" w:hAnsi="Times New Roman" w:hint="eastAsia"/>
                <w:sz w:val="18"/>
                <w:szCs w:val="18"/>
              </w:rPr>
              <w:t>D</w:t>
            </w:r>
          </w:p>
        </w:tc>
        <w:tc>
          <w:tcPr>
            <w:tcW w:w="1108" w:type="dxa"/>
            <w:vAlign w:val="center"/>
          </w:tcPr>
          <w:p w:rsidR="007C6901" w:rsidRPr="007C6901" w:rsidRDefault="007C6901" w:rsidP="007C6901">
            <w:pPr>
              <w:pStyle w:val="a3"/>
              <w:jc w:val="center"/>
              <w:rPr>
                <w:rFonts w:ascii="Times New Roman" w:hAnsi="Times New Roman"/>
                <w:sz w:val="18"/>
                <w:szCs w:val="18"/>
              </w:rPr>
            </w:pPr>
            <w:r w:rsidRPr="007C6901">
              <w:rPr>
                <w:rFonts w:ascii="Times New Roman" w:hAnsi="Times New Roman" w:hint="eastAsia"/>
                <w:sz w:val="18"/>
                <w:szCs w:val="18"/>
              </w:rPr>
              <w:t>企业</w:t>
            </w:r>
            <w:r w:rsidRPr="007C6901">
              <w:rPr>
                <w:rFonts w:ascii="Times New Roman" w:hAnsi="Times New Roman" w:hint="eastAsia"/>
                <w:sz w:val="18"/>
                <w:szCs w:val="18"/>
              </w:rPr>
              <w:t>E</w:t>
            </w:r>
          </w:p>
        </w:tc>
        <w:tc>
          <w:tcPr>
            <w:tcW w:w="1175" w:type="dxa"/>
            <w:vAlign w:val="center"/>
          </w:tcPr>
          <w:p w:rsidR="007C6901" w:rsidRPr="007C6901" w:rsidRDefault="007C6901" w:rsidP="007C6901">
            <w:pPr>
              <w:pStyle w:val="a3"/>
              <w:jc w:val="center"/>
              <w:rPr>
                <w:rFonts w:ascii="Times New Roman" w:hAnsi="Times New Roman"/>
                <w:sz w:val="18"/>
                <w:szCs w:val="18"/>
              </w:rPr>
            </w:pPr>
            <w:r w:rsidRPr="007C6901">
              <w:rPr>
                <w:rFonts w:ascii="Times New Roman" w:hAnsi="Times New Roman" w:hint="eastAsia"/>
                <w:sz w:val="18"/>
                <w:szCs w:val="18"/>
              </w:rPr>
              <w:t>企业</w:t>
            </w:r>
            <w:r w:rsidRPr="007C6901">
              <w:rPr>
                <w:rFonts w:ascii="Times New Roman" w:hAnsi="Times New Roman" w:hint="eastAsia"/>
                <w:sz w:val="18"/>
                <w:szCs w:val="18"/>
              </w:rPr>
              <w:t>F</w:t>
            </w:r>
          </w:p>
        </w:tc>
      </w:tr>
      <w:tr w:rsidR="007C6901" w:rsidRPr="007C6901" w:rsidTr="007C6901">
        <w:trPr>
          <w:trHeight w:val="340"/>
        </w:trPr>
        <w:tc>
          <w:tcPr>
            <w:tcW w:w="1622" w:type="dxa"/>
            <w:vAlign w:val="center"/>
          </w:tcPr>
          <w:p w:rsidR="007C6901" w:rsidRPr="007C6901" w:rsidRDefault="007C6901" w:rsidP="007C6901">
            <w:pPr>
              <w:pStyle w:val="a3"/>
              <w:jc w:val="center"/>
              <w:rPr>
                <w:rFonts w:ascii="Times New Roman" w:hAnsi="Times New Roman"/>
                <w:sz w:val="18"/>
                <w:szCs w:val="18"/>
              </w:rPr>
            </w:pPr>
            <w:r w:rsidRPr="007C6901">
              <w:rPr>
                <w:rFonts w:ascii="Times New Roman" w:hAnsi="Times New Roman" w:hint="eastAsia"/>
                <w:sz w:val="18"/>
                <w:szCs w:val="18"/>
              </w:rPr>
              <w:t>晶体构型</w:t>
            </w:r>
          </w:p>
        </w:tc>
        <w:tc>
          <w:tcPr>
            <w:tcW w:w="1130" w:type="dxa"/>
            <w:vAlign w:val="center"/>
          </w:tcPr>
          <w:p w:rsidR="007C6901" w:rsidRPr="007C6901" w:rsidRDefault="007C6901" w:rsidP="007C6901">
            <w:pPr>
              <w:pStyle w:val="a3"/>
              <w:jc w:val="center"/>
              <w:rPr>
                <w:rFonts w:ascii="Times New Roman" w:hAnsi="Times New Roman"/>
                <w:sz w:val="18"/>
                <w:szCs w:val="18"/>
              </w:rPr>
            </w:pPr>
            <w:r w:rsidRPr="007C6901">
              <w:rPr>
                <w:rFonts w:ascii="Times New Roman" w:hAnsi="Times New Roman" w:hint="eastAsia"/>
                <w:sz w:val="18"/>
                <w:szCs w:val="18"/>
              </w:rPr>
              <w:t>O3</w:t>
            </w:r>
          </w:p>
        </w:tc>
        <w:tc>
          <w:tcPr>
            <w:tcW w:w="1130" w:type="dxa"/>
            <w:vAlign w:val="center"/>
          </w:tcPr>
          <w:p w:rsidR="007C6901" w:rsidRPr="007C6901" w:rsidRDefault="007C6901" w:rsidP="007C6901">
            <w:pPr>
              <w:pStyle w:val="a3"/>
              <w:jc w:val="center"/>
              <w:rPr>
                <w:rFonts w:ascii="Times New Roman" w:hAnsi="Times New Roman"/>
                <w:sz w:val="18"/>
                <w:szCs w:val="18"/>
              </w:rPr>
            </w:pPr>
            <w:r w:rsidRPr="007C6901">
              <w:rPr>
                <w:rFonts w:ascii="Times New Roman" w:hAnsi="Times New Roman" w:hint="eastAsia"/>
                <w:sz w:val="18"/>
                <w:szCs w:val="18"/>
              </w:rPr>
              <w:t>O3</w:t>
            </w:r>
          </w:p>
        </w:tc>
        <w:tc>
          <w:tcPr>
            <w:tcW w:w="1101" w:type="dxa"/>
            <w:vAlign w:val="center"/>
          </w:tcPr>
          <w:p w:rsidR="007C6901" w:rsidRPr="007C6901" w:rsidRDefault="007C6901" w:rsidP="007C6901">
            <w:pPr>
              <w:pStyle w:val="a3"/>
              <w:jc w:val="center"/>
              <w:rPr>
                <w:rFonts w:ascii="Times New Roman" w:hAnsi="Times New Roman"/>
                <w:sz w:val="18"/>
                <w:szCs w:val="18"/>
              </w:rPr>
            </w:pPr>
            <w:r w:rsidRPr="007C6901">
              <w:rPr>
                <w:rFonts w:ascii="Times New Roman" w:hAnsi="Times New Roman" w:hint="eastAsia"/>
                <w:sz w:val="18"/>
                <w:szCs w:val="18"/>
              </w:rPr>
              <w:t>P2</w:t>
            </w:r>
          </w:p>
        </w:tc>
        <w:tc>
          <w:tcPr>
            <w:tcW w:w="1130" w:type="dxa"/>
            <w:vAlign w:val="center"/>
          </w:tcPr>
          <w:p w:rsidR="007C6901" w:rsidRPr="007C6901" w:rsidRDefault="007C6901" w:rsidP="007C6901">
            <w:pPr>
              <w:pStyle w:val="a3"/>
              <w:jc w:val="center"/>
              <w:rPr>
                <w:rFonts w:ascii="Times New Roman" w:hAnsi="Times New Roman"/>
                <w:sz w:val="18"/>
                <w:szCs w:val="18"/>
              </w:rPr>
            </w:pPr>
            <w:r w:rsidRPr="007C6901">
              <w:rPr>
                <w:rFonts w:ascii="Times New Roman" w:hAnsi="Times New Roman" w:hint="eastAsia"/>
                <w:sz w:val="18"/>
                <w:szCs w:val="18"/>
              </w:rPr>
              <w:t>O3</w:t>
            </w:r>
          </w:p>
        </w:tc>
        <w:tc>
          <w:tcPr>
            <w:tcW w:w="1078" w:type="dxa"/>
            <w:vAlign w:val="center"/>
          </w:tcPr>
          <w:p w:rsidR="007C6901" w:rsidRPr="007C6901" w:rsidRDefault="007C6901" w:rsidP="007C6901">
            <w:pPr>
              <w:pStyle w:val="a3"/>
              <w:jc w:val="center"/>
              <w:rPr>
                <w:rFonts w:ascii="Times New Roman" w:hAnsi="Times New Roman"/>
                <w:sz w:val="18"/>
                <w:szCs w:val="18"/>
              </w:rPr>
            </w:pPr>
            <w:r w:rsidRPr="007C6901">
              <w:rPr>
                <w:rFonts w:ascii="Times New Roman" w:hAnsi="Times New Roman" w:hint="eastAsia"/>
                <w:sz w:val="18"/>
                <w:szCs w:val="18"/>
              </w:rPr>
              <w:t>O3</w:t>
            </w:r>
          </w:p>
        </w:tc>
        <w:tc>
          <w:tcPr>
            <w:tcW w:w="1108" w:type="dxa"/>
            <w:vAlign w:val="center"/>
          </w:tcPr>
          <w:p w:rsidR="007C6901" w:rsidRPr="007C6901" w:rsidRDefault="007C6901" w:rsidP="007C6901">
            <w:pPr>
              <w:pStyle w:val="a3"/>
              <w:jc w:val="center"/>
              <w:rPr>
                <w:rFonts w:ascii="Times New Roman" w:hAnsi="Times New Roman"/>
                <w:sz w:val="18"/>
                <w:szCs w:val="18"/>
              </w:rPr>
            </w:pPr>
            <w:r w:rsidRPr="007C6901">
              <w:rPr>
                <w:rFonts w:ascii="Times New Roman" w:hAnsi="Times New Roman" w:hint="eastAsia"/>
                <w:sz w:val="18"/>
                <w:szCs w:val="18"/>
              </w:rPr>
              <w:t>O3</w:t>
            </w:r>
          </w:p>
        </w:tc>
        <w:tc>
          <w:tcPr>
            <w:tcW w:w="1175" w:type="dxa"/>
            <w:vAlign w:val="center"/>
          </w:tcPr>
          <w:p w:rsidR="007C6901" w:rsidRPr="007C6901" w:rsidRDefault="007C6901" w:rsidP="007C6901">
            <w:pPr>
              <w:pStyle w:val="a3"/>
              <w:jc w:val="center"/>
              <w:rPr>
                <w:rFonts w:ascii="Times New Roman" w:hAnsi="Times New Roman"/>
                <w:sz w:val="18"/>
                <w:szCs w:val="18"/>
              </w:rPr>
            </w:pPr>
            <w:r w:rsidRPr="007C6901">
              <w:rPr>
                <w:rFonts w:ascii="Times New Roman" w:hAnsi="Times New Roman" w:hint="eastAsia"/>
                <w:sz w:val="18"/>
                <w:szCs w:val="18"/>
              </w:rPr>
              <w:t>O3</w:t>
            </w:r>
          </w:p>
        </w:tc>
      </w:tr>
      <w:tr w:rsidR="007C6901" w:rsidRPr="007C6901" w:rsidTr="007C6901">
        <w:trPr>
          <w:trHeight w:val="340"/>
        </w:trPr>
        <w:tc>
          <w:tcPr>
            <w:tcW w:w="1622" w:type="dxa"/>
            <w:vAlign w:val="center"/>
          </w:tcPr>
          <w:p w:rsidR="007C6901" w:rsidRPr="007C6901" w:rsidRDefault="007C6901" w:rsidP="007C6901">
            <w:pPr>
              <w:pStyle w:val="a3"/>
              <w:jc w:val="center"/>
              <w:rPr>
                <w:rFonts w:ascii="Times New Roman" w:hAnsi="Times New Roman"/>
                <w:sz w:val="18"/>
                <w:szCs w:val="18"/>
              </w:rPr>
            </w:pPr>
            <w:r w:rsidRPr="007C6901">
              <w:rPr>
                <w:rFonts w:ascii="Times New Roman" w:hAnsi="Times New Roman" w:hint="eastAsia"/>
                <w:sz w:val="18"/>
                <w:szCs w:val="18"/>
              </w:rPr>
              <w:t>Na</w:t>
            </w:r>
            <w:r w:rsidRPr="007C6901">
              <w:rPr>
                <w:rFonts w:ascii="Times New Roman" w:hAnsi="Times New Roman" w:hint="eastAsia"/>
                <w:sz w:val="18"/>
                <w:szCs w:val="18"/>
              </w:rPr>
              <w:t>：</w:t>
            </w:r>
            <w:proofErr w:type="gramStart"/>
            <w:r w:rsidRPr="007C6901">
              <w:rPr>
                <w:rFonts w:ascii="Times New Roman" w:hAnsi="Times New Roman" w:hint="eastAsia"/>
                <w:sz w:val="18"/>
                <w:szCs w:val="18"/>
              </w:rPr>
              <w:t xml:space="preserve">( </w:t>
            </w:r>
            <w:proofErr w:type="spellStart"/>
            <w:r w:rsidRPr="007C6901">
              <w:rPr>
                <w:rFonts w:ascii="Times New Roman" w:hAnsi="Times New Roman" w:hint="eastAsia"/>
                <w:sz w:val="18"/>
                <w:szCs w:val="18"/>
              </w:rPr>
              <w:t>Ni</w:t>
            </w:r>
            <w:proofErr w:type="gramEnd"/>
            <w:r w:rsidRPr="007C6901">
              <w:rPr>
                <w:rFonts w:ascii="Times New Roman" w:hAnsi="Times New Roman" w:hint="eastAsia"/>
                <w:sz w:val="18"/>
                <w:szCs w:val="18"/>
              </w:rPr>
              <w:t>+Mn+Fe</w:t>
            </w:r>
            <w:proofErr w:type="spellEnd"/>
            <w:r w:rsidRPr="007C6901">
              <w:rPr>
                <w:rFonts w:ascii="Times New Roman" w:hAnsi="Times New Roman" w:hint="eastAsia"/>
                <w:sz w:val="18"/>
                <w:szCs w:val="18"/>
              </w:rPr>
              <w:t>)</w:t>
            </w:r>
          </w:p>
        </w:tc>
        <w:tc>
          <w:tcPr>
            <w:tcW w:w="1130" w:type="dxa"/>
            <w:vAlign w:val="center"/>
          </w:tcPr>
          <w:p w:rsidR="007C6901" w:rsidRPr="007C6901" w:rsidRDefault="007C6901" w:rsidP="007C6901">
            <w:pPr>
              <w:pStyle w:val="a3"/>
              <w:jc w:val="center"/>
              <w:rPr>
                <w:rFonts w:ascii="Times New Roman" w:hAnsi="Times New Roman"/>
                <w:sz w:val="18"/>
                <w:szCs w:val="18"/>
              </w:rPr>
            </w:pPr>
            <w:r w:rsidRPr="007C6901">
              <w:rPr>
                <w:rFonts w:ascii="Times New Roman" w:hAnsi="Times New Roman" w:hint="eastAsia"/>
                <w:sz w:val="18"/>
                <w:szCs w:val="18"/>
              </w:rPr>
              <w:t>0.93-1.05</w:t>
            </w:r>
          </w:p>
        </w:tc>
        <w:tc>
          <w:tcPr>
            <w:tcW w:w="1130" w:type="dxa"/>
            <w:vAlign w:val="center"/>
          </w:tcPr>
          <w:p w:rsidR="007C6901" w:rsidRPr="007C6901" w:rsidRDefault="007C6901" w:rsidP="007C6901">
            <w:pPr>
              <w:pStyle w:val="a3"/>
              <w:jc w:val="center"/>
              <w:rPr>
                <w:rFonts w:ascii="Times New Roman" w:hAnsi="Times New Roman"/>
                <w:sz w:val="18"/>
                <w:szCs w:val="18"/>
              </w:rPr>
            </w:pPr>
            <w:r w:rsidRPr="007C6901">
              <w:rPr>
                <w:rFonts w:ascii="Times New Roman" w:hAnsi="Times New Roman" w:hint="eastAsia"/>
                <w:sz w:val="18"/>
                <w:szCs w:val="18"/>
              </w:rPr>
              <w:t>0.95-1.02</w:t>
            </w:r>
          </w:p>
        </w:tc>
        <w:tc>
          <w:tcPr>
            <w:tcW w:w="1101" w:type="dxa"/>
            <w:vAlign w:val="center"/>
          </w:tcPr>
          <w:p w:rsidR="007C6901" w:rsidRPr="007C6901" w:rsidRDefault="007C6901" w:rsidP="007C6901">
            <w:pPr>
              <w:pStyle w:val="a3"/>
              <w:jc w:val="center"/>
              <w:rPr>
                <w:rFonts w:ascii="Times New Roman" w:hAnsi="Times New Roman"/>
                <w:sz w:val="18"/>
                <w:szCs w:val="18"/>
              </w:rPr>
            </w:pPr>
            <w:r w:rsidRPr="007C6901">
              <w:rPr>
                <w:rFonts w:ascii="Times New Roman" w:hAnsi="Times New Roman" w:hint="eastAsia"/>
                <w:sz w:val="18"/>
                <w:szCs w:val="18"/>
              </w:rPr>
              <w:t>0.6-0.8</w:t>
            </w:r>
          </w:p>
        </w:tc>
        <w:tc>
          <w:tcPr>
            <w:tcW w:w="1130" w:type="dxa"/>
            <w:vAlign w:val="center"/>
          </w:tcPr>
          <w:p w:rsidR="007C6901" w:rsidRPr="007C6901" w:rsidRDefault="007C6901" w:rsidP="007C6901">
            <w:pPr>
              <w:pStyle w:val="a3"/>
              <w:jc w:val="center"/>
              <w:rPr>
                <w:rFonts w:ascii="Times New Roman" w:hAnsi="Times New Roman"/>
                <w:sz w:val="18"/>
                <w:szCs w:val="18"/>
              </w:rPr>
            </w:pPr>
            <w:r w:rsidRPr="007C6901">
              <w:rPr>
                <w:rFonts w:ascii="Times New Roman" w:hAnsi="Times New Roman" w:hint="eastAsia"/>
                <w:sz w:val="18"/>
                <w:szCs w:val="18"/>
              </w:rPr>
              <w:t>0.88-1.15</w:t>
            </w:r>
          </w:p>
        </w:tc>
        <w:tc>
          <w:tcPr>
            <w:tcW w:w="1078" w:type="dxa"/>
            <w:vAlign w:val="center"/>
          </w:tcPr>
          <w:p w:rsidR="007C6901" w:rsidRPr="007C6901" w:rsidRDefault="007C6901" w:rsidP="007C6901">
            <w:pPr>
              <w:pStyle w:val="a3"/>
              <w:jc w:val="center"/>
              <w:rPr>
                <w:rFonts w:ascii="Times New Roman" w:hAnsi="Times New Roman"/>
                <w:sz w:val="18"/>
                <w:szCs w:val="18"/>
              </w:rPr>
            </w:pPr>
            <w:r w:rsidRPr="007C6901">
              <w:rPr>
                <w:rFonts w:ascii="Times New Roman" w:hAnsi="Times New Roman" w:hint="eastAsia"/>
                <w:sz w:val="18"/>
                <w:szCs w:val="18"/>
              </w:rPr>
              <w:t>0.9-1.05</w:t>
            </w:r>
          </w:p>
        </w:tc>
        <w:tc>
          <w:tcPr>
            <w:tcW w:w="1108" w:type="dxa"/>
            <w:vAlign w:val="center"/>
          </w:tcPr>
          <w:p w:rsidR="007C6901" w:rsidRPr="007C6901" w:rsidRDefault="007C6901" w:rsidP="007C6901">
            <w:pPr>
              <w:pStyle w:val="a3"/>
              <w:jc w:val="center"/>
              <w:rPr>
                <w:rFonts w:ascii="Times New Roman" w:hAnsi="Times New Roman"/>
                <w:sz w:val="18"/>
                <w:szCs w:val="18"/>
              </w:rPr>
            </w:pPr>
            <w:r w:rsidRPr="007C6901">
              <w:rPr>
                <w:rFonts w:ascii="Times New Roman" w:hAnsi="Times New Roman" w:hint="eastAsia"/>
                <w:sz w:val="18"/>
                <w:szCs w:val="18"/>
              </w:rPr>
              <w:t>0.8-0.95</w:t>
            </w:r>
          </w:p>
        </w:tc>
        <w:tc>
          <w:tcPr>
            <w:tcW w:w="1175" w:type="dxa"/>
            <w:vAlign w:val="center"/>
          </w:tcPr>
          <w:p w:rsidR="007C6901" w:rsidRPr="007C6901" w:rsidRDefault="007C6901" w:rsidP="007C6901">
            <w:pPr>
              <w:pStyle w:val="a3"/>
              <w:jc w:val="center"/>
              <w:rPr>
                <w:rFonts w:ascii="Times New Roman" w:hAnsi="Times New Roman"/>
                <w:sz w:val="18"/>
                <w:szCs w:val="18"/>
              </w:rPr>
            </w:pPr>
            <w:r w:rsidRPr="007C6901">
              <w:rPr>
                <w:rFonts w:ascii="Times New Roman" w:hAnsi="Times New Roman" w:hint="eastAsia"/>
                <w:sz w:val="18"/>
                <w:szCs w:val="18"/>
              </w:rPr>
              <w:t>0.90~1.00</w:t>
            </w:r>
          </w:p>
        </w:tc>
      </w:tr>
    </w:tbl>
    <w:p w:rsidR="007C6901" w:rsidRDefault="007C6901">
      <w:pPr>
        <w:spacing w:beforeLines="50" w:before="156" w:afterLines="50" w:after="156" w:line="400" w:lineRule="exact"/>
        <w:outlineLvl w:val="1"/>
        <w:rPr>
          <w:rFonts w:ascii="黑体" w:eastAsia="黑体" w:hAnsi="黑体" w:cs="黑体"/>
          <w:szCs w:val="21"/>
        </w:rPr>
      </w:pPr>
      <w:r>
        <w:rPr>
          <w:rFonts w:ascii="黑体" w:eastAsia="黑体" w:hAnsi="黑体" w:cs="黑体" w:hint="eastAsia"/>
          <w:szCs w:val="21"/>
        </w:rPr>
        <w:t>3</w:t>
      </w:r>
      <w:r>
        <w:rPr>
          <w:rFonts w:ascii="黑体" w:eastAsia="黑体" w:hAnsi="黑体" w:cs="黑体"/>
          <w:szCs w:val="21"/>
        </w:rPr>
        <w:t xml:space="preserve">.4 </w:t>
      </w:r>
      <w:r>
        <w:rPr>
          <w:rFonts w:ascii="黑体" w:eastAsia="黑体" w:hAnsi="黑体" w:cs="黑体" w:hint="eastAsia"/>
          <w:szCs w:val="21"/>
        </w:rPr>
        <w:t>技术要求</w:t>
      </w:r>
    </w:p>
    <w:p w:rsidR="00C358A1" w:rsidRDefault="00E4578A">
      <w:pPr>
        <w:spacing w:beforeLines="50" w:before="156" w:afterLines="50" w:after="156" w:line="400" w:lineRule="exact"/>
        <w:outlineLvl w:val="1"/>
        <w:rPr>
          <w:rFonts w:ascii="黑体" w:eastAsia="黑体" w:hAnsi="黑体" w:cs="黑体"/>
          <w:szCs w:val="21"/>
        </w:rPr>
      </w:pPr>
      <w:r>
        <w:rPr>
          <w:rFonts w:ascii="黑体" w:eastAsia="黑体" w:hAnsi="黑体" w:cs="黑体" w:hint="eastAsia"/>
          <w:szCs w:val="21"/>
        </w:rPr>
        <w:t>3.</w:t>
      </w:r>
      <w:r w:rsidR="007C6901">
        <w:rPr>
          <w:rFonts w:ascii="黑体" w:eastAsia="黑体" w:hAnsi="黑体" w:cs="黑体"/>
          <w:szCs w:val="21"/>
        </w:rPr>
        <w:t>4</w:t>
      </w:r>
      <w:r>
        <w:rPr>
          <w:rFonts w:ascii="黑体" w:eastAsia="黑体" w:hAnsi="黑体" w:cs="黑体" w:hint="eastAsia"/>
          <w:szCs w:val="21"/>
        </w:rPr>
        <w:t>.1 化学成分</w:t>
      </w:r>
    </w:p>
    <w:p w:rsidR="00C358A1" w:rsidRDefault="00E4578A">
      <w:pPr>
        <w:widowControl/>
        <w:spacing w:line="400" w:lineRule="exact"/>
        <w:ind w:firstLineChars="200" w:firstLine="420"/>
        <w:rPr>
          <w:szCs w:val="28"/>
        </w:rPr>
      </w:pPr>
      <w:r>
        <w:rPr>
          <w:szCs w:val="28"/>
        </w:rPr>
        <w:t>产品的化学成分应符合表</w:t>
      </w:r>
      <w:r>
        <w:rPr>
          <w:rFonts w:hint="eastAsia"/>
          <w:szCs w:val="28"/>
        </w:rPr>
        <w:t>4</w:t>
      </w:r>
      <w:r>
        <w:rPr>
          <w:szCs w:val="28"/>
        </w:rPr>
        <w:t>的规定</w:t>
      </w:r>
      <w:r>
        <w:rPr>
          <w:rFonts w:hint="eastAsia"/>
          <w:szCs w:val="28"/>
        </w:rPr>
        <w:t>。</w:t>
      </w:r>
    </w:p>
    <w:p w:rsidR="00C358A1" w:rsidRDefault="00E4578A" w:rsidP="00196D9E">
      <w:pPr>
        <w:pStyle w:val="a"/>
      </w:pPr>
      <w:r w:rsidRPr="00CA5284">
        <w:rPr>
          <w:rFonts w:hint="eastAsia"/>
        </w:rPr>
        <w:t>镍</w:t>
      </w:r>
      <w:r w:rsidR="00967558" w:rsidRPr="00CA5284">
        <w:rPr>
          <w:rFonts w:hint="eastAsia"/>
        </w:rPr>
        <w:t>铁</w:t>
      </w:r>
      <w:r w:rsidRPr="00CA5284">
        <w:rPr>
          <w:rFonts w:hint="eastAsia"/>
        </w:rPr>
        <w:t>锰酸钠的化学成分</w:t>
      </w:r>
      <w:r w:rsidR="000F71AA" w:rsidRPr="000F71AA">
        <w:rPr>
          <w:rFonts w:hint="eastAsia"/>
        </w:rPr>
        <w:t>调研数据</w:t>
      </w:r>
    </w:p>
    <w:tbl>
      <w:tblPr>
        <w:tblStyle w:val="10"/>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0F71AA" w:rsidRPr="000F71AA" w:rsidTr="00196D9E">
        <w:trPr>
          <w:trHeight w:val="340"/>
          <w:tblHeader/>
          <w:jc w:val="center"/>
        </w:trPr>
        <w:tc>
          <w:tcPr>
            <w:tcW w:w="6222" w:type="dxa"/>
            <w:gridSpan w:val="2"/>
            <w:tcBorders>
              <w:top w:val="single" w:sz="8" w:space="0" w:color="auto"/>
              <w:bottom w:val="single" w:sz="8" w:space="0" w:color="auto"/>
            </w:tcBorders>
            <w:shd w:val="clear" w:color="auto" w:fill="auto"/>
            <w:vAlign w:val="center"/>
          </w:tcPr>
          <w:p w:rsidR="000F71AA" w:rsidRPr="000F71AA" w:rsidRDefault="000F71AA" w:rsidP="000F71AA">
            <w:pPr>
              <w:widowControl/>
              <w:autoSpaceDE w:val="0"/>
              <w:autoSpaceDN w:val="0"/>
              <w:jc w:val="center"/>
              <w:rPr>
                <w:rFonts w:ascii="Times New Roman" w:hAnsi="Times New Roman"/>
                <w:kern w:val="0"/>
                <w:sz w:val="18"/>
              </w:rPr>
            </w:pPr>
            <w:r w:rsidRPr="000F71AA">
              <w:rPr>
                <w:rFonts w:ascii="Times New Roman" w:hAnsi="Times New Roman" w:hint="eastAsia"/>
                <w:kern w:val="0"/>
                <w:sz w:val="18"/>
              </w:rPr>
              <w:t>化学成份</w:t>
            </w:r>
          </w:p>
        </w:tc>
        <w:tc>
          <w:tcPr>
            <w:tcW w:w="3112" w:type="dxa"/>
            <w:tcBorders>
              <w:top w:val="single" w:sz="8" w:space="0" w:color="auto"/>
              <w:bottom w:val="single" w:sz="8" w:space="0" w:color="auto"/>
            </w:tcBorders>
            <w:shd w:val="clear" w:color="auto" w:fill="auto"/>
            <w:vAlign w:val="center"/>
          </w:tcPr>
          <w:p w:rsidR="000F71AA" w:rsidRPr="000F71AA" w:rsidRDefault="000F71AA" w:rsidP="000F71AA">
            <w:pPr>
              <w:widowControl/>
              <w:autoSpaceDE w:val="0"/>
              <w:autoSpaceDN w:val="0"/>
              <w:jc w:val="center"/>
              <w:rPr>
                <w:rFonts w:ascii="Times New Roman" w:hAnsi="Times New Roman"/>
                <w:kern w:val="0"/>
                <w:sz w:val="18"/>
              </w:rPr>
            </w:pPr>
            <w:r w:rsidRPr="000F71AA">
              <w:rPr>
                <w:rFonts w:ascii="Times New Roman" w:hAnsi="Times New Roman" w:hint="eastAsia"/>
                <w:kern w:val="0"/>
                <w:sz w:val="18"/>
              </w:rPr>
              <w:t>含量（质量分数）</w:t>
            </w:r>
            <w:r w:rsidRPr="000F71AA">
              <w:rPr>
                <w:rFonts w:ascii="Times New Roman" w:hAnsi="Times New Roman" w:hint="eastAsia"/>
                <w:kern w:val="0"/>
                <w:sz w:val="18"/>
              </w:rPr>
              <w:t>/</w:t>
            </w:r>
            <w:r w:rsidRPr="000F71AA">
              <w:rPr>
                <w:rFonts w:ascii="Times New Roman" w:hAnsi="Times New Roman"/>
                <w:kern w:val="0"/>
                <w:sz w:val="18"/>
              </w:rPr>
              <w:t>%</w:t>
            </w:r>
          </w:p>
        </w:tc>
      </w:tr>
      <w:tr w:rsidR="000F71AA" w:rsidRPr="000F71AA" w:rsidTr="00196D9E">
        <w:trPr>
          <w:trHeight w:val="340"/>
          <w:jc w:val="center"/>
        </w:trPr>
        <w:tc>
          <w:tcPr>
            <w:tcW w:w="3110" w:type="dxa"/>
            <w:vMerge w:val="restart"/>
            <w:tcBorders>
              <w:top w:val="single" w:sz="8" w:space="0" w:color="auto"/>
            </w:tcBorders>
            <w:shd w:val="clear" w:color="auto" w:fill="auto"/>
            <w:vAlign w:val="center"/>
          </w:tcPr>
          <w:p w:rsidR="000F71AA" w:rsidRPr="000F71AA" w:rsidRDefault="000F71AA" w:rsidP="000F71AA">
            <w:pPr>
              <w:widowControl/>
              <w:autoSpaceDE w:val="0"/>
              <w:autoSpaceDN w:val="0"/>
              <w:jc w:val="center"/>
              <w:rPr>
                <w:rFonts w:ascii="Times New Roman" w:hAnsi="Times New Roman"/>
                <w:kern w:val="0"/>
                <w:sz w:val="18"/>
              </w:rPr>
            </w:pPr>
            <w:r w:rsidRPr="000F71AA">
              <w:rPr>
                <w:rFonts w:ascii="Times New Roman" w:hAnsi="Times New Roman" w:hint="eastAsia"/>
                <w:kern w:val="0"/>
                <w:sz w:val="18"/>
              </w:rPr>
              <w:t>主元素含量</w:t>
            </w:r>
          </w:p>
        </w:tc>
        <w:tc>
          <w:tcPr>
            <w:tcW w:w="3112" w:type="dxa"/>
            <w:tcBorders>
              <w:top w:val="single" w:sz="8" w:space="0" w:color="auto"/>
              <w:bottom w:val="single" w:sz="8" w:space="0" w:color="auto"/>
            </w:tcBorders>
            <w:shd w:val="clear" w:color="auto" w:fill="auto"/>
            <w:vAlign w:val="center"/>
          </w:tcPr>
          <w:p w:rsidR="000F71AA" w:rsidRPr="000F71AA" w:rsidRDefault="000F71AA" w:rsidP="000F71AA">
            <w:pPr>
              <w:widowControl/>
              <w:autoSpaceDE w:val="0"/>
              <w:autoSpaceDN w:val="0"/>
              <w:jc w:val="center"/>
              <w:rPr>
                <w:rFonts w:ascii="Times New Roman" w:hAnsi="Times New Roman"/>
                <w:kern w:val="0"/>
                <w:sz w:val="18"/>
              </w:rPr>
            </w:pPr>
            <w:r w:rsidRPr="000F71AA">
              <w:rPr>
                <w:rFonts w:ascii="Times New Roman" w:hAnsi="Times New Roman" w:hint="eastAsia"/>
                <w:kern w:val="0"/>
                <w:sz w:val="18"/>
              </w:rPr>
              <w:t>N</w:t>
            </w:r>
            <w:r w:rsidRPr="000F71AA">
              <w:rPr>
                <w:rFonts w:ascii="Times New Roman" w:hAnsi="Times New Roman"/>
                <w:kern w:val="0"/>
                <w:sz w:val="18"/>
              </w:rPr>
              <w:t>a</w:t>
            </w:r>
          </w:p>
        </w:tc>
        <w:tc>
          <w:tcPr>
            <w:tcW w:w="3112" w:type="dxa"/>
            <w:tcBorders>
              <w:top w:val="single" w:sz="8" w:space="0" w:color="auto"/>
              <w:bottom w:val="single" w:sz="8" w:space="0" w:color="auto"/>
            </w:tcBorders>
            <w:shd w:val="clear" w:color="auto" w:fill="auto"/>
            <w:vAlign w:val="center"/>
          </w:tcPr>
          <w:p w:rsidR="000F71AA" w:rsidRPr="000F71AA" w:rsidRDefault="000F71AA" w:rsidP="000F71AA">
            <w:pPr>
              <w:widowControl/>
              <w:autoSpaceDE w:val="0"/>
              <w:autoSpaceDN w:val="0"/>
              <w:jc w:val="center"/>
              <w:rPr>
                <w:rFonts w:ascii="Times New Roman" w:hAnsi="Times New Roman"/>
                <w:kern w:val="0"/>
                <w:sz w:val="18"/>
              </w:rPr>
            </w:pPr>
            <w:r w:rsidRPr="000F71AA">
              <w:rPr>
                <w:rFonts w:ascii="Times New Roman" w:hAnsi="Times New Roman" w:hint="eastAsia"/>
                <w:kern w:val="0"/>
                <w:sz w:val="18"/>
              </w:rPr>
              <w:t>1</w:t>
            </w:r>
            <w:r w:rsidRPr="000F71AA">
              <w:rPr>
                <w:rFonts w:ascii="Times New Roman" w:hAnsi="Times New Roman"/>
                <w:kern w:val="0"/>
                <w:sz w:val="18"/>
              </w:rPr>
              <w:t>4.0~22.0</w:t>
            </w:r>
          </w:p>
        </w:tc>
      </w:tr>
      <w:tr w:rsidR="000F71AA" w:rsidRPr="000F71AA" w:rsidTr="00196D9E">
        <w:trPr>
          <w:trHeight w:val="340"/>
          <w:jc w:val="center"/>
        </w:trPr>
        <w:tc>
          <w:tcPr>
            <w:tcW w:w="3110" w:type="dxa"/>
            <w:vMerge/>
            <w:shd w:val="clear" w:color="auto" w:fill="auto"/>
            <w:vAlign w:val="center"/>
          </w:tcPr>
          <w:p w:rsidR="000F71AA" w:rsidRPr="000F71AA" w:rsidRDefault="000F71AA" w:rsidP="000F71AA">
            <w:pPr>
              <w:widowControl/>
              <w:autoSpaceDE w:val="0"/>
              <w:autoSpaceDN w:val="0"/>
              <w:jc w:val="center"/>
              <w:rPr>
                <w:rFonts w:ascii="Times New Roman" w:hAnsi="Times New Roman"/>
                <w:kern w:val="0"/>
                <w:sz w:val="18"/>
              </w:rPr>
            </w:pPr>
          </w:p>
        </w:tc>
        <w:tc>
          <w:tcPr>
            <w:tcW w:w="3112" w:type="dxa"/>
            <w:tcBorders>
              <w:top w:val="single" w:sz="8" w:space="0" w:color="auto"/>
            </w:tcBorders>
            <w:shd w:val="clear" w:color="auto" w:fill="auto"/>
            <w:vAlign w:val="center"/>
          </w:tcPr>
          <w:p w:rsidR="000F71AA" w:rsidRPr="000F71AA" w:rsidRDefault="000F71AA" w:rsidP="000F71AA">
            <w:pPr>
              <w:widowControl/>
              <w:autoSpaceDE w:val="0"/>
              <w:autoSpaceDN w:val="0"/>
              <w:jc w:val="center"/>
              <w:rPr>
                <w:rFonts w:ascii="Times New Roman" w:hAnsi="Times New Roman"/>
                <w:kern w:val="0"/>
                <w:sz w:val="18"/>
              </w:rPr>
            </w:pPr>
            <w:proofErr w:type="spellStart"/>
            <w:r w:rsidRPr="000F71AA">
              <w:rPr>
                <w:rFonts w:ascii="Times New Roman" w:hAnsi="Times New Roman" w:hint="eastAsia"/>
                <w:kern w:val="0"/>
                <w:sz w:val="18"/>
              </w:rPr>
              <w:t>Ni+M</w:t>
            </w:r>
            <w:r w:rsidRPr="000F71AA">
              <w:rPr>
                <w:rFonts w:ascii="Times New Roman" w:hAnsi="Times New Roman"/>
                <w:kern w:val="0"/>
                <w:sz w:val="18"/>
              </w:rPr>
              <w:t>n+Fe</w:t>
            </w:r>
            <w:proofErr w:type="spellEnd"/>
          </w:p>
        </w:tc>
        <w:tc>
          <w:tcPr>
            <w:tcW w:w="3112" w:type="dxa"/>
            <w:tcBorders>
              <w:top w:val="single" w:sz="8" w:space="0" w:color="auto"/>
            </w:tcBorders>
            <w:shd w:val="clear" w:color="auto" w:fill="auto"/>
            <w:vAlign w:val="center"/>
          </w:tcPr>
          <w:p w:rsidR="000F71AA" w:rsidRPr="000F71AA" w:rsidRDefault="000F71AA" w:rsidP="000F71AA">
            <w:pPr>
              <w:widowControl/>
              <w:autoSpaceDE w:val="0"/>
              <w:autoSpaceDN w:val="0"/>
              <w:jc w:val="center"/>
              <w:rPr>
                <w:rFonts w:ascii="Times New Roman" w:hAnsi="Times New Roman"/>
                <w:kern w:val="0"/>
                <w:sz w:val="18"/>
              </w:rPr>
            </w:pPr>
            <w:r w:rsidRPr="000F71AA">
              <w:rPr>
                <w:rFonts w:ascii="Times New Roman" w:hAnsi="Times New Roman"/>
                <w:kern w:val="0"/>
                <w:sz w:val="18"/>
              </w:rPr>
              <w:t>43.0</w:t>
            </w:r>
            <w:r w:rsidRPr="000F71AA">
              <w:rPr>
                <w:rFonts w:ascii="Times New Roman" w:hAnsi="Times New Roman" w:hint="eastAsia"/>
                <w:kern w:val="0"/>
                <w:sz w:val="18"/>
              </w:rPr>
              <w:t>~</w:t>
            </w:r>
            <w:r w:rsidRPr="000F71AA">
              <w:rPr>
                <w:rFonts w:ascii="Times New Roman" w:hAnsi="Times New Roman"/>
                <w:kern w:val="0"/>
                <w:sz w:val="18"/>
              </w:rPr>
              <w:t>56.0</w:t>
            </w:r>
          </w:p>
        </w:tc>
      </w:tr>
      <w:tr w:rsidR="000F71AA" w:rsidRPr="000F71AA" w:rsidTr="00196D9E">
        <w:trPr>
          <w:trHeight w:val="340"/>
          <w:jc w:val="center"/>
        </w:trPr>
        <w:tc>
          <w:tcPr>
            <w:tcW w:w="3110" w:type="dxa"/>
            <w:vMerge w:val="restart"/>
            <w:shd w:val="clear" w:color="auto" w:fill="auto"/>
            <w:vAlign w:val="center"/>
          </w:tcPr>
          <w:p w:rsidR="000F71AA" w:rsidRPr="000F71AA" w:rsidRDefault="000F71AA" w:rsidP="000F71AA">
            <w:pPr>
              <w:widowControl/>
              <w:autoSpaceDE w:val="0"/>
              <w:autoSpaceDN w:val="0"/>
              <w:jc w:val="center"/>
              <w:rPr>
                <w:rFonts w:ascii="Times New Roman" w:hAnsi="Times New Roman"/>
                <w:kern w:val="0"/>
                <w:sz w:val="18"/>
              </w:rPr>
            </w:pPr>
            <w:r w:rsidRPr="000F71AA">
              <w:rPr>
                <w:rFonts w:ascii="Times New Roman" w:hAnsi="Times New Roman" w:hint="eastAsia"/>
                <w:kern w:val="0"/>
                <w:sz w:val="18"/>
              </w:rPr>
              <w:t>杂质元素含量</w:t>
            </w:r>
          </w:p>
        </w:tc>
        <w:tc>
          <w:tcPr>
            <w:tcW w:w="3112" w:type="dxa"/>
            <w:shd w:val="clear" w:color="auto" w:fill="auto"/>
            <w:vAlign w:val="center"/>
          </w:tcPr>
          <w:p w:rsidR="000F71AA" w:rsidRPr="000F71AA" w:rsidRDefault="000F71AA" w:rsidP="000F71AA">
            <w:pPr>
              <w:widowControl/>
              <w:autoSpaceDE w:val="0"/>
              <w:autoSpaceDN w:val="0"/>
              <w:jc w:val="center"/>
              <w:rPr>
                <w:rFonts w:ascii="Times New Roman" w:hAnsi="Times New Roman"/>
                <w:kern w:val="0"/>
                <w:sz w:val="18"/>
              </w:rPr>
            </w:pPr>
            <w:r w:rsidRPr="000F71AA">
              <w:rPr>
                <w:rFonts w:ascii="Times New Roman" w:hAnsi="Times New Roman" w:hint="eastAsia"/>
                <w:kern w:val="0"/>
                <w:sz w:val="18"/>
              </w:rPr>
              <w:t>C</w:t>
            </w:r>
            <w:r w:rsidRPr="000F71AA">
              <w:rPr>
                <w:rFonts w:ascii="Times New Roman" w:hAnsi="Times New Roman"/>
                <w:kern w:val="0"/>
                <w:sz w:val="18"/>
              </w:rPr>
              <w:t>a</w:t>
            </w:r>
          </w:p>
        </w:tc>
        <w:tc>
          <w:tcPr>
            <w:tcW w:w="3112" w:type="dxa"/>
            <w:shd w:val="clear" w:color="auto" w:fill="auto"/>
            <w:vAlign w:val="center"/>
          </w:tcPr>
          <w:p w:rsidR="000F71AA" w:rsidRPr="000F71AA" w:rsidRDefault="000F71AA" w:rsidP="000F71AA">
            <w:pPr>
              <w:widowControl/>
              <w:autoSpaceDE w:val="0"/>
              <w:autoSpaceDN w:val="0"/>
              <w:jc w:val="center"/>
              <w:rPr>
                <w:rFonts w:ascii="Times New Roman" w:hAnsi="Times New Roman"/>
                <w:kern w:val="0"/>
                <w:sz w:val="18"/>
              </w:rPr>
            </w:pPr>
            <w:r w:rsidRPr="000F71AA">
              <w:rPr>
                <w:rFonts w:ascii="Times New Roman" w:hAnsi="Times New Roman" w:hint="eastAsia"/>
                <w:kern w:val="0"/>
                <w:sz w:val="18"/>
              </w:rPr>
              <w:t>≤</w:t>
            </w:r>
            <w:r w:rsidRPr="000F71AA">
              <w:rPr>
                <w:rFonts w:ascii="Times New Roman" w:hAnsi="Times New Roman" w:hint="eastAsia"/>
                <w:kern w:val="0"/>
                <w:sz w:val="18"/>
              </w:rPr>
              <w:t>0</w:t>
            </w:r>
            <w:r w:rsidRPr="000F71AA">
              <w:rPr>
                <w:rFonts w:ascii="Times New Roman" w:hAnsi="Times New Roman"/>
                <w:kern w:val="0"/>
                <w:sz w:val="18"/>
              </w:rPr>
              <w:t>.01</w:t>
            </w:r>
          </w:p>
        </w:tc>
      </w:tr>
      <w:tr w:rsidR="000F71AA" w:rsidRPr="000F71AA" w:rsidTr="00196D9E">
        <w:trPr>
          <w:trHeight w:val="340"/>
          <w:jc w:val="center"/>
        </w:trPr>
        <w:tc>
          <w:tcPr>
            <w:tcW w:w="3110" w:type="dxa"/>
            <w:vMerge/>
            <w:shd w:val="clear" w:color="auto" w:fill="auto"/>
            <w:vAlign w:val="center"/>
          </w:tcPr>
          <w:p w:rsidR="000F71AA" w:rsidRPr="000F71AA" w:rsidRDefault="000F71AA" w:rsidP="000F71AA">
            <w:pPr>
              <w:widowControl/>
              <w:autoSpaceDE w:val="0"/>
              <w:autoSpaceDN w:val="0"/>
              <w:jc w:val="center"/>
              <w:rPr>
                <w:rFonts w:ascii="Times New Roman" w:hAnsi="Times New Roman"/>
                <w:kern w:val="0"/>
                <w:sz w:val="18"/>
              </w:rPr>
            </w:pPr>
          </w:p>
        </w:tc>
        <w:tc>
          <w:tcPr>
            <w:tcW w:w="3112" w:type="dxa"/>
            <w:shd w:val="clear" w:color="auto" w:fill="auto"/>
            <w:vAlign w:val="center"/>
          </w:tcPr>
          <w:p w:rsidR="000F71AA" w:rsidRPr="000F71AA" w:rsidRDefault="000F71AA" w:rsidP="000F71AA">
            <w:pPr>
              <w:widowControl/>
              <w:autoSpaceDE w:val="0"/>
              <w:autoSpaceDN w:val="0"/>
              <w:jc w:val="center"/>
              <w:rPr>
                <w:rFonts w:ascii="Times New Roman" w:hAnsi="Times New Roman"/>
                <w:kern w:val="0"/>
                <w:sz w:val="18"/>
              </w:rPr>
            </w:pPr>
            <w:r w:rsidRPr="000F71AA">
              <w:rPr>
                <w:rFonts w:ascii="Times New Roman" w:hAnsi="Times New Roman" w:hint="eastAsia"/>
                <w:kern w:val="0"/>
                <w:sz w:val="18"/>
              </w:rPr>
              <w:t>Z</w:t>
            </w:r>
            <w:r w:rsidRPr="000F71AA">
              <w:rPr>
                <w:rFonts w:ascii="Times New Roman" w:hAnsi="Times New Roman"/>
                <w:kern w:val="0"/>
                <w:sz w:val="18"/>
              </w:rPr>
              <w:t>n</w:t>
            </w:r>
          </w:p>
        </w:tc>
        <w:tc>
          <w:tcPr>
            <w:tcW w:w="3112" w:type="dxa"/>
            <w:shd w:val="clear" w:color="auto" w:fill="auto"/>
            <w:vAlign w:val="center"/>
          </w:tcPr>
          <w:p w:rsidR="000F71AA" w:rsidRPr="000F71AA" w:rsidRDefault="000F71AA" w:rsidP="000F71AA">
            <w:pPr>
              <w:widowControl/>
              <w:autoSpaceDE w:val="0"/>
              <w:autoSpaceDN w:val="0"/>
              <w:jc w:val="center"/>
              <w:rPr>
                <w:rFonts w:ascii="Times New Roman" w:hAnsi="Times New Roman"/>
                <w:kern w:val="0"/>
                <w:sz w:val="18"/>
              </w:rPr>
            </w:pPr>
            <w:r w:rsidRPr="000F71AA">
              <w:rPr>
                <w:rFonts w:ascii="Times New Roman" w:hAnsi="Times New Roman" w:hint="eastAsia"/>
                <w:kern w:val="0"/>
                <w:sz w:val="18"/>
              </w:rPr>
              <w:t>≤</w:t>
            </w:r>
            <w:r w:rsidRPr="000F71AA">
              <w:rPr>
                <w:rFonts w:ascii="Times New Roman" w:hAnsi="Times New Roman" w:hint="eastAsia"/>
                <w:kern w:val="0"/>
                <w:sz w:val="18"/>
              </w:rPr>
              <w:t>0</w:t>
            </w:r>
            <w:r w:rsidRPr="000F71AA">
              <w:rPr>
                <w:rFonts w:ascii="Times New Roman" w:hAnsi="Times New Roman"/>
                <w:kern w:val="0"/>
                <w:sz w:val="18"/>
              </w:rPr>
              <w:t>.05</w:t>
            </w:r>
          </w:p>
        </w:tc>
      </w:tr>
      <w:tr w:rsidR="000F71AA" w:rsidRPr="000F71AA" w:rsidTr="00196D9E">
        <w:trPr>
          <w:trHeight w:val="340"/>
          <w:jc w:val="center"/>
        </w:trPr>
        <w:tc>
          <w:tcPr>
            <w:tcW w:w="3110" w:type="dxa"/>
            <w:vMerge/>
            <w:shd w:val="clear" w:color="auto" w:fill="auto"/>
            <w:vAlign w:val="center"/>
          </w:tcPr>
          <w:p w:rsidR="000F71AA" w:rsidRPr="000F71AA" w:rsidRDefault="000F71AA" w:rsidP="000F71AA">
            <w:pPr>
              <w:widowControl/>
              <w:autoSpaceDE w:val="0"/>
              <w:autoSpaceDN w:val="0"/>
              <w:jc w:val="center"/>
              <w:rPr>
                <w:rFonts w:ascii="Times New Roman" w:hAnsi="Times New Roman"/>
                <w:kern w:val="0"/>
                <w:sz w:val="18"/>
              </w:rPr>
            </w:pPr>
          </w:p>
        </w:tc>
        <w:tc>
          <w:tcPr>
            <w:tcW w:w="3112" w:type="dxa"/>
            <w:shd w:val="clear" w:color="auto" w:fill="auto"/>
            <w:vAlign w:val="center"/>
          </w:tcPr>
          <w:p w:rsidR="000F71AA" w:rsidRPr="000F71AA" w:rsidRDefault="000F71AA" w:rsidP="000F71AA">
            <w:pPr>
              <w:widowControl/>
              <w:autoSpaceDE w:val="0"/>
              <w:autoSpaceDN w:val="0"/>
              <w:jc w:val="center"/>
              <w:rPr>
                <w:rFonts w:ascii="Times New Roman" w:hAnsi="Times New Roman"/>
                <w:kern w:val="0"/>
                <w:sz w:val="18"/>
              </w:rPr>
            </w:pPr>
            <w:r w:rsidRPr="000F71AA">
              <w:rPr>
                <w:rFonts w:ascii="Times New Roman" w:hAnsi="Times New Roman" w:hint="eastAsia"/>
                <w:kern w:val="0"/>
                <w:sz w:val="18"/>
              </w:rPr>
              <w:t>Cd</w:t>
            </w:r>
          </w:p>
        </w:tc>
        <w:tc>
          <w:tcPr>
            <w:tcW w:w="3112" w:type="dxa"/>
            <w:shd w:val="clear" w:color="auto" w:fill="auto"/>
            <w:vAlign w:val="center"/>
          </w:tcPr>
          <w:p w:rsidR="000F71AA" w:rsidRPr="000F71AA" w:rsidRDefault="000F71AA" w:rsidP="000F71AA">
            <w:pPr>
              <w:widowControl/>
              <w:autoSpaceDE w:val="0"/>
              <w:autoSpaceDN w:val="0"/>
              <w:jc w:val="center"/>
              <w:rPr>
                <w:rFonts w:ascii="Times New Roman" w:hAnsi="Times New Roman"/>
                <w:kern w:val="0"/>
                <w:sz w:val="18"/>
              </w:rPr>
            </w:pPr>
            <w:r w:rsidRPr="000F71AA">
              <w:rPr>
                <w:rFonts w:ascii="Times New Roman" w:hAnsi="Times New Roman" w:hint="eastAsia"/>
                <w:kern w:val="0"/>
                <w:sz w:val="18"/>
              </w:rPr>
              <w:t>≤</w:t>
            </w:r>
            <w:r w:rsidRPr="000F71AA">
              <w:rPr>
                <w:rFonts w:ascii="Times New Roman" w:hAnsi="Times New Roman" w:hint="eastAsia"/>
                <w:kern w:val="0"/>
                <w:sz w:val="18"/>
              </w:rPr>
              <w:t>0.0</w:t>
            </w:r>
            <w:r w:rsidRPr="000F71AA">
              <w:rPr>
                <w:rFonts w:ascii="Times New Roman" w:hAnsi="Times New Roman"/>
                <w:kern w:val="0"/>
                <w:sz w:val="18"/>
              </w:rPr>
              <w:t>1</w:t>
            </w:r>
          </w:p>
        </w:tc>
      </w:tr>
      <w:tr w:rsidR="000F71AA" w:rsidRPr="000F71AA" w:rsidTr="00196D9E">
        <w:trPr>
          <w:trHeight w:val="340"/>
          <w:jc w:val="center"/>
        </w:trPr>
        <w:tc>
          <w:tcPr>
            <w:tcW w:w="3110" w:type="dxa"/>
            <w:vMerge/>
            <w:shd w:val="clear" w:color="auto" w:fill="auto"/>
            <w:vAlign w:val="center"/>
          </w:tcPr>
          <w:p w:rsidR="000F71AA" w:rsidRPr="000F71AA" w:rsidRDefault="000F71AA" w:rsidP="000F71AA">
            <w:pPr>
              <w:widowControl/>
              <w:autoSpaceDE w:val="0"/>
              <w:autoSpaceDN w:val="0"/>
              <w:jc w:val="center"/>
              <w:rPr>
                <w:rFonts w:ascii="Times New Roman" w:hAnsi="Times New Roman"/>
                <w:kern w:val="0"/>
                <w:sz w:val="18"/>
              </w:rPr>
            </w:pPr>
          </w:p>
        </w:tc>
        <w:tc>
          <w:tcPr>
            <w:tcW w:w="3112" w:type="dxa"/>
            <w:shd w:val="clear" w:color="auto" w:fill="auto"/>
            <w:vAlign w:val="center"/>
          </w:tcPr>
          <w:p w:rsidR="000F71AA" w:rsidRPr="000F71AA" w:rsidRDefault="000F71AA" w:rsidP="000F71AA">
            <w:pPr>
              <w:widowControl/>
              <w:autoSpaceDE w:val="0"/>
              <w:autoSpaceDN w:val="0"/>
              <w:jc w:val="center"/>
              <w:rPr>
                <w:rFonts w:ascii="Times New Roman" w:hAnsi="Times New Roman"/>
                <w:kern w:val="0"/>
                <w:sz w:val="18"/>
              </w:rPr>
            </w:pPr>
            <w:r w:rsidRPr="000F71AA">
              <w:rPr>
                <w:rFonts w:ascii="Times New Roman" w:hAnsi="Times New Roman" w:hint="eastAsia"/>
                <w:kern w:val="0"/>
                <w:sz w:val="18"/>
              </w:rPr>
              <w:t>Pb</w:t>
            </w:r>
          </w:p>
        </w:tc>
        <w:tc>
          <w:tcPr>
            <w:tcW w:w="3112" w:type="dxa"/>
            <w:shd w:val="clear" w:color="auto" w:fill="auto"/>
            <w:vAlign w:val="center"/>
          </w:tcPr>
          <w:p w:rsidR="000F71AA" w:rsidRPr="000F71AA" w:rsidRDefault="000F71AA" w:rsidP="000F71AA">
            <w:pPr>
              <w:widowControl/>
              <w:autoSpaceDE w:val="0"/>
              <w:autoSpaceDN w:val="0"/>
              <w:jc w:val="center"/>
              <w:rPr>
                <w:rFonts w:ascii="Times New Roman" w:hAnsi="Times New Roman"/>
                <w:kern w:val="0"/>
                <w:sz w:val="18"/>
              </w:rPr>
            </w:pPr>
            <w:r w:rsidRPr="000F71AA">
              <w:rPr>
                <w:rFonts w:ascii="Times New Roman" w:hAnsi="Times New Roman" w:hint="eastAsia"/>
                <w:kern w:val="0"/>
                <w:sz w:val="18"/>
              </w:rPr>
              <w:t>≤</w:t>
            </w:r>
            <w:r w:rsidRPr="000F71AA">
              <w:rPr>
                <w:rFonts w:ascii="Times New Roman" w:hAnsi="Times New Roman" w:hint="eastAsia"/>
                <w:kern w:val="0"/>
                <w:sz w:val="18"/>
              </w:rPr>
              <w:t>0.0</w:t>
            </w:r>
            <w:r w:rsidRPr="000F71AA">
              <w:rPr>
                <w:rFonts w:ascii="Times New Roman" w:hAnsi="Times New Roman"/>
                <w:kern w:val="0"/>
                <w:sz w:val="18"/>
              </w:rPr>
              <w:t>1</w:t>
            </w:r>
          </w:p>
        </w:tc>
      </w:tr>
      <w:tr w:rsidR="000F71AA" w:rsidRPr="000F71AA" w:rsidTr="00196D9E">
        <w:trPr>
          <w:trHeight w:val="340"/>
          <w:jc w:val="center"/>
        </w:trPr>
        <w:tc>
          <w:tcPr>
            <w:tcW w:w="3110" w:type="dxa"/>
            <w:vMerge/>
            <w:shd w:val="clear" w:color="auto" w:fill="auto"/>
            <w:vAlign w:val="center"/>
          </w:tcPr>
          <w:p w:rsidR="000F71AA" w:rsidRPr="000F71AA" w:rsidRDefault="000F71AA" w:rsidP="000F71AA">
            <w:pPr>
              <w:widowControl/>
              <w:autoSpaceDE w:val="0"/>
              <w:autoSpaceDN w:val="0"/>
              <w:jc w:val="center"/>
              <w:rPr>
                <w:rFonts w:ascii="Times New Roman" w:hAnsi="Times New Roman"/>
                <w:kern w:val="0"/>
                <w:sz w:val="18"/>
              </w:rPr>
            </w:pPr>
          </w:p>
        </w:tc>
        <w:tc>
          <w:tcPr>
            <w:tcW w:w="3112" w:type="dxa"/>
            <w:shd w:val="clear" w:color="auto" w:fill="auto"/>
            <w:vAlign w:val="center"/>
          </w:tcPr>
          <w:p w:rsidR="000F71AA" w:rsidRPr="000F71AA" w:rsidRDefault="000F71AA" w:rsidP="000F71AA">
            <w:pPr>
              <w:widowControl/>
              <w:autoSpaceDE w:val="0"/>
              <w:autoSpaceDN w:val="0"/>
              <w:jc w:val="center"/>
              <w:rPr>
                <w:rFonts w:ascii="Times New Roman" w:hAnsi="Times New Roman"/>
                <w:kern w:val="0"/>
                <w:sz w:val="18"/>
              </w:rPr>
            </w:pPr>
            <w:r w:rsidRPr="000F71AA">
              <w:rPr>
                <w:rFonts w:ascii="Times New Roman" w:hAnsi="Times New Roman" w:hint="eastAsia"/>
                <w:kern w:val="0"/>
                <w:sz w:val="18"/>
              </w:rPr>
              <w:t>S</w:t>
            </w:r>
          </w:p>
        </w:tc>
        <w:tc>
          <w:tcPr>
            <w:tcW w:w="3112" w:type="dxa"/>
            <w:shd w:val="clear" w:color="auto" w:fill="auto"/>
            <w:vAlign w:val="center"/>
          </w:tcPr>
          <w:p w:rsidR="000F71AA" w:rsidRPr="000F71AA" w:rsidRDefault="000F71AA" w:rsidP="000F71AA">
            <w:pPr>
              <w:widowControl/>
              <w:autoSpaceDE w:val="0"/>
              <w:autoSpaceDN w:val="0"/>
              <w:jc w:val="center"/>
              <w:rPr>
                <w:rFonts w:ascii="Times New Roman" w:hAnsi="Times New Roman"/>
                <w:kern w:val="0"/>
                <w:sz w:val="18"/>
              </w:rPr>
            </w:pPr>
            <w:r w:rsidRPr="000F71AA">
              <w:rPr>
                <w:rFonts w:ascii="Times New Roman" w:hAnsi="Times New Roman" w:hint="eastAsia"/>
                <w:kern w:val="0"/>
                <w:sz w:val="18"/>
              </w:rPr>
              <w:t>≤</w:t>
            </w:r>
            <w:r w:rsidRPr="000F71AA">
              <w:rPr>
                <w:rFonts w:ascii="Times New Roman" w:hAnsi="Times New Roman" w:hint="eastAsia"/>
                <w:kern w:val="0"/>
                <w:sz w:val="18"/>
              </w:rPr>
              <w:t>0</w:t>
            </w:r>
            <w:r w:rsidRPr="000F71AA">
              <w:rPr>
                <w:rFonts w:ascii="Times New Roman" w:hAnsi="Times New Roman"/>
                <w:kern w:val="0"/>
                <w:sz w:val="18"/>
              </w:rPr>
              <w:t>.6</w:t>
            </w:r>
          </w:p>
        </w:tc>
      </w:tr>
      <w:tr w:rsidR="000F71AA" w:rsidRPr="000F71AA" w:rsidTr="00196D9E">
        <w:trPr>
          <w:trHeight w:val="340"/>
          <w:jc w:val="center"/>
        </w:trPr>
        <w:tc>
          <w:tcPr>
            <w:tcW w:w="9334" w:type="dxa"/>
            <w:gridSpan w:val="3"/>
            <w:shd w:val="clear" w:color="auto" w:fill="auto"/>
            <w:vAlign w:val="center"/>
          </w:tcPr>
          <w:p w:rsidR="000F71AA" w:rsidRPr="000F71AA" w:rsidRDefault="000F71AA" w:rsidP="000F71AA">
            <w:pPr>
              <w:autoSpaceDE w:val="0"/>
              <w:autoSpaceDN w:val="0"/>
              <w:ind w:left="737" w:hanging="374"/>
              <w:rPr>
                <w:rFonts w:ascii="Times New Roman" w:hAnsi="Times New Roman" w:hint="eastAsia"/>
                <w:kern w:val="0"/>
                <w:sz w:val="18"/>
                <w:szCs w:val="18"/>
              </w:rPr>
            </w:pPr>
            <w:r w:rsidRPr="000F71AA">
              <w:rPr>
                <w:rFonts w:ascii="Times New Roman" w:hAnsi="Times New Roman" w:hint="eastAsia"/>
                <w:kern w:val="0"/>
                <w:sz w:val="18"/>
                <w:szCs w:val="18"/>
              </w:rPr>
              <w:t>需方有特殊要求时，按供需双方协商的杂质元素种类进行测试。</w:t>
            </w:r>
          </w:p>
        </w:tc>
      </w:tr>
    </w:tbl>
    <w:p w:rsidR="00C358A1" w:rsidRPr="000F71AA" w:rsidRDefault="000F71AA" w:rsidP="000F71AA">
      <w:pPr>
        <w:pStyle w:val="a3"/>
        <w:spacing w:beforeLines="50" w:before="156" w:line="400" w:lineRule="exact"/>
        <w:ind w:firstLineChars="200" w:firstLine="420"/>
        <w:rPr>
          <w:rFonts w:ascii="Times New Roman" w:hAnsi="Times New Roman" w:hint="eastAsia"/>
          <w:szCs w:val="28"/>
        </w:rPr>
      </w:pPr>
      <w:r w:rsidRPr="000F71AA">
        <w:rPr>
          <w:rFonts w:ascii="Times New Roman" w:hAnsi="Times New Roman" w:hint="eastAsia"/>
          <w:szCs w:val="28"/>
        </w:rPr>
        <w:t>【条文说明】</w:t>
      </w:r>
      <w:r w:rsidR="00E4578A" w:rsidRPr="00CA5284">
        <w:rPr>
          <w:rFonts w:ascii="Times New Roman" w:hAnsi="Times New Roman" w:hint="eastAsia"/>
          <w:szCs w:val="28"/>
        </w:rPr>
        <w:t>根据调研结果显示，镍、铁、锰三类主元素中，</w:t>
      </w:r>
      <w:r w:rsidR="00E4578A" w:rsidRPr="00CA5284">
        <w:rPr>
          <w:rFonts w:ascii="Times New Roman" w:hAnsi="Times New Roman" w:hint="eastAsia"/>
          <w:szCs w:val="28"/>
        </w:rPr>
        <w:t>11</w:t>
      </w:r>
      <w:r w:rsidR="00E4578A" w:rsidRPr="00CA5284">
        <w:rPr>
          <w:rFonts w:ascii="Times New Roman" w:hAnsi="Times New Roman" w:hint="eastAsia"/>
          <w:szCs w:val="28"/>
        </w:rPr>
        <w:t>家单位中</w:t>
      </w:r>
      <w:r w:rsidR="00E4578A" w:rsidRPr="00CA5284">
        <w:rPr>
          <w:rFonts w:ascii="Times New Roman" w:hAnsi="Times New Roman" w:hint="eastAsia"/>
          <w:szCs w:val="28"/>
        </w:rPr>
        <w:t>8</w:t>
      </w:r>
      <w:r w:rsidR="00E4578A" w:rsidRPr="00CA5284">
        <w:rPr>
          <w:rFonts w:ascii="Times New Roman" w:hAnsi="Times New Roman" w:hint="eastAsia"/>
          <w:szCs w:val="28"/>
        </w:rPr>
        <w:t>家企业的产品镍铁锰含量相近，但存在两家单位产品分别存在镍元素较高（企业</w:t>
      </w:r>
      <w:r w:rsidR="00E4578A" w:rsidRPr="00CA5284">
        <w:rPr>
          <w:rFonts w:ascii="Times New Roman" w:hAnsi="Times New Roman" w:hint="eastAsia"/>
          <w:szCs w:val="28"/>
        </w:rPr>
        <w:t>6</w:t>
      </w:r>
      <w:r w:rsidR="00E4578A" w:rsidRPr="00CA5284">
        <w:rPr>
          <w:rFonts w:ascii="Times New Roman" w:hAnsi="Times New Roman" w:hint="eastAsia"/>
          <w:szCs w:val="28"/>
        </w:rPr>
        <w:t>）和钴锰元素较高（企业</w:t>
      </w:r>
      <w:r w:rsidR="00E4578A" w:rsidRPr="00CA5284">
        <w:rPr>
          <w:rFonts w:ascii="Times New Roman" w:hAnsi="Times New Roman" w:hint="eastAsia"/>
          <w:szCs w:val="28"/>
        </w:rPr>
        <w:t>8</w:t>
      </w:r>
      <w:r w:rsidR="00E4578A" w:rsidRPr="00CA5284">
        <w:rPr>
          <w:rFonts w:ascii="Times New Roman" w:hAnsi="Times New Roman" w:hint="eastAsia"/>
          <w:szCs w:val="28"/>
        </w:rPr>
        <w:t>）的情况，还有一家企业只以</w:t>
      </w:r>
      <w:proofErr w:type="gramStart"/>
      <w:r w:rsidR="00E4578A" w:rsidRPr="00CA5284">
        <w:rPr>
          <w:rFonts w:ascii="Times New Roman" w:hAnsi="Times New Roman" w:hint="eastAsia"/>
          <w:szCs w:val="28"/>
        </w:rPr>
        <w:t>镍铁锰合量</w:t>
      </w:r>
      <w:proofErr w:type="gramEnd"/>
      <w:r w:rsidR="00E4578A" w:rsidRPr="00CA5284">
        <w:rPr>
          <w:rFonts w:ascii="Times New Roman" w:hAnsi="Times New Roman" w:hint="eastAsia"/>
          <w:szCs w:val="28"/>
        </w:rPr>
        <w:t>控制产品质量，存在部分分歧，考虑后续钠离子电池发展，镍锰铁比例</w:t>
      </w:r>
      <w:proofErr w:type="gramStart"/>
      <w:r w:rsidR="00E4578A" w:rsidRPr="00CA5284">
        <w:rPr>
          <w:rFonts w:ascii="Times New Roman" w:hAnsi="Times New Roman" w:hint="eastAsia"/>
          <w:szCs w:val="28"/>
        </w:rPr>
        <w:t>会类似镍钴锰酸锂类锂</w:t>
      </w:r>
      <w:proofErr w:type="gramEnd"/>
      <w:r w:rsidR="00E4578A" w:rsidRPr="00CA5284">
        <w:rPr>
          <w:rFonts w:ascii="Times New Roman" w:hAnsi="Times New Roman" w:hint="eastAsia"/>
          <w:szCs w:val="28"/>
        </w:rPr>
        <w:t>电正极材料存在多种产品类型，因此本标准仅以</w:t>
      </w:r>
      <w:proofErr w:type="gramStart"/>
      <w:r w:rsidR="00E4578A" w:rsidRPr="00CA5284">
        <w:rPr>
          <w:rFonts w:ascii="Times New Roman" w:hAnsi="Times New Roman" w:hint="eastAsia"/>
          <w:szCs w:val="28"/>
        </w:rPr>
        <w:t>镍铁锰合量</w:t>
      </w:r>
      <w:proofErr w:type="gramEnd"/>
      <w:r w:rsidR="00E4578A" w:rsidRPr="00CA5284">
        <w:rPr>
          <w:rFonts w:ascii="Times New Roman" w:hAnsi="Times New Roman" w:hint="eastAsia"/>
          <w:szCs w:val="28"/>
        </w:rPr>
        <w:t>作为控制指标。根据调研显示绝大部分单位产品均为</w:t>
      </w:r>
      <w:r w:rsidR="00E4578A" w:rsidRPr="00CA5284">
        <w:rPr>
          <w:rFonts w:ascii="Times New Roman" w:hAnsi="Times New Roman" w:hint="eastAsia"/>
          <w:szCs w:val="28"/>
        </w:rPr>
        <w:t>O3</w:t>
      </w:r>
      <w:r w:rsidR="00E4578A" w:rsidRPr="00CA5284">
        <w:rPr>
          <w:rFonts w:ascii="Times New Roman" w:hAnsi="Times New Roman" w:hint="eastAsia"/>
          <w:szCs w:val="28"/>
        </w:rPr>
        <w:t>型产品，整体比例根据调研结果定为</w:t>
      </w:r>
      <w:r w:rsidR="00E4578A" w:rsidRPr="00CA5284">
        <w:rPr>
          <w:rFonts w:ascii="Times New Roman" w:hAnsi="Times New Roman" w:hint="eastAsia"/>
          <w:szCs w:val="28"/>
        </w:rPr>
        <w:t>0.8~1.2</w:t>
      </w:r>
      <w:r w:rsidR="00E4578A" w:rsidRPr="00CA5284">
        <w:rPr>
          <w:rFonts w:ascii="Times New Roman" w:hAnsi="Times New Roman" w:hint="eastAsia"/>
          <w:szCs w:val="28"/>
        </w:rPr>
        <w:t>，综合比例和钠含量的调研结果，规定钠含量的要求为</w:t>
      </w:r>
      <w:r w:rsidR="00E4578A" w:rsidRPr="00CA5284">
        <w:rPr>
          <w:rFonts w:ascii="Times New Roman" w:hAnsi="Times New Roman"/>
          <w:szCs w:val="28"/>
        </w:rPr>
        <w:t>14.0~2</w:t>
      </w:r>
      <w:r w:rsidR="00E4578A" w:rsidRPr="00CA5284">
        <w:rPr>
          <w:rFonts w:ascii="Times New Roman" w:hAnsi="Times New Roman" w:hint="eastAsia"/>
          <w:szCs w:val="28"/>
        </w:rPr>
        <w:t>4</w:t>
      </w:r>
      <w:r w:rsidR="00E4578A" w:rsidRPr="00CA5284">
        <w:rPr>
          <w:rFonts w:ascii="Times New Roman" w:hAnsi="Times New Roman"/>
          <w:szCs w:val="28"/>
        </w:rPr>
        <w:t>.0</w:t>
      </w:r>
      <w:r w:rsidR="00E4578A" w:rsidRPr="00CA5284">
        <w:rPr>
          <w:rFonts w:ascii="Times New Roman" w:hAnsi="Times New Roman" w:hint="eastAsia"/>
          <w:szCs w:val="28"/>
        </w:rPr>
        <w:t>。各单位反馈的结果中共包含</w:t>
      </w:r>
      <w:r w:rsidR="00E4578A" w:rsidRPr="00CA5284">
        <w:rPr>
          <w:rFonts w:ascii="Times New Roman" w:hAnsi="Times New Roman" w:hint="eastAsia"/>
          <w:szCs w:val="28"/>
        </w:rPr>
        <w:t>Cu</w:t>
      </w:r>
      <w:r w:rsidR="00E4578A" w:rsidRPr="00CA5284">
        <w:rPr>
          <w:rFonts w:ascii="Times New Roman" w:hAnsi="Times New Roman" w:hint="eastAsia"/>
          <w:szCs w:val="28"/>
        </w:rPr>
        <w:t>、</w:t>
      </w:r>
      <w:r w:rsidR="00E4578A" w:rsidRPr="00CA5284">
        <w:rPr>
          <w:rFonts w:ascii="Times New Roman" w:hAnsi="Times New Roman" w:hint="eastAsia"/>
          <w:szCs w:val="28"/>
        </w:rPr>
        <w:t>Ca</w:t>
      </w:r>
      <w:r w:rsidR="00E4578A" w:rsidRPr="00CA5284">
        <w:rPr>
          <w:rFonts w:ascii="Times New Roman" w:hAnsi="Times New Roman" w:hint="eastAsia"/>
          <w:szCs w:val="28"/>
        </w:rPr>
        <w:t>、</w:t>
      </w:r>
      <w:r w:rsidR="00E4578A" w:rsidRPr="00CA5284">
        <w:rPr>
          <w:rFonts w:ascii="Times New Roman" w:hAnsi="Times New Roman" w:hint="eastAsia"/>
          <w:szCs w:val="28"/>
        </w:rPr>
        <w:t>Zn</w:t>
      </w:r>
      <w:r w:rsidR="00E4578A" w:rsidRPr="00CA5284">
        <w:rPr>
          <w:rFonts w:ascii="Times New Roman" w:hAnsi="Times New Roman" w:hint="eastAsia"/>
          <w:szCs w:val="28"/>
        </w:rPr>
        <w:t>、</w:t>
      </w:r>
      <w:r w:rsidR="00E4578A" w:rsidRPr="00CA5284">
        <w:rPr>
          <w:rFonts w:ascii="Times New Roman" w:hAnsi="Times New Roman" w:hint="eastAsia"/>
          <w:szCs w:val="28"/>
        </w:rPr>
        <w:t>Mg</w:t>
      </w:r>
      <w:r w:rsidR="00E4578A" w:rsidRPr="00CA5284">
        <w:rPr>
          <w:rFonts w:ascii="Times New Roman" w:hAnsi="Times New Roman" w:hint="eastAsia"/>
          <w:szCs w:val="28"/>
        </w:rPr>
        <w:t>、</w:t>
      </w:r>
      <w:r w:rsidR="00E4578A" w:rsidRPr="00CA5284">
        <w:rPr>
          <w:rFonts w:ascii="Times New Roman" w:hAnsi="Times New Roman" w:hint="eastAsia"/>
          <w:szCs w:val="28"/>
        </w:rPr>
        <w:t>Cr</w:t>
      </w:r>
      <w:r w:rsidR="00E4578A" w:rsidRPr="00CA5284">
        <w:rPr>
          <w:rFonts w:ascii="Times New Roman" w:hAnsi="Times New Roman" w:hint="eastAsia"/>
          <w:szCs w:val="28"/>
        </w:rPr>
        <w:t>、</w:t>
      </w:r>
      <w:r w:rsidR="00E4578A" w:rsidRPr="00CA5284">
        <w:rPr>
          <w:rFonts w:ascii="Times New Roman" w:hAnsi="Times New Roman" w:hint="eastAsia"/>
          <w:szCs w:val="28"/>
        </w:rPr>
        <w:t>Cd</w:t>
      </w:r>
      <w:r w:rsidR="00E4578A" w:rsidRPr="00CA5284">
        <w:rPr>
          <w:rFonts w:ascii="Times New Roman" w:hAnsi="Times New Roman" w:hint="eastAsia"/>
          <w:szCs w:val="28"/>
        </w:rPr>
        <w:t>、</w:t>
      </w:r>
      <w:r w:rsidR="00E4578A" w:rsidRPr="00CA5284">
        <w:rPr>
          <w:rFonts w:ascii="Times New Roman" w:hAnsi="Times New Roman" w:hint="eastAsia"/>
          <w:szCs w:val="28"/>
        </w:rPr>
        <w:t>Pb</w:t>
      </w:r>
      <w:r w:rsidR="00E4578A" w:rsidRPr="00CA5284">
        <w:rPr>
          <w:rFonts w:ascii="Times New Roman" w:hAnsi="Times New Roman" w:hint="eastAsia"/>
          <w:szCs w:val="28"/>
        </w:rPr>
        <w:t>、</w:t>
      </w:r>
      <w:r w:rsidR="00E4578A" w:rsidRPr="00CA5284">
        <w:rPr>
          <w:rFonts w:ascii="Times New Roman" w:hAnsi="Times New Roman" w:hint="eastAsia"/>
          <w:szCs w:val="28"/>
        </w:rPr>
        <w:t>SO</w:t>
      </w:r>
      <w:r w:rsidR="00E4578A" w:rsidRPr="00DF27D7">
        <w:rPr>
          <w:rFonts w:ascii="Times New Roman" w:hAnsi="Times New Roman" w:hint="eastAsia"/>
          <w:szCs w:val="28"/>
          <w:vertAlign w:val="subscript"/>
        </w:rPr>
        <w:t>4</w:t>
      </w:r>
      <w:r w:rsidR="00E4578A" w:rsidRPr="00DF27D7">
        <w:rPr>
          <w:rFonts w:ascii="Times New Roman" w:hAnsi="Times New Roman" w:hint="eastAsia"/>
          <w:szCs w:val="28"/>
          <w:vertAlign w:val="superscript"/>
        </w:rPr>
        <w:t>2-</w:t>
      </w:r>
      <w:r w:rsidR="00E4578A" w:rsidRPr="00CA5284">
        <w:rPr>
          <w:rFonts w:ascii="Times New Roman" w:hAnsi="Times New Roman" w:hint="eastAsia"/>
          <w:szCs w:val="28"/>
        </w:rPr>
        <w:t>，其中共计</w:t>
      </w:r>
      <w:r w:rsidR="00E4578A" w:rsidRPr="00CA5284">
        <w:rPr>
          <w:rFonts w:ascii="Times New Roman" w:hAnsi="Times New Roman" w:hint="eastAsia"/>
          <w:szCs w:val="28"/>
        </w:rPr>
        <w:t>7</w:t>
      </w:r>
      <w:r w:rsidR="00E4578A" w:rsidRPr="00CA5284">
        <w:rPr>
          <w:rFonts w:ascii="Times New Roman" w:hAnsi="Times New Roman" w:hint="eastAsia"/>
          <w:szCs w:val="28"/>
        </w:rPr>
        <w:t>家企业对全部</w:t>
      </w:r>
      <w:r w:rsidR="00E4578A" w:rsidRPr="00CA5284">
        <w:rPr>
          <w:rFonts w:ascii="Times New Roman" w:hAnsi="Times New Roman" w:hint="eastAsia"/>
          <w:szCs w:val="28"/>
        </w:rPr>
        <w:t>8</w:t>
      </w:r>
      <w:r w:rsidR="00E4578A" w:rsidRPr="00CA5284">
        <w:rPr>
          <w:rFonts w:ascii="Times New Roman" w:hAnsi="Times New Roman" w:hint="eastAsia"/>
          <w:szCs w:val="28"/>
        </w:rPr>
        <w:t>种杂质元素均</w:t>
      </w:r>
      <w:proofErr w:type="gramStart"/>
      <w:r w:rsidR="00E4578A" w:rsidRPr="00CA5284">
        <w:rPr>
          <w:rFonts w:ascii="Times New Roman" w:hAnsi="Times New Roman" w:hint="eastAsia"/>
          <w:szCs w:val="28"/>
        </w:rPr>
        <w:t>作出</w:t>
      </w:r>
      <w:proofErr w:type="gramEnd"/>
      <w:r w:rsidR="00E4578A" w:rsidRPr="00CA5284">
        <w:rPr>
          <w:rFonts w:ascii="Times New Roman" w:hAnsi="Times New Roman" w:hint="eastAsia"/>
          <w:szCs w:val="28"/>
        </w:rPr>
        <w:t>要求，考虑到其中</w:t>
      </w:r>
      <w:r w:rsidR="00E4578A" w:rsidRPr="00CA5284">
        <w:rPr>
          <w:rFonts w:ascii="Times New Roman" w:hAnsi="Times New Roman" w:hint="eastAsia"/>
          <w:szCs w:val="28"/>
        </w:rPr>
        <w:t>Mg</w:t>
      </w:r>
      <w:r w:rsidR="00E4578A" w:rsidRPr="00CA5284">
        <w:rPr>
          <w:rFonts w:ascii="Times New Roman" w:hAnsi="Times New Roman" w:hint="eastAsia"/>
          <w:szCs w:val="28"/>
        </w:rPr>
        <w:t>、</w:t>
      </w:r>
      <w:r w:rsidR="00E4578A" w:rsidRPr="00CA5284">
        <w:rPr>
          <w:rFonts w:ascii="Times New Roman" w:hAnsi="Times New Roman" w:hint="eastAsia"/>
          <w:szCs w:val="28"/>
        </w:rPr>
        <w:t>Cu</w:t>
      </w:r>
      <w:r w:rsidR="00E4578A" w:rsidRPr="00CA5284">
        <w:rPr>
          <w:rFonts w:ascii="Times New Roman" w:hAnsi="Times New Roman" w:hint="eastAsia"/>
          <w:szCs w:val="28"/>
        </w:rPr>
        <w:t>、</w:t>
      </w:r>
      <w:r w:rsidR="00E4578A" w:rsidRPr="00CA5284">
        <w:rPr>
          <w:rFonts w:ascii="Times New Roman" w:hAnsi="Times New Roman" w:hint="eastAsia"/>
          <w:szCs w:val="28"/>
        </w:rPr>
        <w:t>Cr</w:t>
      </w:r>
      <w:r w:rsidR="00E4578A" w:rsidRPr="00CA5284">
        <w:rPr>
          <w:rFonts w:ascii="Times New Roman" w:hAnsi="Times New Roman" w:hint="eastAsia"/>
          <w:szCs w:val="28"/>
        </w:rPr>
        <w:t>等可能作为掺杂元素用以改善产品质量，</w:t>
      </w:r>
      <w:r>
        <w:rPr>
          <w:rFonts w:ascii="Times New Roman" w:hAnsi="Times New Roman" w:hint="eastAsia"/>
          <w:szCs w:val="28"/>
        </w:rPr>
        <w:t>同时</w:t>
      </w:r>
      <w:r w:rsidRPr="00CA5284">
        <w:rPr>
          <w:rFonts w:ascii="Times New Roman" w:hAnsi="Times New Roman" w:hint="eastAsia"/>
          <w:szCs w:val="28"/>
        </w:rPr>
        <w:t>SO</w:t>
      </w:r>
      <w:r w:rsidRPr="00DF27D7">
        <w:rPr>
          <w:rFonts w:ascii="Times New Roman" w:hAnsi="Times New Roman" w:hint="eastAsia"/>
          <w:szCs w:val="28"/>
          <w:vertAlign w:val="subscript"/>
        </w:rPr>
        <w:t>4</w:t>
      </w:r>
      <w:r w:rsidRPr="00DF27D7">
        <w:rPr>
          <w:rFonts w:ascii="Times New Roman" w:hAnsi="Times New Roman" w:hint="eastAsia"/>
          <w:szCs w:val="28"/>
          <w:vertAlign w:val="superscript"/>
        </w:rPr>
        <w:t>2-</w:t>
      </w:r>
      <w:r>
        <w:rPr>
          <w:rFonts w:ascii="Times New Roman" w:hAnsi="Times New Roman" w:hint="eastAsia"/>
          <w:szCs w:val="28"/>
        </w:rPr>
        <w:t>为以</w:t>
      </w:r>
      <w:r>
        <w:rPr>
          <w:rFonts w:ascii="Times New Roman" w:hAnsi="Times New Roman" w:hint="eastAsia"/>
          <w:szCs w:val="28"/>
        </w:rPr>
        <w:t>ICP</w:t>
      </w:r>
      <w:r>
        <w:rPr>
          <w:rFonts w:ascii="Times New Roman" w:hAnsi="Times New Roman" w:hint="eastAsia"/>
          <w:szCs w:val="28"/>
        </w:rPr>
        <w:t>测定硫元素后折算为</w:t>
      </w:r>
      <w:r w:rsidRPr="00CA5284">
        <w:rPr>
          <w:rFonts w:ascii="Times New Roman" w:hAnsi="Times New Roman" w:hint="eastAsia"/>
          <w:szCs w:val="28"/>
        </w:rPr>
        <w:t>SO</w:t>
      </w:r>
      <w:r w:rsidRPr="00DF27D7">
        <w:rPr>
          <w:rFonts w:ascii="Times New Roman" w:hAnsi="Times New Roman" w:hint="eastAsia"/>
          <w:szCs w:val="28"/>
          <w:vertAlign w:val="subscript"/>
        </w:rPr>
        <w:t>4</w:t>
      </w:r>
      <w:r w:rsidRPr="00DF27D7">
        <w:rPr>
          <w:rFonts w:ascii="Times New Roman" w:hAnsi="Times New Roman" w:hint="eastAsia"/>
          <w:szCs w:val="28"/>
          <w:vertAlign w:val="superscript"/>
        </w:rPr>
        <w:t>2-</w:t>
      </w:r>
      <w:r w:rsidRPr="000F71AA">
        <w:rPr>
          <w:rFonts w:ascii="Times New Roman" w:hAnsi="Times New Roman" w:hint="eastAsia"/>
          <w:szCs w:val="28"/>
        </w:rPr>
        <w:t>，</w:t>
      </w:r>
      <w:r w:rsidR="00E4578A" w:rsidRPr="00CA5284">
        <w:rPr>
          <w:rFonts w:ascii="Times New Roman" w:hAnsi="Times New Roman" w:hint="eastAsia"/>
          <w:szCs w:val="28"/>
        </w:rPr>
        <w:t>因此将</w:t>
      </w:r>
      <w:r w:rsidRPr="000F71AA">
        <w:rPr>
          <w:rFonts w:ascii="Times New Roman" w:hAnsi="Times New Roman" w:hint="eastAsia"/>
          <w:szCs w:val="28"/>
        </w:rPr>
        <w:t>Mg</w:t>
      </w:r>
      <w:r w:rsidRPr="000F71AA">
        <w:rPr>
          <w:rFonts w:ascii="Times New Roman" w:hAnsi="Times New Roman" w:hint="eastAsia"/>
          <w:szCs w:val="28"/>
        </w:rPr>
        <w:t>、</w:t>
      </w:r>
      <w:r w:rsidRPr="000F71AA">
        <w:rPr>
          <w:rFonts w:ascii="Times New Roman" w:hAnsi="Times New Roman" w:hint="eastAsia"/>
          <w:szCs w:val="28"/>
        </w:rPr>
        <w:t>Cu</w:t>
      </w:r>
      <w:r w:rsidRPr="000F71AA">
        <w:rPr>
          <w:rFonts w:ascii="Times New Roman" w:hAnsi="Times New Roman" w:hint="eastAsia"/>
          <w:szCs w:val="28"/>
        </w:rPr>
        <w:t>、</w:t>
      </w:r>
      <w:r w:rsidRPr="000F71AA">
        <w:rPr>
          <w:rFonts w:ascii="Times New Roman" w:hAnsi="Times New Roman" w:hint="eastAsia"/>
          <w:szCs w:val="28"/>
        </w:rPr>
        <w:t>Cr</w:t>
      </w:r>
      <w:r w:rsidR="00E4578A" w:rsidRPr="00CA5284">
        <w:rPr>
          <w:rFonts w:ascii="Times New Roman" w:hAnsi="Times New Roman" w:hint="eastAsia"/>
          <w:szCs w:val="28"/>
        </w:rPr>
        <w:t>从杂质元素中剔除，</w:t>
      </w:r>
      <w:r>
        <w:rPr>
          <w:rFonts w:ascii="Times New Roman" w:hAnsi="Times New Roman" w:hint="eastAsia"/>
          <w:szCs w:val="28"/>
        </w:rPr>
        <w:t>只规定了</w:t>
      </w:r>
      <w:r w:rsidRPr="000F71AA">
        <w:rPr>
          <w:rFonts w:ascii="Times New Roman" w:hAnsi="Times New Roman" w:hint="eastAsia"/>
          <w:szCs w:val="28"/>
        </w:rPr>
        <w:t>Ca</w:t>
      </w:r>
      <w:r w:rsidRPr="000F71AA">
        <w:rPr>
          <w:rFonts w:ascii="Times New Roman" w:hAnsi="Times New Roman" w:hint="eastAsia"/>
          <w:szCs w:val="28"/>
        </w:rPr>
        <w:t>、</w:t>
      </w:r>
      <w:r>
        <w:rPr>
          <w:rFonts w:ascii="Times New Roman" w:hAnsi="Times New Roman" w:hint="eastAsia"/>
          <w:szCs w:val="28"/>
        </w:rPr>
        <w:t>Zn</w:t>
      </w:r>
      <w:r>
        <w:rPr>
          <w:rFonts w:ascii="Times New Roman" w:hAnsi="Times New Roman" w:hint="eastAsia"/>
          <w:szCs w:val="28"/>
        </w:rPr>
        <w:t>、</w:t>
      </w:r>
      <w:r>
        <w:rPr>
          <w:rFonts w:ascii="Times New Roman" w:hAnsi="Times New Roman" w:hint="eastAsia"/>
          <w:szCs w:val="28"/>
        </w:rPr>
        <w:t>C</w:t>
      </w:r>
      <w:r>
        <w:rPr>
          <w:rFonts w:ascii="Times New Roman" w:hAnsi="Times New Roman"/>
          <w:szCs w:val="28"/>
        </w:rPr>
        <w:t>d</w:t>
      </w:r>
      <w:r>
        <w:rPr>
          <w:rFonts w:ascii="Times New Roman" w:hAnsi="Times New Roman" w:hint="eastAsia"/>
          <w:szCs w:val="28"/>
        </w:rPr>
        <w:t>、</w:t>
      </w:r>
      <w:r>
        <w:rPr>
          <w:rFonts w:ascii="Times New Roman" w:hAnsi="Times New Roman" w:hint="eastAsia"/>
          <w:szCs w:val="28"/>
        </w:rPr>
        <w:t>P</w:t>
      </w:r>
      <w:r>
        <w:rPr>
          <w:rFonts w:ascii="Times New Roman" w:hAnsi="Times New Roman"/>
          <w:szCs w:val="28"/>
        </w:rPr>
        <w:t>b</w:t>
      </w:r>
      <w:r>
        <w:rPr>
          <w:rFonts w:ascii="Times New Roman" w:hAnsi="Times New Roman" w:hint="eastAsia"/>
          <w:szCs w:val="28"/>
        </w:rPr>
        <w:t>、</w:t>
      </w:r>
      <w:r>
        <w:rPr>
          <w:rFonts w:ascii="Times New Roman" w:hAnsi="Times New Roman" w:hint="eastAsia"/>
          <w:szCs w:val="28"/>
        </w:rPr>
        <w:t>S</w:t>
      </w:r>
      <w:r>
        <w:rPr>
          <w:rFonts w:ascii="Times New Roman" w:hAnsi="Times New Roman" w:hint="eastAsia"/>
          <w:szCs w:val="28"/>
        </w:rPr>
        <w:t>这</w:t>
      </w:r>
      <w:r>
        <w:rPr>
          <w:rFonts w:ascii="Times New Roman" w:hAnsi="Times New Roman" w:hint="eastAsia"/>
          <w:szCs w:val="28"/>
        </w:rPr>
        <w:t>5</w:t>
      </w:r>
      <w:r w:rsidR="00E4578A" w:rsidRPr="00CA5284">
        <w:rPr>
          <w:rFonts w:ascii="Times New Roman" w:hAnsi="Times New Roman" w:hint="eastAsia"/>
          <w:szCs w:val="28"/>
        </w:rPr>
        <w:t>种杂质元素在本文件内制定指标。</w:t>
      </w:r>
    </w:p>
    <w:p w:rsidR="00C358A1" w:rsidRDefault="00E4578A" w:rsidP="000F71AA">
      <w:pPr>
        <w:spacing w:beforeLines="50" w:before="156" w:afterLines="50" w:after="156" w:line="400" w:lineRule="exact"/>
        <w:outlineLvl w:val="1"/>
        <w:rPr>
          <w:rFonts w:ascii="黑体" w:eastAsia="黑体" w:hAnsi="黑体" w:cs="黑体"/>
          <w:szCs w:val="21"/>
        </w:rPr>
      </w:pPr>
      <w:r>
        <w:rPr>
          <w:rFonts w:ascii="黑体" w:eastAsia="黑体" w:hAnsi="黑体" w:cs="黑体" w:hint="eastAsia"/>
          <w:szCs w:val="21"/>
        </w:rPr>
        <w:t>3.</w:t>
      </w:r>
      <w:r w:rsidR="000F71AA">
        <w:rPr>
          <w:rFonts w:ascii="黑体" w:eastAsia="黑体" w:hAnsi="黑体" w:cs="黑体"/>
          <w:szCs w:val="21"/>
        </w:rPr>
        <w:t>4</w:t>
      </w:r>
      <w:r>
        <w:rPr>
          <w:rFonts w:ascii="黑体" w:eastAsia="黑体" w:hAnsi="黑体" w:cs="黑体" w:hint="eastAsia"/>
          <w:szCs w:val="21"/>
        </w:rPr>
        <w:t xml:space="preserve">.2 </w:t>
      </w:r>
      <w:r>
        <w:rPr>
          <w:rFonts w:ascii="黑体" w:eastAsia="黑体" w:hAnsi="黑体" w:cs="黑体"/>
          <w:szCs w:val="21"/>
        </w:rPr>
        <w:t>外观质量</w:t>
      </w:r>
    </w:p>
    <w:p w:rsidR="00C358A1" w:rsidRDefault="00E4578A" w:rsidP="000F71AA">
      <w:pPr>
        <w:pStyle w:val="a3"/>
        <w:spacing w:line="400" w:lineRule="exact"/>
        <w:ind w:firstLineChars="200" w:firstLine="420"/>
      </w:pPr>
      <w:r>
        <w:lastRenderedPageBreak/>
        <w:t>产品的外观一般为灰黑色粉末，颜色均</w:t>
      </w:r>
      <w:proofErr w:type="gramStart"/>
      <w:r>
        <w:t>一</w:t>
      </w:r>
      <w:proofErr w:type="gramEnd"/>
      <w:r>
        <w:t>，无结块。</w:t>
      </w:r>
    </w:p>
    <w:p w:rsidR="00C358A1" w:rsidRDefault="00E4578A" w:rsidP="000F71AA">
      <w:pPr>
        <w:spacing w:beforeLines="50" w:before="156" w:afterLines="50" w:after="156" w:line="400" w:lineRule="exact"/>
        <w:outlineLvl w:val="1"/>
        <w:rPr>
          <w:rFonts w:ascii="黑体" w:eastAsia="黑体" w:hAnsi="黑体" w:cs="黑体"/>
          <w:szCs w:val="21"/>
        </w:rPr>
      </w:pPr>
      <w:r>
        <w:rPr>
          <w:rFonts w:ascii="黑体" w:eastAsia="黑体" w:hAnsi="黑体" w:cs="黑体" w:hint="eastAsia"/>
          <w:szCs w:val="21"/>
        </w:rPr>
        <w:t>3.</w:t>
      </w:r>
      <w:r w:rsidR="000F71AA">
        <w:rPr>
          <w:rFonts w:ascii="黑体" w:eastAsia="黑体" w:hAnsi="黑体" w:cs="黑体"/>
          <w:szCs w:val="21"/>
        </w:rPr>
        <w:t>4</w:t>
      </w:r>
      <w:r>
        <w:rPr>
          <w:rFonts w:ascii="黑体" w:eastAsia="黑体" w:hAnsi="黑体" w:cs="黑体" w:hint="eastAsia"/>
          <w:szCs w:val="21"/>
        </w:rPr>
        <w:t xml:space="preserve">.3 </w:t>
      </w:r>
      <w:r>
        <w:rPr>
          <w:rFonts w:ascii="黑体" w:eastAsia="黑体" w:hAnsi="黑体" w:cs="黑体"/>
          <w:szCs w:val="21"/>
        </w:rPr>
        <w:t>水分含量</w:t>
      </w:r>
    </w:p>
    <w:p w:rsidR="000F71AA" w:rsidRDefault="00E4578A" w:rsidP="000F71AA">
      <w:pPr>
        <w:pStyle w:val="a3"/>
        <w:spacing w:line="400" w:lineRule="exact"/>
        <w:ind w:firstLineChars="200" w:firstLine="420"/>
      </w:pPr>
      <w:r>
        <w:rPr>
          <w:rFonts w:hint="eastAsia"/>
        </w:rPr>
        <w:t>产品中的水分含量应不大于</w:t>
      </w:r>
      <w:r>
        <w:rPr>
          <w:rFonts w:hint="eastAsia"/>
        </w:rPr>
        <w:t>0.</w:t>
      </w:r>
      <w:r w:rsidR="000F71AA">
        <w:t xml:space="preserve">3 </w:t>
      </w:r>
      <w:r>
        <w:rPr>
          <w:rFonts w:hint="eastAsia"/>
        </w:rPr>
        <w:t>%</w:t>
      </w:r>
      <w:r>
        <w:rPr>
          <w:rFonts w:hint="eastAsia"/>
        </w:rPr>
        <w:t>。</w:t>
      </w:r>
    </w:p>
    <w:p w:rsidR="00C358A1" w:rsidRDefault="000F71AA" w:rsidP="000F71AA">
      <w:pPr>
        <w:pStyle w:val="a3"/>
        <w:spacing w:line="400" w:lineRule="exact"/>
        <w:ind w:firstLineChars="200" w:firstLine="420"/>
      </w:pPr>
      <w:r w:rsidRPr="000F71AA">
        <w:rPr>
          <w:rFonts w:ascii="Times New Roman" w:hAnsi="Times New Roman" w:hint="eastAsia"/>
          <w:szCs w:val="28"/>
        </w:rPr>
        <w:t>【条文说明】</w:t>
      </w:r>
      <w:r w:rsidR="00E4578A">
        <w:t>水分对电池极片制备和电池性能影响较大。材料水分超标，会引起浆料团聚，极片涂覆性能差，</w:t>
      </w:r>
      <w:proofErr w:type="gramStart"/>
      <w:r w:rsidR="00E4578A">
        <w:t>极片掉粉等</w:t>
      </w:r>
      <w:proofErr w:type="gramEnd"/>
      <w:r w:rsidR="00E4578A">
        <w:t>问题，多余的水分带入电池中，会和电解液反应产生氢氟酸，腐蚀电池引发安全问题，所以应严格控制产品水分含量。</w:t>
      </w:r>
      <w:r w:rsidR="00E4578A">
        <w:rPr>
          <w:rFonts w:hint="eastAsia"/>
        </w:rPr>
        <w:t>行业内各家企业的水分控制指标如表所示，各企业控制的水分指标差异较大，半数企业在</w:t>
      </w:r>
      <w:r w:rsidR="00E4578A">
        <w:rPr>
          <w:rFonts w:hint="eastAsia"/>
        </w:rPr>
        <w:t>0.1%</w:t>
      </w:r>
      <w:r w:rsidR="00E4578A">
        <w:rPr>
          <w:rFonts w:hint="eastAsia"/>
        </w:rPr>
        <w:t>以下，半数在</w:t>
      </w:r>
      <w:r w:rsidR="00E4578A">
        <w:rPr>
          <w:rFonts w:hint="eastAsia"/>
        </w:rPr>
        <w:t>0.1%</w:t>
      </w:r>
      <w:r w:rsidR="00E4578A">
        <w:rPr>
          <w:rFonts w:hint="eastAsia"/>
        </w:rPr>
        <w:t>以上，因此选取最大值</w:t>
      </w:r>
      <w:r w:rsidR="00E4578A">
        <w:rPr>
          <w:rFonts w:hint="eastAsia"/>
        </w:rPr>
        <w:t>0.</w:t>
      </w:r>
      <w:r>
        <w:t>3</w:t>
      </w:r>
      <w:r w:rsidR="00E4578A">
        <w:rPr>
          <w:rFonts w:hint="eastAsia"/>
        </w:rPr>
        <w:t>%</w:t>
      </w:r>
      <w:r w:rsidR="00E4578A">
        <w:rPr>
          <w:rFonts w:hint="eastAsia"/>
        </w:rPr>
        <w:t>作为本文件的控制指标</w:t>
      </w:r>
      <w:r>
        <w:rPr>
          <w:rFonts w:hint="eastAsia"/>
        </w:rPr>
        <w:t>。</w:t>
      </w:r>
    </w:p>
    <w:p w:rsidR="00CA5284" w:rsidRDefault="000F71AA" w:rsidP="00196D9E">
      <w:pPr>
        <w:pStyle w:val="a"/>
        <w:rPr>
          <w:rFonts w:hint="eastAsia"/>
        </w:rPr>
      </w:pPr>
      <w:r w:rsidRPr="000F71AA">
        <w:rPr>
          <w:rFonts w:hint="eastAsia"/>
        </w:rPr>
        <w:t>镍铁锰酸钠的</w:t>
      </w:r>
      <w:proofErr w:type="gramStart"/>
      <w:r>
        <w:rPr>
          <w:rFonts w:hint="eastAsia"/>
        </w:rPr>
        <w:t>水份</w:t>
      </w:r>
      <w:proofErr w:type="gramEnd"/>
      <w:r>
        <w:rPr>
          <w:rFonts w:hint="eastAsia"/>
        </w:rPr>
        <w:t>含量调研数据</w:t>
      </w:r>
    </w:p>
    <w:tbl>
      <w:tblPr>
        <w:tblStyle w:val="ad"/>
        <w:tblW w:w="9597" w:type="dxa"/>
        <w:jc w:val="center"/>
        <w:tblLook w:val="04A0" w:firstRow="1" w:lastRow="0" w:firstColumn="1" w:lastColumn="0" w:noHBand="0" w:noVBand="1"/>
      </w:tblPr>
      <w:tblGrid>
        <w:gridCol w:w="943"/>
        <w:gridCol w:w="1123"/>
        <w:gridCol w:w="1272"/>
        <w:gridCol w:w="1324"/>
        <w:gridCol w:w="1335"/>
        <w:gridCol w:w="1200"/>
        <w:gridCol w:w="1200"/>
        <w:gridCol w:w="1200"/>
      </w:tblGrid>
      <w:tr w:rsidR="00C358A1">
        <w:trPr>
          <w:trHeight w:val="384"/>
          <w:jc w:val="center"/>
        </w:trPr>
        <w:tc>
          <w:tcPr>
            <w:tcW w:w="943" w:type="dxa"/>
            <w:vAlign w:val="center"/>
          </w:tcPr>
          <w:p w:rsidR="00C358A1" w:rsidRDefault="00C358A1" w:rsidP="000F71AA">
            <w:pPr>
              <w:pStyle w:val="a3"/>
              <w:jc w:val="center"/>
              <w:rPr>
                <w:rFonts w:ascii="Times New Roman" w:hAnsi="Times New Roman"/>
                <w:sz w:val="18"/>
                <w:szCs w:val="21"/>
              </w:rPr>
            </w:pPr>
          </w:p>
        </w:tc>
        <w:tc>
          <w:tcPr>
            <w:tcW w:w="1123" w:type="dxa"/>
            <w:vAlign w:val="center"/>
          </w:tcPr>
          <w:p w:rsidR="00C358A1" w:rsidRDefault="00E4578A" w:rsidP="000F71AA">
            <w:pPr>
              <w:pStyle w:val="a3"/>
              <w:jc w:val="center"/>
              <w:rPr>
                <w:rFonts w:ascii="Times New Roman" w:hAnsi="Times New Roman"/>
                <w:sz w:val="18"/>
                <w:szCs w:val="21"/>
              </w:rPr>
            </w:pPr>
            <w:r>
              <w:rPr>
                <w:rFonts w:ascii="Times New Roman" w:hAnsi="Times New Roman"/>
                <w:sz w:val="18"/>
                <w:szCs w:val="21"/>
              </w:rPr>
              <w:t>企业</w:t>
            </w:r>
            <w:r>
              <w:rPr>
                <w:rFonts w:ascii="Times New Roman" w:hAnsi="Times New Roman"/>
                <w:sz w:val="18"/>
                <w:szCs w:val="21"/>
              </w:rPr>
              <w:t>A</w:t>
            </w:r>
          </w:p>
        </w:tc>
        <w:tc>
          <w:tcPr>
            <w:tcW w:w="1272" w:type="dxa"/>
            <w:vAlign w:val="center"/>
          </w:tcPr>
          <w:p w:rsidR="00C358A1" w:rsidRDefault="00E4578A" w:rsidP="000F71AA">
            <w:pPr>
              <w:pStyle w:val="a3"/>
              <w:jc w:val="center"/>
              <w:rPr>
                <w:rFonts w:ascii="Times New Roman" w:hAnsi="Times New Roman"/>
                <w:sz w:val="18"/>
                <w:szCs w:val="21"/>
              </w:rPr>
            </w:pPr>
            <w:r>
              <w:rPr>
                <w:rFonts w:ascii="Times New Roman" w:hAnsi="Times New Roman"/>
                <w:sz w:val="18"/>
                <w:szCs w:val="21"/>
              </w:rPr>
              <w:t>企业</w:t>
            </w:r>
            <w:r>
              <w:rPr>
                <w:rFonts w:ascii="Times New Roman" w:hAnsi="Times New Roman"/>
                <w:sz w:val="18"/>
                <w:szCs w:val="21"/>
              </w:rPr>
              <w:t>B</w:t>
            </w:r>
          </w:p>
        </w:tc>
        <w:tc>
          <w:tcPr>
            <w:tcW w:w="1324" w:type="dxa"/>
            <w:vAlign w:val="center"/>
          </w:tcPr>
          <w:p w:rsidR="00C358A1" w:rsidRDefault="00E4578A" w:rsidP="000F71AA">
            <w:pPr>
              <w:pStyle w:val="a3"/>
              <w:jc w:val="center"/>
              <w:rPr>
                <w:rFonts w:ascii="Times New Roman" w:hAnsi="Times New Roman"/>
                <w:sz w:val="18"/>
                <w:szCs w:val="21"/>
              </w:rPr>
            </w:pPr>
            <w:r>
              <w:rPr>
                <w:rFonts w:ascii="Times New Roman" w:hAnsi="Times New Roman"/>
                <w:sz w:val="18"/>
                <w:szCs w:val="21"/>
              </w:rPr>
              <w:t>企业</w:t>
            </w:r>
            <w:r>
              <w:rPr>
                <w:rFonts w:ascii="Times New Roman" w:hAnsi="Times New Roman"/>
                <w:sz w:val="18"/>
                <w:szCs w:val="21"/>
              </w:rPr>
              <w:t>C</w:t>
            </w:r>
          </w:p>
        </w:tc>
        <w:tc>
          <w:tcPr>
            <w:tcW w:w="1335" w:type="dxa"/>
            <w:vAlign w:val="center"/>
          </w:tcPr>
          <w:p w:rsidR="00C358A1" w:rsidRDefault="00E4578A" w:rsidP="000F71AA">
            <w:pPr>
              <w:pStyle w:val="a3"/>
              <w:jc w:val="center"/>
              <w:rPr>
                <w:rFonts w:ascii="Times New Roman" w:hAnsi="Times New Roman"/>
                <w:sz w:val="18"/>
                <w:szCs w:val="21"/>
              </w:rPr>
            </w:pPr>
            <w:r>
              <w:rPr>
                <w:rFonts w:ascii="Times New Roman" w:hAnsi="Times New Roman"/>
                <w:sz w:val="18"/>
                <w:szCs w:val="21"/>
              </w:rPr>
              <w:t>企业</w:t>
            </w:r>
            <w:r>
              <w:rPr>
                <w:rFonts w:ascii="Times New Roman" w:hAnsi="Times New Roman"/>
                <w:sz w:val="18"/>
                <w:szCs w:val="21"/>
              </w:rPr>
              <w:t>D</w:t>
            </w:r>
          </w:p>
        </w:tc>
        <w:tc>
          <w:tcPr>
            <w:tcW w:w="1200" w:type="dxa"/>
            <w:vAlign w:val="center"/>
          </w:tcPr>
          <w:p w:rsidR="00C358A1" w:rsidRDefault="00E4578A" w:rsidP="000F71AA">
            <w:pPr>
              <w:pStyle w:val="a3"/>
              <w:jc w:val="center"/>
              <w:rPr>
                <w:rFonts w:ascii="Times New Roman" w:hAnsi="Times New Roman"/>
                <w:sz w:val="18"/>
                <w:szCs w:val="21"/>
              </w:rPr>
            </w:pPr>
            <w:r>
              <w:rPr>
                <w:rFonts w:ascii="Times New Roman" w:hAnsi="Times New Roman"/>
                <w:sz w:val="18"/>
                <w:szCs w:val="21"/>
              </w:rPr>
              <w:t>企业</w:t>
            </w:r>
            <w:r>
              <w:rPr>
                <w:rFonts w:ascii="Times New Roman" w:hAnsi="Times New Roman"/>
                <w:sz w:val="18"/>
                <w:szCs w:val="21"/>
              </w:rPr>
              <w:t>E</w:t>
            </w:r>
          </w:p>
        </w:tc>
        <w:tc>
          <w:tcPr>
            <w:tcW w:w="1200" w:type="dxa"/>
            <w:vAlign w:val="center"/>
          </w:tcPr>
          <w:p w:rsidR="00C358A1" w:rsidRDefault="00E4578A" w:rsidP="000F71AA">
            <w:pPr>
              <w:pStyle w:val="a3"/>
              <w:jc w:val="center"/>
              <w:rPr>
                <w:rFonts w:ascii="Times New Roman" w:hAnsi="Times New Roman"/>
                <w:sz w:val="18"/>
                <w:szCs w:val="21"/>
              </w:rPr>
            </w:pPr>
            <w:r>
              <w:rPr>
                <w:rFonts w:ascii="Times New Roman" w:hAnsi="Times New Roman"/>
                <w:sz w:val="18"/>
                <w:szCs w:val="21"/>
              </w:rPr>
              <w:t>企业</w:t>
            </w:r>
            <w:r>
              <w:rPr>
                <w:rFonts w:ascii="Times New Roman" w:hAnsi="Times New Roman"/>
                <w:sz w:val="18"/>
                <w:szCs w:val="21"/>
              </w:rPr>
              <w:t>F</w:t>
            </w:r>
          </w:p>
        </w:tc>
        <w:tc>
          <w:tcPr>
            <w:tcW w:w="1200" w:type="dxa"/>
            <w:vAlign w:val="center"/>
          </w:tcPr>
          <w:p w:rsidR="00C358A1" w:rsidRDefault="00E4578A" w:rsidP="000F71AA">
            <w:pPr>
              <w:pStyle w:val="a3"/>
              <w:jc w:val="center"/>
              <w:rPr>
                <w:rFonts w:ascii="Times New Roman" w:hAnsi="Times New Roman"/>
                <w:sz w:val="18"/>
                <w:szCs w:val="21"/>
              </w:rPr>
            </w:pPr>
            <w:r>
              <w:rPr>
                <w:rFonts w:ascii="Times New Roman" w:hAnsi="Times New Roman"/>
                <w:sz w:val="18"/>
                <w:szCs w:val="21"/>
              </w:rPr>
              <w:t>企业</w:t>
            </w:r>
            <w:r>
              <w:rPr>
                <w:rFonts w:ascii="Times New Roman" w:hAnsi="Times New Roman"/>
                <w:sz w:val="18"/>
                <w:szCs w:val="21"/>
              </w:rPr>
              <w:t>G</w:t>
            </w:r>
          </w:p>
        </w:tc>
      </w:tr>
      <w:tr w:rsidR="00C358A1">
        <w:trPr>
          <w:trHeight w:val="411"/>
          <w:jc w:val="center"/>
        </w:trPr>
        <w:tc>
          <w:tcPr>
            <w:tcW w:w="943" w:type="dxa"/>
            <w:vAlign w:val="center"/>
          </w:tcPr>
          <w:p w:rsidR="00C358A1" w:rsidRDefault="00E4578A" w:rsidP="000F71AA">
            <w:pPr>
              <w:pStyle w:val="a3"/>
              <w:jc w:val="center"/>
              <w:rPr>
                <w:rFonts w:ascii="Times New Roman" w:hAnsi="Times New Roman"/>
                <w:sz w:val="18"/>
                <w:szCs w:val="21"/>
              </w:rPr>
            </w:pPr>
            <w:r>
              <w:rPr>
                <w:rFonts w:ascii="Times New Roman" w:hAnsi="Times New Roman"/>
                <w:sz w:val="18"/>
                <w:szCs w:val="21"/>
              </w:rPr>
              <w:t>水分含量</w:t>
            </w:r>
          </w:p>
        </w:tc>
        <w:tc>
          <w:tcPr>
            <w:tcW w:w="1123" w:type="dxa"/>
            <w:vAlign w:val="center"/>
          </w:tcPr>
          <w:p w:rsidR="00C358A1" w:rsidRDefault="00E4578A" w:rsidP="000F71AA">
            <w:pPr>
              <w:pStyle w:val="a3"/>
              <w:jc w:val="center"/>
              <w:rPr>
                <w:rFonts w:ascii="Times New Roman" w:hAnsi="Times New Roman"/>
                <w:sz w:val="18"/>
                <w:szCs w:val="21"/>
              </w:rPr>
            </w:pPr>
            <w:r>
              <w:rPr>
                <w:rFonts w:ascii="Times New Roman" w:hAnsi="Times New Roman"/>
                <w:sz w:val="18"/>
                <w:szCs w:val="21"/>
              </w:rPr>
              <w:t>&lt;</w:t>
            </w:r>
            <w:r>
              <w:rPr>
                <w:rFonts w:ascii="Times New Roman" w:hAnsi="Times New Roman" w:hint="eastAsia"/>
                <w:sz w:val="18"/>
                <w:szCs w:val="21"/>
              </w:rPr>
              <w:t>0.0</w:t>
            </w:r>
            <w:r>
              <w:rPr>
                <w:rFonts w:ascii="Times New Roman" w:hAnsi="Times New Roman"/>
                <w:sz w:val="18"/>
                <w:szCs w:val="21"/>
              </w:rPr>
              <w:t>5</w:t>
            </w:r>
            <w:r>
              <w:rPr>
                <w:rFonts w:ascii="Times New Roman" w:hAnsi="Times New Roman" w:hint="eastAsia"/>
                <w:sz w:val="18"/>
                <w:szCs w:val="21"/>
              </w:rPr>
              <w:t>%</w:t>
            </w:r>
          </w:p>
        </w:tc>
        <w:tc>
          <w:tcPr>
            <w:tcW w:w="1272" w:type="dxa"/>
            <w:vAlign w:val="center"/>
          </w:tcPr>
          <w:p w:rsidR="00C358A1" w:rsidRDefault="00E4578A" w:rsidP="000F71AA">
            <w:pPr>
              <w:pStyle w:val="a3"/>
              <w:jc w:val="center"/>
              <w:rPr>
                <w:rFonts w:ascii="Times New Roman" w:hAnsi="Times New Roman"/>
                <w:sz w:val="18"/>
                <w:szCs w:val="21"/>
              </w:rPr>
            </w:pPr>
            <w:r>
              <w:rPr>
                <w:rFonts w:ascii="Times New Roman" w:hAnsi="Times New Roman"/>
                <w:sz w:val="18"/>
                <w:szCs w:val="21"/>
              </w:rPr>
              <w:t>&lt;</w:t>
            </w:r>
            <w:r>
              <w:rPr>
                <w:rFonts w:ascii="Times New Roman" w:hAnsi="Times New Roman" w:hint="eastAsia"/>
                <w:sz w:val="18"/>
                <w:szCs w:val="21"/>
              </w:rPr>
              <w:t>0.</w:t>
            </w:r>
            <w:r>
              <w:rPr>
                <w:rFonts w:ascii="Times New Roman" w:hAnsi="Times New Roman"/>
                <w:sz w:val="18"/>
                <w:szCs w:val="21"/>
              </w:rPr>
              <w:t>3</w:t>
            </w:r>
            <w:r>
              <w:rPr>
                <w:rFonts w:ascii="Times New Roman" w:hAnsi="Times New Roman" w:hint="eastAsia"/>
                <w:sz w:val="18"/>
                <w:szCs w:val="21"/>
              </w:rPr>
              <w:t>0%</w:t>
            </w:r>
          </w:p>
        </w:tc>
        <w:tc>
          <w:tcPr>
            <w:tcW w:w="1324" w:type="dxa"/>
            <w:vAlign w:val="center"/>
          </w:tcPr>
          <w:p w:rsidR="00C358A1" w:rsidRDefault="00E4578A" w:rsidP="000F71AA">
            <w:pPr>
              <w:pStyle w:val="a3"/>
              <w:jc w:val="center"/>
              <w:rPr>
                <w:rFonts w:ascii="Times New Roman" w:hAnsi="Times New Roman"/>
                <w:sz w:val="18"/>
                <w:szCs w:val="21"/>
              </w:rPr>
            </w:pPr>
            <w:r>
              <w:rPr>
                <w:rFonts w:ascii="Times New Roman" w:hAnsi="Times New Roman"/>
                <w:sz w:val="18"/>
                <w:szCs w:val="21"/>
              </w:rPr>
              <w:t>≤</w:t>
            </w:r>
            <w:r>
              <w:rPr>
                <w:rFonts w:ascii="Times New Roman" w:hAnsi="Times New Roman" w:hint="eastAsia"/>
                <w:sz w:val="18"/>
                <w:szCs w:val="21"/>
              </w:rPr>
              <w:t>0.0</w:t>
            </w:r>
            <w:r>
              <w:rPr>
                <w:rFonts w:ascii="Times New Roman" w:hAnsi="Times New Roman"/>
                <w:sz w:val="18"/>
                <w:szCs w:val="21"/>
              </w:rPr>
              <w:t>3</w:t>
            </w:r>
            <w:r>
              <w:rPr>
                <w:rFonts w:ascii="Times New Roman" w:hAnsi="Times New Roman" w:hint="eastAsia"/>
                <w:sz w:val="18"/>
                <w:szCs w:val="21"/>
              </w:rPr>
              <w:t>%</w:t>
            </w:r>
          </w:p>
        </w:tc>
        <w:tc>
          <w:tcPr>
            <w:tcW w:w="1335" w:type="dxa"/>
            <w:vAlign w:val="center"/>
          </w:tcPr>
          <w:p w:rsidR="00C358A1" w:rsidRDefault="00E4578A" w:rsidP="000F71AA">
            <w:pPr>
              <w:pStyle w:val="a3"/>
              <w:jc w:val="center"/>
              <w:rPr>
                <w:rFonts w:ascii="Times New Roman" w:hAnsi="Times New Roman"/>
                <w:sz w:val="18"/>
                <w:szCs w:val="21"/>
              </w:rPr>
            </w:pPr>
            <w:r>
              <w:rPr>
                <w:rFonts w:ascii="Times New Roman" w:hAnsi="Times New Roman"/>
                <w:sz w:val="18"/>
                <w:szCs w:val="21"/>
              </w:rPr>
              <w:t>≤</w:t>
            </w:r>
            <w:r>
              <w:rPr>
                <w:rFonts w:ascii="Times New Roman" w:hAnsi="Times New Roman" w:hint="eastAsia"/>
                <w:sz w:val="18"/>
                <w:szCs w:val="21"/>
              </w:rPr>
              <w:t>0.0</w:t>
            </w:r>
            <w:r>
              <w:rPr>
                <w:rFonts w:ascii="Times New Roman" w:hAnsi="Times New Roman"/>
                <w:sz w:val="18"/>
                <w:szCs w:val="21"/>
              </w:rPr>
              <w:t>2</w:t>
            </w:r>
            <w:r>
              <w:rPr>
                <w:rFonts w:ascii="Times New Roman" w:hAnsi="Times New Roman" w:hint="eastAsia"/>
                <w:sz w:val="18"/>
                <w:szCs w:val="21"/>
              </w:rPr>
              <w:t>%</w:t>
            </w:r>
          </w:p>
        </w:tc>
        <w:tc>
          <w:tcPr>
            <w:tcW w:w="1200" w:type="dxa"/>
            <w:vAlign w:val="center"/>
          </w:tcPr>
          <w:p w:rsidR="00C358A1" w:rsidRDefault="00E4578A" w:rsidP="000F71AA">
            <w:pPr>
              <w:pStyle w:val="a3"/>
              <w:jc w:val="center"/>
              <w:rPr>
                <w:rFonts w:ascii="Times New Roman" w:hAnsi="Times New Roman"/>
                <w:sz w:val="18"/>
                <w:szCs w:val="21"/>
              </w:rPr>
            </w:pPr>
            <w:r>
              <w:rPr>
                <w:rFonts w:ascii="Times New Roman" w:hAnsi="Times New Roman"/>
                <w:sz w:val="18"/>
                <w:szCs w:val="21"/>
              </w:rPr>
              <w:t>≤</w:t>
            </w:r>
            <w:r>
              <w:rPr>
                <w:rFonts w:ascii="Times New Roman" w:hAnsi="Times New Roman" w:hint="eastAsia"/>
                <w:sz w:val="18"/>
                <w:szCs w:val="21"/>
              </w:rPr>
              <w:t>0.40%</w:t>
            </w:r>
          </w:p>
        </w:tc>
        <w:tc>
          <w:tcPr>
            <w:tcW w:w="1200" w:type="dxa"/>
            <w:vAlign w:val="center"/>
          </w:tcPr>
          <w:p w:rsidR="00C358A1" w:rsidRDefault="00E4578A" w:rsidP="000F71AA">
            <w:pPr>
              <w:pStyle w:val="a3"/>
              <w:jc w:val="center"/>
              <w:rPr>
                <w:rFonts w:ascii="Times New Roman" w:hAnsi="Times New Roman"/>
                <w:sz w:val="18"/>
                <w:szCs w:val="21"/>
              </w:rPr>
            </w:pPr>
            <w:r>
              <w:rPr>
                <w:rFonts w:ascii="Times New Roman" w:hAnsi="Times New Roman"/>
                <w:sz w:val="18"/>
                <w:szCs w:val="21"/>
              </w:rPr>
              <w:t>&lt;</w:t>
            </w:r>
            <w:r>
              <w:rPr>
                <w:rFonts w:ascii="Times New Roman" w:hAnsi="Times New Roman" w:hint="eastAsia"/>
                <w:sz w:val="18"/>
                <w:szCs w:val="21"/>
              </w:rPr>
              <w:t>0.0</w:t>
            </w:r>
            <w:r>
              <w:rPr>
                <w:rFonts w:ascii="Times New Roman" w:hAnsi="Times New Roman"/>
                <w:sz w:val="18"/>
                <w:szCs w:val="21"/>
              </w:rPr>
              <w:t>4</w:t>
            </w:r>
            <w:r>
              <w:rPr>
                <w:rFonts w:ascii="Times New Roman" w:hAnsi="Times New Roman" w:hint="eastAsia"/>
                <w:sz w:val="18"/>
                <w:szCs w:val="21"/>
              </w:rPr>
              <w:t>0%</w:t>
            </w:r>
          </w:p>
        </w:tc>
        <w:tc>
          <w:tcPr>
            <w:tcW w:w="1200" w:type="dxa"/>
            <w:vAlign w:val="center"/>
          </w:tcPr>
          <w:p w:rsidR="00C358A1" w:rsidRDefault="00E4578A" w:rsidP="000F71AA">
            <w:pPr>
              <w:pStyle w:val="a3"/>
              <w:jc w:val="center"/>
              <w:rPr>
                <w:rFonts w:ascii="Times New Roman" w:hAnsi="Times New Roman"/>
                <w:sz w:val="18"/>
                <w:szCs w:val="21"/>
              </w:rPr>
            </w:pPr>
            <w:r>
              <w:rPr>
                <w:rFonts w:ascii="Times New Roman" w:hAnsi="Times New Roman"/>
                <w:sz w:val="18"/>
                <w:szCs w:val="21"/>
              </w:rPr>
              <w:t>≤</w:t>
            </w:r>
            <w:r>
              <w:rPr>
                <w:rFonts w:ascii="Times New Roman" w:hAnsi="Times New Roman" w:hint="eastAsia"/>
                <w:sz w:val="18"/>
                <w:szCs w:val="21"/>
              </w:rPr>
              <w:t>0.</w:t>
            </w:r>
            <w:r>
              <w:rPr>
                <w:rFonts w:ascii="Times New Roman" w:hAnsi="Times New Roman"/>
                <w:sz w:val="18"/>
                <w:szCs w:val="21"/>
              </w:rPr>
              <w:t>1</w:t>
            </w:r>
            <w:r>
              <w:rPr>
                <w:rFonts w:ascii="Times New Roman" w:hAnsi="Times New Roman" w:hint="eastAsia"/>
                <w:sz w:val="18"/>
                <w:szCs w:val="21"/>
              </w:rPr>
              <w:t>0%</w:t>
            </w:r>
          </w:p>
        </w:tc>
      </w:tr>
    </w:tbl>
    <w:p w:rsidR="00C358A1" w:rsidRDefault="000F71AA" w:rsidP="000F71AA">
      <w:pPr>
        <w:spacing w:beforeLines="50" w:before="156" w:afterLines="50" w:after="156" w:line="400" w:lineRule="exact"/>
        <w:outlineLvl w:val="1"/>
        <w:rPr>
          <w:rFonts w:ascii="黑体" w:eastAsia="黑体" w:hAnsi="黑体" w:cs="黑体"/>
          <w:szCs w:val="21"/>
        </w:rPr>
      </w:pPr>
      <w:r>
        <w:rPr>
          <w:rFonts w:ascii="黑体" w:eastAsia="黑体" w:hAnsi="黑体" w:cs="黑体"/>
          <w:szCs w:val="21"/>
        </w:rPr>
        <w:t>3.4</w:t>
      </w:r>
      <w:r w:rsidR="00E4578A">
        <w:rPr>
          <w:rFonts w:ascii="黑体" w:eastAsia="黑体" w:hAnsi="黑体" w:cs="黑体" w:hint="eastAsia"/>
          <w:szCs w:val="21"/>
        </w:rPr>
        <w:t>.4 残余钠</w:t>
      </w:r>
      <w:r w:rsidR="00E4578A">
        <w:rPr>
          <w:rFonts w:ascii="黑体" w:eastAsia="黑体" w:hAnsi="黑体" w:cs="黑体"/>
          <w:szCs w:val="21"/>
        </w:rPr>
        <w:t>含量</w:t>
      </w:r>
    </w:p>
    <w:p w:rsidR="000F71AA" w:rsidRDefault="00E4578A" w:rsidP="000F71AA">
      <w:pPr>
        <w:pStyle w:val="a3"/>
        <w:spacing w:line="400" w:lineRule="exact"/>
        <w:ind w:firstLineChars="200" w:firstLine="420"/>
      </w:pPr>
      <w:r>
        <w:t>产品中的</w:t>
      </w:r>
      <w:r>
        <w:rPr>
          <w:rFonts w:hint="eastAsia"/>
        </w:rPr>
        <w:t>残余钠</w:t>
      </w:r>
      <w:r>
        <w:t>含量应不大于</w:t>
      </w:r>
      <w:r>
        <w:rPr>
          <w:rFonts w:hint="eastAsia"/>
        </w:rPr>
        <w:t>2</w:t>
      </w:r>
      <w:r>
        <w:t xml:space="preserve"> %</w:t>
      </w:r>
      <w:r>
        <w:rPr>
          <w:rFonts w:hint="eastAsia"/>
        </w:rPr>
        <w:t>。</w:t>
      </w:r>
    </w:p>
    <w:p w:rsidR="00C358A1" w:rsidRDefault="000F71AA" w:rsidP="000F71AA">
      <w:pPr>
        <w:pStyle w:val="a3"/>
        <w:spacing w:line="400" w:lineRule="exact"/>
        <w:ind w:firstLineChars="200" w:firstLine="420"/>
      </w:pPr>
      <w:r w:rsidRPr="000F71AA">
        <w:rPr>
          <w:rFonts w:ascii="Times New Roman" w:hAnsi="Times New Roman" w:hint="eastAsia"/>
          <w:szCs w:val="20"/>
        </w:rPr>
        <w:t>【条文说明】</w:t>
      </w:r>
      <w:r w:rsidR="00E4578A">
        <w:rPr>
          <w:rFonts w:hint="eastAsia"/>
        </w:rPr>
        <w:t>与残余</w:t>
      </w:r>
      <w:proofErr w:type="gramStart"/>
      <w:r w:rsidR="00E4578A">
        <w:rPr>
          <w:rFonts w:hint="eastAsia"/>
        </w:rPr>
        <w:t>锂</w:t>
      </w:r>
      <w:proofErr w:type="gramEnd"/>
      <w:r w:rsidR="00E4578A">
        <w:rPr>
          <w:rFonts w:hint="eastAsia"/>
        </w:rPr>
        <w:t>含量类似，产品中的残余钠会影响极片制浆、电池首次充放电效率和产气等电池产品质量控制，需要对残余钠含量的上限做出限制，目前</w:t>
      </w:r>
      <w:r w:rsidR="00E4578A">
        <w:rPr>
          <w:rFonts w:hint="eastAsia"/>
        </w:rPr>
        <w:t>11</w:t>
      </w:r>
      <w:r w:rsidR="00E4578A">
        <w:rPr>
          <w:rFonts w:hint="eastAsia"/>
        </w:rPr>
        <w:t>家企业中仅</w:t>
      </w:r>
      <w:r w:rsidR="00E4578A">
        <w:rPr>
          <w:rFonts w:hint="eastAsia"/>
        </w:rPr>
        <w:t>2</w:t>
      </w:r>
      <w:r w:rsidR="00E4578A">
        <w:rPr>
          <w:rFonts w:hint="eastAsia"/>
        </w:rPr>
        <w:t>家无残余钠含量要求，行业内对该指标普遍有质量控制要求。由于残余钠测试使用水溶剂和乙醇溶剂结果可相差</w:t>
      </w:r>
      <w:r w:rsidR="00E4578A">
        <w:rPr>
          <w:rFonts w:hint="eastAsia"/>
        </w:rPr>
        <w:t>10</w:t>
      </w:r>
      <w:r w:rsidR="00E4578A">
        <w:rPr>
          <w:rFonts w:hint="eastAsia"/>
        </w:rPr>
        <w:t>倍以上，例如企业</w:t>
      </w:r>
      <w:r w:rsidR="00E4578A">
        <w:rPr>
          <w:rFonts w:hint="eastAsia"/>
        </w:rPr>
        <w:t>1</w:t>
      </w:r>
      <w:r w:rsidR="00E4578A">
        <w:rPr>
          <w:rFonts w:hint="eastAsia"/>
        </w:rPr>
        <w:t>、</w:t>
      </w:r>
      <w:r w:rsidR="00E4578A">
        <w:rPr>
          <w:rFonts w:hint="eastAsia"/>
        </w:rPr>
        <w:t>6</w:t>
      </w:r>
      <w:r w:rsidR="00E4578A">
        <w:rPr>
          <w:rFonts w:hint="eastAsia"/>
        </w:rPr>
        <w:t>、</w:t>
      </w:r>
      <w:r w:rsidR="00E4578A">
        <w:rPr>
          <w:rFonts w:hint="eastAsia"/>
        </w:rPr>
        <w:t>7</w:t>
      </w:r>
      <w:r w:rsidR="00E4578A">
        <w:rPr>
          <w:rFonts w:hint="eastAsia"/>
        </w:rPr>
        <w:t>、</w:t>
      </w:r>
      <w:r w:rsidR="00E4578A">
        <w:rPr>
          <w:rFonts w:hint="eastAsia"/>
        </w:rPr>
        <w:t>9</w:t>
      </w:r>
      <w:r w:rsidR="00E4578A">
        <w:rPr>
          <w:rFonts w:hint="eastAsia"/>
        </w:rPr>
        <w:t>、</w:t>
      </w:r>
      <w:r w:rsidR="00E4578A">
        <w:rPr>
          <w:rFonts w:hint="eastAsia"/>
        </w:rPr>
        <w:t>10</w:t>
      </w:r>
      <w:r w:rsidR="00E4578A">
        <w:rPr>
          <w:rFonts w:hint="eastAsia"/>
        </w:rPr>
        <w:t>采用水溶剂测试，残余</w:t>
      </w:r>
      <w:proofErr w:type="gramStart"/>
      <w:r w:rsidR="00E4578A">
        <w:rPr>
          <w:rFonts w:hint="eastAsia"/>
        </w:rPr>
        <w:t>钠指标</w:t>
      </w:r>
      <w:proofErr w:type="gramEnd"/>
      <w:r w:rsidR="00E4578A">
        <w:rPr>
          <w:rFonts w:hint="eastAsia"/>
        </w:rPr>
        <w:t>均大于</w:t>
      </w:r>
      <w:r w:rsidR="00E4578A">
        <w:rPr>
          <w:rFonts w:hint="eastAsia"/>
        </w:rPr>
        <w:t>1%</w:t>
      </w:r>
      <w:r w:rsidR="00E4578A">
        <w:rPr>
          <w:rFonts w:hint="eastAsia"/>
        </w:rPr>
        <w:t>，其余</w:t>
      </w:r>
      <w:r w:rsidR="00E4578A">
        <w:rPr>
          <w:rFonts w:hint="eastAsia"/>
        </w:rPr>
        <w:t>4</w:t>
      </w:r>
      <w:r w:rsidR="00E4578A">
        <w:rPr>
          <w:rFonts w:hint="eastAsia"/>
        </w:rPr>
        <w:t>家企业采用乙醇做溶剂，残余</w:t>
      </w:r>
      <w:proofErr w:type="gramStart"/>
      <w:r w:rsidR="00E4578A">
        <w:rPr>
          <w:rFonts w:hint="eastAsia"/>
        </w:rPr>
        <w:t>钠指标</w:t>
      </w:r>
      <w:proofErr w:type="gramEnd"/>
      <w:r w:rsidR="00E4578A">
        <w:rPr>
          <w:rFonts w:hint="eastAsia"/>
        </w:rPr>
        <w:t>均小于</w:t>
      </w:r>
      <w:r w:rsidR="00E4578A">
        <w:rPr>
          <w:rFonts w:hint="eastAsia"/>
        </w:rPr>
        <w:t>1%</w:t>
      </w:r>
      <w:r w:rsidR="00E4578A">
        <w:rPr>
          <w:rFonts w:hint="eastAsia"/>
        </w:rPr>
        <w:t>。考虑到行业内暂缺统一的钠离子电池残余钠含量测试方法，因此考虑与残余</w:t>
      </w:r>
      <w:proofErr w:type="gramStart"/>
      <w:r w:rsidR="00E4578A">
        <w:rPr>
          <w:rFonts w:hint="eastAsia"/>
        </w:rPr>
        <w:t>锂</w:t>
      </w:r>
      <w:proofErr w:type="gramEnd"/>
      <w:r w:rsidR="00E4578A">
        <w:rPr>
          <w:rFonts w:hint="eastAsia"/>
        </w:rPr>
        <w:t>测试方法的统一，本文件采用水溶剂体系下的残余钠含量指标，要求残余钠含量不高于</w:t>
      </w:r>
      <w:r w:rsidR="00E4578A">
        <w:rPr>
          <w:rFonts w:hint="eastAsia"/>
        </w:rPr>
        <w:t>2%</w:t>
      </w:r>
      <w:r w:rsidR="00E4578A">
        <w:rPr>
          <w:rFonts w:hint="eastAsia"/>
        </w:rPr>
        <w:t>。</w:t>
      </w:r>
    </w:p>
    <w:p w:rsidR="00C358A1" w:rsidRDefault="000F71AA" w:rsidP="000F71AA">
      <w:pPr>
        <w:spacing w:beforeLines="50" w:before="156" w:afterLines="50" w:after="156" w:line="400" w:lineRule="exact"/>
        <w:outlineLvl w:val="1"/>
        <w:rPr>
          <w:rFonts w:ascii="黑体" w:eastAsia="黑体" w:hAnsi="黑体" w:cs="黑体"/>
          <w:szCs w:val="21"/>
        </w:rPr>
      </w:pPr>
      <w:r>
        <w:rPr>
          <w:rFonts w:ascii="黑体" w:eastAsia="黑体" w:hAnsi="黑体" w:cs="黑体"/>
          <w:szCs w:val="21"/>
        </w:rPr>
        <w:t xml:space="preserve">3.4.5 </w:t>
      </w:r>
      <w:r w:rsidR="00E4578A">
        <w:rPr>
          <w:rFonts w:ascii="黑体" w:eastAsia="黑体" w:hAnsi="黑体" w:cs="黑体" w:hint="eastAsia"/>
          <w:szCs w:val="21"/>
        </w:rPr>
        <w:t>磁性异物</w:t>
      </w:r>
    </w:p>
    <w:p w:rsidR="000F71AA" w:rsidRDefault="00E4578A" w:rsidP="000F71AA">
      <w:pPr>
        <w:pStyle w:val="a3"/>
        <w:spacing w:line="400" w:lineRule="exact"/>
        <w:ind w:firstLineChars="200" w:firstLine="420"/>
      </w:pPr>
      <w:r>
        <w:t>产品中的</w:t>
      </w:r>
      <w:r>
        <w:rPr>
          <w:rFonts w:hint="eastAsia"/>
        </w:rPr>
        <w:t>磁性异物</w:t>
      </w:r>
      <w:r>
        <w:t>含量应不大于</w:t>
      </w:r>
      <w:r>
        <w:rPr>
          <w:rFonts w:hint="eastAsia"/>
        </w:rPr>
        <w:t>0.000</w:t>
      </w:r>
      <w:r w:rsidR="000F71AA">
        <w:t xml:space="preserve"> </w:t>
      </w:r>
      <w:r>
        <w:rPr>
          <w:rFonts w:hint="eastAsia"/>
        </w:rPr>
        <w:t>3%</w:t>
      </w:r>
      <w:r w:rsidR="000F71AA">
        <w:rPr>
          <w:rFonts w:hint="eastAsia"/>
        </w:rPr>
        <w:t>。</w:t>
      </w:r>
    </w:p>
    <w:p w:rsidR="00C358A1" w:rsidRDefault="000F71AA" w:rsidP="000F71AA">
      <w:pPr>
        <w:pStyle w:val="a3"/>
        <w:spacing w:line="400" w:lineRule="exact"/>
        <w:ind w:firstLineChars="200" w:firstLine="420"/>
      </w:pPr>
      <w:r w:rsidRPr="000F71AA">
        <w:rPr>
          <w:rFonts w:ascii="Times New Roman" w:hAnsi="Times New Roman" w:hint="eastAsia"/>
          <w:szCs w:val="20"/>
        </w:rPr>
        <w:t>【条文说明】</w:t>
      </w:r>
      <w:r w:rsidR="00E4578A">
        <w:rPr>
          <w:rFonts w:hint="eastAsia"/>
        </w:rPr>
        <w:t>由于镍铁锰酸钠中含有铁元素，极易与磁性异物混淆，因此约</w:t>
      </w:r>
      <w:proofErr w:type="gramStart"/>
      <w:r w:rsidR="00E4578A">
        <w:rPr>
          <w:rFonts w:hint="eastAsia"/>
        </w:rPr>
        <w:t>半数单位</w:t>
      </w:r>
      <w:proofErr w:type="gramEnd"/>
      <w:r w:rsidR="00E4578A">
        <w:rPr>
          <w:rFonts w:hint="eastAsia"/>
        </w:rPr>
        <w:t>暂无反馈磁性异物含量要求，但是考虑到磁性异物是影响电池安全性能的关键指标之一，按照反馈单位的最大值设定要求，应不大于</w:t>
      </w:r>
      <w:r w:rsidR="00E4578A">
        <w:rPr>
          <w:rFonts w:hint="eastAsia"/>
        </w:rPr>
        <w:t>0.0003%</w:t>
      </w:r>
      <w:r w:rsidR="00E4578A">
        <w:rPr>
          <w:rFonts w:hint="eastAsia"/>
        </w:rPr>
        <w:t>。</w:t>
      </w:r>
    </w:p>
    <w:p w:rsidR="00C358A1" w:rsidRDefault="00E4578A" w:rsidP="000F71AA">
      <w:pPr>
        <w:spacing w:beforeLines="50" w:before="156" w:afterLines="50" w:after="156" w:line="400" w:lineRule="exact"/>
        <w:outlineLvl w:val="1"/>
        <w:rPr>
          <w:rFonts w:ascii="黑体" w:eastAsia="黑体" w:hAnsi="黑体" w:cs="黑体"/>
          <w:szCs w:val="21"/>
        </w:rPr>
      </w:pPr>
      <w:r>
        <w:rPr>
          <w:rFonts w:ascii="黑体" w:eastAsia="黑体" w:hAnsi="黑体" w:cs="黑体" w:hint="eastAsia"/>
          <w:szCs w:val="21"/>
        </w:rPr>
        <w:t>3.</w:t>
      </w:r>
      <w:r w:rsidR="000F71AA">
        <w:rPr>
          <w:rFonts w:ascii="黑体" w:eastAsia="黑体" w:hAnsi="黑体" w:cs="黑体"/>
          <w:szCs w:val="21"/>
        </w:rPr>
        <w:t>4</w:t>
      </w:r>
      <w:r>
        <w:rPr>
          <w:rFonts w:ascii="黑体" w:eastAsia="黑体" w:hAnsi="黑体" w:cs="黑体" w:hint="eastAsia"/>
          <w:szCs w:val="21"/>
        </w:rPr>
        <w:t xml:space="preserve">.6 </w:t>
      </w:r>
      <w:r>
        <w:rPr>
          <w:rFonts w:ascii="黑体" w:eastAsia="黑体" w:hAnsi="黑体" w:cs="黑体"/>
          <w:szCs w:val="21"/>
        </w:rPr>
        <w:t>物理性能</w:t>
      </w:r>
    </w:p>
    <w:p w:rsidR="00C358A1" w:rsidRDefault="000F71AA" w:rsidP="000F71AA">
      <w:pPr>
        <w:spacing w:beforeLines="50" w:before="156" w:afterLines="50" w:after="156" w:line="400" w:lineRule="exact"/>
        <w:outlineLvl w:val="1"/>
        <w:rPr>
          <w:rFonts w:ascii="黑体" w:eastAsia="黑体" w:hAnsi="黑体" w:cs="黑体"/>
          <w:szCs w:val="21"/>
        </w:rPr>
      </w:pPr>
      <w:r w:rsidRPr="000F71AA">
        <w:rPr>
          <w:rFonts w:ascii="黑体" w:eastAsia="黑体" w:hAnsi="黑体" w:cs="黑体"/>
          <w:szCs w:val="21"/>
        </w:rPr>
        <w:t>3.4.6</w:t>
      </w:r>
      <w:r w:rsidR="00E4578A">
        <w:rPr>
          <w:rFonts w:ascii="黑体" w:eastAsia="黑体" w:hAnsi="黑体" w:cs="黑体" w:hint="eastAsia"/>
          <w:szCs w:val="21"/>
        </w:rPr>
        <w:t xml:space="preserve">.1 </w:t>
      </w:r>
      <w:r w:rsidR="00E4578A">
        <w:rPr>
          <w:rFonts w:ascii="黑体" w:eastAsia="黑体" w:hAnsi="黑体" w:cs="黑体"/>
          <w:szCs w:val="21"/>
        </w:rPr>
        <w:t>晶体结构</w:t>
      </w:r>
    </w:p>
    <w:p w:rsidR="00C358A1" w:rsidRDefault="00E4578A" w:rsidP="000F71AA">
      <w:pPr>
        <w:pStyle w:val="a3"/>
        <w:spacing w:line="400" w:lineRule="exact"/>
        <w:ind w:firstLineChars="200" w:firstLine="420"/>
      </w:pPr>
      <w:r>
        <w:t>产品的晶体结构应符合</w:t>
      </w:r>
      <w:r>
        <w:t>JCPDS</w:t>
      </w:r>
      <w:r>
        <w:t>标准（</w:t>
      </w:r>
      <w:r>
        <w:t>09-0063</w:t>
      </w:r>
      <w:r>
        <w:t>），与标准图谱相比无杂质相检出。</w:t>
      </w:r>
    </w:p>
    <w:p w:rsidR="00C358A1" w:rsidRDefault="000F71AA" w:rsidP="000F71AA">
      <w:pPr>
        <w:spacing w:beforeLines="50" w:before="156" w:afterLines="50" w:after="156" w:line="400" w:lineRule="exact"/>
        <w:outlineLvl w:val="1"/>
        <w:rPr>
          <w:rFonts w:ascii="黑体" w:eastAsia="黑体" w:hAnsi="黑体" w:cs="黑体"/>
          <w:szCs w:val="21"/>
        </w:rPr>
      </w:pPr>
      <w:r w:rsidRPr="000F71AA">
        <w:rPr>
          <w:rFonts w:ascii="黑体" w:eastAsia="黑体" w:hAnsi="黑体" w:cs="黑体"/>
          <w:szCs w:val="21"/>
        </w:rPr>
        <w:t>3.4.6</w:t>
      </w:r>
      <w:r w:rsidR="00E4578A">
        <w:rPr>
          <w:rFonts w:ascii="黑体" w:eastAsia="黑体" w:hAnsi="黑体" w:cs="黑体" w:hint="eastAsia"/>
          <w:szCs w:val="21"/>
        </w:rPr>
        <w:t xml:space="preserve">.2 </w:t>
      </w:r>
      <w:r w:rsidR="00E4578A">
        <w:rPr>
          <w:rFonts w:ascii="黑体" w:eastAsia="黑体" w:hAnsi="黑体" w:cs="黑体"/>
          <w:szCs w:val="21"/>
        </w:rPr>
        <w:t>振实密度</w:t>
      </w:r>
    </w:p>
    <w:p w:rsidR="00C358A1" w:rsidRDefault="00E4578A" w:rsidP="000F71AA">
      <w:pPr>
        <w:pStyle w:val="a3"/>
        <w:spacing w:line="400" w:lineRule="exact"/>
        <w:ind w:firstLineChars="200" w:firstLine="420"/>
      </w:pPr>
      <w:r>
        <w:t>产品的振实密度应不小于</w:t>
      </w:r>
      <w:r>
        <w:t>1.5 g/cm</w:t>
      </w:r>
      <w:r>
        <w:rPr>
          <w:vertAlign w:val="superscript"/>
        </w:rPr>
        <w:t>3</w:t>
      </w:r>
      <w:r>
        <w:t>。</w:t>
      </w:r>
    </w:p>
    <w:p w:rsidR="00C358A1" w:rsidRDefault="000F71AA" w:rsidP="000F71AA">
      <w:pPr>
        <w:spacing w:beforeLines="50" w:before="156" w:afterLines="50" w:after="156" w:line="400" w:lineRule="exact"/>
        <w:outlineLvl w:val="1"/>
        <w:rPr>
          <w:rFonts w:ascii="黑体" w:eastAsia="黑体" w:hAnsi="黑体" w:cs="黑体"/>
          <w:szCs w:val="21"/>
        </w:rPr>
      </w:pPr>
      <w:r w:rsidRPr="000F71AA">
        <w:rPr>
          <w:rFonts w:ascii="黑体" w:eastAsia="黑体" w:hAnsi="黑体" w:cs="黑体"/>
          <w:szCs w:val="21"/>
        </w:rPr>
        <w:t>3.4.6</w:t>
      </w:r>
      <w:r w:rsidR="00E4578A">
        <w:rPr>
          <w:rFonts w:ascii="黑体" w:eastAsia="黑体" w:hAnsi="黑体" w:cs="黑体" w:hint="eastAsia"/>
          <w:szCs w:val="21"/>
        </w:rPr>
        <w:t xml:space="preserve">.3 </w:t>
      </w:r>
      <w:r w:rsidR="00E4578A">
        <w:rPr>
          <w:rFonts w:ascii="黑体" w:eastAsia="黑体" w:hAnsi="黑体" w:cs="黑体"/>
          <w:szCs w:val="21"/>
        </w:rPr>
        <w:t>粒度分布</w:t>
      </w:r>
    </w:p>
    <w:p w:rsidR="00C358A1" w:rsidRDefault="00E4578A" w:rsidP="000F71AA">
      <w:pPr>
        <w:pStyle w:val="a3"/>
        <w:spacing w:line="400" w:lineRule="exact"/>
        <w:ind w:firstLineChars="200" w:firstLine="420"/>
      </w:pPr>
      <w:r>
        <w:lastRenderedPageBreak/>
        <w:t>产品的粒度分布要求呈正态分布，</w:t>
      </w:r>
      <w:r>
        <w:t>D50</w:t>
      </w:r>
      <w:r>
        <w:t>应为</w:t>
      </w:r>
      <w:r>
        <w:t xml:space="preserve">1.5 </w:t>
      </w:r>
      <w:proofErr w:type="spellStart"/>
      <w:r>
        <w:t>μm</w:t>
      </w:r>
      <w:proofErr w:type="spellEnd"/>
      <w:r>
        <w:t>～</w:t>
      </w:r>
      <w:r>
        <w:t xml:space="preserve">18 </w:t>
      </w:r>
      <w:proofErr w:type="spellStart"/>
      <w:r>
        <w:t>μm</w:t>
      </w:r>
      <w:proofErr w:type="spellEnd"/>
      <w:r>
        <w:t>。</w:t>
      </w:r>
    </w:p>
    <w:p w:rsidR="00C358A1" w:rsidRDefault="000A0929" w:rsidP="000F71AA">
      <w:pPr>
        <w:spacing w:beforeLines="50" w:before="156" w:afterLines="50" w:after="156" w:line="400" w:lineRule="exact"/>
        <w:outlineLvl w:val="1"/>
        <w:rPr>
          <w:rFonts w:ascii="黑体" w:eastAsia="黑体" w:hAnsi="黑体" w:cs="黑体"/>
          <w:szCs w:val="21"/>
        </w:rPr>
      </w:pPr>
      <w:r w:rsidRPr="000A0929">
        <w:rPr>
          <w:rFonts w:ascii="黑体" w:eastAsia="黑体" w:hAnsi="黑体" w:cs="黑体"/>
          <w:szCs w:val="21"/>
        </w:rPr>
        <w:t>3.4.6</w:t>
      </w:r>
      <w:r w:rsidR="00E4578A">
        <w:rPr>
          <w:rFonts w:ascii="黑体" w:eastAsia="黑体" w:hAnsi="黑体" w:cs="黑体" w:hint="eastAsia"/>
          <w:szCs w:val="21"/>
        </w:rPr>
        <w:t xml:space="preserve">.4 </w:t>
      </w:r>
      <w:r w:rsidR="00E4578A">
        <w:rPr>
          <w:rFonts w:ascii="黑体" w:eastAsia="黑体" w:hAnsi="黑体" w:cs="黑体"/>
          <w:szCs w:val="21"/>
        </w:rPr>
        <w:t>比表面积</w:t>
      </w:r>
    </w:p>
    <w:p w:rsidR="00C358A1" w:rsidRDefault="00E4578A" w:rsidP="000F71AA">
      <w:pPr>
        <w:pStyle w:val="a3"/>
        <w:spacing w:line="400" w:lineRule="exact"/>
        <w:ind w:firstLineChars="200" w:firstLine="420"/>
      </w:pPr>
      <w:r>
        <w:t>产品的比表面积应为</w:t>
      </w:r>
      <w:r>
        <w:t>0.2~</w:t>
      </w:r>
      <w:r w:rsidR="000A0929">
        <w:t xml:space="preserve">1.4 </w:t>
      </w:r>
      <w:r>
        <w:t>m</w:t>
      </w:r>
      <w:r>
        <w:rPr>
          <w:vertAlign w:val="superscript"/>
        </w:rPr>
        <w:t>2</w:t>
      </w:r>
      <w:r>
        <w:t>/g</w:t>
      </w:r>
      <w:r>
        <w:t>。</w:t>
      </w:r>
    </w:p>
    <w:p w:rsidR="00C358A1" w:rsidRDefault="000A0929" w:rsidP="000F71AA">
      <w:pPr>
        <w:spacing w:beforeLines="50" w:before="156" w:afterLines="50" w:after="156" w:line="400" w:lineRule="exact"/>
        <w:outlineLvl w:val="1"/>
        <w:rPr>
          <w:rFonts w:ascii="黑体" w:eastAsia="黑体" w:hAnsi="黑体" w:cs="黑体"/>
          <w:szCs w:val="21"/>
        </w:rPr>
      </w:pPr>
      <w:r w:rsidRPr="000A0929">
        <w:rPr>
          <w:rFonts w:ascii="黑体" w:eastAsia="黑体" w:hAnsi="黑体" w:cs="黑体"/>
          <w:szCs w:val="21"/>
        </w:rPr>
        <w:t>3.4.6</w:t>
      </w:r>
      <w:r w:rsidR="00E4578A">
        <w:rPr>
          <w:rFonts w:ascii="黑体" w:eastAsia="黑体" w:hAnsi="黑体" w:cs="黑体" w:hint="eastAsia"/>
          <w:szCs w:val="21"/>
        </w:rPr>
        <w:t xml:space="preserve">.5 </w:t>
      </w:r>
      <w:r>
        <w:rPr>
          <w:rFonts w:ascii="黑体" w:eastAsia="黑体" w:hAnsi="黑体" w:cs="黑体" w:hint="eastAsia"/>
          <w:szCs w:val="21"/>
        </w:rPr>
        <w:t>p</w:t>
      </w:r>
      <w:r w:rsidR="00E4578A">
        <w:rPr>
          <w:rFonts w:ascii="黑体" w:eastAsia="黑体" w:hAnsi="黑体" w:cs="黑体"/>
          <w:szCs w:val="21"/>
        </w:rPr>
        <w:t>H值</w:t>
      </w:r>
    </w:p>
    <w:p w:rsidR="000A0929" w:rsidRDefault="00E4578A" w:rsidP="000A0929">
      <w:pPr>
        <w:pStyle w:val="a3"/>
        <w:spacing w:line="400" w:lineRule="exact"/>
        <w:ind w:firstLineChars="200" w:firstLine="420"/>
      </w:pPr>
      <w:r>
        <w:t>产品的</w:t>
      </w:r>
      <w:r w:rsidR="000A0929">
        <w:rPr>
          <w:rFonts w:hint="eastAsia"/>
        </w:rPr>
        <w:t>p</w:t>
      </w:r>
      <w:r>
        <w:t>H</w:t>
      </w:r>
      <w:r>
        <w:t>值应不大于</w:t>
      </w:r>
      <w:r>
        <w:t>13.5</w:t>
      </w:r>
      <w:r>
        <w:t>。</w:t>
      </w:r>
    </w:p>
    <w:p w:rsidR="00C358A1" w:rsidRDefault="000A0929" w:rsidP="000A0929">
      <w:pPr>
        <w:pStyle w:val="a3"/>
        <w:spacing w:line="400" w:lineRule="exact"/>
        <w:ind w:firstLineChars="200" w:firstLine="420"/>
      </w:pPr>
      <w:r w:rsidRPr="000A0929">
        <w:rPr>
          <w:rFonts w:hint="eastAsia"/>
        </w:rPr>
        <w:t>【条文说明】</w:t>
      </w:r>
      <w:r w:rsidR="00E4578A">
        <w:rPr>
          <w:rFonts w:hint="eastAsia"/>
        </w:rPr>
        <w:t>根据调研结果显示，影响产品质量的物理性能指标主要包括振实密度、粒度分布、比表面积、</w:t>
      </w:r>
      <w:r w:rsidR="00E4578A">
        <w:rPr>
          <w:rFonts w:hint="eastAsia"/>
        </w:rPr>
        <w:t>pH</w:t>
      </w:r>
      <w:r w:rsidR="00E4578A">
        <w:rPr>
          <w:rFonts w:hint="eastAsia"/>
        </w:rPr>
        <w:t>值。振实密度是衡量活性材料的一个重要指标，因为</w:t>
      </w:r>
      <w:proofErr w:type="gramStart"/>
      <w:r w:rsidR="00E4578A">
        <w:rPr>
          <w:rFonts w:hint="eastAsia"/>
        </w:rPr>
        <w:t>锂</w:t>
      </w:r>
      <w:proofErr w:type="gramEnd"/>
      <w:r w:rsidR="00E4578A">
        <w:rPr>
          <w:rFonts w:hint="eastAsia"/>
        </w:rPr>
        <w:t>离子电池的体积是有限的，振实密度不能过低，而振实密度上限则与产品种类有关，因此振实密度以单边下限控制，根据调研结果要求</w:t>
      </w:r>
      <w:r w:rsidR="00E4578A">
        <w:t>不小于</w:t>
      </w:r>
      <w:r w:rsidR="00E4578A">
        <w:t>1.5 g/cm</w:t>
      </w:r>
      <w:r w:rsidR="00E4578A">
        <w:rPr>
          <w:vertAlign w:val="superscript"/>
        </w:rPr>
        <w:t>3</w:t>
      </w:r>
      <w:r w:rsidR="00E4578A">
        <w:rPr>
          <w:rFonts w:ascii="黑体" w:eastAsia="黑体" w:hAnsi="黑体" w:cs="黑体" w:hint="eastAsia"/>
          <w:szCs w:val="21"/>
        </w:rPr>
        <w:t>。</w:t>
      </w:r>
      <w:r w:rsidR="00E4578A">
        <w:rPr>
          <w:rFonts w:hint="eastAsia"/>
        </w:rPr>
        <w:t>粒度分布指标包含</w:t>
      </w:r>
      <w:r w:rsidR="00E4578A">
        <w:rPr>
          <w:rFonts w:hint="eastAsia"/>
        </w:rPr>
        <w:t>D</w:t>
      </w:r>
      <w:r w:rsidR="00E4578A">
        <w:rPr>
          <w:rFonts w:hint="eastAsia"/>
          <w:vertAlign w:val="subscript"/>
        </w:rPr>
        <w:t>0</w:t>
      </w:r>
      <w:r w:rsidR="00E4578A">
        <w:rPr>
          <w:rFonts w:hint="eastAsia"/>
        </w:rPr>
        <w:t>、</w:t>
      </w:r>
      <w:r w:rsidR="00E4578A">
        <w:rPr>
          <w:rFonts w:hint="eastAsia"/>
        </w:rPr>
        <w:t>D</w:t>
      </w:r>
      <w:r w:rsidR="00E4578A">
        <w:rPr>
          <w:rFonts w:hint="eastAsia"/>
          <w:vertAlign w:val="subscript"/>
        </w:rPr>
        <w:t>10</w:t>
      </w:r>
      <w:r w:rsidR="00E4578A">
        <w:rPr>
          <w:rFonts w:hint="eastAsia"/>
        </w:rPr>
        <w:t>、</w:t>
      </w:r>
      <w:r w:rsidR="00E4578A">
        <w:rPr>
          <w:rFonts w:hint="eastAsia"/>
        </w:rPr>
        <w:t>D</w:t>
      </w:r>
      <w:r w:rsidR="00E4578A">
        <w:rPr>
          <w:rFonts w:hint="eastAsia"/>
          <w:vertAlign w:val="subscript"/>
        </w:rPr>
        <w:t>50</w:t>
      </w:r>
      <w:r w:rsidR="00E4578A">
        <w:rPr>
          <w:rFonts w:hint="eastAsia"/>
        </w:rPr>
        <w:t>、</w:t>
      </w:r>
      <w:r w:rsidR="00E4578A">
        <w:rPr>
          <w:rFonts w:hint="eastAsia"/>
        </w:rPr>
        <w:t>D</w:t>
      </w:r>
      <w:r w:rsidR="00E4578A">
        <w:rPr>
          <w:rFonts w:hint="eastAsia"/>
          <w:vertAlign w:val="subscript"/>
        </w:rPr>
        <w:t>90</w:t>
      </w:r>
      <w:r w:rsidR="00E4578A">
        <w:rPr>
          <w:rFonts w:hint="eastAsia"/>
        </w:rPr>
        <w:t>和</w:t>
      </w:r>
      <w:r w:rsidR="00E4578A">
        <w:rPr>
          <w:rFonts w:hint="eastAsia"/>
        </w:rPr>
        <w:t>D</w:t>
      </w:r>
      <w:r w:rsidR="00E4578A">
        <w:rPr>
          <w:rFonts w:hint="eastAsia"/>
          <w:vertAlign w:val="subscript"/>
        </w:rPr>
        <w:t>100</w:t>
      </w:r>
      <w:r w:rsidR="00E4578A">
        <w:rPr>
          <w:rFonts w:hint="eastAsia"/>
        </w:rPr>
        <w:t>，但是除</w:t>
      </w:r>
      <w:r w:rsidR="00E4578A">
        <w:rPr>
          <w:rFonts w:hint="eastAsia"/>
        </w:rPr>
        <w:t>D</w:t>
      </w:r>
      <w:r w:rsidR="00E4578A">
        <w:rPr>
          <w:rFonts w:hint="eastAsia"/>
          <w:vertAlign w:val="subscript"/>
        </w:rPr>
        <w:t>50</w:t>
      </w:r>
      <w:r w:rsidR="00E4578A">
        <w:rPr>
          <w:rFonts w:hint="eastAsia"/>
        </w:rPr>
        <w:t>外，各单位其余粒度分布指标差异过大，难以统一标准，且</w:t>
      </w:r>
      <w:r w:rsidR="00E4578A">
        <w:rPr>
          <w:rFonts w:hint="eastAsia"/>
        </w:rPr>
        <w:t>D</w:t>
      </w:r>
      <w:r w:rsidR="00E4578A">
        <w:rPr>
          <w:rFonts w:hint="eastAsia"/>
          <w:vertAlign w:val="subscript"/>
        </w:rPr>
        <w:t>50</w:t>
      </w:r>
      <w:r w:rsidR="00E4578A">
        <w:rPr>
          <w:rFonts w:hint="eastAsia"/>
        </w:rPr>
        <w:t>是粒度分布的核心指标，因此只对</w:t>
      </w:r>
      <w:r w:rsidR="00E4578A">
        <w:rPr>
          <w:rFonts w:hint="eastAsia"/>
        </w:rPr>
        <w:t>D</w:t>
      </w:r>
      <w:r w:rsidR="00E4578A">
        <w:rPr>
          <w:rFonts w:hint="eastAsia"/>
          <w:vertAlign w:val="subscript"/>
        </w:rPr>
        <w:t>50</w:t>
      </w:r>
      <w:r w:rsidR="00E4578A">
        <w:rPr>
          <w:rFonts w:hint="eastAsia"/>
        </w:rPr>
        <w:t>作要求，根据调研结果定为</w:t>
      </w:r>
      <w:r w:rsidR="00E4578A">
        <w:rPr>
          <w:rFonts w:hint="eastAsia"/>
        </w:rPr>
        <w:t xml:space="preserve">1.5 </w:t>
      </w:r>
      <w:r w:rsidR="00E4578A">
        <w:t>μm</w:t>
      </w:r>
      <w:r w:rsidR="00E4578A">
        <w:rPr>
          <w:rFonts w:ascii="Times New Roman" w:hAnsi="Times New Roman" w:hint="eastAsia"/>
        </w:rPr>
        <w:t>~</w:t>
      </w:r>
      <w:r w:rsidR="00E4578A">
        <w:rPr>
          <w:rFonts w:hint="eastAsia"/>
        </w:rPr>
        <w:t xml:space="preserve">18 </w:t>
      </w:r>
      <w:proofErr w:type="spellStart"/>
      <w:r w:rsidR="00E4578A">
        <w:t>μm</w:t>
      </w:r>
      <w:proofErr w:type="spellEnd"/>
      <w:r w:rsidR="00E4578A">
        <w:rPr>
          <w:rFonts w:hint="eastAsia"/>
        </w:rPr>
        <w:t>。其余</w:t>
      </w:r>
      <w:r w:rsidR="00E4578A">
        <w:rPr>
          <w:rFonts w:hint="eastAsia"/>
        </w:rPr>
        <w:t>pH</w:t>
      </w:r>
      <w:r w:rsidR="00E4578A">
        <w:rPr>
          <w:rFonts w:hint="eastAsia"/>
        </w:rPr>
        <w:t>和比表面积均按照调研结果进行设定。</w:t>
      </w:r>
    </w:p>
    <w:p w:rsidR="00C358A1" w:rsidRDefault="000A0929" w:rsidP="000F71AA">
      <w:pPr>
        <w:spacing w:beforeLines="50" w:before="156" w:afterLines="50" w:after="156" w:line="400" w:lineRule="exact"/>
        <w:outlineLvl w:val="1"/>
        <w:rPr>
          <w:rFonts w:ascii="黑体" w:eastAsia="黑体" w:hAnsi="黑体" w:cs="黑体"/>
          <w:szCs w:val="21"/>
        </w:rPr>
      </w:pPr>
      <w:r>
        <w:rPr>
          <w:rFonts w:ascii="黑体" w:eastAsia="黑体" w:hAnsi="黑体" w:cs="黑体"/>
          <w:szCs w:val="21"/>
        </w:rPr>
        <w:t>3.4</w:t>
      </w:r>
      <w:r w:rsidR="00E4578A">
        <w:rPr>
          <w:rFonts w:ascii="黑体" w:eastAsia="黑体" w:hAnsi="黑体" w:cs="黑体" w:hint="eastAsia"/>
          <w:szCs w:val="21"/>
        </w:rPr>
        <w:t>.7  电化学性能</w:t>
      </w:r>
    </w:p>
    <w:p w:rsidR="00C358A1" w:rsidRPr="000F71AA" w:rsidRDefault="000A0929" w:rsidP="000F71AA">
      <w:pPr>
        <w:spacing w:beforeLines="50" w:before="156" w:afterLines="50" w:after="156" w:line="400" w:lineRule="exact"/>
        <w:outlineLvl w:val="1"/>
        <w:rPr>
          <w:rFonts w:ascii="黑体" w:eastAsia="黑体" w:hAnsi="黑体" w:cs="黑体"/>
          <w:szCs w:val="21"/>
        </w:rPr>
      </w:pPr>
      <w:r w:rsidRPr="000A0929">
        <w:rPr>
          <w:rFonts w:ascii="黑体" w:eastAsia="黑体" w:hAnsi="黑体" w:cs="黑体"/>
          <w:szCs w:val="21"/>
        </w:rPr>
        <w:t>3.4</w:t>
      </w:r>
      <w:r w:rsidR="00E4578A" w:rsidRPr="000F71AA">
        <w:rPr>
          <w:rFonts w:ascii="黑体" w:eastAsia="黑体" w:hAnsi="黑体" w:cs="黑体" w:hint="eastAsia"/>
          <w:szCs w:val="21"/>
        </w:rPr>
        <w:t>.7.1  首次放电比容量</w:t>
      </w:r>
    </w:p>
    <w:p w:rsidR="00C358A1" w:rsidRDefault="00E4578A" w:rsidP="000F71AA">
      <w:pPr>
        <w:widowControl/>
        <w:autoSpaceDE w:val="0"/>
        <w:autoSpaceDN w:val="0"/>
        <w:spacing w:line="400" w:lineRule="exact"/>
        <w:ind w:firstLineChars="200" w:firstLine="420"/>
        <w:rPr>
          <w:kern w:val="0"/>
        </w:rPr>
      </w:pPr>
      <w:r>
        <w:rPr>
          <w:rFonts w:cs="宋体" w:hint="eastAsia"/>
          <w:kern w:val="0"/>
          <w:lang w:bidi="ar"/>
        </w:rPr>
        <w:t>产品在电压范围</w:t>
      </w:r>
      <w:r>
        <w:rPr>
          <w:kern w:val="0"/>
          <w:lang w:bidi="ar"/>
        </w:rPr>
        <w:t>2 V</w:t>
      </w:r>
      <w:r>
        <w:rPr>
          <w:rFonts w:cs="宋体" w:hint="eastAsia"/>
          <w:kern w:val="0"/>
          <w:lang w:bidi="ar"/>
        </w:rPr>
        <w:t>～</w:t>
      </w:r>
      <w:r>
        <w:rPr>
          <w:kern w:val="0"/>
          <w:lang w:bidi="ar"/>
        </w:rPr>
        <w:t>4 V</w:t>
      </w:r>
      <w:r>
        <w:rPr>
          <w:rFonts w:cs="宋体" w:hint="eastAsia"/>
          <w:kern w:val="0"/>
          <w:lang w:bidi="ar"/>
        </w:rPr>
        <w:t>，</w:t>
      </w:r>
      <w:r>
        <w:rPr>
          <w:kern w:val="0"/>
          <w:lang w:bidi="ar"/>
        </w:rPr>
        <w:t xml:space="preserve">0.1 C </w:t>
      </w:r>
      <w:r>
        <w:rPr>
          <w:rFonts w:cs="宋体" w:hint="eastAsia"/>
          <w:kern w:val="0"/>
          <w:lang w:bidi="ar"/>
        </w:rPr>
        <w:t>充放电倍率条件下的首次放电比容量应不小于</w:t>
      </w:r>
      <w:r>
        <w:rPr>
          <w:kern w:val="0"/>
          <w:lang w:bidi="ar"/>
        </w:rPr>
        <w:t xml:space="preserve">120 </w:t>
      </w:r>
      <w:proofErr w:type="spellStart"/>
      <w:r>
        <w:rPr>
          <w:kern w:val="0"/>
          <w:lang w:bidi="ar"/>
        </w:rPr>
        <w:t>mAh</w:t>
      </w:r>
      <w:proofErr w:type="spellEnd"/>
      <w:r>
        <w:rPr>
          <w:kern w:val="0"/>
          <w:lang w:bidi="ar"/>
        </w:rPr>
        <w:t>/g</w:t>
      </w:r>
      <w:r>
        <w:rPr>
          <w:rFonts w:cs="宋体" w:hint="eastAsia"/>
          <w:kern w:val="0"/>
          <w:lang w:bidi="ar"/>
        </w:rPr>
        <w:t>。</w:t>
      </w:r>
    </w:p>
    <w:p w:rsidR="00C358A1" w:rsidRPr="000F71AA" w:rsidRDefault="000A0929" w:rsidP="000F71AA">
      <w:pPr>
        <w:spacing w:beforeLines="50" w:before="156" w:afterLines="50" w:after="156" w:line="400" w:lineRule="exact"/>
        <w:outlineLvl w:val="1"/>
        <w:rPr>
          <w:rFonts w:ascii="黑体" w:eastAsia="黑体" w:hAnsi="黑体" w:cs="黑体"/>
          <w:szCs w:val="21"/>
        </w:rPr>
      </w:pPr>
      <w:r w:rsidRPr="000A0929">
        <w:rPr>
          <w:rFonts w:ascii="黑体" w:eastAsia="黑体" w:hAnsi="黑体" w:cs="黑体"/>
          <w:szCs w:val="21"/>
        </w:rPr>
        <w:t>3.4</w:t>
      </w:r>
      <w:r w:rsidR="00E4578A" w:rsidRPr="000F71AA">
        <w:rPr>
          <w:rFonts w:ascii="黑体" w:eastAsia="黑体" w:hAnsi="黑体" w:cs="黑体" w:hint="eastAsia"/>
          <w:szCs w:val="21"/>
        </w:rPr>
        <w:t>.7.2  首次充放电效率</w:t>
      </w:r>
    </w:p>
    <w:p w:rsidR="00C358A1" w:rsidRDefault="00E4578A" w:rsidP="000F71AA">
      <w:pPr>
        <w:widowControl/>
        <w:autoSpaceDE w:val="0"/>
        <w:autoSpaceDN w:val="0"/>
        <w:spacing w:line="400" w:lineRule="exact"/>
        <w:ind w:firstLineChars="200" w:firstLine="420"/>
        <w:rPr>
          <w:kern w:val="0"/>
        </w:rPr>
      </w:pPr>
      <w:r>
        <w:rPr>
          <w:rFonts w:cs="宋体" w:hint="eastAsia"/>
          <w:kern w:val="0"/>
          <w:lang w:bidi="ar"/>
        </w:rPr>
        <w:t>产品在电压范围</w:t>
      </w:r>
      <w:r>
        <w:rPr>
          <w:kern w:val="0"/>
          <w:lang w:bidi="ar"/>
        </w:rPr>
        <w:t>2 V</w:t>
      </w:r>
      <w:r>
        <w:rPr>
          <w:rFonts w:cs="宋体" w:hint="eastAsia"/>
          <w:kern w:val="0"/>
          <w:lang w:bidi="ar"/>
        </w:rPr>
        <w:t>～</w:t>
      </w:r>
      <w:r>
        <w:rPr>
          <w:kern w:val="0"/>
          <w:lang w:bidi="ar"/>
        </w:rPr>
        <w:t>4 V</w:t>
      </w:r>
      <w:r>
        <w:rPr>
          <w:rFonts w:cs="宋体" w:hint="eastAsia"/>
          <w:kern w:val="0"/>
          <w:lang w:bidi="ar"/>
        </w:rPr>
        <w:t>，</w:t>
      </w:r>
      <w:r>
        <w:rPr>
          <w:kern w:val="0"/>
          <w:lang w:bidi="ar"/>
        </w:rPr>
        <w:t xml:space="preserve">0.1 C </w:t>
      </w:r>
      <w:r>
        <w:rPr>
          <w:rFonts w:cs="宋体" w:hint="eastAsia"/>
          <w:kern w:val="0"/>
          <w:lang w:bidi="ar"/>
        </w:rPr>
        <w:t>充放电倍率条件下的首次充放电效率应不小于</w:t>
      </w:r>
      <w:r>
        <w:rPr>
          <w:kern w:val="0"/>
          <w:lang w:bidi="ar"/>
        </w:rPr>
        <w:t>90%</w:t>
      </w:r>
      <w:r>
        <w:rPr>
          <w:rFonts w:cs="宋体" w:hint="eastAsia"/>
          <w:kern w:val="0"/>
          <w:lang w:bidi="ar"/>
        </w:rPr>
        <w:t>。</w:t>
      </w:r>
    </w:p>
    <w:p w:rsidR="00C358A1" w:rsidRPr="000F71AA" w:rsidRDefault="000A0929" w:rsidP="000F71AA">
      <w:pPr>
        <w:spacing w:beforeLines="50" w:before="156" w:afterLines="50" w:after="156" w:line="400" w:lineRule="exact"/>
        <w:outlineLvl w:val="1"/>
        <w:rPr>
          <w:rFonts w:ascii="黑体" w:eastAsia="黑体" w:hAnsi="黑体" w:cs="黑体"/>
          <w:szCs w:val="21"/>
        </w:rPr>
      </w:pPr>
      <w:r w:rsidRPr="000A0929">
        <w:rPr>
          <w:rFonts w:ascii="黑体" w:eastAsia="黑体" w:hAnsi="黑体" w:cs="黑体"/>
          <w:szCs w:val="21"/>
        </w:rPr>
        <w:t>3.4</w:t>
      </w:r>
      <w:r w:rsidR="00E4578A" w:rsidRPr="000F71AA">
        <w:rPr>
          <w:rFonts w:ascii="黑体" w:eastAsia="黑体" w:hAnsi="黑体" w:cs="黑体" w:hint="eastAsia"/>
          <w:szCs w:val="21"/>
        </w:rPr>
        <w:t>.7.3  循环寿命</w:t>
      </w:r>
    </w:p>
    <w:p w:rsidR="000A0929" w:rsidRDefault="00E4578A" w:rsidP="000A0929">
      <w:pPr>
        <w:widowControl/>
        <w:autoSpaceDE w:val="0"/>
        <w:autoSpaceDN w:val="0"/>
        <w:spacing w:line="400" w:lineRule="exact"/>
        <w:ind w:firstLineChars="200" w:firstLine="420"/>
        <w:rPr>
          <w:kern w:val="0"/>
        </w:rPr>
      </w:pPr>
      <w:r>
        <w:rPr>
          <w:rFonts w:cs="宋体" w:hint="eastAsia"/>
          <w:kern w:val="0"/>
          <w:lang w:bidi="ar"/>
        </w:rPr>
        <w:t>产品在电压范围</w:t>
      </w:r>
      <w:r>
        <w:rPr>
          <w:kern w:val="0"/>
          <w:lang w:bidi="ar"/>
        </w:rPr>
        <w:t>2 V</w:t>
      </w:r>
      <w:r>
        <w:rPr>
          <w:rFonts w:cs="宋体" w:hint="eastAsia"/>
          <w:kern w:val="0"/>
          <w:lang w:bidi="ar"/>
        </w:rPr>
        <w:t>～</w:t>
      </w:r>
      <w:r>
        <w:rPr>
          <w:kern w:val="0"/>
          <w:lang w:bidi="ar"/>
        </w:rPr>
        <w:t>4 V</w:t>
      </w:r>
      <w:r>
        <w:rPr>
          <w:rFonts w:cs="宋体" w:hint="eastAsia"/>
          <w:kern w:val="0"/>
          <w:lang w:bidi="ar"/>
        </w:rPr>
        <w:t>，</w:t>
      </w:r>
      <w:r>
        <w:rPr>
          <w:kern w:val="0"/>
          <w:lang w:bidi="ar"/>
        </w:rPr>
        <w:t xml:space="preserve">1 C </w:t>
      </w:r>
      <w:r>
        <w:rPr>
          <w:rFonts w:cs="宋体" w:hint="eastAsia"/>
          <w:kern w:val="0"/>
          <w:lang w:bidi="ar"/>
        </w:rPr>
        <w:t>充放电倍率条件下，放电容量达到首次循环放电容量的</w:t>
      </w:r>
      <w:r>
        <w:rPr>
          <w:kern w:val="0"/>
          <w:lang w:bidi="ar"/>
        </w:rPr>
        <w:t>80%</w:t>
      </w:r>
      <w:r>
        <w:rPr>
          <w:rFonts w:cs="宋体" w:hint="eastAsia"/>
          <w:kern w:val="0"/>
          <w:lang w:bidi="ar"/>
        </w:rPr>
        <w:t>时，循环次数应不低于</w:t>
      </w:r>
      <w:r>
        <w:rPr>
          <w:kern w:val="0"/>
          <w:lang w:bidi="ar"/>
        </w:rPr>
        <w:t>100</w:t>
      </w:r>
      <w:r>
        <w:rPr>
          <w:rFonts w:cs="宋体" w:hint="eastAsia"/>
          <w:kern w:val="0"/>
          <w:lang w:bidi="ar"/>
        </w:rPr>
        <w:t>次。</w:t>
      </w:r>
    </w:p>
    <w:p w:rsidR="000A0929" w:rsidRDefault="000A0929" w:rsidP="000A0929">
      <w:pPr>
        <w:widowControl/>
        <w:autoSpaceDE w:val="0"/>
        <w:autoSpaceDN w:val="0"/>
        <w:spacing w:line="400" w:lineRule="exact"/>
        <w:ind w:firstLineChars="200" w:firstLine="420"/>
        <w:rPr>
          <w:rFonts w:cs="宋体"/>
          <w:kern w:val="0"/>
          <w:lang w:bidi="ar"/>
        </w:rPr>
      </w:pPr>
      <w:bookmarkStart w:id="1" w:name="_Hlk162968724"/>
      <w:r w:rsidRPr="000A0929">
        <w:rPr>
          <w:rFonts w:hint="eastAsia"/>
        </w:rPr>
        <w:t>【条文说明】</w:t>
      </w:r>
      <w:bookmarkEnd w:id="1"/>
      <w:r w:rsidR="00E4578A">
        <w:rPr>
          <w:rFonts w:cs="宋体" w:hint="eastAsia"/>
          <w:kern w:val="0"/>
          <w:lang w:bidi="ar"/>
        </w:rPr>
        <w:t>目前，正极</w:t>
      </w:r>
      <w:proofErr w:type="gramStart"/>
      <w:r w:rsidR="00E4578A">
        <w:rPr>
          <w:rFonts w:cs="宋体" w:hint="eastAsia"/>
          <w:kern w:val="0"/>
          <w:lang w:bidi="ar"/>
        </w:rPr>
        <w:t>材料电</w:t>
      </w:r>
      <w:proofErr w:type="gramEnd"/>
      <w:r w:rsidR="00E4578A">
        <w:rPr>
          <w:rFonts w:cs="宋体" w:hint="eastAsia"/>
          <w:kern w:val="0"/>
          <w:lang w:bidi="ar"/>
        </w:rPr>
        <w:t>性能的评价指标主要包括首次放电比容量、首次充放电效率和循环寿命。其中首次放电比容量和充放电电压范围息息相关，根据调研数据显示，</w:t>
      </w:r>
      <w:r w:rsidR="00E4578A">
        <w:rPr>
          <w:rFonts w:cs="宋体" w:hint="eastAsia"/>
          <w:kern w:val="0"/>
          <w:lang w:bidi="ar"/>
        </w:rPr>
        <w:t>11</w:t>
      </w:r>
      <w:r w:rsidR="00E4578A">
        <w:rPr>
          <w:rFonts w:cs="宋体" w:hint="eastAsia"/>
          <w:kern w:val="0"/>
          <w:lang w:bidi="ar"/>
        </w:rPr>
        <w:t>家单位中</w:t>
      </w:r>
      <w:r w:rsidR="00E4578A">
        <w:rPr>
          <w:rFonts w:cs="宋体" w:hint="eastAsia"/>
          <w:kern w:val="0"/>
          <w:lang w:bidi="ar"/>
        </w:rPr>
        <w:t>8</w:t>
      </w:r>
      <w:r w:rsidR="00E4578A">
        <w:rPr>
          <w:rFonts w:cs="宋体" w:hint="eastAsia"/>
          <w:kern w:val="0"/>
          <w:lang w:bidi="ar"/>
        </w:rPr>
        <w:t>家的电压范围均为</w:t>
      </w:r>
      <w:r w:rsidR="00E4578A">
        <w:rPr>
          <w:rFonts w:cs="宋体" w:hint="eastAsia"/>
          <w:kern w:val="0"/>
          <w:lang w:bidi="ar"/>
        </w:rPr>
        <w:t>2~4V</w:t>
      </w:r>
      <w:r w:rsidR="00E4578A">
        <w:rPr>
          <w:rFonts w:cs="宋体" w:hint="eastAsia"/>
          <w:kern w:val="0"/>
          <w:lang w:bidi="ar"/>
        </w:rPr>
        <w:t>，两家单位接近</w:t>
      </w:r>
      <w:r w:rsidR="00E4578A">
        <w:rPr>
          <w:rFonts w:cs="宋体" w:hint="eastAsia"/>
          <w:kern w:val="0"/>
          <w:lang w:bidi="ar"/>
        </w:rPr>
        <w:t>2~4V</w:t>
      </w:r>
      <w:r w:rsidR="00E4578A">
        <w:rPr>
          <w:rFonts w:cs="宋体" w:hint="eastAsia"/>
          <w:kern w:val="0"/>
          <w:lang w:bidi="ar"/>
        </w:rPr>
        <w:t>（企业</w:t>
      </w:r>
      <w:r w:rsidR="00E4578A">
        <w:rPr>
          <w:rFonts w:cs="宋体" w:hint="eastAsia"/>
          <w:kern w:val="0"/>
          <w:lang w:bidi="ar"/>
        </w:rPr>
        <w:t>2</w:t>
      </w:r>
      <w:r w:rsidR="00E4578A">
        <w:rPr>
          <w:rFonts w:cs="宋体" w:hint="eastAsia"/>
          <w:kern w:val="0"/>
          <w:lang w:bidi="ar"/>
        </w:rPr>
        <w:t>为</w:t>
      </w:r>
      <w:r w:rsidR="00E4578A">
        <w:rPr>
          <w:rFonts w:cs="宋体" w:hint="eastAsia"/>
          <w:kern w:val="0"/>
          <w:lang w:bidi="ar"/>
        </w:rPr>
        <w:t>2~4.1V</w:t>
      </w:r>
      <w:r w:rsidR="00E4578A">
        <w:rPr>
          <w:rFonts w:cs="宋体" w:hint="eastAsia"/>
          <w:kern w:val="0"/>
          <w:lang w:bidi="ar"/>
        </w:rPr>
        <w:t>，企业</w:t>
      </w:r>
      <w:r w:rsidR="00E4578A">
        <w:rPr>
          <w:rFonts w:cs="宋体" w:hint="eastAsia"/>
          <w:kern w:val="0"/>
          <w:lang w:bidi="ar"/>
        </w:rPr>
        <w:t>10</w:t>
      </w:r>
      <w:r w:rsidR="00E4578A">
        <w:rPr>
          <w:rFonts w:cs="宋体" w:hint="eastAsia"/>
          <w:kern w:val="0"/>
          <w:lang w:bidi="ar"/>
        </w:rPr>
        <w:t>为</w:t>
      </w:r>
      <w:r w:rsidR="00E4578A">
        <w:rPr>
          <w:rFonts w:cs="宋体" w:hint="eastAsia"/>
          <w:kern w:val="0"/>
          <w:lang w:bidi="ar"/>
        </w:rPr>
        <w:t>2~4.05V</w:t>
      </w:r>
      <w:r w:rsidR="00E4578A">
        <w:rPr>
          <w:rFonts w:cs="宋体" w:hint="eastAsia"/>
          <w:kern w:val="0"/>
          <w:lang w:bidi="ar"/>
        </w:rPr>
        <w:t>），仅有一家企业（企业</w:t>
      </w:r>
      <w:r w:rsidR="00E4578A">
        <w:rPr>
          <w:rFonts w:cs="宋体" w:hint="eastAsia"/>
          <w:kern w:val="0"/>
          <w:lang w:bidi="ar"/>
        </w:rPr>
        <w:t>4</w:t>
      </w:r>
      <w:r w:rsidR="00E4578A">
        <w:rPr>
          <w:rFonts w:cs="宋体" w:hint="eastAsia"/>
          <w:kern w:val="0"/>
          <w:lang w:bidi="ar"/>
        </w:rPr>
        <w:t>）电压范围更宽为</w:t>
      </w:r>
      <w:r w:rsidR="00E4578A">
        <w:rPr>
          <w:rFonts w:cs="宋体" w:hint="eastAsia"/>
          <w:kern w:val="0"/>
          <w:lang w:bidi="ar"/>
        </w:rPr>
        <w:t>1.5~4V</w:t>
      </w:r>
      <w:r w:rsidR="00E4578A">
        <w:rPr>
          <w:rFonts w:cs="宋体" w:hint="eastAsia"/>
          <w:kern w:val="0"/>
          <w:lang w:bidi="ar"/>
        </w:rPr>
        <w:t>，电池容量为活性物质所能放出的电量，计算方法为一定电压范围内电流随时间的积分，因此同等条件下充放电电压范围越宽，比容量越高，而比容量一般只做最低要求，因此电压范围按照</w:t>
      </w:r>
      <w:r w:rsidR="00E4578A">
        <w:rPr>
          <w:rFonts w:cs="宋体" w:hint="eastAsia"/>
          <w:kern w:val="0"/>
          <w:lang w:bidi="ar"/>
        </w:rPr>
        <w:t>2~4V</w:t>
      </w:r>
      <w:r w:rsidR="00E4578A">
        <w:rPr>
          <w:rFonts w:cs="宋体" w:hint="eastAsia"/>
          <w:kern w:val="0"/>
          <w:lang w:bidi="ar"/>
        </w:rPr>
        <w:t>设定，不会引起</w:t>
      </w:r>
      <w:r w:rsidR="00E4578A">
        <w:rPr>
          <w:rFonts w:cs="宋体" w:hint="eastAsia"/>
          <w:kern w:val="0"/>
          <w:lang w:bidi="ar"/>
        </w:rPr>
        <w:t>1.5~4V</w:t>
      </w:r>
      <w:r w:rsidR="00E4578A">
        <w:rPr>
          <w:rFonts w:cs="宋体" w:hint="eastAsia"/>
          <w:kern w:val="0"/>
          <w:lang w:bidi="ar"/>
        </w:rPr>
        <w:t>企业的比容量无法满足要求，因此电性能的电压范围均按</w:t>
      </w:r>
      <w:r w:rsidR="00E4578A">
        <w:rPr>
          <w:rFonts w:cs="宋体" w:hint="eastAsia"/>
          <w:kern w:val="0"/>
          <w:lang w:bidi="ar"/>
        </w:rPr>
        <w:t>2~4V</w:t>
      </w:r>
      <w:r w:rsidR="00E4578A">
        <w:rPr>
          <w:rFonts w:cs="宋体" w:hint="eastAsia"/>
          <w:kern w:val="0"/>
          <w:lang w:bidi="ar"/>
        </w:rPr>
        <w:t>进行规定。</w:t>
      </w:r>
    </w:p>
    <w:p w:rsidR="00C358A1" w:rsidRPr="000A0929" w:rsidRDefault="00E4578A" w:rsidP="000A0929">
      <w:pPr>
        <w:widowControl/>
        <w:autoSpaceDE w:val="0"/>
        <w:autoSpaceDN w:val="0"/>
        <w:spacing w:line="400" w:lineRule="exact"/>
        <w:ind w:firstLineChars="200" w:firstLine="420"/>
        <w:rPr>
          <w:kern w:val="0"/>
        </w:rPr>
      </w:pPr>
      <w:r>
        <w:rPr>
          <w:rFonts w:cs="宋体" w:hint="eastAsia"/>
          <w:kern w:val="0"/>
          <w:lang w:bidi="ar"/>
        </w:rPr>
        <w:t>首次放电比容量和首次充放电效率均按参照调研数据进行设定。循环寿命不同企业产品之间差异较大，少数企业（企业</w:t>
      </w:r>
      <w:r>
        <w:rPr>
          <w:rFonts w:cs="宋体" w:hint="eastAsia"/>
          <w:kern w:val="0"/>
          <w:lang w:bidi="ar"/>
        </w:rPr>
        <w:t>3</w:t>
      </w:r>
      <w:r>
        <w:rPr>
          <w:rFonts w:cs="宋体" w:hint="eastAsia"/>
          <w:kern w:val="0"/>
          <w:lang w:bidi="ar"/>
        </w:rPr>
        <w:t>、企业</w:t>
      </w:r>
      <w:r>
        <w:rPr>
          <w:rFonts w:cs="宋体" w:hint="eastAsia"/>
          <w:kern w:val="0"/>
          <w:lang w:bidi="ar"/>
        </w:rPr>
        <w:t>4</w:t>
      </w:r>
      <w:r>
        <w:rPr>
          <w:rFonts w:cs="宋体" w:hint="eastAsia"/>
          <w:kern w:val="0"/>
          <w:lang w:bidi="ar"/>
        </w:rPr>
        <w:t>、企业</w:t>
      </w:r>
      <w:r>
        <w:rPr>
          <w:rFonts w:cs="宋体" w:hint="eastAsia"/>
          <w:kern w:val="0"/>
          <w:lang w:bidi="ar"/>
        </w:rPr>
        <w:t>10</w:t>
      </w:r>
      <w:r>
        <w:rPr>
          <w:rFonts w:cs="宋体" w:hint="eastAsia"/>
          <w:kern w:val="0"/>
          <w:lang w:bidi="ar"/>
        </w:rPr>
        <w:t>）能够达到</w:t>
      </w:r>
      <w:r>
        <w:rPr>
          <w:rFonts w:cs="宋体" w:hint="eastAsia"/>
          <w:kern w:val="0"/>
          <w:lang w:bidi="ar"/>
        </w:rPr>
        <w:t>1000</w:t>
      </w:r>
      <w:r>
        <w:rPr>
          <w:rFonts w:cs="宋体" w:hint="eastAsia"/>
          <w:kern w:val="0"/>
          <w:lang w:bidi="ar"/>
        </w:rPr>
        <w:t>周以上的循环，但是大部分企业循环寿命在</w:t>
      </w:r>
      <w:r>
        <w:rPr>
          <w:rFonts w:cs="宋体" w:hint="eastAsia"/>
          <w:kern w:val="0"/>
          <w:lang w:bidi="ar"/>
        </w:rPr>
        <w:t>200</w:t>
      </w:r>
      <w:r>
        <w:rPr>
          <w:rFonts w:cs="宋体" w:hint="eastAsia"/>
          <w:kern w:val="0"/>
          <w:lang w:bidi="ar"/>
        </w:rPr>
        <w:t>周以下，综合考虑行业发展现状和调研数据，定为循环次数应不低于</w:t>
      </w:r>
      <w:r>
        <w:rPr>
          <w:kern w:val="0"/>
          <w:lang w:bidi="ar"/>
        </w:rPr>
        <w:t>100</w:t>
      </w:r>
      <w:r>
        <w:rPr>
          <w:rFonts w:cs="宋体" w:hint="eastAsia"/>
          <w:kern w:val="0"/>
          <w:lang w:bidi="ar"/>
        </w:rPr>
        <w:t>次。</w:t>
      </w:r>
    </w:p>
    <w:p w:rsidR="00CA5284" w:rsidRPr="00CA5284" w:rsidRDefault="000A0929" w:rsidP="00196D9E">
      <w:pPr>
        <w:pStyle w:val="a"/>
        <w:rPr>
          <w:rFonts w:hint="eastAsia"/>
        </w:rPr>
      </w:pPr>
      <w:r w:rsidRPr="000F71AA">
        <w:rPr>
          <w:rFonts w:hint="eastAsia"/>
        </w:rPr>
        <w:t>镍铁锰酸钠的</w:t>
      </w:r>
      <w:r>
        <w:rPr>
          <w:rFonts w:hint="eastAsia"/>
        </w:rPr>
        <w:t>电化学性能调研数据</w:t>
      </w:r>
    </w:p>
    <w:tbl>
      <w:tblPr>
        <w:tblStyle w:val="ad"/>
        <w:tblpPr w:leftFromText="180" w:rightFromText="180" w:vertAnchor="text" w:tblpY="88"/>
        <w:tblW w:w="988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882"/>
        <w:gridCol w:w="856"/>
        <w:gridCol w:w="748"/>
        <w:gridCol w:w="747"/>
        <w:gridCol w:w="744"/>
        <w:gridCol w:w="742"/>
        <w:gridCol w:w="746"/>
        <w:gridCol w:w="747"/>
        <w:gridCol w:w="754"/>
        <w:gridCol w:w="741"/>
        <w:gridCol w:w="747"/>
        <w:gridCol w:w="704"/>
        <w:gridCol w:w="722"/>
      </w:tblGrid>
      <w:tr w:rsidR="00C358A1">
        <w:trPr>
          <w:trHeight w:val="340"/>
          <w:tblHeader/>
        </w:trPr>
        <w:tc>
          <w:tcPr>
            <w:tcW w:w="882" w:type="dxa"/>
            <w:tcBorders>
              <w:top w:val="single" w:sz="8" w:space="0" w:color="auto"/>
              <w:left w:val="single" w:sz="8" w:space="0" w:color="auto"/>
              <w:bottom w:val="single" w:sz="8" w:space="0" w:color="auto"/>
              <w:right w:val="single" w:sz="4" w:space="0" w:color="auto"/>
            </w:tcBorders>
            <w:shd w:val="clear" w:color="auto" w:fill="auto"/>
            <w:vAlign w:val="center"/>
          </w:tcPr>
          <w:p w:rsidR="00C358A1" w:rsidRDefault="00E4578A">
            <w:pPr>
              <w:widowControl/>
              <w:autoSpaceDE w:val="0"/>
              <w:autoSpaceDN w:val="0"/>
              <w:jc w:val="center"/>
              <w:rPr>
                <w:rFonts w:ascii="宋体" w:cs="宋体"/>
                <w:b/>
                <w:bCs/>
                <w:kern w:val="0"/>
                <w:sz w:val="16"/>
                <w:szCs w:val="18"/>
              </w:rPr>
            </w:pPr>
            <w:r>
              <w:rPr>
                <w:rFonts w:ascii="宋体" w:cs="宋体" w:hint="eastAsia"/>
                <w:b/>
                <w:bCs/>
                <w:kern w:val="0"/>
                <w:sz w:val="16"/>
                <w:szCs w:val="18"/>
                <w:lang w:bidi="ar"/>
              </w:rPr>
              <w:lastRenderedPageBreak/>
              <w:t>电性能</w:t>
            </w:r>
          </w:p>
        </w:tc>
        <w:tc>
          <w:tcPr>
            <w:tcW w:w="856" w:type="dxa"/>
            <w:tcBorders>
              <w:top w:val="single" w:sz="8" w:space="0" w:color="auto"/>
              <w:left w:val="single" w:sz="8" w:space="0" w:color="auto"/>
              <w:bottom w:val="single" w:sz="8" w:space="0" w:color="auto"/>
              <w:right w:val="single" w:sz="4" w:space="0" w:color="auto"/>
            </w:tcBorders>
            <w:shd w:val="clear" w:color="auto" w:fill="auto"/>
            <w:vAlign w:val="center"/>
          </w:tcPr>
          <w:p w:rsidR="00C358A1" w:rsidRDefault="00E4578A">
            <w:pPr>
              <w:widowControl/>
              <w:autoSpaceDE w:val="0"/>
              <w:autoSpaceDN w:val="0"/>
              <w:jc w:val="center"/>
              <w:rPr>
                <w:rFonts w:ascii="宋体" w:cs="宋体"/>
                <w:b/>
                <w:bCs/>
                <w:kern w:val="0"/>
                <w:sz w:val="16"/>
                <w:szCs w:val="18"/>
                <w:lang w:bidi="ar"/>
              </w:rPr>
            </w:pPr>
            <w:r>
              <w:rPr>
                <w:rFonts w:ascii="宋体" w:cs="宋体" w:hint="eastAsia"/>
                <w:b/>
                <w:bCs/>
                <w:kern w:val="0"/>
                <w:sz w:val="16"/>
                <w:szCs w:val="18"/>
                <w:lang w:bidi="ar"/>
              </w:rPr>
              <w:t>单位</w:t>
            </w:r>
          </w:p>
        </w:tc>
        <w:tc>
          <w:tcPr>
            <w:tcW w:w="748"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autoSpaceDE w:val="0"/>
              <w:autoSpaceDN w:val="0"/>
              <w:jc w:val="center"/>
              <w:rPr>
                <w:rFonts w:ascii="宋体" w:cs="宋体"/>
                <w:b/>
                <w:bCs/>
                <w:kern w:val="0"/>
                <w:sz w:val="16"/>
                <w:szCs w:val="18"/>
              </w:rPr>
            </w:pPr>
            <w:r>
              <w:rPr>
                <w:rFonts w:ascii="宋体" w:cs="宋体" w:hint="eastAsia"/>
                <w:b/>
                <w:bCs/>
                <w:kern w:val="0"/>
                <w:sz w:val="16"/>
                <w:szCs w:val="18"/>
              </w:rPr>
              <w:t>企业1</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autoSpaceDE w:val="0"/>
              <w:autoSpaceDN w:val="0"/>
              <w:jc w:val="center"/>
              <w:rPr>
                <w:rFonts w:cs="宋体"/>
                <w:b/>
                <w:bCs/>
                <w:kern w:val="0"/>
                <w:sz w:val="16"/>
                <w:szCs w:val="18"/>
                <w:lang w:bidi="ar"/>
              </w:rPr>
            </w:pPr>
            <w:r>
              <w:rPr>
                <w:rFonts w:ascii="宋体" w:cs="宋体" w:hint="eastAsia"/>
                <w:b/>
                <w:bCs/>
                <w:kern w:val="0"/>
                <w:sz w:val="16"/>
                <w:szCs w:val="18"/>
              </w:rPr>
              <w:t>企业2</w:t>
            </w:r>
          </w:p>
        </w:tc>
        <w:tc>
          <w:tcPr>
            <w:tcW w:w="744"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autoSpaceDE w:val="0"/>
              <w:autoSpaceDN w:val="0"/>
              <w:jc w:val="center"/>
              <w:rPr>
                <w:rFonts w:cs="宋体"/>
                <w:b/>
                <w:bCs/>
                <w:kern w:val="0"/>
                <w:sz w:val="16"/>
                <w:szCs w:val="18"/>
                <w:lang w:bidi="ar"/>
              </w:rPr>
            </w:pPr>
            <w:r>
              <w:rPr>
                <w:rFonts w:ascii="宋体" w:cs="宋体" w:hint="eastAsia"/>
                <w:b/>
                <w:bCs/>
                <w:kern w:val="0"/>
                <w:sz w:val="16"/>
                <w:szCs w:val="18"/>
              </w:rPr>
              <w:t>企业3</w:t>
            </w:r>
          </w:p>
        </w:tc>
        <w:tc>
          <w:tcPr>
            <w:tcW w:w="742"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autoSpaceDE w:val="0"/>
              <w:autoSpaceDN w:val="0"/>
              <w:jc w:val="center"/>
              <w:rPr>
                <w:rFonts w:cs="宋体"/>
                <w:b/>
                <w:bCs/>
                <w:kern w:val="0"/>
                <w:sz w:val="16"/>
                <w:szCs w:val="18"/>
                <w:lang w:bidi="ar"/>
              </w:rPr>
            </w:pPr>
            <w:r>
              <w:rPr>
                <w:rFonts w:ascii="宋体" w:cs="宋体" w:hint="eastAsia"/>
                <w:b/>
                <w:bCs/>
                <w:kern w:val="0"/>
                <w:sz w:val="16"/>
                <w:szCs w:val="18"/>
              </w:rPr>
              <w:t>企业4</w:t>
            </w:r>
          </w:p>
        </w:tc>
        <w:tc>
          <w:tcPr>
            <w:tcW w:w="746"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autoSpaceDE w:val="0"/>
              <w:autoSpaceDN w:val="0"/>
              <w:jc w:val="center"/>
              <w:rPr>
                <w:rFonts w:cs="宋体"/>
                <w:b/>
                <w:bCs/>
                <w:kern w:val="0"/>
                <w:sz w:val="16"/>
                <w:szCs w:val="18"/>
                <w:lang w:bidi="ar"/>
              </w:rPr>
            </w:pPr>
            <w:r>
              <w:rPr>
                <w:rFonts w:ascii="宋体" w:cs="宋体" w:hint="eastAsia"/>
                <w:b/>
                <w:bCs/>
                <w:kern w:val="0"/>
                <w:sz w:val="16"/>
                <w:szCs w:val="18"/>
              </w:rPr>
              <w:t>企业5</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autoSpaceDE w:val="0"/>
              <w:autoSpaceDN w:val="0"/>
              <w:jc w:val="center"/>
              <w:rPr>
                <w:rFonts w:cs="宋体"/>
                <w:b/>
                <w:bCs/>
                <w:kern w:val="0"/>
                <w:sz w:val="16"/>
                <w:szCs w:val="18"/>
                <w:lang w:bidi="ar"/>
              </w:rPr>
            </w:pPr>
            <w:r>
              <w:rPr>
                <w:rFonts w:ascii="宋体" w:cs="宋体" w:hint="eastAsia"/>
                <w:b/>
                <w:bCs/>
                <w:kern w:val="0"/>
                <w:sz w:val="16"/>
                <w:szCs w:val="18"/>
              </w:rPr>
              <w:t>企业6</w:t>
            </w:r>
          </w:p>
        </w:tc>
        <w:tc>
          <w:tcPr>
            <w:tcW w:w="754"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autoSpaceDE w:val="0"/>
              <w:autoSpaceDN w:val="0"/>
              <w:jc w:val="center"/>
              <w:rPr>
                <w:rFonts w:cs="宋体"/>
                <w:b/>
                <w:bCs/>
                <w:kern w:val="0"/>
                <w:sz w:val="16"/>
                <w:szCs w:val="18"/>
                <w:lang w:bidi="ar"/>
              </w:rPr>
            </w:pPr>
            <w:r>
              <w:rPr>
                <w:rFonts w:ascii="宋体" w:cs="宋体" w:hint="eastAsia"/>
                <w:b/>
                <w:bCs/>
                <w:kern w:val="0"/>
                <w:sz w:val="16"/>
                <w:szCs w:val="18"/>
              </w:rPr>
              <w:t>企业7</w:t>
            </w:r>
          </w:p>
        </w:tc>
        <w:tc>
          <w:tcPr>
            <w:tcW w:w="741"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autoSpaceDE w:val="0"/>
              <w:autoSpaceDN w:val="0"/>
              <w:jc w:val="center"/>
              <w:rPr>
                <w:rFonts w:cs="宋体"/>
                <w:b/>
                <w:bCs/>
                <w:kern w:val="0"/>
                <w:sz w:val="16"/>
                <w:szCs w:val="18"/>
                <w:lang w:bidi="ar"/>
              </w:rPr>
            </w:pPr>
            <w:r>
              <w:rPr>
                <w:rFonts w:ascii="宋体" w:cs="宋体" w:hint="eastAsia"/>
                <w:b/>
                <w:bCs/>
                <w:kern w:val="0"/>
                <w:sz w:val="16"/>
                <w:szCs w:val="18"/>
              </w:rPr>
              <w:t>企业8</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autoSpaceDE w:val="0"/>
              <w:autoSpaceDN w:val="0"/>
              <w:jc w:val="center"/>
              <w:rPr>
                <w:rFonts w:cs="宋体"/>
                <w:b/>
                <w:bCs/>
                <w:kern w:val="0"/>
                <w:sz w:val="16"/>
                <w:szCs w:val="18"/>
                <w:lang w:bidi="ar"/>
              </w:rPr>
            </w:pPr>
            <w:r>
              <w:rPr>
                <w:rFonts w:ascii="宋体" w:cs="宋体" w:hint="eastAsia"/>
                <w:b/>
                <w:bCs/>
                <w:kern w:val="0"/>
                <w:sz w:val="16"/>
                <w:szCs w:val="18"/>
              </w:rPr>
              <w:t>企业9</w:t>
            </w:r>
          </w:p>
        </w:tc>
        <w:tc>
          <w:tcPr>
            <w:tcW w:w="704"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autoSpaceDE w:val="0"/>
              <w:autoSpaceDN w:val="0"/>
              <w:jc w:val="center"/>
              <w:rPr>
                <w:rFonts w:cs="宋体"/>
                <w:b/>
                <w:bCs/>
                <w:kern w:val="0"/>
                <w:sz w:val="16"/>
                <w:szCs w:val="18"/>
                <w:lang w:bidi="ar"/>
              </w:rPr>
            </w:pPr>
            <w:r>
              <w:rPr>
                <w:rFonts w:ascii="宋体" w:cs="宋体" w:hint="eastAsia"/>
                <w:b/>
                <w:bCs/>
                <w:kern w:val="0"/>
                <w:sz w:val="16"/>
                <w:szCs w:val="18"/>
              </w:rPr>
              <w:t>企业10</w:t>
            </w:r>
          </w:p>
        </w:tc>
        <w:tc>
          <w:tcPr>
            <w:tcW w:w="722"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autoSpaceDE w:val="0"/>
              <w:autoSpaceDN w:val="0"/>
              <w:jc w:val="center"/>
              <w:rPr>
                <w:rFonts w:ascii="宋体" w:cs="宋体"/>
                <w:b/>
                <w:bCs/>
                <w:kern w:val="0"/>
                <w:sz w:val="16"/>
                <w:szCs w:val="18"/>
              </w:rPr>
            </w:pPr>
            <w:r>
              <w:rPr>
                <w:rFonts w:ascii="宋体" w:cs="宋体" w:hint="eastAsia"/>
                <w:b/>
                <w:bCs/>
                <w:kern w:val="0"/>
                <w:sz w:val="16"/>
                <w:szCs w:val="18"/>
              </w:rPr>
              <w:t>企业11</w:t>
            </w:r>
          </w:p>
        </w:tc>
      </w:tr>
      <w:tr w:rsidR="00C358A1">
        <w:trPr>
          <w:trHeight w:val="340"/>
        </w:trPr>
        <w:tc>
          <w:tcPr>
            <w:tcW w:w="882" w:type="dxa"/>
            <w:tcBorders>
              <w:top w:val="single" w:sz="8" w:space="0" w:color="auto"/>
              <w:left w:val="single" w:sz="8" w:space="0" w:color="auto"/>
              <w:right w:val="single" w:sz="4" w:space="0" w:color="auto"/>
            </w:tcBorders>
            <w:shd w:val="clear" w:color="auto" w:fill="auto"/>
            <w:vAlign w:val="center"/>
          </w:tcPr>
          <w:p w:rsidR="00C358A1" w:rsidRDefault="00E4578A">
            <w:pPr>
              <w:widowControl/>
              <w:jc w:val="center"/>
              <w:textAlignment w:val="center"/>
              <w:rPr>
                <w:rFonts w:ascii="宋体" w:cs="宋体"/>
                <w:b/>
                <w:bCs/>
                <w:kern w:val="0"/>
                <w:sz w:val="4"/>
                <w:szCs w:val="6"/>
              </w:rPr>
            </w:pPr>
            <w:r>
              <w:rPr>
                <w:rFonts w:ascii="宋体" w:hAnsi="宋体" w:cs="宋体" w:hint="eastAsia"/>
                <w:color w:val="000000"/>
                <w:kern w:val="0"/>
                <w:sz w:val="16"/>
                <w:szCs w:val="16"/>
                <w:lang w:bidi="ar"/>
              </w:rPr>
              <w:t>电压范围</w:t>
            </w:r>
          </w:p>
        </w:tc>
        <w:tc>
          <w:tcPr>
            <w:tcW w:w="856" w:type="dxa"/>
            <w:tcBorders>
              <w:top w:val="single" w:sz="8" w:space="0" w:color="auto"/>
              <w:left w:val="single" w:sz="4" w:space="0" w:color="auto"/>
              <w:bottom w:val="single" w:sz="8" w:space="0" w:color="auto"/>
              <w:right w:val="single" w:sz="4" w:space="0" w:color="auto"/>
            </w:tcBorders>
            <w:shd w:val="clear" w:color="auto" w:fill="auto"/>
            <w:vAlign w:val="center"/>
          </w:tcPr>
          <w:p w:rsidR="00C358A1" w:rsidRDefault="00E4578A">
            <w:pPr>
              <w:widowControl/>
              <w:jc w:val="center"/>
              <w:textAlignment w:val="center"/>
              <w:rPr>
                <w:b/>
                <w:bCs/>
                <w:color w:val="000000"/>
                <w:kern w:val="0"/>
                <w:sz w:val="13"/>
                <w:szCs w:val="13"/>
                <w:lang w:bidi="ar"/>
              </w:rPr>
            </w:pPr>
            <w:r>
              <w:rPr>
                <w:color w:val="000000"/>
                <w:kern w:val="0"/>
                <w:sz w:val="18"/>
                <w:szCs w:val="18"/>
                <w:lang w:bidi="ar"/>
              </w:rPr>
              <w:t>V</w:t>
            </w:r>
          </w:p>
        </w:tc>
        <w:tc>
          <w:tcPr>
            <w:tcW w:w="748"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color w:val="000000"/>
                <w:kern w:val="0"/>
                <w:sz w:val="6"/>
                <w:szCs w:val="6"/>
                <w:lang w:bidi="ar"/>
              </w:rPr>
            </w:pPr>
            <w:r>
              <w:rPr>
                <w:rFonts w:hint="eastAsia"/>
                <w:color w:val="000000"/>
                <w:kern w:val="0"/>
                <w:sz w:val="18"/>
                <w:szCs w:val="18"/>
                <w:lang w:bidi="ar"/>
              </w:rPr>
              <w:t>2~</w:t>
            </w:r>
            <w:r>
              <w:rPr>
                <w:color w:val="000000"/>
                <w:kern w:val="0"/>
                <w:sz w:val="18"/>
                <w:szCs w:val="18"/>
                <w:lang w:bidi="ar"/>
              </w:rPr>
              <w:t>4</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color w:val="000000"/>
                <w:kern w:val="0"/>
                <w:sz w:val="6"/>
                <w:szCs w:val="6"/>
                <w:lang w:bidi="ar"/>
              </w:rPr>
            </w:pPr>
            <w:r>
              <w:rPr>
                <w:rFonts w:hint="eastAsia"/>
                <w:kern w:val="0"/>
                <w:sz w:val="18"/>
                <w:szCs w:val="18"/>
                <w:lang w:bidi="ar"/>
              </w:rPr>
              <w:t>2~</w:t>
            </w:r>
            <w:r>
              <w:rPr>
                <w:kern w:val="0"/>
                <w:sz w:val="18"/>
                <w:szCs w:val="18"/>
                <w:lang w:bidi="ar"/>
              </w:rPr>
              <w:t>4.1</w:t>
            </w:r>
          </w:p>
        </w:tc>
        <w:tc>
          <w:tcPr>
            <w:tcW w:w="744"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color w:val="000000"/>
                <w:kern w:val="0"/>
                <w:sz w:val="6"/>
                <w:szCs w:val="6"/>
                <w:lang w:bidi="ar"/>
              </w:rPr>
            </w:pPr>
            <w:r>
              <w:rPr>
                <w:rFonts w:hint="eastAsia"/>
                <w:color w:val="000000"/>
                <w:kern w:val="0"/>
                <w:sz w:val="18"/>
                <w:szCs w:val="18"/>
                <w:lang w:bidi="ar"/>
              </w:rPr>
              <w:t>2~</w:t>
            </w:r>
            <w:r>
              <w:rPr>
                <w:color w:val="000000"/>
                <w:kern w:val="0"/>
                <w:sz w:val="18"/>
                <w:szCs w:val="18"/>
                <w:lang w:bidi="ar"/>
              </w:rPr>
              <w:t>4</w:t>
            </w:r>
          </w:p>
        </w:tc>
        <w:tc>
          <w:tcPr>
            <w:tcW w:w="742"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color w:val="000000"/>
                <w:kern w:val="0"/>
                <w:sz w:val="6"/>
                <w:szCs w:val="6"/>
                <w:lang w:bidi="ar"/>
              </w:rPr>
            </w:pPr>
            <w:r>
              <w:rPr>
                <w:rFonts w:hint="eastAsia"/>
                <w:color w:val="000000"/>
                <w:kern w:val="0"/>
                <w:sz w:val="18"/>
                <w:szCs w:val="18"/>
                <w:lang w:bidi="ar"/>
              </w:rPr>
              <w:t>1.5~</w:t>
            </w:r>
            <w:r>
              <w:rPr>
                <w:color w:val="000000"/>
                <w:kern w:val="0"/>
                <w:sz w:val="18"/>
                <w:szCs w:val="18"/>
                <w:lang w:bidi="ar"/>
              </w:rPr>
              <w:t>4</w:t>
            </w:r>
          </w:p>
        </w:tc>
        <w:tc>
          <w:tcPr>
            <w:tcW w:w="746"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color w:val="000000"/>
                <w:kern w:val="0"/>
                <w:sz w:val="13"/>
                <w:szCs w:val="13"/>
                <w:lang w:bidi="ar"/>
              </w:rPr>
            </w:pPr>
            <w:r>
              <w:rPr>
                <w:rFonts w:hint="eastAsia"/>
                <w:color w:val="000000"/>
                <w:kern w:val="0"/>
                <w:sz w:val="18"/>
                <w:szCs w:val="18"/>
                <w:lang w:bidi="ar"/>
              </w:rPr>
              <w:t>2~</w:t>
            </w:r>
            <w:r>
              <w:rPr>
                <w:color w:val="000000"/>
                <w:kern w:val="0"/>
                <w:sz w:val="18"/>
                <w:szCs w:val="18"/>
                <w:lang w:bidi="ar"/>
              </w:rPr>
              <w:t>4</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color w:val="000000"/>
                <w:kern w:val="0"/>
                <w:sz w:val="6"/>
                <w:szCs w:val="6"/>
                <w:lang w:bidi="ar"/>
              </w:rPr>
            </w:pPr>
            <w:r>
              <w:rPr>
                <w:rFonts w:hint="eastAsia"/>
                <w:color w:val="000000"/>
                <w:kern w:val="0"/>
                <w:sz w:val="18"/>
                <w:szCs w:val="18"/>
                <w:lang w:bidi="ar"/>
              </w:rPr>
              <w:t>2~</w:t>
            </w:r>
            <w:r>
              <w:rPr>
                <w:color w:val="000000"/>
                <w:kern w:val="0"/>
                <w:sz w:val="18"/>
                <w:szCs w:val="18"/>
                <w:lang w:bidi="ar"/>
              </w:rPr>
              <w:t>4</w:t>
            </w:r>
          </w:p>
        </w:tc>
        <w:tc>
          <w:tcPr>
            <w:tcW w:w="754"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kern w:val="0"/>
                <w:sz w:val="18"/>
                <w:szCs w:val="18"/>
                <w:lang w:bidi="ar"/>
              </w:rPr>
            </w:pPr>
            <w:r>
              <w:rPr>
                <w:rFonts w:hint="eastAsia"/>
                <w:kern w:val="0"/>
                <w:sz w:val="18"/>
                <w:szCs w:val="18"/>
                <w:lang w:bidi="ar"/>
              </w:rPr>
              <w:t>2~</w:t>
            </w:r>
            <w:r>
              <w:rPr>
                <w:kern w:val="0"/>
                <w:sz w:val="18"/>
                <w:szCs w:val="18"/>
                <w:lang w:bidi="ar"/>
              </w:rPr>
              <w:t>4</w:t>
            </w:r>
          </w:p>
        </w:tc>
        <w:tc>
          <w:tcPr>
            <w:tcW w:w="741"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kern w:val="0"/>
                <w:sz w:val="18"/>
                <w:szCs w:val="18"/>
                <w:lang w:bidi="ar"/>
              </w:rPr>
            </w:pPr>
            <w:r>
              <w:rPr>
                <w:rFonts w:hint="eastAsia"/>
                <w:kern w:val="0"/>
                <w:sz w:val="18"/>
                <w:szCs w:val="18"/>
                <w:lang w:bidi="ar"/>
              </w:rPr>
              <w:t>2~</w:t>
            </w:r>
            <w:r>
              <w:rPr>
                <w:kern w:val="0"/>
                <w:sz w:val="18"/>
                <w:szCs w:val="18"/>
                <w:lang w:bidi="ar"/>
              </w:rPr>
              <w:t>4.05</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color w:val="000000"/>
                <w:kern w:val="0"/>
                <w:sz w:val="6"/>
                <w:szCs w:val="6"/>
                <w:lang w:bidi="ar"/>
              </w:rPr>
            </w:pPr>
            <w:r>
              <w:rPr>
                <w:rFonts w:hint="eastAsia"/>
                <w:color w:val="000000"/>
                <w:kern w:val="0"/>
                <w:sz w:val="18"/>
                <w:szCs w:val="18"/>
                <w:lang w:bidi="ar"/>
              </w:rPr>
              <w:t>2~</w:t>
            </w:r>
            <w:r>
              <w:rPr>
                <w:color w:val="000000"/>
                <w:kern w:val="0"/>
                <w:sz w:val="18"/>
                <w:szCs w:val="18"/>
                <w:lang w:bidi="ar"/>
              </w:rPr>
              <w:t>4</w:t>
            </w:r>
          </w:p>
        </w:tc>
        <w:tc>
          <w:tcPr>
            <w:tcW w:w="704"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kern w:val="0"/>
                <w:sz w:val="18"/>
                <w:szCs w:val="18"/>
                <w:lang w:bidi="ar"/>
              </w:rPr>
            </w:pPr>
            <w:r>
              <w:rPr>
                <w:rFonts w:hint="eastAsia"/>
                <w:kern w:val="0"/>
                <w:sz w:val="18"/>
                <w:szCs w:val="18"/>
                <w:lang w:bidi="ar"/>
              </w:rPr>
              <w:t>2~4</w:t>
            </w:r>
          </w:p>
        </w:tc>
        <w:tc>
          <w:tcPr>
            <w:tcW w:w="722"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color w:val="000000"/>
                <w:kern w:val="0"/>
                <w:sz w:val="6"/>
                <w:szCs w:val="6"/>
                <w:lang w:bidi="ar"/>
              </w:rPr>
            </w:pPr>
            <w:r>
              <w:rPr>
                <w:rFonts w:hint="eastAsia"/>
                <w:kern w:val="0"/>
                <w:sz w:val="18"/>
                <w:szCs w:val="18"/>
                <w:lang w:bidi="ar"/>
              </w:rPr>
              <w:t>2~4</w:t>
            </w:r>
          </w:p>
        </w:tc>
      </w:tr>
      <w:tr w:rsidR="00C358A1">
        <w:trPr>
          <w:trHeight w:val="340"/>
        </w:trPr>
        <w:tc>
          <w:tcPr>
            <w:tcW w:w="882" w:type="dxa"/>
            <w:tcBorders>
              <w:left w:val="single" w:sz="8" w:space="0" w:color="auto"/>
              <w:right w:val="single" w:sz="4" w:space="0" w:color="auto"/>
            </w:tcBorders>
            <w:shd w:val="clear" w:color="auto" w:fill="auto"/>
            <w:vAlign w:val="center"/>
          </w:tcPr>
          <w:p w:rsidR="00C358A1" w:rsidRDefault="00E4578A">
            <w:pPr>
              <w:widowControl/>
              <w:jc w:val="center"/>
              <w:textAlignment w:val="center"/>
              <w:rPr>
                <w:rFonts w:ascii="宋体" w:cs="宋体"/>
                <w:b/>
                <w:bCs/>
                <w:kern w:val="0"/>
                <w:sz w:val="4"/>
                <w:szCs w:val="6"/>
                <w:lang w:bidi="ar"/>
              </w:rPr>
            </w:pPr>
            <w:r>
              <w:rPr>
                <w:rFonts w:ascii="宋体" w:hAnsi="宋体" w:cs="宋体" w:hint="eastAsia"/>
                <w:color w:val="000000"/>
                <w:kern w:val="0"/>
                <w:sz w:val="16"/>
                <w:szCs w:val="16"/>
                <w:lang w:bidi="ar"/>
              </w:rPr>
              <w:t>首次放电比容量</w:t>
            </w:r>
          </w:p>
        </w:tc>
        <w:tc>
          <w:tcPr>
            <w:tcW w:w="856" w:type="dxa"/>
            <w:tcBorders>
              <w:top w:val="single" w:sz="8" w:space="0" w:color="auto"/>
              <w:left w:val="single" w:sz="4" w:space="0" w:color="auto"/>
              <w:bottom w:val="single" w:sz="8" w:space="0" w:color="auto"/>
              <w:right w:val="single" w:sz="4" w:space="0" w:color="auto"/>
            </w:tcBorders>
            <w:shd w:val="clear" w:color="auto" w:fill="auto"/>
            <w:vAlign w:val="center"/>
          </w:tcPr>
          <w:p w:rsidR="00C358A1" w:rsidRDefault="00E4578A">
            <w:pPr>
              <w:widowControl/>
              <w:jc w:val="center"/>
              <w:textAlignment w:val="center"/>
              <w:rPr>
                <w:b/>
                <w:bCs/>
                <w:color w:val="000000"/>
                <w:kern w:val="0"/>
                <w:sz w:val="13"/>
                <w:szCs w:val="13"/>
                <w:lang w:bidi="ar"/>
              </w:rPr>
            </w:pPr>
            <w:proofErr w:type="spellStart"/>
            <w:r>
              <w:rPr>
                <w:color w:val="000000"/>
                <w:kern w:val="0"/>
                <w:sz w:val="18"/>
                <w:szCs w:val="18"/>
                <w:lang w:bidi="ar"/>
              </w:rPr>
              <w:t>mAh</w:t>
            </w:r>
            <w:proofErr w:type="spellEnd"/>
            <w:r>
              <w:rPr>
                <w:color w:val="000000"/>
                <w:kern w:val="0"/>
                <w:sz w:val="18"/>
                <w:szCs w:val="18"/>
                <w:lang w:bidi="ar"/>
              </w:rPr>
              <w:t>/g</w:t>
            </w:r>
          </w:p>
        </w:tc>
        <w:tc>
          <w:tcPr>
            <w:tcW w:w="748"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color w:val="000000"/>
                <w:kern w:val="0"/>
                <w:sz w:val="6"/>
                <w:szCs w:val="6"/>
                <w:lang w:bidi="ar"/>
              </w:rPr>
            </w:pPr>
            <w:r>
              <w:rPr>
                <w:color w:val="000000"/>
                <w:kern w:val="0"/>
                <w:sz w:val="18"/>
                <w:szCs w:val="18"/>
                <w:lang w:bidi="ar"/>
              </w:rPr>
              <w:t>≥125</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color w:val="000000"/>
                <w:kern w:val="0"/>
                <w:sz w:val="6"/>
                <w:szCs w:val="6"/>
                <w:lang w:bidi="ar"/>
              </w:rPr>
            </w:pPr>
            <w:r>
              <w:rPr>
                <w:color w:val="000000"/>
                <w:kern w:val="0"/>
                <w:sz w:val="18"/>
                <w:szCs w:val="18"/>
                <w:lang w:bidi="ar"/>
              </w:rPr>
              <w:t>144</w:t>
            </w:r>
          </w:p>
        </w:tc>
        <w:tc>
          <w:tcPr>
            <w:tcW w:w="744"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color w:val="000000"/>
                <w:kern w:val="0"/>
                <w:sz w:val="6"/>
                <w:szCs w:val="6"/>
                <w:lang w:bidi="ar"/>
              </w:rPr>
            </w:pPr>
            <w:r>
              <w:rPr>
                <w:color w:val="000000"/>
                <w:kern w:val="0"/>
                <w:sz w:val="18"/>
                <w:szCs w:val="18"/>
                <w:lang w:bidi="ar"/>
              </w:rPr>
              <w:t>137.8</w:t>
            </w:r>
          </w:p>
        </w:tc>
        <w:tc>
          <w:tcPr>
            <w:tcW w:w="742"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color w:val="000000"/>
                <w:kern w:val="0"/>
                <w:sz w:val="6"/>
                <w:szCs w:val="6"/>
                <w:lang w:bidi="ar"/>
              </w:rPr>
            </w:pPr>
            <w:r>
              <w:rPr>
                <w:color w:val="000000"/>
                <w:kern w:val="0"/>
                <w:sz w:val="18"/>
                <w:szCs w:val="18"/>
                <w:lang w:bidi="ar"/>
              </w:rPr>
              <w:t>≥120</w:t>
            </w:r>
          </w:p>
        </w:tc>
        <w:tc>
          <w:tcPr>
            <w:tcW w:w="746"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color w:val="000000"/>
                <w:kern w:val="0"/>
                <w:sz w:val="13"/>
                <w:szCs w:val="13"/>
                <w:lang w:bidi="ar"/>
              </w:rPr>
            </w:pPr>
            <w:r>
              <w:rPr>
                <w:color w:val="000000"/>
                <w:kern w:val="0"/>
                <w:sz w:val="18"/>
                <w:szCs w:val="18"/>
                <w:lang w:bidi="ar"/>
              </w:rPr>
              <w:t>146.</w:t>
            </w:r>
            <w:r>
              <w:rPr>
                <w:rFonts w:hint="eastAsia"/>
                <w:color w:val="000000"/>
                <w:kern w:val="0"/>
                <w:sz w:val="18"/>
                <w:szCs w:val="18"/>
                <w:lang w:bidi="ar"/>
              </w:rPr>
              <w:t>89</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color w:val="000000"/>
                <w:kern w:val="0"/>
                <w:sz w:val="6"/>
                <w:szCs w:val="6"/>
                <w:lang w:bidi="ar"/>
              </w:rPr>
            </w:pPr>
            <w:r>
              <w:rPr>
                <w:color w:val="000000"/>
                <w:kern w:val="0"/>
                <w:sz w:val="18"/>
                <w:szCs w:val="18"/>
                <w:lang w:bidi="ar"/>
              </w:rPr>
              <w:t>140</w:t>
            </w:r>
          </w:p>
        </w:tc>
        <w:tc>
          <w:tcPr>
            <w:tcW w:w="754"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color w:val="000000"/>
                <w:kern w:val="0"/>
                <w:sz w:val="6"/>
                <w:szCs w:val="6"/>
                <w:lang w:bidi="ar"/>
              </w:rPr>
            </w:pPr>
            <w:r>
              <w:rPr>
                <w:color w:val="000000"/>
                <w:kern w:val="0"/>
                <w:sz w:val="18"/>
                <w:szCs w:val="18"/>
                <w:lang w:bidi="ar"/>
              </w:rPr>
              <w:t>135.6</w:t>
            </w:r>
          </w:p>
        </w:tc>
        <w:tc>
          <w:tcPr>
            <w:tcW w:w="741"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color w:val="000000"/>
                <w:kern w:val="0"/>
                <w:sz w:val="6"/>
                <w:szCs w:val="6"/>
                <w:lang w:bidi="ar"/>
              </w:rPr>
            </w:pPr>
            <w:r>
              <w:rPr>
                <w:color w:val="000000"/>
                <w:kern w:val="0"/>
                <w:sz w:val="18"/>
                <w:szCs w:val="18"/>
                <w:lang w:bidi="ar"/>
              </w:rPr>
              <w:t>125.97</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color w:val="000000"/>
                <w:kern w:val="0"/>
                <w:sz w:val="6"/>
                <w:szCs w:val="6"/>
                <w:lang w:bidi="ar"/>
              </w:rPr>
            </w:pPr>
            <w:r>
              <w:rPr>
                <w:color w:val="000000"/>
                <w:kern w:val="0"/>
                <w:sz w:val="18"/>
                <w:szCs w:val="18"/>
                <w:lang w:bidi="ar"/>
              </w:rPr>
              <w:t>142</w:t>
            </w:r>
          </w:p>
        </w:tc>
        <w:tc>
          <w:tcPr>
            <w:tcW w:w="704"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color w:val="000000"/>
                <w:kern w:val="0"/>
                <w:sz w:val="18"/>
                <w:szCs w:val="18"/>
                <w:lang w:bidi="ar"/>
              </w:rPr>
            </w:pPr>
            <w:r>
              <w:rPr>
                <w:color w:val="000000"/>
                <w:kern w:val="0"/>
                <w:sz w:val="18"/>
                <w:szCs w:val="18"/>
                <w:lang w:bidi="ar"/>
              </w:rPr>
              <w:t>138</w:t>
            </w:r>
          </w:p>
        </w:tc>
        <w:tc>
          <w:tcPr>
            <w:tcW w:w="722"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color w:val="000000"/>
                <w:kern w:val="0"/>
                <w:sz w:val="18"/>
                <w:szCs w:val="18"/>
                <w:lang w:bidi="ar"/>
              </w:rPr>
            </w:pPr>
            <w:r>
              <w:rPr>
                <w:color w:val="000000"/>
                <w:kern w:val="0"/>
                <w:sz w:val="18"/>
                <w:szCs w:val="18"/>
                <w:lang w:bidi="ar"/>
              </w:rPr>
              <w:t>≥120</w:t>
            </w:r>
          </w:p>
        </w:tc>
      </w:tr>
      <w:tr w:rsidR="00C358A1">
        <w:trPr>
          <w:trHeight w:val="340"/>
        </w:trPr>
        <w:tc>
          <w:tcPr>
            <w:tcW w:w="882" w:type="dxa"/>
            <w:tcBorders>
              <w:left w:val="single" w:sz="8" w:space="0" w:color="auto"/>
              <w:right w:val="single" w:sz="4" w:space="0" w:color="auto"/>
            </w:tcBorders>
            <w:shd w:val="clear" w:color="auto" w:fill="auto"/>
            <w:vAlign w:val="center"/>
          </w:tcPr>
          <w:p w:rsidR="00C358A1" w:rsidRDefault="00E4578A">
            <w:pPr>
              <w:widowControl/>
              <w:jc w:val="center"/>
              <w:textAlignment w:val="center"/>
              <w:rPr>
                <w:rFonts w:ascii="宋体" w:cs="宋体"/>
                <w:b/>
                <w:bCs/>
                <w:kern w:val="0"/>
                <w:sz w:val="4"/>
                <w:szCs w:val="6"/>
              </w:rPr>
            </w:pPr>
            <w:r>
              <w:rPr>
                <w:rFonts w:ascii="宋体" w:hAnsi="宋体" w:cs="宋体" w:hint="eastAsia"/>
                <w:color w:val="000000"/>
                <w:kern w:val="0"/>
                <w:sz w:val="16"/>
                <w:szCs w:val="16"/>
                <w:lang w:bidi="ar"/>
              </w:rPr>
              <w:t>首次充放电效率</w:t>
            </w:r>
          </w:p>
        </w:tc>
        <w:tc>
          <w:tcPr>
            <w:tcW w:w="856" w:type="dxa"/>
            <w:tcBorders>
              <w:top w:val="single" w:sz="8" w:space="0" w:color="auto"/>
              <w:left w:val="single" w:sz="4" w:space="0" w:color="auto"/>
              <w:bottom w:val="single" w:sz="8" w:space="0" w:color="auto"/>
              <w:right w:val="single" w:sz="4" w:space="0" w:color="auto"/>
            </w:tcBorders>
            <w:shd w:val="clear" w:color="auto" w:fill="auto"/>
            <w:vAlign w:val="center"/>
          </w:tcPr>
          <w:p w:rsidR="00C358A1" w:rsidRDefault="00E4578A">
            <w:pPr>
              <w:widowControl/>
              <w:jc w:val="center"/>
              <w:textAlignment w:val="center"/>
              <w:rPr>
                <w:b/>
                <w:bCs/>
                <w:color w:val="000000"/>
                <w:kern w:val="0"/>
                <w:sz w:val="13"/>
                <w:szCs w:val="13"/>
                <w:lang w:bidi="ar"/>
              </w:rPr>
            </w:pPr>
            <w:r>
              <w:rPr>
                <w:color w:val="000000"/>
                <w:kern w:val="0"/>
                <w:sz w:val="18"/>
                <w:szCs w:val="18"/>
                <w:lang w:bidi="ar"/>
              </w:rPr>
              <w:t>%</w:t>
            </w:r>
          </w:p>
        </w:tc>
        <w:tc>
          <w:tcPr>
            <w:tcW w:w="748"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kern w:val="0"/>
                <w:sz w:val="2"/>
                <w:szCs w:val="2"/>
              </w:rPr>
            </w:pPr>
            <w:r>
              <w:rPr>
                <w:color w:val="000000"/>
                <w:kern w:val="0"/>
                <w:sz w:val="18"/>
                <w:szCs w:val="18"/>
                <w:lang w:bidi="ar"/>
              </w:rPr>
              <w:t>≥92</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kern w:val="0"/>
                <w:sz w:val="2"/>
                <w:szCs w:val="2"/>
                <w:lang w:bidi="ar"/>
              </w:rPr>
            </w:pPr>
            <w:r>
              <w:rPr>
                <w:color w:val="000000"/>
                <w:kern w:val="0"/>
                <w:sz w:val="18"/>
                <w:szCs w:val="18"/>
                <w:lang w:bidi="ar"/>
              </w:rPr>
              <w:t>91</w:t>
            </w:r>
          </w:p>
        </w:tc>
        <w:tc>
          <w:tcPr>
            <w:tcW w:w="744"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kern w:val="0"/>
                <w:sz w:val="2"/>
                <w:szCs w:val="2"/>
                <w:lang w:bidi="ar"/>
              </w:rPr>
            </w:pPr>
            <w:r>
              <w:rPr>
                <w:color w:val="000000"/>
                <w:kern w:val="0"/>
                <w:sz w:val="18"/>
                <w:szCs w:val="18"/>
                <w:lang w:bidi="ar"/>
              </w:rPr>
              <w:t>94.1</w:t>
            </w:r>
          </w:p>
        </w:tc>
        <w:tc>
          <w:tcPr>
            <w:tcW w:w="742"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kern w:val="0"/>
                <w:sz w:val="2"/>
                <w:szCs w:val="2"/>
                <w:lang w:bidi="ar"/>
              </w:rPr>
            </w:pPr>
            <w:r>
              <w:rPr>
                <w:color w:val="000000"/>
                <w:kern w:val="0"/>
                <w:sz w:val="18"/>
                <w:szCs w:val="18"/>
                <w:lang w:bidi="ar"/>
              </w:rPr>
              <w:t>≥95.5</w:t>
            </w:r>
          </w:p>
        </w:tc>
        <w:tc>
          <w:tcPr>
            <w:tcW w:w="746"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color w:val="000000"/>
                <w:kern w:val="0"/>
                <w:sz w:val="13"/>
                <w:szCs w:val="13"/>
                <w:lang w:bidi="ar"/>
              </w:rPr>
            </w:pPr>
            <w:r>
              <w:rPr>
                <w:color w:val="000000"/>
                <w:kern w:val="0"/>
                <w:sz w:val="18"/>
                <w:szCs w:val="18"/>
                <w:lang w:bidi="ar"/>
              </w:rPr>
              <w:t>94.7</w:t>
            </w:r>
            <w:r>
              <w:rPr>
                <w:rFonts w:hint="eastAsia"/>
                <w:color w:val="000000"/>
                <w:kern w:val="0"/>
                <w:sz w:val="18"/>
                <w:szCs w:val="18"/>
                <w:lang w:bidi="ar"/>
              </w:rPr>
              <w:t>6</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kern w:val="0"/>
                <w:sz w:val="2"/>
                <w:szCs w:val="2"/>
                <w:lang w:bidi="ar"/>
              </w:rPr>
            </w:pPr>
            <w:r>
              <w:rPr>
                <w:color w:val="000000"/>
                <w:kern w:val="0"/>
                <w:sz w:val="18"/>
                <w:szCs w:val="18"/>
                <w:lang w:bidi="ar"/>
              </w:rPr>
              <w:t>≥93.0</w:t>
            </w:r>
          </w:p>
        </w:tc>
        <w:tc>
          <w:tcPr>
            <w:tcW w:w="754"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kern w:val="0"/>
                <w:sz w:val="2"/>
                <w:szCs w:val="2"/>
                <w:lang w:bidi="ar"/>
              </w:rPr>
            </w:pPr>
            <w:r>
              <w:rPr>
                <w:color w:val="000000"/>
                <w:kern w:val="0"/>
                <w:sz w:val="18"/>
                <w:szCs w:val="18"/>
                <w:lang w:bidi="ar"/>
              </w:rPr>
              <w:t>95</w:t>
            </w:r>
          </w:p>
        </w:tc>
        <w:tc>
          <w:tcPr>
            <w:tcW w:w="741"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kern w:val="0"/>
                <w:sz w:val="2"/>
                <w:szCs w:val="2"/>
                <w:lang w:bidi="ar"/>
              </w:rPr>
            </w:pPr>
            <w:r>
              <w:rPr>
                <w:color w:val="000000"/>
                <w:kern w:val="0"/>
                <w:sz w:val="18"/>
                <w:szCs w:val="18"/>
                <w:lang w:bidi="ar"/>
              </w:rPr>
              <w:t>90.4</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color w:val="000000"/>
                <w:kern w:val="0"/>
                <w:sz w:val="6"/>
                <w:szCs w:val="6"/>
                <w:lang w:bidi="ar"/>
              </w:rPr>
            </w:pPr>
            <w:r>
              <w:rPr>
                <w:color w:val="000000"/>
                <w:kern w:val="0"/>
                <w:sz w:val="18"/>
                <w:szCs w:val="18"/>
                <w:lang w:bidi="ar"/>
              </w:rPr>
              <w:t>90</w:t>
            </w:r>
          </w:p>
        </w:tc>
        <w:tc>
          <w:tcPr>
            <w:tcW w:w="704"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color w:val="000000"/>
                <w:kern w:val="0"/>
                <w:sz w:val="18"/>
                <w:szCs w:val="18"/>
                <w:lang w:bidi="ar"/>
              </w:rPr>
            </w:pPr>
            <w:r>
              <w:rPr>
                <w:color w:val="000000"/>
                <w:kern w:val="0"/>
                <w:sz w:val="18"/>
                <w:szCs w:val="18"/>
                <w:lang w:bidi="ar"/>
              </w:rPr>
              <w:t>95</w:t>
            </w:r>
          </w:p>
        </w:tc>
        <w:tc>
          <w:tcPr>
            <w:tcW w:w="722"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color w:val="000000"/>
                <w:kern w:val="0"/>
                <w:sz w:val="18"/>
                <w:szCs w:val="18"/>
                <w:lang w:bidi="ar"/>
              </w:rPr>
            </w:pPr>
            <w:r>
              <w:rPr>
                <w:color w:val="000000"/>
                <w:kern w:val="0"/>
                <w:sz w:val="18"/>
                <w:szCs w:val="18"/>
                <w:lang w:bidi="ar"/>
              </w:rPr>
              <w:t>≥90</w:t>
            </w:r>
          </w:p>
        </w:tc>
      </w:tr>
      <w:tr w:rsidR="00C358A1">
        <w:trPr>
          <w:trHeight w:val="340"/>
        </w:trPr>
        <w:tc>
          <w:tcPr>
            <w:tcW w:w="882" w:type="dxa"/>
            <w:tcBorders>
              <w:left w:val="single" w:sz="8" w:space="0" w:color="auto"/>
              <w:right w:val="single" w:sz="4" w:space="0" w:color="auto"/>
            </w:tcBorders>
            <w:shd w:val="clear" w:color="auto" w:fill="auto"/>
            <w:vAlign w:val="center"/>
          </w:tcPr>
          <w:p w:rsidR="00C358A1" w:rsidRDefault="00E4578A">
            <w:pPr>
              <w:widowControl/>
              <w:jc w:val="center"/>
              <w:textAlignment w:val="center"/>
              <w:rPr>
                <w:rFonts w:ascii="宋体" w:hAnsi="宋体" w:cs="宋体"/>
                <w:color w:val="000000"/>
                <w:kern w:val="0"/>
                <w:sz w:val="10"/>
                <w:szCs w:val="10"/>
                <w:lang w:bidi="ar"/>
              </w:rPr>
            </w:pPr>
            <w:r>
              <w:rPr>
                <w:rFonts w:ascii="宋体" w:hAnsi="宋体" w:cs="宋体" w:hint="eastAsia"/>
                <w:color w:val="000000"/>
                <w:kern w:val="0"/>
                <w:sz w:val="16"/>
                <w:szCs w:val="16"/>
                <w:lang w:bidi="ar"/>
              </w:rPr>
              <w:t>循环寿命</w:t>
            </w:r>
          </w:p>
        </w:tc>
        <w:tc>
          <w:tcPr>
            <w:tcW w:w="856" w:type="dxa"/>
            <w:tcBorders>
              <w:top w:val="single" w:sz="8" w:space="0" w:color="auto"/>
              <w:left w:val="single" w:sz="4" w:space="0" w:color="auto"/>
              <w:bottom w:val="single" w:sz="8" w:space="0" w:color="auto"/>
              <w:right w:val="single" w:sz="4" w:space="0" w:color="auto"/>
            </w:tcBorders>
            <w:shd w:val="clear" w:color="auto" w:fill="auto"/>
            <w:vAlign w:val="center"/>
          </w:tcPr>
          <w:p w:rsidR="00C358A1" w:rsidRDefault="00E4578A">
            <w:pPr>
              <w:widowControl/>
              <w:jc w:val="center"/>
              <w:textAlignment w:val="center"/>
              <w:rPr>
                <w:color w:val="000000"/>
                <w:kern w:val="0"/>
                <w:sz w:val="11"/>
                <w:szCs w:val="11"/>
                <w:lang w:bidi="ar"/>
              </w:rPr>
            </w:pPr>
            <w:r>
              <w:rPr>
                <w:rFonts w:ascii="宋体" w:hAnsi="宋体" w:cs="宋体" w:hint="eastAsia"/>
                <w:color w:val="000000"/>
                <w:kern w:val="0"/>
                <w:sz w:val="16"/>
                <w:szCs w:val="16"/>
                <w:lang w:bidi="ar"/>
              </w:rPr>
              <w:t>/</w:t>
            </w:r>
          </w:p>
        </w:tc>
        <w:tc>
          <w:tcPr>
            <w:tcW w:w="748"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color w:val="000000"/>
                <w:kern w:val="0"/>
                <w:sz w:val="11"/>
                <w:szCs w:val="11"/>
                <w:lang w:bidi="ar"/>
              </w:rPr>
            </w:pPr>
            <w:r>
              <w:rPr>
                <w:color w:val="000000"/>
                <w:kern w:val="0"/>
                <w:sz w:val="16"/>
                <w:szCs w:val="16"/>
                <w:lang w:bidi="ar"/>
              </w:rPr>
              <w:t>200</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color w:val="000000"/>
                <w:kern w:val="0"/>
                <w:sz w:val="16"/>
                <w:szCs w:val="16"/>
                <w:lang w:bidi="ar"/>
              </w:rPr>
            </w:pPr>
            <w:r>
              <w:rPr>
                <w:color w:val="000000"/>
                <w:kern w:val="0"/>
                <w:sz w:val="16"/>
                <w:szCs w:val="16"/>
                <w:lang w:bidi="ar"/>
              </w:rPr>
              <w:t>100</w:t>
            </w:r>
            <w:r>
              <w:rPr>
                <w:rFonts w:hint="eastAsia"/>
                <w:color w:val="000000"/>
                <w:kern w:val="0"/>
                <w:sz w:val="16"/>
                <w:szCs w:val="16"/>
                <w:vertAlign w:val="superscript"/>
                <w:lang w:bidi="ar"/>
              </w:rPr>
              <w:t>th</w:t>
            </w:r>
          </w:p>
          <w:p w:rsidR="00C358A1" w:rsidRDefault="00E4578A">
            <w:pPr>
              <w:widowControl/>
              <w:jc w:val="center"/>
              <w:textAlignment w:val="center"/>
              <w:rPr>
                <w:color w:val="000000"/>
                <w:kern w:val="0"/>
                <w:sz w:val="11"/>
                <w:szCs w:val="11"/>
                <w:lang w:bidi="ar"/>
              </w:rPr>
            </w:pPr>
            <w:r>
              <w:rPr>
                <w:color w:val="000000"/>
                <w:kern w:val="0"/>
                <w:sz w:val="16"/>
                <w:szCs w:val="16"/>
                <w:lang w:bidi="ar"/>
              </w:rPr>
              <w:t>(82</w:t>
            </w:r>
            <w:r>
              <w:rPr>
                <w:rFonts w:hint="eastAsia"/>
                <w:color w:val="000000"/>
                <w:kern w:val="0"/>
                <w:sz w:val="16"/>
                <w:szCs w:val="16"/>
                <w:lang w:bidi="ar"/>
              </w:rPr>
              <w:t>%</w:t>
            </w:r>
            <w:r>
              <w:rPr>
                <w:color w:val="000000"/>
                <w:kern w:val="0"/>
                <w:sz w:val="16"/>
                <w:szCs w:val="16"/>
                <w:lang w:bidi="ar"/>
              </w:rPr>
              <w:t>)</w:t>
            </w:r>
          </w:p>
        </w:tc>
        <w:tc>
          <w:tcPr>
            <w:tcW w:w="744"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kern w:val="0"/>
                <w:sz w:val="11"/>
                <w:szCs w:val="11"/>
                <w:lang w:bidi="ar"/>
              </w:rPr>
            </w:pPr>
            <w:r>
              <w:rPr>
                <w:kern w:val="0"/>
                <w:sz w:val="16"/>
                <w:szCs w:val="16"/>
                <w:lang w:bidi="ar"/>
              </w:rPr>
              <w:t>3000</w:t>
            </w:r>
          </w:p>
        </w:tc>
        <w:tc>
          <w:tcPr>
            <w:tcW w:w="742"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kern w:val="0"/>
                <w:sz w:val="11"/>
                <w:szCs w:val="11"/>
                <w:lang w:bidi="ar"/>
              </w:rPr>
            </w:pPr>
            <w:r>
              <w:rPr>
                <w:kern w:val="0"/>
                <w:sz w:val="16"/>
                <w:szCs w:val="16"/>
                <w:lang w:bidi="ar"/>
              </w:rPr>
              <w:t>≥1500</w:t>
            </w:r>
          </w:p>
        </w:tc>
        <w:tc>
          <w:tcPr>
            <w:tcW w:w="746"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color w:val="000000"/>
                <w:kern w:val="0"/>
                <w:sz w:val="16"/>
                <w:szCs w:val="16"/>
                <w:lang w:bidi="ar"/>
              </w:rPr>
            </w:pPr>
            <w:r>
              <w:rPr>
                <w:color w:val="000000"/>
                <w:kern w:val="0"/>
                <w:sz w:val="16"/>
                <w:szCs w:val="16"/>
                <w:lang w:bidi="ar"/>
              </w:rPr>
              <w:t>100th</w:t>
            </w:r>
          </w:p>
          <w:p w:rsidR="00C358A1" w:rsidRDefault="00E4578A">
            <w:pPr>
              <w:widowControl/>
              <w:jc w:val="center"/>
              <w:textAlignment w:val="center"/>
              <w:rPr>
                <w:color w:val="000000"/>
                <w:kern w:val="0"/>
                <w:sz w:val="11"/>
                <w:szCs w:val="11"/>
                <w:lang w:bidi="ar"/>
              </w:rPr>
            </w:pPr>
            <w:r>
              <w:rPr>
                <w:color w:val="000000"/>
                <w:kern w:val="0"/>
                <w:sz w:val="16"/>
                <w:szCs w:val="16"/>
                <w:lang w:bidi="ar"/>
              </w:rPr>
              <w:t>(89.36</w:t>
            </w:r>
            <w:r>
              <w:rPr>
                <w:rFonts w:hint="eastAsia"/>
                <w:color w:val="000000"/>
                <w:kern w:val="0"/>
                <w:sz w:val="16"/>
                <w:szCs w:val="16"/>
                <w:lang w:bidi="ar"/>
              </w:rPr>
              <w:t>%</w:t>
            </w:r>
            <w:r>
              <w:rPr>
                <w:color w:val="000000"/>
                <w:kern w:val="0"/>
                <w:sz w:val="16"/>
                <w:szCs w:val="16"/>
                <w:lang w:bidi="ar"/>
              </w:rPr>
              <w:t>)</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color w:val="000000"/>
                <w:kern w:val="0"/>
                <w:sz w:val="16"/>
                <w:szCs w:val="16"/>
                <w:lang w:bidi="ar"/>
              </w:rPr>
            </w:pPr>
            <w:r>
              <w:rPr>
                <w:color w:val="000000"/>
                <w:kern w:val="0"/>
                <w:sz w:val="16"/>
                <w:szCs w:val="16"/>
                <w:lang w:bidi="ar"/>
              </w:rPr>
              <w:t>80th</w:t>
            </w:r>
          </w:p>
          <w:p w:rsidR="00C358A1" w:rsidRDefault="00E4578A">
            <w:pPr>
              <w:widowControl/>
              <w:jc w:val="center"/>
              <w:textAlignment w:val="center"/>
              <w:rPr>
                <w:color w:val="000000"/>
                <w:kern w:val="0"/>
                <w:sz w:val="11"/>
                <w:szCs w:val="11"/>
                <w:lang w:bidi="ar"/>
              </w:rPr>
            </w:pPr>
            <w:r>
              <w:rPr>
                <w:color w:val="000000"/>
                <w:kern w:val="0"/>
                <w:sz w:val="16"/>
                <w:szCs w:val="16"/>
                <w:lang w:bidi="ar"/>
              </w:rPr>
              <w:t>(90%)</w:t>
            </w:r>
          </w:p>
        </w:tc>
        <w:tc>
          <w:tcPr>
            <w:tcW w:w="754"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C358A1">
            <w:pPr>
              <w:jc w:val="center"/>
              <w:rPr>
                <w:color w:val="000000"/>
                <w:kern w:val="0"/>
                <w:sz w:val="11"/>
                <w:szCs w:val="11"/>
                <w:lang w:bidi="ar"/>
              </w:rPr>
            </w:pPr>
          </w:p>
        </w:tc>
        <w:tc>
          <w:tcPr>
            <w:tcW w:w="741"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color w:val="000000"/>
                <w:kern w:val="0"/>
                <w:sz w:val="16"/>
                <w:szCs w:val="16"/>
                <w:vertAlign w:val="superscript"/>
                <w:lang w:bidi="ar"/>
              </w:rPr>
            </w:pPr>
            <w:r>
              <w:rPr>
                <w:color w:val="000000"/>
                <w:kern w:val="0"/>
                <w:sz w:val="16"/>
                <w:szCs w:val="16"/>
                <w:lang w:bidi="ar"/>
              </w:rPr>
              <w:t>100</w:t>
            </w:r>
            <w:r>
              <w:rPr>
                <w:color w:val="000000"/>
                <w:kern w:val="0"/>
                <w:sz w:val="16"/>
                <w:szCs w:val="16"/>
                <w:vertAlign w:val="superscript"/>
                <w:lang w:bidi="ar"/>
              </w:rPr>
              <w:t>th</w:t>
            </w:r>
          </w:p>
          <w:p w:rsidR="00C358A1" w:rsidRDefault="00E4578A">
            <w:pPr>
              <w:widowControl/>
              <w:jc w:val="center"/>
              <w:textAlignment w:val="center"/>
              <w:rPr>
                <w:color w:val="000000"/>
                <w:kern w:val="0"/>
                <w:sz w:val="11"/>
                <w:szCs w:val="11"/>
                <w:lang w:bidi="ar"/>
              </w:rPr>
            </w:pPr>
            <w:r>
              <w:rPr>
                <w:rFonts w:hint="eastAsia"/>
                <w:color w:val="000000"/>
                <w:kern w:val="0"/>
                <w:sz w:val="16"/>
                <w:szCs w:val="16"/>
                <w:lang w:bidi="ar"/>
              </w:rPr>
              <w:t>(</w:t>
            </w:r>
            <w:r>
              <w:rPr>
                <w:color w:val="000000"/>
                <w:kern w:val="0"/>
                <w:sz w:val="16"/>
                <w:szCs w:val="16"/>
                <w:lang w:bidi="ar"/>
              </w:rPr>
              <w:t>94.29%</w:t>
            </w:r>
            <w:r>
              <w:rPr>
                <w:rFonts w:hint="eastAsia"/>
                <w:color w:val="000000"/>
                <w:kern w:val="0"/>
                <w:sz w:val="16"/>
                <w:szCs w:val="16"/>
                <w:lang w:bidi="ar"/>
              </w:rPr>
              <w:t>)</w:t>
            </w:r>
          </w:p>
        </w:tc>
        <w:tc>
          <w:tcPr>
            <w:tcW w:w="747"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color w:val="000000"/>
                <w:kern w:val="0"/>
                <w:sz w:val="16"/>
                <w:szCs w:val="16"/>
                <w:lang w:bidi="ar"/>
              </w:rPr>
            </w:pPr>
            <w:r>
              <w:rPr>
                <w:color w:val="000000"/>
                <w:kern w:val="0"/>
                <w:sz w:val="16"/>
                <w:szCs w:val="16"/>
                <w:lang w:bidi="ar"/>
              </w:rPr>
              <w:t>50th</w:t>
            </w:r>
          </w:p>
          <w:p w:rsidR="00C358A1" w:rsidRDefault="00E4578A">
            <w:pPr>
              <w:widowControl/>
              <w:jc w:val="center"/>
              <w:textAlignment w:val="center"/>
              <w:rPr>
                <w:color w:val="000000"/>
                <w:kern w:val="0"/>
                <w:sz w:val="11"/>
                <w:szCs w:val="11"/>
                <w:lang w:bidi="ar"/>
              </w:rPr>
            </w:pPr>
            <w:r>
              <w:rPr>
                <w:color w:val="000000"/>
                <w:kern w:val="0"/>
                <w:sz w:val="16"/>
                <w:szCs w:val="16"/>
                <w:lang w:bidi="ar"/>
              </w:rPr>
              <w:t>(88%)</w:t>
            </w:r>
          </w:p>
        </w:tc>
        <w:tc>
          <w:tcPr>
            <w:tcW w:w="704"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color w:val="000000"/>
                <w:kern w:val="0"/>
                <w:sz w:val="18"/>
                <w:szCs w:val="18"/>
                <w:lang w:bidi="ar"/>
              </w:rPr>
            </w:pPr>
            <w:r>
              <w:rPr>
                <w:color w:val="000000"/>
                <w:kern w:val="0"/>
                <w:sz w:val="18"/>
                <w:szCs w:val="18"/>
                <w:lang w:bidi="ar"/>
              </w:rPr>
              <w:t>2000</w:t>
            </w:r>
          </w:p>
        </w:tc>
        <w:tc>
          <w:tcPr>
            <w:tcW w:w="722" w:type="dxa"/>
            <w:tcBorders>
              <w:top w:val="single" w:sz="8" w:space="0" w:color="auto"/>
              <w:left w:val="single" w:sz="4" w:space="0" w:color="auto"/>
              <w:bottom w:val="single" w:sz="8" w:space="0" w:color="auto"/>
              <w:right w:val="single" w:sz="8" w:space="0" w:color="auto"/>
            </w:tcBorders>
            <w:shd w:val="clear" w:color="auto" w:fill="auto"/>
            <w:vAlign w:val="center"/>
          </w:tcPr>
          <w:p w:rsidR="00C358A1" w:rsidRDefault="00E4578A">
            <w:pPr>
              <w:widowControl/>
              <w:jc w:val="center"/>
              <w:textAlignment w:val="center"/>
              <w:rPr>
                <w:color w:val="000000"/>
                <w:kern w:val="0"/>
                <w:sz w:val="18"/>
                <w:szCs w:val="18"/>
                <w:lang w:bidi="ar"/>
              </w:rPr>
            </w:pPr>
            <w:r>
              <w:rPr>
                <w:color w:val="000000"/>
                <w:kern w:val="0"/>
                <w:sz w:val="18"/>
                <w:szCs w:val="18"/>
                <w:lang w:bidi="ar"/>
              </w:rPr>
              <w:t>100</w:t>
            </w:r>
          </w:p>
        </w:tc>
      </w:tr>
    </w:tbl>
    <w:p w:rsidR="00C358A1" w:rsidRDefault="000A0929" w:rsidP="000A0929">
      <w:pPr>
        <w:spacing w:beforeLines="50" w:before="156" w:afterLines="50" w:after="156" w:line="400" w:lineRule="exact"/>
        <w:outlineLvl w:val="1"/>
        <w:rPr>
          <w:rFonts w:ascii="黑体" w:eastAsia="黑体" w:hAnsi="黑体" w:cs="黑体"/>
          <w:szCs w:val="21"/>
        </w:rPr>
      </w:pPr>
      <w:r>
        <w:rPr>
          <w:rFonts w:ascii="黑体" w:eastAsia="黑体" w:hAnsi="黑体" w:cs="黑体"/>
          <w:szCs w:val="21"/>
        </w:rPr>
        <w:t>3.5</w:t>
      </w:r>
      <w:r w:rsidR="00E4578A">
        <w:rPr>
          <w:rFonts w:ascii="黑体" w:eastAsia="黑体" w:hAnsi="黑体" w:cs="黑体" w:hint="eastAsia"/>
          <w:szCs w:val="21"/>
        </w:rPr>
        <w:t xml:space="preserve"> 试验方法的确定</w:t>
      </w:r>
    </w:p>
    <w:p w:rsidR="00C358A1" w:rsidRPr="000F71AA" w:rsidRDefault="000A0929" w:rsidP="000A0929">
      <w:pPr>
        <w:spacing w:beforeLines="50" w:before="156" w:afterLines="50" w:after="156" w:line="400" w:lineRule="exact"/>
        <w:outlineLvl w:val="1"/>
        <w:rPr>
          <w:rFonts w:ascii="黑体" w:eastAsia="黑体" w:hAnsi="黑体" w:cs="黑体"/>
          <w:szCs w:val="21"/>
        </w:rPr>
      </w:pPr>
      <w:r>
        <w:rPr>
          <w:rFonts w:ascii="黑体" w:eastAsia="黑体" w:hAnsi="黑体" w:cs="黑体"/>
          <w:szCs w:val="21"/>
        </w:rPr>
        <w:t>3.5</w:t>
      </w:r>
      <w:r w:rsidR="00E4578A">
        <w:rPr>
          <w:rFonts w:ascii="黑体" w:eastAsia="黑体" w:hAnsi="黑体" w:cs="黑体" w:hint="eastAsia"/>
          <w:szCs w:val="21"/>
        </w:rPr>
        <w:t>.</w:t>
      </w:r>
      <w:r w:rsidR="00E4578A" w:rsidRPr="000F71AA">
        <w:rPr>
          <w:rFonts w:ascii="黑体" w:eastAsia="黑体" w:hAnsi="黑体" w:cs="黑体" w:hint="eastAsia"/>
          <w:szCs w:val="21"/>
        </w:rPr>
        <w:t xml:space="preserve">1 </w:t>
      </w:r>
      <w:r w:rsidR="00E4578A">
        <w:rPr>
          <w:rFonts w:ascii="黑体" w:eastAsia="黑体" w:hAnsi="黑体" w:cs="黑体" w:hint="eastAsia"/>
          <w:szCs w:val="21"/>
        </w:rPr>
        <w:t>化学成分</w:t>
      </w:r>
    </w:p>
    <w:p w:rsidR="000A0929" w:rsidRPr="000A0929" w:rsidRDefault="000A0929" w:rsidP="000A0929">
      <w:pPr>
        <w:widowControl/>
        <w:autoSpaceDE w:val="0"/>
        <w:autoSpaceDN w:val="0"/>
        <w:ind w:firstLineChars="200" w:firstLine="420"/>
        <w:rPr>
          <w:kern w:val="0"/>
        </w:rPr>
      </w:pPr>
      <w:r w:rsidRPr="000A0929">
        <w:rPr>
          <w:rFonts w:hint="eastAsia"/>
          <w:kern w:val="0"/>
        </w:rPr>
        <w:t>产品化学成分按附录</w:t>
      </w:r>
      <w:r w:rsidRPr="000A0929">
        <w:rPr>
          <w:rFonts w:hint="eastAsia"/>
          <w:kern w:val="0"/>
        </w:rPr>
        <w:t>A</w:t>
      </w:r>
      <w:r w:rsidRPr="000A0929">
        <w:rPr>
          <w:rFonts w:hint="eastAsia"/>
          <w:kern w:val="0"/>
        </w:rPr>
        <w:t>和附录</w:t>
      </w:r>
      <w:r w:rsidRPr="000A0929">
        <w:rPr>
          <w:rFonts w:hint="eastAsia"/>
          <w:kern w:val="0"/>
        </w:rPr>
        <w:t>B</w:t>
      </w:r>
      <w:r w:rsidRPr="000A0929">
        <w:rPr>
          <w:rFonts w:hint="eastAsia"/>
          <w:kern w:val="0"/>
        </w:rPr>
        <w:t>提供的</w:t>
      </w:r>
      <w:r w:rsidRPr="000A0929">
        <w:rPr>
          <w:kern w:val="0"/>
        </w:rPr>
        <w:t>方法进行</w:t>
      </w:r>
      <w:r w:rsidRPr="000A0929">
        <w:rPr>
          <w:rFonts w:hint="eastAsia"/>
          <w:kern w:val="0"/>
        </w:rPr>
        <w:t>测试。</w:t>
      </w:r>
    </w:p>
    <w:p w:rsidR="00C358A1" w:rsidRPr="000A0929" w:rsidRDefault="000A0929" w:rsidP="000A0929">
      <w:pPr>
        <w:pStyle w:val="a3"/>
        <w:spacing w:line="400" w:lineRule="exact"/>
        <w:ind w:firstLineChars="200" w:firstLine="420"/>
        <w:rPr>
          <w:rFonts w:ascii="Times New Roman" w:hAnsi="Times New Roman"/>
          <w:szCs w:val="20"/>
        </w:rPr>
      </w:pPr>
      <w:r w:rsidRPr="000A0929">
        <w:rPr>
          <w:rFonts w:ascii="Times New Roman" w:hAnsi="Times New Roman" w:hint="eastAsia"/>
          <w:szCs w:val="20"/>
        </w:rPr>
        <w:t>【条文说明】</w:t>
      </w:r>
      <w:r w:rsidR="00E4578A" w:rsidRPr="000A0929">
        <w:rPr>
          <w:rFonts w:ascii="Times New Roman" w:hAnsi="Times New Roman" w:hint="eastAsia"/>
          <w:szCs w:val="20"/>
        </w:rPr>
        <w:t>化学成分的测定主要参考</w:t>
      </w:r>
      <w:r w:rsidR="00E4578A" w:rsidRPr="000A0929">
        <w:rPr>
          <w:rFonts w:ascii="Times New Roman" w:hAnsi="Times New Roman" w:hint="eastAsia"/>
          <w:szCs w:val="20"/>
        </w:rPr>
        <w:t>YS</w:t>
      </w:r>
      <w:r w:rsidR="00E4578A" w:rsidRPr="000A0929">
        <w:rPr>
          <w:rFonts w:ascii="Times New Roman" w:hAnsi="Times New Roman"/>
          <w:szCs w:val="20"/>
        </w:rPr>
        <w:t xml:space="preserve">/T </w:t>
      </w:r>
      <w:r w:rsidR="00E4578A" w:rsidRPr="000A0929">
        <w:rPr>
          <w:rFonts w:ascii="Times New Roman" w:hAnsi="Times New Roman" w:hint="eastAsia"/>
          <w:szCs w:val="20"/>
        </w:rPr>
        <w:t>1006</w:t>
      </w:r>
      <w:r w:rsidR="00E4578A" w:rsidRPr="000A0929">
        <w:rPr>
          <w:rFonts w:ascii="Times New Roman" w:hAnsi="Times New Roman"/>
          <w:szCs w:val="20"/>
        </w:rPr>
        <w:t>《镍钴锰</w:t>
      </w:r>
      <w:r w:rsidR="00E4578A" w:rsidRPr="000A0929">
        <w:rPr>
          <w:rFonts w:ascii="Times New Roman" w:hAnsi="Times New Roman" w:hint="eastAsia"/>
          <w:szCs w:val="20"/>
        </w:rPr>
        <w:t>酸锂化学分析方法</w:t>
      </w:r>
      <w:r w:rsidR="00E4578A" w:rsidRPr="000A0929">
        <w:rPr>
          <w:rFonts w:ascii="Times New Roman" w:hAnsi="Times New Roman"/>
          <w:szCs w:val="20"/>
        </w:rPr>
        <w:t>》</w:t>
      </w:r>
      <w:r w:rsidR="00E4578A" w:rsidRPr="000A0929">
        <w:rPr>
          <w:rFonts w:ascii="Times New Roman" w:hAnsi="Times New Roman" w:hint="eastAsia"/>
          <w:szCs w:val="20"/>
        </w:rPr>
        <w:t>使用</w:t>
      </w:r>
      <w:r w:rsidR="00E4578A" w:rsidRPr="000A0929">
        <w:rPr>
          <w:rFonts w:ascii="Times New Roman" w:hAnsi="Times New Roman" w:hint="eastAsia"/>
          <w:szCs w:val="20"/>
        </w:rPr>
        <w:t>ICP-OES</w:t>
      </w:r>
      <w:r w:rsidR="00E4578A" w:rsidRPr="000A0929">
        <w:rPr>
          <w:rFonts w:ascii="Times New Roman" w:hAnsi="Times New Roman" w:hint="eastAsia"/>
          <w:szCs w:val="20"/>
        </w:rPr>
        <w:t>进行测定元素含量并合量，但是</w:t>
      </w:r>
      <w:r w:rsidR="00616035" w:rsidRPr="000A0929">
        <w:rPr>
          <w:rFonts w:ascii="Times New Roman" w:hAnsi="Times New Roman" w:hint="eastAsia"/>
          <w:szCs w:val="20"/>
        </w:rPr>
        <w:t>镍铁锰酸钠</w:t>
      </w:r>
      <w:r w:rsidR="00E4578A" w:rsidRPr="000A0929">
        <w:rPr>
          <w:rFonts w:ascii="Times New Roman" w:hAnsi="Times New Roman" w:hint="eastAsia"/>
          <w:szCs w:val="20"/>
        </w:rPr>
        <w:t>中钠是主含量，合量和钠元素含量均与</w:t>
      </w:r>
      <w:r w:rsidR="00E4578A" w:rsidRPr="000A0929">
        <w:rPr>
          <w:rFonts w:ascii="Times New Roman" w:hAnsi="Times New Roman" w:hint="eastAsia"/>
          <w:szCs w:val="20"/>
        </w:rPr>
        <w:t>YS</w:t>
      </w:r>
      <w:r w:rsidR="00E4578A" w:rsidRPr="000A0929">
        <w:rPr>
          <w:rFonts w:ascii="Times New Roman" w:hAnsi="Times New Roman"/>
          <w:szCs w:val="20"/>
        </w:rPr>
        <w:t xml:space="preserve">/T </w:t>
      </w:r>
      <w:r w:rsidR="00E4578A" w:rsidRPr="000A0929">
        <w:rPr>
          <w:rFonts w:ascii="Times New Roman" w:hAnsi="Times New Roman" w:hint="eastAsia"/>
          <w:szCs w:val="20"/>
        </w:rPr>
        <w:t>1006</w:t>
      </w:r>
      <w:r w:rsidR="00E4578A" w:rsidRPr="000A0929">
        <w:rPr>
          <w:rFonts w:ascii="Times New Roman" w:hAnsi="Times New Roman" w:hint="eastAsia"/>
          <w:szCs w:val="20"/>
        </w:rPr>
        <w:t>系列标准存在差异，因此在附录中补充适用于</w:t>
      </w:r>
      <w:r w:rsidR="00616035" w:rsidRPr="000A0929">
        <w:rPr>
          <w:rFonts w:ascii="Times New Roman" w:hAnsi="Times New Roman" w:hint="eastAsia"/>
          <w:szCs w:val="20"/>
        </w:rPr>
        <w:t>镍铁锰酸钠</w:t>
      </w:r>
      <w:r w:rsidR="00E4578A" w:rsidRPr="000A0929">
        <w:rPr>
          <w:rFonts w:ascii="Times New Roman" w:hAnsi="Times New Roman" w:hint="eastAsia"/>
          <w:szCs w:val="20"/>
        </w:rPr>
        <w:t>ICP-OES</w:t>
      </w:r>
      <w:r w:rsidR="00E4578A" w:rsidRPr="000A0929">
        <w:rPr>
          <w:rFonts w:ascii="Times New Roman" w:hAnsi="Times New Roman" w:hint="eastAsia"/>
          <w:szCs w:val="20"/>
        </w:rPr>
        <w:t>分析方法</w:t>
      </w:r>
      <w:r w:rsidR="00E4578A" w:rsidRPr="000A0929">
        <w:rPr>
          <w:rFonts w:ascii="Times New Roman" w:hAnsi="Times New Roman"/>
          <w:szCs w:val="20"/>
        </w:rPr>
        <w:t>。</w:t>
      </w:r>
    </w:p>
    <w:p w:rsidR="00C358A1" w:rsidRDefault="00E4578A" w:rsidP="000A0929">
      <w:pPr>
        <w:spacing w:beforeLines="50" w:before="156" w:afterLines="50" w:after="156" w:line="400" w:lineRule="exact"/>
        <w:outlineLvl w:val="1"/>
        <w:rPr>
          <w:rFonts w:ascii="黑体" w:eastAsia="黑体" w:hAnsi="黑体" w:cs="黑体"/>
          <w:szCs w:val="21"/>
        </w:rPr>
      </w:pPr>
      <w:r>
        <w:rPr>
          <w:rFonts w:ascii="黑体" w:eastAsia="黑体" w:hAnsi="黑体" w:cs="黑体" w:hint="eastAsia"/>
          <w:szCs w:val="21"/>
        </w:rPr>
        <w:t>3.</w:t>
      </w:r>
      <w:r w:rsidR="000A0929">
        <w:rPr>
          <w:rFonts w:ascii="黑体" w:eastAsia="黑体" w:hAnsi="黑体" w:cs="黑体"/>
          <w:szCs w:val="21"/>
        </w:rPr>
        <w:t>5</w:t>
      </w:r>
      <w:r>
        <w:rPr>
          <w:rFonts w:ascii="黑体" w:eastAsia="黑体" w:hAnsi="黑体" w:cs="黑体" w:hint="eastAsia"/>
          <w:szCs w:val="21"/>
        </w:rPr>
        <w:t>.2 外观质量</w:t>
      </w:r>
    </w:p>
    <w:p w:rsidR="00C358A1" w:rsidRDefault="00E4578A" w:rsidP="000A0929">
      <w:pPr>
        <w:pStyle w:val="a3"/>
        <w:spacing w:line="400" w:lineRule="exact"/>
        <w:ind w:firstLineChars="200" w:firstLine="420"/>
        <w:rPr>
          <w:rFonts w:ascii="Times New Roman" w:hAnsi="Times New Roman"/>
          <w:szCs w:val="20"/>
        </w:rPr>
      </w:pPr>
      <w:r>
        <w:rPr>
          <w:rFonts w:ascii="Times New Roman" w:hAnsi="Times New Roman" w:hint="eastAsia"/>
          <w:szCs w:val="20"/>
        </w:rPr>
        <w:t>产品外观在自然光下采用目视法检验。</w:t>
      </w:r>
    </w:p>
    <w:p w:rsidR="00C358A1" w:rsidRDefault="00E4578A" w:rsidP="000A0929">
      <w:pPr>
        <w:spacing w:beforeLines="50" w:before="156" w:afterLines="50" w:after="156" w:line="400" w:lineRule="exact"/>
        <w:outlineLvl w:val="1"/>
        <w:rPr>
          <w:rFonts w:ascii="黑体" w:eastAsia="黑体" w:hAnsi="黑体" w:cs="黑体"/>
          <w:szCs w:val="21"/>
        </w:rPr>
      </w:pPr>
      <w:r>
        <w:rPr>
          <w:rFonts w:ascii="黑体" w:eastAsia="黑体" w:hAnsi="黑体" w:cs="黑体" w:hint="eastAsia"/>
          <w:szCs w:val="21"/>
        </w:rPr>
        <w:t>3.</w:t>
      </w:r>
      <w:r w:rsidR="000A0929">
        <w:rPr>
          <w:rFonts w:ascii="黑体" w:eastAsia="黑体" w:hAnsi="黑体" w:cs="黑体"/>
          <w:szCs w:val="21"/>
        </w:rPr>
        <w:t>5</w:t>
      </w:r>
      <w:r>
        <w:rPr>
          <w:rFonts w:ascii="黑体" w:eastAsia="黑体" w:hAnsi="黑体" w:cs="黑体" w:hint="eastAsia"/>
          <w:szCs w:val="21"/>
        </w:rPr>
        <w:t>.3 水分含量</w:t>
      </w:r>
    </w:p>
    <w:p w:rsidR="000A0929" w:rsidRDefault="00E4578A" w:rsidP="000A0929">
      <w:pPr>
        <w:pStyle w:val="a3"/>
        <w:spacing w:line="400" w:lineRule="exact"/>
        <w:ind w:firstLineChars="200" w:firstLine="420"/>
        <w:rPr>
          <w:rFonts w:ascii="Times New Roman" w:hAnsi="Times New Roman"/>
          <w:szCs w:val="20"/>
        </w:rPr>
      </w:pPr>
      <w:r>
        <w:rPr>
          <w:rFonts w:ascii="Times New Roman" w:hAnsi="Times New Roman" w:hint="eastAsia"/>
          <w:szCs w:val="20"/>
        </w:rPr>
        <w:t>产品的水分测定按</w:t>
      </w:r>
      <w:r>
        <w:rPr>
          <w:rFonts w:ascii="Times New Roman" w:hAnsi="Times New Roman"/>
          <w:szCs w:val="20"/>
        </w:rPr>
        <w:t>GB/T 6283</w:t>
      </w:r>
      <w:r>
        <w:rPr>
          <w:rFonts w:ascii="Times New Roman" w:hAnsi="Times New Roman" w:hint="eastAsia"/>
          <w:szCs w:val="20"/>
        </w:rPr>
        <w:t>的规定进行</w:t>
      </w:r>
      <w:r w:rsidR="000A0929">
        <w:rPr>
          <w:rFonts w:ascii="Times New Roman" w:hAnsi="Times New Roman" w:hint="eastAsia"/>
          <w:szCs w:val="20"/>
        </w:rPr>
        <w:t>。</w:t>
      </w:r>
    </w:p>
    <w:p w:rsidR="00C358A1" w:rsidRDefault="000A0929" w:rsidP="000A0929">
      <w:pPr>
        <w:pStyle w:val="a3"/>
        <w:spacing w:line="400" w:lineRule="exact"/>
        <w:ind w:firstLineChars="200" w:firstLine="420"/>
        <w:rPr>
          <w:rFonts w:ascii="Times New Roman" w:hAnsi="Times New Roman"/>
          <w:szCs w:val="20"/>
        </w:rPr>
      </w:pPr>
      <w:r w:rsidRPr="000A0929">
        <w:rPr>
          <w:rFonts w:ascii="Times New Roman" w:hAnsi="Times New Roman" w:hint="eastAsia"/>
          <w:szCs w:val="20"/>
        </w:rPr>
        <w:t>【条文说明】</w:t>
      </w:r>
      <w:r w:rsidR="00E4578A">
        <w:rPr>
          <w:rFonts w:ascii="Times New Roman" w:hAnsi="Times New Roman"/>
          <w:szCs w:val="20"/>
        </w:rPr>
        <w:t>化工产品中水分含量的测定常采用</w:t>
      </w:r>
      <w:r w:rsidR="00E4578A">
        <w:rPr>
          <w:rFonts w:ascii="Times New Roman" w:hAnsi="Times New Roman"/>
          <w:szCs w:val="20"/>
        </w:rPr>
        <w:t>“GB/T 6283</w:t>
      </w:r>
      <w:r w:rsidR="00E4578A">
        <w:rPr>
          <w:rFonts w:ascii="Times New Roman" w:hAnsi="Times New Roman" w:hint="eastAsia"/>
          <w:szCs w:val="20"/>
        </w:rPr>
        <w:t>《</w:t>
      </w:r>
      <w:r w:rsidR="00E4578A">
        <w:rPr>
          <w:rFonts w:ascii="Times New Roman" w:hAnsi="Times New Roman"/>
          <w:szCs w:val="20"/>
        </w:rPr>
        <w:t>化工产品中水分含量的测定</w:t>
      </w:r>
      <w:r w:rsidR="00E4578A">
        <w:rPr>
          <w:rFonts w:ascii="Times New Roman" w:hAnsi="Times New Roman"/>
          <w:szCs w:val="20"/>
        </w:rPr>
        <w:t xml:space="preserve"> </w:t>
      </w:r>
      <w:r w:rsidR="00E4578A">
        <w:rPr>
          <w:rFonts w:ascii="Times New Roman" w:hAnsi="Times New Roman"/>
          <w:szCs w:val="20"/>
        </w:rPr>
        <w:t>卡尔</w:t>
      </w:r>
      <w:r w:rsidR="00E4578A">
        <w:rPr>
          <w:rFonts w:ascii="Times New Roman" w:hAnsi="Times New Roman"/>
          <w:szCs w:val="20"/>
        </w:rPr>
        <w:t>•</w:t>
      </w:r>
      <w:r w:rsidR="00E4578A">
        <w:rPr>
          <w:rFonts w:ascii="Times New Roman" w:hAnsi="Times New Roman"/>
          <w:szCs w:val="20"/>
        </w:rPr>
        <w:t>费休法（通用方法）</w:t>
      </w:r>
      <w:r w:rsidR="00E4578A">
        <w:rPr>
          <w:rFonts w:ascii="Times New Roman" w:hAnsi="Times New Roman" w:hint="eastAsia"/>
          <w:szCs w:val="20"/>
        </w:rPr>
        <w:t>》</w:t>
      </w:r>
      <w:r w:rsidR="00E4578A">
        <w:rPr>
          <w:rFonts w:ascii="Times New Roman" w:hAnsi="Times New Roman"/>
          <w:szCs w:val="20"/>
        </w:rPr>
        <w:t>和</w:t>
      </w:r>
      <w:r w:rsidR="00E4578A">
        <w:rPr>
          <w:rFonts w:ascii="Times New Roman" w:hAnsi="Times New Roman"/>
          <w:szCs w:val="20"/>
        </w:rPr>
        <w:t>GB/T 6284</w:t>
      </w:r>
      <w:r w:rsidR="00E4578A">
        <w:rPr>
          <w:rFonts w:ascii="Times New Roman" w:hAnsi="Times New Roman" w:hint="eastAsia"/>
          <w:szCs w:val="20"/>
        </w:rPr>
        <w:t>《</w:t>
      </w:r>
      <w:r w:rsidR="00E4578A">
        <w:rPr>
          <w:rFonts w:ascii="Times New Roman" w:hAnsi="Times New Roman"/>
          <w:szCs w:val="20"/>
        </w:rPr>
        <w:t>化工产品中水分测定的通用方法</w:t>
      </w:r>
      <w:r w:rsidR="00E4578A">
        <w:rPr>
          <w:rFonts w:ascii="Times New Roman" w:hAnsi="Times New Roman"/>
          <w:szCs w:val="20"/>
        </w:rPr>
        <w:t xml:space="preserve"> </w:t>
      </w:r>
      <w:r w:rsidR="00E4578A">
        <w:rPr>
          <w:rFonts w:ascii="Times New Roman" w:hAnsi="Times New Roman"/>
          <w:szCs w:val="20"/>
        </w:rPr>
        <w:t>干燥减量法</w:t>
      </w:r>
      <w:r w:rsidR="00E4578A">
        <w:rPr>
          <w:rFonts w:ascii="Times New Roman" w:hAnsi="Times New Roman" w:hint="eastAsia"/>
          <w:szCs w:val="20"/>
        </w:rPr>
        <w:t>》</w:t>
      </w:r>
      <w:r w:rsidR="00E4578A">
        <w:rPr>
          <w:rFonts w:ascii="Times New Roman" w:hAnsi="Times New Roman"/>
          <w:szCs w:val="20"/>
        </w:rPr>
        <w:t>。干燥减量法对设备要求较低，但是误差较大，水分含量较高的样品宜采用此方法。卡尔</w:t>
      </w:r>
      <w:r w:rsidR="00E4578A">
        <w:rPr>
          <w:rFonts w:ascii="Times New Roman" w:hAnsi="Times New Roman"/>
          <w:szCs w:val="20"/>
        </w:rPr>
        <w:t>•</w:t>
      </w:r>
      <w:r w:rsidR="00E4578A">
        <w:rPr>
          <w:rFonts w:ascii="Times New Roman" w:hAnsi="Times New Roman"/>
          <w:szCs w:val="20"/>
        </w:rPr>
        <w:t>费休法比干燥减量法精度更高、误差小，更适用水分含量较低的样品中水分含量的测定。本文件中规定水分含量应不大于</w:t>
      </w:r>
      <w:r w:rsidR="00E4578A">
        <w:rPr>
          <w:rFonts w:ascii="Times New Roman" w:hAnsi="Times New Roman"/>
          <w:szCs w:val="20"/>
        </w:rPr>
        <w:t>0.</w:t>
      </w:r>
      <w:r>
        <w:rPr>
          <w:rFonts w:ascii="Times New Roman" w:hAnsi="Times New Roman"/>
          <w:szCs w:val="20"/>
        </w:rPr>
        <w:t xml:space="preserve">3 </w:t>
      </w:r>
      <w:r w:rsidR="00E4578A">
        <w:rPr>
          <w:rFonts w:ascii="Times New Roman" w:hAnsi="Times New Roman"/>
          <w:szCs w:val="20"/>
        </w:rPr>
        <w:t>%</w:t>
      </w:r>
      <w:r w:rsidR="00E4578A">
        <w:rPr>
          <w:rFonts w:ascii="Times New Roman" w:hAnsi="Times New Roman"/>
          <w:szCs w:val="20"/>
        </w:rPr>
        <w:t>，所以应选用卡尔</w:t>
      </w:r>
      <w:r w:rsidR="00E4578A">
        <w:rPr>
          <w:rFonts w:ascii="Times New Roman" w:hAnsi="Times New Roman"/>
          <w:szCs w:val="20"/>
        </w:rPr>
        <w:t>•</w:t>
      </w:r>
      <w:r w:rsidR="00E4578A">
        <w:rPr>
          <w:rFonts w:ascii="Times New Roman" w:hAnsi="Times New Roman"/>
          <w:szCs w:val="20"/>
        </w:rPr>
        <w:t>费休法。</w:t>
      </w:r>
    </w:p>
    <w:p w:rsidR="00C358A1" w:rsidRDefault="00E4578A" w:rsidP="000A0929">
      <w:pPr>
        <w:spacing w:beforeLines="50" w:before="156" w:afterLines="50" w:after="156" w:line="400" w:lineRule="exact"/>
        <w:outlineLvl w:val="1"/>
        <w:rPr>
          <w:rFonts w:ascii="黑体" w:eastAsia="黑体" w:hAnsi="黑体" w:cs="黑体"/>
          <w:szCs w:val="21"/>
        </w:rPr>
      </w:pPr>
      <w:r>
        <w:rPr>
          <w:rFonts w:ascii="黑体" w:eastAsia="黑体" w:hAnsi="黑体" w:cs="黑体" w:hint="eastAsia"/>
          <w:szCs w:val="21"/>
        </w:rPr>
        <w:t>3.</w:t>
      </w:r>
      <w:r w:rsidR="00196D9E">
        <w:rPr>
          <w:rFonts w:ascii="黑体" w:eastAsia="黑体" w:hAnsi="黑体" w:cs="黑体"/>
          <w:szCs w:val="21"/>
        </w:rPr>
        <w:t>5</w:t>
      </w:r>
      <w:r>
        <w:rPr>
          <w:rFonts w:ascii="黑体" w:eastAsia="黑体" w:hAnsi="黑体" w:cs="黑体" w:hint="eastAsia"/>
          <w:szCs w:val="21"/>
        </w:rPr>
        <w:t>.4 残余钠含量</w:t>
      </w:r>
    </w:p>
    <w:p w:rsidR="000A0929" w:rsidRDefault="00E4578A" w:rsidP="000A0929">
      <w:pPr>
        <w:pStyle w:val="a3"/>
        <w:spacing w:line="400" w:lineRule="exact"/>
        <w:ind w:firstLineChars="200" w:firstLine="420"/>
      </w:pPr>
      <w:r>
        <w:rPr>
          <w:rFonts w:ascii="Times New Roman" w:hAnsi="Times New Roman" w:hint="eastAsia"/>
          <w:szCs w:val="20"/>
        </w:rPr>
        <w:t>产品的残余钠含量测定按</w:t>
      </w:r>
      <w:r>
        <w:t>GB/T 41704</w:t>
      </w:r>
      <w:r>
        <w:rPr>
          <w:rFonts w:hint="eastAsia"/>
        </w:rPr>
        <w:t>的规定进行。</w:t>
      </w:r>
    </w:p>
    <w:p w:rsidR="00C358A1" w:rsidRDefault="000A0929" w:rsidP="000A0929">
      <w:pPr>
        <w:pStyle w:val="a3"/>
        <w:spacing w:line="400" w:lineRule="exact"/>
        <w:ind w:firstLineChars="200" w:firstLine="420"/>
      </w:pPr>
      <w:r w:rsidRPr="000A0929">
        <w:rPr>
          <w:rFonts w:ascii="Times New Roman" w:hAnsi="Times New Roman" w:hint="eastAsia"/>
          <w:szCs w:val="20"/>
        </w:rPr>
        <w:t>【条文说明】</w:t>
      </w:r>
      <w:r w:rsidR="00E4578A">
        <w:rPr>
          <w:rFonts w:hint="eastAsia"/>
        </w:rPr>
        <w:t>钠离子电池中的残余钠和</w:t>
      </w:r>
      <w:proofErr w:type="gramStart"/>
      <w:r w:rsidR="00E4578A">
        <w:rPr>
          <w:rFonts w:hint="eastAsia"/>
        </w:rPr>
        <w:t>锂离子</w:t>
      </w:r>
      <w:proofErr w:type="gramEnd"/>
      <w:r w:rsidR="00E4578A">
        <w:rPr>
          <w:rFonts w:hint="eastAsia"/>
        </w:rPr>
        <w:t>电池中残余</w:t>
      </w:r>
      <w:proofErr w:type="gramStart"/>
      <w:r w:rsidR="00E4578A">
        <w:rPr>
          <w:rFonts w:hint="eastAsia"/>
        </w:rPr>
        <w:t>锂</w:t>
      </w:r>
      <w:proofErr w:type="gramEnd"/>
      <w:r w:rsidR="00E4578A">
        <w:rPr>
          <w:rFonts w:hint="eastAsia"/>
        </w:rPr>
        <w:t>都是大都以碳酸盐形式存在，具有相同的阴离子，而目前</w:t>
      </w:r>
      <w:r w:rsidR="00E4578A">
        <w:t>GB/T 41704</w:t>
      </w:r>
      <w:r w:rsidR="00E4578A">
        <w:rPr>
          <w:rFonts w:hint="eastAsia"/>
        </w:rPr>
        <w:t>中对于残余</w:t>
      </w:r>
      <w:proofErr w:type="gramStart"/>
      <w:r w:rsidR="00E4578A">
        <w:rPr>
          <w:rFonts w:hint="eastAsia"/>
        </w:rPr>
        <w:t>锂</w:t>
      </w:r>
      <w:proofErr w:type="gramEnd"/>
      <w:r w:rsidR="00E4578A">
        <w:rPr>
          <w:rFonts w:hint="eastAsia"/>
        </w:rPr>
        <w:t>含量的测定采用的是电位滴定法，通过碳酸根含量折算残余</w:t>
      </w:r>
      <w:proofErr w:type="gramStart"/>
      <w:r w:rsidR="00E4578A">
        <w:rPr>
          <w:rFonts w:hint="eastAsia"/>
        </w:rPr>
        <w:t>锂</w:t>
      </w:r>
      <w:proofErr w:type="gramEnd"/>
      <w:r w:rsidR="00E4578A">
        <w:rPr>
          <w:rFonts w:hint="eastAsia"/>
        </w:rPr>
        <w:t>含量，目前存在水和乙醇两种溶剂体系的测试方案，测试结果可差</w:t>
      </w:r>
      <w:r w:rsidR="00E4578A">
        <w:rPr>
          <w:rFonts w:hint="eastAsia"/>
        </w:rPr>
        <w:t>10</w:t>
      </w:r>
      <w:r w:rsidR="00E4578A">
        <w:rPr>
          <w:rFonts w:hint="eastAsia"/>
        </w:rPr>
        <w:t>倍以上。根据调研结果显示，行业主要检测手段仍为水体系，和残余</w:t>
      </w:r>
      <w:proofErr w:type="gramStart"/>
      <w:r w:rsidR="00E4578A">
        <w:rPr>
          <w:rFonts w:hint="eastAsia"/>
        </w:rPr>
        <w:t>锂</w:t>
      </w:r>
      <w:proofErr w:type="gramEnd"/>
      <w:r w:rsidR="00E4578A">
        <w:rPr>
          <w:rFonts w:hint="eastAsia"/>
        </w:rPr>
        <w:t>含量可以采用同一套分析方法。因此本标准的残余钠含量直接引用锂电正极材料的残余</w:t>
      </w:r>
      <w:proofErr w:type="gramStart"/>
      <w:r w:rsidR="00E4578A">
        <w:rPr>
          <w:rFonts w:hint="eastAsia"/>
        </w:rPr>
        <w:t>锂</w:t>
      </w:r>
      <w:proofErr w:type="gramEnd"/>
      <w:r w:rsidR="00E4578A">
        <w:rPr>
          <w:rFonts w:hint="eastAsia"/>
        </w:rPr>
        <w:t>含量的测试方法。</w:t>
      </w:r>
    </w:p>
    <w:p w:rsidR="00C358A1" w:rsidRDefault="00E4578A" w:rsidP="000A0929">
      <w:pPr>
        <w:spacing w:beforeLines="50" w:before="156" w:afterLines="50" w:after="156" w:line="400" w:lineRule="exact"/>
        <w:outlineLvl w:val="1"/>
        <w:rPr>
          <w:rFonts w:ascii="黑体" w:eastAsia="黑体" w:hAnsi="黑体" w:cs="黑体"/>
          <w:szCs w:val="21"/>
        </w:rPr>
      </w:pPr>
      <w:r>
        <w:rPr>
          <w:rFonts w:ascii="黑体" w:eastAsia="黑体" w:hAnsi="黑体" w:cs="黑体" w:hint="eastAsia"/>
          <w:szCs w:val="21"/>
        </w:rPr>
        <w:t>3.</w:t>
      </w:r>
      <w:r w:rsidR="00196D9E">
        <w:rPr>
          <w:rFonts w:ascii="黑体" w:eastAsia="黑体" w:hAnsi="黑体" w:cs="黑体"/>
          <w:szCs w:val="21"/>
        </w:rPr>
        <w:t>5</w:t>
      </w:r>
      <w:r>
        <w:rPr>
          <w:rFonts w:ascii="黑体" w:eastAsia="黑体" w:hAnsi="黑体" w:cs="黑体" w:hint="eastAsia"/>
          <w:szCs w:val="21"/>
        </w:rPr>
        <w:t>.5 磁性异物</w:t>
      </w:r>
    </w:p>
    <w:p w:rsidR="00C358A1" w:rsidRDefault="00E4578A" w:rsidP="000A0929">
      <w:pPr>
        <w:pStyle w:val="a3"/>
        <w:spacing w:line="400" w:lineRule="exact"/>
        <w:ind w:firstLineChars="200" w:firstLine="420"/>
        <w:rPr>
          <w:rFonts w:hint="eastAsia"/>
        </w:rPr>
      </w:pPr>
      <w:r>
        <w:rPr>
          <w:rFonts w:ascii="Times New Roman" w:hAnsi="Times New Roman" w:hint="eastAsia"/>
          <w:szCs w:val="20"/>
        </w:rPr>
        <w:lastRenderedPageBreak/>
        <w:t>产品的磁性异物含量</w:t>
      </w:r>
      <w:proofErr w:type="gramStart"/>
      <w:r w:rsidR="00196D9E">
        <w:rPr>
          <w:rFonts w:ascii="Times New Roman" w:hAnsi="Times New Roman" w:hint="eastAsia"/>
          <w:szCs w:val="20"/>
        </w:rPr>
        <w:t>测试</w:t>
      </w:r>
      <w:r>
        <w:rPr>
          <w:rFonts w:ascii="Times New Roman" w:hAnsi="Times New Roman" w:hint="eastAsia"/>
          <w:szCs w:val="20"/>
        </w:rPr>
        <w:t>按</w:t>
      </w:r>
      <w:proofErr w:type="gramEnd"/>
      <w:r>
        <w:rPr>
          <w:rFonts w:ascii="Times New Roman" w:hAnsi="Times New Roman" w:hint="eastAsia"/>
          <w:szCs w:val="20"/>
        </w:rPr>
        <w:t>供需双方协商的方法进行。</w:t>
      </w:r>
    </w:p>
    <w:p w:rsidR="00C358A1" w:rsidRDefault="000A0929" w:rsidP="000A0929">
      <w:pPr>
        <w:pStyle w:val="a3"/>
        <w:spacing w:line="400" w:lineRule="exact"/>
        <w:ind w:firstLineChars="200" w:firstLine="420"/>
      </w:pPr>
      <w:r w:rsidRPr="000A0929">
        <w:rPr>
          <w:rFonts w:hint="eastAsia"/>
        </w:rPr>
        <w:t>【条文说明】</w:t>
      </w:r>
      <w:r w:rsidR="00E4578A">
        <w:rPr>
          <w:rFonts w:hint="eastAsia"/>
        </w:rPr>
        <w:t>目前</w:t>
      </w:r>
      <w:proofErr w:type="gramStart"/>
      <w:r w:rsidR="00E4578A">
        <w:rPr>
          <w:rFonts w:hint="eastAsia"/>
        </w:rPr>
        <w:t>锂</w:t>
      </w:r>
      <w:proofErr w:type="gramEnd"/>
      <w:r w:rsidR="00E4578A">
        <w:rPr>
          <w:rFonts w:hint="eastAsia"/>
        </w:rPr>
        <w:t>离子电池中磁性异物含量的测试需要按主元素是否含铁分为两类，主元素不含铁的直接采用磁棒吸附后溶解并用</w:t>
      </w:r>
      <w:r w:rsidR="00E4578A">
        <w:rPr>
          <w:rFonts w:hint="eastAsia"/>
        </w:rPr>
        <w:t>ICP-OES</w:t>
      </w:r>
      <w:r w:rsidR="00E4578A">
        <w:rPr>
          <w:rFonts w:hint="eastAsia"/>
        </w:rPr>
        <w:t>测试即可，但如果主元素含铁则需要额外测定</w:t>
      </w:r>
      <w:proofErr w:type="gramStart"/>
      <w:r w:rsidR="00E4578A">
        <w:rPr>
          <w:rFonts w:hint="eastAsia"/>
        </w:rPr>
        <w:t>锂</w:t>
      </w:r>
      <w:proofErr w:type="gramEnd"/>
      <w:r w:rsidR="00E4578A">
        <w:rPr>
          <w:rFonts w:hint="eastAsia"/>
        </w:rPr>
        <w:t>元素含量扣除正极材料中</w:t>
      </w:r>
      <w:r w:rsidR="00E4578A">
        <w:rPr>
          <w:rFonts w:hint="eastAsia"/>
        </w:rPr>
        <w:t>Fe</w:t>
      </w:r>
      <w:r w:rsidR="00E4578A">
        <w:rPr>
          <w:rFonts w:hint="eastAsia"/>
        </w:rPr>
        <w:t>的影响。目前对于主元素含铁的正极材料其磁性异物含量主要参考</w:t>
      </w:r>
      <w:r w:rsidR="00E4578A">
        <w:t>GB/T 41704</w:t>
      </w:r>
      <w:r w:rsidR="00E4578A">
        <w:rPr>
          <w:rFonts w:hint="eastAsia"/>
        </w:rPr>
        <w:t>《锂离子电池正极材料检测方法</w:t>
      </w:r>
      <w:r w:rsidR="00E4578A">
        <w:rPr>
          <w:rFonts w:hint="eastAsia"/>
        </w:rPr>
        <w:t xml:space="preserve"> </w:t>
      </w:r>
      <w:r w:rsidR="00E4578A">
        <w:rPr>
          <w:rFonts w:hint="eastAsia"/>
        </w:rPr>
        <w:t>磁性异物含量和残余碱含量的测定》，</w:t>
      </w:r>
      <w:r w:rsidR="00616035">
        <w:rPr>
          <w:rFonts w:hint="eastAsia"/>
        </w:rPr>
        <w:t>镍铁锰酸</w:t>
      </w:r>
      <w:proofErr w:type="gramStart"/>
      <w:r w:rsidR="00616035">
        <w:rPr>
          <w:rFonts w:hint="eastAsia"/>
        </w:rPr>
        <w:t>钠</w:t>
      </w:r>
      <w:r w:rsidR="00E4578A">
        <w:rPr>
          <w:rFonts w:hint="eastAsia"/>
        </w:rPr>
        <w:t>产品</w:t>
      </w:r>
      <w:proofErr w:type="gramEnd"/>
      <w:r w:rsidR="00E4578A">
        <w:rPr>
          <w:rFonts w:hint="eastAsia"/>
        </w:rPr>
        <w:t>中含有主元素铁，但主元素不含锂，因此无法参照</w:t>
      </w:r>
      <w:r w:rsidR="00E4578A">
        <w:t>GB/T 41704</w:t>
      </w:r>
      <w:r w:rsidR="00E4578A">
        <w:rPr>
          <w:rFonts w:hint="eastAsia"/>
        </w:rPr>
        <w:t>测定磁性异物含量，目前行业内缺乏可以参照的统一的分析方法标准，暂定以供需双方协商的方法进行测试。</w:t>
      </w:r>
    </w:p>
    <w:p w:rsidR="00C358A1" w:rsidRDefault="00E4578A" w:rsidP="000A0929">
      <w:pPr>
        <w:spacing w:beforeLines="50" w:before="156" w:afterLines="50" w:after="156" w:line="400" w:lineRule="exact"/>
        <w:outlineLvl w:val="1"/>
        <w:rPr>
          <w:rFonts w:ascii="黑体" w:eastAsia="黑体" w:hAnsi="黑体" w:cs="黑体"/>
          <w:szCs w:val="21"/>
        </w:rPr>
      </w:pPr>
      <w:r w:rsidRPr="000F71AA">
        <w:rPr>
          <w:rFonts w:ascii="黑体" w:eastAsia="黑体" w:hAnsi="黑体" w:cs="黑体" w:hint="eastAsia"/>
          <w:szCs w:val="21"/>
        </w:rPr>
        <w:t>3.</w:t>
      </w:r>
      <w:r w:rsidR="00196D9E">
        <w:rPr>
          <w:rFonts w:ascii="黑体" w:eastAsia="黑体" w:hAnsi="黑体" w:cs="黑体"/>
          <w:szCs w:val="21"/>
        </w:rPr>
        <w:t>6</w:t>
      </w:r>
      <w:r>
        <w:rPr>
          <w:rFonts w:ascii="黑体" w:eastAsia="黑体" w:hAnsi="黑体" w:cs="黑体" w:hint="eastAsia"/>
          <w:szCs w:val="21"/>
        </w:rPr>
        <w:t>.6</w:t>
      </w:r>
      <w:r w:rsidRPr="000F71AA">
        <w:rPr>
          <w:rFonts w:ascii="黑体" w:eastAsia="黑体" w:hAnsi="黑体" w:cs="黑体" w:hint="eastAsia"/>
          <w:szCs w:val="21"/>
        </w:rPr>
        <w:t xml:space="preserve"> </w:t>
      </w:r>
      <w:r>
        <w:rPr>
          <w:rFonts w:ascii="黑体" w:eastAsia="黑体" w:hAnsi="黑体" w:cs="黑体" w:hint="eastAsia"/>
          <w:szCs w:val="21"/>
        </w:rPr>
        <w:t>物理性能</w:t>
      </w:r>
    </w:p>
    <w:p w:rsidR="00C358A1" w:rsidRDefault="00E4578A" w:rsidP="000A0929">
      <w:pPr>
        <w:spacing w:beforeLines="50" w:before="156" w:afterLines="50" w:after="156" w:line="400" w:lineRule="exact"/>
        <w:outlineLvl w:val="1"/>
        <w:rPr>
          <w:rFonts w:ascii="黑体" w:eastAsia="黑体" w:hAnsi="黑体" w:cs="黑体"/>
          <w:szCs w:val="21"/>
        </w:rPr>
      </w:pPr>
      <w:r>
        <w:rPr>
          <w:rFonts w:ascii="黑体" w:eastAsia="黑体" w:hAnsi="黑体" w:cs="黑体" w:hint="eastAsia"/>
          <w:szCs w:val="21"/>
        </w:rPr>
        <w:t>3.</w:t>
      </w:r>
      <w:r w:rsidR="00196D9E">
        <w:rPr>
          <w:rFonts w:ascii="黑体" w:eastAsia="黑体" w:hAnsi="黑体" w:cs="黑体"/>
          <w:szCs w:val="21"/>
        </w:rPr>
        <w:t>6</w:t>
      </w:r>
      <w:r>
        <w:rPr>
          <w:rFonts w:ascii="黑体" w:eastAsia="黑体" w:hAnsi="黑体" w:cs="黑体" w:hint="eastAsia"/>
          <w:szCs w:val="21"/>
        </w:rPr>
        <w:t xml:space="preserve">.6.1 </w:t>
      </w:r>
      <w:r>
        <w:rPr>
          <w:rFonts w:ascii="黑体" w:eastAsia="黑体" w:hAnsi="黑体" w:cs="黑体"/>
          <w:szCs w:val="21"/>
        </w:rPr>
        <w:t>晶体结构</w:t>
      </w:r>
    </w:p>
    <w:p w:rsidR="00C358A1" w:rsidRDefault="00E4578A" w:rsidP="000A0929">
      <w:pPr>
        <w:pStyle w:val="a3"/>
        <w:spacing w:line="400" w:lineRule="exact"/>
        <w:ind w:firstLineChars="200" w:firstLine="420"/>
        <w:rPr>
          <w:rFonts w:ascii="Times New Roman" w:hAnsi="Times New Roman"/>
          <w:szCs w:val="20"/>
        </w:rPr>
      </w:pPr>
      <w:r>
        <w:rPr>
          <w:rFonts w:ascii="Times New Roman" w:hAnsi="Times New Roman"/>
          <w:szCs w:val="20"/>
        </w:rPr>
        <w:t>产品的晶体结构用</w:t>
      </w:r>
      <w:r>
        <w:rPr>
          <w:rFonts w:ascii="Times New Roman" w:hAnsi="Times New Roman"/>
          <w:szCs w:val="20"/>
        </w:rPr>
        <w:t>X</w:t>
      </w:r>
      <w:r>
        <w:rPr>
          <w:rFonts w:ascii="Times New Roman" w:hAnsi="Times New Roman"/>
          <w:szCs w:val="20"/>
        </w:rPr>
        <w:t>射线粉末衍射仪检测。</w:t>
      </w:r>
    </w:p>
    <w:p w:rsidR="00C358A1" w:rsidRDefault="00E4578A" w:rsidP="000A0929">
      <w:pPr>
        <w:spacing w:beforeLines="50" w:before="156" w:afterLines="50" w:after="156" w:line="400" w:lineRule="exact"/>
        <w:jc w:val="left"/>
        <w:outlineLvl w:val="1"/>
        <w:rPr>
          <w:rFonts w:ascii="黑体" w:eastAsia="黑体" w:hAnsi="黑体" w:cs="黑体"/>
          <w:szCs w:val="21"/>
        </w:rPr>
      </w:pPr>
      <w:r>
        <w:rPr>
          <w:rFonts w:ascii="黑体" w:eastAsia="黑体" w:hAnsi="黑体" w:cs="黑体" w:hint="eastAsia"/>
          <w:szCs w:val="21"/>
        </w:rPr>
        <w:t>3.</w:t>
      </w:r>
      <w:r w:rsidR="00196D9E">
        <w:rPr>
          <w:rFonts w:ascii="黑体" w:eastAsia="黑体" w:hAnsi="黑体" w:cs="黑体"/>
          <w:szCs w:val="21"/>
        </w:rPr>
        <w:t>6</w:t>
      </w:r>
      <w:r>
        <w:rPr>
          <w:rFonts w:ascii="黑体" w:eastAsia="黑体" w:hAnsi="黑体" w:cs="黑体" w:hint="eastAsia"/>
          <w:szCs w:val="21"/>
        </w:rPr>
        <w:t xml:space="preserve">.6.2 </w:t>
      </w:r>
      <w:r>
        <w:rPr>
          <w:rFonts w:ascii="黑体" w:eastAsia="黑体" w:hAnsi="黑体" w:cs="黑体"/>
          <w:szCs w:val="21"/>
        </w:rPr>
        <w:t>振实密度</w:t>
      </w:r>
    </w:p>
    <w:p w:rsidR="00C358A1" w:rsidRDefault="00E4578A" w:rsidP="000A0929">
      <w:pPr>
        <w:pStyle w:val="a3"/>
        <w:spacing w:line="400" w:lineRule="exact"/>
        <w:ind w:firstLineChars="200" w:firstLine="420"/>
        <w:rPr>
          <w:rFonts w:ascii="Times New Roman" w:hAnsi="Times New Roman"/>
          <w:szCs w:val="20"/>
        </w:rPr>
      </w:pPr>
      <w:r>
        <w:rPr>
          <w:rFonts w:ascii="Times New Roman" w:hAnsi="Times New Roman"/>
          <w:szCs w:val="20"/>
        </w:rPr>
        <w:t>产品振实密度的</w:t>
      </w:r>
      <w:proofErr w:type="gramStart"/>
      <w:r>
        <w:rPr>
          <w:rFonts w:ascii="Times New Roman" w:hAnsi="Times New Roman"/>
          <w:szCs w:val="20"/>
        </w:rPr>
        <w:t>测定按</w:t>
      </w:r>
      <w:proofErr w:type="gramEnd"/>
      <w:r>
        <w:rPr>
          <w:rFonts w:ascii="Times New Roman" w:hAnsi="Times New Roman"/>
          <w:szCs w:val="20"/>
        </w:rPr>
        <w:t>GB/T 5162</w:t>
      </w:r>
      <w:r>
        <w:rPr>
          <w:rFonts w:ascii="Times New Roman" w:hAnsi="Times New Roman"/>
          <w:szCs w:val="20"/>
        </w:rPr>
        <w:t>的规定进行。</w:t>
      </w:r>
    </w:p>
    <w:p w:rsidR="00C358A1" w:rsidRDefault="00E4578A" w:rsidP="000A0929">
      <w:pPr>
        <w:spacing w:beforeLines="50" w:before="156" w:afterLines="50" w:after="156" w:line="400" w:lineRule="exact"/>
        <w:jc w:val="left"/>
        <w:outlineLvl w:val="1"/>
        <w:rPr>
          <w:rFonts w:ascii="黑体" w:eastAsia="黑体" w:hAnsi="黑体" w:cs="黑体"/>
          <w:szCs w:val="21"/>
        </w:rPr>
      </w:pPr>
      <w:r>
        <w:rPr>
          <w:rFonts w:ascii="黑体" w:eastAsia="黑体" w:hAnsi="黑体" w:cs="黑体" w:hint="eastAsia"/>
          <w:szCs w:val="21"/>
        </w:rPr>
        <w:t>3.</w:t>
      </w:r>
      <w:r w:rsidR="00196D9E">
        <w:rPr>
          <w:rFonts w:ascii="黑体" w:eastAsia="黑体" w:hAnsi="黑体" w:cs="黑体"/>
          <w:szCs w:val="21"/>
        </w:rPr>
        <w:t>6</w:t>
      </w:r>
      <w:r>
        <w:rPr>
          <w:rFonts w:ascii="黑体" w:eastAsia="黑体" w:hAnsi="黑体" w:cs="黑体" w:hint="eastAsia"/>
          <w:szCs w:val="21"/>
        </w:rPr>
        <w:t xml:space="preserve">.6.3 </w:t>
      </w:r>
      <w:r>
        <w:rPr>
          <w:rFonts w:ascii="黑体" w:eastAsia="黑体" w:hAnsi="黑体" w:cs="黑体"/>
          <w:szCs w:val="21"/>
        </w:rPr>
        <w:t>粒度分布</w:t>
      </w:r>
    </w:p>
    <w:p w:rsidR="00C358A1" w:rsidRDefault="00E4578A" w:rsidP="000A0929">
      <w:pPr>
        <w:pStyle w:val="a3"/>
        <w:spacing w:line="400" w:lineRule="exact"/>
        <w:ind w:firstLineChars="200" w:firstLine="420"/>
        <w:rPr>
          <w:rFonts w:ascii="Times New Roman" w:hAnsi="Times New Roman"/>
          <w:szCs w:val="20"/>
        </w:rPr>
      </w:pPr>
      <w:r>
        <w:rPr>
          <w:rFonts w:ascii="Times New Roman" w:hAnsi="Times New Roman"/>
          <w:szCs w:val="20"/>
        </w:rPr>
        <w:t>产品粒度分布的</w:t>
      </w:r>
      <w:proofErr w:type="gramStart"/>
      <w:r>
        <w:rPr>
          <w:rFonts w:ascii="Times New Roman" w:hAnsi="Times New Roman"/>
          <w:szCs w:val="20"/>
        </w:rPr>
        <w:t>测定按</w:t>
      </w:r>
      <w:proofErr w:type="gramEnd"/>
      <w:r>
        <w:rPr>
          <w:rFonts w:ascii="Times New Roman" w:hAnsi="Times New Roman"/>
          <w:szCs w:val="20"/>
        </w:rPr>
        <w:t>GB/T 19077</w:t>
      </w:r>
      <w:r>
        <w:rPr>
          <w:rFonts w:ascii="Times New Roman" w:hAnsi="Times New Roman"/>
          <w:szCs w:val="20"/>
        </w:rPr>
        <w:t>的规定进行。</w:t>
      </w:r>
    </w:p>
    <w:p w:rsidR="00C358A1" w:rsidRDefault="00E4578A" w:rsidP="000A0929">
      <w:pPr>
        <w:spacing w:beforeLines="50" w:before="156" w:afterLines="50" w:after="156" w:line="400" w:lineRule="exact"/>
        <w:jc w:val="left"/>
        <w:outlineLvl w:val="1"/>
        <w:rPr>
          <w:rFonts w:ascii="黑体" w:eastAsia="黑体" w:hAnsi="黑体" w:cs="黑体"/>
          <w:szCs w:val="21"/>
        </w:rPr>
      </w:pPr>
      <w:r>
        <w:rPr>
          <w:rFonts w:ascii="黑体" w:eastAsia="黑体" w:hAnsi="黑体" w:cs="黑体" w:hint="eastAsia"/>
          <w:szCs w:val="21"/>
        </w:rPr>
        <w:t>3.</w:t>
      </w:r>
      <w:r w:rsidR="00196D9E">
        <w:rPr>
          <w:rFonts w:ascii="黑体" w:eastAsia="黑体" w:hAnsi="黑体" w:cs="黑体"/>
          <w:szCs w:val="21"/>
        </w:rPr>
        <w:t>6</w:t>
      </w:r>
      <w:r>
        <w:rPr>
          <w:rFonts w:ascii="黑体" w:eastAsia="黑体" w:hAnsi="黑体" w:cs="黑体" w:hint="eastAsia"/>
          <w:szCs w:val="21"/>
        </w:rPr>
        <w:t>.6.4</w:t>
      </w:r>
      <w:r>
        <w:rPr>
          <w:rFonts w:ascii="黑体" w:eastAsia="黑体" w:hAnsi="黑体" w:cs="黑体"/>
          <w:szCs w:val="21"/>
        </w:rPr>
        <w:t>比表面积</w:t>
      </w:r>
    </w:p>
    <w:p w:rsidR="00196D9E" w:rsidRDefault="00E4578A" w:rsidP="00196D9E">
      <w:pPr>
        <w:pStyle w:val="a3"/>
        <w:spacing w:line="400" w:lineRule="exact"/>
        <w:ind w:firstLineChars="200" w:firstLine="420"/>
        <w:rPr>
          <w:rFonts w:ascii="Times New Roman" w:hAnsi="Times New Roman"/>
          <w:szCs w:val="20"/>
        </w:rPr>
      </w:pPr>
      <w:r>
        <w:rPr>
          <w:rFonts w:ascii="Times New Roman" w:hAnsi="Times New Roman"/>
          <w:szCs w:val="20"/>
        </w:rPr>
        <w:t>产品比表面积的</w:t>
      </w:r>
      <w:proofErr w:type="gramStart"/>
      <w:r>
        <w:rPr>
          <w:rFonts w:ascii="Times New Roman" w:hAnsi="Times New Roman"/>
          <w:szCs w:val="20"/>
        </w:rPr>
        <w:t>测定按</w:t>
      </w:r>
      <w:proofErr w:type="gramEnd"/>
      <w:r>
        <w:rPr>
          <w:rFonts w:ascii="Times New Roman" w:hAnsi="Times New Roman"/>
          <w:szCs w:val="20"/>
        </w:rPr>
        <w:t>GB/T 19587</w:t>
      </w:r>
      <w:r>
        <w:rPr>
          <w:rFonts w:ascii="Times New Roman" w:hAnsi="Times New Roman"/>
          <w:szCs w:val="20"/>
        </w:rPr>
        <w:t>的规定进行。</w:t>
      </w:r>
    </w:p>
    <w:p w:rsidR="00C358A1" w:rsidRPr="00196D9E" w:rsidRDefault="00196D9E" w:rsidP="00196D9E">
      <w:pPr>
        <w:pStyle w:val="a3"/>
        <w:spacing w:line="400" w:lineRule="exact"/>
        <w:ind w:firstLineChars="200" w:firstLine="420"/>
        <w:rPr>
          <w:rFonts w:ascii="Times New Roman" w:hAnsi="Times New Roman" w:hint="eastAsia"/>
          <w:szCs w:val="20"/>
        </w:rPr>
      </w:pPr>
      <w:r w:rsidRPr="00196D9E">
        <w:rPr>
          <w:rFonts w:hint="eastAsia"/>
        </w:rPr>
        <w:t>【条文说明】</w:t>
      </w:r>
      <w:proofErr w:type="gramStart"/>
      <w:r w:rsidR="00E4578A">
        <w:rPr>
          <w:rFonts w:hint="eastAsia"/>
        </w:rPr>
        <w:t>锂</w:t>
      </w:r>
      <w:proofErr w:type="gramEnd"/>
      <w:r w:rsidR="00E4578A">
        <w:rPr>
          <w:rFonts w:hint="eastAsia"/>
        </w:rPr>
        <w:t>离子正极材料产品标准中的物理性能大都以通用方法进行测试，包括</w:t>
      </w:r>
      <w:r w:rsidR="00E4578A">
        <w:rPr>
          <w:rFonts w:hint="eastAsia"/>
        </w:rPr>
        <w:t>GB/T 5162-2021</w:t>
      </w:r>
      <w:r w:rsidR="00E4578A">
        <w:rPr>
          <w:rFonts w:hint="eastAsia"/>
        </w:rPr>
        <w:t>《金属粉末</w:t>
      </w:r>
      <w:r w:rsidR="00E4578A">
        <w:rPr>
          <w:rFonts w:hint="eastAsia"/>
        </w:rPr>
        <w:t xml:space="preserve"> </w:t>
      </w:r>
      <w:r w:rsidR="00E4578A">
        <w:rPr>
          <w:rFonts w:hint="eastAsia"/>
        </w:rPr>
        <w:t>振实密度的测定》、</w:t>
      </w:r>
      <w:r w:rsidR="00E4578A">
        <w:rPr>
          <w:rFonts w:hint="eastAsia"/>
        </w:rPr>
        <w:t>GB/T 19077</w:t>
      </w:r>
      <w:r w:rsidR="00E4578A">
        <w:rPr>
          <w:rFonts w:hint="eastAsia"/>
        </w:rPr>
        <w:t>《粒度分析</w:t>
      </w:r>
      <w:r w:rsidR="00E4578A">
        <w:rPr>
          <w:rFonts w:hint="eastAsia"/>
        </w:rPr>
        <w:t xml:space="preserve"> </w:t>
      </w:r>
      <w:r w:rsidR="00E4578A">
        <w:rPr>
          <w:rFonts w:hint="eastAsia"/>
        </w:rPr>
        <w:t>激光衍射法》、</w:t>
      </w:r>
      <w:r w:rsidR="00E4578A">
        <w:rPr>
          <w:rFonts w:hint="eastAsia"/>
        </w:rPr>
        <w:t>GB/T 19587</w:t>
      </w:r>
      <w:r w:rsidR="00E4578A">
        <w:rPr>
          <w:rFonts w:hint="eastAsia"/>
        </w:rPr>
        <w:t>《气体吸附</w:t>
      </w:r>
      <w:r w:rsidR="00E4578A">
        <w:rPr>
          <w:rFonts w:hint="eastAsia"/>
        </w:rPr>
        <w:t>BET</w:t>
      </w:r>
      <w:r w:rsidR="00E4578A">
        <w:rPr>
          <w:rFonts w:hint="eastAsia"/>
        </w:rPr>
        <w:t>法测定固态物质比表面积》等，本标准液参考</w:t>
      </w:r>
      <w:proofErr w:type="gramStart"/>
      <w:r w:rsidR="00E4578A">
        <w:rPr>
          <w:rFonts w:hint="eastAsia"/>
        </w:rPr>
        <w:t>锂</w:t>
      </w:r>
      <w:proofErr w:type="gramEnd"/>
      <w:r w:rsidR="00E4578A">
        <w:rPr>
          <w:rFonts w:hint="eastAsia"/>
        </w:rPr>
        <w:t>离子电池正极材料产品的物理性能测试方法，采用有关通用方法进行测试</w:t>
      </w:r>
    </w:p>
    <w:p w:rsidR="00C358A1" w:rsidRDefault="00E4578A" w:rsidP="000A0929">
      <w:pPr>
        <w:spacing w:beforeLines="50" w:before="156" w:afterLines="50" w:after="156" w:line="400" w:lineRule="exact"/>
        <w:outlineLvl w:val="1"/>
        <w:rPr>
          <w:rFonts w:ascii="黑体" w:eastAsia="黑体" w:hAnsi="黑体" w:cs="黑体"/>
          <w:szCs w:val="21"/>
        </w:rPr>
      </w:pPr>
      <w:r>
        <w:rPr>
          <w:rFonts w:ascii="黑体" w:eastAsia="黑体" w:hAnsi="黑体" w:cs="黑体" w:hint="eastAsia"/>
          <w:szCs w:val="21"/>
        </w:rPr>
        <w:t>3.</w:t>
      </w:r>
      <w:r w:rsidR="00196D9E">
        <w:rPr>
          <w:rFonts w:ascii="黑体" w:eastAsia="黑体" w:hAnsi="黑体" w:cs="黑体"/>
          <w:szCs w:val="21"/>
        </w:rPr>
        <w:t>6</w:t>
      </w:r>
      <w:r>
        <w:rPr>
          <w:rFonts w:ascii="黑体" w:eastAsia="黑体" w:hAnsi="黑体" w:cs="黑体" w:hint="eastAsia"/>
          <w:szCs w:val="21"/>
        </w:rPr>
        <w:t xml:space="preserve">.6.5 </w:t>
      </w:r>
      <w:r>
        <w:rPr>
          <w:rFonts w:ascii="黑体" w:eastAsia="黑体" w:hAnsi="黑体" w:cs="黑体"/>
          <w:szCs w:val="21"/>
        </w:rPr>
        <w:t>pH值</w:t>
      </w:r>
    </w:p>
    <w:p w:rsidR="00196D9E" w:rsidRDefault="00E4578A" w:rsidP="00196D9E">
      <w:pPr>
        <w:pStyle w:val="a3"/>
        <w:spacing w:line="400" w:lineRule="exact"/>
        <w:ind w:firstLineChars="200" w:firstLine="420"/>
        <w:rPr>
          <w:rFonts w:ascii="Times New Roman" w:hAnsi="Times New Roman"/>
          <w:szCs w:val="20"/>
        </w:rPr>
      </w:pPr>
      <w:r>
        <w:rPr>
          <w:rFonts w:ascii="Times New Roman" w:hAnsi="Times New Roman"/>
          <w:szCs w:val="20"/>
        </w:rPr>
        <w:t>产品</w:t>
      </w:r>
      <w:r w:rsidR="00196D9E">
        <w:rPr>
          <w:rFonts w:ascii="Times New Roman" w:hAnsi="Times New Roman" w:hint="eastAsia"/>
          <w:szCs w:val="20"/>
        </w:rPr>
        <w:t>p</w:t>
      </w:r>
      <w:r>
        <w:rPr>
          <w:rFonts w:ascii="Times New Roman" w:hAnsi="Times New Roman"/>
          <w:szCs w:val="20"/>
        </w:rPr>
        <w:t>H</w:t>
      </w:r>
      <w:r>
        <w:rPr>
          <w:rFonts w:ascii="Times New Roman" w:hAnsi="Times New Roman"/>
          <w:szCs w:val="20"/>
        </w:rPr>
        <w:t>值的</w:t>
      </w:r>
      <w:proofErr w:type="gramStart"/>
      <w:r>
        <w:rPr>
          <w:rFonts w:ascii="Times New Roman" w:hAnsi="Times New Roman"/>
          <w:szCs w:val="20"/>
        </w:rPr>
        <w:t>测定按</w:t>
      </w:r>
      <w:proofErr w:type="gramEnd"/>
      <w:r>
        <w:rPr>
          <w:rFonts w:ascii="Times New Roman" w:hAnsi="Times New Roman"/>
          <w:szCs w:val="20"/>
        </w:rPr>
        <w:t>GB/T 9724</w:t>
      </w:r>
      <w:r>
        <w:rPr>
          <w:rFonts w:ascii="Times New Roman" w:hAnsi="Times New Roman"/>
          <w:szCs w:val="20"/>
        </w:rPr>
        <w:t>的规定进行。</w:t>
      </w:r>
    </w:p>
    <w:p w:rsidR="00C358A1" w:rsidRPr="00196D9E" w:rsidRDefault="00196D9E" w:rsidP="00196D9E">
      <w:pPr>
        <w:pStyle w:val="a3"/>
        <w:spacing w:line="400" w:lineRule="exact"/>
        <w:ind w:firstLineChars="200" w:firstLine="420"/>
        <w:rPr>
          <w:rFonts w:ascii="Times New Roman" w:hAnsi="Times New Roman"/>
          <w:szCs w:val="20"/>
        </w:rPr>
      </w:pPr>
      <w:bookmarkStart w:id="2" w:name="_Hlk162969448"/>
      <w:r w:rsidRPr="00196D9E">
        <w:rPr>
          <w:rFonts w:hint="eastAsia"/>
        </w:rPr>
        <w:t>【条文说明】</w:t>
      </w:r>
      <w:bookmarkEnd w:id="2"/>
      <w:r w:rsidR="00E4578A">
        <w:rPr>
          <w:rFonts w:hint="eastAsia"/>
        </w:rPr>
        <w:t>常规的正极材料</w:t>
      </w:r>
      <w:r w:rsidR="00E4578A">
        <w:rPr>
          <w:rFonts w:hint="eastAsia"/>
        </w:rPr>
        <w:t>pH</w:t>
      </w:r>
      <w:r w:rsidR="00E4578A">
        <w:rPr>
          <w:rFonts w:hint="eastAsia"/>
        </w:rPr>
        <w:t>测试均是使用水做溶剂，由于</w:t>
      </w:r>
      <w:r w:rsidR="00616035">
        <w:rPr>
          <w:rFonts w:hint="eastAsia"/>
        </w:rPr>
        <w:t>镍铁锰酸钠</w:t>
      </w:r>
      <w:r w:rsidR="00E4578A">
        <w:rPr>
          <w:rFonts w:hint="eastAsia"/>
        </w:rPr>
        <w:t>在水中易析出碱性物质，导致</w:t>
      </w:r>
      <w:r w:rsidR="00E4578A">
        <w:rPr>
          <w:rFonts w:hint="eastAsia"/>
        </w:rPr>
        <w:t>pH</w:t>
      </w:r>
      <w:r w:rsidR="00E4578A">
        <w:rPr>
          <w:rFonts w:hint="eastAsia"/>
        </w:rPr>
        <w:t>值偏高，因此实际测试过程中部分企业采用乙醇溶剂的测试方式，详细的调研结果如表</w:t>
      </w:r>
      <w:r w:rsidR="00E4578A">
        <w:rPr>
          <w:rFonts w:hint="eastAsia"/>
        </w:rPr>
        <w:t xml:space="preserve"> </w:t>
      </w:r>
      <w:r w:rsidR="00E4578A">
        <w:rPr>
          <w:rFonts w:hint="eastAsia"/>
        </w:rPr>
        <w:t>所示，大部分企业仍以水为测试溶剂，且</w:t>
      </w:r>
      <w:r w:rsidR="00E4578A">
        <w:rPr>
          <w:rFonts w:hint="eastAsia"/>
        </w:rPr>
        <w:t>pH</w:t>
      </w:r>
      <w:r w:rsidR="00E4578A">
        <w:rPr>
          <w:rFonts w:hint="eastAsia"/>
        </w:rPr>
        <w:t>指标仅约束了最高值，而有机溶剂测试结果较水更低，不会与本文件内设定的指标发生冲突，因此本文件采用常规的水溶剂测试法，按照</w:t>
      </w:r>
      <w:r w:rsidR="00E4578A">
        <w:rPr>
          <w:rFonts w:ascii="Times New Roman" w:hAnsi="Times New Roman"/>
          <w:szCs w:val="20"/>
        </w:rPr>
        <w:t>GB/T 9724</w:t>
      </w:r>
      <w:r w:rsidR="00E4578A">
        <w:rPr>
          <w:rFonts w:ascii="Times New Roman" w:hAnsi="Times New Roman" w:hint="eastAsia"/>
          <w:szCs w:val="20"/>
        </w:rPr>
        <w:t>的规定进行测试。</w:t>
      </w:r>
    </w:p>
    <w:p w:rsidR="00C358A1" w:rsidRDefault="00196D9E" w:rsidP="00196D9E">
      <w:pPr>
        <w:pStyle w:val="a"/>
      </w:pPr>
      <w:r>
        <w:rPr>
          <w:rFonts w:hint="eastAsia"/>
        </w:rPr>
        <w:t>镍铁锰酸钠pH值测试方法调研</w:t>
      </w:r>
    </w:p>
    <w:tbl>
      <w:tblPr>
        <w:tblStyle w:val="ad"/>
        <w:tblW w:w="5000" w:type="pct"/>
        <w:tblLook w:val="04A0" w:firstRow="1" w:lastRow="0" w:firstColumn="1" w:lastColumn="0" w:noHBand="0" w:noVBand="1"/>
      </w:tblPr>
      <w:tblGrid>
        <w:gridCol w:w="1668"/>
        <w:gridCol w:w="1161"/>
        <w:gridCol w:w="1161"/>
        <w:gridCol w:w="1131"/>
        <w:gridCol w:w="1161"/>
        <w:gridCol w:w="1108"/>
        <w:gridCol w:w="1139"/>
        <w:gridCol w:w="1207"/>
      </w:tblGrid>
      <w:tr w:rsidR="00C358A1" w:rsidRPr="00196D9E" w:rsidTr="00196D9E">
        <w:trPr>
          <w:trHeight w:val="340"/>
        </w:trPr>
        <w:tc>
          <w:tcPr>
            <w:tcW w:w="1622" w:type="dxa"/>
            <w:vAlign w:val="center"/>
          </w:tcPr>
          <w:p w:rsidR="00C358A1" w:rsidRPr="00196D9E" w:rsidRDefault="00C358A1" w:rsidP="00196D9E">
            <w:pPr>
              <w:pStyle w:val="a3"/>
              <w:jc w:val="center"/>
              <w:rPr>
                <w:sz w:val="18"/>
                <w:szCs w:val="18"/>
              </w:rPr>
            </w:pPr>
          </w:p>
        </w:tc>
        <w:tc>
          <w:tcPr>
            <w:tcW w:w="1130" w:type="dxa"/>
            <w:vAlign w:val="center"/>
          </w:tcPr>
          <w:p w:rsidR="00C358A1" w:rsidRPr="00196D9E" w:rsidRDefault="00E4578A" w:rsidP="00196D9E">
            <w:pPr>
              <w:pStyle w:val="a3"/>
              <w:jc w:val="center"/>
              <w:rPr>
                <w:sz w:val="18"/>
                <w:szCs w:val="18"/>
              </w:rPr>
            </w:pPr>
            <w:r w:rsidRPr="00196D9E">
              <w:rPr>
                <w:rFonts w:hint="eastAsia"/>
                <w:sz w:val="18"/>
                <w:szCs w:val="18"/>
              </w:rPr>
              <w:t>企业</w:t>
            </w:r>
            <w:r w:rsidRPr="00196D9E">
              <w:rPr>
                <w:rFonts w:hint="eastAsia"/>
                <w:sz w:val="18"/>
                <w:szCs w:val="18"/>
              </w:rPr>
              <w:t>A</w:t>
            </w:r>
          </w:p>
        </w:tc>
        <w:tc>
          <w:tcPr>
            <w:tcW w:w="1130" w:type="dxa"/>
            <w:vAlign w:val="center"/>
          </w:tcPr>
          <w:p w:rsidR="00C358A1" w:rsidRPr="00196D9E" w:rsidRDefault="00E4578A" w:rsidP="00196D9E">
            <w:pPr>
              <w:pStyle w:val="a3"/>
              <w:jc w:val="center"/>
              <w:rPr>
                <w:sz w:val="18"/>
                <w:szCs w:val="18"/>
              </w:rPr>
            </w:pPr>
            <w:r w:rsidRPr="00196D9E">
              <w:rPr>
                <w:rFonts w:hint="eastAsia"/>
                <w:sz w:val="18"/>
                <w:szCs w:val="18"/>
              </w:rPr>
              <w:t>企业</w:t>
            </w:r>
            <w:r w:rsidRPr="00196D9E">
              <w:rPr>
                <w:rFonts w:hint="eastAsia"/>
                <w:sz w:val="18"/>
                <w:szCs w:val="18"/>
              </w:rPr>
              <w:t>B</w:t>
            </w:r>
          </w:p>
        </w:tc>
        <w:tc>
          <w:tcPr>
            <w:tcW w:w="1101" w:type="dxa"/>
            <w:vAlign w:val="center"/>
          </w:tcPr>
          <w:p w:rsidR="00C358A1" w:rsidRPr="00196D9E" w:rsidRDefault="00E4578A" w:rsidP="00196D9E">
            <w:pPr>
              <w:pStyle w:val="a3"/>
              <w:jc w:val="center"/>
              <w:rPr>
                <w:sz w:val="18"/>
                <w:szCs w:val="18"/>
              </w:rPr>
            </w:pPr>
            <w:r w:rsidRPr="00196D9E">
              <w:rPr>
                <w:rFonts w:hint="eastAsia"/>
                <w:sz w:val="18"/>
                <w:szCs w:val="18"/>
              </w:rPr>
              <w:t>企业</w:t>
            </w:r>
            <w:r w:rsidRPr="00196D9E">
              <w:rPr>
                <w:rFonts w:hint="eastAsia"/>
                <w:sz w:val="18"/>
                <w:szCs w:val="18"/>
              </w:rPr>
              <w:t>C</w:t>
            </w:r>
          </w:p>
        </w:tc>
        <w:tc>
          <w:tcPr>
            <w:tcW w:w="1130" w:type="dxa"/>
            <w:vAlign w:val="center"/>
          </w:tcPr>
          <w:p w:rsidR="00C358A1" w:rsidRPr="00196D9E" w:rsidRDefault="00E4578A" w:rsidP="00196D9E">
            <w:pPr>
              <w:pStyle w:val="a3"/>
              <w:jc w:val="center"/>
              <w:rPr>
                <w:sz w:val="18"/>
                <w:szCs w:val="18"/>
              </w:rPr>
            </w:pPr>
            <w:r w:rsidRPr="00196D9E">
              <w:rPr>
                <w:rFonts w:hint="eastAsia"/>
                <w:sz w:val="18"/>
                <w:szCs w:val="18"/>
              </w:rPr>
              <w:t>企业</w:t>
            </w:r>
            <w:r w:rsidRPr="00196D9E">
              <w:rPr>
                <w:rFonts w:hint="eastAsia"/>
                <w:sz w:val="18"/>
                <w:szCs w:val="18"/>
              </w:rPr>
              <w:t>D</w:t>
            </w:r>
          </w:p>
        </w:tc>
        <w:tc>
          <w:tcPr>
            <w:tcW w:w="1078" w:type="dxa"/>
            <w:vAlign w:val="center"/>
          </w:tcPr>
          <w:p w:rsidR="00C358A1" w:rsidRPr="00196D9E" w:rsidRDefault="00E4578A" w:rsidP="00196D9E">
            <w:pPr>
              <w:pStyle w:val="a3"/>
              <w:jc w:val="center"/>
              <w:rPr>
                <w:sz w:val="18"/>
                <w:szCs w:val="18"/>
              </w:rPr>
            </w:pPr>
            <w:r w:rsidRPr="00196D9E">
              <w:rPr>
                <w:rFonts w:hint="eastAsia"/>
                <w:sz w:val="18"/>
                <w:szCs w:val="18"/>
              </w:rPr>
              <w:t>企业</w:t>
            </w:r>
            <w:r w:rsidRPr="00196D9E">
              <w:rPr>
                <w:rFonts w:hint="eastAsia"/>
                <w:sz w:val="18"/>
                <w:szCs w:val="18"/>
              </w:rPr>
              <w:t>E</w:t>
            </w:r>
          </w:p>
        </w:tc>
        <w:tc>
          <w:tcPr>
            <w:tcW w:w="1108" w:type="dxa"/>
            <w:vAlign w:val="center"/>
          </w:tcPr>
          <w:p w:rsidR="00C358A1" w:rsidRPr="00196D9E" w:rsidRDefault="00E4578A" w:rsidP="00196D9E">
            <w:pPr>
              <w:pStyle w:val="a3"/>
              <w:jc w:val="center"/>
              <w:rPr>
                <w:sz w:val="18"/>
                <w:szCs w:val="18"/>
              </w:rPr>
            </w:pPr>
            <w:r w:rsidRPr="00196D9E">
              <w:rPr>
                <w:rFonts w:hint="eastAsia"/>
                <w:sz w:val="18"/>
                <w:szCs w:val="18"/>
              </w:rPr>
              <w:t>企业</w:t>
            </w:r>
            <w:r w:rsidRPr="00196D9E">
              <w:rPr>
                <w:rFonts w:hint="eastAsia"/>
                <w:sz w:val="18"/>
                <w:szCs w:val="18"/>
              </w:rPr>
              <w:t>F</w:t>
            </w:r>
          </w:p>
        </w:tc>
        <w:tc>
          <w:tcPr>
            <w:tcW w:w="1175" w:type="dxa"/>
            <w:vAlign w:val="center"/>
          </w:tcPr>
          <w:p w:rsidR="00C358A1" w:rsidRPr="00196D9E" w:rsidRDefault="00E4578A" w:rsidP="00196D9E">
            <w:pPr>
              <w:pStyle w:val="a3"/>
              <w:jc w:val="center"/>
              <w:rPr>
                <w:sz w:val="18"/>
                <w:szCs w:val="18"/>
              </w:rPr>
            </w:pPr>
            <w:r w:rsidRPr="00196D9E">
              <w:rPr>
                <w:rFonts w:hint="eastAsia"/>
                <w:sz w:val="18"/>
                <w:szCs w:val="18"/>
              </w:rPr>
              <w:t>企业</w:t>
            </w:r>
            <w:r w:rsidRPr="00196D9E">
              <w:rPr>
                <w:rFonts w:hint="eastAsia"/>
                <w:sz w:val="18"/>
                <w:szCs w:val="18"/>
              </w:rPr>
              <w:t>G</w:t>
            </w:r>
          </w:p>
        </w:tc>
      </w:tr>
      <w:tr w:rsidR="00C358A1" w:rsidRPr="00196D9E" w:rsidTr="00196D9E">
        <w:trPr>
          <w:trHeight w:val="340"/>
        </w:trPr>
        <w:tc>
          <w:tcPr>
            <w:tcW w:w="1622" w:type="dxa"/>
            <w:vAlign w:val="center"/>
          </w:tcPr>
          <w:p w:rsidR="00C358A1" w:rsidRPr="00196D9E" w:rsidRDefault="00E4578A" w:rsidP="00196D9E">
            <w:pPr>
              <w:pStyle w:val="a3"/>
              <w:jc w:val="center"/>
              <w:rPr>
                <w:sz w:val="18"/>
                <w:szCs w:val="18"/>
              </w:rPr>
            </w:pPr>
            <w:r w:rsidRPr="00196D9E">
              <w:rPr>
                <w:rFonts w:hint="eastAsia"/>
                <w:sz w:val="18"/>
                <w:szCs w:val="18"/>
              </w:rPr>
              <w:t>溶剂种类</w:t>
            </w:r>
          </w:p>
        </w:tc>
        <w:tc>
          <w:tcPr>
            <w:tcW w:w="1130" w:type="dxa"/>
            <w:vAlign w:val="center"/>
          </w:tcPr>
          <w:p w:rsidR="00C358A1" w:rsidRPr="00196D9E" w:rsidRDefault="00E4578A" w:rsidP="00196D9E">
            <w:pPr>
              <w:pStyle w:val="a3"/>
              <w:jc w:val="center"/>
              <w:rPr>
                <w:sz w:val="18"/>
                <w:szCs w:val="18"/>
              </w:rPr>
            </w:pPr>
            <w:r w:rsidRPr="00196D9E">
              <w:rPr>
                <w:rFonts w:hint="eastAsia"/>
                <w:sz w:val="18"/>
                <w:szCs w:val="18"/>
              </w:rPr>
              <w:t>水</w:t>
            </w:r>
          </w:p>
        </w:tc>
        <w:tc>
          <w:tcPr>
            <w:tcW w:w="1130" w:type="dxa"/>
            <w:vAlign w:val="center"/>
          </w:tcPr>
          <w:p w:rsidR="00C358A1" w:rsidRPr="00196D9E" w:rsidRDefault="00E4578A" w:rsidP="00196D9E">
            <w:pPr>
              <w:pStyle w:val="a3"/>
              <w:jc w:val="center"/>
              <w:rPr>
                <w:sz w:val="18"/>
                <w:szCs w:val="18"/>
              </w:rPr>
            </w:pPr>
            <w:r w:rsidRPr="00196D9E">
              <w:rPr>
                <w:rFonts w:hint="eastAsia"/>
                <w:sz w:val="18"/>
                <w:szCs w:val="18"/>
              </w:rPr>
              <w:t>水</w:t>
            </w:r>
          </w:p>
        </w:tc>
        <w:tc>
          <w:tcPr>
            <w:tcW w:w="1101" w:type="dxa"/>
            <w:vAlign w:val="center"/>
          </w:tcPr>
          <w:p w:rsidR="00C358A1" w:rsidRPr="00196D9E" w:rsidRDefault="00E4578A" w:rsidP="00196D9E">
            <w:pPr>
              <w:pStyle w:val="a3"/>
              <w:jc w:val="center"/>
              <w:rPr>
                <w:sz w:val="18"/>
                <w:szCs w:val="18"/>
              </w:rPr>
            </w:pPr>
            <w:r w:rsidRPr="00196D9E">
              <w:rPr>
                <w:rFonts w:hint="eastAsia"/>
                <w:sz w:val="18"/>
                <w:szCs w:val="18"/>
              </w:rPr>
              <w:t>水</w:t>
            </w:r>
          </w:p>
        </w:tc>
        <w:tc>
          <w:tcPr>
            <w:tcW w:w="1130" w:type="dxa"/>
            <w:vAlign w:val="center"/>
          </w:tcPr>
          <w:p w:rsidR="00C358A1" w:rsidRPr="00196D9E" w:rsidRDefault="00E4578A" w:rsidP="00196D9E">
            <w:pPr>
              <w:pStyle w:val="a3"/>
              <w:jc w:val="center"/>
              <w:rPr>
                <w:sz w:val="18"/>
                <w:szCs w:val="18"/>
              </w:rPr>
            </w:pPr>
            <w:r w:rsidRPr="00196D9E">
              <w:rPr>
                <w:rFonts w:hint="eastAsia"/>
                <w:sz w:val="18"/>
                <w:szCs w:val="18"/>
              </w:rPr>
              <w:t>有机溶剂</w:t>
            </w:r>
          </w:p>
        </w:tc>
        <w:tc>
          <w:tcPr>
            <w:tcW w:w="1078" w:type="dxa"/>
            <w:vAlign w:val="center"/>
          </w:tcPr>
          <w:p w:rsidR="00C358A1" w:rsidRPr="00196D9E" w:rsidRDefault="00E4578A" w:rsidP="00196D9E">
            <w:pPr>
              <w:pStyle w:val="a3"/>
              <w:jc w:val="center"/>
              <w:rPr>
                <w:sz w:val="18"/>
                <w:szCs w:val="18"/>
              </w:rPr>
            </w:pPr>
            <w:r w:rsidRPr="00196D9E">
              <w:rPr>
                <w:rFonts w:hint="eastAsia"/>
                <w:sz w:val="18"/>
                <w:szCs w:val="18"/>
              </w:rPr>
              <w:t>有机溶剂</w:t>
            </w:r>
          </w:p>
        </w:tc>
        <w:tc>
          <w:tcPr>
            <w:tcW w:w="1108" w:type="dxa"/>
            <w:vAlign w:val="center"/>
          </w:tcPr>
          <w:p w:rsidR="00C358A1" w:rsidRPr="00196D9E" w:rsidRDefault="00E4578A" w:rsidP="00196D9E">
            <w:pPr>
              <w:pStyle w:val="a3"/>
              <w:jc w:val="center"/>
              <w:rPr>
                <w:sz w:val="18"/>
                <w:szCs w:val="18"/>
              </w:rPr>
            </w:pPr>
            <w:r w:rsidRPr="00196D9E">
              <w:rPr>
                <w:rFonts w:hint="eastAsia"/>
                <w:sz w:val="18"/>
                <w:szCs w:val="18"/>
              </w:rPr>
              <w:t>水</w:t>
            </w:r>
          </w:p>
        </w:tc>
        <w:tc>
          <w:tcPr>
            <w:tcW w:w="1175" w:type="dxa"/>
            <w:vAlign w:val="center"/>
          </w:tcPr>
          <w:p w:rsidR="00C358A1" w:rsidRPr="00196D9E" w:rsidRDefault="00E4578A" w:rsidP="00196D9E">
            <w:pPr>
              <w:pStyle w:val="a3"/>
              <w:jc w:val="center"/>
              <w:rPr>
                <w:sz w:val="18"/>
                <w:szCs w:val="18"/>
              </w:rPr>
            </w:pPr>
            <w:r w:rsidRPr="00196D9E">
              <w:rPr>
                <w:rFonts w:hint="eastAsia"/>
                <w:sz w:val="18"/>
                <w:szCs w:val="18"/>
              </w:rPr>
              <w:t>水</w:t>
            </w:r>
          </w:p>
        </w:tc>
      </w:tr>
    </w:tbl>
    <w:p w:rsidR="00C358A1" w:rsidRDefault="00E4578A" w:rsidP="00196D9E">
      <w:pPr>
        <w:spacing w:beforeLines="50" w:before="156" w:afterLines="50" w:after="156" w:line="400" w:lineRule="exact"/>
        <w:jc w:val="left"/>
        <w:outlineLvl w:val="1"/>
        <w:rPr>
          <w:rFonts w:ascii="黑体" w:eastAsia="黑体" w:hAnsi="黑体" w:cs="黑体"/>
          <w:szCs w:val="21"/>
        </w:rPr>
      </w:pPr>
      <w:r>
        <w:rPr>
          <w:rFonts w:ascii="黑体" w:eastAsia="黑体" w:hAnsi="黑体" w:cs="黑体" w:hint="eastAsia"/>
          <w:szCs w:val="21"/>
        </w:rPr>
        <w:lastRenderedPageBreak/>
        <w:t>3.</w:t>
      </w:r>
      <w:r w:rsidR="00196D9E">
        <w:rPr>
          <w:rFonts w:ascii="黑体" w:eastAsia="黑体" w:hAnsi="黑体" w:cs="黑体"/>
          <w:szCs w:val="21"/>
        </w:rPr>
        <w:t>7</w:t>
      </w:r>
      <w:r>
        <w:rPr>
          <w:rFonts w:ascii="黑体" w:eastAsia="黑体" w:hAnsi="黑体" w:cs="黑体" w:hint="eastAsia"/>
          <w:szCs w:val="21"/>
        </w:rPr>
        <w:t>.7  电化学性能</w:t>
      </w:r>
    </w:p>
    <w:p w:rsidR="00196D9E" w:rsidRDefault="00196D9E" w:rsidP="00196D9E">
      <w:pPr>
        <w:widowControl/>
        <w:autoSpaceDE w:val="0"/>
        <w:autoSpaceDN w:val="0"/>
        <w:spacing w:line="400" w:lineRule="exact"/>
        <w:ind w:firstLineChars="200" w:firstLine="420"/>
        <w:rPr>
          <w:kern w:val="0"/>
        </w:rPr>
      </w:pPr>
      <w:r w:rsidRPr="00196D9E">
        <w:rPr>
          <w:rFonts w:hint="eastAsia"/>
          <w:kern w:val="0"/>
        </w:rPr>
        <w:t>产品首次放电比容量、首次充放电效率及循环寿命按附录</w:t>
      </w:r>
      <w:r w:rsidRPr="00196D9E">
        <w:rPr>
          <w:rFonts w:hint="eastAsia"/>
          <w:kern w:val="0"/>
        </w:rPr>
        <w:t>C</w:t>
      </w:r>
      <w:r w:rsidRPr="00196D9E">
        <w:rPr>
          <w:rFonts w:hint="eastAsia"/>
          <w:kern w:val="0"/>
        </w:rPr>
        <w:t>的规定进行的测定。</w:t>
      </w:r>
    </w:p>
    <w:p w:rsidR="00C358A1" w:rsidRPr="00196D9E" w:rsidRDefault="00196D9E" w:rsidP="00196D9E">
      <w:pPr>
        <w:widowControl/>
        <w:autoSpaceDE w:val="0"/>
        <w:autoSpaceDN w:val="0"/>
        <w:spacing w:line="400" w:lineRule="exact"/>
        <w:ind w:firstLineChars="200" w:firstLine="420"/>
        <w:rPr>
          <w:kern w:val="0"/>
        </w:rPr>
      </w:pPr>
      <w:r w:rsidRPr="00196D9E">
        <w:rPr>
          <w:rFonts w:hint="eastAsia"/>
        </w:rPr>
        <w:t>【条文说明】</w:t>
      </w:r>
      <w:r w:rsidR="00E4578A">
        <w:rPr>
          <w:rFonts w:cs="宋体" w:hint="eastAsia"/>
          <w:kern w:val="0"/>
          <w:lang w:bidi="ar"/>
        </w:rPr>
        <w:t>钠离子电池和</w:t>
      </w:r>
      <w:proofErr w:type="gramStart"/>
      <w:r w:rsidR="00E4578A">
        <w:rPr>
          <w:rFonts w:cs="宋体" w:hint="eastAsia"/>
          <w:kern w:val="0"/>
          <w:lang w:bidi="ar"/>
        </w:rPr>
        <w:t>锂离子</w:t>
      </w:r>
      <w:proofErr w:type="gramEnd"/>
      <w:r w:rsidR="00E4578A">
        <w:rPr>
          <w:rFonts w:cs="宋体" w:hint="eastAsia"/>
          <w:kern w:val="0"/>
          <w:lang w:bidi="ar"/>
        </w:rPr>
        <w:t>电池电化学性能测试流程基本一致，都是制浆、涂片、干燥、电池装配和采用电池测试系统测试，只是电池装配过程中材料使用和电化学测试参数存在少许差异，因此本标准的电化学性能测试整体参照</w:t>
      </w:r>
      <w:r w:rsidR="00E4578A">
        <w:rPr>
          <w:kern w:val="0"/>
          <w:lang w:bidi="ar"/>
        </w:rPr>
        <w:t>GB/T 23365</w:t>
      </w:r>
      <w:r w:rsidR="00E4578A">
        <w:rPr>
          <w:rFonts w:hint="eastAsia"/>
          <w:kern w:val="0"/>
          <w:lang w:bidi="ar"/>
        </w:rPr>
        <w:t>《钴酸锂电化学性能测试方法</w:t>
      </w:r>
      <w:r w:rsidR="00E4578A">
        <w:rPr>
          <w:rFonts w:hint="eastAsia"/>
          <w:kern w:val="0"/>
          <w:lang w:bidi="ar"/>
        </w:rPr>
        <w:t xml:space="preserve"> </w:t>
      </w:r>
      <w:r w:rsidR="00E4578A">
        <w:rPr>
          <w:rFonts w:hint="eastAsia"/>
          <w:kern w:val="0"/>
          <w:lang w:bidi="ar"/>
        </w:rPr>
        <w:t>首次放电比容量及首次充放电效率测试方法》和</w:t>
      </w:r>
      <w:r w:rsidR="00E4578A">
        <w:rPr>
          <w:rFonts w:hint="eastAsia"/>
          <w:kern w:val="0"/>
          <w:lang w:bidi="ar"/>
        </w:rPr>
        <w:t xml:space="preserve"> GB/T 23366</w:t>
      </w:r>
      <w:r w:rsidR="00E4578A">
        <w:rPr>
          <w:rFonts w:hint="eastAsia"/>
          <w:kern w:val="0"/>
          <w:lang w:bidi="ar"/>
        </w:rPr>
        <w:t>《钴酸锂电化学性能测试方法</w:t>
      </w:r>
      <w:r w:rsidR="00E4578A">
        <w:rPr>
          <w:rFonts w:hint="eastAsia"/>
          <w:kern w:val="0"/>
          <w:lang w:bidi="ar"/>
        </w:rPr>
        <w:t xml:space="preserve"> </w:t>
      </w:r>
      <w:r w:rsidR="00E4578A">
        <w:rPr>
          <w:rFonts w:hint="eastAsia"/>
          <w:kern w:val="0"/>
          <w:lang w:bidi="ar"/>
        </w:rPr>
        <w:t>放电平台容量比率及循环寿命测试方法》进行</w:t>
      </w:r>
      <w:r>
        <w:rPr>
          <w:rFonts w:hint="eastAsia"/>
          <w:kern w:val="0"/>
          <w:lang w:bidi="ar"/>
        </w:rPr>
        <w:t>改写作</w:t>
      </w:r>
      <w:r w:rsidR="00E4578A">
        <w:rPr>
          <w:rFonts w:hint="eastAsia"/>
          <w:kern w:val="0"/>
          <w:lang w:bidi="ar"/>
        </w:rPr>
        <w:t>。但是钠离子电池扣式电池对电极需要改成钠片，电解液也需要同步调整</w:t>
      </w:r>
      <w:proofErr w:type="gramStart"/>
      <w:r w:rsidR="00E4578A">
        <w:rPr>
          <w:rFonts w:hint="eastAsia"/>
          <w:kern w:val="0"/>
          <w:lang w:bidi="ar"/>
        </w:rPr>
        <w:t>为六氟磷酸钠</w:t>
      </w:r>
      <w:proofErr w:type="gramEnd"/>
      <w:r w:rsidR="00E4578A">
        <w:rPr>
          <w:rFonts w:hint="eastAsia"/>
          <w:kern w:val="0"/>
          <w:lang w:bidi="ar"/>
        </w:rPr>
        <w:t>；由于钠离子半径大于</w:t>
      </w:r>
      <w:proofErr w:type="gramStart"/>
      <w:r w:rsidR="00E4578A">
        <w:rPr>
          <w:rFonts w:hint="eastAsia"/>
          <w:kern w:val="0"/>
          <w:lang w:bidi="ar"/>
        </w:rPr>
        <w:t>锂</w:t>
      </w:r>
      <w:proofErr w:type="gramEnd"/>
      <w:r w:rsidR="00E4578A">
        <w:rPr>
          <w:rFonts w:hint="eastAsia"/>
          <w:kern w:val="0"/>
          <w:lang w:bidi="ar"/>
        </w:rPr>
        <w:t>离子，隔膜需要采用孔更大、离子传导率更好的玻璃纤维隔膜；电压范围按照</w:t>
      </w:r>
      <w:r w:rsidR="00616035">
        <w:rPr>
          <w:rFonts w:hint="eastAsia"/>
          <w:kern w:val="0"/>
          <w:lang w:bidi="ar"/>
        </w:rPr>
        <w:t>镍铁锰酸钠</w:t>
      </w:r>
      <w:r w:rsidR="00E4578A">
        <w:rPr>
          <w:rFonts w:hint="eastAsia"/>
          <w:kern w:val="0"/>
          <w:lang w:bidi="ar"/>
        </w:rPr>
        <w:t>的需求改为</w:t>
      </w:r>
      <w:r w:rsidR="00E4578A">
        <w:rPr>
          <w:rFonts w:hint="eastAsia"/>
          <w:kern w:val="0"/>
          <w:lang w:bidi="ar"/>
        </w:rPr>
        <w:t>2~4V</w:t>
      </w:r>
      <w:r w:rsidR="00E4578A">
        <w:rPr>
          <w:rFonts w:hint="eastAsia"/>
          <w:kern w:val="0"/>
          <w:lang w:bidi="ar"/>
        </w:rPr>
        <w:t>。</w:t>
      </w:r>
    </w:p>
    <w:p w:rsidR="00C358A1" w:rsidRPr="00196D9E" w:rsidRDefault="00196D9E" w:rsidP="00196D9E">
      <w:pPr>
        <w:spacing w:beforeLines="50" w:before="156" w:afterLines="50" w:after="156" w:line="400" w:lineRule="exact"/>
        <w:outlineLvl w:val="0"/>
        <w:rPr>
          <w:rFonts w:ascii="黑体" w:eastAsia="黑体" w:hAnsi="黑体" w:cs="黑体"/>
          <w:bCs/>
          <w:szCs w:val="21"/>
        </w:rPr>
      </w:pPr>
      <w:r>
        <w:rPr>
          <w:rFonts w:ascii="黑体" w:eastAsia="黑体" w:hAnsi="黑体" w:cs="黑体" w:hint="eastAsia"/>
          <w:bCs/>
          <w:szCs w:val="21"/>
        </w:rPr>
        <w:t>四、</w:t>
      </w:r>
      <w:r w:rsidR="00E4578A" w:rsidRPr="00196D9E">
        <w:rPr>
          <w:rFonts w:ascii="黑体" w:eastAsia="黑体" w:hAnsi="黑体" w:cs="黑体" w:hint="eastAsia"/>
          <w:bCs/>
          <w:szCs w:val="21"/>
        </w:rPr>
        <w:t>产品验证结果</w:t>
      </w:r>
    </w:p>
    <w:p w:rsidR="00C358A1" w:rsidRDefault="00E4578A" w:rsidP="00196D9E">
      <w:pPr>
        <w:widowControl/>
        <w:autoSpaceDE w:val="0"/>
        <w:autoSpaceDN w:val="0"/>
        <w:spacing w:line="400" w:lineRule="exact"/>
        <w:ind w:firstLineChars="200" w:firstLine="420"/>
        <w:rPr>
          <w:rFonts w:cs="宋体"/>
          <w:kern w:val="0"/>
          <w:lang w:bidi="ar"/>
        </w:rPr>
      </w:pPr>
      <w:r>
        <w:rPr>
          <w:rFonts w:cs="宋体" w:hint="eastAsia"/>
          <w:kern w:val="0"/>
          <w:lang w:bidi="ar"/>
        </w:rPr>
        <w:t>为保证标准内规定的产品理化指标符合实际生产需要，我们选择市面上</w:t>
      </w:r>
      <w:r w:rsidR="00196D9E">
        <w:rPr>
          <w:rFonts w:cs="宋体"/>
          <w:kern w:val="0"/>
          <w:lang w:bidi="ar"/>
        </w:rPr>
        <w:t>6</w:t>
      </w:r>
      <w:r>
        <w:rPr>
          <w:rFonts w:cs="宋体" w:hint="eastAsia"/>
          <w:kern w:val="0"/>
          <w:lang w:bidi="ar"/>
        </w:rPr>
        <w:t>家主流的钠离子电池正极材料生产企业选择了其生产的主要正极材料产品进行产品验证试验，试验由</w:t>
      </w:r>
      <w:r>
        <w:rPr>
          <w:rFonts w:cs="宋体" w:hint="eastAsia"/>
          <w:kern w:val="0"/>
          <w:lang w:bidi="ar"/>
        </w:rPr>
        <w:t>5</w:t>
      </w:r>
      <w:r>
        <w:rPr>
          <w:rFonts w:cs="宋体" w:hint="eastAsia"/>
          <w:kern w:val="0"/>
          <w:lang w:bidi="ar"/>
        </w:rPr>
        <w:t>家单位按照标准内规定对所有涉及的理化和电性能指标进行交叉测试，由于循环性能测试时间较长，与各单位协调后不进行验证，详细测试结果如下表。结果显示，</w:t>
      </w:r>
      <w:r>
        <w:rPr>
          <w:rFonts w:cs="宋体" w:hint="eastAsia"/>
          <w:kern w:val="0"/>
          <w:lang w:bidi="ar"/>
        </w:rPr>
        <w:t>5</w:t>
      </w:r>
      <w:r>
        <w:rPr>
          <w:rFonts w:cs="宋体" w:hint="eastAsia"/>
          <w:kern w:val="0"/>
          <w:lang w:bidi="ar"/>
        </w:rPr>
        <w:t>个参与验证的产品指标均满足标准内规定的有关要求。</w:t>
      </w:r>
    </w:p>
    <w:p w:rsidR="00CA5284" w:rsidRPr="00CA5284" w:rsidRDefault="00196D9E" w:rsidP="00196D9E">
      <w:pPr>
        <w:pStyle w:val="a"/>
        <w:rPr>
          <w:rFonts w:hint="eastAsia"/>
          <w:lang w:bidi="ar"/>
        </w:rPr>
      </w:pPr>
      <w:r>
        <w:rPr>
          <w:rFonts w:hint="eastAsia"/>
          <w:lang w:bidi="ar"/>
        </w:rPr>
        <w:t>化学成份验证结果</w:t>
      </w:r>
    </w:p>
    <w:tbl>
      <w:tblPr>
        <w:tblW w:w="5000" w:type="pct"/>
        <w:tblLook w:val="04A0" w:firstRow="1" w:lastRow="0" w:firstColumn="1" w:lastColumn="0" w:noHBand="0" w:noVBand="1"/>
      </w:tblPr>
      <w:tblGrid>
        <w:gridCol w:w="959"/>
        <w:gridCol w:w="1093"/>
        <w:gridCol w:w="1093"/>
        <w:gridCol w:w="1099"/>
        <w:gridCol w:w="1095"/>
        <w:gridCol w:w="1095"/>
        <w:gridCol w:w="1094"/>
        <w:gridCol w:w="1094"/>
        <w:gridCol w:w="1114"/>
      </w:tblGrid>
      <w:tr w:rsidR="00C358A1" w:rsidRPr="00196D9E" w:rsidTr="00196D9E">
        <w:trPr>
          <w:trHeight w:val="340"/>
        </w:trPr>
        <w:tc>
          <w:tcPr>
            <w:tcW w:w="49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358A1" w:rsidRPr="00196D9E" w:rsidRDefault="00E4578A" w:rsidP="00196D9E">
            <w:pPr>
              <w:widowControl/>
              <w:jc w:val="center"/>
              <w:textAlignment w:val="center"/>
              <w:rPr>
                <w:b/>
                <w:bCs/>
                <w:color w:val="000000"/>
                <w:sz w:val="16"/>
                <w:szCs w:val="16"/>
              </w:rPr>
            </w:pPr>
            <w:r w:rsidRPr="00196D9E">
              <w:rPr>
                <w:b/>
                <w:bCs/>
                <w:color w:val="000000"/>
                <w:kern w:val="0"/>
                <w:sz w:val="16"/>
                <w:szCs w:val="16"/>
                <w:lang w:bidi="ar"/>
              </w:rPr>
              <w:t>指标</w:t>
            </w:r>
          </w:p>
        </w:tc>
        <w:tc>
          <w:tcPr>
            <w:tcW w:w="168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358A1" w:rsidRPr="00196D9E" w:rsidRDefault="00E4578A" w:rsidP="00196D9E">
            <w:pPr>
              <w:widowControl/>
              <w:jc w:val="center"/>
              <w:textAlignment w:val="center"/>
              <w:rPr>
                <w:b/>
                <w:bCs/>
                <w:color w:val="000000"/>
                <w:sz w:val="16"/>
                <w:szCs w:val="16"/>
              </w:rPr>
            </w:pPr>
            <w:r w:rsidRPr="00196D9E">
              <w:rPr>
                <w:b/>
                <w:bCs/>
                <w:color w:val="000000"/>
                <w:kern w:val="0"/>
                <w:sz w:val="16"/>
                <w:szCs w:val="16"/>
                <w:lang w:bidi="ar"/>
              </w:rPr>
              <w:t>主含量质量分数</w:t>
            </w:r>
            <w:r w:rsidRPr="00196D9E">
              <w:rPr>
                <w:b/>
                <w:bCs/>
                <w:color w:val="000000"/>
                <w:kern w:val="0"/>
                <w:sz w:val="16"/>
                <w:szCs w:val="16"/>
                <w:lang w:bidi="ar"/>
              </w:rPr>
              <w:t>/%</w:t>
            </w:r>
          </w:p>
        </w:tc>
        <w:tc>
          <w:tcPr>
            <w:tcW w:w="282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58A1" w:rsidRPr="00196D9E" w:rsidRDefault="00E4578A" w:rsidP="00196D9E">
            <w:pPr>
              <w:widowControl/>
              <w:jc w:val="center"/>
              <w:textAlignment w:val="center"/>
              <w:rPr>
                <w:b/>
                <w:bCs/>
                <w:color w:val="000000"/>
                <w:kern w:val="0"/>
                <w:sz w:val="16"/>
                <w:szCs w:val="16"/>
                <w:lang w:bidi="ar"/>
              </w:rPr>
            </w:pPr>
            <w:r w:rsidRPr="00196D9E">
              <w:rPr>
                <w:b/>
                <w:bCs/>
                <w:color w:val="000000"/>
                <w:kern w:val="0"/>
                <w:sz w:val="16"/>
                <w:szCs w:val="16"/>
                <w:lang w:bidi="ar"/>
              </w:rPr>
              <w:t>杂质元素质量分数</w:t>
            </w:r>
            <w:r w:rsidRPr="00196D9E">
              <w:rPr>
                <w:b/>
                <w:bCs/>
                <w:color w:val="000000"/>
                <w:kern w:val="0"/>
                <w:sz w:val="16"/>
                <w:szCs w:val="16"/>
                <w:lang w:bidi="ar"/>
              </w:rPr>
              <w:t>/%</w:t>
            </w:r>
          </w:p>
        </w:tc>
      </w:tr>
      <w:tr w:rsidR="00C358A1" w:rsidRPr="00196D9E" w:rsidTr="00196D9E">
        <w:trPr>
          <w:trHeight w:val="340"/>
        </w:trPr>
        <w:tc>
          <w:tcPr>
            <w:tcW w:w="4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358A1" w:rsidRPr="00196D9E" w:rsidRDefault="00C358A1" w:rsidP="00196D9E">
            <w:pPr>
              <w:jc w:val="center"/>
              <w:rPr>
                <w:b/>
                <w:bCs/>
                <w:color w:val="000000"/>
                <w:sz w:val="16"/>
                <w:szCs w:val="16"/>
              </w:rPr>
            </w:pPr>
          </w:p>
        </w:tc>
        <w:tc>
          <w:tcPr>
            <w:tcW w:w="561" w:type="pct"/>
            <w:tcBorders>
              <w:top w:val="single" w:sz="4" w:space="0" w:color="000000"/>
              <w:left w:val="single" w:sz="4" w:space="0" w:color="000000"/>
              <w:bottom w:val="single" w:sz="4" w:space="0" w:color="000000"/>
              <w:right w:val="nil"/>
            </w:tcBorders>
            <w:shd w:val="clear" w:color="auto" w:fill="auto"/>
            <w:vAlign w:val="center"/>
          </w:tcPr>
          <w:p w:rsidR="00C358A1" w:rsidRPr="00196D9E" w:rsidRDefault="00E4578A" w:rsidP="00196D9E">
            <w:pPr>
              <w:widowControl/>
              <w:jc w:val="center"/>
              <w:textAlignment w:val="center"/>
              <w:rPr>
                <w:b/>
                <w:bCs/>
                <w:color w:val="000000"/>
                <w:sz w:val="16"/>
                <w:szCs w:val="16"/>
              </w:rPr>
            </w:pPr>
            <w:r w:rsidRPr="00196D9E">
              <w:rPr>
                <w:b/>
                <w:bCs/>
                <w:color w:val="000000"/>
                <w:kern w:val="0"/>
                <w:sz w:val="16"/>
                <w:szCs w:val="16"/>
                <w:lang w:bidi="ar"/>
              </w:rPr>
              <w:t>Na</w:t>
            </w:r>
          </w:p>
        </w:tc>
        <w:tc>
          <w:tcPr>
            <w:tcW w:w="561" w:type="pct"/>
            <w:tcBorders>
              <w:top w:val="single" w:sz="4" w:space="0" w:color="000000"/>
              <w:left w:val="single" w:sz="4" w:space="0" w:color="000000"/>
              <w:bottom w:val="single" w:sz="4" w:space="0" w:color="000000"/>
              <w:right w:val="nil"/>
            </w:tcBorders>
            <w:shd w:val="clear" w:color="auto" w:fill="auto"/>
            <w:vAlign w:val="center"/>
          </w:tcPr>
          <w:p w:rsidR="00C358A1" w:rsidRPr="00196D9E" w:rsidRDefault="00E4578A" w:rsidP="00196D9E">
            <w:pPr>
              <w:widowControl/>
              <w:jc w:val="center"/>
              <w:textAlignment w:val="center"/>
              <w:rPr>
                <w:b/>
                <w:bCs/>
                <w:color w:val="000000"/>
                <w:sz w:val="16"/>
                <w:szCs w:val="16"/>
              </w:rPr>
            </w:pPr>
            <w:r w:rsidRPr="00196D9E">
              <w:rPr>
                <w:rFonts w:hint="eastAsia"/>
                <w:b/>
                <w:bCs/>
                <w:color w:val="000000"/>
                <w:kern w:val="0"/>
                <w:sz w:val="16"/>
                <w:szCs w:val="16"/>
                <w:lang w:bidi="ar"/>
              </w:rPr>
              <w:t>合量</w:t>
            </w:r>
          </w:p>
        </w:tc>
        <w:tc>
          <w:tcPr>
            <w:tcW w:w="562" w:type="pct"/>
            <w:tcBorders>
              <w:top w:val="single" w:sz="4" w:space="0" w:color="000000"/>
              <w:left w:val="single" w:sz="4" w:space="0" w:color="000000"/>
              <w:bottom w:val="single" w:sz="4" w:space="0" w:color="000000"/>
              <w:right w:val="nil"/>
            </w:tcBorders>
            <w:shd w:val="clear" w:color="auto" w:fill="auto"/>
            <w:vAlign w:val="center"/>
          </w:tcPr>
          <w:p w:rsidR="00C358A1" w:rsidRPr="00196D9E" w:rsidRDefault="00E4578A" w:rsidP="00196D9E">
            <w:pPr>
              <w:widowControl/>
              <w:jc w:val="center"/>
              <w:textAlignment w:val="center"/>
              <w:rPr>
                <w:b/>
                <w:bCs/>
                <w:color w:val="000000"/>
                <w:kern w:val="0"/>
                <w:sz w:val="16"/>
                <w:szCs w:val="16"/>
                <w:lang w:bidi="ar"/>
              </w:rPr>
            </w:pPr>
            <w:r w:rsidRPr="00196D9E">
              <w:rPr>
                <w:rFonts w:hint="eastAsia"/>
                <w:b/>
                <w:bCs/>
                <w:color w:val="000000"/>
                <w:kern w:val="0"/>
                <w:sz w:val="16"/>
                <w:szCs w:val="16"/>
                <w:lang w:bidi="ar"/>
              </w:rPr>
              <w:t>Na:</w:t>
            </w:r>
            <w:r w:rsidRPr="00196D9E">
              <w:rPr>
                <w:rFonts w:hint="eastAsia"/>
                <w:b/>
                <w:bCs/>
                <w:color w:val="000000"/>
                <w:kern w:val="0"/>
                <w:sz w:val="16"/>
                <w:szCs w:val="16"/>
                <w:lang w:bidi="ar"/>
              </w:rPr>
              <w:t>合量</w:t>
            </w:r>
          </w:p>
        </w:tc>
        <w:tc>
          <w:tcPr>
            <w:tcW w:w="562" w:type="pct"/>
            <w:tcBorders>
              <w:top w:val="single" w:sz="4" w:space="0" w:color="000000"/>
              <w:left w:val="single" w:sz="4" w:space="0" w:color="000000"/>
              <w:bottom w:val="single" w:sz="4" w:space="0" w:color="000000"/>
              <w:right w:val="nil"/>
            </w:tcBorders>
            <w:shd w:val="clear" w:color="auto" w:fill="auto"/>
            <w:vAlign w:val="center"/>
          </w:tcPr>
          <w:p w:rsidR="00C358A1" w:rsidRPr="00196D9E" w:rsidRDefault="00E4578A" w:rsidP="00196D9E">
            <w:pPr>
              <w:widowControl/>
              <w:jc w:val="center"/>
              <w:textAlignment w:val="center"/>
              <w:rPr>
                <w:b/>
                <w:bCs/>
                <w:color w:val="000000"/>
                <w:sz w:val="16"/>
                <w:szCs w:val="16"/>
              </w:rPr>
            </w:pPr>
            <w:r w:rsidRPr="00196D9E">
              <w:rPr>
                <w:b/>
                <w:bCs/>
                <w:color w:val="000000"/>
                <w:kern w:val="0"/>
                <w:sz w:val="16"/>
                <w:szCs w:val="16"/>
                <w:lang w:bidi="ar"/>
              </w:rPr>
              <w:t>Ca</w:t>
            </w:r>
          </w:p>
        </w:tc>
        <w:tc>
          <w:tcPr>
            <w:tcW w:w="562" w:type="pct"/>
            <w:tcBorders>
              <w:top w:val="single" w:sz="4" w:space="0" w:color="000000"/>
              <w:left w:val="single" w:sz="4" w:space="0" w:color="000000"/>
              <w:bottom w:val="single" w:sz="4" w:space="0" w:color="000000"/>
              <w:right w:val="nil"/>
            </w:tcBorders>
            <w:shd w:val="clear" w:color="auto" w:fill="auto"/>
            <w:vAlign w:val="center"/>
          </w:tcPr>
          <w:p w:rsidR="00C358A1" w:rsidRPr="00196D9E" w:rsidRDefault="00E4578A" w:rsidP="00196D9E">
            <w:pPr>
              <w:widowControl/>
              <w:jc w:val="center"/>
              <w:textAlignment w:val="center"/>
              <w:rPr>
                <w:b/>
                <w:bCs/>
                <w:color w:val="000000"/>
                <w:kern w:val="0"/>
                <w:sz w:val="16"/>
                <w:szCs w:val="16"/>
                <w:lang w:bidi="ar"/>
              </w:rPr>
            </w:pPr>
            <w:r w:rsidRPr="00196D9E">
              <w:rPr>
                <w:b/>
                <w:bCs/>
                <w:color w:val="000000"/>
                <w:kern w:val="0"/>
                <w:sz w:val="16"/>
                <w:szCs w:val="16"/>
                <w:lang w:bidi="ar"/>
              </w:rPr>
              <w:t>Zn</w:t>
            </w:r>
          </w:p>
        </w:tc>
        <w:tc>
          <w:tcPr>
            <w:tcW w:w="562" w:type="pct"/>
            <w:tcBorders>
              <w:top w:val="single" w:sz="4" w:space="0" w:color="000000"/>
              <w:left w:val="single" w:sz="4" w:space="0" w:color="000000"/>
              <w:bottom w:val="single" w:sz="4" w:space="0" w:color="000000"/>
              <w:right w:val="nil"/>
            </w:tcBorders>
            <w:shd w:val="clear" w:color="auto" w:fill="auto"/>
            <w:vAlign w:val="center"/>
          </w:tcPr>
          <w:p w:rsidR="00C358A1" w:rsidRPr="00196D9E" w:rsidRDefault="00E4578A" w:rsidP="00196D9E">
            <w:pPr>
              <w:widowControl/>
              <w:jc w:val="center"/>
              <w:textAlignment w:val="center"/>
              <w:rPr>
                <w:b/>
                <w:bCs/>
                <w:color w:val="000000"/>
                <w:sz w:val="16"/>
                <w:szCs w:val="16"/>
              </w:rPr>
            </w:pPr>
            <w:r w:rsidRPr="00196D9E">
              <w:rPr>
                <w:b/>
                <w:bCs/>
                <w:color w:val="000000"/>
                <w:kern w:val="0"/>
                <w:sz w:val="16"/>
                <w:szCs w:val="16"/>
                <w:lang w:bidi="ar"/>
              </w:rPr>
              <w:t>Cd</w:t>
            </w:r>
          </w:p>
        </w:tc>
        <w:tc>
          <w:tcPr>
            <w:tcW w:w="562" w:type="pct"/>
            <w:tcBorders>
              <w:top w:val="single" w:sz="4" w:space="0" w:color="000000"/>
              <w:left w:val="single" w:sz="4" w:space="0" w:color="000000"/>
              <w:bottom w:val="single" w:sz="4" w:space="0" w:color="000000"/>
              <w:right w:val="single" w:sz="4" w:space="0" w:color="auto"/>
            </w:tcBorders>
            <w:shd w:val="clear" w:color="auto" w:fill="auto"/>
            <w:vAlign w:val="center"/>
          </w:tcPr>
          <w:p w:rsidR="00C358A1" w:rsidRPr="00196D9E" w:rsidRDefault="00E4578A" w:rsidP="00196D9E">
            <w:pPr>
              <w:widowControl/>
              <w:jc w:val="center"/>
              <w:textAlignment w:val="center"/>
              <w:rPr>
                <w:b/>
                <w:bCs/>
                <w:color w:val="000000"/>
                <w:sz w:val="16"/>
                <w:szCs w:val="16"/>
              </w:rPr>
            </w:pPr>
            <w:r w:rsidRPr="00196D9E">
              <w:rPr>
                <w:b/>
                <w:bCs/>
                <w:color w:val="000000"/>
                <w:kern w:val="0"/>
                <w:sz w:val="16"/>
                <w:szCs w:val="16"/>
                <w:lang w:bidi="ar"/>
              </w:rPr>
              <w:t>P</w:t>
            </w:r>
            <w:r w:rsidRPr="00196D9E">
              <w:rPr>
                <w:rFonts w:hint="eastAsia"/>
                <w:b/>
                <w:bCs/>
                <w:color w:val="000000"/>
                <w:kern w:val="0"/>
                <w:sz w:val="16"/>
                <w:szCs w:val="16"/>
                <w:lang w:bidi="ar"/>
              </w:rPr>
              <w:t>b</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C358A1" w:rsidRPr="00196D9E" w:rsidRDefault="00E4578A" w:rsidP="00196D9E">
            <w:pPr>
              <w:widowControl/>
              <w:jc w:val="center"/>
              <w:textAlignment w:val="center"/>
              <w:rPr>
                <w:b/>
                <w:bCs/>
                <w:color w:val="000000"/>
                <w:sz w:val="16"/>
                <w:szCs w:val="16"/>
              </w:rPr>
            </w:pPr>
            <w:r w:rsidRPr="00196D9E">
              <w:rPr>
                <w:b/>
                <w:bCs/>
                <w:color w:val="000000"/>
                <w:kern w:val="0"/>
                <w:sz w:val="16"/>
                <w:szCs w:val="16"/>
                <w:lang w:bidi="ar"/>
              </w:rPr>
              <w:t>S</w:t>
            </w:r>
          </w:p>
        </w:tc>
      </w:tr>
      <w:tr w:rsidR="00C358A1" w:rsidRPr="00196D9E" w:rsidTr="00196D9E">
        <w:trPr>
          <w:trHeight w:val="340"/>
        </w:trPr>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358A1" w:rsidRPr="00196D9E" w:rsidRDefault="00E4578A" w:rsidP="00196D9E">
            <w:pPr>
              <w:widowControl/>
              <w:jc w:val="center"/>
              <w:textAlignment w:val="center"/>
              <w:rPr>
                <w:b/>
                <w:bCs/>
                <w:color w:val="000000"/>
                <w:sz w:val="16"/>
                <w:szCs w:val="16"/>
              </w:rPr>
            </w:pPr>
            <w:r w:rsidRPr="00196D9E">
              <w:rPr>
                <w:rFonts w:hint="eastAsia"/>
                <w:b/>
                <w:bCs/>
                <w:color w:val="000000"/>
                <w:sz w:val="16"/>
                <w:szCs w:val="16"/>
              </w:rPr>
              <w:t>1#</w:t>
            </w:r>
            <w:r w:rsidRPr="00196D9E">
              <w:rPr>
                <w:rFonts w:hint="eastAsia"/>
                <w:b/>
                <w:bCs/>
                <w:color w:val="000000"/>
                <w:sz w:val="16"/>
                <w:szCs w:val="16"/>
              </w:rPr>
              <w:t>样品</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Pr="00196D9E" w:rsidRDefault="00E4578A" w:rsidP="00196D9E">
            <w:pPr>
              <w:widowControl/>
              <w:jc w:val="center"/>
              <w:textAlignment w:val="bottom"/>
              <w:rPr>
                <w:color w:val="000000"/>
                <w:sz w:val="16"/>
                <w:szCs w:val="16"/>
              </w:rPr>
            </w:pPr>
            <w:r w:rsidRPr="00196D9E">
              <w:rPr>
                <w:color w:val="000000"/>
                <w:kern w:val="0"/>
                <w:sz w:val="16"/>
                <w:szCs w:val="16"/>
                <w:lang w:bidi="ar"/>
              </w:rPr>
              <w:t>19.04</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Pr="00196D9E" w:rsidRDefault="00E4578A" w:rsidP="00196D9E">
            <w:pPr>
              <w:widowControl/>
              <w:jc w:val="center"/>
              <w:textAlignment w:val="bottom"/>
              <w:rPr>
                <w:color w:val="000000"/>
                <w:sz w:val="16"/>
                <w:szCs w:val="16"/>
              </w:rPr>
            </w:pPr>
            <w:r w:rsidRPr="00196D9E">
              <w:rPr>
                <w:color w:val="000000"/>
                <w:kern w:val="0"/>
                <w:sz w:val="16"/>
                <w:szCs w:val="16"/>
                <w:lang w:bidi="ar"/>
              </w:rPr>
              <w:t>50.08</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Pr="00196D9E" w:rsidRDefault="00E4578A" w:rsidP="00196D9E">
            <w:pPr>
              <w:widowControl/>
              <w:jc w:val="center"/>
              <w:textAlignment w:val="bottom"/>
              <w:rPr>
                <w:color w:val="000000"/>
                <w:kern w:val="0"/>
                <w:sz w:val="16"/>
                <w:szCs w:val="16"/>
                <w:lang w:bidi="ar"/>
              </w:rPr>
            </w:pPr>
            <w:r w:rsidRPr="00196D9E">
              <w:rPr>
                <w:rFonts w:hint="eastAsia"/>
                <w:color w:val="000000"/>
                <w:kern w:val="0"/>
                <w:sz w:val="16"/>
                <w:szCs w:val="16"/>
                <w:lang w:bidi="ar"/>
              </w:rPr>
              <w:t>0.93</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Pr="00196D9E" w:rsidRDefault="00E4578A" w:rsidP="00196D9E">
            <w:pPr>
              <w:widowControl/>
              <w:jc w:val="center"/>
              <w:textAlignment w:val="bottom"/>
              <w:rPr>
                <w:color w:val="000000"/>
                <w:sz w:val="16"/>
                <w:szCs w:val="16"/>
              </w:rPr>
            </w:pPr>
            <w:r w:rsidRPr="00196D9E">
              <w:rPr>
                <w:color w:val="000000"/>
                <w:kern w:val="0"/>
                <w:sz w:val="16"/>
                <w:szCs w:val="16"/>
                <w:lang w:bidi="ar"/>
              </w:rPr>
              <w:t>0.</w:t>
            </w:r>
            <w:r w:rsidR="00196D9E">
              <w:rPr>
                <w:color w:val="000000"/>
                <w:kern w:val="0"/>
                <w:sz w:val="16"/>
                <w:szCs w:val="16"/>
                <w:lang w:bidi="ar"/>
              </w:rPr>
              <w:t>00</w:t>
            </w:r>
            <w:r w:rsidRPr="00196D9E">
              <w:rPr>
                <w:color w:val="000000"/>
                <w:kern w:val="0"/>
                <w:sz w:val="16"/>
                <w:szCs w:val="16"/>
                <w:lang w:bidi="ar"/>
              </w:rPr>
              <w:t>7</w:t>
            </w:r>
            <w:r w:rsidR="001B50BE">
              <w:rPr>
                <w:color w:val="000000"/>
                <w:kern w:val="0"/>
                <w:sz w:val="16"/>
                <w:szCs w:val="16"/>
                <w:lang w:bidi="ar"/>
              </w:rPr>
              <w:t>7</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Pr="00196D9E" w:rsidRDefault="00E4578A" w:rsidP="00196D9E">
            <w:pPr>
              <w:widowControl/>
              <w:jc w:val="center"/>
              <w:textAlignment w:val="bottom"/>
              <w:rPr>
                <w:color w:val="000000"/>
                <w:sz w:val="16"/>
                <w:szCs w:val="16"/>
              </w:rPr>
            </w:pPr>
            <w:r w:rsidRPr="00196D9E">
              <w:rPr>
                <w:color w:val="000000"/>
                <w:kern w:val="0"/>
                <w:sz w:val="16"/>
                <w:szCs w:val="16"/>
                <w:lang w:bidi="ar"/>
              </w:rPr>
              <w:t>0.0258</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Pr="00196D9E" w:rsidRDefault="00E4578A" w:rsidP="00196D9E">
            <w:pPr>
              <w:widowControl/>
              <w:jc w:val="center"/>
              <w:textAlignment w:val="bottom"/>
              <w:rPr>
                <w:color w:val="000000"/>
                <w:sz w:val="16"/>
                <w:szCs w:val="16"/>
              </w:rPr>
            </w:pPr>
            <w:r w:rsidRPr="00196D9E">
              <w:rPr>
                <w:color w:val="000000"/>
                <w:kern w:val="0"/>
                <w:sz w:val="16"/>
                <w:szCs w:val="16"/>
                <w:lang w:bidi="ar"/>
              </w:rPr>
              <w:t>0.0018</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Pr="00196D9E" w:rsidRDefault="00E4578A" w:rsidP="00196D9E">
            <w:pPr>
              <w:widowControl/>
              <w:jc w:val="center"/>
              <w:textAlignment w:val="bottom"/>
              <w:rPr>
                <w:color w:val="000000"/>
                <w:sz w:val="16"/>
                <w:szCs w:val="16"/>
              </w:rPr>
            </w:pPr>
            <w:r w:rsidRPr="00196D9E">
              <w:rPr>
                <w:rFonts w:hint="eastAsia"/>
                <w:color w:val="000000"/>
                <w:sz w:val="16"/>
                <w:szCs w:val="16"/>
              </w:rPr>
              <w:t>/</w:t>
            </w:r>
          </w:p>
        </w:tc>
        <w:tc>
          <w:tcPr>
            <w:tcW w:w="571" w:type="pct"/>
            <w:tcBorders>
              <w:top w:val="single" w:sz="4" w:space="0" w:color="auto"/>
              <w:left w:val="single" w:sz="4" w:space="0" w:color="000000"/>
              <w:bottom w:val="single" w:sz="4" w:space="0" w:color="auto"/>
              <w:right w:val="single" w:sz="4" w:space="0" w:color="000000"/>
            </w:tcBorders>
            <w:shd w:val="clear" w:color="auto" w:fill="auto"/>
            <w:noWrap/>
            <w:vAlign w:val="bottom"/>
          </w:tcPr>
          <w:p w:rsidR="00C358A1" w:rsidRPr="00196D9E" w:rsidRDefault="00E4578A" w:rsidP="00196D9E">
            <w:pPr>
              <w:widowControl/>
              <w:jc w:val="center"/>
              <w:textAlignment w:val="bottom"/>
              <w:rPr>
                <w:color w:val="000000"/>
                <w:sz w:val="16"/>
                <w:szCs w:val="16"/>
              </w:rPr>
            </w:pPr>
            <w:r w:rsidRPr="00196D9E">
              <w:rPr>
                <w:color w:val="000000"/>
                <w:kern w:val="0"/>
                <w:sz w:val="16"/>
                <w:szCs w:val="16"/>
                <w:lang w:bidi="ar"/>
              </w:rPr>
              <w:t>0.3625</w:t>
            </w:r>
          </w:p>
        </w:tc>
      </w:tr>
      <w:tr w:rsidR="00C358A1" w:rsidRPr="00196D9E" w:rsidTr="00196D9E">
        <w:trPr>
          <w:trHeight w:val="340"/>
        </w:trPr>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358A1" w:rsidRPr="00196D9E" w:rsidRDefault="00E4578A" w:rsidP="00196D9E">
            <w:pPr>
              <w:widowControl/>
              <w:jc w:val="center"/>
              <w:textAlignment w:val="center"/>
              <w:rPr>
                <w:b/>
                <w:bCs/>
                <w:color w:val="000000"/>
                <w:sz w:val="16"/>
                <w:szCs w:val="16"/>
              </w:rPr>
            </w:pPr>
            <w:r w:rsidRPr="00196D9E">
              <w:rPr>
                <w:rFonts w:hint="eastAsia"/>
                <w:b/>
                <w:bCs/>
                <w:color w:val="000000"/>
                <w:sz w:val="16"/>
                <w:szCs w:val="16"/>
              </w:rPr>
              <w:t>2#</w:t>
            </w:r>
            <w:r w:rsidRPr="00196D9E">
              <w:rPr>
                <w:rFonts w:hint="eastAsia"/>
                <w:b/>
                <w:bCs/>
                <w:color w:val="000000"/>
                <w:sz w:val="16"/>
                <w:szCs w:val="16"/>
              </w:rPr>
              <w:t>样品</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Pr="00196D9E" w:rsidRDefault="00E4578A" w:rsidP="00196D9E">
            <w:pPr>
              <w:widowControl/>
              <w:jc w:val="center"/>
              <w:textAlignment w:val="bottom"/>
              <w:rPr>
                <w:color w:val="000000"/>
                <w:kern w:val="0"/>
                <w:sz w:val="16"/>
                <w:szCs w:val="16"/>
                <w:lang w:bidi="ar"/>
              </w:rPr>
            </w:pPr>
            <w:r w:rsidRPr="00196D9E">
              <w:rPr>
                <w:rFonts w:hint="eastAsia"/>
                <w:color w:val="000000"/>
                <w:kern w:val="0"/>
                <w:sz w:val="16"/>
                <w:szCs w:val="16"/>
                <w:lang w:bidi="ar"/>
              </w:rPr>
              <w:t>19.86</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Pr="00196D9E" w:rsidRDefault="00E4578A" w:rsidP="00196D9E">
            <w:pPr>
              <w:widowControl/>
              <w:jc w:val="center"/>
              <w:textAlignment w:val="bottom"/>
              <w:rPr>
                <w:color w:val="000000"/>
                <w:kern w:val="0"/>
                <w:sz w:val="16"/>
                <w:szCs w:val="16"/>
                <w:lang w:bidi="ar"/>
              </w:rPr>
            </w:pPr>
            <w:r w:rsidRPr="00196D9E">
              <w:rPr>
                <w:rFonts w:hint="eastAsia"/>
                <w:color w:val="000000"/>
                <w:kern w:val="0"/>
                <w:sz w:val="16"/>
                <w:szCs w:val="16"/>
                <w:lang w:bidi="ar"/>
              </w:rPr>
              <w:t>45.47</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Pr="00196D9E" w:rsidRDefault="00E4578A" w:rsidP="00196D9E">
            <w:pPr>
              <w:widowControl/>
              <w:jc w:val="center"/>
              <w:textAlignment w:val="bottom"/>
              <w:rPr>
                <w:color w:val="000000"/>
                <w:kern w:val="0"/>
                <w:sz w:val="16"/>
                <w:szCs w:val="16"/>
                <w:lang w:bidi="ar"/>
              </w:rPr>
            </w:pPr>
            <w:r w:rsidRPr="00196D9E">
              <w:rPr>
                <w:rFonts w:hint="eastAsia"/>
                <w:color w:val="000000"/>
                <w:kern w:val="0"/>
                <w:sz w:val="16"/>
                <w:szCs w:val="16"/>
                <w:lang w:bidi="ar"/>
              </w:rPr>
              <w:t>1.06</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Pr="00196D9E" w:rsidRDefault="00E4578A" w:rsidP="00196D9E">
            <w:pPr>
              <w:widowControl/>
              <w:jc w:val="center"/>
              <w:textAlignment w:val="bottom"/>
              <w:rPr>
                <w:color w:val="000000"/>
                <w:kern w:val="0"/>
                <w:sz w:val="16"/>
                <w:szCs w:val="16"/>
                <w:lang w:bidi="ar"/>
              </w:rPr>
            </w:pPr>
            <w:r w:rsidRPr="00196D9E">
              <w:rPr>
                <w:rFonts w:hint="eastAsia"/>
                <w:color w:val="000000"/>
                <w:kern w:val="0"/>
                <w:sz w:val="16"/>
                <w:szCs w:val="16"/>
                <w:lang w:bidi="ar"/>
              </w:rPr>
              <w:t>0.0117</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Pr="00196D9E" w:rsidRDefault="00E4578A" w:rsidP="00196D9E">
            <w:pPr>
              <w:widowControl/>
              <w:jc w:val="center"/>
              <w:textAlignment w:val="bottom"/>
              <w:rPr>
                <w:color w:val="000000"/>
                <w:kern w:val="0"/>
                <w:sz w:val="16"/>
                <w:szCs w:val="16"/>
                <w:lang w:bidi="ar"/>
              </w:rPr>
            </w:pPr>
            <w:r w:rsidRPr="00196D9E">
              <w:rPr>
                <w:rFonts w:hint="eastAsia"/>
                <w:color w:val="000000"/>
                <w:kern w:val="0"/>
                <w:sz w:val="16"/>
                <w:szCs w:val="16"/>
                <w:lang w:bidi="ar"/>
              </w:rPr>
              <w:t>0.0002</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Pr="00196D9E" w:rsidRDefault="00E4578A" w:rsidP="00196D9E">
            <w:pPr>
              <w:widowControl/>
              <w:jc w:val="center"/>
              <w:textAlignment w:val="bottom"/>
              <w:rPr>
                <w:color w:val="000000"/>
                <w:kern w:val="0"/>
                <w:sz w:val="16"/>
                <w:szCs w:val="16"/>
                <w:lang w:bidi="ar"/>
              </w:rPr>
            </w:pPr>
            <w:r w:rsidRPr="00196D9E">
              <w:rPr>
                <w:rFonts w:hint="eastAsia"/>
                <w:color w:val="000000"/>
                <w:kern w:val="0"/>
                <w:sz w:val="16"/>
                <w:szCs w:val="16"/>
                <w:lang w:bidi="ar"/>
              </w:rPr>
              <w:t>0.0001</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Pr="00196D9E" w:rsidRDefault="00E4578A" w:rsidP="00196D9E">
            <w:pPr>
              <w:widowControl/>
              <w:jc w:val="center"/>
              <w:textAlignment w:val="bottom"/>
              <w:rPr>
                <w:color w:val="000000"/>
                <w:sz w:val="16"/>
                <w:szCs w:val="16"/>
              </w:rPr>
            </w:pPr>
            <w:r w:rsidRPr="00196D9E">
              <w:rPr>
                <w:rFonts w:hint="eastAsia"/>
                <w:color w:val="000000"/>
                <w:sz w:val="16"/>
                <w:szCs w:val="16"/>
              </w:rPr>
              <w:t>/</w:t>
            </w:r>
          </w:p>
        </w:tc>
        <w:tc>
          <w:tcPr>
            <w:tcW w:w="571" w:type="pct"/>
            <w:tcBorders>
              <w:top w:val="single" w:sz="4" w:space="0" w:color="auto"/>
              <w:left w:val="single" w:sz="4" w:space="0" w:color="000000"/>
              <w:bottom w:val="single" w:sz="4" w:space="0" w:color="auto"/>
              <w:right w:val="single" w:sz="4" w:space="0" w:color="000000"/>
            </w:tcBorders>
            <w:shd w:val="clear" w:color="auto" w:fill="auto"/>
            <w:noWrap/>
            <w:vAlign w:val="bottom"/>
          </w:tcPr>
          <w:p w:rsidR="00C358A1" w:rsidRPr="00196D9E" w:rsidRDefault="00E4578A" w:rsidP="00196D9E">
            <w:pPr>
              <w:widowControl/>
              <w:jc w:val="center"/>
              <w:textAlignment w:val="bottom"/>
              <w:rPr>
                <w:color w:val="000000"/>
                <w:kern w:val="0"/>
                <w:sz w:val="16"/>
                <w:szCs w:val="16"/>
                <w:lang w:bidi="ar"/>
              </w:rPr>
            </w:pPr>
            <w:r w:rsidRPr="00196D9E">
              <w:rPr>
                <w:rFonts w:hint="eastAsia"/>
                <w:color w:val="000000"/>
                <w:kern w:val="0"/>
                <w:sz w:val="16"/>
                <w:szCs w:val="16"/>
                <w:lang w:bidi="ar"/>
              </w:rPr>
              <w:t>0.0947</w:t>
            </w:r>
          </w:p>
        </w:tc>
      </w:tr>
      <w:tr w:rsidR="00C358A1" w:rsidRPr="00196D9E" w:rsidTr="00196D9E">
        <w:trPr>
          <w:trHeight w:val="340"/>
        </w:trPr>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358A1" w:rsidRPr="00196D9E" w:rsidRDefault="00E4578A" w:rsidP="00196D9E">
            <w:pPr>
              <w:widowControl/>
              <w:jc w:val="center"/>
              <w:textAlignment w:val="center"/>
              <w:rPr>
                <w:b/>
                <w:bCs/>
                <w:color w:val="000000"/>
                <w:sz w:val="16"/>
                <w:szCs w:val="16"/>
              </w:rPr>
            </w:pPr>
            <w:r w:rsidRPr="00196D9E">
              <w:rPr>
                <w:rFonts w:hint="eastAsia"/>
                <w:b/>
                <w:bCs/>
                <w:color w:val="000000"/>
                <w:sz w:val="16"/>
                <w:szCs w:val="16"/>
              </w:rPr>
              <w:t>3#</w:t>
            </w:r>
            <w:r w:rsidRPr="00196D9E">
              <w:rPr>
                <w:rFonts w:hint="eastAsia"/>
                <w:b/>
                <w:bCs/>
                <w:color w:val="000000"/>
                <w:sz w:val="16"/>
                <w:szCs w:val="16"/>
              </w:rPr>
              <w:t>样品</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Pr="00196D9E" w:rsidRDefault="00E4578A" w:rsidP="00196D9E">
            <w:pPr>
              <w:widowControl/>
              <w:jc w:val="center"/>
              <w:textAlignment w:val="bottom"/>
              <w:rPr>
                <w:color w:val="000000"/>
                <w:kern w:val="0"/>
                <w:sz w:val="16"/>
                <w:szCs w:val="16"/>
                <w:lang w:bidi="ar"/>
              </w:rPr>
            </w:pPr>
            <w:r w:rsidRPr="00196D9E">
              <w:rPr>
                <w:rFonts w:hint="eastAsia"/>
                <w:color w:val="000000"/>
                <w:kern w:val="0"/>
                <w:sz w:val="16"/>
                <w:szCs w:val="16"/>
                <w:lang w:bidi="ar"/>
              </w:rPr>
              <w:t>19.47</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Pr="00196D9E" w:rsidRDefault="00E4578A" w:rsidP="00196D9E">
            <w:pPr>
              <w:widowControl/>
              <w:jc w:val="center"/>
              <w:textAlignment w:val="bottom"/>
              <w:rPr>
                <w:color w:val="000000"/>
                <w:kern w:val="0"/>
                <w:sz w:val="16"/>
                <w:szCs w:val="16"/>
                <w:lang w:bidi="ar"/>
              </w:rPr>
            </w:pPr>
            <w:r w:rsidRPr="00196D9E">
              <w:rPr>
                <w:rFonts w:hint="eastAsia"/>
                <w:color w:val="000000"/>
                <w:kern w:val="0"/>
                <w:sz w:val="16"/>
                <w:szCs w:val="16"/>
                <w:lang w:bidi="ar"/>
              </w:rPr>
              <w:t>50.54</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Pr="00196D9E" w:rsidRDefault="00E4578A" w:rsidP="00196D9E">
            <w:pPr>
              <w:widowControl/>
              <w:jc w:val="center"/>
              <w:textAlignment w:val="bottom"/>
              <w:rPr>
                <w:color w:val="000000"/>
                <w:kern w:val="0"/>
                <w:sz w:val="16"/>
                <w:szCs w:val="16"/>
                <w:lang w:bidi="ar"/>
              </w:rPr>
            </w:pPr>
            <w:r w:rsidRPr="00196D9E">
              <w:rPr>
                <w:rFonts w:hint="eastAsia"/>
                <w:color w:val="000000"/>
                <w:kern w:val="0"/>
                <w:sz w:val="16"/>
                <w:szCs w:val="16"/>
                <w:lang w:bidi="ar"/>
              </w:rPr>
              <w:t>0.94</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Pr="00196D9E" w:rsidRDefault="00E4578A" w:rsidP="00196D9E">
            <w:pPr>
              <w:widowControl/>
              <w:jc w:val="center"/>
              <w:textAlignment w:val="bottom"/>
              <w:rPr>
                <w:color w:val="000000"/>
                <w:kern w:val="0"/>
                <w:sz w:val="16"/>
                <w:szCs w:val="16"/>
                <w:lang w:bidi="ar"/>
              </w:rPr>
            </w:pPr>
            <w:r w:rsidRPr="00196D9E">
              <w:rPr>
                <w:rFonts w:hint="eastAsia"/>
                <w:color w:val="000000"/>
                <w:kern w:val="0"/>
                <w:sz w:val="16"/>
                <w:szCs w:val="16"/>
                <w:lang w:bidi="ar"/>
              </w:rPr>
              <w:t>0.0047</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Pr="00196D9E" w:rsidRDefault="00E4578A" w:rsidP="00196D9E">
            <w:pPr>
              <w:widowControl/>
              <w:jc w:val="center"/>
              <w:textAlignment w:val="bottom"/>
              <w:rPr>
                <w:color w:val="000000"/>
                <w:kern w:val="0"/>
                <w:sz w:val="16"/>
                <w:szCs w:val="16"/>
                <w:lang w:bidi="ar"/>
              </w:rPr>
            </w:pPr>
            <w:r w:rsidRPr="00196D9E">
              <w:rPr>
                <w:rFonts w:hint="eastAsia"/>
                <w:color w:val="000000"/>
                <w:kern w:val="0"/>
                <w:sz w:val="16"/>
                <w:szCs w:val="16"/>
                <w:lang w:bidi="ar"/>
              </w:rPr>
              <w:t>0.0001</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Pr="00196D9E" w:rsidRDefault="00E4578A" w:rsidP="00196D9E">
            <w:pPr>
              <w:widowControl/>
              <w:jc w:val="center"/>
              <w:textAlignment w:val="bottom"/>
              <w:rPr>
                <w:color w:val="000000"/>
                <w:kern w:val="0"/>
                <w:sz w:val="16"/>
                <w:szCs w:val="16"/>
                <w:lang w:bidi="ar"/>
              </w:rPr>
            </w:pPr>
            <w:r w:rsidRPr="00196D9E">
              <w:rPr>
                <w:rFonts w:hint="eastAsia"/>
                <w:color w:val="000000"/>
                <w:kern w:val="0"/>
                <w:sz w:val="16"/>
                <w:szCs w:val="16"/>
                <w:lang w:bidi="ar"/>
              </w:rPr>
              <w:t>0.0003</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Pr="00196D9E" w:rsidRDefault="00E4578A" w:rsidP="00196D9E">
            <w:pPr>
              <w:widowControl/>
              <w:jc w:val="center"/>
              <w:textAlignment w:val="bottom"/>
              <w:rPr>
                <w:color w:val="000000"/>
                <w:sz w:val="16"/>
                <w:szCs w:val="16"/>
              </w:rPr>
            </w:pPr>
            <w:r w:rsidRPr="00196D9E">
              <w:rPr>
                <w:rFonts w:hint="eastAsia"/>
                <w:color w:val="000000"/>
                <w:sz w:val="16"/>
                <w:szCs w:val="16"/>
              </w:rPr>
              <w:t>0.0</w:t>
            </w:r>
            <w:r w:rsidR="001B50BE">
              <w:rPr>
                <w:color w:val="000000"/>
                <w:sz w:val="16"/>
                <w:szCs w:val="16"/>
              </w:rPr>
              <w:t>0</w:t>
            </w:r>
            <w:r w:rsidRPr="00196D9E">
              <w:rPr>
                <w:rFonts w:hint="eastAsia"/>
                <w:color w:val="000000"/>
                <w:sz w:val="16"/>
                <w:szCs w:val="16"/>
              </w:rPr>
              <w:t>38</w:t>
            </w:r>
          </w:p>
        </w:tc>
        <w:tc>
          <w:tcPr>
            <w:tcW w:w="571" w:type="pct"/>
            <w:tcBorders>
              <w:top w:val="single" w:sz="4" w:space="0" w:color="auto"/>
              <w:left w:val="single" w:sz="4" w:space="0" w:color="000000"/>
              <w:bottom w:val="single" w:sz="4" w:space="0" w:color="auto"/>
              <w:right w:val="single" w:sz="4" w:space="0" w:color="000000"/>
            </w:tcBorders>
            <w:shd w:val="clear" w:color="auto" w:fill="auto"/>
            <w:noWrap/>
            <w:vAlign w:val="bottom"/>
          </w:tcPr>
          <w:p w:rsidR="00C358A1" w:rsidRPr="00196D9E" w:rsidRDefault="00E4578A" w:rsidP="00196D9E">
            <w:pPr>
              <w:widowControl/>
              <w:jc w:val="center"/>
              <w:textAlignment w:val="bottom"/>
              <w:rPr>
                <w:color w:val="000000"/>
                <w:kern w:val="0"/>
                <w:sz w:val="16"/>
                <w:szCs w:val="16"/>
                <w:lang w:bidi="ar"/>
              </w:rPr>
            </w:pPr>
            <w:r w:rsidRPr="00196D9E">
              <w:rPr>
                <w:rFonts w:hint="eastAsia"/>
                <w:color w:val="000000"/>
                <w:kern w:val="0"/>
                <w:sz w:val="16"/>
                <w:szCs w:val="16"/>
                <w:lang w:bidi="ar"/>
              </w:rPr>
              <w:t>0.1515</w:t>
            </w:r>
          </w:p>
        </w:tc>
      </w:tr>
      <w:tr w:rsidR="00C358A1" w:rsidRPr="00196D9E" w:rsidTr="00196D9E">
        <w:trPr>
          <w:trHeight w:val="340"/>
        </w:trPr>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358A1" w:rsidRPr="00196D9E" w:rsidRDefault="00E4578A" w:rsidP="00196D9E">
            <w:pPr>
              <w:widowControl/>
              <w:jc w:val="center"/>
              <w:textAlignment w:val="center"/>
              <w:rPr>
                <w:b/>
                <w:bCs/>
                <w:color w:val="000000"/>
                <w:sz w:val="16"/>
                <w:szCs w:val="16"/>
              </w:rPr>
            </w:pPr>
            <w:r w:rsidRPr="00196D9E">
              <w:rPr>
                <w:rFonts w:hint="eastAsia"/>
                <w:b/>
                <w:bCs/>
                <w:color w:val="000000"/>
                <w:sz w:val="16"/>
                <w:szCs w:val="16"/>
              </w:rPr>
              <w:t>4#</w:t>
            </w:r>
            <w:r w:rsidRPr="00196D9E">
              <w:rPr>
                <w:rFonts w:hint="eastAsia"/>
                <w:b/>
                <w:bCs/>
                <w:color w:val="000000"/>
                <w:sz w:val="16"/>
                <w:szCs w:val="16"/>
              </w:rPr>
              <w:t>样品</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Pr="00196D9E" w:rsidRDefault="00E4578A" w:rsidP="00196D9E">
            <w:pPr>
              <w:widowControl/>
              <w:jc w:val="center"/>
              <w:textAlignment w:val="bottom"/>
              <w:rPr>
                <w:color w:val="000000" w:themeColor="text1"/>
                <w:kern w:val="0"/>
                <w:sz w:val="16"/>
                <w:szCs w:val="16"/>
                <w:lang w:bidi="ar"/>
              </w:rPr>
            </w:pPr>
            <w:r w:rsidRPr="00196D9E">
              <w:rPr>
                <w:rFonts w:hint="eastAsia"/>
                <w:color w:val="000000" w:themeColor="text1"/>
                <w:kern w:val="0"/>
                <w:sz w:val="16"/>
                <w:szCs w:val="16"/>
                <w:lang w:bidi="ar"/>
              </w:rPr>
              <w:t>23.64</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Pr="00196D9E" w:rsidRDefault="00E4578A" w:rsidP="00196D9E">
            <w:pPr>
              <w:widowControl/>
              <w:jc w:val="center"/>
              <w:textAlignment w:val="bottom"/>
              <w:rPr>
                <w:color w:val="000000" w:themeColor="text1"/>
                <w:kern w:val="0"/>
                <w:sz w:val="16"/>
                <w:szCs w:val="16"/>
                <w:lang w:bidi="ar"/>
              </w:rPr>
            </w:pPr>
            <w:r w:rsidRPr="00196D9E">
              <w:rPr>
                <w:rFonts w:hint="eastAsia"/>
                <w:color w:val="000000" w:themeColor="text1"/>
                <w:kern w:val="0"/>
                <w:sz w:val="16"/>
                <w:szCs w:val="16"/>
                <w:lang w:bidi="ar"/>
              </w:rPr>
              <w:t>47.80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Pr="00196D9E" w:rsidRDefault="00E4578A" w:rsidP="00196D9E">
            <w:pPr>
              <w:widowControl/>
              <w:jc w:val="center"/>
              <w:textAlignment w:val="bottom"/>
            </w:pPr>
            <w:r w:rsidRPr="00196D9E">
              <w:rPr>
                <w:rFonts w:hint="eastAsia"/>
                <w:color w:val="000000"/>
                <w:kern w:val="0"/>
                <w:sz w:val="16"/>
                <w:szCs w:val="16"/>
                <w:lang w:bidi="ar"/>
              </w:rPr>
              <w:t>1.20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Pr="00196D9E" w:rsidRDefault="00E4578A" w:rsidP="00196D9E">
            <w:pPr>
              <w:widowControl/>
              <w:jc w:val="center"/>
              <w:textAlignment w:val="bottom"/>
              <w:rPr>
                <w:color w:val="000000"/>
                <w:kern w:val="0"/>
                <w:sz w:val="16"/>
                <w:szCs w:val="16"/>
                <w:lang w:bidi="ar"/>
              </w:rPr>
            </w:pPr>
            <w:r w:rsidRPr="00196D9E">
              <w:rPr>
                <w:rFonts w:hint="eastAsia"/>
                <w:color w:val="000000"/>
                <w:kern w:val="0"/>
                <w:sz w:val="16"/>
                <w:szCs w:val="16"/>
                <w:lang w:bidi="ar"/>
              </w:rPr>
              <w:t>0.0008</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Pr="00196D9E" w:rsidRDefault="00E4578A" w:rsidP="00196D9E">
            <w:pPr>
              <w:widowControl/>
              <w:jc w:val="center"/>
              <w:textAlignment w:val="bottom"/>
              <w:rPr>
                <w:color w:val="000000"/>
                <w:kern w:val="0"/>
                <w:sz w:val="16"/>
                <w:szCs w:val="16"/>
                <w:lang w:bidi="ar"/>
              </w:rPr>
            </w:pPr>
            <w:r w:rsidRPr="00196D9E">
              <w:rPr>
                <w:rFonts w:hint="eastAsia"/>
                <w:color w:val="000000"/>
                <w:kern w:val="0"/>
                <w:sz w:val="16"/>
                <w:szCs w:val="16"/>
                <w:lang w:bidi="ar"/>
              </w:rPr>
              <w:t>0.0016</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Pr="00196D9E" w:rsidRDefault="00E4578A" w:rsidP="00196D9E">
            <w:pPr>
              <w:widowControl/>
              <w:jc w:val="center"/>
              <w:textAlignment w:val="bottom"/>
              <w:rPr>
                <w:color w:val="000000"/>
                <w:kern w:val="0"/>
                <w:sz w:val="16"/>
                <w:szCs w:val="16"/>
                <w:lang w:bidi="ar"/>
              </w:rPr>
            </w:pPr>
            <w:r w:rsidRPr="00196D9E">
              <w:rPr>
                <w:rFonts w:hint="eastAsia"/>
                <w:color w:val="000000"/>
                <w:kern w:val="0"/>
                <w:sz w:val="16"/>
                <w:szCs w:val="16"/>
                <w:lang w:bidi="ar"/>
              </w:rPr>
              <w:t>0.0006</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Pr="00196D9E" w:rsidRDefault="00E4578A" w:rsidP="00196D9E">
            <w:pPr>
              <w:widowControl/>
              <w:jc w:val="center"/>
              <w:textAlignment w:val="bottom"/>
              <w:rPr>
                <w:color w:val="000000"/>
                <w:sz w:val="16"/>
                <w:szCs w:val="16"/>
              </w:rPr>
            </w:pPr>
            <w:r w:rsidRPr="00196D9E">
              <w:rPr>
                <w:rFonts w:hint="eastAsia"/>
                <w:color w:val="000000"/>
                <w:sz w:val="16"/>
                <w:szCs w:val="16"/>
              </w:rPr>
              <w:t>0.0016</w:t>
            </w:r>
          </w:p>
        </w:tc>
        <w:tc>
          <w:tcPr>
            <w:tcW w:w="571" w:type="pct"/>
            <w:tcBorders>
              <w:top w:val="single" w:sz="4" w:space="0" w:color="auto"/>
              <w:left w:val="single" w:sz="4" w:space="0" w:color="000000"/>
              <w:bottom w:val="single" w:sz="4" w:space="0" w:color="auto"/>
              <w:right w:val="single" w:sz="4" w:space="0" w:color="000000"/>
            </w:tcBorders>
            <w:shd w:val="clear" w:color="auto" w:fill="auto"/>
            <w:noWrap/>
            <w:vAlign w:val="bottom"/>
          </w:tcPr>
          <w:p w:rsidR="00C358A1" w:rsidRPr="00196D9E" w:rsidRDefault="00E4578A" w:rsidP="00196D9E">
            <w:pPr>
              <w:widowControl/>
              <w:jc w:val="center"/>
              <w:textAlignment w:val="bottom"/>
              <w:rPr>
                <w:color w:val="000000"/>
                <w:kern w:val="0"/>
                <w:sz w:val="16"/>
                <w:szCs w:val="16"/>
                <w:lang w:bidi="ar"/>
              </w:rPr>
            </w:pPr>
            <w:r w:rsidRPr="00196D9E">
              <w:rPr>
                <w:rFonts w:hint="eastAsia"/>
                <w:color w:val="000000"/>
                <w:kern w:val="0"/>
                <w:sz w:val="16"/>
                <w:szCs w:val="16"/>
                <w:lang w:bidi="ar"/>
              </w:rPr>
              <w:t>0.0844</w:t>
            </w:r>
          </w:p>
        </w:tc>
      </w:tr>
      <w:tr w:rsidR="00C358A1" w:rsidRPr="00196D9E" w:rsidTr="00196D9E">
        <w:trPr>
          <w:trHeight w:val="340"/>
        </w:trPr>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358A1" w:rsidRPr="00196D9E" w:rsidRDefault="00E4578A" w:rsidP="00196D9E">
            <w:pPr>
              <w:widowControl/>
              <w:jc w:val="center"/>
              <w:textAlignment w:val="center"/>
              <w:rPr>
                <w:b/>
                <w:bCs/>
                <w:color w:val="000000"/>
                <w:sz w:val="16"/>
                <w:szCs w:val="16"/>
              </w:rPr>
            </w:pPr>
            <w:r w:rsidRPr="00196D9E">
              <w:rPr>
                <w:rFonts w:hint="eastAsia"/>
                <w:b/>
                <w:bCs/>
                <w:color w:val="000000"/>
                <w:sz w:val="16"/>
                <w:szCs w:val="16"/>
              </w:rPr>
              <w:t>5#</w:t>
            </w:r>
            <w:r w:rsidRPr="00196D9E">
              <w:rPr>
                <w:rFonts w:hint="eastAsia"/>
                <w:b/>
                <w:bCs/>
                <w:color w:val="000000"/>
                <w:sz w:val="16"/>
                <w:szCs w:val="16"/>
              </w:rPr>
              <w:t>样品</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Pr="00196D9E" w:rsidRDefault="00E4578A" w:rsidP="00196D9E">
            <w:pPr>
              <w:widowControl/>
              <w:jc w:val="center"/>
              <w:textAlignment w:val="bottom"/>
              <w:rPr>
                <w:color w:val="000000"/>
                <w:kern w:val="0"/>
                <w:sz w:val="16"/>
                <w:szCs w:val="16"/>
                <w:lang w:bidi="ar"/>
              </w:rPr>
            </w:pPr>
            <w:r w:rsidRPr="00196D9E">
              <w:rPr>
                <w:rFonts w:hint="eastAsia"/>
                <w:color w:val="000000"/>
                <w:kern w:val="0"/>
                <w:sz w:val="16"/>
                <w:szCs w:val="16"/>
                <w:lang w:bidi="ar"/>
              </w:rPr>
              <w:t>19.39</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Pr="00196D9E" w:rsidRDefault="00E4578A" w:rsidP="00196D9E">
            <w:pPr>
              <w:widowControl/>
              <w:jc w:val="center"/>
              <w:textAlignment w:val="bottom"/>
              <w:rPr>
                <w:color w:val="000000"/>
                <w:kern w:val="0"/>
                <w:sz w:val="16"/>
                <w:szCs w:val="16"/>
                <w:lang w:bidi="ar"/>
              </w:rPr>
            </w:pPr>
            <w:r w:rsidRPr="00196D9E">
              <w:rPr>
                <w:rFonts w:hint="eastAsia"/>
                <w:color w:val="000000"/>
                <w:kern w:val="0"/>
                <w:sz w:val="16"/>
                <w:szCs w:val="16"/>
                <w:lang w:bidi="ar"/>
              </w:rPr>
              <w:t>50.59</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Pr="00196D9E" w:rsidRDefault="00E4578A" w:rsidP="00196D9E">
            <w:pPr>
              <w:widowControl/>
              <w:jc w:val="center"/>
              <w:textAlignment w:val="bottom"/>
              <w:rPr>
                <w:color w:val="000000"/>
                <w:kern w:val="0"/>
                <w:sz w:val="16"/>
                <w:szCs w:val="16"/>
                <w:lang w:bidi="ar"/>
              </w:rPr>
            </w:pPr>
            <w:r w:rsidRPr="00196D9E">
              <w:rPr>
                <w:rFonts w:hint="eastAsia"/>
                <w:color w:val="000000"/>
                <w:kern w:val="0"/>
                <w:sz w:val="16"/>
                <w:szCs w:val="16"/>
                <w:lang w:bidi="ar"/>
              </w:rPr>
              <w:t>0.93</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Pr="00196D9E" w:rsidRDefault="00E4578A" w:rsidP="00196D9E">
            <w:pPr>
              <w:widowControl/>
              <w:jc w:val="center"/>
              <w:textAlignment w:val="bottom"/>
              <w:rPr>
                <w:color w:val="000000"/>
                <w:kern w:val="0"/>
                <w:sz w:val="16"/>
                <w:szCs w:val="16"/>
                <w:lang w:bidi="ar"/>
              </w:rPr>
            </w:pPr>
            <w:r w:rsidRPr="00196D9E">
              <w:rPr>
                <w:rFonts w:hint="eastAsia"/>
                <w:color w:val="000000"/>
                <w:kern w:val="0"/>
                <w:sz w:val="16"/>
                <w:szCs w:val="16"/>
                <w:lang w:bidi="ar"/>
              </w:rPr>
              <w:t>0.0080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Pr="00196D9E" w:rsidRDefault="00E4578A" w:rsidP="00196D9E">
            <w:pPr>
              <w:widowControl/>
              <w:jc w:val="center"/>
              <w:textAlignment w:val="bottom"/>
              <w:rPr>
                <w:color w:val="000000"/>
                <w:kern w:val="0"/>
                <w:sz w:val="16"/>
                <w:szCs w:val="16"/>
                <w:lang w:bidi="ar"/>
              </w:rPr>
            </w:pPr>
            <w:r w:rsidRPr="00196D9E">
              <w:rPr>
                <w:rFonts w:hint="eastAsia"/>
                <w:color w:val="000000"/>
                <w:kern w:val="0"/>
                <w:sz w:val="16"/>
                <w:szCs w:val="16"/>
                <w:lang w:bidi="ar"/>
              </w:rPr>
              <w:t>0.0006</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Pr="00196D9E" w:rsidRDefault="00E4578A" w:rsidP="00196D9E">
            <w:pPr>
              <w:widowControl/>
              <w:jc w:val="center"/>
              <w:textAlignment w:val="bottom"/>
              <w:rPr>
                <w:color w:val="000000"/>
                <w:kern w:val="0"/>
                <w:sz w:val="16"/>
                <w:szCs w:val="16"/>
                <w:lang w:bidi="ar"/>
              </w:rPr>
            </w:pPr>
            <w:r w:rsidRPr="00196D9E">
              <w:rPr>
                <w:rFonts w:hint="eastAsia"/>
                <w:color w:val="000000"/>
                <w:kern w:val="0"/>
                <w:sz w:val="16"/>
                <w:szCs w:val="16"/>
                <w:lang w:bidi="ar"/>
              </w:rPr>
              <w:t>0.0003</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Pr="00196D9E" w:rsidRDefault="00E4578A" w:rsidP="00196D9E">
            <w:pPr>
              <w:widowControl/>
              <w:jc w:val="center"/>
              <w:textAlignment w:val="bottom"/>
              <w:rPr>
                <w:color w:val="000000"/>
                <w:sz w:val="16"/>
                <w:szCs w:val="16"/>
              </w:rPr>
            </w:pPr>
            <w:r w:rsidRPr="00196D9E">
              <w:rPr>
                <w:rFonts w:hint="eastAsia"/>
                <w:color w:val="000000"/>
                <w:sz w:val="16"/>
                <w:szCs w:val="16"/>
              </w:rPr>
              <w:t>0.0006</w:t>
            </w:r>
          </w:p>
        </w:tc>
        <w:tc>
          <w:tcPr>
            <w:tcW w:w="571" w:type="pct"/>
            <w:tcBorders>
              <w:top w:val="single" w:sz="4" w:space="0" w:color="auto"/>
              <w:left w:val="single" w:sz="4" w:space="0" w:color="000000"/>
              <w:bottom w:val="single" w:sz="4" w:space="0" w:color="auto"/>
              <w:right w:val="single" w:sz="4" w:space="0" w:color="000000"/>
            </w:tcBorders>
            <w:shd w:val="clear" w:color="auto" w:fill="auto"/>
            <w:noWrap/>
            <w:vAlign w:val="bottom"/>
          </w:tcPr>
          <w:p w:rsidR="00C358A1" w:rsidRPr="00196D9E" w:rsidRDefault="00E4578A" w:rsidP="00196D9E">
            <w:pPr>
              <w:widowControl/>
              <w:jc w:val="center"/>
              <w:textAlignment w:val="bottom"/>
              <w:rPr>
                <w:color w:val="000000"/>
                <w:kern w:val="0"/>
                <w:sz w:val="16"/>
                <w:szCs w:val="16"/>
                <w:lang w:bidi="ar"/>
              </w:rPr>
            </w:pPr>
            <w:r w:rsidRPr="00196D9E">
              <w:rPr>
                <w:rFonts w:hint="eastAsia"/>
                <w:color w:val="000000"/>
                <w:kern w:val="0"/>
                <w:sz w:val="16"/>
                <w:szCs w:val="16"/>
                <w:lang w:bidi="ar"/>
              </w:rPr>
              <w:t>0.1129</w:t>
            </w:r>
          </w:p>
        </w:tc>
      </w:tr>
      <w:tr w:rsidR="00196D9E" w:rsidRPr="00196D9E" w:rsidTr="00196D9E">
        <w:trPr>
          <w:trHeight w:val="340"/>
        </w:trPr>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96D9E" w:rsidRPr="00196D9E" w:rsidRDefault="00196D9E" w:rsidP="00196D9E">
            <w:pPr>
              <w:widowControl/>
              <w:jc w:val="center"/>
              <w:textAlignment w:val="center"/>
              <w:rPr>
                <w:rFonts w:hint="eastAsia"/>
                <w:b/>
                <w:bCs/>
                <w:color w:val="000000"/>
                <w:sz w:val="16"/>
                <w:szCs w:val="16"/>
              </w:rPr>
            </w:pPr>
            <w:r w:rsidRPr="00196D9E">
              <w:rPr>
                <w:b/>
                <w:bCs/>
                <w:color w:val="000000"/>
                <w:sz w:val="16"/>
                <w:szCs w:val="16"/>
              </w:rPr>
              <w:t>6</w:t>
            </w:r>
            <w:r w:rsidRPr="00196D9E">
              <w:rPr>
                <w:rFonts w:hint="eastAsia"/>
                <w:b/>
                <w:bCs/>
                <w:color w:val="000000"/>
                <w:sz w:val="16"/>
                <w:szCs w:val="16"/>
              </w:rPr>
              <w:t>#</w:t>
            </w:r>
            <w:r w:rsidRPr="00196D9E">
              <w:rPr>
                <w:rFonts w:hint="eastAsia"/>
                <w:b/>
                <w:bCs/>
                <w:color w:val="000000"/>
                <w:sz w:val="16"/>
                <w:szCs w:val="16"/>
              </w:rPr>
              <w:t>样品</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96D9E" w:rsidRPr="00196D9E" w:rsidRDefault="00196D9E" w:rsidP="00196D9E">
            <w:pPr>
              <w:widowControl/>
              <w:jc w:val="center"/>
              <w:textAlignment w:val="bottom"/>
              <w:rPr>
                <w:rFonts w:hint="eastAsia"/>
                <w:color w:val="000000"/>
                <w:kern w:val="0"/>
                <w:sz w:val="16"/>
                <w:szCs w:val="16"/>
                <w:lang w:bidi="ar"/>
              </w:rPr>
            </w:pPr>
            <w:r w:rsidRPr="00196D9E">
              <w:rPr>
                <w:rFonts w:hint="eastAsia"/>
                <w:color w:val="000000"/>
                <w:kern w:val="0"/>
                <w:sz w:val="16"/>
                <w:szCs w:val="16"/>
                <w:lang w:bidi="ar"/>
              </w:rPr>
              <w:t>1</w:t>
            </w:r>
            <w:r w:rsidRPr="00196D9E">
              <w:rPr>
                <w:color w:val="000000"/>
                <w:kern w:val="0"/>
                <w:sz w:val="16"/>
                <w:szCs w:val="16"/>
                <w:lang w:bidi="ar"/>
              </w:rPr>
              <w:t>9.56</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96D9E" w:rsidRPr="00196D9E" w:rsidRDefault="00196D9E" w:rsidP="00196D9E">
            <w:pPr>
              <w:widowControl/>
              <w:jc w:val="center"/>
              <w:textAlignment w:val="bottom"/>
              <w:rPr>
                <w:rFonts w:hint="eastAsia"/>
                <w:color w:val="000000"/>
                <w:kern w:val="0"/>
                <w:sz w:val="16"/>
                <w:szCs w:val="16"/>
                <w:lang w:bidi="ar"/>
              </w:rPr>
            </w:pPr>
            <w:r>
              <w:rPr>
                <w:rFonts w:hint="eastAsia"/>
                <w:color w:val="000000"/>
                <w:kern w:val="0"/>
                <w:sz w:val="16"/>
                <w:szCs w:val="16"/>
                <w:lang w:bidi="ar"/>
              </w:rPr>
              <w:t>5</w:t>
            </w:r>
            <w:r>
              <w:rPr>
                <w:color w:val="000000"/>
                <w:kern w:val="0"/>
                <w:sz w:val="16"/>
                <w:szCs w:val="16"/>
                <w:lang w:bidi="ar"/>
              </w:rPr>
              <w:t>0.48</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96D9E" w:rsidRPr="00196D9E" w:rsidRDefault="00196D9E" w:rsidP="00196D9E">
            <w:pPr>
              <w:widowControl/>
              <w:jc w:val="center"/>
              <w:textAlignment w:val="bottom"/>
              <w:rPr>
                <w:rFonts w:hint="eastAsia"/>
                <w:color w:val="000000"/>
                <w:kern w:val="0"/>
                <w:sz w:val="16"/>
                <w:szCs w:val="16"/>
                <w:lang w:bidi="ar"/>
              </w:rPr>
            </w:pPr>
            <w:r>
              <w:rPr>
                <w:rFonts w:hint="eastAsia"/>
                <w:color w:val="000000"/>
                <w:kern w:val="0"/>
                <w:sz w:val="16"/>
                <w:szCs w:val="16"/>
                <w:lang w:bidi="ar"/>
              </w:rPr>
              <w:t>0</w:t>
            </w:r>
            <w:r>
              <w:rPr>
                <w:color w:val="000000"/>
                <w:kern w:val="0"/>
                <w:sz w:val="16"/>
                <w:szCs w:val="16"/>
                <w:lang w:bidi="ar"/>
              </w:rPr>
              <w:t>.93</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96D9E" w:rsidRPr="00196D9E" w:rsidRDefault="001B50BE" w:rsidP="00196D9E">
            <w:pPr>
              <w:widowControl/>
              <w:jc w:val="center"/>
              <w:textAlignment w:val="bottom"/>
              <w:rPr>
                <w:rFonts w:hint="eastAsia"/>
                <w:color w:val="000000"/>
                <w:kern w:val="0"/>
                <w:sz w:val="16"/>
                <w:szCs w:val="16"/>
                <w:lang w:bidi="ar"/>
              </w:rPr>
            </w:pPr>
            <w:r>
              <w:rPr>
                <w:rFonts w:hint="eastAsia"/>
                <w:color w:val="000000"/>
                <w:kern w:val="0"/>
                <w:sz w:val="16"/>
                <w:szCs w:val="16"/>
                <w:lang w:bidi="ar"/>
              </w:rPr>
              <w:t>0</w:t>
            </w:r>
            <w:r>
              <w:rPr>
                <w:color w:val="000000"/>
                <w:kern w:val="0"/>
                <w:sz w:val="16"/>
                <w:szCs w:val="16"/>
                <w:lang w:bidi="ar"/>
              </w:rPr>
              <w:t>.00324</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96D9E" w:rsidRPr="00196D9E" w:rsidRDefault="001B50BE" w:rsidP="00196D9E">
            <w:pPr>
              <w:widowControl/>
              <w:jc w:val="center"/>
              <w:textAlignment w:val="bottom"/>
              <w:rPr>
                <w:rFonts w:hint="eastAsia"/>
                <w:color w:val="000000"/>
                <w:kern w:val="0"/>
                <w:sz w:val="16"/>
                <w:szCs w:val="16"/>
                <w:lang w:bidi="ar"/>
              </w:rPr>
            </w:pPr>
            <w:r>
              <w:rPr>
                <w:rFonts w:hint="eastAsia"/>
                <w:color w:val="000000"/>
                <w:kern w:val="0"/>
                <w:sz w:val="16"/>
                <w:szCs w:val="16"/>
                <w:lang w:bidi="ar"/>
              </w:rPr>
              <w:t>0</w:t>
            </w:r>
            <w:r>
              <w:rPr>
                <w:color w:val="000000"/>
                <w:kern w:val="0"/>
                <w:sz w:val="16"/>
                <w:szCs w:val="16"/>
                <w:lang w:bidi="ar"/>
              </w:rPr>
              <w:t>.0025</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96D9E" w:rsidRPr="00196D9E" w:rsidRDefault="001B50BE" w:rsidP="00196D9E">
            <w:pPr>
              <w:widowControl/>
              <w:jc w:val="center"/>
              <w:textAlignment w:val="bottom"/>
              <w:rPr>
                <w:rFonts w:hint="eastAsia"/>
                <w:color w:val="000000"/>
                <w:kern w:val="0"/>
                <w:sz w:val="16"/>
                <w:szCs w:val="16"/>
                <w:lang w:bidi="ar"/>
              </w:rPr>
            </w:pPr>
            <w:r>
              <w:rPr>
                <w:rFonts w:hint="eastAsia"/>
                <w:color w:val="000000"/>
                <w:kern w:val="0"/>
                <w:sz w:val="16"/>
                <w:szCs w:val="16"/>
                <w:lang w:bidi="ar"/>
              </w:rPr>
              <w:t>0</w:t>
            </w:r>
            <w:r>
              <w:rPr>
                <w:color w:val="000000"/>
                <w:kern w:val="0"/>
                <w:sz w:val="16"/>
                <w:szCs w:val="16"/>
                <w:lang w:bidi="ar"/>
              </w:rPr>
              <w:t>.0008</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96D9E" w:rsidRPr="00196D9E" w:rsidRDefault="001B50BE" w:rsidP="00196D9E">
            <w:pPr>
              <w:widowControl/>
              <w:jc w:val="center"/>
              <w:textAlignment w:val="bottom"/>
              <w:rPr>
                <w:rFonts w:hint="eastAsia"/>
                <w:color w:val="000000"/>
                <w:sz w:val="16"/>
                <w:szCs w:val="16"/>
              </w:rPr>
            </w:pPr>
            <w:r>
              <w:rPr>
                <w:rFonts w:hint="eastAsia"/>
                <w:color w:val="000000"/>
                <w:sz w:val="16"/>
                <w:szCs w:val="16"/>
              </w:rPr>
              <w:t>0</w:t>
            </w:r>
            <w:r>
              <w:rPr>
                <w:color w:val="000000"/>
                <w:sz w:val="16"/>
                <w:szCs w:val="16"/>
              </w:rPr>
              <w:t>.0055</w:t>
            </w:r>
          </w:p>
        </w:tc>
        <w:tc>
          <w:tcPr>
            <w:tcW w:w="571" w:type="pct"/>
            <w:tcBorders>
              <w:top w:val="single" w:sz="4" w:space="0" w:color="auto"/>
              <w:left w:val="single" w:sz="4" w:space="0" w:color="000000"/>
              <w:bottom w:val="single" w:sz="4" w:space="0" w:color="000000"/>
              <w:right w:val="single" w:sz="4" w:space="0" w:color="000000"/>
            </w:tcBorders>
            <w:shd w:val="clear" w:color="auto" w:fill="auto"/>
            <w:noWrap/>
            <w:vAlign w:val="bottom"/>
          </w:tcPr>
          <w:p w:rsidR="00196D9E" w:rsidRPr="00196D9E" w:rsidRDefault="001B50BE" w:rsidP="00196D9E">
            <w:pPr>
              <w:widowControl/>
              <w:jc w:val="center"/>
              <w:textAlignment w:val="bottom"/>
              <w:rPr>
                <w:rFonts w:hint="eastAsia"/>
                <w:color w:val="000000"/>
                <w:kern w:val="0"/>
                <w:sz w:val="16"/>
                <w:szCs w:val="16"/>
                <w:lang w:bidi="ar"/>
              </w:rPr>
            </w:pPr>
            <w:r>
              <w:rPr>
                <w:rFonts w:hint="eastAsia"/>
                <w:color w:val="000000"/>
                <w:kern w:val="0"/>
                <w:sz w:val="16"/>
                <w:szCs w:val="16"/>
                <w:lang w:bidi="ar"/>
              </w:rPr>
              <w:t>0</w:t>
            </w:r>
            <w:r>
              <w:rPr>
                <w:color w:val="000000"/>
                <w:kern w:val="0"/>
                <w:sz w:val="16"/>
                <w:szCs w:val="16"/>
                <w:lang w:bidi="ar"/>
              </w:rPr>
              <w:t>.2533</w:t>
            </w:r>
          </w:p>
        </w:tc>
      </w:tr>
    </w:tbl>
    <w:p w:rsidR="00C358A1" w:rsidRDefault="00196D9E" w:rsidP="00196D9E">
      <w:pPr>
        <w:pStyle w:val="a"/>
      </w:pPr>
      <w:r>
        <w:rPr>
          <w:rFonts w:hint="eastAsia"/>
        </w:rPr>
        <w:t>物理性能和电化学性能验证结果</w:t>
      </w:r>
    </w:p>
    <w:tbl>
      <w:tblPr>
        <w:tblW w:w="4940" w:type="pct"/>
        <w:tblLook w:val="04A0" w:firstRow="1" w:lastRow="0" w:firstColumn="1" w:lastColumn="0" w:noHBand="0" w:noVBand="1"/>
      </w:tblPr>
      <w:tblGrid>
        <w:gridCol w:w="936"/>
        <w:gridCol w:w="1069"/>
        <w:gridCol w:w="1086"/>
        <w:gridCol w:w="1090"/>
        <w:gridCol w:w="1080"/>
        <w:gridCol w:w="1079"/>
        <w:gridCol w:w="1102"/>
        <w:gridCol w:w="1079"/>
        <w:gridCol w:w="1098"/>
      </w:tblGrid>
      <w:tr w:rsidR="00C358A1">
        <w:trPr>
          <w:trHeight w:val="435"/>
        </w:trPr>
        <w:tc>
          <w:tcPr>
            <w:tcW w:w="48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358A1" w:rsidRDefault="00E4578A">
            <w:pPr>
              <w:widowControl/>
              <w:jc w:val="center"/>
              <w:textAlignment w:val="center"/>
              <w:rPr>
                <w:b/>
                <w:bCs/>
                <w:color w:val="000000"/>
                <w:sz w:val="16"/>
                <w:szCs w:val="16"/>
              </w:rPr>
            </w:pPr>
            <w:r>
              <w:rPr>
                <w:b/>
                <w:bCs/>
                <w:color w:val="000000"/>
                <w:kern w:val="0"/>
                <w:sz w:val="16"/>
                <w:szCs w:val="16"/>
                <w:lang w:bidi="ar"/>
              </w:rPr>
              <w:t>指标</w:t>
            </w:r>
          </w:p>
        </w:tc>
        <w:tc>
          <w:tcPr>
            <w:tcW w:w="338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58A1" w:rsidRDefault="00E4578A">
            <w:pPr>
              <w:widowControl/>
              <w:jc w:val="center"/>
              <w:textAlignment w:val="center"/>
              <w:rPr>
                <w:b/>
                <w:bCs/>
                <w:color w:val="000000"/>
                <w:kern w:val="0"/>
                <w:sz w:val="16"/>
                <w:szCs w:val="16"/>
                <w:lang w:bidi="ar"/>
              </w:rPr>
            </w:pPr>
            <w:r>
              <w:rPr>
                <w:rFonts w:hint="eastAsia"/>
                <w:b/>
                <w:bCs/>
                <w:color w:val="000000"/>
                <w:sz w:val="16"/>
                <w:szCs w:val="16"/>
              </w:rPr>
              <w:t>物理性能</w:t>
            </w:r>
          </w:p>
        </w:tc>
        <w:tc>
          <w:tcPr>
            <w:tcW w:w="11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58A1" w:rsidRDefault="00E4578A">
            <w:pPr>
              <w:widowControl/>
              <w:jc w:val="center"/>
              <w:textAlignment w:val="center"/>
              <w:rPr>
                <w:b/>
                <w:bCs/>
                <w:color w:val="000000"/>
                <w:kern w:val="0"/>
                <w:sz w:val="16"/>
                <w:szCs w:val="16"/>
                <w:lang w:bidi="ar"/>
              </w:rPr>
            </w:pPr>
            <w:r>
              <w:rPr>
                <w:rFonts w:hint="eastAsia"/>
                <w:b/>
                <w:bCs/>
                <w:color w:val="000000"/>
                <w:kern w:val="0"/>
                <w:sz w:val="16"/>
                <w:szCs w:val="16"/>
                <w:lang w:bidi="ar"/>
              </w:rPr>
              <w:t>电化学性能</w:t>
            </w:r>
          </w:p>
        </w:tc>
      </w:tr>
      <w:tr w:rsidR="00C358A1">
        <w:trPr>
          <w:trHeight w:val="1198"/>
        </w:trPr>
        <w:tc>
          <w:tcPr>
            <w:tcW w:w="4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358A1" w:rsidRDefault="00C358A1">
            <w:pPr>
              <w:jc w:val="center"/>
              <w:rPr>
                <w:b/>
                <w:bCs/>
                <w:color w:val="000000"/>
                <w:sz w:val="16"/>
                <w:szCs w:val="16"/>
              </w:rPr>
            </w:pPr>
          </w:p>
        </w:tc>
        <w:tc>
          <w:tcPr>
            <w:tcW w:w="555" w:type="pct"/>
            <w:tcBorders>
              <w:top w:val="single" w:sz="4" w:space="0" w:color="000000"/>
              <w:left w:val="single" w:sz="4" w:space="0" w:color="000000"/>
              <w:bottom w:val="single" w:sz="4" w:space="0" w:color="000000"/>
              <w:right w:val="nil"/>
            </w:tcBorders>
            <w:shd w:val="clear" w:color="auto" w:fill="auto"/>
            <w:vAlign w:val="center"/>
          </w:tcPr>
          <w:p w:rsidR="00C358A1" w:rsidRDefault="00E4578A">
            <w:pPr>
              <w:widowControl/>
              <w:jc w:val="center"/>
              <w:textAlignment w:val="center"/>
              <w:rPr>
                <w:b/>
                <w:bCs/>
                <w:color w:val="000000"/>
                <w:sz w:val="16"/>
                <w:szCs w:val="16"/>
              </w:rPr>
            </w:pPr>
            <w:r>
              <w:rPr>
                <w:rFonts w:hint="eastAsia"/>
                <w:b/>
                <w:bCs/>
                <w:color w:val="000000"/>
                <w:kern w:val="0"/>
                <w:sz w:val="16"/>
                <w:szCs w:val="16"/>
                <w:lang w:bidi="ar"/>
              </w:rPr>
              <w:t>水分</w:t>
            </w:r>
            <w:r>
              <w:rPr>
                <w:rFonts w:hint="eastAsia"/>
                <w:b/>
                <w:bCs/>
                <w:color w:val="000000"/>
                <w:kern w:val="0"/>
                <w:sz w:val="16"/>
                <w:szCs w:val="16"/>
                <w:lang w:bidi="ar"/>
              </w:rPr>
              <w:t>/%</w:t>
            </w:r>
          </w:p>
        </w:tc>
        <w:tc>
          <w:tcPr>
            <w:tcW w:w="564" w:type="pct"/>
            <w:tcBorders>
              <w:top w:val="single" w:sz="4" w:space="0" w:color="000000"/>
              <w:left w:val="single" w:sz="4" w:space="0" w:color="000000"/>
              <w:bottom w:val="single" w:sz="4" w:space="0" w:color="000000"/>
              <w:right w:val="nil"/>
            </w:tcBorders>
            <w:shd w:val="clear" w:color="auto" w:fill="auto"/>
            <w:vAlign w:val="center"/>
          </w:tcPr>
          <w:p w:rsidR="00C358A1" w:rsidRDefault="00E4578A">
            <w:pPr>
              <w:widowControl/>
              <w:jc w:val="center"/>
              <w:textAlignment w:val="center"/>
              <w:rPr>
                <w:b/>
                <w:bCs/>
                <w:color w:val="000000"/>
                <w:sz w:val="16"/>
                <w:szCs w:val="16"/>
              </w:rPr>
            </w:pPr>
            <w:proofErr w:type="gramStart"/>
            <w:r>
              <w:rPr>
                <w:rFonts w:hint="eastAsia"/>
                <w:b/>
                <w:bCs/>
                <w:color w:val="000000"/>
                <w:sz w:val="16"/>
                <w:szCs w:val="16"/>
              </w:rPr>
              <w:t>残钠</w:t>
            </w:r>
            <w:proofErr w:type="gramEnd"/>
            <w:r>
              <w:rPr>
                <w:rFonts w:hint="eastAsia"/>
                <w:b/>
                <w:bCs/>
                <w:color w:val="000000"/>
                <w:sz w:val="16"/>
                <w:szCs w:val="16"/>
              </w:rPr>
              <w:t>/%</w:t>
            </w:r>
          </w:p>
        </w:tc>
        <w:tc>
          <w:tcPr>
            <w:tcW w:w="566" w:type="pct"/>
            <w:tcBorders>
              <w:top w:val="single" w:sz="4" w:space="0" w:color="000000"/>
              <w:left w:val="single" w:sz="4" w:space="0" w:color="000000"/>
              <w:bottom w:val="single" w:sz="4" w:space="0" w:color="000000"/>
              <w:right w:val="nil"/>
            </w:tcBorders>
            <w:shd w:val="clear" w:color="auto" w:fill="auto"/>
            <w:vAlign w:val="center"/>
          </w:tcPr>
          <w:p w:rsidR="00C358A1" w:rsidRDefault="00E4578A">
            <w:pPr>
              <w:widowControl/>
              <w:jc w:val="center"/>
              <w:textAlignment w:val="center"/>
              <w:rPr>
                <w:b/>
                <w:bCs/>
                <w:color w:val="000000"/>
                <w:kern w:val="0"/>
                <w:sz w:val="16"/>
                <w:szCs w:val="16"/>
                <w:lang w:bidi="ar"/>
              </w:rPr>
            </w:pPr>
            <w:r>
              <w:rPr>
                <w:rFonts w:hint="eastAsia"/>
                <w:b/>
                <w:bCs/>
                <w:color w:val="000000"/>
                <w:kern w:val="0"/>
                <w:sz w:val="16"/>
                <w:szCs w:val="16"/>
                <w:lang w:bidi="ar"/>
              </w:rPr>
              <w:t>pH</w:t>
            </w:r>
          </w:p>
        </w:tc>
        <w:tc>
          <w:tcPr>
            <w:tcW w:w="561" w:type="pct"/>
            <w:tcBorders>
              <w:top w:val="single" w:sz="4" w:space="0" w:color="000000"/>
              <w:left w:val="single" w:sz="4" w:space="0" w:color="000000"/>
              <w:bottom w:val="single" w:sz="4" w:space="0" w:color="000000"/>
              <w:right w:val="nil"/>
            </w:tcBorders>
            <w:shd w:val="clear" w:color="auto" w:fill="auto"/>
            <w:vAlign w:val="center"/>
          </w:tcPr>
          <w:p w:rsidR="00C358A1" w:rsidRDefault="00E4578A">
            <w:pPr>
              <w:widowControl/>
              <w:jc w:val="center"/>
              <w:textAlignment w:val="center"/>
              <w:rPr>
                <w:b/>
                <w:bCs/>
                <w:color w:val="000000"/>
                <w:sz w:val="16"/>
                <w:szCs w:val="16"/>
              </w:rPr>
            </w:pPr>
            <w:r>
              <w:rPr>
                <w:b/>
                <w:bCs/>
                <w:color w:val="000000"/>
                <w:sz w:val="16"/>
                <w:szCs w:val="16"/>
              </w:rPr>
              <w:t>振实密度</w:t>
            </w:r>
            <w:r>
              <w:rPr>
                <w:b/>
                <w:bCs/>
                <w:color w:val="000000"/>
                <w:sz w:val="16"/>
                <w:szCs w:val="16"/>
              </w:rPr>
              <w:t>/</w:t>
            </w:r>
          </w:p>
          <w:p w:rsidR="00C358A1" w:rsidRDefault="00E4578A">
            <w:pPr>
              <w:widowControl/>
              <w:jc w:val="center"/>
              <w:textAlignment w:val="center"/>
              <w:rPr>
                <w:b/>
                <w:bCs/>
                <w:color w:val="000000"/>
                <w:sz w:val="16"/>
                <w:szCs w:val="16"/>
              </w:rPr>
            </w:pPr>
            <w:r>
              <w:rPr>
                <w:b/>
                <w:bCs/>
                <w:color w:val="000000"/>
                <w:sz w:val="16"/>
                <w:szCs w:val="16"/>
              </w:rPr>
              <w:t>g cm</w:t>
            </w:r>
            <w:r>
              <w:rPr>
                <w:b/>
                <w:bCs/>
                <w:color w:val="000000"/>
                <w:sz w:val="16"/>
                <w:szCs w:val="16"/>
                <w:vertAlign w:val="superscript"/>
              </w:rPr>
              <w:t>-</w:t>
            </w:r>
            <w:r>
              <w:rPr>
                <w:b/>
                <w:bCs/>
                <w:color w:val="000000"/>
                <w:sz w:val="16"/>
                <w:szCs w:val="16"/>
              </w:rPr>
              <w:t>³</w:t>
            </w:r>
          </w:p>
        </w:tc>
        <w:tc>
          <w:tcPr>
            <w:tcW w:w="561" w:type="pct"/>
            <w:tcBorders>
              <w:top w:val="single" w:sz="4" w:space="0" w:color="000000"/>
              <w:left w:val="single" w:sz="4" w:space="0" w:color="000000"/>
              <w:bottom w:val="single" w:sz="4" w:space="0" w:color="000000"/>
              <w:right w:val="nil"/>
            </w:tcBorders>
            <w:shd w:val="clear" w:color="auto" w:fill="auto"/>
            <w:vAlign w:val="center"/>
          </w:tcPr>
          <w:p w:rsidR="00C358A1" w:rsidRDefault="00E4578A">
            <w:pPr>
              <w:widowControl/>
              <w:jc w:val="center"/>
              <w:textAlignment w:val="center"/>
              <w:rPr>
                <w:b/>
                <w:bCs/>
                <w:color w:val="000000"/>
                <w:kern w:val="0"/>
                <w:sz w:val="16"/>
                <w:szCs w:val="16"/>
                <w:vertAlign w:val="superscript"/>
                <w:lang w:bidi="ar"/>
              </w:rPr>
            </w:pPr>
            <w:r>
              <w:rPr>
                <w:b/>
                <w:bCs/>
                <w:color w:val="000000"/>
                <w:kern w:val="0"/>
                <w:sz w:val="16"/>
                <w:szCs w:val="16"/>
                <w:lang w:bidi="ar"/>
              </w:rPr>
              <w:t>比表面积</w:t>
            </w:r>
            <w:r>
              <w:rPr>
                <w:b/>
                <w:bCs/>
                <w:color w:val="000000"/>
                <w:kern w:val="0"/>
                <w:sz w:val="16"/>
                <w:szCs w:val="16"/>
                <w:lang w:bidi="ar"/>
              </w:rPr>
              <w:t>/</w:t>
            </w:r>
            <w:r>
              <w:rPr>
                <w:b/>
                <w:bCs/>
                <w:color w:val="000000"/>
                <w:kern w:val="0"/>
                <w:sz w:val="16"/>
                <w:szCs w:val="16"/>
                <w:lang w:bidi="ar"/>
              </w:rPr>
              <w:t>㎡</w:t>
            </w:r>
            <w:r>
              <w:rPr>
                <w:b/>
                <w:bCs/>
                <w:color w:val="000000"/>
                <w:kern w:val="0"/>
                <w:sz w:val="16"/>
                <w:szCs w:val="16"/>
                <w:lang w:bidi="ar"/>
              </w:rPr>
              <w:t>g</w:t>
            </w:r>
            <w:r>
              <w:rPr>
                <w:b/>
                <w:bCs/>
                <w:color w:val="000000"/>
                <w:kern w:val="0"/>
                <w:sz w:val="16"/>
                <w:szCs w:val="16"/>
                <w:vertAlign w:val="superscript"/>
                <w:lang w:bidi="ar"/>
              </w:rPr>
              <w:t>-1</w:t>
            </w:r>
          </w:p>
        </w:tc>
        <w:tc>
          <w:tcPr>
            <w:tcW w:w="571" w:type="pct"/>
            <w:tcBorders>
              <w:top w:val="single" w:sz="4" w:space="0" w:color="000000"/>
              <w:left w:val="single" w:sz="4" w:space="0" w:color="000000"/>
              <w:bottom w:val="single" w:sz="4" w:space="0" w:color="000000"/>
              <w:right w:val="nil"/>
            </w:tcBorders>
            <w:shd w:val="clear" w:color="auto" w:fill="auto"/>
            <w:vAlign w:val="center"/>
          </w:tcPr>
          <w:p w:rsidR="00C358A1" w:rsidRDefault="00E4578A">
            <w:pPr>
              <w:widowControl/>
              <w:jc w:val="center"/>
              <w:textAlignment w:val="center"/>
              <w:rPr>
                <w:b/>
                <w:bCs/>
                <w:color w:val="000000"/>
                <w:sz w:val="16"/>
                <w:szCs w:val="16"/>
              </w:rPr>
            </w:pPr>
            <w:r>
              <w:rPr>
                <w:b/>
                <w:bCs/>
                <w:color w:val="000000"/>
                <w:sz w:val="16"/>
                <w:szCs w:val="16"/>
              </w:rPr>
              <w:t>D50/</w:t>
            </w:r>
            <w:proofErr w:type="spellStart"/>
            <w:r>
              <w:rPr>
                <w:b/>
                <w:bCs/>
                <w:color w:val="000000"/>
                <w:sz w:val="16"/>
                <w:szCs w:val="16"/>
              </w:rPr>
              <w:t>μm</w:t>
            </w:r>
            <w:proofErr w:type="spellEnd"/>
          </w:p>
        </w:tc>
        <w:tc>
          <w:tcPr>
            <w:tcW w:w="561" w:type="pct"/>
            <w:tcBorders>
              <w:top w:val="single" w:sz="4" w:space="0" w:color="000000"/>
              <w:left w:val="single" w:sz="4" w:space="0" w:color="000000"/>
              <w:bottom w:val="single" w:sz="4" w:space="0" w:color="000000"/>
              <w:right w:val="single" w:sz="4" w:space="0" w:color="auto"/>
            </w:tcBorders>
            <w:shd w:val="clear" w:color="auto" w:fill="auto"/>
            <w:vAlign w:val="center"/>
          </w:tcPr>
          <w:p w:rsidR="00C358A1" w:rsidRDefault="00E4578A">
            <w:pPr>
              <w:widowControl/>
              <w:jc w:val="center"/>
              <w:textAlignment w:val="center"/>
              <w:rPr>
                <w:b/>
                <w:bCs/>
                <w:color w:val="000000"/>
                <w:sz w:val="16"/>
                <w:szCs w:val="16"/>
                <w:vertAlign w:val="superscript"/>
              </w:rPr>
            </w:pPr>
            <w:r>
              <w:rPr>
                <w:b/>
                <w:bCs/>
                <w:color w:val="000000"/>
                <w:kern w:val="0"/>
                <w:sz w:val="16"/>
                <w:szCs w:val="16"/>
                <w:lang w:bidi="ar"/>
              </w:rPr>
              <w:t>0.1C</w:t>
            </w:r>
            <w:r>
              <w:rPr>
                <w:b/>
                <w:bCs/>
                <w:color w:val="000000"/>
                <w:kern w:val="0"/>
                <w:sz w:val="16"/>
                <w:szCs w:val="16"/>
                <w:lang w:bidi="ar"/>
              </w:rPr>
              <w:t>首次放电比容量</w:t>
            </w:r>
            <w:r>
              <w:rPr>
                <w:b/>
                <w:bCs/>
                <w:color w:val="000000"/>
                <w:kern w:val="0"/>
                <w:sz w:val="16"/>
                <w:szCs w:val="16"/>
                <w:lang w:bidi="ar"/>
              </w:rPr>
              <w:t>/</w:t>
            </w:r>
            <w:proofErr w:type="spellStart"/>
            <w:r>
              <w:rPr>
                <w:b/>
                <w:bCs/>
                <w:color w:val="000000"/>
                <w:kern w:val="0"/>
                <w:sz w:val="16"/>
                <w:szCs w:val="16"/>
                <w:lang w:bidi="ar"/>
              </w:rPr>
              <w:t>mAh</w:t>
            </w:r>
            <w:proofErr w:type="spellEnd"/>
            <w:r>
              <w:rPr>
                <w:b/>
                <w:bCs/>
                <w:color w:val="000000"/>
                <w:kern w:val="0"/>
                <w:sz w:val="16"/>
                <w:szCs w:val="16"/>
                <w:lang w:bidi="ar"/>
              </w:rPr>
              <w:t xml:space="preserve"> g</w:t>
            </w:r>
            <w:r>
              <w:rPr>
                <w:b/>
                <w:bCs/>
                <w:color w:val="000000"/>
                <w:kern w:val="0"/>
                <w:sz w:val="16"/>
                <w:szCs w:val="16"/>
                <w:vertAlign w:val="superscript"/>
                <w:lang w:bidi="ar"/>
              </w:rPr>
              <w:t>-1</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C358A1" w:rsidRDefault="00E4578A">
            <w:pPr>
              <w:widowControl/>
              <w:jc w:val="center"/>
              <w:textAlignment w:val="center"/>
              <w:rPr>
                <w:b/>
                <w:bCs/>
                <w:color w:val="000000"/>
                <w:sz w:val="16"/>
                <w:szCs w:val="16"/>
              </w:rPr>
            </w:pPr>
            <w:r>
              <w:rPr>
                <w:b/>
                <w:bCs/>
                <w:color w:val="000000"/>
                <w:sz w:val="16"/>
                <w:szCs w:val="16"/>
              </w:rPr>
              <w:t>0.1C</w:t>
            </w:r>
            <w:r>
              <w:rPr>
                <w:b/>
                <w:bCs/>
                <w:color w:val="000000"/>
                <w:sz w:val="16"/>
                <w:szCs w:val="16"/>
              </w:rPr>
              <w:t>首次充放电效率</w:t>
            </w:r>
            <w:r>
              <w:rPr>
                <w:rFonts w:hint="eastAsia"/>
                <w:b/>
                <w:bCs/>
                <w:color w:val="000000"/>
                <w:sz w:val="16"/>
                <w:szCs w:val="16"/>
              </w:rPr>
              <w:t>/</w:t>
            </w:r>
            <w:r>
              <w:rPr>
                <w:b/>
                <w:bCs/>
                <w:color w:val="000000"/>
                <w:sz w:val="16"/>
                <w:szCs w:val="16"/>
              </w:rPr>
              <w:t>%</w:t>
            </w:r>
          </w:p>
        </w:tc>
      </w:tr>
      <w:tr w:rsidR="00C358A1">
        <w:trPr>
          <w:trHeight w:val="328"/>
        </w:trPr>
        <w:tc>
          <w:tcPr>
            <w:tcW w:w="4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358A1" w:rsidRDefault="00E4578A">
            <w:pPr>
              <w:widowControl/>
              <w:jc w:val="center"/>
              <w:textAlignment w:val="center"/>
              <w:rPr>
                <w:b/>
                <w:bCs/>
                <w:color w:val="000000"/>
                <w:sz w:val="16"/>
                <w:szCs w:val="16"/>
              </w:rPr>
            </w:pPr>
            <w:r>
              <w:rPr>
                <w:rFonts w:hint="eastAsia"/>
                <w:b/>
                <w:bCs/>
                <w:color w:val="000000"/>
                <w:sz w:val="16"/>
                <w:szCs w:val="16"/>
              </w:rPr>
              <w:t>1#</w:t>
            </w:r>
            <w:r>
              <w:rPr>
                <w:rFonts w:hint="eastAsia"/>
                <w:b/>
                <w:bCs/>
                <w:color w:val="000000"/>
                <w:sz w:val="16"/>
                <w:szCs w:val="16"/>
              </w:rPr>
              <w:t>样品</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Default="00E4578A">
            <w:pPr>
              <w:widowControl/>
              <w:jc w:val="center"/>
              <w:textAlignment w:val="bottom"/>
              <w:rPr>
                <w:color w:val="000000"/>
                <w:sz w:val="16"/>
                <w:szCs w:val="16"/>
              </w:rPr>
            </w:pPr>
            <w:r>
              <w:rPr>
                <w:rFonts w:hint="eastAsia"/>
                <w:color w:val="000000"/>
                <w:kern w:val="0"/>
                <w:sz w:val="16"/>
                <w:szCs w:val="16"/>
                <w:lang w:bidi="ar"/>
              </w:rPr>
              <w:t>0.02</w:t>
            </w:r>
          </w:p>
        </w:tc>
        <w:tc>
          <w:tcPr>
            <w:tcW w:w="56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Default="00E4578A">
            <w:pPr>
              <w:widowControl/>
              <w:jc w:val="center"/>
              <w:textAlignment w:val="bottom"/>
              <w:rPr>
                <w:color w:val="000000"/>
                <w:sz w:val="16"/>
                <w:szCs w:val="16"/>
              </w:rPr>
            </w:pPr>
            <w:r>
              <w:rPr>
                <w:rFonts w:hint="eastAsia"/>
                <w:color w:val="000000"/>
                <w:sz w:val="16"/>
                <w:szCs w:val="16"/>
              </w:rPr>
              <w:t>1.49</w:t>
            </w: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Default="00E4578A">
            <w:pPr>
              <w:widowControl/>
              <w:jc w:val="center"/>
              <w:textAlignment w:val="bottom"/>
              <w:rPr>
                <w:color w:val="000000"/>
                <w:kern w:val="0"/>
                <w:sz w:val="16"/>
                <w:szCs w:val="16"/>
                <w:lang w:bidi="ar"/>
              </w:rPr>
            </w:pPr>
            <w:r>
              <w:rPr>
                <w:rFonts w:hint="eastAsia"/>
                <w:color w:val="000000"/>
                <w:kern w:val="0"/>
                <w:sz w:val="16"/>
                <w:szCs w:val="16"/>
                <w:lang w:bidi="ar"/>
              </w:rPr>
              <w:t>11.63</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Default="00E4578A">
            <w:pPr>
              <w:widowControl/>
              <w:jc w:val="center"/>
              <w:textAlignment w:val="bottom"/>
              <w:rPr>
                <w:color w:val="000000"/>
                <w:sz w:val="16"/>
                <w:szCs w:val="16"/>
              </w:rPr>
            </w:pPr>
            <w:r>
              <w:rPr>
                <w:rFonts w:hint="eastAsia"/>
                <w:color w:val="000000"/>
                <w:sz w:val="16"/>
                <w:szCs w:val="16"/>
              </w:rPr>
              <w:t>1.83</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Default="00E4578A">
            <w:pPr>
              <w:widowControl/>
              <w:jc w:val="center"/>
              <w:textAlignment w:val="bottom"/>
              <w:rPr>
                <w:color w:val="000000"/>
                <w:sz w:val="16"/>
                <w:szCs w:val="16"/>
              </w:rPr>
            </w:pPr>
            <w:r>
              <w:rPr>
                <w:rFonts w:hint="eastAsia"/>
                <w:color w:val="000000"/>
                <w:sz w:val="16"/>
                <w:szCs w:val="16"/>
              </w:rPr>
              <w:t>0.56</w:t>
            </w:r>
          </w:p>
        </w:tc>
        <w:tc>
          <w:tcPr>
            <w:tcW w:w="57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Default="00E4578A">
            <w:pPr>
              <w:widowControl/>
              <w:jc w:val="center"/>
              <w:textAlignment w:val="bottom"/>
              <w:rPr>
                <w:color w:val="000000"/>
                <w:sz w:val="16"/>
                <w:szCs w:val="16"/>
              </w:rPr>
            </w:pPr>
            <w:r>
              <w:rPr>
                <w:rFonts w:hint="eastAsia"/>
                <w:color w:val="000000"/>
                <w:sz w:val="16"/>
                <w:szCs w:val="16"/>
              </w:rPr>
              <w:t>8.48</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Default="00E4578A">
            <w:pPr>
              <w:widowControl/>
              <w:jc w:val="center"/>
              <w:textAlignment w:val="bottom"/>
              <w:rPr>
                <w:color w:val="000000"/>
                <w:sz w:val="16"/>
                <w:szCs w:val="16"/>
              </w:rPr>
            </w:pPr>
            <w:r>
              <w:rPr>
                <w:rFonts w:hint="eastAsia"/>
                <w:color w:val="000000"/>
                <w:sz w:val="16"/>
                <w:szCs w:val="16"/>
              </w:rPr>
              <w:t>149</w:t>
            </w:r>
          </w:p>
        </w:tc>
        <w:tc>
          <w:tcPr>
            <w:tcW w:w="571" w:type="pct"/>
            <w:tcBorders>
              <w:top w:val="single" w:sz="4" w:space="0" w:color="auto"/>
              <w:left w:val="single" w:sz="4" w:space="0" w:color="000000"/>
              <w:bottom w:val="single" w:sz="4" w:space="0" w:color="auto"/>
              <w:right w:val="single" w:sz="4" w:space="0" w:color="000000"/>
            </w:tcBorders>
            <w:shd w:val="clear" w:color="auto" w:fill="auto"/>
            <w:noWrap/>
            <w:vAlign w:val="bottom"/>
          </w:tcPr>
          <w:p w:rsidR="00C358A1" w:rsidRDefault="00E4578A">
            <w:pPr>
              <w:widowControl/>
              <w:jc w:val="center"/>
              <w:textAlignment w:val="bottom"/>
              <w:rPr>
                <w:color w:val="000000"/>
                <w:sz w:val="16"/>
                <w:szCs w:val="16"/>
              </w:rPr>
            </w:pPr>
            <w:r>
              <w:rPr>
                <w:rFonts w:hint="eastAsia"/>
                <w:color w:val="000000"/>
                <w:sz w:val="16"/>
                <w:szCs w:val="16"/>
              </w:rPr>
              <w:t>91.83</w:t>
            </w:r>
          </w:p>
        </w:tc>
      </w:tr>
      <w:tr w:rsidR="00C358A1">
        <w:trPr>
          <w:trHeight w:val="328"/>
        </w:trPr>
        <w:tc>
          <w:tcPr>
            <w:tcW w:w="4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358A1" w:rsidRDefault="00E4578A">
            <w:pPr>
              <w:widowControl/>
              <w:jc w:val="center"/>
              <w:textAlignment w:val="center"/>
              <w:rPr>
                <w:b/>
                <w:bCs/>
                <w:color w:val="000000"/>
                <w:sz w:val="16"/>
                <w:szCs w:val="16"/>
              </w:rPr>
            </w:pPr>
            <w:r>
              <w:rPr>
                <w:rFonts w:hint="eastAsia"/>
                <w:b/>
                <w:bCs/>
                <w:color w:val="000000"/>
                <w:sz w:val="16"/>
                <w:szCs w:val="16"/>
              </w:rPr>
              <w:t>2#</w:t>
            </w:r>
            <w:r>
              <w:rPr>
                <w:rFonts w:hint="eastAsia"/>
                <w:b/>
                <w:bCs/>
                <w:color w:val="000000"/>
                <w:sz w:val="16"/>
                <w:szCs w:val="16"/>
              </w:rPr>
              <w:t>样品</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Default="00E4578A">
            <w:pPr>
              <w:widowControl/>
              <w:jc w:val="center"/>
              <w:textAlignment w:val="bottom"/>
              <w:rPr>
                <w:color w:val="000000"/>
                <w:kern w:val="0"/>
                <w:sz w:val="16"/>
                <w:szCs w:val="16"/>
                <w:lang w:bidi="ar"/>
              </w:rPr>
            </w:pPr>
            <w:r>
              <w:rPr>
                <w:rFonts w:hint="eastAsia"/>
                <w:color w:val="000000"/>
                <w:kern w:val="0"/>
                <w:sz w:val="16"/>
                <w:szCs w:val="16"/>
                <w:lang w:bidi="ar"/>
              </w:rPr>
              <w:t>0.01</w:t>
            </w:r>
          </w:p>
        </w:tc>
        <w:tc>
          <w:tcPr>
            <w:tcW w:w="56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Default="00E4578A">
            <w:pPr>
              <w:widowControl/>
              <w:jc w:val="center"/>
              <w:textAlignment w:val="bottom"/>
              <w:rPr>
                <w:color w:val="000000"/>
                <w:kern w:val="0"/>
                <w:sz w:val="16"/>
                <w:szCs w:val="16"/>
                <w:lang w:bidi="ar"/>
              </w:rPr>
            </w:pPr>
            <w:r>
              <w:rPr>
                <w:rFonts w:hint="eastAsia"/>
                <w:color w:val="000000"/>
                <w:kern w:val="0"/>
                <w:sz w:val="16"/>
                <w:szCs w:val="16"/>
                <w:lang w:bidi="ar"/>
              </w:rPr>
              <w:t>1.86</w:t>
            </w: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Default="00E4578A">
            <w:pPr>
              <w:widowControl/>
              <w:jc w:val="center"/>
              <w:textAlignment w:val="bottom"/>
              <w:rPr>
                <w:color w:val="000000"/>
                <w:kern w:val="0"/>
                <w:sz w:val="16"/>
                <w:szCs w:val="16"/>
                <w:lang w:bidi="ar"/>
              </w:rPr>
            </w:pPr>
            <w:r>
              <w:rPr>
                <w:rFonts w:hint="eastAsia"/>
                <w:color w:val="000000"/>
                <w:kern w:val="0"/>
                <w:sz w:val="16"/>
                <w:szCs w:val="16"/>
                <w:lang w:bidi="ar"/>
              </w:rPr>
              <w:t>12.15</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Default="00E4578A">
            <w:pPr>
              <w:widowControl/>
              <w:jc w:val="center"/>
              <w:textAlignment w:val="bottom"/>
              <w:rPr>
                <w:color w:val="000000"/>
                <w:kern w:val="0"/>
                <w:sz w:val="16"/>
                <w:szCs w:val="16"/>
                <w:lang w:bidi="ar"/>
              </w:rPr>
            </w:pPr>
            <w:r>
              <w:rPr>
                <w:rFonts w:hint="eastAsia"/>
                <w:color w:val="000000"/>
                <w:kern w:val="0"/>
                <w:sz w:val="16"/>
                <w:szCs w:val="16"/>
                <w:lang w:bidi="ar"/>
              </w:rPr>
              <w:t>1.59</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Default="00E4578A">
            <w:pPr>
              <w:widowControl/>
              <w:jc w:val="center"/>
              <w:textAlignment w:val="bottom"/>
              <w:rPr>
                <w:color w:val="000000"/>
                <w:kern w:val="0"/>
                <w:sz w:val="16"/>
                <w:szCs w:val="16"/>
                <w:lang w:bidi="ar"/>
              </w:rPr>
            </w:pPr>
            <w:r>
              <w:rPr>
                <w:rFonts w:hint="eastAsia"/>
                <w:color w:val="000000"/>
                <w:kern w:val="0"/>
                <w:sz w:val="16"/>
                <w:szCs w:val="16"/>
                <w:lang w:bidi="ar"/>
              </w:rPr>
              <w:t>0.52</w:t>
            </w:r>
          </w:p>
        </w:tc>
        <w:tc>
          <w:tcPr>
            <w:tcW w:w="57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Default="00E4578A">
            <w:pPr>
              <w:widowControl/>
              <w:jc w:val="center"/>
              <w:textAlignment w:val="bottom"/>
              <w:rPr>
                <w:color w:val="000000"/>
                <w:kern w:val="0"/>
                <w:sz w:val="16"/>
                <w:szCs w:val="16"/>
                <w:lang w:bidi="ar"/>
              </w:rPr>
            </w:pPr>
            <w:r>
              <w:rPr>
                <w:rFonts w:hint="eastAsia"/>
                <w:color w:val="000000"/>
                <w:kern w:val="0"/>
                <w:sz w:val="16"/>
                <w:szCs w:val="16"/>
                <w:lang w:bidi="ar"/>
              </w:rPr>
              <w:t>8.68</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Default="00E4578A">
            <w:pPr>
              <w:widowControl/>
              <w:jc w:val="center"/>
              <w:textAlignment w:val="bottom"/>
              <w:rPr>
                <w:color w:val="000000"/>
                <w:sz w:val="16"/>
                <w:szCs w:val="16"/>
              </w:rPr>
            </w:pPr>
            <w:r>
              <w:rPr>
                <w:rFonts w:hint="eastAsia"/>
                <w:color w:val="000000"/>
                <w:sz w:val="16"/>
                <w:szCs w:val="16"/>
              </w:rPr>
              <w:t>135</w:t>
            </w:r>
          </w:p>
        </w:tc>
        <w:tc>
          <w:tcPr>
            <w:tcW w:w="571" w:type="pct"/>
            <w:tcBorders>
              <w:top w:val="single" w:sz="4" w:space="0" w:color="auto"/>
              <w:left w:val="single" w:sz="4" w:space="0" w:color="000000"/>
              <w:bottom w:val="single" w:sz="4" w:space="0" w:color="auto"/>
              <w:right w:val="single" w:sz="4" w:space="0" w:color="000000"/>
            </w:tcBorders>
            <w:shd w:val="clear" w:color="auto" w:fill="auto"/>
            <w:noWrap/>
            <w:vAlign w:val="bottom"/>
          </w:tcPr>
          <w:p w:rsidR="00C358A1" w:rsidRDefault="00E4578A">
            <w:pPr>
              <w:widowControl/>
              <w:jc w:val="center"/>
              <w:textAlignment w:val="bottom"/>
              <w:rPr>
                <w:color w:val="000000"/>
                <w:kern w:val="0"/>
                <w:sz w:val="16"/>
                <w:szCs w:val="16"/>
                <w:lang w:bidi="ar"/>
              </w:rPr>
            </w:pPr>
            <w:r>
              <w:rPr>
                <w:rFonts w:hint="eastAsia"/>
                <w:color w:val="000000"/>
                <w:kern w:val="0"/>
                <w:sz w:val="16"/>
                <w:szCs w:val="16"/>
                <w:lang w:bidi="ar"/>
              </w:rPr>
              <w:t>94.10</w:t>
            </w:r>
          </w:p>
        </w:tc>
      </w:tr>
      <w:tr w:rsidR="00C358A1">
        <w:trPr>
          <w:trHeight w:val="328"/>
        </w:trPr>
        <w:tc>
          <w:tcPr>
            <w:tcW w:w="4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358A1" w:rsidRDefault="00E4578A">
            <w:pPr>
              <w:widowControl/>
              <w:jc w:val="center"/>
              <w:textAlignment w:val="center"/>
              <w:rPr>
                <w:b/>
                <w:bCs/>
                <w:color w:val="000000"/>
                <w:sz w:val="16"/>
                <w:szCs w:val="16"/>
              </w:rPr>
            </w:pPr>
            <w:r>
              <w:rPr>
                <w:rFonts w:hint="eastAsia"/>
                <w:b/>
                <w:bCs/>
                <w:color w:val="000000"/>
                <w:sz w:val="16"/>
                <w:szCs w:val="16"/>
              </w:rPr>
              <w:t>3#</w:t>
            </w:r>
            <w:r>
              <w:rPr>
                <w:rFonts w:hint="eastAsia"/>
                <w:b/>
                <w:bCs/>
                <w:color w:val="000000"/>
                <w:sz w:val="16"/>
                <w:szCs w:val="16"/>
              </w:rPr>
              <w:t>样品</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Default="00E4578A">
            <w:pPr>
              <w:widowControl/>
              <w:jc w:val="center"/>
              <w:textAlignment w:val="bottom"/>
              <w:rPr>
                <w:color w:val="000000"/>
                <w:kern w:val="0"/>
                <w:sz w:val="16"/>
                <w:szCs w:val="16"/>
                <w:lang w:bidi="ar"/>
              </w:rPr>
            </w:pPr>
            <w:r>
              <w:rPr>
                <w:rFonts w:hint="eastAsia"/>
                <w:color w:val="000000"/>
                <w:kern w:val="0"/>
                <w:sz w:val="16"/>
                <w:szCs w:val="16"/>
                <w:lang w:bidi="ar"/>
              </w:rPr>
              <w:t>0.03</w:t>
            </w:r>
          </w:p>
        </w:tc>
        <w:tc>
          <w:tcPr>
            <w:tcW w:w="56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Default="00E4578A">
            <w:pPr>
              <w:widowControl/>
              <w:jc w:val="center"/>
              <w:textAlignment w:val="bottom"/>
              <w:rPr>
                <w:color w:val="000000"/>
                <w:kern w:val="0"/>
                <w:sz w:val="16"/>
                <w:szCs w:val="16"/>
                <w:lang w:bidi="ar"/>
              </w:rPr>
            </w:pPr>
            <w:r>
              <w:rPr>
                <w:rFonts w:hint="eastAsia"/>
                <w:color w:val="000000"/>
                <w:kern w:val="0"/>
                <w:sz w:val="16"/>
                <w:szCs w:val="16"/>
                <w:lang w:bidi="ar"/>
              </w:rPr>
              <w:t>0.53</w:t>
            </w: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Default="00E4578A">
            <w:pPr>
              <w:widowControl/>
              <w:jc w:val="center"/>
              <w:textAlignment w:val="bottom"/>
              <w:rPr>
                <w:color w:val="000000"/>
                <w:kern w:val="0"/>
                <w:sz w:val="16"/>
                <w:szCs w:val="16"/>
                <w:lang w:bidi="ar"/>
              </w:rPr>
            </w:pPr>
            <w:r>
              <w:rPr>
                <w:rFonts w:hint="eastAsia"/>
                <w:color w:val="000000"/>
                <w:kern w:val="0"/>
                <w:sz w:val="16"/>
                <w:szCs w:val="16"/>
                <w:lang w:bidi="ar"/>
              </w:rPr>
              <w:t>13.13</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Default="00E4578A">
            <w:pPr>
              <w:widowControl/>
              <w:jc w:val="center"/>
              <w:textAlignment w:val="bottom"/>
              <w:rPr>
                <w:color w:val="000000"/>
                <w:kern w:val="0"/>
                <w:sz w:val="16"/>
                <w:szCs w:val="16"/>
                <w:lang w:bidi="ar"/>
              </w:rPr>
            </w:pPr>
            <w:r>
              <w:rPr>
                <w:rFonts w:hint="eastAsia"/>
                <w:color w:val="000000"/>
                <w:kern w:val="0"/>
                <w:sz w:val="16"/>
                <w:szCs w:val="16"/>
                <w:lang w:bidi="ar"/>
              </w:rPr>
              <w:t>1.74</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Default="00E4578A">
            <w:pPr>
              <w:widowControl/>
              <w:jc w:val="center"/>
              <w:textAlignment w:val="bottom"/>
              <w:rPr>
                <w:color w:val="000000"/>
                <w:kern w:val="0"/>
                <w:sz w:val="16"/>
                <w:szCs w:val="16"/>
                <w:lang w:bidi="ar"/>
              </w:rPr>
            </w:pPr>
            <w:r>
              <w:rPr>
                <w:rFonts w:hint="eastAsia"/>
                <w:color w:val="000000"/>
                <w:kern w:val="0"/>
                <w:sz w:val="16"/>
                <w:szCs w:val="16"/>
                <w:lang w:bidi="ar"/>
              </w:rPr>
              <w:t>0.67</w:t>
            </w:r>
          </w:p>
        </w:tc>
        <w:tc>
          <w:tcPr>
            <w:tcW w:w="57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Default="00E4578A">
            <w:pPr>
              <w:widowControl/>
              <w:jc w:val="center"/>
              <w:textAlignment w:val="bottom"/>
              <w:rPr>
                <w:color w:val="000000"/>
                <w:kern w:val="0"/>
                <w:sz w:val="16"/>
                <w:szCs w:val="16"/>
                <w:lang w:bidi="ar"/>
              </w:rPr>
            </w:pPr>
            <w:r>
              <w:rPr>
                <w:rFonts w:hint="eastAsia"/>
                <w:color w:val="000000"/>
                <w:kern w:val="0"/>
                <w:sz w:val="16"/>
                <w:szCs w:val="16"/>
                <w:lang w:bidi="ar"/>
              </w:rPr>
              <w:t>5.13</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Default="00E4578A">
            <w:pPr>
              <w:widowControl/>
              <w:jc w:val="center"/>
              <w:textAlignment w:val="bottom"/>
              <w:rPr>
                <w:color w:val="000000"/>
                <w:sz w:val="16"/>
                <w:szCs w:val="16"/>
              </w:rPr>
            </w:pPr>
            <w:r>
              <w:rPr>
                <w:rFonts w:hint="eastAsia"/>
                <w:color w:val="000000"/>
                <w:sz w:val="16"/>
                <w:szCs w:val="16"/>
              </w:rPr>
              <w:t>142</w:t>
            </w:r>
          </w:p>
        </w:tc>
        <w:tc>
          <w:tcPr>
            <w:tcW w:w="571" w:type="pct"/>
            <w:tcBorders>
              <w:top w:val="single" w:sz="4" w:space="0" w:color="auto"/>
              <w:left w:val="single" w:sz="4" w:space="0" w:color="000000"/>
              <w:bottom w:val="single" w:sz="4" w:space="0" w:color="auto"/>
              <w:right w:val="single" w:sz="4" w:space="0" w:color="000000"/>
            </w:tcBorders>
            <w:shd w:val="clear" w:color="auto" w:fill="auto"/>
            <w:noWrap/>
            <w:vAlign w:val="bottom"/>
          </w:tcPr>
          <w:p w:rsidR="00C358A1" w:rsidRDefault="00E4578A">
            <w:pPr>
              <w:widowControl/>
              <w:jc w:val="center"/>
              <w:textAlignment w:val="bottom"/>
              <w:rPr>
                <w:color w:val="000000"/>
                <w:kern w:val="0"/>
                <w:sz w:val="16"/>
                <w:szCs w:val="16"/>
                <w:lang w:bidi="ar"/>
              </w:rPr>
            </w:pPr>
            <w:r>
              <w:rPr>
                <w:rFonts w:hint="eastAsia"/>
                <w:color w:val="000000"/>
                <w:kern w:val="0"/>
                <w:sz w:val="16"/>
                <w:szCs w:val="16"/>
                <w:lang w:bidi="ar"/>
              </w:rPr>
              <w:t>94.53</w:t>
            </w:r>
          </w:p>
        </w:tc>
      </w:tr>
      <w:tr w:rsidR="00C358A1">
        <w:trPr>
          <w:trHeight w:val="328"/>
        </w:trPr>
        <w:tc>
          <w:tcPr>
            <w:tcW w:w="4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358A1" w:rsidRDefault="00E4578A">
            <w:pPr>
              <w:widowControl/>
              <w:jc w:val="center"/>
              <w:textAlignment w:val="center"/>
              <w:rPr>
                <w:b/>
                <w:bCs/>
                <w:color w:val="000000"/>
                <w:sz w:val="16"/>
                <w:szCs w:val="16"/>
              </w:rPr>
            </w:pPr>
            <w:r>
              <w:rPr>
                <w:rFonts w:hint="eastAsia"/>
                <w:b/>
                <w:bCs/>
                <w:color w:val="000000"/>
                <w:sz w:val="16"/>
                <w:szCs w:val="16"/>
              </w:rPr>
              <w:t>4#</w:t>
            </w:r>
            <w:r>
              <w:rPr>
                <w:rFonts w:hint="eastAsia"/>
                <w:b/>
                <w:bCs/>
                <w:color w:val="000000"/>
                <w:sz w:val="16"/>
                <w:szCs w:val="16"/>
              </w:rPr>
              <w:t>样品</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Default="00E4578A">
            <w:pPr>
              <w:widowControl/>
              <w:jc w:val="center"/>
              <w:textAlignment w:val="bottom"/>
              <w:rPr>
                <w:color w:val="000000"/>
                <w:kern w:val="0"/>
                <w:sz w:val="16"/>
                <w:szCs w:val="16"/>
                <w:lang w:bidi="ar"/>
              </w:rPr>
            </w:pPr>
            <w:r>
              <w:rPr>
                <w:rFonts w:hint="eastAsia"/>
                <w:color w:val="000000"/>
                <w:kern w:val="0"/>
                <w:sz w:val="16"/>
                <w:szCs w:val="16"/>
                <w:lang w:bidi="ar"/>
              </w:rPr>
              <w:t>0.01</w:t>
            </w:r>
          </w:p>
        </w:tc>
        <w:tc>
          <w:tcPr>
            <w:tcW w:w="56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Default="00E4578A">
            <w:pPr>
              <w:widowControl/>
              <w:jc w:val="center"/>
              <w:textAlignment w:val="bottom"/>
              <w:rPr>
                <w:color w:val="000000"/>
                <w:kern w:val="0"/>
                <w:sz w:val="16"/>
                <w:szCs w:val="16"/>
                <w:lang w:bidi="ar"/>
              </w:rPr>
            </w:pPr>
            <w:r>
              <w:rPr>
                <w:rFonts w:hint="eastAsia"/>
                <w:color w:val="000000"/>
                <w:kern w:val="0"/>
                <w:sz w:val="16"/>
                <w:szCs w:val="16"/>
                <w:lang w:bidi="ar"/>
              </w:rPr>
              <w:t>1.73</w:t>
            </w: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Default="00E4578A">
            <w:pPr>
              <w:widowControl/>
              <w:jc w:val="center"/>
              <w:textAlignment w:val="bottom"/>
              <w:rPr>
                <w:color w:val="000000"/>
                <w:kern w:val="0"/>
                <w:sz w:val="16"/>
                <w:szCs w:val="16"/>
                <w:lang w:bidi="ar"/>
              </w:rPr>
            </w:pPr>
            <w:r>
              <w:rPr>
                <w:rFonts w:hint="eastAsia"/>
                <w:color w:val="000000"/>
                <w:kern w:val="0"/>
                <w:sz w:val="16"/>
                <w:szCs w:val="16"/>
                <w:lang w:bidi="ar"/>
              </w:rPr>
              <w:t>12.72</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Default="00E4578A">
            <w:pPr>
              <w:widowControl/>
              <w:jc w:val="center"/>
              <w:textAlignment w:val="bottom"/>
              <w:rPr>
                <w:color w:val="000000"/>
                <w:kern w:val="0"/>
                <w:sz w:val="16"/>
                <w:szCs w:val="16"/>
                <w:lang w:bidi="ar"/>
              </w:rPr>
            </w:pPr>
            <w:r>
              <w:rPr>
                <w:rFonts w:hint="eastAsia"/>
                <w:color w:val="000000"/>
                <w:kern w:val="0"/>
                <w:sz w:val="16"/>
                <w:szCs w:val="16"/>
                <w:lang w:bidi="ar"/>
              </w:rPr>
              <w:t>2.07</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Default="00E4578A">
            <w:pPr>
              <w:widowControl/>
              <w:jc w:val="center"/>
              <w:textAlignment w:val="bottom"/>
              <w:rPr>
                <w:color w:val="000000"/>
                <w:kern w:val="0"/>
                <w:sz w:val="16"/>
                <w:szCs w:val="16"/>
                <w:lang w:bidi="ar"/>
              </w:rPr>
            </w:pPr>
            <w:r>
              <w:rPr>
                <w:rFonts w:hint="eastAsia"/>
                <w:color w:val="000000"/>
                <w:kern w:val="0"/>
                <w:sz w:val="16"/>
                <w:szCs w:val="16"/>
                <w:lang w:bidi="ar"/>
              </w:rPr>
              <w:t>0.32</w:t>
            </w:r>
          </w:p>
        </w:tc>
        <w:tc>
          <w:tcPr>
            <w:tcW w:w="57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Default="00E4578A">
            <w:pPr>
              <w:widowControl/>
              <w:jc w:val="center"/>
              <w:textAlignment w:val="bottom"/>
              <w:rPr>
                <w:color w:val="000000"/>
                <w:kern w:val="0"/>
                <w:sz w:val="16"/>
                <w:szCs w:val="16"/>
                <w:lang w:bidi="ar"/>
              </w:rPr>
            </w:pPr>
            <w:r>
              <w:rPr>
                <w:rFonts w:hint="eastAsia"/>
                <w:color w:val="000000"/>
                <w:kern w:val="0"/>
                <w:sz w:val="16"/>
                <w:szCs w:val="16"/>
                <w:lang w:bidi="ar"/>
              </w:rPr>
              <w:t>14.16</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Default="00E4578A">
            <w:pPr>
              <w:widowControl/>
              <w:jc w:val="center"/>
              <w:textAlignment w:val="bottom"/>
              <w:rPr>
                <w:color w:val="000000"/>
                <w:sz w:val="16"/>
                <w:szCs w:val="16"/>
              </w:rPr>
            </w:pPr>
            <w:r>
              <w:rPr>
                <w:rFonts w:hint="eastAsia"/>
                <w:color w:val="000000"/>
                <w:sz w:val="16"/>
                <w:szCs w:val="16"/>
              </w:rPr>
              <w:t>139</w:t>
            </w:r>
          </w:p>
        </w:tc>
        <w:tc>
          <w:tcPr>
            <w:tcW w:w="571" w:type="pct"/>
            <w:tcBorders>
              <w:top w:val="single" w:sz="4" w:space="0" w:color="auto"/>
              <w:left w:val="single" w:sz="4" w:space="0" w:color="000000"/>
              <w:bottom w:val="single" w:sz="4" w:space="0" w:color="auto"/>
              <w:right w:val="single" w:sz="4" w:space="0" w:color="000000"/>
            </w:tcBorders>
            <w:shd w:val="clear" w:color="auto" w:fill="auto"/>
            <w:noWrap/>
            <w:vAlign w:val="bottom"/>
          </w:tcPr>
          <w:p w:rsidR="00C358A1" w:rsidRDefault="00E4578A">
            <w:pPr>
              <w:widowControl/>
              <w:jc w:val="center"/>
              <w:textAlignment w:val="bottom"/>
              <w:rPr>
                <w:color w:val="000000"/>
                <w:kern w:val="0"/>
                <w:sz w:val="16"/>
                <w:szCs w:val="16"/>
                <w:lang w:bidi="ar"/>
              </w:rPr>
            </w:pPr>
            <w:r>
              <w:rPr>
                <w:rFonts w:hint="eastAsia"/>
                <w:color w:val="000000"/>
                <w:kern w:val="0"/>
                <w:sz w:val="16"/>
                <w:szCs w:val="16"/>
                <w:lang w:bidi="ar"/>
              </w:rPr>
              <w:t>96.41</w:t>
            </w:r>
          </w:p>
        </w:tc>
      </w:tr>
      <w:tr w:rsidR="00C358A1" w:rsidTr="001B50BE">
        <w:trPr>
          <w:trHeight w:val="337"/>
        </w:trPr>
        <w:tc>
          <w:tcPr>
            <w:tcW w:w="4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358A1" w:rsidRDefault="00E4578A">
            <w:pPr>
              <w:widowControl/>
              <w:jc w:val="center"/>
              <w:textAlignment w:val="center"/>
              <w:rPr>
                <w:b/>
                <w:bCs/>
                <w:color w:val="000000"/>
                <w:sz w:val="16"/>
                <w:szCs w:val="16"/>
              </w:rPr>
            </w:pPr>
            <w:r>
              <w:rPr>
                <w:rFonts w:hint="eastAsia"/>
                <w:b/>
                <w:bCs/>
                <w:color w:val="000000"/>
                <w:sz w:val="16"/>
                <w:szCs w:val="16"/>
              </w:rPr>
              <w:t>5#</w:t>
            </w:r>
            <w:r>
              <w:rPr>
                <w:rFonts w:hint="eastAsia"/>
                <w:b/>
                <w:bCs/>
                <w:color w:val="000000"/>
                <w:sz w:val="16"/>
                <w:szCs w:val="16"/>
              </w:rPr>
              <w:t>样品</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Default="00E4578A">
            <w:pPr>
              <w:widowControl/>
              <w:jc w:val="center"/>
              <w:textAlignment w:val="bottom"/>
              <w:rPr>
                <w:color w:val="000000"/>
                <w:kern w:val="0"/>
                <w:sz w:val="16"/>
                <w:szCs w:val="16"/>
                <w:lang w:bidi="ar"/>
              </w:rPr>
            </w:pPr>
            <w:r>
              <w:rPr>
                <w:rFonts w:hint="eastAsia"/>
                <w:color w:val="000000"/>
                <w:kern w:val="0"/>
                <w:sz w:val="16"/>
                <w:szCs w:val="16"/>
                <w:lang w:bidi="ar"/>
              </w:rPr>
              <w:t>0.01</w:t>
            </w:r>
          </w:p>
        </w:tc>
        <w:tc>
          <w:tcPr>
            <w:tcW w:w="56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Default="00E4578A">
            <w:pPr>
              <w:widowControl/>
              <w:jc w:val="center"/>
              <w:textAlignment w:val="bottom"/>
              <w:rPr>
                <w:color w:val="000000"/>
                <w:kern w:val="0"/>
                <w:sz w:val="16"/>
                <w:szCs w:val="16"/>
                <w:lang w:bidi="ar"/>
              </w:rPr>
            </w:pPr>
            <w:r>
              <w:rPr>
                <w:rFonts w:hint="eastAsia"/>
                <w:color w:val="000000"/>
                <w:kern w:val="0"/>
                <w:sz w:val="16"/>
                <w:szCs w:val="16"/>
                <w:lang w:bidi="ar"/>
              </w:rPr>
              <w:t>1.24</w:t>
            </w: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Default="00E4578A">
            <w:pPr>
              <w:widowControl/>
              <w:jc w:val="center"/>
              <w:textAlignment w:val="bottom"/>
              <w:rPr>
                <w:color w:val="000000"/>
                <w:kern w:val="0"/>
                <w:sz w:val="16"/>
                <w:szCs w:val="16"/>
                <w:lang w:bidi="ar"/>
              </w:rPr>
            </w:pPr>
            <w:r>
              <w:rPr>
                <w:rFonts w:hint="eastAsia"/>
                <w:color w:val="000000"/>
                <w:kern w:val="0"/>
                <w:sz w:val="16"/>
                <w:szCs w:val="16"/>
                <w:lang w:bidi="ar"/>
              </w:rPr>
              <w:t>12.78</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Default="00E4578A">
            <w:pPr>
              <w:widowControl/>
              <w:jc w:val="center"/>
              <w:textAlignment w:val="bottom"/>
              <w:rPr>
                <w:color w:val="000000"/>
                <w:kern w:val="0"/>
                <w:sz w:val="16"/>
                <w:szCs w:val="16"/>
                <w:lang w:bidi="ar"/>
              </w:rPr>
            </w:pPr>
            <w:r>
              <w:rPr>
                <w:rFonts w:hint="eastAsia"/>
                <w:color w:val="000000"/>
                <w:kern w:val="0"/>
                <w:sz w:val="16"/>
                <w:szCs w:val="16"/>
                <w:lang w:bidi="ar"/>
              </w:rPr>
              <w:t>2.53</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Default="00E4578A">
            <w:pPr>
              <w:widowControl/>
              <w:jc w:val="center"/>
              <w:textAlignment w:val="bottom"/>
              <w:rPr>
                <w:color w:val="000000"/>
                <w:kern w:val="0"/>
                <w:sz w:val="16"/>
                <w:szCs w:val="16"/>
                <w:lang w:bidi="ar"/>
              </w:rPr>
            </w:pPr>
            <w:r>
              <w:rPr>
                <w:rFonts w:hint="eastAsia"/>
                <w:color w:val="000000"/>
                <w:kern w:val="0"/>
                <w:sz w:val="16"/>
                <w:szCs w:val="16"/>
                <w:lang w:bidi="ar"/>
              </w:rPr>
              <w:t>0.39</w:t>
            </w:r>
          </w:p>
        </w:tc>
        <w:tc>
          <w:tcPr>
            <w:tcW w:w="57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Default="00E4578A">
            <w:pPr>
              <w:widowControl/>
              <w:jc w:val="center"/>
              <w:textAlignment w:val="bottom"/>
              <w:rPr>
                <w:color w:val="000000"/>
                <w:kern w:val="0"/>
                <w:sz w:val="16"/>
                <w:szCs w:val="16"/>
                <w:lang w:bidi="ar"/>
              </w:rPr>
            </w:pPr>
            <w:r>
              <w:rPr>
                <w:rFonts w:hint="eastAsia"/>
                <w:color w:val="000000"/>
                <w:kern w:val="0"/>
                <w:sz w:val="16"/>
                <w:szCs w:val="16"/>
                <w:lang w:bidi="ar"/>
              </w:rPr>
              <w:t>7.06</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358A1" w:rsidRDefault="00E4578A">
            <w:pPr>
              <w:widowControl/>
              <w:jc w:val="center"/>
              <w:textAlignment w:val="bottom"/>
              <w:rPr>
                <w:color w:val="000000"/>
                <w:sz w:val="16"/>
                <w:szCs w:val="16"/>
              </w:rPr>
            </w:pPr>
            <w:r>
              <w:rPr>
                <w:rFonts w:hint="eastAsia"/>
                <w:color w:val="000000"/>
                <w:sz w:val="16"/>
                <w:szCs w:val="16"/>
              </w:rPr>
              <w:t>122</w:t>
            </w:r>
          </w:p>
        </w:tc>
        <w:tc>
          <w:tcPr>
            <w:tcW w:w="571" w:type="pct"/>
            <w:tcBorders>
              <w:top w:val="single" w:sz="4" w:space="0" w:color="auto"/>
              <w:left w:val="single" w:sz="4" w:space="0" w:color="000000"/>
              <w:bottom w:val="single" w:sz="4" w:space="0" w:color="auto"/>
              <w:right w:val="single" w:sz="4" w:space="0" w:color="000000"/>
            </w:tcBorders>
            <w:shd w:val="clear" w:color="auto" w:fill="auto"/>
            <w:noWrap/>
            <w:vAlign w:val="bottom"/>
          </w:tcPr>
          <w:p w:rsidR="00C358A1" w:rsidRDefault="001B50BE">
            <w:pPr>
              <w:widowControl/>
              <w:jc w:val="center"/>
              <w:textAlignment w:val="bottom"/>
              <w:rPr>
                <w:color w:val="000000"/>
                <w:kern w:val="0"/>
                <w:sz w:val="16"/>
                <w:szCs w:val="16"/>
                <w:lang w:bidi="ar"/>
              </w:rPr>
            </w:pPr>
            <w:r>
              <w:rPr>
                <w:color w:val="000000"/>
                <w:kern w:val="0"/>
                <w:sz w:val="16"/>
                <w:szCs w:val="16"/>
                <w:lang w:bidi="ar"/>
              </w:rPr>
              <w:t>9</w:t>
            </w:r>
            <w:r w:rsidR="00E4578A">
              <w:rPr>
                <w:rFonts w:hint="eastAsia"/>
                <w:color w:val="000000"/>
                <w:kern w:val="0"/>
                <w:sz w:val="16"/>
                <w:szCs w:val="16"/>
                <w:lang w:bidi="ar"/>
              </w:rPr>
              <w:t>1.97</w:t>
            </w:r>
          </w:p>
        </w:tc>
      </w:tr>
      <w:tr w:rsidR="001B50BE">
        <w:trPr>
          <w:trHeight w:val="337"/>
        </w:trPr>
        <w:tc>
          <w:tcPr>
            <w:tcW w:w="4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B50BE" w:rsidRDefault="001B50BE">
            <w:pPr>
              <w:widowControl/>
              <w:jc w:val="center"/>
              <w:textAlignment w:val="center"/>
              <w:rPr>
                <w:rFonts w:hint="eastAsia"/>
                <w:b/>
                <w:bCs/>
                <w:color w:val="000000"/>
                <w:sz w:val="16"/>
                <w:szCs w:val="16"/>
              </w:rPr>
            </w:pPr>
            <w:r>
              <w:rPr>
                <w:b/>
                <w:bCs/>
                <w:color w:val="000000"/>
                <w:sz w:val="16"/>
                <w:szCs w:val="16"/>
              </w:rPr>
              <w:t>6</w:t>
            </w:r>
            <w:r w:rsidRPr="001B50BE">
              <w:rPr>
                <w:rFonts w:hint="eastAsia"/>
                <w:b/>
                <w:bCs/>
                <w:color w:val="000000"/>
                <w:sz w:val="16"/>
                <w:szCs w:val="16"/>
              </w:rPr>
              <w:t>#</w:t>
            </w:r>
            <w:r w:rsidRPr="001B50BE">
              <w:rPr>
                <w:rFonts w:hint="eastAsia"/>
                <w:b/>
                <w:bCs/>
                <w:color w:val="000000"/>
                <w:sz w:val="16"/>
                <w:szCs w:val="16"/>
              </w:rPr>
              <w:t>样品</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B50BE" w:rsidRDefault="001B50BE">
            <w:pPr>
              <w:widowControl/>
              <w:jc w:val="center"/>
              <w:textAlignment w:val="bottom"/>
              <w:rPr>
                <w:rFonts w:hint="eastAsia"/>
                <w:color w:val="000000"/>
                <w:kern w:val="0"/>
                <w:sz w:val="16"/>
                <w:szCs w:val="16"/>
                <w:lang w:bidi="ar"/>
              </w:rPr>
            </w:pPr>
            <w:r>
              <w:rPr>
                <w:rFonts w:hint="eastAsia"/>
                <w:color w:val="000000"/>
                <w:kern w:val="0"/>
                <w:sz w:val="16"/>
                <w:szCs w:val="16"/>
                <w:lang w:bidi="ar"/>
              </w:rPr>
              <w:t>0</w:t>
            </w:r>
            <w:r>
              <w:rPr>
                <w:color w:val="000000"/>
                <w:kern w:val="0"/>
                <w:sz w:val="16"/>
                <w:szCs w:val="16"/>
                <w:lang w:bidi="ar"/>
              </w:rPr>
              <w:t>.02</w:t>
            </w:r>
          </w:p>
        </w:tc>
        <w:tc>
          <w:tcPr>
            <w:tcW w:w="56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B50BE" w:rsidRDefault="001B50BE">
            <w:pPr>
              <w:widowControl/>
              <w:jc w:val="center"/>
              <w:textAlignment w:val="bottom"/>
              <w:rPr>
                <w:rFonts w:hint="eastAsia"/>
                <w:color w:val="000000"/>
                <w:kern w:val="0"/>
                <w:sz w:val="16"/>
                <w:szCs w:val="16"/>
                <w:lang w:bidi="ar"/>
              </w:rPr>
            </w:pPr>
            <w:r>
              <w:rPr>
                <w:rFonts w:hint="eastAsia"/>
                <w:color w:val="000000"/>
                <w:kern w:val="0"/>
                <w:sz w:val="16"/>
                <w:szCs w:val="16"/>
                <w:lang w:bidi="ar"/>
              </w:rPr>
              <w:t>1</w:t>
            </w:r>
            <w:r>
              <w:rPr>
                <w:color w:val="000000"/>
                <w:kern w:val="0"/>
                <w:sz w:val="16"/>
                <w:szCs w:val="16"/>
                <w:lang w:bidi="ar"/>
              </w:rPr>
              <w:t>.68</w:t>
            </w: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B50BE" w:rsidRDefault="001B50BE">
            <w:pPr>
              <w:widowControl/>
              <w:jc w:val="center"/>
              <w:textAlignment w:val="bottom"/>
              <w:rPr>
                <w:rFonts w:hint="eastAsia"/>
                <w:color w:val="000000"/>
                <w:kern w:val="0"/>
                <w:sz w:val="16"/>
                <w:szCs w:val="16"/>
                <w:lang w:bidi="ar"/>
              </w:rPr>
            </w:pPr>
            <w:r>
              <w:rPr>
                <w:rFonts w:hint="eastAsia"/>
                <w:color w:val="000000"/>
                <w:kern w:val="0"/>
                <w:sz w:val="16"/>
                <w:szCs w:val="16"/>
                <w:lang w:bidi="ar"/>
              </w:rPr>
              <w:t>1</w:t>
            </w:r>
            <w:r>
              <w:rPr>
                <w:color w:val="000000"/>
                <w:kern w:val="0"/>
                <w:sz w:val="16"/>
                <w:szCs w:val="16"/>
                <w:lang w:bidi="ar"/>
              </w:rPr>
              <w:t>2.81</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B50BE" w:rsidRDefault="001B50BE">
            <w:pPr>
              <w:widowControl/>
              <w:jc w:val="center"/>
              <w:textAlignment w:val="bottom"/>
              <w:rPr>
                <w:rFonts w:hint="eastAsia"/>
                <w:color w:val="000000"/>
                <w:kern w:val="0"/>
                <w:sz w:val="16"/>
                <w:szCs w:val="16"/>
                <w:lang w:bidi="ar"/>
              </w:rPr>
            </w:pPr>
            <w:r>
              <w:rPr>
                <w:rFonts w:hint="eastAsia"/>
                <w:color w:val="000000"/>
                <w:kern w:val="0"/>
                <w:sz w:val="16"/>
                <w:szCs w:val="16"/>
                <w:lang w:bidi="ar"/>
              </w:rPr>
              <w:t>1</w:t>
            </w:r>
            <w:r>
              <w:rPr>
                <w:color w:val="000000"/>
                <w:kern w:val="0"/>
                <w:sz w:val="16"/>
                <w:szCs w:val="16"/>
                <w:lang w:bidi="ar"/>
              </w:rPr>
              <w:t>.91</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B50BE" w:rsidRDefault="001B50BE">
            <w:pPr>
              <w:widowControl/>
              <w:jc w:val="center"/>
              <w:textAlignment w:val="bottom"/>
              <w:rPr>
                <w:rFonts w:hint="eastAsia"/>
                <w:color w:val="000000"/>
                <w:kern w:val="0"/>
                <w:sz w:val="16"/>
                <w:szCs w:val="16"/>
                <w:lang w:bidi="ar"/>
              </w:rPr>
            </w:pPr>
            <w:r>
              <w:rPr>
                <w:rFonts w:hint="eastAsia"/>
                <w:color w:val="000000"/>
                <w:kern w:val="0"/>
                <w:sz w:val="16"/>
                <w:szCs w:val="16"/>
                <w:lang w:bidi="ar"/>
              </w:rPr>
              <w:t>0</w:t>
            </w:r>
            <w:r>
              <w:rPr>
                <w:color w:val="000000"/>
                <w:kern w:val="0"/>
                <w:sz w:val="16"/>
                <w:szCs w:val="16"/>
                <w:lang w:bidi="ar"/>
              </w:rPr>
              <w:t>.55</w:t>
            </w:r>
          </w:p>
        </w:tc>
        <w:tc>
          <w:tcPr>
            <w:tcW w:w="57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B50BE" w:rsidRDefault="001B50BE">
            <w:pPr>
              <w:widowControl/>
              <w:jc w:val="center"/>
              <w:textAlignment w:val="bottom"/>
              <w:rPr>
                <w:rFonts w:hint="eastAsia"/>
                <w:color w:val="000000"/>
                <w:kern w:val="0"/>
                <w:sz w:val="16"/>
                <w:szCs w:val="16"/>
                <w:lang w:bidi="ar"/>
              </w:rPr>
            </w:pPr>
            <w:r>
              <w:rPr>
                <w:rFonts w:hint="eastAsia"/>
                <w:color w:val="000000"/>
                <w:kern w:val="0"/>
                <w:sz w:val="16"/>
                <w:szCs w:val="16"/>
                <w:lang w:bidi="ar"/>
              </w:rPr>
              <w:t>8</w:t>
            </w:r>
            <w:r>
              <w:rPr>
                <w:color w:val="000000"/>
                <w:kern w:val="0"/>
                <w:sz w:val="16"/>
                <w:szCs w:val="16"/>
                <w:lang w:bidi="ar"/>
              </w:rPr>
              <w:t>.53</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B50BE" w:rsidRDefault="001B50BE">
            <w:pPr>
              <w:widowControl/>
              <w:jc w:val="center"/>
              <w:textAlignment w:val="bottom"/>
              <w:rPr>
                <w:rFonts w:hint="eastAsia"/>
                <w:color w:val="000000"/>
                <w:sz w:val="16"/>
                <w:szCs w:val="16"/>
              </w:rPr>
            </w:pPr>
            <w:r>
              <w:rPr>
                <w:rFonts w:hint="eastAsia"/>
                <w:color w:val="000000"/>
                <w:sz w:val="16"/>
                <w:szCs w:val="16"/>
              </w:rPr>
              <w:t>1</w:t>
            </w:r>
            <w:r>
              <w:rPr>
                <w:color w:val="000000"/>
                <w:sz w:val="16"/>
                <w:szCs w:val="16"/>
              </w:rPr>
              <w:t>36</w:t>
            </w:r>
          </w:p>
        </w:tc>
        <w:tc>
          <w:tcPr>
            <w:tcW w:w="571" w:type="pct"/>
            <w:tcBorders>
              <w:top w:val="single" w:sz="4" w:space="0" w:color="auto"/>
              <w:left w:val="single" w:sz="4" w:space="0" w:color="000000"/>
              <w:bottom w:val="single" w:sz="4" w:space="0" w:color="000000"/>
              <w:right w:val="single" w:sz="4" w:space="0" w:color="000000"/>
            </w:tcBorders>
            <w:shd w:val="clear" w:color="auto" w:fill="auto"/>
            <w:noWrap/>
            <w:vAlign w:val="bottom"/>
          </w:tcPr>
          <w:p w:rsidR="001B50BE" w:rsidRDefault="001B50BE">
            <w:pPr>
              <w:widowControl/>
              <w:jc w:val="center"/>
              <w:textAlignment w:val="bottom"/>
              <w:rPr>
                <w:rFonts w:hint="eastAsia"/>
                <w:color w:val="000000"/>
                <w:kern w:val="0"/>
                <w:sz w:val="16"/>
                <w:szCs w:val="16"/>
                <w:lang w:bidi="ar"/>
              </w:rPr>
            </w:pPr>
            <w:r>
              <w:rPr>
                <w:rFonts w:hint="eastAsia"/>
                <w:color w:val="000000"/>
                <w:kern w:val="0"/>
                <w:sz w:val="16"/>
                <w:szCs w:val="16"/>
                <w:lang w:bidi="ar"/>
              </w:rPr>
              <w:t>9</w:t>
            </w:r>
            <w:r>
              <w:rPr>
                <w:color w:val="000000"/>
                <w:kern w:val="0"/>
                <w:sz w:val="16"/>
                <w:szCs w:val="16"/>
                <w:lang w:bidi="ar"/>
              </w:rPr>
              <w:t>3.45</w:t>
            </w:r>
          </w:p>
        </w:tc>
      </w:tr>
    </w:tbl>
    <w:p w:rsidR="00C358A1" w:rsidRDefault="00E4578A">
      <w:pPr>
        <w:spacing w:beforeLines="50" w:before="156" w:afterLines="50" w:after="156" w:line="400" w:lineRule="exact"/>
        <w:outlineLvl w:val="1"/>
        <w:rPr>
          <w:rFonts w:ascii="黑体" w:eastAsia="黑体" w:hAnsi="黑体" w:cs="黑体"/>
          <w:szCs w:val="21"/>
          <w:lang w:val="en-GB"/>
        </w:rPr>
      </w:pPr>
      <w:r>
        <w:rPr>
          <w:rFonts w:ascii="黑体" w:eastAsia="黑体" w:hAnsi="黑体" w:cs="黑体" w:hint="eastAsia"/>
          <w:szCs w:val="21"/>
          <w:lang w:val="en-GB"/>
        </w:rPr>
        <w:lastRenderedPageBreak/>
        <w:t>五、明确标准中涉及专利的情况</w:t>
      </w:r>
    </w:p>
    <w:p w:rsidR="00C358A1" w:rsidRDefault="00E4578A">
      <w:pPr>
        <w:spacing w:line="400" w:lineRule="exact"/>
        <w:ind w:firstLineChars="202" w:firstLine="424"/>
        <w:rPr>
          <w:szCs w:val="21"/>
        </w:rPr>
      </w:pPr>
      <w:r>
        <w:rPr>
          <w:rFonts w:ascii="宋体" w:hAnsi="宋体" w:hint="eastAsia"/>
        </w:rPr>
        <w:t>本</w:t>
      </w:r>
      <w:r>
        <w:rPr>
          <w:rFonts w:hint="eastAsia"/>
          <w:szCs w:val="21"/>
        </w:rPr>
        <w:t>文件</w:t>
      </w:r>
      <w:r>
        <w:rPr>
          <w:rFonts w:ascii="宋体" w:hAnsi="宋体" w:hint="eastAsia"/>
        </w:rPr>
        <w:t>不涉及专利问题。</w:t>
      </w:r>
    </w:p>
    <w:p w:rsidR="00C358A1" w:rsidRDefault="00E4578A">
      <w:pPr>
        <w:spacing w:beforeLines="50" w:before="156" w:afterLines="50" w:after="156" w:line="400" w:lineRule="exact"/>
        <w:outlineLvl w:val="1"/>
        <w:rPr>
          <w:rFonts w:ascii="黑体" w:eastAsia="黑体" w:hAnsi="黑体" w:cs="黑体"/>
          <w:szCs w:val="21"/>
          <w:lang w:val="en-GB"/>
        </w:rPr>
      </w:pPr>
      <w:r>
        <w:rPr>
          <w:rFonts w:ascii="黑体" w:eastAsia="黑体" w:hAnsi="黑体" w:cs="黑体" w:hint="eastAsia"/>
          <w:szCs w:val="21"/>
          <w:lang w:val="en-GB"/>
        </w:rPr>
        <w:t>六、采用国际标准和国外先进标准的情况，与国际、国内同类标准水平的对比情况</w:t>
      </w:r>
    </w:p>
    <w:p w:rsidR="00C358A1" w:rsidRDefault="00E4578A">
      <w:pPr>
        <w:spacing w:line="400" w:lineRule="exact"/>
        <w:ind w:firstLineChars="200" w:firstLine="420"/>
        <w:rPr>
          <w:rFonts w:hint="eastAsia"/>
          <w:szCs w:val="21"/>
        </w:rPr>
      </w:pPr>
      <w:r>
        <w:rPr>
          <w:rFonts w:hint="eastAsia"/>
          <w:szCs w:val="21"/>
        </w:rPr>
        <w:t>该标准项目是首次制定，</w:t>
      </w:r>
      <w:r>
        <w:rPr>
          <w:szCs w:val="21"/>
        </w:rPr>
        <w:t>本</w:t>
      </w:r>
      <w:r>
        <w:rPr>
          <w:rFonts w:hint="eastAsia"/>
          <w:szCs w:val="21"/>
        </w:rPr>
        <w:t>文件</w:t>
      </w:r>
      <w:r>
        <w:rPr>
          <w:szCs w:val="21"/>
        </w:rPr>
        <w:t>没有采用国际标准。本</w:t>
      </w:r>
      <w:r>
        <w:rPr>
          <w:rFonts w:hint="eastAsia"/>
          <w:szCs w:val="21"/>
        </w:rPr>
        <w:t>文件</w:t>
      </w:r>
      <w:r>
        <w:rPr>
          <w:szCs w:val="21"/>
        </w:rPr>
        <w:t>在制定过程中未检测到同类国际标准。</w:t>
      </w:r>
      <w:bookmarkStart w:id="3" w:name="_GoBack"/>
      <w:bookmarkEnd w:id="3"/>
    </w:p>
    <w:p w:rsidR="00C358A1" w:rsidRDefault="00E4578A">
      <w:pPr>
        <w:pStyle w:val="af8"/>
        <w:tabs>
          <w:tab w:val="center" w:pos="4201"/>
          <w:tab w:val="right" w:leader="dot" w:pos="9298"/>
        </w:tabs>
        <w:spacing w:line="400" w:lineRule="exact"/>
        <w:ind w:firstLine="420"/>
        <w:rPr>
          <w:rFonts w:ascii="Times New Roman"/>
          <w:szCs w:val="21"/>
        </w:rPr>
      </w:pPr>
      <w:r>
        <w:rPr>
          <w:rFonts w:ascii="Times New Roman"/>
          <w:szCs w:val="21"/>
        </w:rPr>
        <w:t>本</w:t>
      </w:r>
      <w:r>
        <w:rPr>
          <w:rFonts w:ascii="Times New Roman" w:hint="eastAsia"/>
          <w:szCs w:val="21"/>
        </w:rPr>
        <w:t>文件</w:t>
      </w:r>
      <w:r>
        <w:rPr>
          <w:rFonts w:ascii="Times New Roman"/>
          <w:szCs w:val="21"/>
        </w:rPr>
        <w:t>在</w:t>
      </w:r>
      <w:r>
        <w:rPr>
          <w:rFonts w:hint="eastAsia"/>
          <w:szCs w:val="21"/>
        </w:rPr>
        <w:t>制定</w:t>
      </w:r>
      <w:r>
        <w:rPr>
          <w:rFonts w:ascii="Times New Roman"/>
          <w:szCs w:val="21"/>
        </w:rPr>
        <w:t>过程中，以</w:t>
      </w:r>
      <w:r>
        <w:rPr>
          <w:rFonts w:hint="eastAsia"/>
          <w:szCs w:val="28"/>
        </w:rPr>
        <w:t>钠离子电池生</w:t>
      </w:r>
      <w:r>
        <w:rPr>
          <w:rFonts w:ascii="Times New Roman"/>
          <w:szCs w:val="28"/>
        </w:rPr>
        <w:t>产企业</w:t>
      </w:r>
      <w:r>
        <w:rPr>
          <w:rFonts w:ascii="Times New Roman"/>
          <w:szCs w:val="21"/>
        </w:rPr>
        <w:t>实际需求为依据，标准客观反应了目前</w:t>
      </w:r>
      <w:r w:rsidR="00616035">
        <w:rPr>
          <w:rFonts w:hint="eastAsia"/>
          <w:szCs w:val="21"/>
        </w:rPr>
        <w:t>镍铁锰酸</w:t>
      </w:r>
      <w:proofErr w:type="gramStart"/>
      <w:r w:rsidR="00616035">
        <w:rPr>
          <w:rFonts w:hint="eastAsia"/>
          <w:szCs w:val="21"/>
        </w:rPr>
        <w:t>钠</w:t>
      </w:r>
      <w:r>
        <w:rPr>
          <w:rFonts w:ascii="Times New Roman"/>
          <w:szCs w:val="21"/>
        </w:rPr>
        <w:t>使用</w:t>
      </w:r>
      <w:proofErr w:type="gramEnd"/>
      <w:r>
        <w:rPr>
          <w:rFonts w:ascii="Times New Roman"/>
          <w:szCs w:val="21"/>
        </w:rPr>
        <w:t>现状，具有适用性、准确性、指导性和先进性。</w:t>
      </w:r>
    </w:p>
    <w:p w:rsidR="00C358A1" w:rsidRDefault="00E4578A">
      <w:pPr>
        <w:pStyle w:val="af8"/>
        <w:tabs>
          <w:tab w:val="center" w:pos="4201"/>
          <w:tab w:val="right" w:leader="dot" w:pos="9298"/>
        </w:tabs>
        <w:spacing w:line="400" w:lineRule="exact"/>
        <w:ind w:firstLine="420"/>
        <w:rPr>
          <w:rFonts w:ascii="Times New Roman"/>
          <w:szCs w:val="21"/>
        </w:rPr>
      </w:pPr>
      <w:r>
        <w:rPr>
          <w:rFonts w:ascii="Times New Roman"/>
          <w:szCs w:val="21"/>
        </w:rPr>
        <w:t>本</w:t>
      </w:r>
      <w:r>
        <w:rPr>
          <w:rFonts w:ascii="Times New Roman" w:hint="eastAsia"/>
          <w:szCs w:val="21"/>
        </w:rPr>
        <w:t>文件</w:t>
      </w:r>
      <w:r>
        <w:rPr>
          <w:rFonts w:ascii="Times New Roman"/>
          <w:szCs w:val="21"/>
        </w:rPr>
        <w:t>填补了国内外相关标准的空白。</w:t>
      </w:r>
    </w:p>
    <w:p w:rsidR="00C358A1" w:rsidRDefault="00E4578A">
      <w:pPr>
        <w:spacing w:beforeLines="50" w:before="156" w:afterLines="50" w:after="156" w:line="400" w:lineRule="exact"/>
        <w:outlineLvl w:val="0"/>
        <w:rPr>
          <w:rFonts w:ascii="黑体" w:eastAsia="黑体" w:hAnsi="黑体" w:cs="黑体"/>
          <w:szCs w:val="21"/>
        </w:rPr>
      </w:pPr>
      <w:r>
        <w:rPr>
          <w:rFonts w:ascii="黑体" w:eastAsia="黑体" w:hAnsi="黑体" w:cs="黑体" w:hint="eastAsia"/>
          <w:szCs w:val="21"/>
        </w:rPr>
        <w:t>七、与有关的现行法律、法规和强制性国家标准的关系</w:t>
      </w:r>
    </w:p>
    <w:p w:rsidR="00C358A1" w:rsidRDefault="00E4578A">
      <w:pPr>
        <w:spacing w:line="400" w:lineRule="exact"/>
        <w:ind w:firstLineChars="200" w:firstLine="420"/>
        <w:rPr>
          <w:szCs w:val="21"/>
        </w:rPr>
      </w:pPr>
      <w:r>
        <w:rPr>
          <w:szCs w:val="21"/>
        </w:rPr>
        <w:t>本</w:t>
      </w:r>
      <w:r>
        <w:rPr>
          <w:rFonts w:hint="eastAsia"/>
          <w:szCs w:val="21"/>
        </w:rPr>
        <w:t>文件</w:t>
      </w:r>
      <w:r>
        <w:rPr>
          <w:szCs w:val="21"/>
        </w:rPr>
        <w:t>不存在与相关法律、法规、规章相抵触之处，也不与其它标准相冲突。</w:t>
      </w:r>
    </w:p>
    <w:p w:rsidR="00C358A1" w:rsidRDefault="00E4578A">
      <w:pPr>
        <w:spacing w:beforeLines="50" w:before="156" w:afterLines="50" w:after="156" w:line="400" w:lineRule="exact"/>
        <w:outlineLvl w:val="0"/>
        <w:rPr>
          <w:rFonts w:ascii="黑体" w:eastAsia="黑体" w:hAnsi="黑体" w:cs="黑体"/>
          <w:szCs w:val="21"/>
        </w:rPr>
      </w:pPr>
      <w:r>
        <w:rPr>
          <w:rFonts w:ascii="黑体" w:eastAsia="黑体" w:hAnsi="黑体" w:cs="黑体" w:hint="eastAsia"/>
          <w:szCs w:val="21"/>
        </w:rPr>
        <w:t>八、重大分歧意见的处理经过和依据</w:t>
      </w:r>
    </w:p>
    <w:p w:rsidR="00C358A1" w:rsidRDefault="00E4578A">
      <w:pPr>
        <w:spacing w:line="400" w:lineRule="exact"/>
        <w:ind w:firstLineChars="200" w:firstLine="420"/>
        <w:rPr>
          <w:szCs w:val="21"/>
        </w:rPr>
      </w:pPr>
      <w:r>
        <w:rPr>
          <w:szCs w:val="21"/>
        </w:rPr>
        <w:t>无</w:t>
      </w:r>
      <w:r>
        <w:rPr>
          <w:rFonts w:hint="eastAsia"/>
          <w:szCs w:val="21"/>
        </w:rPr>
        <w:t>。</w:t>
      </w:r>
    </w:p>
    <w:p w:rsidR="00C358A1" w:rsidRDefault="00E4578A">
      <w:pPr>
        <w:spacing w:beforeLines="50" w:before="156" w:afterLines="50" w:after="156" w:line="400" w:lineRule="exact"/>
        <w:outlineLvl w:val="0"/>
        <w:rPr>
          <w:rFonts w:ascii="黑体" w:eastAsia="黑体" w:hAnsi="黑体" w:cs="黑体"/>
          <w:szCs w:val="21"/>
        </w:rPr>
      </w:pPr>
      <w:r>
        <w:rPr>
          <w:rFonts w:ascii="黑体" w:eastAsia="黑体" w:hAnsi="黑体" w:cs="黑体" w:hint="eastAsia"/>
          <w:szCs w:val="21"/>
        </w:rPr>
        <w:t>九、标准作为强制性标准或推荐性标准的建议</w:t>
      </w:r>
    </w:p>
    <w:p w:rsidR="00C358A1" w:rsidRDefault="00E4578A">
      <w:pPr>
        <w:spacing w:line="400" w:lineRule="exact"/>
        <w:ind w:firstLineChars="200" w:firstLine="420"/>
        <w:rPr>
          <w:szCs w:val="21"/>
        </w:rPr>
      </w:pPr>
      <w:r>
        <w:rPr>
          <w:szCs w:val="21"/>
        </w:rPr>
        <w:t>建议</w:t>
      </w:r>
      <w:r>
        <w:rPr>
          <w:rFonts w:hint="eastAsia"/>
          <w:szCs w:val="21"/>
        </w:rPr>
        <w:t>团体</w:t>
      </w:r>
      <w:r>
        <w:rPr>
          <w:szCs w:val="21"/>
        </w:rPr>
        <w:t>标准《</w:t>
      </w:r>
      <w:r w:rsidR="007142A2">
        <w:rPr>
          <w:rFonts w:hint="eastAsia"/>
          <w:szCs w:val="21"/>
        </w:rPr>
        <w:t>钠离子电池用正极材料镍铁锰酸钠</w:t>
      </w:r>
      <w:r>
        <w:rPr>
          <w:szCs w:val="21"/>
        </w:rPr>
        <w:t>》作为推荐性标准颁布实施。</w:t>
      </w:r>
    </w:p>
    <w:p w:rsidR="00C358A1" w:rsidRDefault="00E4578A">
      <w:pPr>
        <w:spacing w:beforeLines="50" w:before="156" w:afterLines="50" w:after="156" w:line="400" w:lineRule="exact"/>
        <w:outlineLvl w:val="0"/>
        <w:rPr>
          <w:rFonts w:ascii="黑体" w:eastAsia="黑体" w:hAnsi="黑体" w:cs="黑体"/>
          <w:szCs w:val="21"/>
        </w:rPr>
      </w:pPr>
      <w:r>
        <w:rPr>
          <w:rFonts w:ascii="黑体" w:eastAsia="黑体" w:hAnsi="黑体" w:cs="黑体" w:hint="eastAsia"/>
          <w:szCs w:val="21"/>
        </w:rPr>
        <w:t>十、贯彻标准的要求和措施建议</w:t>
      </w:r>
    </w:p>
    <w:p w:rsidR="00C358A1" w:rsidRDefault="00E4578A">
      <w:pPr>
        <w:spacing w:line="400" w:lineRule="exact"/>
        <w:ind w:firstLineChars="200" w:firstLine="420"/>
        <w:rPr>
          <w:szCs w:val="21"/>
        </w:rPr>
      </w:pPr>
      <w:r>
        <w:rPr>
          <w:szCs w:val="21"/>
        </w:rPr>
        <w:t>建议本</w:t>
      </w:r>
      <w:r>
        <w:rPr>
          <w:rFonts w:hint="eastAsia"/>
          <w:szCs w:val="21"/>
        </w:rPr>
        <w:t>文件</w:t>
      </w:r>
      <w:r>
        <w:rPr>
          <w:szCs w:val="21"/>
        </w:rPr>
        <w:t>在批准发布</w:t>
      </w:r>
      <w:r>
        <w:rPr>
          <w:rFonts w:hint="eastAsia"/>
          <w:szCs w:val="21"/>
        </w:rPr>
        <w:t>即</w:t>
      </w:r>
      <w:r>
        <w:rPr>
          <w:szCs w:val="21"/>
        </w:rPr>
        <w:t>实施。</w:t>
      </w:r>
    </w:p>
    <w:p w:rsidR="00C358A1" w:rsidRDefault="00E4578A">
      <w:pPr>
        <w:spacing w:beforeLines="50" w:before="156" w:afterLines="50" w:after="156" w:line="400" w:lineRule="exact"/>
        <w:outlineLvl w:val="0"/>
        <w:rPr>
          <w:rFonts w:ascii="黑体" w:eastAsia="黑体" w:hAnsi="黑体" w:cs="黑体"/>
          <w:szCs w:val="21"/>
        </w:rPr>
      </w:pPr>
      <w:r>
        <w:rPr>
          <w:rFonts w:ascii="黑体" w:eastAsia="黑体" w:hAnsi="黑体" w:cs="黑体" w:hint="eastAsia"/>
          <w:szCs w:val="21"/>
        </w:rPr>
        <w:t>十一、废止现行有关标准的建议</w:t>
      </w:r>
    </w:p>
    <w:p w:rsidR="00C358A1" w:rsidRDefault="00E4578A">
      <w:pPr>
        <w:spacing w:line="400" w:lineRule="exact"/>
        <w:ind w:firstLineChars="200" w:firstLine="420"/>
        <w:rPr>
          <w:szCs w:val="21"/>
        </w:rPr>
      </w:pPr>
      <w:r>
        <w:rPr>
          <w:szCs w:val="21"/>
        </w:rPr>
        <w:t>无。</w:t>
      </w:r>
    </w:p>
    <w:p w:rsidR="00C358A1" w:rsidRDefault="00E4578A">
      <w:pPr>
        <w:numPr>
          <w:ilvl w:val="0"/>
          <w:numId w:val="3"/>
        </w:numPr>
        <w:spacing w:beforeLines="50" w:before="156" w:afterLines="50" w:after="156" w:line="360" w:lineRule="auto"/>
        <w:outlineLvl w:val="0"/>
        <w:rPr>
          <w:rFonts w:ascii="黑体" w:eastAsia="黑体" w:hAnsi="黑体" w:cs="黑体"/>
          <w:szCs w:val="21"/>
        </w:rPr>
      </w:pPr>
      <w:r>
        <w:rPr>
          <w:rFonts w:ascii="黑体" w:eastAsia="黑体" w:hAnsi="黑体" w:cs="黑体" w:hint="eastAsia"/>
          <w:szCs w:val="21"/>
        </w:rPr>
        <w:t>其他应予说明的事项</w:t>
      </w:r>
    </w:p>
    <w:p w:rsidR="00C358A1" w:rsidRDefault="00E4578A">
      <w:pPr>
        <w:spacing w:line="400" w:lineRule="exact"/>
        <w:ind w:firstLineChars="200" w:firstLine="420"/>
        <w:rPr>
          <w:szCs w:val="21"/>
        </w:rPr>
      </w:pPr>
      <w:r>
        <w:rPr>
          <w:szCs w:val="21"/>
        </w:rPr>
        <w:t>无。</w:t>
      </w:r>
    </w:p>
    <w:p w:rsidR="00C358A1" w:rsidRDefault="00C358A1">
      <w:pPr>
        <w:pStyle w:val="a3"/>
        <w:rPr>
          <w:rFonts w:ascii="Times New Roman" w:hAnsi="Times New Roman"/>
          <w:szCs w:val="21"/>
        </w:rPr>
      </w:pPr>
    </w:p>
    <w:p w:rsidR="001B50BE" w:rsidRDefault="001B50BE">
      <w:pPr>
        <w:pStyle w:val="a3"/>
        <w:rPr>
          <w:rFonts w:ascii="Times New Roman" w:hAnsi="Times New Roman" w:hint="eastAsia"/>
          <w:szCs w:val="21"/>
        </w:rPr>
      </w:pPr>
    </w:p>
    <w:p w:rsidR="00C358A1" w:rsidRDefault="001B50BE">
      <w:pPr>
        <w:spacing w:line="360" w:lineRule="auto"/>
        <w:ind w:firstLineChars="1500" w:firstLine="3150"/>
        <w:jc w:val="right"/>
        <w:rPr>
          <w:szCs w:val="21"/>
        </w:rPr>
      </w:pPr>
      <w:r>
        <w:rPr>
          <w:rFonts w:hint="eastAsia"/>
          <w:szCs w:val="21"/>
        </w:rPr>
        <w:t>《钠离子电池用正极材料镍铁锰酸钠》</w:t>
      </w:r>
      <w:r w:rsidR="00E4578A">
        <w:rPr>
          <w:szCs w:val="21"/>
        </w:rPr>
        <w:t>标准编制组</w:t>
      </w:r>
    </w:p>
    <w:p w:rsidR="00C358A1" w:rsidRDefault="00E4578A">
      <w:pPr>
        <w:spacing w:line="360" w:lineRule="auto"/>
        <w:ind w:firstLine="480"/>
        <w:jc w:val="right"/>
        <w:rPr>
          <w:szCs w:val="21"/>
        </w:rPr>
      </w:pPr>
      <w:r>
        <w:rPr>
          <w:szCs w:val="21"/>
        </w:rPr>
        <w:t>202</w:t>
      </w:r>
      <w:r w:rsidR="001B50BE">
        <w:rPr>
          <w:szCs w:val="21"/>
        </w:rPr>
        <w:t>4</w:t>
      </w:r>
      <w:r>
        <w:rPr>
          <w:szCs w:val="21"/>
        </w:rPr>
        <w:t>年</w:t>
      </w:r>
      <w:r w:rsidR="001B50BE">
        <w:rPr>
          <w:szCs w:val="21"/>
        </w:rPr>
        <w:t>4</w:t>
      </w:r>
      <w:r>
        <w:rPr>
          <w:szCs w:val="21"/>
        </w:rPr>
        <w:t>月</w:t>
      </w:r>
    </w:p>
    <w:p w:rsidR="00C358A1" w:rsidRDefault="00C358A1">
      <w:pPr>
        <w:pStyle w:val="a3"/>
      </w:pPr>
    </w:p>
    <w:p w:rsidR="00C358A1" w:rsidRDefault="00C358A1"/>
    <w:sectPr w:rsidR="00C358A1" w:rsidSect="00616035">
      <w:headerReference w:type="default" r:id="rId10"/>
      <w:footerReference w:type="default" r:id="rId11"/>
      <w:pgSz w:w="11906" w:h="16838"/>
      <w:pgMar w:top="1440" w:right="1080" w:bottom="1440" w:left="108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AF2" w:rsidRDefault="00F46AF2">
      <w:r>
        <w:separator/>
      </w:r>
    </w:p>
  </w:endnote>
  <w:endnote w:type="continuationSeparator" w:id="0">
    <w:p w:rsidR="00F46AF2" w:rsidRDefault="00F4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2759393"/>
      <w:docPartObj>
        <w:docPartGallery w:val="Page Numbers (Bottom of Page)"/>
        <w:docPartUnique/>
      </w:docPartObj>
    </w:sdtPr>
    <w:sdtContent>
      <w:sdt>
        <w:sdtPr>
          <w:id w:val="1728636285"/>
          <w:docPartObj>
            <w:docPartGallery w:val="Page Numbers (Top of Page)"/>
            <w:docPartUnique/>
          </w:docPartObj>
        </w:sdtPr>
        <w:sdtContent>
          <w:p w:rsidR="00196D9E" w:rsidRDefault="00196D9E">
            <w:pPr>
              <w:pStyle w:val="aa"/>
              <w:ind w:right="210"/>
              <w:jc w:val="center"/>
            </w:pPr>
          </w:p>
        </w:sdtContent>
      </w:sdt>
    </w:sdtContent>
  </w:sdt>
  <w:p w:rsidR="00196D9E" w:rsidRDefault="00196D9E">
    <w:pPr>
      <w:pStyle w:val="aa"/>
      <w:ind w:right="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D9E" w:rsidRDefault="00196D9E">
    <w:pPr>
      <w:pStyle w:val="aa"/>
      <w:ind w:right="210"/>
      <w:jc w:val="both"/>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96D9E" w:rsidRDefault="00196D9E">
                          <w:pPr>
                            <w:pStyle w:val="aa"/>
                            <w:ind w:right="2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xLGHQIAABcEAAAOAAAAZHJzL2Uyb0RvYy54bWysU82O0zAQviPxDpbvNGmBVV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BRHxLGHQIAABcEAAAOAAAAAAAAAAAAAAAAAC4CAABkcnMvZTJvRG9jLnhtbFBLAQItABQABgAI&#10;AAAAIQBxqtG51wAAAAUBAAAPAAAAAAAAAAAAAAAAAHcEAABkcnMvZG93bnJldi54bWxQSwUGAAAA&#10;AAQABADzAAAAewUAAAAA&#10;" filled="f" stroked="f" strokeweight=".5pt">
              <v:textbox style="mso-fit-shape-to-text:t" inset="0,0,0,0">
                <w:txbxContent>
                  <w:p w:rsidR="00196D9E" w:rsidRDefault="00196D9E">
                    <w:pPr>
                      <w:pStyle w:val="aa"/>
                      <w:ind w:right="210"/>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AF2" w:rsidRDefault="00F46AF2">
      <w:r>
        <w:separator/>
      </w:r>
    </w:p>
  </w:footnote>
  <w:footnote w:type="continuationSeparator" w:id="0">
    <w:p w:rsidR="00F46AF2" w:rsidRDefault="00F46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D9E" w:rsidRPr="00616035" w:rsidRDefault="00196D9E" w:rsidP="0061603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3DE37"/>
    <w:multiLevelType w:val="singleLevel"/>
    <w:tmpl w:val="4193DE37"/>
    <w:lvl w:ilvl="0">
      <w:start w:val="4"/>
      <w:numFmt w:val="chineseCounting"/>
      <w:suff w:val="nothing"/>
      <w:lvlText w:val="%1、"/>
      <w:lvlJc w:val="left"/>
      <w:rPr>
        <w:rFonts w:hint="eastAsia"/>
      </w:rPr>
    </w:lvl>
  </w:abstractNum>
  <w:abstractNum w:abstractNumId="1" w15:restartNumberingAfterBreak="0">
    <w:nsid w:val="667B51DC"/>
    <w:multiLevelType w:val="hybridMultilevel"/>
    <w:tmpl w:val="8098B972"/>
    <w:lvl w:ilvl="0" w:tplc="D1F891E4">
      <w:start w:val="1"/>
      <w:numFmt w:val="decimal"/>
      <w:pStyle w:val="a"/>
      <w:lvlText w:val="表%1"/>
      <w:lvlJc w:val="center"/>
      <w:pPr>
        <w:ind w:left="420" w:hanging="420"/>
      </w:pPr>
      <w:rPr>
        <w:rFonts w:ascii="黑体" w:eastAsia="黑体" w:hAnsi="黑体" w:hint="eastAsia"/>
        <w:b w:val="0"/>
        <w:bCs w:val="0"/>
        <w:sz w:val="21"/>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AEE3372"/>
    <w:multiLevelType w:val="singleLevel"/>
    <w:tmpl w:val="6AEE3372"/>
    <w:lvl w:ilvl="0">
      <w:start w:val="12"/>
      <w:numFmt w:val="chineseCounting"/>
      <w:suff w:val="nothing"/>
      <w:lvlText w:val="%1、"/>
      <w:lvlJc w:val="left"/>
      <w:rPr>
        <w:rFonts w:hint="eastAsia"/>
      </w:rPr>
    </w:lvl>
  </w:abstractNum>
  <w:abstractNum w:abstractNumId="3"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142"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35"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3"/>
  </w:num>
  <w:num w:numId="2">
    <w:abstractNumId w:val="0"/>
  </w:num>
  <w:num w:numId="3">
    <w:abstractNumId w:val="2"/>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ZlYWE2YzMxZDFlZTVjN2ZjNjZmNDMwOTEyMGVlYWUifQ=="/>
  </w:docVars>
  <w:rsids>
    <w:rsidRoot w:val="007D5B55"/>
    <w:rsid w:val="000A0929"/>
    <w:rsid w:val="000B0578"/>
    <w:rsid w:val="000E79D1"/>
    <w:rsid w:val="000F71AA"/>
    <w:rsid w:val="00196D9E"/>
    <w:rsid w:val="001A108C"/>
    <w:rsid w:val="001B50BE"/>
    <w:rsid w:val="001B5A12"/>
    <w:rsid w:val="002F5467"/>
    <w:rsid w:val="003B44A9"/>
    <w:rsid w:val="003E1A50"/>
    <w:rsid w:val="004731E9"/>
    <w:rsid w:val="00581133"/>
    <w:rsid w:val="005C02EC"/>
    <w:rsid w:val="005D2B74"/>
    <w:rsid w:val="005E4418"/>
    <w:rsid w:val="00616035"/>
    <w:rsid w:val="00647000"/>
    <w:rsid w:val="006C2A17"/>
    <w:rsid w:val="007142A2"/>
    <w:rsid w:val="007B6181"/>
    <w:rsid w:val="007C6901"/>
    <w:rsid w:val="007D5B55"/>
    <w:rsid w:val="007D7FF1"/>
    <w:rsid w:val="00822CD3"/>
    <w:rsid w:val="00862C9A"/>
    <w:rsid w:val="009303DF"/>
    <w:rsid w:val="00944FC5"/>
    <w:rsid w:val="00967558"/>
    <w:rsid w:val="009D66BC"/>
    <w:rsid w:val="00A07ABD"/>
    <w:rsid w:val="00AE0C1D"/>
    <w:rsid w:val="00C358A1"/>
    <w:rsid w:val="00C90C75"/>
    <w:rsid w:val="00CA00C3"/>
    <w:rsid w:val="00CA5284"/>
    <w:rsid w:val="00CE4FC1"/>
    <w:rsid w:val="00D10F69"/>
    <w:rsid w:val="00DF1B02"/>
    <w:rsid w:val="00DF27D7"/>
    <w:rsid w:val="00E201DA"/>
    <w:rsid w:val="00E4578A"/>
    <w:rsid w:val="00EF213E"/>
    <w:rsid w:val="00F46AF2"/>
    <w:rsid w:val="015B7363"/>
    <w:rsid w:val="0193486B"/>
    <w:rsid w:val="01A91CEF"/>
    <w:rsid w:val="023852BF"/>
    <w:rsid w:val="027A0EFC"/>
    <w:rsid w:val="02D43957"/>
    <w:rsid w:val="03E67B70"/>
    <w:rsid w:val="03F81BB3"/>
    <w:rsid w:val="043B2184"/>
    <w:rsid w:val="04A173A1"/>
    <w:rsid w:val="04F22EC4"/>
    <w:rsid w:val="0500633D"/>
    <w:rsid w:val="057A6063"/>
    <w:rsid w:val="059840C4"/>
    <w:rsid w:val="05D44CC2"/>
    <w:rsid w:val="067F695D"/>
    <w:rsid w:val="06D92914"/>
    <w:rsid w:val="06ED1A6C"/>
    <w:rsid w:val="0705374D"/>
    <w:rsid w:val="07441BDB"/>
    <w:rsid w:val="07613ADD"/>
    <w:rsid w:val="07CE0FBC"/>
    <w:rsid w:val="07D648BC"/>
    <w:rsid w:val="07E86EA8"/>
    <w:rsid w:val="08EF782A"/>
    <w:rsid w:val="099A243E"/>
    <w:rsid w:val="09BF7F96"/>
    <w:rsid w:val="0A15557E"/>
    <w:rsid w:val="0A46482A"/>
    <w:rsid w:val="0A8B26E2"/>
    <w:rsid w:val="0AAB5FCE"/>
    <w:rsid w:val="0AC316DB"/>
    <w:rsid w:val="0AC55ED6"/>
    <w:rsid w:val="0AE05F6E"/>
    <w:rsid w:val="0B41708C"/>
    <w:rsid w:val="0BB657D2"/>
    <w:rsid w:val="0C62014F"/>
    <w:rsid w:val="0C8D624E"/>
    <w:rsid w:val="0CC7352F"/>
    <w:rsid w:val="0DA56D23"/>
    <w:rsid w:val="0DC403C7"/>
    <w:rsid w:val="0E1278F4"/>
    <w:rsid w:val="0E217A05"/>
    <w:rsid w:val="0E76187E"/>
    <w:rsid w:val="0EAA2609"/>
    <w:rsid w:val="0F0937EF"/>
    <w:rsid w:val="103D2EB8"/>
    <w:rsid w:val="10AA2602"/>
    <w:rsid w:val="11405C91"/>
    <w:rsid w:val="116D15B9"/>
    <w:rsid w:val="118B1B00"/>
    <w:rsid w:val="12A366EA"/>
    <w:rsid w:val="12DE01C7"/>
    <w:rsid w:val="12EF531C"/>
    <w:rsid w:val="13062242"/>
    <w:rsid w:val="137375CA"/>
    <w:rsid w:val="143F180C"/>
    <w:rsid w:val="14A71CE0"/>
    <w:rsid w:val="14B22DFE"/>
    <w:rsid w:val="1511348C"/>
    <w:rsid w:val="15384EC7"/>
    <w:rsid w:val="15413123"/>
    <w:rsid w:val="15E53392"/>
    <w:rsid w:val="170744C6"/>
    <w:rsid w:val="17AB5E3B"/>
    <w:rsid w:val="17C53A26"/>
    <w:rsid w:val="181255A9"/>
    <w:rsid w:val="189C36EF"/>
    <w:rsid w:val="18D6665E"/>
    <w:rsid w:val="190A4104"/>
    <w:rsid w:val="197251D2"/>
    <w:rsid w:val="19AE6746"/>
    <w:rsid w:val="19CF2B3F"/>
    <w:rsid w:val="1A066EE2"/>
    <w:rsid w:val="1A104DF2"/>
    <w:rsid w:val="1ADB7C20"/>
    <w:rsid w:val="1B6D07AC"/>
    <w:rsid w:val="1BF0758F"/>
    <w:rsid w:val="1C1F002B"/>
    <w:rsid w:val="1C62124E"/>
    <w:rsid w:val="1C6E4F8F"/>
    <w:rsid w:val="1C7C03BF"/>
    <w:rsid w:val="1DFE2DDA"/>
    <w:rsid w:val="1E7146D9"/>
    <w:rsid w:val="1F0C391F"/>
    <w:rsid w:val="1F1A77B5"/>
    <w:rsid w:val="1F2C162D"/>
    <w:rsid w:val="1F742D55"/>
    <w:rsid w:val="203C12C4"/>
    <w:rsid w:val="206402B0"/>
    <w:rsid w:val="20894618"/>
    <w:rsid w:val="219D595D"/>
    <w:rsid w:val="21D70261"/>
    <w:rsid w:val="228E52DC"/>
    <w:rsid w:val="22D0540E"/>
    <w:rsid w:val="23201418"/>
    <w:rsid w:val="23B26C9D"/>
    <w:rsid w:val="23EF2D0C"/>
    <w:rsid w:val="244A4ACA"/>
    <w:rsid w:val="24D25FCD"/>
    <w:rsid w:val="274947D8"/>
    <w:rsid w:val="27670767"/>
    <w:rsid w:val="288365F5"/>
    <w:rsid w:val="29000597"/>
    <w:rsid w:val="2933313B"/>
    <w:rsid w:val="296F495F"/>
    <w:rsid w:val="2A9233CF"/>
    <w:rsid w:val="2AAD0830"/>
    <w:rsid w:val="2C02798C"/>
    <w:rsid w:val="2C6E5BDC"/>
    <w:rsid w:val="2C7878FF"/>
    <w:rsid w:val="2C7B6384"/>
    <w:rsid w:val="2CFF79F9"/>
    <w:rsid w:val="2DC4121D"/>
    <w:rsid w:val="2EA442F4"/>
    <w:rsid w:val="2EA729FD"/>
    <w:rsid w:val="2EDD6A89"/>
    <w:rsid w:val="300206F2"/>
    <w:rsid w:val="306161FE"/>
    <w:rsid w:val="30AD732A"/>
    <w:rsid w:val="31300500"/>
    <w:rsid w:val="31592A40"/>
    <w:rsid w:val="31C13979"/>
    <w:rsid w:val="32202650"/>
    <w:rsid w:val="325C4EF2"/>
    <w:rsid w:val="332C4977"/>
    <w:rsid w:val="338926FE"/>
    <w:rsid w:val="34B365E7"/>
    <w:rsid w:val="35064C8D"/>
    <w:rsid w:val="350E42AB"/>
    <w:rsid w:val="35102DFC"/>
    <w:rsid w:val="36001A24"/>
    <w:rsid w:val="36993074"/>
    <w:rsid w:val="36E03F37"/>
    <w:rsid w:val="379E0FB4"/>
    <w:rsid w:val="37A71954"/>
    <w:rsid w:val="37E10881"/>
    <w:rsid w:val="38166909"/>
    <w:rsid w:val="384F5809"/>
    <w:rsid w:val="38507FCD"/>
    <w:rsid w:val="38BF00B4"/>
    <w:rsid w:val="38CB3A6B"/>
    <w:rsid w:val="390F7E89"/>
    <w:rsid w:val="39C963B7"/>
    <w:rsid w:val="3A9542D2"/>
    <w:rsid w:val="3AA87FEF"/>
    <w:rsid w:val="3AB4296B"/>
    <w:rsid w:val="3AEC2FDD"/>
    <w:rsid w:val="3BA870A7"/>
    <w:rsid w:val="3C007155"/>
    <w:rsid w:val="3C197235"/>
    <w:rsid w:val="3C2F6BAA"/>
    <w:rsid w:val="3C551209"/>
    <w:rsid w:val="3C590BE0"/>
    <w:rsid w:val="3CA25105"/>
    <w:rsid w:val="3D737422"/>
    <w:rsid w:val="3DBE42DD"/>
    <w:rsid w:val="3DFE709C"/>
    <w:rsid w:val="3EA579D2"/>
    <w:rsid w:val="3EE66E54"/>
    <w:rsid w:val="3F0D550E"/>
    <w:rsid w:val="3F0F00AE"/>
    <w:rsid w:val="3F9D6EBC"/>
    <w:rsid w:val="3FE35FA7"/>
    <w:rsid w:val="40330402"/>
    <w:rsid w:val="403913BF"/>
    <w:rsid w:val="414254EA"/>
    <w:rsid w:val="421B3FB0"/>
    <w:rsid w:val="4246491B"/>
    <w:rsid w:val="42484801"/>
    <w:rsid w:val="425B2E88"/>
    <w:rsid w:val="429F7511"/>
    <w:rsid w:val="430B2524"/>
    <w:rsid w:val="43A114D6"/>
    <w:rsid w:val="44092FD9"/>
    <w:rsid w:val="447E69A8"/>
    <w:rsid w:val="451A63EA"/>
    <w:rsid w:val="46751D9D"/>
    <w:rsid w:val="468A60CE"/>
    <w:rsid w:val="47626483"/>
    <w:rsid w:val="47B31DCD"/>
    <w:rsid w:val="483E3960"/>
    <w:rsid w:val="484B248A"/>
    <w:rsid w:val="48B5721D"/>
    <w:rsid w:val="49FC6BE8"/>
    <w:rsid w:val="4A073A1B"/>
    <w:rsid w:val="4A63792F"/>
    <w:rsid w:val="4A8D358E"/>
    <w:rsid w:val="4AAC6FB0"/>
    <w:rsid w:val="4B16569E"/>
    <w:rsid w:val="4B4E290C"/>
    <w:rsid w:val="4B572FBE"/>
    <w:rsid w:val="4CF25608"/>
    <w:rsid w:val="4D0516D6"/>
    <w:rsid w:val="4D295DCA"/>
    <w:rsid w:val="4DA05D6F"/>
    <w:rsid w:val="4E675D51"/>
    <w:rsid w:val="4EA61747"/>
    <w:rsid w:val="4EF7213E"/>
    <w:rsid w:val="4F285DBE"/>
    <w:rsid w:val="4F483646"/>
    <w:rsid w:val="4F626745"/>
    <w:rsid w:val="5138075A"/>
    <w:rsid w:val="51994290"/>
    <w:rsid w:val="51AC140E"/>
    <w:rsid w:val="51E9232A"/>
    <w:rsid w:val="525F7476"/>
    <w:rsid w:val="52845558"/>
    <w:rsid w:val="52C339A9"/>
    <w:rsid w:val="52DF5C7B"/>
    <w:rsid w:val="530205A7"/>
    <w:rsid w:val="53B70BFF"/>
    <w:rsid w:val="54B4149E"/>
    <w:rsid w:val="55A153F1"/>
    <w:rsid w:val="56A53ECF"/>
    <w:rsid w:val="57A813B8"/>
    <w:rsid w:val="58C3061C"/>
    <w:rsid w:val="5999486D"/>
    <w:rsid w:val="59CD7021"/>
    <w:rsid w:val="5ADF3ED5"/>
    <w:rsid w:val="5B2E3D72"/>
    <w:rsid w:val="5B373521"/>
    <w:rsid w:val="5C1A114D"/>
    <w:rsid w:val="5C265FE3"/>
    <w:rsid w:val="5C2F67A5"/>
    <w:rsid w:val="5CCB7A9F"/>
    <w:rsid w:val="5CD458E7"/>
    <w:rsid w:val="5CE97F76"/>
    <w:rsid w:val="5D3D0B22"/>
    <w:rsid w:val="5D414F22"/>
    <w:rsid w:val="5D5229FC"/>
    <w:rsid w:val="5D746BDA"/>
    <w:rsid w:val="5D864B92"/>
    <w:rsid w:val="5D911E81"/>
    <w:rsid w:val="5D93011C"/>
    <w:rsid w:val="5D9C7544"/>
    <w:rsid w:val="5D9C75F4"/>
    <w:rsid w:val="5E7967BF"/>
    <w:rsid w:val="5FA7112F"/>
    <w:rsid w:val="5FAF3AFE"/>
    <w:rsid w:val="5FEE5A96"/>
    <w:rsid w:val="60A531D7"/>
    <w:rsid w:val="60C43830"/>
    <w:rsid w:val="613C6AF7"/>
    <w:rsid w:val="616109D2"/>
    <w:rsid w:val="61A22BF5"/>
    <w:rsid w:val="6241254A"/>
    <w:rsid w:val="62947A74"/>
    <w:rsid w:val="62C01994"/>
    <w:rsid w:val="63195C63"/>
    <w:rsid w:val="6363646D"/>
    <w:rsid w:val="63666A37"/>
    <w:rsid w:val="63F91820"/>
    <w:rsid w:val="640F0D4A"/>
    <w:rsid w:val="64A203BB"/>
    <w:rsid w:val="655974A0"/>
    <w:rsid w:val="664A076B"/>
    <w:rsid w:val="664B5A76"/>
    <w:rsid w:val="668D7E2F"/>
    <w:rsid w:val="67825B46"/>
    <w:rsid w:val="67C01B6E"/>
    <w:rsid w:val="67DB6ECF"/>
    <w:rsid w:val="68D74B12"/>
    <w:rsid w:val="69363C9C"/>
    <w:rsid w:val="696C0D3C"/>
    <w:rsid w:val="6B1E6EFC"/>
    <w:rsid w:val="6B3004C3"/>
    <w:rsid w:val="6B534CA5"/>
    <w:rsid w:val="6B6907FE"/>
    <w:rsid w:val="6BB35515"/>
    <w:rsid w:val="6C651D4D"/>
    <w:rsid w:val="6C924EC0"/>
    <w:rsid w:val="6E522727"/>
    <w:rsid w:val="6F6C30E9"/>
    <w:rsid w:val="6FBB668C"/>
    <w:rsid w:val="6FCA2DF6"/>
    <w:rsid w:val="706E5890"/>
    <w:rsid w:val="714B3BFB"/>
    <w:rsid w:val="71D05A44"/>
    <w:rsid w:val="71E83B20"/>
    <w:rsid w:val="71F95950"/>
    <w:rsid w:val="72FF4D99"/>
    <w:rsid w:val="744E1C46"/>
    <w:rsid w:val="746A1B99"/>
    <w:rsid w:val="746E01CD"/>
    <w:rsid w:val="74A50C07"/>
    <w:rsid w:val="74E45D0D"/>
    <w:rsid w:val="754B2B5E"/>
    <w:rsid w:val="75A73B93"/>
    <w:rsid w:val="75C34BE3"/>
    <w:rsid w:val="75EF6E0E"/>
    <w:rsid w:val="761824BB"/>
    <w:rsid w:val="76D11CFE"/>
    <w:rsid w:val="76D65147"/>
    <w:rsid w:val="77461FD7"/>
    <w:rsid w:val="77E4220D"/>
    <w:rsid w:val="78256734"/>
    <w:rsid w:val="78661288"/>
    <w:rsid w:val="78756F79"/>
    <w:rsid w:val="78E751C0"/>
    <w:rsid w:val="7A3D0FAD"/>
    <w:rsid w:val="7AC6294E"/>
    <w:rsid w:val="7B0605FC"/>
    <w:rsid w:val="7B9A2641"/>
    <w:rsid w:val="7C3849A3"/>
    <w:rsid w:val="7D3571CD"/>
    <w:rsid w:val="7F02149F"/>
    <w:rsid w:val="7FE5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F7E59A"/>
  <w15:docId w15:val="{117A0EB1-0D9D-4D41-A6AE-C2762230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qFormat="1"/>
    <w:lsdException w:name="annotation text" w:uiPriority="99" w:qFormat="1"/>
    <w:lsdException w:name="header" w:qFormat="1"/>
    <w:lsdException w:name="footer" w:uiPriority="99" w:qFormat="1"/>
    <w:lsdException w:name="caption" w:semiHidden="1" w:unhideWhenUsed="1" w:qFormat="1"/>
    <w:lsdException w:name="page number" w:qFormat="1"/>
    <w:lsdException w:name="endnote text" w:uiPriority="99" w:unhideWhenUsed="1" w:qFormat="1"/>
    <w:lsdException w:name="Title" w:qFormat="1"/>
    <w:lsdException w:name="Default Paragraph Font" w:semiHidden="1" w:uiPriority="1" w:unhideWhenUsed="1"/>
    <w:lsdException w:name="Body Text" w:uiPriority="99"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next w:val="a3"/>
    <w:qFormat/>
    <w:pPr>
      <w:widowControl w:val="0"/>
      <w:jc w:val="both"/>
    </w:pPr>
    <w:rPr>
      <w:kern w:val="2"/>
      <w:sz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endnote text"/>
    <w:basedOn w:val="a2"/>
    <w:uiPriority w:val="99"/>
    <w:unhideWhenUsed/>
    <w:qFormat/>
    <w:pPr>
      <w:snapToGrid w:val="0"/>
    </w:pPr>
    <w:rPr>
      <w:rFonts w:ascii="Calibri" w:hAnsi="Calibri"/>
      <w:szCs w:val="24"/>
    </w:rPr>
  </w:style>
  <w:style w:type="paragraph" w:styleId="a7">
    <w:name w:val="annotation text"/>
    <w:basedOn w:val="a2"/>
    <w:link w:val="a8"/>
    <w:uiPriority w:val="99"/>
    <w:qFormat/>
    <w:pPr>
      <w:jc w:val="left"/>
    </w:pPr>
  </w:style>
  <w:style w:type="paragraph" w:styleId="a9">
    <w:name w:val="Body Text"/>
    <w:basedOn w:val="a2"/>
    <w:uiPriority w:val="99"/>
    <w:unhideWhenUsed/>
    <w:qFormat/>
    <w:pPr>
      <w:spacing w:after="120"/>
    </w:pPr>
    <w:rPr>
      <w:rFonts w:eastAsia="仿宋_GB2312"/>
    </w:rPr>
  </w:style>
  <w:style w:type="paragraph" w:styleId="aa">
    <w:name w:val="footer"/>
    <w:basedOn w:val="a2"/>
    <w:uiPriority w:val="99"/>
    <w:qFormat/>
    <w:pPr>
      <w:tabs>
        <w:tab w:val="center" w:pos="4153"/>
        <w:tab w:val="right" w:pos="8306"/>
      </w:tabs>
      <w:snapToGrid w:val="0"/>
      <w:ind w:rightChars="100" w:right="100"/>
      <w:jc w:val="right"/>
    </w:pPr>
    <w:rPr>
      <w:sz w:val="18"/>
    </w:rPr>
  </w:style>
  <w:style w:type="paragraph" w:styleId="ab">
    <w:name w:val="header"/>
    <w:basedOn w:val="a2"/>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9">
    <w:name w:val="index 9"/>
    <w:basedOn w:val="a2"/>
    <w:next w:val="a2"/>
    <w:autoRedefine/>
    <w:qFormat/>
    <w:pPr>
      <w:widowControl/>
      <w:spacing w:after="200" w:line="276" w:lineRule="auto"/>
      <w:ind w:left="1890" w:hanging="210"/>
      <w:jc w:val="left"/>
    </w:pPr>
    <w:rPr>
      <w:rFonts w:ascii="Calibri" w:hAnsi="Calibri"/>
      <w:kern w:val="0"/>
      <w:sz w:val="20"/>
    </w:rPr>
  </w:style>
  <w:style w:type="paragraph" w:styleId="ac">
    <w:name w:val="Normal (Web)"/>
    <w:basedOn w:val="a2"/>
    <w:autoRedefine/>
    <w:uiPriority w:val="99"/>
    <w:qFormat/>
    <w:pPr>
      <w:widowControl/>
      <w:spacing w:before="100" w:beforeAutospacing="1" w:after="100" w:afterAutospacing="1"/>
      <w:jc w:val="left"/>
    </w:pPr>
    <w:rPr>
      <w:rFonts w:ascii="宋体" w:hAnsi="宋体" w:cs="宋体"/>
      <w:kern w:val="0"/>
      <w:sz w:val="24"/>
      <w:szCs w:val="24"/>
    </w:rPr>
  </w:style>
  <w:style w:type="table" w:styleId="ad">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autoRedefine/>
    <w:qFormat/>
    <w:rPr>
      <w:rFonts w:ascii="Times New Roman" w:eastAsia="宋体" w:hAnsi="Times New Roman"/>
      <w:sz w:val="18"/>
    </w:rPr>
  </w:style>
  <w:style w:type="character" w:styleId="af">
    <w:name w:val="Emphasis"/>
    <w:basedOn w:val="a4"/>
    <w:qFormat/>
    <w:rPr>
      <w:i/>
    </w:rPr>
  </w:style>
  <w:style w:type="character" w:styleId="af0">
    <w:name w:val="Hyperlink"/>
    <w:basedOn w:val="a4"/>
    <w:qFormat/>
    <w:rPr>
      <w:color w:val="0000FF"/>
      <w:u w:val="single"/>
    </w:rPr>
  </w:style>
  <w:style w:type="character" w:customStyle="1" w:styleId="font01">
    <w:name w:val="font01"/>
    <w:basedOn w:val="a4"/>
    <w:qFormat/>
    <w:rPr>
      <w:rFonts w:ascii="宋体" w:eastAsia="宋体" w:hAnsi="宋体" w:cs="宋体" w:hint="eastAsia"/>
      <w:color w:val="000000"/>
      <w:sz w:val="20"/>
      <w:szCs w:val="20"/>
      <w:u w:val="none"/>
    </w:rPr>
  </w:style>
  <w:style w:type="character" w:customStyle="1" w:styleId="font61">
    <w:name w:val="font61"/>
    <w:basedOn w:val="a4"/>
    <w:autoRedefine/>
    <w:qFormat/>
    <w:rPr>
      <w:rFonts w:ascii="Times New Roman" w:hAnsi="Times New Roman" w:cs="Times New Roman" w:hint="default"/>
      <w:color w:val="000000"/>
      <w:sz w:val="20"/>
      <w:szCs w:val="20"/>
      <w:u w:val="none"/>
    </w:rPr>
  </w:style>
  <w:style w:type="character" w:customStyle="1" w:styleId="Bodytext2TimesNewRoman">
    <w:name w:val="Body text|2 + Times New Roman"/>
    <w:basedOn w:val="Bodytext2"/>
    <w:autoRedefine/>
    <w:unhideWhenUsed/>
    <w:qFormat/>
    <w:rPr>
      <w:rFonts w:ascii="Times New Roman" w:eastAsia="Times New Roman" w:hAnsi="Times New Roman" w:cs="Times New Roman"/>
      <w:color w:val="000000"/>
      <w:spacing w:val="10"/>
      <w:w w:val="100"/>
      <w:position w:val="0"/>
      <w:sz w:val="20"/>
      <w:szCs w:val="20"/>
      <w:u w:val="none"/>
      <w:lang w:val="en-US" w:eastAsia="en-US" w:bidi="en-US"/>
    </w:rPr>
  </w:style>
  <w:style w:type="character" w:customStyle="1" w:styleId="Bodytext2">
    <w:name w:val="Body text|2_"/>
    <w:basedOn w:val="a4"/>
    <w:link w:val="Bodytext20"/>
    <w:autoRedefine/>
    <w:qFormat/>
    <w:rPr>
      <w:rFonts w:ascii="PMingLiU" w:eastAsia="PMingLiU" w:hAnsi="PMingLiU" w:cs="PMingLiU"/>
      <w:spacing w:val="20"/>
      <w:sz w:val="18"/>
      <w:szCs w:val="18"/>
      <w:u w:val="none"/>
    </w:rPr>
  </w:style>
  <w:style w:type="paragraph" w:customStyle="1" w:styleId="Bodytext20">
    <w:name w:val="Body text|2"/>
    <w:basedOn w:val="a2"/>
    <w:link w:val="Bodytext2"/>
    <w:qFormat/>
    <w:pPr>
      <w:shd w:val="clear" w:color="auto" w:fill="FFFFFF"/>
      <w:spacing w:after="3760" w:line="222" w:lineRule="exact"/>
      <w:jc w:val="right"/>
    </w:pPr>
    <w:rPr>
      <w:rFonts w:ascii="PMingLiU" w:eastAsia="PMingLiU" w:hAnsi="PMingLiU" w:cs="PMingLiU"/>
      <w:spacing w:val="20"/>
      <w:sz w:val="18"/>
      <w:szCs w:val="18"/>
    </w:rPr>
  </w:style>
  <w:style w:type="character" w:customStyle="1" w:styleId="font11">
    <w:name w:val="font11"/>
    <w:basedOn w:val="a4"/>
    <w:qFormat/>
    <w:rPr>
      <w:rFonts w:ascii="Times New Roman" w:hAnsi="Times New Roman" w:cs="Times New Roman" w:hint="default"/>
      <w:color w:val="000000"/>
      <w:sz w:val="20"/>
      <w:szCs w:val="20"/>
      <w:u w:val="none"/>
    </w:rPr>
  </w:style>
  <w:style w:type="character" w:customStyle="1" w:styleId="font51">
    <w:name w:val="font51"/>
    <w:basedOn w:val="a4"/>
    <w:autoRedefine/>
    <w:qFormat/>
    <w:rPr>
      <w:rFonts w:ascii="宋体" w:eastAsia="宋体" w:hAnsi="宋体" w:cs="宋体" w:hint="eastAsia"/>
      <w:color w:val="000000"/>
      <w:sz w:val="20"/>
      <w:szCs w:val="20"/>
      <w:u w:val="none"/>
    </w:rPr>
  </w:style>
  <w:style w:type="character" w:customStyle="1" w:styleId="font41">
    <w:name w:val="font41"/>
    <w:basedOn w:val="a4"/>
    <w:autoRedefine/>
    <w:qFormat/>
    <w:rPr>
      <w:rFonts w:ascii="宋体" w:eastAsia="宋体" w:hAnsi="宋体" w:cs="宋体" w:hint="eastAsia"/>
      <w:color w:val="000000"/>
      <w:sz w:val="20"/>
      <w:szCs w:val="20"/>
      <w:u w:val="none"/>
    </w:rPr>
  </w:style>
  <w:style w:type="paragraph" w:styleId="a">
    <w:name w:val="List Paragraph"/>
    <w:basedOn w:val="a2"/>
    <w:autoRedefine/>
    <w:uiPriority w:val="34"/>
    <w:qFormat/>
    <w:rsid w:val="00196D9E"/>
    <w:pPr>
      <w:numPr>
        <w:numId w:val="4"/>
      </w:numPr>
      <w:spacing w:beforeLines="50" w:before="156" w:line="360" w:lineRule="auto"/>
      <w:jc w:val="center"/>
    </w:pPr>
    <w:rPr>
      <w:rFonts w:ascii="黑体" w:eastAsia="黑体" w:hAnsi="黑体"/>
      <w:szCs w:val="21"/>
    </w:rPr>
  </w:style>
  <w:style w:type="paragraph" w:customStyle="1" w:styleId="af1">
    <w:name w:val="标准书眉_偶数页"/>
    <w:basedOn w:val="af2"/>
    <w:next w:val="a2"/>
    <w:autoRedefine/>
    <w:qFormat/>
    <w:pPr>
      <w:jc w:val="left"/>
    </w:pPr>
  </w:style>
  <w:style w:type="paragraph" w:customStyle="1" w:styleId="af2">
    <w:name w:val="标准书眉_奇数页"/>
    <w:next w:val="a2"/>
    <w:autoRedefine/>
    <w:qFormat/>
    <w:pPr>
      <w:tabs>
        <w:tab w:val="center" w:pos="4154"/>
        <w:tab w:val="right" w:pos="8306"/>
      </w:tabs>
      <w:spacing w:after="120"/>
      <w:jc w:val="right"/>
    </w:pPr>
    <w:rPr>
      <w:sz w:val="21"/>
    </w:rPr>
  </w:style>
  <w:style w:type="paragraph" w:customStyle="1" w:styleId="af3">
    <w:name w:val="标准书眉一"/>
    <w:autoRedefine/>
    <w:qFormat/>
    <w:pPr>
      <w:jc w:val="both"/>
    </w:pPr>
  </w:style>
  <w:style w:type="paragraph" w:customStyle="1" w:styleId="a0">
    <w:name w:val="一级条标题"/>
    <w:next w:val="a2"/>
    <w:autoRedefine/>
    <w:qFormat/>
    <w:pPr>
      <w:numPr>
        <w:ilvl w:val="2"/>
        <w:numId w:val="1"/>
      </w:numPr>
      <w:spacing w:line="360" w:lineRule="auto"/>
      <w:outlineLvl w:val="2"/>
    </w:pPr>
    <w:rPr>
      <w:rFonts w:eastAsia="黑体"/>
      <w:sz w:val="21"/>
    </w:rPr>
  </w:style>
  <w:style w:type="paragraph" w:customStyle="1" w:styleId="af4">
    <w:name w:val="前言、引言标题"/>
    <w:next w:val="a2"/>
    <w:autoRedefine/>
    <w:qFormat/>
    <w:pPr>
      <w:shd w:val="clear" w:color="FFFFFF" w:fill="FFFFFF"/>
      <w:spacing w:before="640" w:after="560"/>
      <w:jc w:val="center"/>
      <w:outlineLvl w:val="0"/>
    </w:pPr>
    <w:rPr>
      <w:rFonts w:ascii="黑体" w:eastAsia="黑体"/>
      <w:sz w:val="32"/>
    </w:rPr>
  </w:style>
  <w:style w:type="paragraph" w:customStyle="1" w:styleId="af5">
    <w:name w:val="实施日期"/>
    <w:basedOn w:val="af6"/>
    <w:autoRedefine/>
    <w:qFormat/>
    <w:pPr>
      <w:jc w:val="right"/>
    </w:pPr>
  </w:style>
  <w:style w:type="paragraph" w:customStyle="1" w:styleId="af6">
    <w:name w:val="发布日期"/>
    <w:autoRedefine/>
    <w:qFormat/>
    <w:rPr>
      <w:rFonts w:eastAsia="黑体"/>
      <w:sz w:val="28"/>
    </w:rPr>
  </w:style>
  <w:style w:type="paragraph" w:customStyle="1" w:styleId="af7">
    <w:name w:val="目次、标准名称标题"/>
    <w:basedOn w:val="af4"/>
    <w:next w:val="af8"/>
    <w:autoRedefine/>
    <w:uiPriority w:val="99"/>
    <w:qFormat/>
    <w:pPr>
      <w:spacing w:line="460" w:lineRule="exact"/>
    </w:pPr>
  </w:style>
  <w:style w:type="paragraph" w:customStyle="1" w:styleId="af8">
    <w:name w:val="段"/>
    <w:autoRedefine/>
    <w:qFormat/>
    <w:pPr>
      <w:autoSpaceDE w:val="0"/>
      <w:autoSpaceDN w:val="0"/>
      <w:ind w:firstLineChars="200" w:firstLine="200"/>
      <w:jc w:val="both"/>
    </w:pPr>
    <w:rPr>
      <w:rFonts w:ascii="宋体"/>
      <w:sz w:val="21"/>
    </w:rPr>
  </w:style>
  <w:style w:type="paragraph" w:customStyle="1" w:styleId="af9">
    <w:name w:val="封面标准英文名称"/>
    <w:autoRedefine/>
    <w:qFormat/>
    <w:pPr>
      <w:widowControl w:val="0"/>
      <w:spacing w:before="370" w:line="400" w:lineRule="exact"/>
      <w:jc w:val="center"/>
    </w:pPr>
    <w:rPr>
      <w:sz w:val="28"/>
    </w:rPr>
  </w:style>
  <w:style w:type="paragraph" w:customStyle="1" w:styleId="afa">
    <w:name w:val="封面正文"/>
    <w:autoRedefine/>
    <w:qFormat/>
    <w:pPr>
      <w:jc w:val="both"/>
    </w:pPr>
  </w:style>
  <w:style w:type="paragraph" w:customStyle="1" w:styleId="afb">
    <w:name w:val="标准书脚_偶数页"/>
    <w:autoRedefine/>
    <w:qFormat/>
    <w:pPr>
      <w:spacing w:before="120"/>
    </w:pPr>
    <w:rPr>
      <w:sz w:val="18"/>
    </w:rPr>
  </w:style>
  <w:style w:type="paragraph" w:customStyle="1" w:styleId="afc">
    <w:name w:val="章标题"/>
    <w:next w:val="af8"/>
    <w:autoRedefine/>
    <w:qFormat/>
    <w:pPr>
      <w:spacing w:beforeLines="50" w:afterLines="50"/>
      <w:jc w:val="both"/>
      <w:outlineLvl w:val="1"/>
    </w:pPr>
    <w:rPr>
      <w:rFonts w:ascii="黑体" w:eastAsia="黑体"/>
      <w:sz w:val="21"/>
    </w:rPr>
  </w:style>
  <w:style w:type="paragraph" w:customStyle="1" w:styleId="a1">
    <w:name w:val="二级条标题"/>
    <w:basedOn w:val="a0"/>
    <w:next w:val="a2"/>
    <w:autoRedefine/>
    <w:qFormat/>
    <w:pPr>
      <w:numPr>
        <w:ilvl w:val="3"/>
      </w:numPr>
      <w:outlineLvl w:val="3"/>
    </w:pPr>
  </w:style>
  <w:style w:type="paragraph" w:customStyle="1" w:styleId="1">
    <w:name w:val="封面标准号1"/>
    <w:autoRedefine/>
    <w:qFormat/>
    <w:pPr>
      <w:widowControl w:val="0"/>
      <w:kinsoku w:val="0"/>
      <w:overflowPunct w:val="0"/>
      <w:autoSpaceDE w:val="0"/>
      <w:autoSpaceDN w:val="0"/>
      <w:spacing w:before="100" w:beforeAutospacing="1" w:after="100" w:afterAutospacing="1"/>
      <w:jc w:val="right"/>
      <w:textAlignment w:val="center"/>
    </w:pPr>
    <w:rPr>
      <w:sz w:val="28"/>
    </w:rPr>
  </w:style>
  <w:style w:type="paragraph" w:customStyle="1" w:styleId="afd">
    <w:name w:val="标准书脚_奇数页"/>
    <w:autoRedefine/>
    <w:qFormat/>
    <w:pPr>
      <w:spacing w:before="120"/>
      <w:jc w:val="right"/>
    </w:pPr>
    <w:rPr>
      <w:sz w:val="18"/>
    </w:rPr>
  </w:style>
  <w:style w:type="character" w:customStyle="1" w:styleId="font21">
    <w:name w:val="font21"/>
    <w:basedOn w:val="a4"/>
    <w:autoRedefine/>
    <w:qFormat/>
    <w:rPr>
      <w:rFonts w:ascii="Times New Roman" w:hAnsi="Times New Roman" w:cs="Times New Roman" w:hint="default"/>
      <w:b/>
      <w:bCs/>
      <w:color w:val="FF0000"/>
      <w:sz w:val="18"/>
      <w:szCs w:val="18"/>
      <w:u w:val="none"/>
    </w:rPr>
  </w:style>
  <w:style w:type="character" w:customStyle="1" w:styleId="font31">
    <w:name w:val="font31"/>
    <w:basedOn w:val="a4"/>
    <w:autoRedefine/>
    <w:qFormat/>
    <w:rPr>
      <w:rFonts w:ascii="宋体" w:eastAsia="宋体" w:hAnsi="宋体" w:cs="宋体" w:hint="eastAsia"/>
      <w:b/>
      <w:bCs/>
      <w:color w:val="FF0000"/>
      <w:sz w:val="18"/>
      <w:szCs w:val="18"/>
      <w:u w:val="none"/>
    </w:rPr>
  </w:style>
  <w:style w:type="character" w:customStyle="1" w:styleId="a8">
    <w:name w:val="批注文字 字符"/>
    <w:link w:val="a7"/>
    <w:uiPriority w:val="99"/>
    <w:qFormat/>
    <w:rsid w:val="009D66BC"/>
    <w:rPr>
      <w:kern w:val="2"/>
      <w:sz w:val="21"/>
    </w:rPr>
  </w:style>
  <w:style w:type="table" w:customStyle="1" w:styleId="10">
    <w:name w:val="网格型1"/>
    <w:basedOn w:val="a5"/>
    <w:next w:val="ad"/>
    <w:uiPriority w:val="39"/>
    <w:qFormat/>
    <w:rsid w:val="000F71A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747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1224</TotalTime>
  <Pages>15</Pages>
  <Words>2134</Words>
  <Characters>12164</Characters>
  <Application>Microsoft Office Word</Application>
  <DocSecurity>0</DocSecurity>
  <Lines>101</Lines>
  <Paragraphs>28</Paragraphs>
  <ScaleCrop>false</ScaleCrop>
  <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梁裕铿</cp:lastModifiedBy>
  <cp:revision>8</cp:revision>
  <cp:lastPrinted>2023-02-02T02:53:00Z</cp:lastPrinted>
  <dcterms:created xsi:type="dcterms:W3CDTF">2024-01-11T03:10:00Z</dcterms:created>
  <dcterms:modified xsi:type="dcterms:W3CDTF">2024-04-02T09:06:00Z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A47540EBE14A4A3C97B5A5D0C774991B_13</vt:lpwstr>
  </property>
</Properties>
</file>