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105" w14:textId="77777777" w:rsidR="007B63CD" w:rsidRDefault="007B63CD" w:rsidP="007B63CD">
      <w:pPr>
        <w:rPr>
          <w:rFonts w:ascii="Times New Roman" w:hAnsi="Times New Roman"/>
          <w:b/>
          <w:sz w:val="30"/>
          <w:szCs w:val="30"/>
        </w:rPr>
      </w:pPr>
    </w:p>
    <w:p w14:paraId="6932EE44" w14:textId="77777777" w:rsidR="007B63CD" w:rsidRDefault="007B63CD" w:rsidP="007B63CD">
      <w:pPr>
        <w:rPr>
          <w:rFonts w:ascii="Times New Roman" w:hAnsi="Times New Roman"/>
          <w:b/>
          <w:sz w:val="30"/>
          <w:szCs w:val="30"/>
        </w:rPr>
      </w:pPr>
    </w:p>
    <w:p w14:paraId="61EBA268" w14:textId="77777777" w:rsidR="007B63CD" w:rsidRDefault="007B63CD" w:rsidP="007B63CD">
      <w:pPr>
        <w:rPr>
          <w:rFonts w:ascii="Times New Roman" w:hAnsi="Times New Roman"/>
          <w:b/>
          <w:sz w:val="30"/>
          <w:szCs w:val="30"/>
        </w:rPr>
      </w:pPr>
    </w:p>
    <w:p w14:paraId="27C26BB7" w14:textId="77777777" w:rsidR="007B63CD" w:rsidRDefault="007B63CD" w:rsidP="007B63CD">
      <w:pPr>
        <w:rPr>
          <w:rFonts w:ascii="Times New Roman" w:hAnsi="Times New Roman"/>
          <w:b/>
          <w:sz w:val="30"/>
          <w:szCs w:val="30"/>
        </w:rPr>
      </w:pPr>
    </w:p>
    <w:p w14:paraId="68AB0F97" w14:textId="77777777" w:rsidR="007B63CD" w:rsidRDefault="007B63CD" w:rsidP="007B63CD">
      <w:pPr>
        <w:rPr>
          <w:rFonts w:ascii="Times New Roman" w:hAnsi="Times New Roman"/>
          <w:b/>
          <w:sz w:val="30"/>
          <w:szCs w:val="30"/>
        </w:rPr>
      </w:pPr>
    </w:p>
    <w:p w14:paraId="0581F1F8" w14:textId="3CD1271E" w:rsidR="007B63CD" w:rsidRDefault="00F261C9" w:rsidP="007B63CD">
      <w:pPr>
        <w:jc w:val="center"/>
        <w:rPr>
          <w:rFonts w:ascii="Times New Roman" w:eastAsia="微软雅黑" w:hAnsi="Times New Roman"/>
          <w:b/>
          <w:sz w:val="44"/>
          <w:szCs w:val="44"/>
        </w:rPr>
      </w:pPr>
      <w:r>
        <w:rPr>
          <w:rFonts w:ascii="Times New Roman" w:eastAsia="微软雅黑" w:hAnsi="Times New Roman" w:hint="eastAsia"/>
          <w:b/>
          <w:sz w:val="44"/>
          <w:szCs w:val="44"/>
        </w:rPr>
        <w:t>产品碳足迹</w:t>
      </w:r>
      <w:r>
        <w:rPr>
          <w:rFonts w:ascii="Times New Roman" w:eastAsia="微软雅黑" w:hAnsi="Times New Roman" w:hint="eastAsia"/>
          <w:b/>
          <w:sz w:val="44"/>
          <w:szCs w:val="44"/>
        </w:rPr>
        <w:t xml:space="preserve"> </w:t>
      </w:r>
      <w:r>
        <w:rPr>
          <w:rFonts w:ascii="Times New Roman" w:eastAsia="微软雅黑" w:hAnsi="Times New Roman" w:hint="eastAsia"/>
          <w:b/>
          <w:sz w:val="44"/>
          <w:szCs w:val="44"/>
        </w:rPr>
        <w:t>产品种类规则</w:t>
      </w:r>
      <w:r>
        <w:rPr>
          <w:rFonts w:ascii="Times New Roman" w:eastAsia="微软雅黑" w:hAnsi="Times New Roman" w:hint="eastAsia"/>
          <w:b/>
          <w:sz w:val="44"/>
          <w:szCs w:val="44"/>
        </w:rPr>
        <w:t xml:space="preserve"> </w:t>
      </w:r>
      <w:r>
        <w:rPr>
          <w:rFonts w:ascii="Times New Roman" w:eastAsia="微软雅黑" w:hAnsi="Times New Roman" w:hint="eastAsia"/>
          <w:b/>
          <w:sz w:val="44"/>
          <w:szCs w:val="44"/>
        </w:rPr>
        <w:t>阴极铜</w:t>
      </w:r>
    </w:p>
    <w:p w14:paraId="652C6FF6" w14:textId="77777777" w:rsidR="007B63CD" w:rsidRDefault="007B63CD" w:rsidP="007B63CD">
      <w:pPr>
        <w:jc w:val="center"/>
        <w:rPr>
          <w:rFonts w:ascii="Times New Roman" w:eastAsia="微软雅黑" w:hAnsi="Times New Roman"/>
          <w:b/>
          <w:sz w:val="44"/>
          <w:szCs w:val="44"/>
        </w:rPr>
      </w:pPr>
    </w:p>
    <w:p w14:paraId="74D02B66" w14:textId="77777777" w:rsidR="007B63CD" w:rsidRDefault="007B63CD" w:rsidP="007B63CD">
      <w:pPr>
        <w:jc w:val="center"/>
        <w:rPr>
          <w:rFonts w:ascii="Times New Roman" w:eastAsia="微软雅黑" w:hAnsi="Times New Roman"/>
          <w:b/>
          <w:sz w:val="44"/>
          <w:szCs w:val="44"/>
        </w:rPr>
      </w:pPr>
      <w:r>
        <w:rPr>
          <w:rFonts w:ascii="Times New Roman" w:eastAsia="微软雅黑" w:hAnsi="Times New Roman"/>
          <w:b/>
          <w:sz w:val="44"/>
          <w:szCs w:val="44"/>
        </w:rPr>
        <w:t>编制说明</w:t>
      </w:r>
    </w:p>
    <w:p w14:paraId="711DCBA2" w14:textId="77777777" w:rsidR="007B63CD" w:rsidRDefault="007B63CD" w:rsidP="007B63CD">
      <w:pPr>
        <w:jc w:val="center"/>
        <w:rPr>
          <w:rFonts w:ascii="Times New Roman" w:eastAsia="微软雅黑" w:hAnsi="Times New Roman"/>
          <w:b/>
          <w:sz w:val="44"/>
          <w:szCs w:val="44"/>
        </w:rPr>
      </w:pPr>
    </w:p>
    <w:p w14:paraId="1F19EF21" w14:textId="77777777" w:rsidR="007B63CD" w:rsidRDefault="007B63CD" w:rsidP="007B63CD">
      <w:pPr>
        <w:jc w:val="center"/>
        <w:rPr>
          <w:rFonts w:ascii="Times New Roman" w:eastAsia="微软雅黑" w:hAnsi="Times New Roman"/>
          <w:b/>
          <w:sz w:val="44"/>
          <w:szCs w:val="44"/>
        </w:rPr>
      </w:pPr>
    </w:p>
    <w:p w14:paraId="40F78068" w14:textId="77777777" w:rsidR="007B63CD" w:rsidRDefault="007B63CD" w:rsidP="007B63CD">
      <w:pPr>
        <w:jc w:val="center"/>
        <w:rPr>
          <w:rFonts w:ascii="Times New Roman" w:eastAsia="微软雅黑" w:hAnsi="Times New Roman"/>
          <w:b/>
          <w:sz w:val="44"/>
          <w:szCs w:val="44"/>
        </w:rPr>
      </w:pPr>
    </w:p>
    <w:p w14:paraId="7205F131" w14:textId="77777777" w:rsidR="007B63CD" w:rsidRPr="002F78E8" w:rsidRDefault="007B63CD" w:rsidP="007B63CD">
      <w:pPr>
        <w:jc w:val="center"/>
        <w:rPr>
          <w:rFonts w:ascii="Times New Roman" w:eastAsia="微软雅黑" w:hAnsi="Times New Roman"/>
          <w:bCs/>
          <w:sz w:val="36"/>
          <w:szCs w:val="36"/>
        </w:rPr>
      </w:pPr>
      <w:r w:rsidRPr="002F78E8">
        <w:rPr>
          <w:rFonts w:ascii="Times New Roman" w:eastAsia="微软雅黑" w:hAnsi="Times New Roman" w:hint="eastAsia"/>
          <w:bCs/>
          <w:sz w:val="36"/>
          <w:szCs w:val="36"/>
        </w:rPr>
        <w:t>（讨论</w:t>
      </w:r>
      <w:r w:rsidRPr="002F78E8">
        <w:rPr>
          <w:rFonts w:ascii="Times New Roman" w:eastAsia="微软雅黑" w:hAnsi="Times New Roman"/>
          <w:bCs/>
          <w:sz w:val="36"/>
          <w:szCs w:val="36"/>
        </w:rPr>
        <w:t>稿</w:t>
      </w:r>
      <w:r w:rsidRPr="002F78E8">
        <w:rPr>
          <w:rFonts w:ascii="Times New Roman" w:eastAsia="微软雅黑" w:hAnsi="Times New Roman" w:hint="eastAsia"/>
          <w:bCs/>
          <w:sz w:val="36"/>
          <w:szCs w:val="36"/>
        </w:rPr>
        <w:t>）</w:t>
      </w:r>
    </w:p>
    <w:p w14:paraId="6902D5B7" w14:textId="77777777" w:rsidR="007B63CD" w:rsidRDefault="007B63CD" w:rsidP="007B63CD">
      <w:pPr>
        <w:ind w:firstLine="964"/>
        <w:rPr>
          <w:rFonts w:ascii="Times New Roman" w:eastAsia="黑体" w:hAnsi="Times New Roman"/>
          <w:b/>
          <w:sz w:val="48"/>
          <w:szCs w:val="48"/>
        </w:rPr>
      </w:pPr>
    </w:p>
    <w:p w14:paraId="2CCDC37E" w14:textId="77777777" w:rsidR="007B63CD" w:rsidRDefault="007B63CD" w:rsidP="007B63CD">
      <w:pPr>
        <w:ind w:firstLine="964"/>
        <w:rPr>
          <w:rFonts w:ascii="Times New Roman" w:eastAsia="黑体" w:hAnsi="Times New Roman"/>
          <w:b/>
          <w:sz w:val="48"/>
          <w:szCs w:val="48"/>
        </w:rPr>
      </w:pPr>
    </w:p>
    <w:p w14:paraId="6CD195D5" w14:textId="77777777" w:rsidR="007B63CD" w:rsidRDefault="007B63CD" w:rsidP="007B63CD">
      <w:pPr>
        <w:pStyle w:val="a7"/>
        <w:ind w:firstLine="420"/>
      </w:pPr>
    </w:p>
    <w:p w14:paraId="3F6DFD25" w14:textId="77777777" w:rsidR="007B63CD" w:rsidRPr="002F78E8" w:rsidRDefault="007B63CD" w:rsidP="007B63CD">
      <w:pPr>
        <w:pStyle w:val="a7"/>
        <w:ind w:firstLine="420"/>
      </w:pPr>
    </w:p>
    <w:p w14:paraId="79955C83" w14:textId="77777777" w:rsidR="007B63CD" w:rsidRDefault="007B63CD" w:rsidP="007B63CD">
      <w:pPr>
        <w:rPr>
          <w:rFonts w:ascii="Times New Roman" w:eastAsia="黑体" w:hAnsi="Times New Roman"/>
          <w:b/>
          <w:sz w:val="32"/>
          <w:szCs w:val="32"/>
        </w:rPr>
      </w:pPr>
    </w:p>
    <w:p w14:paraId="720B1941" w14:textId="6CADBD66" w:rsidR="007B63CD" w:rsidRDefault="007B63CD" w:rsidP="007B63CD">
      <w:pPr>
        <w:jc w:val="center"/>
        <w:rPr>
          <w:rFonts w:ascii="Times New Roman" w:eastAsia="微软雅黑" w:hAnsi="Times New Roman"/>
          <w:b/>
          <w:sz w:val="32"/>
          <w:szCs w:val="32"/>
        </w:rPr>
      </w:pPr>
      <w:r>
        <w:rPr>
          <w:rFonts w:ascii="Times New Roman" w:eastAsia="微软雅黑" w:hAnsi="Times New Roman"/>
          <w:b/>
          <w:sz w:val="32"/>
          <w:szCs w:val="32"/>
        </w:rPr>
        <w:t>《</w:t>
      </w:r>
      <w:r w:rsidR="00F261C9">
        <w:rPr>
          <w:rFonts w:ascii="Times New Roman" w:eastAsia="微软雅黑" w:hAnsi="Times New Roman" w:hint="eastAsia"/>
          <w:b/>
          <w:sz w:val="32"/>
          <w:szCs w:val="32"/>
        </w:rPr>
        <w:t>产品碳足迹</w:t>
      </w:r>
      <w:r w:rsidR="00F261C9">
        <w:rPr>
          <w:rFonts w:ascii="Times New Roman" w:eastAsia="微软雅黑" w:hAnsi="Times New Roman" w:hint="eastAsia"/>
          <w:b/>
          <w:sz w:val="32"/>
          <w:szCs w:val="32"/>
        </w:rPr>
        <w:t xml:space="preserve"> </w:t>
      </w:r>
      <w:r w:rsidR="00F261C9">
        <w:rPr>
          <w:rFonts w:ascii="Times New Roman" w:eastAsia="微软雅黑" w:hAnsi="Times New Roman" w:hint="eastAsia"/>
          <w:b/>
          <w:sz w:val="32"/>
          <w:szCs w:val="32"/>
        </w:rPr>
        <w:t>产品种类规则</w:t>
      </w:r>
      <w:r w:rsidR="00F261C9">
        <w:rPr>
          <w:rFonts w:ascii="Times New Roman" w:eastAsia="微软雅黑" w:hAnsi="Times New Roman" w:hint="eastAsia"/>
          <w:b/>
          <w:sz w:val="32"/>
          <w:szCs w:val="32"/>
        </w:rPr>
        <w:t xml:space="preserve"> </w:t>
      </w:r>
      <w:r w:rsidR="00F261C9">
        <w:rPr>
          <w:rFonts w:ascii="Times New Roman" w:eastAsia="微软雅黑" w:hAnsi="Times New Roman" w:hint="eastAsia"/>
          <w:b/>
          <w:sz w:val="32"/>
          <w:szCs w:val="32"/>
        </w:rPr>
        <w:t>阴极铜</w:t>
      </w:r>
      <w:r>
        <w:rPr>
          <w:rFonts w:ascii="Times New Roman" w:eastAsia="微软雅黑" w:hAnsi="Times New Roman"/>
          <w:b/>
          <w:sz w:val="32"/>
          <w:szCs w:val="32"/>
        </w:rPr>
        <w:t>》编制组</w:t>
      </w:r>
    </w:p>
    <w:p w14:paraId="2ED4C2A2" w14:textId="77777777" w:rsidR="007B63CD" w:rsidRDefault="007B63CD" w:rsidP="007B63CD">
      <w:pPr>
        <w:jc w:val="center"/>
        <w:rPr>
          <w:rFonts w:ascii="Times New Roman" w:eastAsia="微软雅黑" w:hAnsi="Times New Roman"/>
          <w:b/>
          <w:sz w:val="32"/>
          <w:szCs w:val="32"/>
        </w:rPr>
      </w:pPr>
      <w:r>
        <w:rPr>
          <w:rFonts w:ascii="Times New Roman" w:eastAsia="微软雅黑" w:hAnsi="Times New Roman"/>
          <w:b/>
          <w:sz w:val="32"/>
          <w:szCs w:val="32"/>
        </w:rPr>
        <w:t>主编单位：中国恩菲工程技术有限公司</w:t>
      </w:r>
    </w:p>
    <w:p w14:paraId="333B899C" w14:textId="3CFEBFEF" w:rsidR="007B63CD" w:rsidRDefault="007B63CD" w:rsidP="007B63CD">
      <w:pPr>
        <w:jc w:val="center"/>
        <w:rPr>
          <w:rFonts w:ascii="Times New Roman" w:eastAsia="微软雅黑" w:hAnsi="Times New Roman"/>
          <w:b/>
          <w:sz w:val="32"/>
          <w:szCs w:val="32"/>
        </w:rPr>
      </w:pPr>
      <w:r>
        <w:rPr>
          <w:rFonts w:ascii="Times New Roman" w:eastAsia="微软雅黑" w:hAnsi="Times New Roman"/>
          <w:b/>
          <w:sz w:val="32"/>
          <w:szCs w:val="32"/>
        </w:rPr>
        <w:t>202</w:t>
      </w:r>
      <w:r w:rsidR="000C61A3">
        <w:rPr>
          <w:rFonts w:ascii="Times New Roman" w:eastAsia="微软雅黑" w:hAnsi="Times New Roman"/>
          <w:b/>
          <w:sz w:val="32"/>
          <w:szCs w:val="32"/>
        </w:rPr>
        <w:t>4</w:t>
      </w:r>
      <w:r>
        <w:rPr>
          <w:rFonts w:ascii="Times New Roman" w:eastAsia="微软雅黑" w:hAnsi="Times New Roman"/>
          <w:b/>
          <w:sz w:val="32"/>
          <w:szCs w:val="32"/>
        </w:rPr>
        <w:t>年</w:t>
      </w:r>
      <w:r w:rsidR="000C61A3">
        <w:rPr>
          <w:rFonts w:ascii="Times New Roman" w:eastAsia="微软雅黑" w:hAnsi="Times New Roman"/>
          <w:b/>
          <w:sz w:val="32"/>
          <w:szCs w:val="32"/>
        </w:rPr>
        <w:t>4</w:t>
      </w:r>
      <w:r>
        <w:rPr>
          <w:rFonts w:ascii="Times New Roman" w:eastAsia="微软雅黑" w:hAnsi="Times New Roman"/>
          <w:b/>
          <w:sz w:val="32"/>
          <w:szCs w:val="32"/>
        </w:rPr>
        <w:t>月</w:t>
      </w:r>
    </w:p>
    <w:p w14:paraId="0E1AE776" w14:textId="77777777" w:rsidR="007B63CD" w:rsidRDefault="007B63CD" w:rsidP="007B63CD">
      <w:pPr>
        <w:ind w:firstLine="964"/>
        <w:rPr>
          <w:rFonts w:ascii="Times New Roman" w:eastAsia="黑体" w:hAnsi="Times New Roman"/>
          <w:b/>
          <w:sz w:val="48"/>
          <w:szCs w:val="48"/>
        </w:rPr>
      </w:pPr>
    </w:p>
    <w:p w14:paraId="392E5FC7" w14:textId="77777777" w:rsidR="007B63CD" w:rsidRDefault="007B63CD" w:rsidP="007B63CD">
      <w:pPr>
        <w:jc w:val="center"/>
        <w:rPr>
          <w:rFonts w:ascii="Times New Roman" w:hAnsi="Times New Roman"/>
        </w:rPr>
        <w:sectPr w:rsidR="007B63C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cols w:space="720"/>
          <w:docGrid w:type="lines" w:linePitch="312"/>
        </w:sectPr>
      </w:pPr>
    </w:p>
    <w:p w14:paraId="431D1AD4" w14:textId="77777777" w:rsidR="007B63CD" w:rsidRDefault="007B63CD" w:rsidP="007B63CD">
      <w:pPr>
        <w:jc w:val="center"/>
        <w:rPr>
          <w:rFonts w:ascii="Times New Roman" w:hAnsi="Times New Roman"/>
        </w:rPr>
      </w:pPr>
      <w:r>
        <w:rPr>
          <w:rFonts w:ascii="Times New Roman" w:hAnsi="Times New Roman"/>
          <w:b/>
          <w:bCs/>
          <w:sz w:val="28"/>
          <w:szCs w:val="28"/>
        </w:rPr>
        <w:lastRenderedPageBreak/>
        <w:t>目</w:t>
      </w:r>
      <w:r>
        <w:rPr>
          <w:rFonts w:ascii="Times New Roman" w:hAnsi="Times New Roman"/>
          <w:b/>
          <w:bCs/>
          <w:sz w:val="28"/>
          <w:szCs w:val="28"/>
        </w:rPr>
        <w:t xml:space="preserve">  </w:t>
      </w:r>
      <w:r>
        <w:rPr>
          <w:rFonts w:ascii="Times New Roman" w:hAnsi="Times New Roman"/>
          <w:b/>
          <w:bCs/>
          <w:sz w:val="28"/>
          <w:szCs w:val="28"/>
        </w:rPr>
        <w:t>录</w:t>
      </w:r>
    </w:p>
    <w:p w14:paraId="4E9B0012" w14:textId="2DB3C001" w:rsidR="007B63CD" w:rsidRDefault="007B63CD" w:rsidP="007B63CD">
      <w:pPr>
        <w:pStyle w:val="a7"/>
        <w:tabs>
          <w:tab w:val="right" w:leader="dot" w:pos="8306"/>
        </w:tabs>
        <w:ind w:firstLine="420"/>
        <w:rPr>
          <w:noProof/>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hyperlink w:anchor="_Toc8080" w:history="1">
        <w:r>
          <w:rPr>
            <w:noProof/>
          </w:rPr>
          <w:t>一、工作简况</w:t>
        </w:r>
        <w:r>
          <w:rPr>
            <w:noProof/>
          </w:rPr>
          <w:tab/>
        </w:r>
        <w:r>
          <w:rPr>
            <w:noProof/>
          </w:rPr>
          <w:fldChar w:fldCharType="begin"/>
        </w:r>
        <w:r>
          <w:rPr>
            <w:noProof/>
          </w:rPr>
          <w:instrText xml:space="preserve"> PAGEREF _Toc8080 \h </w:instrText>
        </w:r>
        <w:r>
          <w:rPr>
            <w:noProof/>
          </w:rPr>
        </w:r>
        <w:r>
          <w:rPr>
            <w:noProof/>
          </w:rPr>
          <w:fldChar w:fldCharType="separate"/>
        </w:r>
        <w:r w:rsidR="00DE21C7">
          <w:rPr>
            <w:noProof/>
          </w:rPr>
          <w:t>1</w:t>
        </w:r>
        <w:r>
          <w:rPr>
            <w:noProof/>
          </w:rPr>
          <w:fldChar w:fldCharType="end"/>
        </w:r>
      </w:hyperlink>
    </w:p>
    <w:p w14:paraId="2B5E9033" w14:textId="3E31E304" w:rsidR="007B63CD" w:rsidRDefault="00DE21C7" w:rsidP="007B63CD">
      <w:pPr>
        <w:pStyle w:val="a7"/>
        <w:tabs>
          <w:tab w:val="right" w:leader="dot" w:pos="8306"/>
        </w:tabs>
        <w:ind w:firstLine="420"/>
        <w:rPr>
          <w:noProof/>
        </w:rPr>
      </w:pPr>
      <w:hyperlink w:anchor="_Toc18500" w:history="1">
        <w:r w:rsidR="007B63CD">
          <w:rPr>
            <w:noProof/>
          </w:rPr>
          <w:t>（一）任务来源</w:t>
        </w:r>
        <w:r w:rsidR="007B63CD">
          <w:rPr>
            <w:noProof/>
          </w:rPr>
          <w:tab/>
        </w:r>
        <w:r w:rsidR="007B63CD">
          <w:rPr>
            <w:noProof/>
          </w:rPr>
          <w:fldChar w:fldCharType="begin"/>
        </w:r>
        <w:r w:rsidR="007B63CD">
          <w:rPr>
            <w:noProof/>
          </w:rPr>
          <w:instrText xml:space="preserve"> PAGEREF _Toc18500 \h </w:instrText>
        </w:r>
        <w:r w:rsidR="007B63CD">
          <w:rPr>
            <w:noProof/>
          </w:rPr>
        </w:r>
        <w:r w:rsidR="007B63CD">
          <w:rPr>
            <w:noProof/>
          </w:rPr>
          <w:fldChar w:fldCharType="separate"/>
        </w:r>
        <w:r>
          <w:rPr>
            <w:noProof/>
          </w:rPr>
          <w:t>1</w:t>
        </w:r>
        <w:r w:rsidR="007B63CD">
          <w:rPr>
            <w:noProof/>
          </w:rPr>
          <w:fldChar w:fldCharType="end"/>
        </w:r>
      </w:hyperlink>
    </w:p>
    <w:p w14:paraId="65CED050" w14:textId="29A5F245" w:rsidR="007B63CD" w:rsidRDefault="00DE21C7" w:rsidP="007B63CD">
      <w:pPr>
        <w:pStyle w:val="a7"/>
        <w:tabs>
          <w:tab w:val="right" w:leader="dot" w:pos="8306"/>
        </w:tabs>
        <w:ind w:firstLine="420"/>
        <w:rPr>
          <w:noProof/>
        </w:rPr>
      </w:pPr>
      <w:hyperlink w:anchor="_Toc3787" w:history="1">
        <w:r w:rsidR="007B63CD">
          <w:rPr>
            <w:rFonts w:hint="eastAsia"/>
            <w:noProof/>
          </w:rPr>
          <w:t>（二）</w:t>
        </w:r>
        <w:r w:rsidR="007B63CD">
          <w:rPr>
            <w:noProof/>
          </w:rPr>
          <w:t>主要参加单位和工作人员及其所作工作</w:t>
        </w:r>
        <w:r w:rsidR="007B63CD">
          <w:rPr>
            <w:noProof/>
          </w:rPr>
          <w:tab/>
        </w:r>
        <w:r w:rsidR="007B63CD">
          <w:rPr>
            <w:noProof/>
          </w:rPr>
          <w:fldChar w:fldCharType="begin"/>
        </w:r>
        <w:r w:rsidR="007B63CD">
          <w:rPr>
            <w:noProof/>
          </w:rPr>
          <w:instrText xml:space="preserve"> PAGEREF _Toc3787 \h </w:instrText>
        </w:r>
        <w:r w:rsidR="007B63CD">
          <w:rPr>
            <w:noProof/>
          </w:rPr>
        </w:r>
        <w:r w:rsidR="007B63CD">
          <w:rPr>
            <w:noProof/>
          </w:rPr>
          <w:fldChar w:fldCharType="separate"/>
        </w:r>
        <w:r>
          <w:rPr>
            <w:noProof/>
          </w:rPr>
          <w:t>1</w:t>
        </w:r>
        <w:r w:rsidR="007B63CD">
          <w:rPr>
            <w:noProof/>
          </w:rPr>
          <w:fldChar w:fldCharType="end"/>
        </w:r>
      </w:hyperlink>
    </w:p>
    <w:p w14:paraId="4A1A7A75" w14:textId="4A6E9356" w:rsidR="007B63CD" w:rsidRDefault="00DE21C7" w:rsidP="007B63CD">
      <w:pPr>
        <w:pStyle w:val="a7"/>
        <w:tabs>
          <w:tab w:val="right" w:leader="dot" w:pos="8306"/>
        </w:tabs>
        <w:ind w:firstLine="420"/>
        <w:rPr>
          <w:noProof/>
        </w:rPr>
      </w:pPr>
      <w:hyperlink w:anchor="_Toc11710" w:history="1">
        <w:r w:rsidR="007B63CD">
          <w:rPr>
            <w:rFonts w:hint="eastAsia"/>
            <w:noProof/>
          </w:rPr>
          <w:t>（三）</w:t>
        </w:r>
        <w:r w:rsidR="007B63CD">
          <w:rPr>
            <w:noProof/>
          </w:rPr>
          <w:t>主要工作过程</w:t>
        </w:r>
        <w:r w:rsidR="007B63CD">
          <w:rPr>
            <w:noProof/>
          </w:rPr>
          <w:tab/>
        </w:r>
        <w:r w:rsidR="007B63CD">
          <w:rPr>
            <w:noProof/>
          </w:rPr>
          <w:fldChar w:fldCharType="begin"/>
        </w:r>
        <w:r w:rsidR="007B63CD">
          <w:rPr>
            <w:noProof/>
          </w:rPr>
          <w:instrText xml:space="preserve"> PAGEREF _Toc11710 \h </w:instrText>
        </w:r>
        <w:r w:rsidR="007B63CD">
          <w:rPr>
            <w:noProof/>
          </w:rPr>
        </w:r>
        <w:r w:rsidR="007B63CD">
          <w:rPr>
            <w:noProof/>
          </w:rPr>
          <w:fldChar w:fldCharType="separate"/>
        </w:r>
        <w:r>
          <w:rPr>
            <w:noProof/>
          </w:rPr>
          <w:t>2</w:t>
        </w:r>
        <w:r w:rsidR="007B63CD">
          <w:rPr>
            <w:noProof/>
          </w:rPr>
          <w:fldChar w:fldCharType="end"/>
        </w:r>
      </w:hyperlink>
    </w:p>
    <w:p w14:paraId="74D8BBD5" w14:textId="0DC5ECE0" w:rsidR="007B63CD" w:rsidRDefault="00DE21C7" w:rsidP="007B63CD">
      <w:pPr>
        <w:pStyle w:val="a7"/>
        <w:tabs>
          <w:tab w:val="right" w:leader="dot" w:pos="8306"/>
        </w:tabs>
        <w:ind w:firstLine="420"/>
        <w:rPr>
          <w:noProof/>
        </w:rPr>
      </w:pPr>
      <w:hyperlink w:anchor="_Toc7163" w:history="1">
        <w:r w:rsidR="007B63CD">
          <w:rPr>
            <w:rFonts w:ascii="Times New Roman" w:hAnsi="Times New Roman"/>
            <w:noProof/>
          </w:rPr>
          <w:t>二、标准编制原则</w:t>
        </w:r>
        <w:r w:rsidR="007B63CD">
          <w:rPr>
            <w:noProof/>
          </w:rPr>
          <w:tab/>
        </w:r>
        <w:r w:rsidR="007B63CD">
          <w:rPr>
            <w:noProof/>
          </w:rPr>
          <w:fldChar w:fldCharType="begin"/>
        </w:r>
        <w:r w:rsidR="007B63CD">
          <w:rPr>
            <w:noProof/>
          </w:rPr>
          <w:instrText xml:space="preserve"> PAGEREF _Toc7163 \h </w:instrText>
        </w:r>
        <w:r w:rsidR="007B63CD">
          <w:rPr>
            <w:noProof/>
          </w:rPr>
        </w:r>
        <w:r w:rsidR="007B63CD">
          <w:rPr>
            <w:noProof/>
          </w:rPr>
          <w:fldChar w:fldCharType="separate"/>
        </w:r>
        <w:r>
          <w:rPr>
            <w:noProof/>
          </w:rPr>
          <w:t>3</w:t>
        </w:r>
        <w:r w:rsidR="007B63CD">
          <w:rPr>
            <w:noProof/>
          </w:rPr>
          <w:fldChar w:fldCharType="end"/>
        </w:r>
      </w:hyperlink>
    </w:p>
    <w:p w14:paraId="39AAD8B5" w14:textId="7B3C5192" w:rsidR="007B63CD" w:rsidRDefault="00DE21C7" w:rsidP="007B63CD">
      <w:pPr>
        <w:pStyle w:val="a7"/>
        <w:tabs>
          <w:tab w:val="right" w:leader="dot" w:pos="8306"/>
        </w:tabs>
        <w:ind w:firstLine="420"/>
        <w:rPr>
          <w:noProof/>
        </w:rPr>
      </w:pPr>
      <w:hyperlink w:anchor="_Toc18422" w:history="1">
        <w:r w:rsidR="007B63CD">
          <w:rPr>
            <w:rFonts w:ascii="Times New Roman" w:hAnsi="Times New Roman" w:hint="eastAsia"/>
            <w:noProof/>
          </w:rPr>
          <w:t>三、</w:t>
        </w:r>
        <w:r w:rsidR="007B63CD">
          <w:rPr>
            <w:rFonts w:ascii="Times New Roman" w:hAnsi="Times New Roman"/>
            <w:noProof/>
          </w:rPr>
          <w:t>主要</w:t>
        </w:r>
        <w:r w:rsidR="007B63CD">
          <w:rPr>
            <w:rFonts w:ascii="Times New Roman" w:hAnsi="Times New Roman" w:hint="eastAsia"/>
            <w:noProof/>
          </w:rPr>
          <w:t>技术</w:t>
        </w:r>
        <w:r w:rsidR="007B63CD">
          <w:rPr>
            <w:rFonts w:ascii="Times New Roman" w:hAnsi="Times New Roman"/>
            <w:noProof/>
          </w:rPr>
          <w:t>内容</w:t>
        </w:r>
        <w:r w:rsidR="007B63CD">
          <w:rPr>
            <w:noProof/>
          </w:rPr>
          <w:tab/>
        </w:r>
        <w:r w:rsidR="007B63CD">
          <w:rPr>
            <w:noProof/>
          </w:rPr>
          <w:fldChar w:fldCharType="begin"/>
        </w:r>
        <w:r w:rsidR="007B63CD">
          <w:rPr>
            <w:noProof/>
          </w:rPr>
          <w:instrText xml:space="preserve"> PAGEREF _Toc18422 \h </w:instrText>
        </w:r>
        <w:r w:rsidR="007B63CD">
          <w:rPr>
            <w:noProof/>
          </w:rPr>
        </w:r>
        <w:r w:rsidR="007B63CD">
          <w:rPr>
            <w:noProof/>
          </w:rPr>
          <w:fldChar w:fldCharType="separate"/>
        </w:r>
        <w:r>
          <w:rPr>
            <w:noProof/>
          </w:rPr>
          <w:t>4</w:t>
        </w:r>
        <w:r w:rsidR="007B63CD">
          <w:rPr>
            <w:noProof/>
          </w:rPr>
          <w:fldChar w:fldCharType="end"/>
        </w:r>
      </w:hyperlink>
    </w:p>
    <w:p w14:paraId="6A487B2E" w14:textId="299161E7" w:rsidR="007B63CD" w:rsidRDefault="00DE21C7" w:rsidP="007B63CD">
      <w:pPr>
        <w:pStyle w:val="a7"/>
        <w:tabs>
          <w:tab w:val="right" w:leader="dot" w:pos="8306"/>
        </w:tabs>
        <w:ind w:firstLine="420"/>
        <w:rPr>
          <w:noProof/>
        </w:rPr>
      </w:pPr>
      <w:hyperlink w:anchor="_Toc6180" w:history="1">
        <w:r w:rsidR="007B63CD">
          <w:rPr>
            <w:rFonts w:hint="eastAsia"/>
            <w:noProof/>
          </w:rPr>
          <w:t>四、主要试验（或验证）情况分析</w:t>
        </w:r>
        <w:r w:rsidR="007B63CD">
          <w:rPr>
            <w:noProof/>
          </w:rPr>
          <w:tab/>
        </w:r>
        <w:r w:rsidR="007B63CD">
          <w:rPr>
            <w:noProof/>
          </w:rPr>
          <w:fldChar w:fldCharType="begin"/>
        </w:r>
        <w:r w:rsidR="007B63CD">
          <w:rPr>
            <w:noProof/>
          </w:rPr>
          <w:instrText xml:space="preserve"> PAGEREF _Toc6180 \h </w:instrText>
        </w:r>
        <w:r w:rsidR="007B63CD">
          <w:rPr>
            <w:noProof/>
          </w:rPr>
        </w:r>
        <w:r w:rsidR="007B63CD">
          <w:rPr>
            <w:noProof/>
          </w:rPr>
          <w:fldChar w:fldCharType="separate"/>
        </w:r>
        <w:r>
          <w:rPr>
            <w:noProof/>
          </w:rPr>
          <w:t>10</w:t>
        </w:r>
        <w:r w:rsidR="007B63CD">
          <w:rPr>
            <w:noProof/>
          </w:rPr>
          <w:fldChar w:fldCharType="end"/>
        </w:r>
      </w:hyperlink>
    </w:p>
    <w:p w14:paraId="79AA9555" w14:textId="2E6A4138" w:rsidR="007B63CD" w:rsidRDefault="00DE21C7" w:rsidP="007B63CD">
      <w:pPr>
        <w:pStyle w:val="a7"/>
        <w:tabs>
          <w:tab w:val="right" w:leader="dot" w:pos="8306"/>
        </w:tabs>
        <w:ind w:firstLine="420"/>
        <w:rPr>
          <w:noProof/>
        </w:rPr>
      </w:pPr>
      <w:hyperlink w:anchor="_Toc17068" w:history="1">
        <w:r w:rsidR="007B63CD">
          <w:rPr>
            <w:rFonts w:ascii="Times New Roman" w:hAnsi="Times New Roman" w:hint="eastAsia"/>
            <w:noProof/>
          </w:rPr>
          <w:t>五</w:t>
        </w:r>
        <w:r w:rsidR="007B63CD">
          <w:rPr>
            <w:rFonts w:ascii="Times New Roman" w:hAnsi="Times New Roman"/>
            <w:noProof/>
          </w:rPr>
          <w:t>、标准中如涉及专利，应有明确的知识产权说明</w:t>
        </w:r>
        <w:r w:rsidR="007B63CD">
          <w:rPr>
            <w:noProof/>
          </w:rPr>
          <w:tab/>
        </w:r>
        <w:r w:rsidR="007B63CD">
          <w:rPr>
            <w:noProof/>
          </w:rPr>
          <w:fldChar w:fldCharType="begin"/>
        </w:r>
        <w:r w:rsidR="007B63CD">
          <w:rPr>
            <w:noProof/>
          </w:rPr>
          <w:instrText xml:space="preserve"> PAGEREF _Toc17068 \h </w:instrText>
        </w:r>
        <w:r w:rsidR="007B63CD">
          <w:rPr>
            <w:noProof/>
          </w:rPr>
        </w:r>
        <w:r w:rsidR="007B63CD">
          <w:rPr>
            <w:noProof/>
          </w:rPr>
          <w:fldChar w:fldCharType="separate"/>
        </w:r>
        <w:r>
          <w:rPr>
            <w:noProof/>
          </w:rPr>
          <w:t>10</w:t>
        </w:r>
        <w:r w:rsidR="007B63CD">
          <w:rPr>
            <w:noProof/>
          </w:rPr>
          <w:fldChar w:fldCharType="end"/>
        </w:r>
      </w:hyperlink>
    </w:p>
    <w:p w14:paraId="202FE73A" w14:textId="500C90DF" w:rsidR="007B63CD" w:rsidRDefault="00DE21C7" w:rsidP="007B63CD">
      <w:pPr>
        <w:pStyle w:val="a7"/>
        <w:tabs>
          <w:tab w:val="right" w:leader="dot" w:pos="8306"/>
        </w:tabs>
        <w:ind w:firstLine="420"/>
        <w:rPr>
          <w:noProof/>
        </w:rPr>
      </w:pPr>
      <w:hyperlink w:anchor="_Toc27533" w:history="1">
        <w:r w:rsidR="007B63CD">
          <w:rPr>
            <w:rFonts w:ascii="Times New Roman" w:hAnsi="Times New Roman" w:hint="eastAsia"/>
            <w:noProof/>
          </w:rPr>
          <w:t>六</w:t>
        </w:r>
        <w:r w:rsidR="007B63CD">
          <w:rPr>
            <w:rFonts w:ascii="Times New Roman" w:hAnsi="Times New Roman"/>
            <w:noProof/>
          </w:rPr>
          <w:t>、预期达到的经济效果</w:t>
        </w:r>
        <w:r w:rsidR="007B63CD">
          <w:rPr>
            <w:noProof/>
          </w:rPr>
          <w:tab/>
        </w:r>
        <w:r w:rsidR="007B63CD">
          <w:rPr>
            <w:noProof/>
          </w:rPr>
          <w:fldChar w:fldCharType="begin"/>
        </w:r>
        <w:r w:rsidR="007B63CD">
          <w:rPr>
            <w:noProof/>
          </w:rPr>
          <w:instrText xml:space="preserve"> PAGEREF _Toc27533 \h </w:instrText>
        </w:r>
        <w:r w:rsidR="007B63CD">
          <w:rPr>
            <w:noProof/>
          </w:rPr>
        </w:r>
        <w:r w:rsidR="007B63CD">
          <w:rPr>
            <w:noProof/>
          </w:rPr>
          <w:fldChar w:fldCharType="separate"/>
        </w:r>
        <w:r>
          <w:rPr>
            <w:noProof/>
          </w:rPr>
          <w:t>10</w:t>
        </w:r>
        <w:r w:rsidR="007B63CD">
          <w:rPr>
            <w:noProof/>
          </w:rPr>
          <w:fldChar w:fldCharType="end"/>
        </w:r>
      </w:hyperlink>
    </w:p>
    <w:p w14:paraId="68C64D99" w14:textId="16997E8D" w:rsidR="007B63CD" w:rsidRDefault="00DE21C7" w:rsidP="007B63CD">
      <w:pPr>
        <w:pStyle w:val="a7"/>
        <w:tabs>
          <w:tab w:val="right" w:leader="dot" w:pos="8306"/>
        </w:tabs>
        <w:ind w:firstLine="420"/>
        <w:rPr>
          <w:noProof/>
        </w:rPr>
      </w:pPr>
      <w:hyperlink w:anchor="_Toc19056" w:history="1">
        <w:r w:rsidR="00413AA1">
          <w:rPr>
            <w:rFonts w:hint="eastAsia"/>
            <w:noProof/>
          </w:rPr>
          <w:t>（一）</w:t>
        </w:r>
        <w:r w:rsidR="007B63CD">
          <w:rPr>
            <w:noProof/>
          </w:rPr>
          <w:t>项目的必要性</w:t>
        </w:r>
        <w:r w:rsidR="007B63CD">
          <w:rPr>
            <w:noProof/>
          </w:rPr>
          <w:tab/>
        </w:r>
        <w:r w:rsidR="007B63CD">
          <w:rPr>
            <w:noProof/>
          </w:rPr>
          <w:fldChar w:fldCharType="begin"/>
        </w:r>
        <w:r w:rsidR="007B63CD">
          <w:rPr>
            <w:noProof/>
          </w:rPr>
          <w:instrText xml:space="preserve"> PAGEREF _Toc19056 \h </w:instrText>
        </w:r>
        <w:r w:rsidR="007B63CD">
          <w:rPr>
            <w:noProof/>
          </w:rPr>
        </w:r>
        <w:r w:rsidR="007B63CD">
          <w:rPr>
            <w:noProof/>
          </w:rPr>
          <w:fldChar w:fldCharType="separate"/>
        </w:r>
        <w:r>
          <w:rPr>
            <w:noProof/>
          </w:rPr>
          <w:t>10</w:t>
        </w:r>
        <w:r w:rsidR="007B63CD">
          <w:rPr>
            <w:noProof/>
          </w:rPr>
          <w:fldChar w:fldCharType="end"/>
        </w:r>
      </w:hyperlink>
    </w:p>
    <w:p w14:paraId="1A9BC2E5" w14:textId="5F7989C5" w:rsidR="007B63CD" w:rsidRDefault="00DE21C7" w:rsidP="007B63CD">
      <w:pPr>
        <w:pStyle w:val="a7"/>
        <w:tabs>
          <w:tab w:val="right" w:leader="dot" w:pos="8306"/>
        </w:tabs>
        <w:ind w:firstLine="420"/>
        <w:rPr>
          <w:noProof/>
        </w:rPr>
      </w:pPr>
      <w:hyperlink w:anchor="_Toc26720" w:history="1">
        <w:r w:rsidR="00413AA1">
          <w:rPr>
            <w:rFonts w:hint="eastAsia"/>
            <w:noProof/>
          </w:rPr>
          <w:t>（二）</w:t>
        </w:r>
        <w:r w:rsidR="007B63CD">
          <w:rPr>
            <w:rFonts w:ascii="宋体" w:hAnsi="宋体"/>
            <w:noProof/>
          </w:rPr>
          <w:t>项目的可行性</w:t>
        </w:r>
        <w:r w:rsidR="007B63CD">
          <w:rPr>
            <w:noProof/>
          </w:rPr>
          <w:tab/>
        </w:r>
        <w:r w:rsidR="007B63CD">
          <w:rPr>
            <w:noProof/>
          </w:rPr>
          <w:fldChar w:fldCharType="begin"/>
        </w:r>
        <w:r w:rsidR="007B63CD">
          <w:rPr>
            <w:noProof/>
          </w:rPr>
          <w:instrText xml:space="preserve"> PAGEREF _Toc26720 \h </w:instrText>
        </w:r>
        <w:r w:rsidR="007B63CD">
          <w:rPr>
            <w:noProof/>
          </w:rPr>
        </w:r>
        <w:r w:rsidR="007B63CD">
          <w:rPr>
            <w:noProof/>
          </w:rPr>
          <w:fldChar w:fldCharType="separate"/>
        </w:r>
        <w:r>
          <w:rPr>
            <w:noProof/>
          </w:rPr>
          <w:t>10</w:t>
        </w:r>
        <w:r w:rsidR="007B63CD">
          <w:rPr>
            <w:noProof/>
          </w:rPr>
          <w:fldChar w:fldCharType="end"/>
        </w:r>
      </w:hyperlink>
    </w:p>
    <w:p w14:paraId="64909CA3" w14:textId="52911A35" w:rsidR="007B63CD" w:rsidRDefault="00DE21C7" w:rsidP="007B63CD">
      <w:pPr>
        <w:pStyle w:val="a7"/>
        <w:tabs>
          <w:tab w:val="right" w:leader="dot" w:pos="8306"/>
        </w:tabs>
        <w:ind w:firstLine="420"/>
        <w:rPr>
          <w:noProof/>
        </w:rPr>
      </w:pPr>
      <w:hyperlink w:anchor="_Toc18745" w:history="1">
        <w:r w:rsidR="00413AA1">
          <w:rPr>
            <w:rFonts w:hint="eastAsia"/>
            <w:noProof/>
          </w:rPr>
          <w:t>（三）</w:t>
        </w:r>
        <w:r w:rsidR="007B63CD">
          <w:rPr>
            <w:rFonts w:ascii="宋体" w:hAnsi="宋体"/>
            <w:noProof/>
          </w:rPr>
          <w:t>标准的先进性、创新性、标准实施后预期产生的经济效益和社会效益</w:t>
        </w:r>
        <w:r w:rsidR="007B63CD">
          <w:rPr>
            <w:noProof/>
          </w:rPr>
          <w:tab/>
        </w:r>
        <w:r w:rsidR="007B63CD">
          <w:rPr>
            <w:noProof/>
          </w:rPr>
          <w:fldChar w:fldCharType="begin"/>
        </w:r>
        <w:r w:rsidR="007B63CD">
          <w:rPr>
            <w:noProof/>
          </w:rPr>
          <w:instrText xml:space="preserve"> PAGEREF _Toc18745 \h </w:instrText>
        </w:r>
        <w:r w:rsidR="007B63CD">
          <w:rPr>
            <w:noProof/>
          </w:rPr>
        </w:r>
        <w:r w:rsidR="007B63CD">
          <w:rPr>
            <w:noProof/>
          </w:rPr>
          <w:fldChar w:fldCharType="separate"/>
        </w:r>
        <w:r>
          <w:rPr>
            <w:noProof/>
          </w:rPr>
          <w:t>11</w:t>
        </w:r>
        <w:r w:rsidR="007B63CD">
          <w:rPr>
            <w:noProof/>
          </w:rPr>
          <w:fldChar w:fldCharType="end"/>
        </w:r>
      </w:hyperlink>
    </w:p>
    <w:p w14:paraId="1AD60411" w14:textId="2DD94608" w:rsidR="007B63CD" w:rsidRDefault="00DE21C7" w:rsidP="007B63CD">
      <w:pPr>
        <w:pStyle w:val="a7"/>
        <w:tabs>
          <w:tab w:val="right" w:leader="dot" w:pos="8306"/>
        </w:tabs>
        <w:ind w:firstLine="420"/>
        <w:rPr>
          <w:noProof/>
        </w:rPr>
      </w:pPr>
      <w:hyperlink w:anchor="_Toc30565" w:history="1">
        <w:r w:rsidR="007B63CD">
          <w:rPr>
            <w:rFonts w:ascii="Times New Roman" w:hAnsi="Times New Roman" w:hint="eastAsia"/>
            <w:noProof/>
          </w:rPr>
          <w:t>七</w:t>
        </w:r>
        <w:r w:rsidR="007B63CD">
          <w:rPr>
            <w:rFonts w:ascii="Times New Roman" w:hAnsi="Times New Roman"/>
            <w:noProof/>
          </w:rPr>
          <w:t>、采用国际标准或国外先进标准的</w:t>
        </w:r>
        <w:r w:rsidR="007B63CD">
          <w:rPr>
            <w:rFonts w:ascii="Times New Roman" w:hAnsi="Times New Roman" w:hint="eastAsia"/>
            <w:noProof/>
          </w:rPr>
          <w:t>对</w:t>
        </w:r>
        <w:r w:rsidR="007B63CD">
          <w:rPr>
            <w:rFonts w:ascii="Times New Roman" w:hAnsi="Times New Roman"/>
            <w:noProof/>
          </w:rPr>
          <w:t>比情况</w:t>
        </w:r>
        <w:r w:rsidR="007B63CD">
          <w:rPr>
            <w:noProof/>
          </w:rPr>
          <w:tab/>
        </w:r>
        <w:r w:rsidR="007B63CD">
          <w:rPr>
            <w:noProof/>
          </w:rPr>
          <w:fldChar w:fldCharType="begin"/>
        </w:r>
        <w:r w:rsidR="007B63CD">
          <w:rPr>
            <w:noProof/>
          </w:rPr>
          <w:instrText xml:space="preserve"> PAGEREF _Toc30565 \h </w:instrText>
        </w:r>
        <w:r w:rsidR="007B63CD">
          <w:rPr>
            <w:noProof/>
          </w:rPr>
        </w:r>
        <w:r w:rsidR="007B63CD">
          <w:rPr>
            <w:noProof/>
          </w:rPr>
          <w:fldChar w:fldCharType="separate"/>
        </w:r>
        <w:r>
          <w:rPr>
            <w:noProof/>
          </w:rPr>
          <w:t>11</w:t>
        </w:r>
        <w:r w:rsidR="007B63CD">
          <w:rPr>
            <w:noProof/>
          </w:rPr>
          <w:fldChar w:fldCharType="end"/>
        </w:r>
      </w:hyperlink>
    </w:p>
    <w:p w14:paraId="1F66B467" w14:textId="69920158" w:rsidR="007B63CD" w:rsidRDefault="00DE21C7" w:rsidP="007B63CD">
      <w:pPr>
        <w:pStyle w:val="a7"/>
        <w:tabs>
          <w:tab w:val="right" w:leader="dot" w:pos="8306"/>
        </w:tabs>
        <w:ind w:firstLine="420"/>
        <w:rPr>
          <w:noProof/>
        </w:rPr>
      </w:pPr>
      <w:hyperlink w:anchor="_Toc14508" w:history="1">
        <w:r w:rsidR="007B63CD">
          <w:rPr>
            <w:rFonts w:ascii="Times New Roman" w:hAnsi="Times New Roman" w:hint="eastAsia"/>
            <w:noProof/>
          </w:rPr>
          <w:t>八</w:t>
        </w:r>
        <w:r w:rsidR="007B63CD">
          <w:rPr>
            <w:rFonts w:ascii="Times New Roman" w:hAnsi="Times New Roman"/>
            <w:noProof/>
          </w:rPr>
          <w:t>、与现行法律、法规、强制性国家标准及相关标准协调配套情况</w:t>
        </w:r>
        <w:r w:rsidR="007B63CD">
          <w:rPr>
            <w:noProof/>
          </w:rPr>
          <w:tab/>
        </w:r>
        <w:r w:rsidR="007B63CD">
          <w:rPr>
            <w:noProof/>
          </w:rPr>
          <w:fldChar w:fldCharType="begin"/>
        </w:r>
        <w:r w:rsidR="007B63CD">
          <w:rPr>
            <w:noProof/>
          </w:rPr>
          <w:instrText xml:space="preserve"> PAGEREF _Toc14508 \h </w:instrText>
        </w:r>
        <w:r w:rsidR="007B63CD">
          <w:rPr>
            <w:noProof/>
          </w:rPr>
        </w:r>
        <w:r w:rsidR="007B63CD">
          <w:rPr>
            <w:noProof/>
          </w:rPr>
          <w:fldChar w:fldCharType="separate"/>
        </w:r>
        <w:r>
          <w:rPr>
            <w:noProof/>
          </w:rPr>
          <w:t>11</w:t>
        </w:r>
        <w:r w:rsidR="007B63CD">
          <w:rPr>
            <w:noProof/>
          </w:rPr>
          <w:fldChar w:fldCharType="end"/>
        </w:r>
      </w:hyperlink>
    </w:p>
    <w:p w14:paraId="42239E0C" w14:textId="76C1AAF1" w:rsidR="007B63CD" w:rsidRDefault="00DE21C7" w:rsidP="007B63CD">
      <w:pPr>
        <w:pStyle w:val="a7"/>
        <w:tabs>
          <w:tab w:val="right" w:leader="dot" w:pos="8306"/>
        </w:tabs>
        <w:ind w:firstLine="420"/>
        <w:rPr>
          <w:noProof/>
        </w:rPr>
      </w:pPr>
      <w:hyperlink w:anchor="_Toc6050" w:history="1">
        <w:r w:rsidR="007B63CD">
          <w:rPr>
            <w:rFonts w:ascii="Times New Roman" w:hAnsi="Times New Roman" w:hint="eastAsia"/>
            <w:noProof/>
          </w:rPr>
          <w:t>九、</w:t>
        </w:r>
        <w:r w:rsidR="007B63CD">
          <w:rPr>
            <w:rFonts w:ascii="Times New Roman" w:hAnsi="Times New Roman"/>
            <w:noProof/>
          </w:rPr>
          <w:t>重大分歧意见的处理经过和依据</w:t>
        </w:r>
        <w:r w:rsidR="007B63CD">
          <w:rPr>
            <w:noProof/>
          </w:rPr>
          <w:tab/>
        </w:r>
        <w:r w:rsidR="007B63CD">
          <w:rPr>
            <w:noProof/>
          </w:rPr>
          <w:fldChar w:fldCharType="begin"/>
        </w:r>
        <w:r w:rsidR="007B63CD">
          <w:rPr>
            <w:noProof/>
          </w:rPr>
          <w:instrText xml:space="preserve"> PAGEREF _Toc6050 \h </w:instrText>
        </w:r>
        <w:r w:rsidR="007B63CD">
          <w:rPr>
            <w:noProof/>
          </w:rPr>
        </w:r>
        <w:r w:rsidR="007B63CD">
          <w:rPr>
            <w:noProof/>
          </w:rPr>
          <w:fldChar w:fldCharType="separate"/>
        </w:r>
        <w:r>
          <w:rPr>
            <w:noProof/>
          </w:rPr>
          <w:t>11</w:t>
        </w:r>
        <w:r w:rsidR="007B63CD">
          <w:rPr>
            <w:noProof/>
          </w:rPr>
          <w:fldChar w:fldCharType="end"/>
        </w:r>
      </w:hyperlink>
    </w:p>
    <w:p w14:paraId="6B7308E6" w14:textId="4CB0DFD4" w:rsidR="007B63CD" w:rsidRDefault="00DE21C7" w:rsidP="007B63CD">
      <w:pPr>
        <w:pStyle w:val="a7"/>
        <w:tabs>
          <w:tab w:val="right" w:leader="dot" w:pos="8306"/>
        </w:tabs>
        <w:ind w:firstLine="420"/>
        <w:rPr>
          <w:noProof/>
        </w:rPr>
      </w:pPr>
      <w:hyperlink w:anchor="_Toc16332" w:history="1">
        <w:r w:rsidR="007B63CD">
          <w:rPr>
            <w:rFonts w:ascii="Times New Roman" w:hAnsi="Times New Roman" w:hint="eastAsia"/>
            <w:noProof/>
          </w:rPr>
          <w:t>十</w:t>
        </w:r>
        <w:r w:rsidR="007B63CD">
          <w:rPr>
            <w:rFonts w:ascii="Times New Roman" w:hAnsi="Times New Roman"/>
            <w:noProof/>
          </w:rPr>
          <w:t>、</w:t>
        </w:r>
        <w:r w:rsidR="007B63CD">
          <w:rPr>
            <w:rFonts w:ascii="Times New Roman" w:hAnsi="Times New Roman"/>
            <w:noProof/>
            <w:szCs w:val="21"/>
          </w:rPr>
          <w:t>标准性质的建议说明</w:t>
        </w:r>
        <w:r w:rsidR="007B63CD">
          <w:rPr>
            <w:noProof/>
          </w:rPr>
          <w:tab/>
        </w:r>
        <w:r w:rsidR="007B63CD">
          <w:rPr>
            <w:noProof/>
          </w:rPr>
          <w:fldChar w:fldCharType="begin"/>
        </w:r>
        <w:r w:rsidR="007B63CD">
          <w:rPr>
            <w:noProof/>
          </w:rPr>
          <w:instrText xml:space="preserve"> PAGEREF _Toc16332 \h </w:instrText>
        </w:r>
        <w:r w:rsidR="007B63CD">
          <w:rPr>
            <w:noProof/>
          </w:rPr>
        </w:r>
        <w:r w:rsidR="007B63CD">
          <w:rPr>
            <w:noProof/>
          </w:rPr>
          <w:fldChar w:fldCharType="separate"/>
        </w:r>
        <w:r>
          <w:rPr>
            <w:noProof/>
          </w:rPr>
          <w:t>11</w:t>
        </w:r>
        <w:r w:rsidR="007B63CD">
          <w:rPr>
            <w:noProof/>
          </w:rPr>
          <w:fldChar w:fldCharType="end"/>
        </w:r>
      </w:hyperlink>
    </w:p>
    <w:p w14:paraId="372957E4" w14:textId="2323C1B0" w:rsidR="007B63CD" w:rsidRDefault="00DE21C7" w:rsidP="007B63CD">
      <w:pPr>
        <w:pStyle w:val="a7"/>
        <w:tabs>
          <w:tab w:val="right" w:leader="dot" w:pos="8306"/>
        </w:tabs>
        <w:ind w:firstLine="420"/>
        <w:rPr>
          <w:noProof/>
        </w:rPr>
      </w:pPr>
      <w:hyperlink w:anchor="_Toc12256" w:history="1">
        <w:r w:rsidR="007B63CD">
          <w:rPr>
            <w:rFonts w:ascii="Times New Roman" w:hAnsi="Times New Roman"/>
            <w:noProof/>
          </w:rPr>
          <w:t>十</w:t>
        </w:r>
        <w:r w:rsidR="007B63CD">
          <w:rPr>
            <w:rFonts w:ascii="Times New Roman" w:hAnsi="Times New Roman" w:hint="eastAsia"/>
            <w:noProof/>
          </w:rPr>
          <w:t>一</w:t>
        </w:r>
        <w:r w:rsidR="007B63CD">
          <w:rPr>
            <w:rFonts w:ascii="Times New Roman" w:hAnsi="Times New Roman"/>
            <w:noProof/>
          </w:rPr>
          <w:t>、贯彻标准的要求和措施建议</w:t>
        </w:r>
        <w:r w:rsidR="007B63CD">
          <w:rPr>
            <w:noProof/>
          </w:rPr>
          <w:tab/>
        </w:r>
        <w:r w:rsidR="007B63CD">
          <w:rPr>
            <w:noProof/>
          </w:rPr>
          <w:fldChar w:fldCharType="begin"/>
        </w:r>
        <w:r w:rsidR="007B63CD">
          <w:rPr>
            <w:noProof/>
          </w:rPr>
          <w:instrText xml:space="preserve"> PAGEREF _Toc12256 \h </w:instrText>
        </w:r>
        <w:r w:rsidR="007B63CD">
          <w:rPr>
            <w:noProof/>
          </w:rPr>
        </w:r>
        <w:r w:rsidR="007B63CD">
          <w:rPr>
            <w:noProof/>
          </w:rPr>
          <w:fldChar w:fldCharType="separate"/>
        </w:r>
        <w:r>
          <w:rPr>
            <w:noProof/>
          </w:rPr>
          <w:t>11</w:t>
        </w:r>
        <w:r w:rsidR="007B63CD">
          <w:rPr>
            <w:noProof/>
          </w:rPr>
          <w:fldChar w:fldCharType="end"/>
        </w:r>
      </w:hyperlink>
    </w:p>
    <w:p w14:paraId="481D94E1" w14:textId="3669E95B" w:rsidR="007B63CD" w:rsidRDefault="00DE21C7" w:rsidP="007B63CD">
      <w:pPr>
        <w:pStyle w:val="a7"/>
        <w:tabs>
          <w:tab w:val="right" w:leader="dot" w:pos="8306"/>
        </w:tabs>
        <w:ind w:firstLine="420"/>
        <w:rPr>
          <w:noProof/>
        </w:rPr>
      </w:pPr>
      <w:hyperlink w:anchor="_Toc16094" w:history="1">
        <w:r w:rsidR="007B63CD">
          <w:rPr>
            <w:rFonts w:ascii="Times New Roman" w:hAnsi="Times New Roman"/>
            <w:noProof/>
          </w:rPr>
          <w:t>十</w:t>
        </w:r>
        <w:r w:rsidR="007B63CD">
          <w:rPr>
            <w:rFonts w:ascii="Times New Roman" w:hAnsi="Times New Roman" w:hint="eastAsia"/>
            <w:noProof/>
          </w:rPr>
          <w:t>二</w:t>
        </w:r>
        <w:r w:rsidR="007B63CD">
          <w:rPr>
            <w:rFonts w:ascii="Times New Roman" w:hAnsi="Times New Roman"/>
            <w:noProof/>
          </w:rPr>
          <w:t>、废止现行有关标准的建议</w:t>
        </w:r>
        <w:r w:rsidR="007B63CD">
          <w:rPr>
            <w:noProof/>
          </w:rPr>
          <w:tab/>
        </w:r>
        <w:r w:rsidR="007B63CD">
          <w:rPr>
            <w:noProof/>
          </w:rPr>
          <w:fldChar w:fldCharType="begin"/>
        </w:r>
        <w:r w:rsidR="007B63CD">
          <w:rPr>
            <w:noProof/>
          </w:rPr>
          <w:instrText xml:space="preserve"> PAGEREF _Toc16094 \h </w:instrText>
        </w:r>
        <w:r w:rsidR="007B63CD">
          <w:rPr>
            <w:noProof/>
          </w:rPr>
        </w:r>
        <w:r w:rsidR="007B63CD">
          <w:rPr>
            <w:noProof/>
          </w:rPr>
          <w:fldChar w:fldCharType="separate"/>
        </w:r>
        <w:r>
          <w:rPr>
            <w:noProof/>
          </w:rPr>
          <w:t>12</w:t>
        </w:r>
        <w:r w:rsidR="007B63CD">
          <w:rPr>
            <w:noProof/>
          </w:rPr>
          <w:fldChar w:fldCharType="end"/>
        </w:r>
      </w:hyperlink>
    </w:p>
    <w:p w14:paraId="31E5476B" w14:textId="2F1987A7" w:rsidR="007B63CD" w:rsidRDefault="00DE21C7" w:rsidP="007B63CD">
      <w:pPr>
        <w:pStyle w:val="a7"/>
        <w:tabs>
          <w:tab w:val="right" w:leader="dot" w:pos="8306"/>
        </w:tabs>
        <w:ind w:firstLine="420"/>
        <w:rPr>
          <w:noProof/>
        </w:rPr>
      </w:pPr>
      <w:hyperlink w:anchor="_Toc26978" w:history="1">
        <w:r w:rsidR="007B63CD">
          <w:rPr>
            <w:rFonts w:ascii="Times New Roman" w:hAnsi="Times New Roman"/>
            <w:noProof/>
          </w:rPr>
          <w:t>十</w:t>
        </w:r>
        <w:r w:rsidR="007B63CD">
          <w:rPr>
            <w:rFonts w:ascii="Times New Roman" w:hAnsi="Times New Roman" w:hint="eastAsia"/>
            <w:noProof/>
          </w:rPr>
          <w:t>三</w:t>
        </w:r>
        <w:r w:rsidR="007B63CD">
          <w:rPr>
            <w:rFonts w:ascii="Times New Roman" w:hAnsi="Times New Roman"/>
            <w:noProof/>
          </w:rPr>
          <w:t>、</w:t>
        </w:r>
        <w:r w:rsidR="007B63CD">
          <w:rPr>
            <w:rFonts w:ascii="Times New Roman" w:hAnsi="Times New Roman"/>
            <w:noProof/>
            <w:szCs w:val="21"/>
          </w:rPr>
          <w:t>其他应予说明的事项</w:t>
        </w:r>
        <w:r w:rsidR="007B63CD">
          <w:rPr>
            <w:noProof/>
          </w:rPr>
          <w:tab/>
        </w:r>
        <w:r w:rsidR="007B63CD">
          <w:rPr>
            <w:noProof/>
          </w:rPr>
          <w:fldChar w:fldCharType="begin"/>
        </w:r>
        <w:r w:rsidR="007B63CD">
          <w:rPr>
            <w:noProof/>
          </w:rPr>
          <w:instrText xml:space="preserve"> PAGEREF _Toc26978 \h </w:instrText>
        </w:r>
        <w:r w:rsidR="007B63CD">
          <w:rPr>
            <w:noProof/>
          </w:rPr>
        </w:r>
        <w:r w:rsidR="007B63CD">
          <w:rPr>
            <w:noProof/>
          </w:rPr>
          <w:fldChar w:fldCharType="separate"/>
        </w:r>
        <w:r>
          <w:rPr>
            <w:noProof/>
          </w:rPr>
          <w:t>12</w:t>
        </w:r>
        <w:r w:rsidR="007B63CD">
          <w:rPr>
            <w:noProof/>
          </w:rPr>
          <w:fldChar w:fldCharType="end"/>
        </w:r>
      </w:hyperlink>
    </w:p>
    <w:p w14:paraId="43F198E1" w14:textId="77777777" w:rsidR="007B63CD" w:rsidRDefault="007B63CD" w:rsidP="007B63CD">
      <w:pPr>
        <w:ind w:firstLine="420"/>
        <w:rPr>
          <w:rFonts w:ascii="Times New Roman" w:hAnsi="Times New Roman"/>
        </w:rPr>
      </w:pPr>
      <w:r>
        <w:rPr>
          <w:rFonts w:ascii="Times New Roman" w:hAnsi="Times New Roman"/>
        </w:rPr>
        <w:fldChar w:fldCharType="end"/>
      </w:r>
    </w:p>
    <w:p w14:paraId="2682D4BE" w14:textId="77777777" w:rsidR="007B63CD" w:rsidRDefault="007B63CD" w:rsidP="007B63CD">
      <w:pPr>
        <w:ind w:firstLine="600"/>
        <w:jc w:val="center"/>
        <w:rPr>
          <w:rFonts w:ascii="Times New Roman" w:eastAsia="黑体" w:hAnsi="Times New Roman"/>
          <w:sz w:val="30"/>
          <w:szCs w:val="30"/>
        </w:rPr>
      </w:pPr>
    </w:p>
    <w:p w14:paraId="0428512C" w14:textId="77777777" w:rsidR="007B63CD" w:rsidRDefault="007B63CD" w:rsidP="007B63CD">
      <w:pPr>
        <w:ind w:firstLine="600"/>
        <w:jc w:val="center"/>
        <w:rPr>
          <w:rFonts w:ascii="Times New Roman" w:eastAsia="黑体" w:hAnsi="Times New Roman"/>
          <w:sz w:val="30"/>
          <w:szCs w:val="30"/>
        </w:rPr>
      </w:pPr>
    </w:p>
    <w:p w14:paraId="19BEB7CA" w14:textId="77777777" w:rsidR="007B63CD" w:rsidRDefault="007B63CD" w:rsidP="007B63CD">
      <w:pPr>
        <w:rPr>
          <w:rFonts w:ascii="Times New Roman" w:eastAsia="黑体" w:hAnsi="Times New Roman"/>
          <w:sz w:val="30"/>
          <w:szCs w:val="30"/>
        </w:rPr>
      </w:pPr>
    </w:p>
    <w:p w14:paraId="60D67022" w14:textId="77777777" w:rsidR="007B63CD" w:rsidRDefault="007B63CD" w:rsidP="004B1851">
      <w:pPr>
        <w:jc w:val="center"/>
        <w:rPr>
          <w:rFonts w:ascii="黑体" w:eastAsia="黑体" w:hAnsi="黑体" w:cs="黑体"/>
          <w:sz w:val="32"/>
          <w:szCs w:val="32"/>
        </w:rPr>
        <w:sectPr w:rsidR="007B63CD">
          <w:pgSz w:w="11906" w:h="16838"/>
          <w:pgMar w:top="1440" w:right="1800" w:bottom="1440" w:left="1800" w:header="851" w:footer="992" w:gutter="0"/>
          <w:cols w:space="425"/>
          <w:docGrid w:type="lines" w:linePitch="312"/>
        </w:sectPr>
      </w:pPr>
      <w:bookmarkStart w:id="0" w:name="_GoBack"/>
      <w:bookmarkEnd w:id="0"/>
    </w:p>
    <w:p w14:paraId="0588E3E7" w14:textId="67CC5385" w:rsidR="004B1851" w:rsidRDefault="004B1851" w:rsidP="004B1851">
      <w:pPr>
        <w:jc w:val="center"/>
        <w:rPr>
          <w:rFonts w:ascii="黑体" w:eastAsia="黑体" w:hAnsi="黑体" w:cs="黑体"/>
          <w:sz w:val="32"/>
          <w:szCs w:val="32"/>
        </w:rPr>
      </w:pPr>
      <w:r>
        <w:rPr>
          <w:rFonts w:ascii="黑体" w:eastAsia="黑体" w:hAnsi="黑体" w:cs="黑体" w:hint="eastAsia"/>
          <w:sz w:val="32"/>
          <w:szCs w:val="32"/>
        </w:rPr>
        <w:t>《</w:t>
      </w:r>
      <w:r w:rsidR="00AA2C43">
        <w:rPr>
          <w:rFonts w:ascii="黑体" w:eastAsia="黑体" w:hAnsi="黑体" w:cs="黑体" w:hint="eastAsia"/>
          <w:sz w:val="32"/>
          <w:szCs w:val="32"/>
        </w:rPr>
        <w:t>产品碳足迹 产品种类规则 阴极铜</w:t>
      </w:r>
      <w:r>
        <w:rPr>
          <w:rFonts w:ascii="黑体" w:eastAsia="黑体" w:hAnsi="黑体" w:cs="黑体" w:hint="eastAsia"/>
          <w:sz w:val="32"/>
          <w:szCs w:val="32"/>
        </w:rPr>
        <w:t>》</w:t>
      </w:r>
    </w:p>
    <w:p w14:paraId="39C72F36" w14:textId="3B6DFCD2" w:rsidR="00A151EE" w:rsidRDefault="004B1851" w:rsidP="004B1851">
      <w:pPr>
        <w:jc w:val="center"/>
        <w:rPr>
          <w:rFonts w:ascii="黑体" w:eastAsia="黑体" w:hAnsi="黑体" w:cs="黑体"/>
          <w:sz w:val="32"/>
          <w:szCs w:val="32"/>
        </w:rPr>
      </w:pPr>
      <w:r>
        <w:rPr>
          <w:rFonts w:ascii="黑体" w:eastAsia="黑体" w:hAnsi="黑体" w:cs="黑体" w:hint="eastAsia"/>
          <w:sz w:val="32"/>
          <w:szCs w:val="32"/>
        </w:rPr>
        <w:t>编制说明（讨论稿）</w:t>
      </w:r>
    </w:p>
    <w:p w14:paraId="6E1C4614" w14:textId="77777777" w:rsidR="004B1851" w:rsidRDefault="004B1851" w:rsidP="004B1851">
      <w:pPr>
        <w:pStyle w:val="1"/>
      </w:pPr>
      <w:bookmarkStart w:id="1" w:name="_Toc12751"/>
      <w:bookmarkStart w:id="2" w:name="_Toc8080"/>
      <w:r>
        <w:t>一、工作简况</w:t>
      </w:r>
      <w:bookmarkEnd w:id="1"/>
      <w:bookmarkEnd w:id="2"/>
    </w:p>
    <w:p w14:paraId="4DB968AC" w14:textId="77777777" w:rsidR="004B1851" w:rsidRDefault="004B1851" w:rsidP="004B1851">
      <w:pPr>
        <w:pStyle w:val="2"/>
        <w:spacing w:before="156" w:after="156"/>
      </w:pPr>
      <w:bookmarkStart w:id="3" w:name="_Toc1836"/>
      <w:bookmarkStart w:id="4" w:name="_Toc18500"/>
      <w:r>
        <w:t>（一）任务来源</w:t>
      </w:r>
      <w:bookmarkEnd w:id="3"/>
      <w:bookmarkEnd w:id="4"/>
    </w:p>
    <w:p w14:paraId="72BD9579" w14:textId="344F1BD9" w:rsidR="004B1851" w:rsidRPr="009E55FB" w:rsidRDefault="004B1851" w:rsidP="009E55FB">
      <w:pPr>
        <w:spacing w:line="360" w:lineRule="auto"/>
        <w:ind w:firstLineChars="200" w:firstLine="420"/>
        <w:rPr>
          <w:rFonts w:ascii="宋体" w:eastAsia="宋体" w:hAnsi="宋体" w:cs="Times New Roman"/>
          <w:szCs w:val="24"/>
        </w:rPr>
      </w:pPr>
      <w:r w:rsidRPr="009E55FB">
        <w:rPr>
          <w:rFonts w:ascii="宋体" w:eastAsia="宋体" w:hAnsi="宋体" w:cs="Times New Roman" w:hint="eastAsia"/>
          <w:szCs w:val="24"/>
        </w:rPr>
        <w:t>为</w:t>
      </w:r>
      <w:r w:rsidRPr="009E55FB">
        <w:rPr>
          <w:rFonts w:ascii="宋体" w:eastAsia="宋体" w:hAnsi="宋体" w:cs="Times New Roman"/>
          <w:szCs w:val="24"/>
        </w:rPr>
        <w:t>推进有色金属行业实现碳达峰、碳中和的目标和愿景，积极完善有色金属工业节能与绿色标准化工作体系，充分发挥标准的引领、门槛、规范和倒逼作用，促进有色金属行业绿色、低碳、高质量发展</w:t>
      </w:r>
      <w:r w:rsidR="00416FED" w:rsidRPr="009E55FB">
        <w:rPr>
          <w:rFonts w:ascii="宋体" w:eastAsia="宋体" w:hAnsi="宋体" w:cs="Times New Roman" w:hint="eastAsia"/>
          <w:szCs w:val="24"/>
        </w:rPr>
        <w:t>，全国有色金属标准化技术委员会制定了《有色金属行业绿色低碳标准化三年行动计划（2</w:t>
      </w:r>
      <w:r w:rsidR="00416FED" w:rsidRPr="009E55FB">
        <w:rPr>
          <w:rFonts w:ascii="宋体" w:eastAsia="宋体" w:hAnsi="宋体" w:cs="Times New Roman"/>
          <w:szCs w:val="24"/>
        </w:rPr>
        <w:t>021-2023</w:t>
      </w:r>
      <w:r w:rsidR="00416FED" w:rsidRPr="009E55FB">
        <w:rPr>
          <w:rFonts w:ascii="宋体" w:eastAsia="宋体" w:hAnsi="宋体" w:cs="Times New Roman" w:hint="eastAsia"/>
          <w:szCs w:val="24"/>
        </w:rPr>
        <w:t>）》</w:t>
      </w:r>
      <w:r w:rsidR="00E8448F" w:rsidRPr="009E55FB">
        <w:rPr>
          <w:rFonts w:ascii="宋体" w:eastAsia="宋体" w:hAnsi="宋体" w:cs="Times New Roman" w:hint="eastAsia"/>
          <w:szCs w:val="24"/>
        </w:rPr>
        <w:t>，本标准作为其中一项计划被列入，并</w:t>
      </w:r>
      <w:r w:rsidR="00E8448F" w:rsidRPr="009E55FB">
        <w:rPr>
          <w:rFonts w:ascii="宋体" w:eastAsia="宋体" w:hAnsi="宋体" w:cs="Times New Roman"/>
          <w:szCs w:val="24"/>
        </w:rPr>
        <w:t>由全国有色金属标准化技术委员会归口</w:t>
      </w:r>
      <w:r w:rsidR="00416FED" w:rsidRPr="009E55FB">
        <w:rPr>
          <w:rFonts w:ascii="宋体" w:eastAsia="宋体" w:hAnsi="宋体" w:cs="Times New Roman" w:hint="eastAsia"/>
          <w:szCs w:val="24"/>
        </w:rPr>
        <w:t>。</w:t>
      </w:r>
      <w:r w:rsidR="004E430B">
        <w:rPr>
          <w:rFonts w:ascii="宋体" w:eastAsia="宋体" w:hAnsi="宋体" w:cs="Times New Roman" w:hint="eastAsia"/>
          <w:szCs w:val="24"/>
        </w:rPr>
        <w:t>2</w:t>
      </w:r>
      <w:r w:rsidR="004E430B">
        <w:rPr>
          <w:rFonts w:ascii="宋体" w:eastAsia="宋体" w:hAnsi="宋体" w:cs="Times New Roman"/>
          <w:szCs w:val="24"/>
        </w:rPr>
        <w:t>022</w:t>
      </w:r>
      <w:r w:rsidR="004E430B">
        <w:rPr>
          <w:rFonts w:ascii="宋体" w:eastAsia="宋体" w:hAnsi="宋体" w:cs="Times New Roman" w:hint="eastAsia"/>
          <w:szCs w:val="24"/>
        </w:rPr>
        <w:t>年4月通过有色金属</w:t>
      </w:r>
      <w:r w:rsidR="00AD35F7">
        <w:rPr>
          <w:rFonts w:ascii="宋体" w:eastAsia="宋体" w:hAnsi="宋体" w:cs="Times New Roman" w:hint="eastAsia"/>
          <w:szCs w:val="24"/>
        </w:rPr>
        <w:t>低碳</w:t>
      </w:r>
      <w:r w:rsidR="004E430B">
        <w:rPr>
          <w:rFonts w:ascii="宋体" w:eastAsia="宋体" w:hAnsi="宋体" w:cs="Times New Roman" w:hint="eastAsia"/>
          <w:szCs w:val="24"/>
        </w:rPr>
        <w:t>标准计划项目论证，由中国恩菲工程技术有限公司牵头</w:t>
      </w:r>
      <w:r w:rsidR="00AD35F7">
        <w:rPr>
          <w:rFonts w:ascii="宋体" w:eastAsia="宋体" w:hAnsi="宋体" w:cs="Times New Roman" w:hint="eastAsia"/>
          <w:szCs w:val="24"/>
        </w:rPr>
        <w:t>开展预研工作</w:t>
      </w:r>
      <w:r w:rsidR="004E430B">
        <w:rPr>
          <w:rFonts w:ascii="宋体" w:eastAsia="宋体" w:hAnsi="宋体" w:cs="Times New Roman" w:hint="eastAsia"/>
          <w:szCs w:val="24"/>
        </w:rPr>
        <w:t>。</w:t>
      </w:r>
      <w:r w:rsidR="00AD35F7">
        <w:rPr>
          <w:rFonts w:ascii="宋体" w:eastAsia="宋体" w:hAnsi="宋体" w:cs="Times New Roman" w:hint="eastAsia"/>
          <w:szCs w:val="24"/>
        </w:rPr>
        <w:t>2</w:t>
      </w:r>
      <w:r w:rsidR="00AD35F7">
        <w:rPr>
          <w:rFonts w:ascii="宋体" w:eastAsia="宋体" w:hAnsi="宋体" w:cs="Times New Roman"/>
          <w:szCs w:val="24"/>
        </w:rPr>
        <w:t>023</w:t>
      </w:r>
      <w:r w:rsidR="00AD35F7">
        <w:rPr>
          <w:rFonts w:ascii="宋体" w:eastAsia="宋体" w:hAnsi="宋体" w:cs="Times New Roman" w:hint="eastAsia"/>
          <w:szCs w:val="24"/>
        </w:rPr>
        <w:t>年1</w:t>
      </w:r>
      <w:r w:rsidR="00AD35F7">
        <w:rPr>
          <w:rFonts w:ascii="宋体" w:eastAsia="宋体" w:hAnsi="宋体" w:cs="Times New Roman"/>
          <w:szCs w:val="24"/>
        </w:rPr>
        <w:t>0</w:t>
      </w:r>
      <w:r w:rsidR="00AD35F7">
        <w:rPr>
          <w:rFonts w:ascii="宋体" w:eastAsia="宋体" w:hAnsi="宋体" w:cs="Times New Roman" w:hint="eastAsia"/>
          <w:szCs w:val="24"/>
        </w:rPr>
        <w:t>月，工业和信息化部下达了《</w:t>
      </w:r>
      <w:r w:rsidR="00AD35F7" w:rsidRPr="00AD35F7">
        <w:rPr>
          <w:rFonts w:ascii="宋体" w:eastAsia="宋体" w:hAnsi="宋体" w:cs="Times New Roman"/>
          <w:szCs w:val="24"/>
        </w:rPr>
        <w:t>工业和信息化部 2023 年第三批行业标准制修订和外文版项目计划</w:t>
      </w:r>
      <w:r w:rsidR="00AD35F7">
        <w:rPr>
          <w:rFonts w:ascii="宋体" w:eastAsia="宋体" w:hAnsi="宋体" w:cs="Times New Roman" w:hint="eastAsia"/>
          <w:szCs w:val="24"/>
        </w:rPr>
        <w:t>》，本标准被列入该计划（计划号</w:t>
      </w:r>
      <w:r w:rsidR="00AD35F7" w:rsidRPr="00AD35F7">
        <w:rPr>
          <w:rFonts w:ascii="宋体" w:eastAsia="宋体" w:hAnsi="宋体" w:cs="Times New Roman"/>
          <w:szCs w:val="24"/>
        </w:rPr>
        <w:t>2023-1431T-YS</w:t>
      </w:r>
      <w:r w:rsidR="00AD35F7">
        <w:rPr>
          <w:rFonts w:ascii="宋体" w:eastAsia="宋体" w:hAnsi="宋体" w:cs="Times New Roman" w:hint="eastAsia"/>
          <w:szCs w:val="24"/>
        </w:rPr>
        <w:t>）。</w:t>
      </w:r>
    </w:p>
    <w:p w14:paraId="231E8435" w14:textId="44257B6D" w:rsidR="001D2CEA" w:rsidRDefault="001D2CEA" w:rsidP="001D2CEA">
      <w:pPr>
        <w:pStyle w:val="2"/>
        <w:numPr>
          <w:ilvl w:val="0"/>
          <w:numId w:val="1"/>
        </w:numPr>
        <w:spacing w:before="156" w:after="156"/>
        <w:rPr>
          <w:szCs w:val="24"/>
        </w:rPr>
      </w:pPr>
      <w:bookmarkStart w:id="5" w:name="_Toc3787"/>
      <w:r>
        <w:rPr>
          <w:szCs w:val="24"/>
        </w:rPr>
        <w:t>主要参加单位</w:t>
      </w:r>
      <w:bookmarkEnd w:id="5"/>
    </w:p>
    <w:p w14:paraId="621D6B86" w14:textId="445C2037" w:rsidR="00906F53" w:rsidRPr="00906F53" w:rsidRDefault="00AD35F7" w:rsidP="001B3820">
      <w:pPr>
        <w:pStyle w:val="a8"/>
        <w:tabs>
          <w:tab w:val="left" w:pos="993"/>
        </w:tabs>
        <w:adjustRightInd w:val="0"/>
        <w:snapToGrid w:val="0"/>
        <w:spacing w:line="360" w:lineRule="auto"/>
        <w:ind w:firstLine="422"/>
        <w:rPr>
          <w:rFonts w:ascii="宋体" w:eastAsia="宋体" w:hAnsi="宋体" w:cs="Times New Roman"/>
          <w:szCs w:val="24"/>
        </w:rPr>
      </w:pPr>
      <w:r w:rsidRPr="00906F53">
        <w:rPr>
          <w:rFonts w:ascii="宋体" w:eastAsia="宋体" w:hAnsi="宋体" w:cs="Times New Roman" w:hint="eastAsia"/>
          <w:b/>
          <w:szCs w:val="24"/>
        </w:rPr>
        <w:t>主编单位</w:t>
      </w:r>
      <w:r w:rsidR="00906F53" w:rsidRPr="00906F53">
        <w:rPr>
          <w:rFonts w:ascii="宋体" w:eastAsia="宋体" w:hAnsi="宋体" w:cs="Times New Roman" w:hint="eastAsia"/>
          <w:b/>
          <w:szCs w:val="24"/>
        </w:rPr>
        <w:t>中国恩菲工程技术有限公司</w:t>
      </w:r>
      <w:r w:rsidR="00906F53" w:rsidRPr="00906F53">
        <w:rPr>
          <w:rFonts w:ascii="宋体" w:eastAsia="宋体" w:hAnsi="宋体" w:cs="Times New Roman" w:hint="eastAsia"/>
          <w:szCs w:val="24"/>
        </w:rPr>
        <w:t>（原中国有色工程设计研究总院，简称“中国恩菲”）是中华人民共和国成立后，为恢复和发展我国有色金属工业而设立的第一家专业设计机构，拥有全行业工程设计综合甲级资质。中国恩菲作为行业技术引领者，拥有地质、采矿、选矿、冶炼、建筑、结构、电气、热工等工艺及相关公辅配套共计40</w:t>
      </w:r>
      <w:r w:rsidR="00906F53">
        <w:rPr>
          <w:rFonts w:ascii="宋体" w:eastAsia="宋体" w:hAnsi="宋体" w:cs="Times New Roman" w:hint="eastAsia"/>
          <w:szCs w:val="24"/>
        </w:rPr>
        <w:t>多个专业</w:t>
      </w:r>
      <w:r w:rsidR="00906F53" w:rsidRPr="00906F53">
        <w:rPr>
          <w:rFonts w:ascii="宋体" w:eastAsia="宋体" w:hAnsi="宋体" w:cs="Times New Roman" w:hint="eastAsia"/>
          <w:szCs w:val="24"/>
        </w:rPr>
        <w:t>的设计力量，形成了包括中国工程院院士和诸多国家级、行业级设计大师、百名博士团队在内的高素质人才团队，搭建了全专业技术研发平台，拥有多晶硅材料制备技术国家工程实验室、金属矿山安全技术国家重点实验室等6个国家级实验室，恩菲技术研究院、院士专家工作站、2个博士后科研工作站和22个行业技术研发中心，依托“631122”研发平台，造就了一大批具有高市场价值的技术创新成果，获得了国家级、省部级奖项千余项，拥有授权专利千余件，其中发明专利542件。年均申请专利500件以上，其中发明专利占60%以上。形成11项核心专长技术体系，涵盖采矿、选矿、重有色金属冶金、稀有金属冶金、新材料、气体净化、电气、设备等专业，引领行业向智能、生态、智慧、绿色的方向持续发展。</w:t>
      </w:r>
    </w:p>
    <w:p w14:paraId="7CFA2305" w14:textId="6897EC49" w:rsidR="001D2CEA" w:rsidRDefault="00906F53" w:rsidP="001B382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主要参编单位</w:t>
      </w:r>
      <w:r w:rsidR="004E430B">
        <w:rPr>
          <w:rFonts w:ascii="宋体" w:eastAsia="宋体" w:hAnsi="宋体" w:cs="Times New Roman" w:hint="eastAsia"/>
          <w:szCs w:val="24"/>
        </w:rPr>
        <w:t>云南铜业股份有限公司西南铜业分公司、阳谷祥光铜业有限公司、铜陵有色金属集团股份有限公司、紫金铜业有限公司、</w:t>
      </w:r>
      <w:r w:rsidR="00AA0D99" w:rsidRPr="009E55FB">
        <w:rPr>
          <w:rFonts w:ascii="宋体" w:eastAsia="宋体" w:hAnsi="宋体" w:cs="Times New Roman" w:hint="eastAsia"/>
          <w:szCs w:val="24"/>
        </w:rPr>
        <w:t>江西铜业股份有限公司</w:t>
      </w:r>
      <w:r>
        <w:rPr>
          <w:rFonts w:ascii="宋体" w:eastAsia="宋体" w:hAnsi="宋体" w:cs="Times New Roman" w:hint="eastAsia"/>
          <w:szCs w:val="24"/>
        </w:rPr>
        <w:t>具备铜采选冶全流程业务系统且产能位居前列，具备良好的数据采集基础，有助于加快推动低碳工作。</w:t>
      </w:r>
      <w:r w:rsidR="004E430B">
        <w:rPr>
          <w:rFonts w:ascii="宋体" w:eastAsia="宋体" w:hAnsi="宋体" w:cs="Times New Roman" w:hint="eastAsia"/>
          <w:szCs w:val="24"/>
        </w:rPr>
        <w:t>国际铜业协会</w:t>
      </w:r>
      <w:r>
        <w:rPr>
          <w:rFonts w:ascii="宋体" w:eastAsia="宋体" w:hAnsi="宋体" w:cs="Times New Roman" w:hint="eastAsia"/>
          <w:szCs w:val="24"/>
        </w:rPr>
        <w:t>在前期开展了阴极铜碳足迹的研究，具备了一定实践基础。</w:t>
      </w:r>
    </w:p>
    <w:p w14:paraId="1D3F5468" w14:textId="16A268B9" w:rsidR="00984DF1" w:rsidRDefault="003E432D" w:rsidP="001B382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工作分工方面，</w:t>
      </w:r>
      <w:r w:rsidR="00984DF1">
        <w:rPr>
          <w:rFonts w:ascii="宋体" w:eastAsia="宋体" w:hAnsi="宋体" w:cs="Times New Roman" w:hint="eastAsia"/>
          <w:szCs w:val="24"/>
        </w:rPr>
        <w:t>主编单位中国恩菲工程技术有限公司</w:t>
      </w:r>
      <w:r w:rsidR="00984DF1" w:rsidRPr="00984DF1">
        <w:rPr>
          <w:rFonts w:ascii="宋体" w:eastAsia="宋体" w:hAnsi="宋体" w:cs="Times New Roman"/>
          <w:szCs w:val="24"/>
        </w:rPr>
        <w:t>负责标准的工作指导、标准的编写及组织协调</w:t>
      </w:r>
      <w:r w:rsidR="00984DF1">
        <w:rPr>
          <w:rFonts w:ascii="宋体" w:eastAsia="宋体" w:hAnsi="宋体" w:cs="Times New Roman" w:hint="eastAsia"/>
          <w:szCs w:val="24"/>
        </w:rPr>
        <w:t>；其他参编单位</w:t>
      </w:r>
      <w:r w:rsidR="00984DF1" w:rsidRPr="00984DF1">
        <w:rPr>
          <w:rFonts w:ascii="宋体" w:eastAsia="宋体" w:hAnsi="宋体" w:cs="Times New Roman"/>
          <w:szCs w:val="24"/>
        </w:rPr>
        <w:t>提供</w:t>
      </w:r>
      <w:r w:rsidR="00984DF1">
        <w:rPr>
          <w:rFonts w:ascii="宋体" w:eastAsia="宋体" w:hAnsi="宋体" w:cs="Times New Roman" w:hint="eastAsia"/>
          <w:szCs w:val="24"/>
        </w:rPr>
        <w:t>一些</w:t>
      </w:r>
      <w:r w:rsidR="00984DF1" w:rsidRPr="00984DF1">
        <w:rPr>
          <w:rFonts w:ascii="宋体" w:eastAsia="宋体" w:hAnsi="宋体" w:cs="Times New Roman"/>
          <w:szCs w:val="24"/>
        </w:rPr>
        <w:t>理论支持</w:t>
      </w:r>
      <w:r w:rsidR="00984DF1">
        <w:rPr>
          <w:rFonts w:ascii="宋体" w:eastAsia="宋体" w:hAnsi="宋体" w:cs="Times New Roman" w:hint="eastAsia"/>
          <w:szCs w:val="24"/>
        </w:rPr>
        <w:t>、材料收集以及辅助标准验证工作。</w:t>
      </w:r>
    </w:p>
    <w:p w14:paraId="0CF5B09C" w14:textId="77777777" w:rsidR="00E8448F" w:rsidRDefault="00E8448F" w:rsidP="00E8448F">
      <w:pPr>
        <w:pStyle w:val="2"/>
        <w:numPr>
          <w:ilvl w:val="0"/>
          <w:numId w:val="1"/>
        </w:numPr>
        <w:spacing w:before="156" w:after="156"/>
      </w:pPr>
      <w:bookmarkStart w:id="6" w:name="_Toc11710"/>
      <w:r>
        <w:t>主要工作过程</w:t>
      </w:r>
      <w:bookmarkEnd w:id="6"/>
    </w:p>
    <w:p w14:paraId="63A13D1A" w14:textId="6600E3FA" w:rsidR="004E430B" w:rsidRDefault="004E430B" w:rsidP="004E430B">
      <w:pPr>
        <w:pStyle w:val="5"/>
        <w:ind w:firstLine="482"/>
        <w:rPr>
          <w:rFonts w:ascii="宋体" w:eastAsia="宋体" w:hAnsi="宋体"/>
          <w:sz w:val="24"/>
          <w:szCs w:val="24"/>
        </w:rPr>
      </w:pPr>
      <w:r w:rsidRPr="00341D7E">
        <w:rPr>
          <w:rFonts w:ascii="宋体" w:eastAsia="宋体" w:hAnsi="宋体"/>
          <w:sz w:val="24"/>
          <w:szCs w:val="24"/>
        </w:rPr>
        <w:t>3.</w:t>
      </w:r>
      <w:r>
        <w:rPr>
          <w:rFonts w:ascii="宋体" w:eastAsia="宋体" w:hAnsi="宋体"/>
          <w:sz w:val="24"/>
          <w:szCs w:val="24"/>
        </w:rPr>
        <w:t>1</w:t>
      </w:r>
      <w:r w:rsidRPr="00341D7E">
        <w:rPr>
          <w:rFonts w:ascii="宋体" w:eastAsia="宋体" w:hAnsi="宋体"/>
          <w:sz w:val="24"/>
          <w:szCs w:val="24"/>
        </w:rPr>
        <w:t xml:space="preserve"> </w:t>
      </w:r>
      <w:r>
        <w:rPr>
          <w:rFonts w:ascii="宋体" w:eastAsia="宋体" w:hAnsi="宋体" w:hint="eastAsia"/>
          <w:sz w:val="24"/>
          <w:szCs w:val="24"/>
        </w:rPr>
        <w:t>组建标准编制组</w:t>
      </w:r>
    </w:p>
    <w:p w14:paraId="66F05F63" w14:textId="7A518EB2" w:rsidR="004E430B" w:rsidRPr="00DD4AB3" w:rsidRDefault="004E430B" w:rsidP="00DD4AB3">
      <w:pPr>
        <w:spacing w:line="360" w:lineRule="auto"/>
        <w:ind w:firstLineChars="200" w:firstLine="420"/>
        <w:rPr>
          <w:rFonts w:ascii="宋体" w:eastAsia="宋体" w:hAnsi="宋体" w:cs="Times New Roman"/>
          <w:szCs w:val="24"/>
        </w:rPr>
      </w:pPr>
      <w:r w:rsidRPr="00DD4AB3">
        <w:rPr>
          <w:rFonts w:ascii="宋体" w:eastAsia="宋体" w:hAnsi="宋体" w:cs="Times New Roman"/>
          <w:szCs w:val="24"/>
        </w:rPr>
        <w:t>2022</w:t>
      </w:r>
      <w:r w:rsidRPr="00DD4AB3">
        <w:rPr>
          <w:rFonts w:ascii="宋体" w:eastAsia="宋体" w:hAnsi="宋体" w:cs="Times New Roman" w:hint="eastAsia"/>
          <w:szCs w:val="24"/>
        </w:rPr>
        <w:t>年5月，成立标准编制组，负责阴极铜产品碳足迹</w:t>
      </w:r>
      <w:r w:rsidR="003E432D">
        <w:rPr>
          <w:rFonts w:ascii="宋体" w:eastAsia="宋体" w:hAnsi="宋体" w:cs="Times New Roman" w:hint="eastAsia"/>
          <w:szCs w:val="24"/>
        </w:rPr>
        <w:t>评价</w:t>
      </w:r>
      <w:r w:rsidRPr="00DD4AB3">
        <w:rPr>
          <w:rFonts w:ascii="宋体" w:eastAsia="宋体" w:hAnsi="宋体" w:cs="Times New Roman" w:hint="eastAsia"/>
          <w:szCs w:val="24"/>
        </w:rPr>
        <w:t>方法工作</w:t>
      </w:r>
      <w:r w:rsidR="00735D54">
        <w:rPr>
          <w:rFonts w:ascii="宋体" w:eastAsia="宋体" w:hAnsi="宋体" w:cs="Times New Roman" w:hint="eastAsia"/>
          <w:szCs w:val="24"/>
        </w:rPr>
        <w:t>。</w:t>
      </w:r>
      <w:r w:rsidR="00735D54" w:rsidRPr="00735D54">
        <w:rPr>
          <w:rFonts w:ascii="宋体" w:eastAsia="宋体" w:hAnsi="宋体" w:cs="Times New Roman" w:hint="eastAsia"/>
          <w:szCs w:val="24"/>
        </w:rPr>
        <w:t>铜作为社会经济生产中的基础原材料，其终端应用产品复杂多样，</w:t>
      </w:r>
      <w:r w:rsidR="00735D54">
        <w:rPr>
          <w:rFonts w:ascii="宋体" w:eastAsia="宋体" w:hAnsi="宋体" w:cs="Times New Roman" w:hint="eastAsia"/>
          <w:szCs w:val="24"/>
        </w:rPr>
        <w:t>考虑到我们</w:t>
      </w:r>
      <w:r w:rsidR="00735D54" w:rsidRPr="00735D54">
        <w:rPr>
          <w:rFonts w:ascii="宋体" w:eastAsia="宋体" w:hAnsi="宋体" w:cs="Times New Roman" w:hint="eastAsia"/>
          <w:szCs w:val="24"/>
        </w:rPr>
        <w:t>评价的产品并不是直接面对终端消费者，更多是为下游生产商提供产品碳足迹信息</w:t>
      </w:r>
      <w:r w:rsidR="00735D54">
        <w:rPr>
          <w:rFonts w:ascii="宋体" w:eastAsia="宋体" w:hAnsi="宋体" w:cs="Times New Roman" w:hint="eastAsia"/>
          <w:szCs w:val="24"/>
        </w:rPr>
        <w:t>，因此</w:t>
      </w:r>
      <w:r w:rsidRPr="00DD4AB3">
        <w:rPr>
          <w:rFonts w:ascii="宋体" w:eastAsia="宋体" w:hAnsi="宋体" w:cs="Times New Roman" w:hint="eastAsia"/>
          <w:szCs w:val="24"/>
        </w:rPr>
        <w:t>确定</w:t>
      </w:r>
      <w:r w:rsidR="00363164" w:rsidRPr="00DD4AB3">
        <w:rPr>
          <w:rFonts w:ascii="宋体" w:eastAsia="宋体" w:hAnsi="宋体" w:cs="Times New Roman" w:hint="eastAsia"/>
          <w:szCs w:val="24"/>
        </w:rPr>
        <w:t>系统边界为“摇篮-到-大门”的产品碳足迹，即从原材料获取到铜产品离开报告企业大门的所有排放，包含原辅料和能源获取阶段的上游排放和产品本身生产阶段的排放。</w:t>
      </w:r>
    </w:p>
    <w:p w14:paraId="2BAFC3DC" w14:textId="3EA0678A" w:rsidR="00363164" w:rsidRDefault="00363164" w:rsidP="00363164">
      <w:pPr>
        <w:pStyle w:val="5"/>
        <w:ind w:firstLine="482"/>
        <w:rPr>
          <w:rFonts w:ascii="宋体" w:eastAsia="宋体" w:hAnsi="宋体"/>
          <w:sz w:val="24"/>
          <w:szCs w:val="24"/>
        </w:rPr>
      </w:pPr>
      <w:r w:rsidRPr="00341D7E">
        <w:rPr>
          <w:rFonts w:ascii="宋体" w:eastAsia="宋体" w:hAnsi="宋体"/>
          <w:sz w:val="24"/>
          <w:szCs w:val="24"/>
        </w:rPr>
        <w:t>3.</w:t>
      </w:r>
      <w:r>
        <w:rPr>
          <w:rFonts w:ascii="宋体" w:eastAsia="宋体" w:hAnsi="宋体"/>
          <w:sz w:val="24"/>
          <w:szCs w:val="24"/>
        </w:rPr>
        <w:t>2</w:t>
      </w:r>
      <w:r w:rsidRPr="00341D7E">
        <w:rPr>
          <w:rFonts w:ascii="宋体" w:eastAsia="宋体" w:hAnsi="宋体"/>
          <w:sz w:val="24"/>
          <w:szCs w:val="24"/>
        </w:rPr>
        <w:t xml:space="preserve"> </w:t>
      </w:r>
      <w:r>
        <w:rPr>
          <w:rFonts w:ascii="宋体" w:eastAsia="宋体" w:hAnsi="宋体" w:hint="eastAsia"/>
          <w:sz w:val="24"/>
          <w:szCs w:val="24"/>
        </w:rPr>
        <w:t>调研和文献收集及分析</w:t>
      </w:r>
    </w:p>
    <w:p w14:paraId="2AB0FBAA" w14:textId="1CB32A3A" w:rsidR="00363164" w:rsidRPr="00DD4AB3" w:rsidRDefault="00363164" w:rsidP="00DD4AB3">
      <w:pPr>
        <w:spacing w:line="360" w:lineRule="auto"/>
        <w:ind w:firstLineChars="200" w:firstLine="420"/>
        <w:rPr>
          <w:rFonts w:ascii="宋体" w:eastAsia="宋体" w:hAnsi="宋体" w:cs="Times New Roman"/>
          <w:szCs w:val="24"/>
        </w:rPr>
      </w:pPr>
      <w:r w:rsidRPr="00DD4AB3">
        <w:rPr>
          <w:rFonts w:ascii="宋体" w:eastAsia="宋体" w:hAnsi="宋体" w:cs="Times New Roman" w:hint="eastAsia"/>
          <w:szCs w:val="24"/>
        </w:rPr>
        <w:t>编制组通过各种途径</w:t>
      </w:r>
      <w:r w:rsidR="0077733E">
        <w:rPr>
          <w:rFonts w:ascii="宋体" w:eastAsia="宋体" w:hAnsi="宋体" w:cs="Times New Roman" w:hint="eastAsia"/>
          <w:szCs w:val="24"/>
        </w:rPr>
        <w:t>搜集了国内外产品碳足迹</w:t>
      </w:r>
      <w:r w:rsidRPr="00DD4AB3">
        <w:rPr>
          <w:rFonts w:ascii="宋体" w:eastAsia="宋体" w:hAnsi="宋体" w:cs="Times New Roman" w:hint="eastAsia"/>
          <w:szCs w:val="24"/>
        </w:rPr>
        <w:t>相关</w:t>
      </w:r>
      <w:r w:rsidR="0077733E">
        <w:rPr>
          <w:rFonts w:ascii="宋体" w:eastAsia="宋体" w:hAnsi="宋体" w:cs="Times New Roman" w:hint="eastAsia"/>
          <w:szCs w:val="24"/>
        </w:rPr>
        <w:t>的政策、</w:t>
      </w:r>
      <w:r w:rsidRPr="00DD4AB3">
        <w:rPr>
          <w:rFonts w:ascii="宋体" w:eastAsia="宋体" w:hAnsi="宋体" w:cs="Times New Roman" w:hint="eastAsia"/>
          <w:szCs w:val="24"/>
        </w:rPr>
        <w:t>标准和文献资料等</w:t>
      </w:r>
      <w:r w:rsidR="003D5391">
        <w:rPr>
          <w:rFonts w:ascii="宋体" w:eastAsia="宋体" w:hAnsi="宋体" w:cs="Times New Roman" w:hint="eastAsia"/>
          <w:szCs w:val="24"/>
        </w:rPr>
        <w:t>。</w:t>
      </w:r>
      <w:r w:rsidR="00F97CF2" w:rsidRPr="00DD4AB3">
        <w:rPr>
          <w:rFonts w:ascii="宋体" w:eastAsia="宋体" w:hAnsi="宋体" w:cs="Times New Roman" w:hint="eastAsia"/>
          <w:szCs w:val="24"/>
        </w:rPr>
        <w:t>调研</w:t>
      </w:r>
      <w:r w:rsidRPr="00DD4AB3">
        <w:rPr>
          <w:rFonts w:ascii="宋体" w:eastAsia="宋体" w:hAnsi="宋体" w:cs="Times New Roman" w:hint="eastAsia"/>
          <w:szCs w:val="24"/>
        </w:rPr>
        <w:t>国内</w:t>
      </w:r>
      <w:r w:rsidR="00F97CF2" w:rsidRPr="00DD4AB3">
        <w:rPr>
          <w:rFonts w:ascii="宋体" w:eastAsia="宋体" w:hAnsi="宋体" w:cs="Times New Roman" w:hint="eastAsia"/>
          <w:szCs w:val="24"/>
        </w:rPr>
        <w:t>铜矿采选、铜冶炼企业的生产基本情况</w:t>
      </w:r>
      <w:r w:rsidR="003D5391">
        <w:rPr>
          <w:rFonts w:ascii="宋体" w:eastAsia="宋体" w:hAnsi="宋体" w:cs="Times New Roman" w:hint="eastAsia"/>
          <w:szCs w:val="24"/>
        </w:rPr>
        <w:t>以及产业链情况；</w:t>
      </w:r>
      <w:r w:rsidR="00F97CF2" w:rsidRPr="00DD4AB3">
        <w:rPr>
          <w:rFonts w:ascii="宋体" w:eastAsia="宋体" w:hAnsi="宋体" w:cs="Times New Roman" w:hint="eastAsia"/>
          <w:szCs w:val="24"/>
        </w:rPr>
        <w:t>统计从铜矿采选到冶炼加工的</w:t>
      </w:r>
      <w:r w:rsidR="003D5391">
        <w:rPr>
          <w:rFonts w:ascii="宋体" w:eastAsia="宋体" w:hAnsi="宋体" w:cs="Times New Roman" w:hint="eastAsia"/>
          <w:szCs w:val="24"/>
        </w:rPr>
        <w:t>作业工序和物质流</w:t>
      </w:r>
      <w:r w:rsidR="00F97CF2" w:rsidRPr="00DD4AB3">
        <w:rPr>
          <w:rFonts w:ascii="宋体" w:eastAsia="宋体" w:hAnsi="宋体" w:cs="Times New Roman" w:hint="eastAsia"/>
          <w:szCs w:val="24"/>
        </w:rPr>
        <w:t>的输入输出情况；</w:t>
      </w:r>
      <w:r w:rsidR="003D5391">
        <w:rPr>
          <w:rFonts w:ascii="宋体" w:eastAsia="宋体" w:hAnsi="宋体" w:cs="Times New Roman" w:hint="eastAsia"/>
          <w:szCs w:val="24"/>
        </w:rPr>
        <w:t>分析铜生产采选冶全流程各工序物料投入和分配情况；</w:t>
      </w:r>
      <w:r w:rsidR="00F97CF2" w:rsidRPr="00DD4AB3">
        <w:rPr>
          <w:rFonts w:ascii="宋体" w:eastAsia="宋体" w:hAnsi="宋体" w:cs="Times New Roman" w:hint="eastAsia"/>
          <w:szCs w:val="24"/>
        </w:rPr>
        <w:t>开展铜产品碳足迹计算方法的研究和编写</w:t>
      </w:r>
      <w:r w:rsidR="0077733E">
        <w:rPr>
          <w:rFonts w:ascii="宋体" w:eastAsia="宋体" w:hAnsi="宋体" w:cs="Times New Roman" w:hint="eastAsia"/>
          <w:szCs w:val="24"/>
        </w:rPr>
        <w:t>，形成了标准草案</w:t>
      </w:r>
      <w:r w:rsidR="00F97CF2" w:rsidRPr="00DD4AB3">
        <w:rPr>
          <w:rFonts w:ascii="宋体" w:eastAsia="宋体" w:hAnsi="宋体" w:cs="Times New Roman" w:hint="eastAsia"/>
          <w:szCs w:val="24"/>
        </w:rPr>
        <w:t>。</w:t>
      </w:r>
    </w:p>
    <w:p w14:paraId="48850652" w14:textId="21B2E463" w:rsidR="00E8448F" w:rsidRPr="00341D7E" w:rsidRDefault="001D2CEA" w:rsidP="00E8448F">
      <w:pPr>
        <w:pStyle w:val="5"/>
        <w:ind w:firstLine="482"/>
        <w:rPr>
          <w:rFonts w:ascii="宋体" w:eastAsia="宋体" w:hAnsi="宋体"/>
          <w:sz w:val="24"/>
          <w:szCs w:val="24"/>
        </w:rPr>
      </w:pPr>
      <w:r w:rsidRPr="00341D7E">
        <w:rPr>
          <w:rFonts w:ascii="宋体" w:eastAsia="宋体" w:hAnsi="宋体"/>
          <w:sz w:val="24"/>
          <w:szCs w:val="24"/>
        </w:rPr>
        <w:t>3</w:t>
      </w:r>
      <w:r w:rsidR="00E8448F" w:rsidRPr="00341D7E">
        <w:rPr>
          <w:rFonts w:ascii="宋体" w:eastAsia="宋体" w:hAnsi="宋体"/>
          <w:sz w:val="24"/>
          <w:szCs w:val="24"/>
        </w:rPr>
        <w:t>.</w:t>
      </w:r>
      <w:r w:rsidR="004E430B">
        <w:rPr>
          <w:rFonts w:ascii="宋体" w:eastAsia="宋体" w:hAnsi="宋体"/>
          <w:sz w:val="24"/>
          <w:szCs w:val="24"/>
        </w:rPr>
        <w:t>3</w:t>
      </w:r>
      <w:r w:rsidR="00E8448F" w:rsidRPr="00341D7E">
        <w:rPr>
          <w:rFonts w:ascii="宋体" w:eastAsia="宋体" w:hAnsi="宋体"/>
          <w:sz w:val="24"/>
          <w:szCs w:val="24"/>
        </w:rPr>
        <w:t xml:space="preserve"> </w:t>
      </w:r>
      <w:r w:rsidR="004E430B">
        <w:rPr>
          <w:rFonts w:ascii="宋体" w:eastAsia="宋体" w:hAnsi="宋体" w:hint="eastAsia"/>
          <w:sz w:val="24"/>
          <w:szCs w:val="24"/>
        </w:rPr>
        <w:t>标准</w:t>
      </w:r>
      <w:r w:rsidR="00E8448F" w:rsidRPr="00341D7E">
        <w:rPr>
          <w:rFonts w:ascii="宋体" w:eastAsia="宋体" w:hAnsi="宋体" w:hint="eastAsia"/>
          <w:sz w:val="24"/>
          <w:szCs w:val="24"/>
        </w:rPr>
        <w:t>起草</w:t>
      </w:r>
      <w:r w:rsidR="004E430B">
        <w:rPr>
          <w:rFonts w:ascii="宋体" w:eastAsia="宋体" w:hAnsi="宋体" w:hint="eastAsia"/>
          <w:sz w:val="24"/>
          <w:szCs w:val="24"/>
        </w:rPr>
        <w:t>过程</w:t>
      </w:r>
    </w:p>
    <w:p w14:paraId="49805E55" w14:textId="5E81F375" w:rsidR="003E432D" w:rsidRPr="003E432D" w:rsidRDefault="003E432D" w:rsidP="00984DF1">
      <w:pPr>
        <w:spacing w:line="360" w:lineRule="auto"/>
        <w:ind w:firstLine="420"/>
        <w:rPr>
          <w:rFonts w:ascii="宋体" w:eastAsia="宋体" w:hAnsi="宋体"/>
          <w:b/>
        </w:rPr>
      </w:pPr>
      <w:r w:rsidRPr="003E432D">
        <w:rPr>
          <w:rFonts w:ascii="宋体" w:eastAsia="宋体" w:hAnsi="宋体" w:hint="eastAsia"/>
          <w:b/>
        </w:rPr>
        <w:t>3</w:t>
      </w:r>
      <w:r w:rsidRPr="003E432D">
        <w:rPr>
          <w:rFonts w:ascii="宋体" w:eastAsia="宋体" w:hAnsi="宋体"/>
          <w:b/>
        </w:rPr>
        <w:t xml:space="preserve">.3.1 </w:t>
      </w:r>
      <w:r w:rsidRPr="003E432D">
        <w:rPr>
          <w:rFonts w:ascii="宋体" w:eastAsia="宋体" w:hAnsi="宋体" w:hint="eastAsia"/>
          <w:b/>
        </w:rPr>
        <w:t>预研阶段</w:t>
      </w:r>
    </w:p>
    <w:p w14:paraId="325053BA" w14:textId="64130A56" w:rsidR="00E8448F" w:rsidRPr="00044D77" w:rsidRDefault="00E8448F" w:rsidP="00984DF1">
      <w:pPr>
        <w:spacing w:line="360" w:lineRule="auto"/>
        <w:ind w:firstLine="420"/>
        <w:rPr>
          <w:rFonts w:ascii="宋体" w:eastAsia="宋体" w:hAnsi="宋体"/>
        </w:rPr>
      </w:pPr>
      <w:r w:rsidRPr="00044D77">
        <w:rPr>
          <w:rFonts w:ascii="宋体" w:eastAsia="宋体" w:hAnsi="宋体"/>
        </w:rPr>
        <w:t>20</w:t>
      </w:r>
      <w:r w:rsidRPr="00044D77">
        <w:rPr>
          <w:rFonts w:ascii="宋体" w:eastAsia="宋体" w:hAnsi="宋体" w:hint="eastAsia"/>
        </w:rPr>
        <w:t>2</w:t>
      </w:r>
      <w:r w:rsidR="00A37882">
        <w:rPr>
          <w:rFonts w:ascii="宋体" w:eastAsia="宋体" w:hAnsi="宋体"/>
        </w:rPr>
        <w:t>2</w:t>
      </w:r>
      <w:r w:rsidRPr="00044D77">
        <w:rPr>
          <w:rFonts w:ascii="宋体" w:eastAsia="宋体" w:hAnsi="宋体"/>
        </w:rPr>
        <w:t>年</w:t>
      </w:r>
      <w:r w:rsidR="00A37882">
        <w:rPr>
          <w:rFonts w:ascii="宋体" w:eastAsia="宋体" w:hAnsi="宋体"/>
        </w:rPr>
        <w:t>4</w:t>
      </w:r>
      <w:r w:rsidRPr="00044D77">
        <w:rPr>
          <w:rFonts w:ascii="宋体" w:eastAsia="宋体" w:hAnsi="宋体"/>
        </w:rPr>
        <w:t>月，</w:t>
      </w:r>
      <w:r w:rsidR="00AC7778">
        <w:rPr>
          <w:rFonts w:ascii="宋体" w:eastAsia="宋体" w:hAnsi="宋体" w:hint="eastAsia"/>
        </w:rPr>
        <w:t>《产品碳足迹 产品种类规则 阴极铜》（以下简称《标准》）通过</w:t>
      </w:r>
      <w:r w:rsidR="00AC7778" w:rsidRPr="00AC7778">
        <w:rPr>
          <w:rFonts w:ascii="宋体" w:eastAsia="宋体" w:hAnsi="宋体"/>
        </w:rPr>
        <w:t>有色金属</w:t>
      </w:r>
      <w:r w:rsidR="003E432D">
        <w:rPr>
          <w:rFonts w:ascii="宋体" w:eastAsia="宋体" w:hAnsi="宋体" w:hint="eastAsia"/>
        </w:rPr>
        <w:t>低碳</w:t>
      </w:r>
      <w:r w:rsidR="00AC7778" w:rsidRPr="00AC7778">
        <w:rPr>
          <w:rFonts w:ascii="宋体" w:eastAsia="宋体" w:hAnsi="宋体"/>
        </w:rPr>
        <w:t>标准计划项目论证</w:t>
      </w:r>
      <w:r w:rsidR="00AC7778" w:rsidRPr="00AC7778">
        <w:rPr>
          <w:rFonts w:ascii="宋体" w:eastAsia="宋体" w:hAnsi="宋体" w:hint="eastAsia"/>
        </w:rPr>
        <w:t>，</w:t>
      </w:r>
      <w:r w:rsidR="00AC7778">
        <w:rPr>
          <w:rFonts w:ascii="宋体" w:eastAsia="宋体" w:hAnsi="宋体" w:hint="eastAsia"/>
        </w:rPr>
        <w:t>随后起草单位联合组成《标准》起草组</w:t>
      </w:r>
      <w:r w:rsidRPr="00044D77">
        <w:rPr>
          <w:rFonts w:ascii="宋体" w:eastAsia="宋体" w:hAnsi="宋体"/>
        </w:rPr>
        <w:t>。</w:t>
      </w:r>
    </w:p>
    <w:p w14:paraId="24F90251" w14:textId="3BC3097A" w:rsidR="00AC7778" w:rsidRDefault="00E8448F" w:rsidP="00984DF1">
      <w:pPr>
        <w:spacing w:line="360" w:lineRule="auto"/>
        <w:ind w:firstLine="420"/>
        <w:rPr>
          <w:rFonts w:ascii="宋体" w:eastAsia="宋体" w:hAnsi="宋体"/>
        </w:rPr>
      </w:pPr>
      <w:r w:rsidRPr="00044D77">
        <w:rPr>
          <w:rFonts w:ascii="宋体" w:eastAsia="宋体" w:hAnsi="宋体"/>
        </w:rPr>
        <w:t>20</w:t>
      </w:r>
      <w:r w:rsidRPr="00044D77">
        <w:rPr>
          <w:rFonts w:ascii="宋体" w:eastAsia="宋体" w:hAnsi="宋体" w:hint="eastAsia"/>
        </w:rPr>
        <w:t>2</w:t>
      </w:r>
      <w:r w:rsidR="00AC7778">
        <w:rPr>
          <w:rFonts w:ascii="宋体" w:eastAsia="宋体" w:hAnsi="宋体"/>
        </w:rPr>
        <w:t>2</w:t>
      </w:r>
      <w:r w:rsidRPr="00044D77">
        <w:rPr>
          <w:rFonts w:ascii="宋体" w:eastAsia="宋体" w:hAnsi="宋体"/>
        </w:rPr>
        <w:t>年</w:t>
      </w:r>
      <w:r w:rsidR="00AC7778">
        <w:rPr>
          <w:rFonts w:ascii="宋体" w:eastAsia="宋体" w:hAnsi="宋体"/>
        </w:rPr>
        <w:t>5</w:t>
      </w:r>
      <w:r w:rsidRPr="00044D77">
        <w:rPr>
          <w:rFonts w:ascii="宋体" w:eastAsia="宋体" w:hAnsi="宋体"/>
        </w:rPr>
        <w:t>月，</w:t>
      </w:r>
      <w:r w:rsidR="00AC7778" w:rsidRPr="00044D77">
        <w:rPr>
          <w:rFonts w:ascii="宋体" w:eastAsia="宋体" w:hAnsi="宋体" w:hint="eastAsia"/>
        </w:rPr>
        <w:t>根据会议意见，主编单位中国恩菲工程技术有限公司修</w:t>
      </w:r>
      <w:r w:rsidR="00AC7778">
        <w:rPr>
          <w:rFonts w:ascii="宋体" w:eastAsia="宋体" w:hAnsi="宋体" w:hint="eastAsia"/>
        </w:rPr>
        <w:t>改完善</w:t>
      </w:r>
      <w:r w:rsidR="00AC7778" w:rsidRPr="00044D77">
        <w:rPr>
          <w:rFonts w:ascii="宋体" w:eastAsia="宋体" w:hAnsi="宋体" w:hint="eastAsia"/>
        </w:rPr>
        <w:t>标准</w:t>
      </w:r>
      <w:r w:rsidR="00AC7778">
        <w:rPr>
          <w:rFonts w:ascii="宋体" w:eastAsia="宋体" w:hAnsi="宋体" w:hint="eastAsia"/>
        </w:rPr>
        <w:t>申报</w:t>
      </w:r>
      <w:r w:rsidR="00AC7778" w:rsidRPr="00044D77">
        <w:rPr>
          <w:rFonts w:ascii="宋体" w:eastAsia="宋体" w:hAnsi="宋体" w:hint="eastAsia"/>
        </w:rPr>
        <w:t>材料，并于2</w:t>
      </w:r>
      <w:r w:rsidR="00AC7778" w:rsidRPr="00044D77">
        <w:rPr>
          <w:rFonts w:ascii="宋体" w:eastAsia="宋体" w:hAnsi="宋体"/>
        </w:rPr>
        <w:t>02</w:t>
      </w:r>
      <w:r w:rsidR="00AC7778">
        <w:rPr>
          <w:rFonts w:ascii="宋体" w:eastAsia="宋体" w:hAnsi="宋体"/>
        </w:rPr>
        <w:t>2</w:t>
      </w:r>
      <w:r w:rsidR="00AC7778" w:rsidRPr="00044D77">
        <w:rPr>
          <w:rFonts w:ascii="宋体" w:eastAsia="宋体" w:hAnsi="宋体" w:hint="eastAsia"/>
        </w:rPr>
        <w:t>年</w:t>
      </w:r>
      <w:r w:rsidR="00AC7778">
        <w:rPr>
          <w:rFonts w:ascii="宋体" w:eastAsia="宋体" w:hAnsi="宋体"/>
        </w:rPr>
        <w:t>5</w:t>
      </w:r>
      <w:r w:rsidR="00AC7778" w:rsidRPr="00044D77">
        <w:rPr>
          <w:rFonts w:ascii="宋体" w:eastAsia="宋体" w:hAnsi="宋体" w:hint="eastAsia"/>
        </w:rPr>
        <w:t>月初提交</w:t>
      </w:r>
      <w:r w:rsidR="00AC7778">
        <w:rPr>
          <w:rFonts w:ascii="宋体" w:eastAsia="宋体" w:hAnsi="宋体" w:hint="eastAsia"/>
        </w:rPr>
        <w:t>至</w:t>
      </w:r>
      <w:r w:rsidR="00AC7778" w:rsidRPr="00044D77">
        <w:rPr>
          <w:rFonts w:ascii="宋体" w:eastAsia="宋体" w:hAnsi="宋体" w:hint="eastAsia"/>
        </w:rPr>
        <w:t>全国有色金属标准化技术委员会。</w:t>
      </w:r>
    </w:p>
    <w:p w14:paraId="2D9FCC62" w14:textId="7ADA40DE" w:rsidR="00C22875" w:rsidRDefault="00AC7778" w:rsidP="00984DF1">
      <w:pPr>
        <w:spacing w:line="360" w:lineRule="auto"/>
        <w:ind w:firstLine="420"/>
        <w:rPr>
          <w:rFonts w:ascii="宋体" w:eastAsia="宋体" w:hAnsi="宋体"/>
        </w:rPr>
      </w:pPr>
      <w:r>
        <w:rPr>
          <w:rFonts w:ascii="宋体" w:eastAsia="宋体" w:hAnsi="宋体" w:hint="eastAsia"/>
        </w:rPr>
        <w:t>2</w:t>
      </w:r>
      <w:r>
        <w:rPr>
          <w:rFonts w:ascii="宋体" w:eastAsia="宋体" w:hAnsi="宋体"/>
        </w:rPr>
        <w:t>022</w:t>
      </w:r>
      <w:r>
        <w:rPr>
          <w:rFonts w:ascii="宋体" w:eastAsia="宋体" w:hAnsi="宋体" w:hint="eastAsia"/>
        </w:rPr>
        <w:t>年6月至1</w:t>
      </w:r>
      <w:r>
        <w:rPr>
          <w:rFonts w:ascii="宋体" w:eastAsia="宋体" w:hAnsi="宋体"/>
        </w:rPr>
        <w:t>2</w:t>
      </w:r>
      <w:r>
        <w:rPr>
          <w:rFonts w:ascii="宋体" w:eastAsia="宋体" w:hAnsi="宋体" w:hint="eastAsia"/>
        </w:rPr>
        <w:t>月，起草组开展《标准》起草和研究工作，完成《标准》</w:t>
      </w:r>
      <w:r w:rsidR="003E432D">
        <w:rPr>
          <w:rFonts w:ascii="宋体" w:eastAsia="宋体" w:hAnsi="宋体" w:hint="eastAsia"/>
        </w:rPr>
        <w:t>草案</w:t>
      </w:r>
      <w:r w:rsidR="00E8448F" w:rsidRPr="00044D77">
        <w:rPr>
          <w:rFonts w:ascii="宋体" w:eastAsia="宋体" w:hAnsi="宋体"/>
        </w:rPr>
        <w:t>。</w:t>
      </w:r>
    </w:p>
    <w:p w14:paraId="292392E9" w14:textId="20901B5F" w:rsidR="003F17B1" w:rsidRDefault="003F17B1" w:rsidP="00984DF1">
      <w:pPr>
        <w:spacing w:line="360" w:lineRule="auto"/>
        <w:ind w:firstLine="420"/>
        <w:rPr>
          <w:rFonts w:ascii="宋体" w:eastAsia="宋体" w:hAnsi="宋体"/>
        </w:rPr>
      </w:pPr>
      <w:r>
        <w:rPr>
          <w:rFonts w:ascii="宋体" w:eastAsia="宋体" w:hAnsi="宋体" w:hint="eastAsia"/>
        </w:rPr>
        <w:t>2</w:t>
      </w:r>
      <w:r>
        <w:rPr>
          <w:rFonts w:ascii="宋体" w:eastAsia="宋体" w:hAnsi="宋体"/>
        </w:rPr>
        <w:t>023</w:t>
      </w:r>
      <w:r>
        <w:rPr>
          <w:rFonts w:ascii="宋体" w:eastAsia="宋体" w:hAnsi="宋体" w:hint="eastAsia"/>
        </w:rPr>
        <w:t>年4月，</w:t>
      </w:r>
      <w:r w:rsidRPr="009E55FB">
        <w:rPr>
          <w:rFonts w:ascii="宋体" w:eastAsia="宋体" w:hAnsi="宋体" w:cs="Times New Roman" w:hint="eastAsia"/>
          <w:szCs w:val="24"/>
        </w:rPr>
        <w:t>全国有色金属标准化技术委员会</w:t>
      </w:r>
      <w:r>
        <w:rPr>
          <w:rFonts w:ascii="宋体" w:eastAsia="宋体" w:hAnsi="宋体" w:cs="Times New Roman" w:hint="eastAsia"/>
          <w:szCs w:val="24"/>
        </w:rPr>
        <w:t>低碳标准工作组组织开展了</w:t>
      </w:r>
      <w:r>
        <w:rPr>
          <w:rFonts w:ascii="宋体" w:eastAsia="宋体" w:hAnsi="宋体" w:hint="eastAsia"/>
        </w:rPr>
        <w:t>《产品碳足迹 产品种类规则 阴极铜》</w:t>
      </w:r>
      <w:r w:rsidR="00CA2441">
        <w:rPr>
          <w:rFonts w:ascii="宋体" w:eastAsia="宋体" w:hAnsi="宋体" w:hint="eastAsia"/>
        </w:rPr>
        <w:t>第一次</w:t>
      </w:r>
      <w:r>
        <w:rPr>
          <w:rFonts w:ascii="宋体" w:eastAsia="宋体" w:hAnsi="宋体" w:hint="eastAsia"/>
        </w:rPr>
        <w:t>集中讨论。</w:t>
      </w:r>
    </w:p>
    <w:p w14:paraId="6E935EC8" w14:textId="46623236" w:rsidR="003F17B1" w:rsidRDefault="003F17B1" w:rsidP="00984DF1">
      <w:pPr>
        <w:spacing w:line="360" w:lineRule="auto"/>
        <w:ind w:firstLine="420"/>
        <w:rPr>
          <w:rFonts w:ascii="宋体" w:eastAsia="宋体" w:hAnsi="宋体"/>
        </w:rPr>
      </w:pPr>
      <w:r>
        <w:rPr>
          <w:rFonts w:ascii="宋体" w:eastAsia="宋体" w:hAnsi="宋体" w:hint="eastAsia"/>
        </w:rPr>
        <w:t>2</w:t>
      </w:r>
      <w:r>
        <w:rPr>
          <w:rFonts w:ascii="宋体" w:eastAsia="宋体" w:hAnsi="宋体"/>
        </w:rPr>
        <w:t>023</w:t>
      </w:r>
      <w:r>
        <w:rPr>
          <w:rFonts w:ascii="宋体" w:eastAsia="宋体" w:hAnsi="宋体" w:hint="eastAsia"/>
        </w:rPr>
        <w:t>年4月至9月，起草组针对4月讨论意见修改完善了《标准》</w:t>
      </w:r>
      <w:r w:rsidR="003E432D">
        <w:rPr>
          <w:rFonts w:ascii="宋体" w:eastAsia="宋体" w:hAnsi="宋体" w:hint="eastAsia"/>
        </w:rPr>
        <w:t>草案</w:t>
      </w:r>
      <w:r w:rsidRPr="00044D77">
        <w:rPr>
          <w:rFonts w:ascii="宋体" w:eastAsia="宋体" w:hAnsi="宋体"/>
        </w:rPr>
        <w:t>。</w:t>
      </w:r>
    </w:p>
    <w:p w14:paraId="402D08F3" w14:textId="371971D1" w:rsidR="00CA2441" w:rsidRPr="00044D77" w:rsidRDefault="00CA2441" w:rsidP="00984DF1">
      <w:pPr>
        <w:spacing w:line="360" w:lineRule="auto"/>
        <w:ind w:firstLine="420"/>
        <w:rPr>
          <w:rFonts w:ascii="宋体" w:eastAsia="宋体" w:hAnsi="宋体"/>
        </w:rPr>
      </w:pPr>
      <w:r>
        <w:rPr>
          <w:rFonts w:ascii="宋体" w:eastAsia="宋体" w:hAnsi="宋体" w:hint="eastAsia"/>
        </w:rPr>
        <w:t>2</w:t>
      </w:r>
      <w:r>
        <w:rPr>
          <w:rFonts w:ascii="宋体" w:eastAsia="宋体" w:hAnsi="宋体"/>
        </w:rPr>
        <w:t>023</w:t>
      </w:r>
      <w:r>
        <w:rPr>
          <w:rFonts w:ascii="宋体" w:eastAsia="宋体" w:hAnsi="宋体" w:hint="eastAsia"/>
        </w:rPr>
        <w:t>年1</w:t>
      </w:r>
      <w:r>
        <w:rPr>
          <w:rFonts w:ascii="宋体" w:eastAsia="宋体" w:hAnsi="宋体"/>
        </w:rPr>
        <w:t>0</w:t>
      </w:r>
      <w:r>
        <w:rPr>
          <w:rFonts w:ascii="宋体" w:eastAsia="宋体" w:hAnsi="宋体" w:hint="eastAsia"/>
        </w:rPr>
        <w:t>月，</w:t>
      </w:r>
      <w:r w:rsidRPr="009E55FB">
        <w:rPr>
          <w:rFonts w:ascii="宋体" w:eastAsia="宋体" w:hAnsi="宋体" w:cs="Times New Roman" w:hint="eastAsia"/>
          <w:szCs w:val="24"/>
        </w:rPr>
        <w:t>全国有色金属标准化技术委员会</w:t>
      </w:r>
      <w:r>
        <w:rPr>
          <w:rFonts w:ascii="宋体" w:eastAsia="宋体" w:hAnsi="宋体" w:cs="Times New Roman" w:hint="eastAsia"/>
          <w:szCs w:val="24"/>
        </w:rPr>
        <w:t>低碳标准工作组组织开展了</w:t>
      </w:r>
      <w:r>
        <w:rPr>
          <w:rFonts w:ascii="宋体" w:eastAsia="宋体" w:hAnsi="宋体" w:hint="eastAsia"/>
        </w:rPr>
        <w:t>《产品碳足迹 产品种类规则 阴极铜》</w:t>
      </w:r>
      <w:r>
        <w:rPr>
          <w:rFonts w:ascii="宋体" w:eastAsia="宋体" w:hAnsi="宋体" w:cs="Times New Roman" w:hint="eastAsia"/>
          <w:szCs w:val="24"/>
        </w:rPr>
        <w:t>第二次</w:t>
      </w:r>
      <w:r>
        <w:rPr>
          <w:rFonts w:ascii="宋体" w:eastAsia="宋体" w:hAnsi="宋体" w:hint="eastAsia"/>
        </w:rPr>
        <w:t>集中讨论</w:t>
      </w:r>
      <w:r w:rsidR="009523DB">
        <w:rPr>
          <w:rFonts w:ascii="宋体" w:eastAsia="宋体" w:hAnsi="宋体" w:hint="eastAsia"/>
        </w:rPr>
        <w:t>，针对标准系统边界、数据收集等进行重点研究讨论，并形成会议纪要</w:t>
      </w:r>
      <w:r>
        <w:rPr>
          <w:rFonts w:ascii="宋体" w:eastAsia="宋体" w:hAnsi="宋体" w:hint="eastAsia"/>
        </w:rPr>
        <w:t>。</w:t>
      </w:r>
    </w:p>
    <w:p w14:paraId="607306F3" w14:textId="6CEF539C" w:rsidR="009523DB" w:rsidRDefault="009523DB" w:rsidP="009523DB">
      <w:pPr>
        <w:spacing w:line="360" w:lineRule="auto"/>
        <w:ind w:firstLineChars="200" w:firstLine="420"/>
        <w:rPr>
          <w:rFonts w:ascii="宋体" w:eastAsia="宋体" w:hAnsi="宋体" w:cs="Times New Roman"/>
          <w:szCs w:val="24"/>
        </w:rPr>
      </w:pPr>
      <w:r w:rsidRPr="009523DB">
        <w:rPr>
          <w:rFonts w:ascii="宋体" w:eastAsia="宋体" w:hAnsi="宋体"/>
        </w:rPr>
        <w:t>2023</w:t>
      </w:r>
      <w:r w:rsidRPr="009523DB">
        <w:rPr>
          <w:rFonts w:ascii="宋体" w:eastAsia="宋体" w:hAnsi="宋体" w:hint="eastAsia"/>
        </w:rPr>
        <w:t>年1</w:t>
      </w:r>
      <w:r w:rsidRPr="009523DB">
        <w:rPr>
          <w:rFonts w:ascii="宋体" w:eastAsia="宋体" w:hAnsi="宋体"/>
        </w:rPr>
        <w:t>0</w:t>
      </w:r>
      <w:r w:rsidRPr="009523DB">
        <w:rPr>
          <w:rFonts w:ascii="宋体" w:eastAsia="宋体" w:hAnsi="宋体" w:hint="eastAsia"/>
        </w:rPr>
        <w:t>月，</w:t>
      </w:r>
      <w:r>
        <w:rPr>
          <w:rFonts w:ascii="宋体" w:eastAsia="宋体" w:hAnsi="宋体" w:hint="eastAsia"/>
        </w:rPr>
        <w:t>工业和信息化部下达了</w:t>
      </w:r>
      <w:r>
        <w:rPr>
          <w:rFonts w:ascii="宋体" w:eastAsia="宋体" w:hAnsi="宋体" w:cs="Times New Roman" w:hint="eastAsia"/>
          <w:szCs w:val="24"/>
        </w:rPr>
        <w:t>《</w:t>
      </w:r>
      <w:r w:rsidRPr="00AD35F7">
        <w:rPr>
          <w:rFonts w:ascii="宋体" w:eastAsia="宋体" w:hAnsi="宋体" w:cs="Times New Roman"/>
          <w:szCs w:val="24"/>
        </w:rPr>
        <w:t>工业和信息化部 2023 年第三批行业标准制修订和外文版项目计划</w:t>
      </w:r>
      <w:r>
        <w:rPr>
          <w:rFonts w:ascii="宋体" w:eastAsia="宋体" w:hAnsi="宋体" w:cs="Times New Roman" w:hint="eastAsia"/>
          <w:szCs w:val="24"/>
        </w:rPr>
        <w:t>》（</w:t>
      </w:r>
      <w:r w:rsidRPr="009523DB">
        <w:rPr>
          <w:rFonts w:ascii="宋体" w:eastAsia="宋体" w:hAnsi="宋体" w:hint="eastAsia"/>
        </w:rPr>
        <w:t>工信厅科函〔</w:t>
      </w:r>
      <w:r w:rsidRPr="009523DB">
        <w:rPr>
          <w:rFonts w:ascii="宋体" w:eastAsia="宋体" w:hAnsi="宋体"/>
        </w:rPr>
        <w:t>2023〕291号</w:t>
      </w:r>
      <w:r>
        <w:rPr>
          <w:rFonts w:ascii="宋体" w:eastAsia="宋体" w:hAnsi="宋体" w:cs="Times New Roman" w:hint="eastAsia"/>
          <w:szCs w:val="24"/>
        </w:rPr>
        <w:t>），本标准被正式列入行业标准计划（计划号</w:t>
      </w:r>
      <w:r w:rsidRPr="00AD35F7">
        <w:rPr>
          <w:rFonts w:ascii="宋体" w:eastAsia="宋体" w:hAnsi="宋体" w:cs="Times New Roman"/>
          <w:szCs w:val="24"/>
        </w:rPr>
        <w:t>2023-1431T-YS</w:t>
      </w:r>
      <w:r>
        <w:rPr>
          <w:rFonts w:ascii="宋体" w:eastAsia="宋体" w:hAnsi="宋体" w:cs="Times New Roman" w:hint="eastAsia"/>
          <w:szCs w:val="24"/>
        </w:rPr>
        <w:t>）。</w:t>
      </w:r>
    </w:p>
    <w:p w14:paraId="34676961" w14:textId="7C104332" w:rsidR="008B7BD7" w:rsidRPr="009E55FB" w:rsidRDefault="008B7BD7" w:rsidP="009523DB">
      <w:pPr>
        <w:spacing w:line="360" w:lineRule="auto"/>
        <w:ind w:firstLineChars="200" w:firstLine="422"/>
        <w:rPr>
          <w:rFonts w:ascii="宋体" w:eastAsia="宋体" w:hAnsi="宋体" w:cs="Times New Roman" w:hint="eastAsia"/>
          <w:szCs w:val="24"/>
        </w:rPr>
      </w:pPr>
      <w:r w:rsidRPr="003E432D">
        <w:rPr>
          <w:rFonts w:ascii="宋体" w:eastAsia="宋体" w:hAnsi="宋体" w:hint="eastAsia"/>
          <w:b/>
        </w:rPr>
        <w:t>3</w:t>
      </w:r>
      <w:r w:rsidRPr="003E432D">
        <w:rPr>
          <w:rFonts w:ascii="宋体" w:eastAsia="宋体" w:hAnsi="宋体"/>
          <w:b/>
        </w:rPr>
        <w:t>.3.</w:t>
      </w:r>
      <w:r>
        <w:rPr>
          <w:rFonts w:ascii="宋体" w:eastAsia="宋体" w:hAnsi="宋体"/>
          <w:b/>
        </w:rPr>
        <w:t>2</w:t>
      </w:r>
      <w:r w:rsidRPr="003E432D">
        <w:rPr>
          <w:rFonts w:ascii="宋体" w:eastAsia="宋体" w:hAnsi="宋体"/>
          <w:b/>
        </w:rPr>
        <w:t xml:space="preserve"> </w:t>
      </w:r>
      <w:r>
        <w:rPr>
          <w:rFonts w:ascii="宋体" w:eastAsia="宋体" w:hAnsi="宋体" w:hint="eastAsia"/>
          <w:b/>
        </w:rPr>
        <w:t>编制</w:t>
      </w:r>
      <w:r w:rsidRPr="003E432D">
        <w:rPr>
          <w:rFonts w:ascii="宋体" w:eastAsia="宋体" w:hAnsi="宋体" w:hint="eastAsia"/>
          <w:b/>
        </w:rPr>
        <w:t>阶段</w:t>
      </w:r>
    </w:p>
    <w:p w14:paraId="14FCC2FF" w14:textId="5FB475DC" w:rsidR="0073587B" w:rsidRPr="001E64D0" w:rsidRDefault="001E64D0" w:rsidP="001E64D0">
      <w:pPr>
        <w:spacing w:line="360" w:lineRule="auto"/>
        <w:ind w:firstLine="420"/>
        <w:rPr>
          <w:rFonts w:ascii="宋体" w:eastAsia="宋体" w:hAnsi="宋体"/>
        </w:rPr>
      </w:pPr>
      <w:r w:rsidRPr="001E64D0">
        <w:rPr>
          <w:rFonts w:ascii="宋体" w:eastAsia="宋体" w:hAnsi="宋体"/>
        </w:rPr>
        <w:t>2023</w:t>
      </w:r>
      <w:r w:rsidRPr="001E64D0">
        <w:rPr>
          <w:rFonts w:ascii="宋体" w:eastAsia="宋体" w:hAnsi="宋体" w:hint="eastAsia"/>
        </w:rPr>
        <w:t>年1</w:t>
      </w:r>
      <w:r w:rsidRPr="001E64D0">
        <w:rPr>
          <w:rFonts w:ascii="宋体" w:eastAsia="宋体" w:hAnsi="宋体"/>
        </w:rPr>
        <w:t>0</w:t>
      </w:r>
      <w:r w:rsidRPr="001E64D0">
        <w:rPr>
          <w:rFonts w:ascii="宋体" w:eastAsia="宋体" w:hAnsi="宋体" w:hint="eastAsia"/>
        </w:rPr>
        <w:t>月至2</w:t>
      </w:r>
      <w:r w:rsidRPr="001E64D0">
        <w:rPr>
          <w:rFonts w:ascii="宋体" w:eastAsia="宋体" w:hAnsi="宋体"/>
        </w:rPr>
        <w:t>024</w:t>
      </w:r>
      <w:r w:rsidRPr="001E64D0">
        <w:rPr>
          <w:rFonts w:ascii="宋体" w:eastAsia="宋体" w:hAnsi="宋体" w:hint="eastAsia"/>
        </w:rPr>
        <w:t>年4月，</w:t>
      </w:r>
      <w:r>
        <w:rPr>
          <w:rFonts w:ascii="宋体" w:eastAsia="宋体" w:hAnsi="宋体" w:hint="eastAsia"/>
        </w:rPr>
        <w:t>标准</w:t>
      </w:r>
      <w:r>
        <w:rPr>
          <w:rFonts w:ascii="宋体" w:eastAsia="宋体" w:hAnsi="宋体" w:hint="eastAsia"/>
        </w:rPr>
        <w:t>编制组</w:t>
      </w:r>
      <w:r>
        <w:rPr>
          <w:rFonts w:ascii="宋体" w:eastAsia="宋体" w:hAnsi="宋体" w:hint="eastAsia"/>
        </w:rPr>
        <w:t>在预研工作基础上，充分借鉴其他产品碳足迹标准，对标准草案进行完善细化。</w:t>
      </w:r>
      <w:r w:rsidRPr="001E64D0">
        <w:rPr>
          <w:rFonts w:ascii="宋体" w:eastAsia="宋体" w:hAnsi="宋体"/>
        </w:rPr>
        <w:t xml:space="preserve"> </w:t>
      </w:r>
    </w:p>
    <w:p w14:paraId="0638B4DF" w14:textId="42824766" w:rsidR="001E64D0" w:rsidRDefault="001E64D0" w:rsidP="0073587B"/>
    <w:p w14:paraId="5777B855" w14:textId="5BD0709C" w:rsidR="001E64D0" w:rsidRDefault="001E64D0" w:rsidP="001E64D0">
      <w:pPr>
        <w:spacing w:line="360" w:lineRule="auto"/>
        <w:ind w:firstLineChars="200" w:firstLine="422"/>
        <w:rPr>
          <w:rFonts w:ascii="宋体" w:eastAsia="宋体" w:hAnsi="宋体"/>
          <w:b/>
        </w:rPr>
      </w:pPr>
      <w:r w:rsidRPr="003E432D">
        <w:rPr>
          <w:rFonts w:ascii="宋体" w:eastAsia="宋体" w:hAnsi="宋体" w:hint="eastAsia"/>
          <w:b/>
        </w:rPr>
        <w:t>3</w:t>
      </w:r>
      <w:r w:rsidRPr="003E432D">
        <w:rPr>
          <w:rFonts w:ascii="宋体" w:eastAsia="宋体" w:hAnsi="宋体"/>
          <w:b/>
        </w:rPr>
        <w:t>.3.</w:t>
      </w:r>
      <w:r>
        <w:rPr>
          <w:rFonts w:ascii="宋体" w:eastAsia="宋体" w:hAnsi="宋体"/>
          <w:b/>
        </w:rPr>
        <w:t>3</w:t>
      </w:r>
      <w:r w:rsidRPr="003E432D">
        <w:rPr>
          <w:rFonts w:ascii="宋体" w:eastAsia="宋体" w:hAnsi="宋体"/>
          <w:b/>
        </w:rPr>
        <w:t xml:space="preserve"> </w:t>
      </w:r>
      <w:r>
        <w:rPr>
          <w:rFonts w:ascii="宋体" w:eastAsia="宋体" w:hAnsi="宋体" w:hint="eastAsia"/>
          <w:b/>
        </w:rPr>
        <w:t>调研</w:t>
      </w:r>
      <w:r w:rsidRPr="003E432D">
        <w:rPr>
          <w:rFonts w:ascii="宋体" w:eastAsia="宋体" w:hAnsi="宋体" w:hint="eastAsia"/>
          <w:b/>
        </w:rPr>
        <w:t>阶段</w:t>
      </w:r>
    </w:p>
    <w:p w14:paraId="667D03D6" w14:textId="5BE9BF4A" w:rsidR="001E64D0" w:rsidRDefault="001E64D0" w:rsidP="001E64D0">
      <w:pPr>
        <w:spacing w:line="360" w:lineRule="auto"/>
        <w:ind w:firstLineChars="200" w:firstLine="422"/>
        <w:rPr>
          <w:rFonts w:ascii="宋体" w:eastAsia="宋体" w:hAnsi="宋体"/>
          <w:b/>
        </w:rPr>
      </w:pPr>
    </w:p>
    <w:p w14:paraId="69F4F1D6" w14:textId="60821127" w:rsidR="001E64D0" w:rsidRPr="009E55FB" w:rsidRDefault="001E64D0" w:rsidP="001E64D0">
      <w:pPr>
        <w:spacing w:line="360" w:lineRule="auto"/>
        <w:ind w:firstLineChars="200" w:firstLine="422"/>
        <w:rPr>
          <w:rFonts w:ascii="宋体" w:eastAsia="宋体" w:hAnsi="宋体" w:cs="Times New Roman" w:hint="eastAsia"/>
          <w:szCs w:val="24"/>
        </w:rPr>
      </w:pPr>
      <w:r w:rsidRPr="003E432D">
        <w:rPr>
          <w:rFonts w:ascii="宋体" w:eastAsia="宋体" w:hAnsi="宋体" w:hint="eastAsia"/>
          <w:b/>
        </w:rPr>
        <w:t>3</w:t>
      </w:r>
      <w:r w:rsidRPr="003E432D">
        <w:rPr>
          <w:rFonts w:ascii="宋体" w:eastAsia="宋体" w:hAnsi="宋体"/>
          <w:b/>
        </w:rPr>
        <w:t>.3.</w:t>
      </w:r>
      <w:r>
        <w:rPr>
          <w:rFonts w:ascii="宋体" w:eastAsia="宋体" w:hAnsi="宋体"/>
          <w:b/>
        </w:rPr>
        <w:t>4</w:t>
      </w:r>
      <w:r w:rsidRPr="003E432D">
        <w:rPr>
          <w:rFonts w:ascii="宋体" w:eastAsia="宋体" w:hAnsi="宋体"/>
          <w:b/>
        </w:rPr>
        <w:t xml:space="preserve"> </w:t>
      </w:r>
      <w:r>
        <w:rPr>
          <w:rFonts w:ascii="宋体" w:eastAsia="宋体" w:hAnsi="宋体" w:hint="eastAsia"/>
          <w:b/>
        </w:rPr>
        <w:t>意见征集</w:t>
      </w:r>
      <w:r w:rsidRPr="003E432D">
        <w:rPr>
          <w:rFonts w:ascii="宋体" w:eastAsia="宋体" w:hAnsi="宋体" w:hint="eastAsia"/>
          <w:b/>
        </w:rPr>
        <w:t>阶段</w:t>
      </w:r>
    </w:p>
    <w:p w14:paraId="315C578B" w14:textId="77777777" w:rsidR="001E64D0" w:rsidRPr="009E55FB" w:rsidRDefault="001E64D0" w:rsidP="001E64D0">
      <w:pPr>
        <w:spacing w:line="360" w:lineRule="auto"/>
        <w:ind w:firstLineChars="200" w:firstLine="420"/>
        <w:rPr>
          <w:rFonts w:ascii="宋体" w:eastAsia="宋体" w:hAnsi="宋体" w:cs="Times New Roman" w:hint="eastAsia"/>
          <w:szCs w:val="24"/>
        </w:rPr>
      </w:pPr>
    </w:p>
    <w:p w14:paraId="1AF9E3B5" w14:textId="77777777" w:rsidR="001E64D0" w:rsidRPr="001E64D0" w:rsidRDefault="001E64D0" w:rsidP="0073587B">
      <w:pPr>
        <w:rPr>
          <w:rFonts w:hint="eastAsia"/>
        </w:rPr>
      </w:pPr>
    </w:p>
    <w:p w14:paraId="1541A854" w14:textId="101DAF0D" w:rsidR="009B277E" w:rsidRDefault="009B277E" w:rsidP="009B277E">
      <w:pPr>
        <w:pStyle w:val="1"/>
        <w:rPr>
          <w:rFonts w:ascii="Times New Roman" w:hAnsi="Times New Roman"/>
        </w:rPr>
      </w:pPr>
      <w:bookmarkStart w:id="7" w:name="_Toc28628"/>
      <w:bookmarkStart w:id="8" w:name="_Toc7163"/>
      <w:r>
        <w:rPr>
          <w:rFonts w:ascii="Times New Roman" w:hAnsi="Times New Roman"/>
        </w:rPr>
        <w:t>二、标准编制原则</w:t>
      </w:r>
      <w:bookmarkEnd w:id="7"/>
      <w:bookmarkEnd w:id="8"/>
    </w:p>
    <w:p w14:paraId="5390763B" w14:textId="003CC5AD" w:rsidR="006F687C" w:rsidRDefault="006F687C" w:rsidP="006F687C">
      <w:pPr>
        <w:pStyle w:val="5"/>
        <w:ind w:firstLine="482"/>
        <w:rPr>
          <w:rFonts w:ascii="宋体" w:eastAsia="宋体" w:hAnsi="宋体"/>
          <w:sz w:val="24"/>
          <w:szCs w:val="24"/>
        </w:rPr>
      </w:pPr>
      <w:r w:rsidRPr="006F687C">
        <w:rPr>
          <w:rFonts w:ascii="宋体" w:eastAsia="宋体" w:hAnsi="宋体" w:hint="eastAsia"/>
          <w:sz w:val="24"/>
          <w:szCs w:val="24"/>
        </w:rPr>
        <w:t>2</w:t>
      </w:r>
      <w:r w:rsidRPr="006F687C">
        <w:rPr>
          <w:rFonts w:ascii="宋体" w:eastAsia="宋体" w:hAnsi="宋体"/>
          <w:sz w:val="24"/>
          <w:szCs w:val="24"/>
        </w:rPr>
        <w:t xml:space="preserve">.1 </w:t>
      </w:r>
      <w:r w:rsidRPr="006F687C">
        <w:rPr>
          <w:rFonts w:ascii="宋体" w:eastAsia="宋体" w:hAnsi="宋体" w:hint="eastAsia"/>
          <w:sz w:val="24"/>
          <w:szCs w:val="24"/>
        </w:rPr>
        <w:t>技术文件依据</w:t>
      </w:r>
    </w:p>
    <w:p w14:paraId="36781E84" w14:textId="10EF3AC1" w:rsidR="006F687C" w:rsidRDefault="006F687C" w:rsidP="006F687C">
      <w:pPr>
        <w:spacing w:line="360" w:lineRule="auto"/>
        <w:ind w:firstLineChars="200" w:firstLine="420"/>
        <w:rPr>
          <w:rFonts w:ascii="宋体" w:eastAsia="宋体" w:hAnsi="宋体"/>
          <w:szCs w:val="21"/>
        </w:rPr>
      </w:pPr>
      <w:r w:rsidRPr="006F687C">
        <w:rPr>
          <w:rFonts w:ascii="宋体" w:eastAsia="宋体" w:hAnsi="宋体"/>
          <w:szCs w:val="21"/>
        </w:rPr>
        <w:t>按照《标准化工作导则 第一部分：标准的结构和编写规则》 （GB/T1.1-2000）的要求和规定编写本标准的内容。</w:t>
      </w:r>
    </w:p>
    <w:p w14:paraId="6C79A9B3" w14:textId="085F999A" w:rsidR="008717EF" w:rsidRDefault="006F687C" w:rsidP="006F687C">
      <w:pPr>
        <w:spacing w:line="360" w:lineRule="auto"/>
        <w:ind w:firstLineChars="200" w:firstLine="420"/>
        <w:rPr>
          <w:rFonts w:ascii="宋体" w:eastAsia="宋体" w:hAnsi="宋体"/>
          <w:szCs w:val="21"/>
        </w:rPr>
      </w:pPr>
      <w:r>
        <w:rPr>
          <w:rFonts w:ascii="宋体" w:eastAsia="宋体" w:hAnsi="宋体" w:hint="eastAsia"/>
          <w:szCs w:val="21"/>
        </w:rPr>
        <w:t>参考</w:t>
      </w:r>
      <w:r w:rsidR="00E0125F">
        <w:rPr>
          <w:rFonts w:ascii="宋体" w:eastAsia="宋体" w:hAnsi="宋体" w:hint="eastAsia"/>
          <w:szCs w:val="21"/>
        </w:rPr>
        <w:t>了以下技术</w:t>
      </w:r>
      <w:r w:rsidR="008717EF">
        <w:rPr>
          <w:rFonts w:ascii="宋体" w:eastAsia="宋体" w:hAnsi="宋体" w:hint="eastAsia"/>
          <w:szCs w:val="21"/>
        </w:rPr>
        <w:t>文件：</w:t>
      </w:r>
    </w:p>
    <w:p w14:paraId="56946470" w14:textId="34A0457F" w:rsidR="00E0125F" w:rsidRPr="00E0125F" w:rsidRDefault="00E0125F" w:rsidP="006F687C">
      <w:pPr>
        <w:spacing w:line="360" w:lineRule="auto"/>
        <w:ind w:firstLineChars="200" w:firstLine="420"/>
        <w:rPr>
          <w:rFonts w:ascii="宋体" w:eastAsia="宋体" w:hAnsi="宋体"/>
        </w:rPr>
      </w:pPr>
      <w:r w:rsidRPr="00E0125F">
        <w:rPr>
          <w:rFonts w:ascii="宋体" w:eastAsia="宋体" w:hAnsi="宋体" w:hint="eastAsia"/>
        </w:rPr>
        <w:t>《</w:t>
      </w:r>
      <w:r w:rsidRPr="00E0125F">
        <w:rPr>
          <w:rFonts w:ascii="宋体" w:eastAsia="宋体" w:hAnsi="宋体"/>
        </w:rPr>
        <w:t>GB/T 24040 环境管理 生命周期评价 原则与框架</w:t>
      </w:r>
      <w:r w:rsidRPr="00E0125F">
        <w:rPr>
          <w:rFonts w:ascii="宋体" w:eastAsia="宋体" w:hAnsi="宋体" w:hint="eastAsia"/>
        </w:rPr>
        <w:t>》</w:t>
      </w:r>
    </w:p>
    <w:p w14:paraId="0396D8C1" w14:textId="5B91B3E3" w:rsidR="00E0125F" w:rsidRPr="00E0125F" w:rsidRDefault="00E0125F" w:rsidP="006F687C">
      <w:pPr>
        <w:spacing w:line="360" w:lineRule="auto"/>
        <w:ind w:firstLineChars="200" w:firstLine="420"/>
        <w:rPr>
          <w:rFonts w:ascii="宋体" w:eastAsia="宋体" w:hAnsi="宋体"/>
        </w:rPr>
      </w:pPr>
      <w:r w:rsidRPr="00E0125F">
        <w:rPr>
          <w:rFonts w:ascii="宋体" w:eastAsia="宋体" w:hAnsi="宋体" w:hint="eastAsia"/>
        </w:rPr>
        <w:t>《</w:t>
      </w:r>
      <w:r w:rsidRPr="00E0125F">
        <w:rPr>
          <w:rFonts w:ascii="宋体" w:eastAsia="宋体" w:hAnsi="宋体"/>
        </w:rPr>
        <w:t>GB/T 24044 环境管理 生命周期评价 要求与指南</w:t>
      </w:r>
      <w:r w:rsidRPr="00E0125F">
        <w:rPr>
          <w:rFonts w:ascii="宋体" w:eastAsia="宋体" w:hAnsi="宋体" w:hint="eastAsia"/>
        </w:rPr>
        <w:t>》</w:t>
      </w:r>
    </w:p>
    <w:p w14:paraId="31A724D3" w14:textId="77777777" w:rsidR="008717EF" w:rsidRDefault="006F687C" w:rsidP="006F687C">
      <w:pPr>
        <w:spacing w:line="360" w:lineRule="auto"/>
        <w:ind w:firstLineChars="200" w:firstLine="420"/>
        <w:rPr>
          <w:rFonts w:ascii="宋体" w:eastAsia="宋体" w:hAnsi="宋体"/>
        </w:rPr>
      </w:pPr>
      <w:r w:rsidRPr="00B45F62">
        <w:rPr>
          <w:rFonts w:ascii="宋体" w:eastAsia="宋体" w:hAnsi="宋体" w:hint="eastAsia"/>
        </w:rPr>
        <w:t>《</w:t>
      </w:r>
      <w:r w:rsidRPr="00B45F62">
        <w:rPr>
          <w:rFonts w:ascii="宋体" w:eastAsia="宋体" w:hAnsi="宋体"/>
        </w:rPr>
        <w:t>PAS 2050:2011</w:t>
      </w:r>
      <w:r w:rsidR="008717EF">
        <w:rPr>
          <w:rFonts w:ascii="宋体" w:eastAsia="宋体" w:hAnsi="宋体" w:hint="eastAsia"/>
        </w:rPr>
        <w:t>商品和服务在生命周期内的温室气体排放评价规范》</w:t>
      </w:r>
    </w:p>
    <w:p w14:paraId="1F4B05BA" w14:textId="77777777" w:rsidR="008717EF" w:rsidRDefault="006F687C" w:rsidP="006F687C">
      <w:pPr>
        <w:spacing w:line="360" w:lineRule="auto"/>
        <w:ind w:firstLineChars="200" w:firstLine="420"/>
        <w:rPr>
          <w:rFonts w:ascii="宋体" w:eastAsia="宋体" w:hAnsi="宋体"/>
        </w:rPr>
      </w:pPr>
      <w:r w:rsidRPr="00B45F62">
        <w:rPr>
          <w:rFonts w:ascii="宋体" w:eastAsia="宋体" w:hAnsi="宋体" w:hint="eastAsia"/>
        </w:rPr>
        <w:t>《</w:t>
      </w:r>
      <w:r w:rsidRPr="00B45F62">
        <w:rPr>
          <w:rFonts w:ascii="宋体" w:eastAsia="宋体" w:hAnsi="宋体"/>
        </w:rPr>
        <w:t>ISO 14067:2018</w:t>
      </w:r>
      <w:r w:rsidRPr="00B45F62">
        <w:rPr>
          <w:rFonts w:ascii="宋体" w:eastAsia="宋体" w:hAnsi="宋体" w:hint="eastAsia"/>
        </w:rPr>
        <w:t>温室气体</w:t>
      </w:r>
      <w:r w:rsidRPr="00B45F62">
        <w:rPr>
          <w:rFonts w:ascii="宋体" w:eastAsia="宋体" w:hAnsi="宋体"/>
        </w:rPr>
        <w:t>—</w:t>
      </w:r>
      <w:r w:rsidRPr="00B45F62">
        <w:rPr>
          <w:rFonts w:ascii="宋体" w:eastAsia="宋体" w:hAnsi="宋体" w:hint="eastAsia"/>
        </w:rPr>
        <w:t>产品碳足迹</w:t>
      </w:r>
      <w:r w:rsidRPr="00B45F62">
        <w:rPr>
          <w:rFonts w:ascii="宋体" w:eastAsia="宋体" w:hAnsi="宋体"/>
        </w:rPr>
        <w:t>—</w:t>
      </w:r>
      <w:r w:rsidRPr="00B45F62">
        <w:rPr>
          <w:rFonts w:ascii="宋体" w:eastAsia="宋体" w:hAnsi="宋体" w:hint="eastAsia"/>
        </w:rPr>
        <w:t>量化和信息交流的要求与指南》</w:t>
      </w:r>
    </w:p>
    <w:p w14:paraId="4B3B8551" w14:textId="77777777" w:rsidR="008717EF" w:rsidRDefault="006F687C" w:rsidP="006F687C">
      <w:pPr>
        <w:spacing w:line="360" w:lineRule="auto"/>
        <w:ind w:firstLineChars="200" w:firstLine="420"/>
        <w:rPr>
          <w:rFonts w:ascii="宋体" w:eastAsia="宋体" w:hAnsi="宋体"/>
        </w:rPr>
      </w:pPr>
      <w:r w:rsidRPr="00B45F62">
        <w:rPr>
          <w:rFonts w:ascii="宋体" w:eastAsia="宋体" w:hAnsi="宋体" w:hint="eastAsia"/>
        </w:rPr>
        <w:t>《温室气体核算体系：产品寿命周期核算与报告标准》</w:t>
      </w:r>
    </w:p>
    <w:p w14:paraId="44ADAAB2" w14:textId="192AE045" w:rsidR="006F687C" w:rsidRDefault="008717EF" w:rsidP="006F687C">
      <w:pPr>
        <w:spacing w:line="360" w:lineRule="auto"/>
        <w:ind w:firstLineChars="200" w:firstLine="420"/>
        <w:rPr>
          <w:rFonts w:ascii="宋体" w:eastAsia="宋体" w:hAnsi="宋体"/>
        </w:rPr>
      </w:pPr>
      <w:r>
        <w:rPr>
          <w:rFonts w:ascii="宋体" w:eastAsia="宋体" w:hAnsi="宋体" w:hint="eastAsia"/>
        </w:rPr>
        <w:t>《</w:t>
      </w:r>
      <w:r w:rsidRPr="00B45F62">
        <w:rPr>
          <w:rFonts w:ascii="宋体" w:eastAsia="宋体" w:hAnsi="宋体" w:hint="eastAsia"/>
        </w:rPr>
        <w:t>温室气体核算体系：</w:t>
      </w:r>
      <w:r>
        <w:rPr>
          <w:rFonts w:ascii="宋体" w:eastAsia="宋体" w:hAnsi="宋体" w:hint="eastAsia"/>
        </w:rPr>
        <w:t>企业价值链（范围三）核算与报告标准》</w:t>
      </w:r>
    </w:p>
    <w:p w14:paraId="5939B976" w14:textId="7BB2F14B" w:rsidR="008717EF" w:rsidRDefault="008717EF" w:rsidP="008717EF">
      <w:pPr>
        <w:spacing w:line="360" w:lineRule="auto"/>
        <w:ind w:firstLineChars="200" w:firstLine="420"/>
        <w:rPr>
          <w:rFonts w:ascii="宋体" w:eastAsia="宋体" w:hAnsi="宋体"/>
        </w:rPr>
      </w:pPr>
      <w:r>
        <w:rPr>
          <w:rFonts w:ascii="宋体" w:eastAsia="宋体" w:hAnsi="宋体" w:hint="eastAsia"/>
        </w:rPr>
        <w:t>《</w:t>
      </w:r>
      <w:r w:rsidRPr="00B45F62">
        <w:rPr>
          <w:rFonts w:ascii="宋体" w:eastAsia="宋体" w:hAnsi="宋体" w:hint="eastAsia"/>
        </w:rPr>
        <w:t>温室气体核算体系：</w:t>
      </w:r>
      <w:r>
        <w:rPr>
          <w:rFonts w:ascii="宋体" w:eastAsia="宋体" w:hAnsi="宋体" w:hint="eastAsia"/>
        </w:rPr>
        <w:t>范围三排放计算技术指南》</w:t>
      </w:r>
    </w:p>
    <w:p w14:paraId="5C3A1914" w14:textId="09B62322" w:rsidR="006F687C" w:rsidRDefault="006F687C" w:rsidP="006F687C">
      <w:pPr>
        <w:pStyle w:val="5"/>
        <w:ind w:firstLine="482"/>
        <w:rPr>
          <w:rFonts w:ascii="宋体" w:eastAsia="宋体" w:hAnsi="宋体"/>
          <w:sz w:val="24"/>
          <w:szCs w:val="24"/>
        </w:rPr>
      </w:pPr>
      <w:r w:rsidRPr="006F687C">
        <w:rPr>
          <w:rFonts w:ascii="宋体" w:eastAsia="宋体" w:hAnsi="宋体" w:hint="eastAsia"/>
          <w:sz w:val="24"/>
          <w:szCs w:val="24"/>
        </w:rPr>
        <w:t>2</w:t>
      </w:r>
      <w:r w:rsidRPr="006F687C">
        <w:rPr>
          <w:rFonts w:ascii="宋体" w:eastAsia="宋体" w:hAnsi="宋体"/>
          <w:sz w:val="24"/>
          <w:szCs w:val="24"/>
        </w:rPr>
        <w:t>.</w:t>
      </w:r>
      <w:r>
        <w:rPr>
          <w:rFonts w:ascii="宋体" w:eastAsia="宋体" w:hAnsi="宋体"/>
          <w:sz w:val="24"/>
          <w:szCs w:val="24"/>
        </w:rPr>
        <w:t>2</w:t>
      </w:r>
      <w:r w:rsidRPr="006F687C">
        <w:rPr>
          <w:rFonts w:ascii="宋体" w:eastAsia="宋体" w:hAnsi="宋体"/>
          <w:sz w:val="24"/>
          <w:szCs w:val="24"/>
        </w:rPr>
        <w:t xml:space="preserve"> </w:t>
      </w:r>
      <w:r>
        <w:rPr>
          <w:rFonts w:ascii="宋体" w:eastAsia="宋体" w:hAnsi="宋体" w:hint="eastAsia"/>
          <w:sz w:val="24"/>
          <w:szCs w:val="24"/>
        </w:rPr>
        <w:t>编制原则</w:t>
      </w:r>
    </w:p>
    <w:p w14:paraId="098A8DFF" w14:textId="10CF7AAB" w:rsidR="00F862EA" w:rsidRPr="00F862EA" w:rsidRDefault="00F862EA" w:rsidP="00F862EA">
      <w:pPr>
        <w:spacing w:line="360" w:lineRule="auto"/>
        <w:ind w:firstLineChars="200" w:firstLine="420"/>
        <w:rPr>
          <w:rFonts w:ascii="宋体" w:eastAsia="宋体" w:hAnsi="宋体"/>
          <w:szCs w:val="21"/>
        </w:rPr>
      </w:pPr>
      <w:r w:rsidRPr="00F862EA">
        <w:rPr>
          <w:rFonts w:ascii="宋体" w:eastAsia="宋体" w:hAnsi="宋体" w:hint="eastAsia"/>
          <w:szCs w:val="21"/>
        </w:rPr>
        <w:t>（1）</w:t>
      </w:r>
      <w:r w:rsidR="008306A3">
        <w:rPr>
          <w:rFonts w:ascii="宋体" w:eastAsia="宋体" w:hAnsi="宋体" w:hint="eastAsia"/>
          <w:szCs w:val="21"/>
        </w:rPr>
        <w:t>科学性</w:t>
      </w:r>
      <w:r>
        <w:rPr>
          <w:rFonts w:ascii="宋体" w:eastAsia="宋体" w:hAnsi="宋体" w:hint="eastAsia"/>
          <w:szCs w:val="21"/>
        </w:rPr>
        <w:t>：</w:t>
      </w:r>
      <w:r w:rsidR="008306A3">
        <w:rPr>
          <w:rFonts w:ascii="宋体" w:eastAsia="宋体" w:hAnsi="宋体" w:hint="eastAsia"/>
          <w:szCs w:val="21"/>
        </w:rPr>
        <w:t>从铜产品生命周期角度，全面考察产业链的资源能源消费和温室气</w:t>
      </w:r>
      <w:r w:rsidR="00DC6862">
        <w:rPr>
          <w:rFonts w:ascii="宋体" w:eastAsia="宋体" w:hAnsi="宋体" w:hint="eastAsia"/>
          <w:szCs w:val="21"/>
        </w:rPr>
        <w:t>体排放，便于引导企业关注供应链，关注生命周期重点环节的减排潜力，</w:t>
      </w:r>
      <w:r w:rsidR="00DC6862">
        <w:rPr>
          <w:rFonts w:ascii="宋体" w:eastAsia="宋体" w:hAnsi="宋体" w:hint="eastAsia"/>
        </w:rPr>
        <w:t>充分发挥企业在价值链各环节对发展绿色低碳的推动作用。</w:t>
      </w:r>
    </w:p>
    <w:p w14:paraId="0FAE8738" w14:textId="779A8651" w:rsidR="00F862EA" w:rsidRDefault="00F862EA" w:rsidP="00F862EA">
      <w:pPr>
        <w:spacing w:line="360" w:lineRule="auto"/>
        <w:ind w:firstLineChars="200" w:firstLine="420"/>
        <w:rPr>
          <w:rFonts w:ascii="宋体" w:eastAsia="宋体" w:hAnsi="宋体"/>
          <w:szCs w:val="21"/>
        </w:rPr>
      </w:pPr>
      <w:r w:rsidRPr="00F862EA">
        <w:rPr>
          <w:rFonts w:ascii="宋体" w:eastAsia="宋体" w:hAnsi="宋体" w:hint="eastAsia"/>
          <w:szCs w:val="21"/>
        </w:rPr>
        <w:t>（</w:t>
      </w:r>
      <w:r w:rsidRPr="00F862EA">
        <w:rPr>
          <w:rFonts w:ascii="宋体" w:eastAsia="宋体" w:hAnsi="宋体"/>
          <w:szCs w:val="21"/>
        </w:rPr>
        <w:t>2</w:t>
      </w:r>
      <w:r w:rsidRPr="00F862EA">
        <w:rPr>
          <w:rFonts w:ascii="宋体" w:eastAsia="宋体" w:hAnsi="宋体" w:hint="eastAsia"/>
          <w:szCs w:val="21"/>
        </w:rPr>
        <w:t>）</w:t>
      </w:r>
      <w:r w:rsidR="008306A3">
        <w:rPr>
          <w:rFonts w:ascii="宋体" w:eastAsia="宋体" w:hAnsi="宋体" w:hint="eastAsia"/>
          <w:szCs w:val="21"/>
        </w:rPr>
        <w:t>可操作性</w:t>
      </w:r>
      <w:r w:rsidRPr="00F862EA">
        <w:rPr>
          <w:rFonts w:ascii="宋体" w:eastAsia="宋体" w:hAnsi="宋体" w:hint="eastAsia"/>
          <w:szCs w:val="21"/>
        </w:rPr>
        <w:t>：</w:t>
      </w:r>
      <w:r w:rsidR="008306A3">
        <w:rPr>
          <w:rFonts w:ascii="宋体" w:eastAsia="宋体" w:hAnsi="宋体" w:hint="eastAsia"/>
          <w:szCs w:val="21"/>
        </w:rPr>
        <w:t>为便于标准的使用，标准中提供了数据收集的范围和示例，以及相应的计算方法，</w:t>
      </w:r>
      <w:r w:rsidR="00175B24">
        <w:rPr>
          <w:rFonts w:ascii="宋体" w:eastAsia="宋体" w:hAnsi="宋体" w:hint="eastAsia"/>
          <w:szCs w:val="21"/>
        </w:rPr>
        <w:t>便于相关人员结合《温室气体排放核算与报告要求》系列标准或指南开展工作。</w:t>
      </w:r>
    </w:p>
    <w:p w14:paraId="709A07FE" w14:textId="76E21C97" w:rsidR="009B277E" w:rsidRDefault="009B277E" w:rsidP="009B277E">
      <w:pPr>
        <w:pStyle w:val="1"/>
        <w:numPr>
          <w:ilvl w:val="0"/>
          <w:numId w:val="2"/>
        </w:numPr>
        <w:rPr>
          <w:rFonts w:ascii="Times New Roman" w:hAnsi="Times New Roman"/>
        </w:rPr>
      </w:pPr>
      <w:bookmarkStart w:id="9" w:name="_Toc10023"/>
      <w:bookmarkStart w:id="10" w:name="_Toc18422"/>
      <w:r>
        <w:rPr>
          <w:rFonts w:ascii="Times New Roman" w:hAnsi="Times New Roman"/>
        </w:rPr>
        <w:t>主要</w:t>
      </w:r>
      <w:r>
        <w:rPr>
          <w:rFonts w:ascii="Times New Roman" w:hAnsi="Times New Roman" w:hint="eastAsia"/>
        </w:rPr>
        <w:t>技术</w:t>
      </w:r>
      <w:r>
        <w:rPr>
          <w:rFonts w:ascii="Times New Roman" w:hAnsi="Times New Roman"/>
        </w:rPr>
        <w:t>内容</w:t>
      </w:r>
      <w:bookmarkEnd w:id="9"/>
      <w:bookmarkEnd w:id="10"/>
    </w:p>
    <w:p w14:paraId="3F845EEE" w14:textId="6303CBB3" w:rsidR="00B96E93" w:rsidRDefault="00B96E93" w:rsidP="00B96E93">
      <w:pPr>
        <w:spacing w:line="360" w:lineRule="auto"/>
        <w:ind w:firstLineChars="200" w:firstLine="420"/>
        <w:rPr>
          <w:rFonts w:ascii="宋体" w:eastAsia="宋体" w:hAnsi="宋体"/>
          <w:szCs w:val="21"/>
        </w:rPr>
      </w:pPr>
      <w:r w:rsidRPr="00B96E93">
        <w:rPr>
          <w:rFonts w:ascii="宋体" w:eastAsia="宋体" w:hAnsi="宋体"/>
          <w:szCs w:val="21"/>
        </w:rPr>
        <w:t xml:space="preserve">本标准分为正文和附录两部分。 </w:t>
      </w:r>
    </w:p>
    <w:p w14:paraId="3F868B55" w14:textId="34C102C3" w:rsidR="00431102" w:rsidRPr="00431102" w:rsidRDefault="00B96E93" w:rsidP="00C47DBB">
      <w:pPr>
        <w:spacing w:line="360" w:lineRule="auto"/>
        <w:ind w:firstLineChars="200" w:firstLine="420"/>
        <w:rPr>
          <w:rFonts w:ascii="宋体" w:eastAsia="宋体" w:hAnsi="宋体"/>
          <w:szCs w:val="21"/>
        </w:rPr>
      </w:pPr>
      <w:r w:rsidRPr="00B96E93">
        <w:rPr>
          <w:rFonts w:ascii="宋体" w:eastAsia="宋体" w:hAnsi="宋体"/>
          <w:szCs w:val="21"/>
        </w:rPr>
        <w:t>正文包括</w:t>
      </w:r>
      <w:r w:rsidR="001E64D0">
        <w:rPr>
          <w:rFonts w:ascii="宋体" w:eastAsia="宋体" w:hAnsi="宋体"/>
          <w:szCs w:val="21"/>
        </w:rPr>
        <w:t>9</w:t>
      </w:r>
      <w:r w:rsidRPr="00B96E93">
        <w:rPr>
          <w:rFonts w:ascii="宋体" w:eastAsia="宋体" w:hAnsi="宋体"/>
          <w:szCs w:val="21"/>
        </w:rPr>
        <w:t>个章节，</w:t>
      </w:r>
      <w:r w:rsidR="00431102" w:rsidRPr="00431102">
        <w:rPr>
          <w:rFonts w:ascii="宋体" w:eastAsia="宋体" w:hAnsi="宋体" w:hint="eastAsia"/>
          <w:szCs w:val="21"/>
        </w:rPr>
        <w:t>本标准的主要内容包括适用范围、规范性引用文件、术语和定义、</w:t>
      </w:r>
      <w:r w:rsidR="00C47DBB">
        <w:rPr>
          <w:rFonts w:ascii="宋体" w:eastAsia="宋体" w:hAnsi="宋体" w:hint="eastAsia"/>
          <w:szCs w:val="21"/>
        </w:rPr>
        <w:t>产品描述和</w:t>
      </w:r>
      <w:r w:rsidR="001E64D0">
        <w:rPr>
          <w:rFonts w:ascii="宋体" w:eastAsia="宋体" w:hAnsi="宋体" w:hint="eastAsia"/>
          <w:szCs w:val="21"/>
        </w:rPr>
        <w:t>声明</w:t>
      </w:r>
      <w:r w:rsidR="00431102" w:rsidRPr="00431102">
        <w:rPr>
          <w:rFonts w:ascii="宋体" w:eastAsia="宋体" w:hAnsi="宋体" w:hint="eastAsia"/>
          <w:szCs w:val="21"/>
        </w:rPr>
        <w:t>单位、系统边界、</w:t>
      </w:r>
      <w:r w:rsidR="001E64D0">
        <w:rPr>
          <w:rFonts w:ascii="宋体" w:eastAsia="宋体" w:hAnsi="宋体" w:hint="eastAsia"/>
          <w:szCs w:val="21"/>
        </w:rPr>
        <w:t>生命周期清单分析</w:t>
      </w:r>
      <w:r w:rsidR="00431102" w:rsidRPr="00431102">
        <w:rPr>
          <w:rFonts w:ascii="宋体" w:eastAsia="宋体" w:hAnsi="宋体" w:hint="eastAsia"/>
          <w:szCs w:val="21"/>
        </w:rPr>
        <w:t>、产品碳足迹</w:t>
      </w:r>
      <w:r w:rsidR="001E64D0">
        <w:rPr>
          <w:rFonts w:ascii="宋体" w:eastAsia="宋体" w:hAnsi="宋体" w:hint="eastAsia"/>
          <w:szCs w:val="21"/>
        </w:rPr>
        <w:t>计</w:t>
      </w:r>
      <w:r w:rsidR="00431102" w:rsidRPr="00431102">
        <w:rPr>
          <w:rFonts w:ascii="宋体" w:eastAsia="宋体" w:hAnsi="宋体" w:hint="eastAsia"/>
          <w:szCs w:val="21"/>
        </w:rPr>
        <w:t>算、产品碳足迹报告</w:t>
      </w:r>
      <w:r w:rsidR="001E64D0">
        <w:rPr>
          <w:rFonts w:ascii="宋体" w:eastAsia="宋体" w:hAnsi="宋体" w:hint="eastAsia"/>
          <w:szCs w:val="21"/>
        </w:rPr>
        <w:t>、鉴定性评审</w:t>
      </w:r>
      <w:r w:rsidR="00431102" w:rsidRPr="00431102">
        <w:rPr>
          <w:rFonts w:ascii="宋体" w:eastAsia="宋体" w:hAnsi="宋体" w:hint="eastAsia"/>
          <w:szCs w:val="21"/>
        </w:rPr>
        <w:t>等。</w:t>
      </w:r>
    </w:p>
    <w:p w14:paraId="0EFE5534" w14:textId="79655FA2" w:rsidR="00525898" w:rsidRPr="00DC6862" w:rsidRDefault="00DC6862" w:rsidP="00DC6862">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sidR="00525898" w:rsidRPr="00DC6862">
        <w:rPr>
          <w:rFonts w:ascii="宋体" w:eastAsia="宋体" w:hAnsi="宋体" w:hint="eastAsia"/>
          <w:sz w:val="24"/>
          <w:szCs w:val="24"/>
        </w:rPr>
        <w:t xml:space="preserve"> </w:t>
      </w:r>
      <w:r w:rsidR="00431102" w:rsidRPr="00DC6862">
        <w:rPr>
          <w:rFonts w:ascii="宋体" w:eastAsia="宋体" w:hAnsi="宋体" w:hint="eastAsia"/>
          <w:sz w:val="24"/>
          <w:szCs w:val="24"/>
        </w:rPr>
        <w:t>适用范围</w:t>
      </w:r>
    </w:p>
    <w:p w14:paraId="279C22C2" w14:textId="3E970F99" w:rsidR="00431102" w:rsidRPr="00DC6862" w:rsidRDefault="00431102" w:rsidP="00525898">
      <w:pPr>
        <w:ind w:firstLine="420"/>
        <w:rPr>
          <w:rFonts w:ascii="宋体" w:eastAsia="宋体" w:hAnsi="宋体"/>
          <w:szCs w:val="21"/>
        </w:rPr>
      </w:pPr>
      <w:r w:rsidRPr="00DC6862">
        <w:rPr>
          <w:rFonts w:ascii="宋体" w:eastAsia="宋体" w:hAnsi="宋体" w:hint="eastAsia"/>
          <w:szCs w:val="21"/>
        </w:rPr>
        <w:t>规定了本标准适用于阴极铜及其前序产品（铜精矿、铜锍、粗铜、阳极铜等）碳足迹的</w:t>
      </w:r>
      <w:r w:rsidR="001E64D0">
        <w:rPr>
          <w:rFonts w:ascii="宋体" w:eastAsia="宋体" w:hAnsi="宋体" w:hint="eastAsia"/>
          <w:szCs w:val="21"/>
        </w:rPr>
        <w:t>计算</w:t>
      </w:r>
      <w:r w:rsidRPr="00DC6862">
        <w:rPr>
          <w:rFonts w:ascii="宋体" w:eastAsia="宋体" w:hAnsi="宋体" w:hint="eastAsia"/>
          <w:szCs w:val="21"/>
        </w:rPr>
        <w:t>与报告。</w:t>
      </w:r>
    </w:p>
    <w:p w14:paraId="5E6B095F" w14:textId="0CF14A91" w:rsidR="00525898" w:rsidRPr="00DC6862" w:rsidRDefault="00DC6862" w:rsidP="00DC6862">
      <w:pPr>
        <w:pStyle w:val="5"/>
        <w:ind w:firstLine="482"/>
        <w:rPr>
          <w:rFonts w:ascii="宋体" w:eastAsia="宋体" w:hAnsi="宋体"/>
          <w:sz w:val="24"/>
          <w:szCs w:val="24"/>
        </w:rPr>
      </w:pPr>
      <w:r w:rsidRPr="00DC6862">
        <w:rPr>
          <w:rFonts w:ascii="宋体" w:eastAsia="宋体" w:hAnsi="宋体" w:hint="eastAsia"/>
          <w:sz w:val="24"/>
          <w:szCs w:val="24"/>
        </w:rPr>
        <w:t>3</w:t>
      </w:r>
      <w:r w:rsidRPr="00DC6862">
        <w:rPr>
          <w:rFonts w:ascii="宋体" w:eastAsia="宋体" w:hAnsi="宋体"/>
          <w:sz w:val="24"/>
          <w:szCs w:val="24"/>
        </w:rPr>
        <w:t>.2</w:t>
      </w:r>
      <w:r w:rsidR="00431102" w:rsidRPr="00DC6862">
        <w:rPr>
          <w:rFonts w:ascii="宋体" w:eastAsia="宋体" w:hAnsi="宋体" w:hint="eastAsia"/>
          <w:sz w:val="24"/>
          <w:szCs w:val="24"/>
        </w:rPr>
        <w:t xml:space="preserve"> 规范性引用文件</w:t>
      </w:r>
    </w:p>
    <w:p w14:paraId="2BEE2F04" w14:textId="08C73C90" w:rsidR="00431102" w:rsidRPr="00431102" w:rsidRDefault="00431102" w:rsidP="00C47DBB">
      <w:pPr>
        <w:spacing w:line="360" w:lineRule="auto"/>
        <w:ind w:firstLineChars="200" w:firstLine="420"/>
        <w:rPr>
          <w:rFonts w:ascii="宋体" w:eastAsia="宋体" w:hAnsi="宋体"/>
          <w:szCs w:val="21"/>
        </w:rPr>
      </w:pPr>
      <w:r w:rsidRPr="00431102">
        <w:rPr>
          <w:rFonts w:ascii="宋体" w:eastAsia="宋体" w:hAnsi="宋体" w:hint="eastAsia"/>
          <w:szCs w:val="21"/>
        </w:rPr>
        <w:t>列出了本标准引用的有关规范文件。</w:t>
      </w:r>
    </w:p>
    <w:p w14:paraId="16EEE3C2" w14:textId="070680D5" w:rsidR="00525898" w:rsidRPr="00DC6862" w:rsidRDefault="00DC6862" w:rsidP="00DC6862">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w:t>
      </w:r>
      <w:r w:rsidR="00431102" w:rsidRPr="00DC6862">
        <w:rPr>
          <w:rFonts w:ascii="宋体" w:eastAsia="宋体" w:hAnsi="宋体" w:hint="eastAsia"/>
          <w:sz w:val="24"/>
          <w:szCs w:val="24"/>
        </w:rPr>
        <w:t xml:space="preserve"> 术语和定义</w:t>
      </w:r>
    </w:p>
    <w:p w14:paraId="6B8E6B51" w14:textId="289FD659" w:rsidR="00431102" w:rsidRPr="00431102" w:rsidRDefault="002C09F0" w:rsidP="00C47DBB">
      <w:pPr>
        <w:spacing w:line="360" w:lineRule="auto"/>
        <w:ind w:firstLineChars="200" w:firstLine="420"/>
        <w:rPr>
          <w:rFonts w:ascii="宋体" w:eastAsia="宋体" w:hAnsi="宋体"/>
          <w:szCs w:val="21"/>
        </w:rPr>
      </w:pPr>
      <w:r>
        <w:rPr>
          <w:rFonts w:ascii="宋体" w:eastAsia="宋体" w:hAnsi="宋体" w:hint="eastAsia"/>
          <w:szCs w:val="21"/>
        </w:rPr>
        <w:t>主要参考了国家标准委已经发布的GB</w:t>
      </w:r>
      <w:r>
        <w:rPr>
          <w:rFonts w:ascii="宋体" w:eastAsia="宋体" w:hAnsi="宋体"/>
          <w:szCs w:val="21"/>
        </w:rPr>
        <w:t>/T 24044-2008</w:t>
      </w:r>
      <w:r>
        <w:rPr>
          <w:rFonts w:ascii="宋体" w:eastAsia="宋体" w:hAnsi="宋体" w:hint="eastAsia"/>
          <w:szCs w:val="21"/>
        </w:rPr>
        <w:t>、GB</w:t>
      </w:r>
      <w:r>
        <w:rPr>
          <w:rFonts w:ascii="宋体" w:eastAsia="宋体" w:hAnsi="宋体"/>
          <w:szCs w:val="21"/>
        </w:rPr>
        <w:t>/T32150-2015</w:t>
      </w:r>
      <w:r>
        <w:rPr>
          <w:rFonts w:ascii="宋体" w:eastAsia="宋体" w:hAnsi="宋体" w:hint="eastAsia"/>
          <w:szCs w:val="21"/>
        </w:rPr>
        <w:t>、</w:t>
      </w:r>
      <w:r w:rsidRPr="002C09F0">
        <w:rPr>
          <w:rFonts w:ascii="宋体" w:eastAsia="宋体" w:hAnsi="宋体" w:hint="eastAsia"/>
          <w:szCs w:val="21"/>
        </w:rPr>
        <w:t>ISO</w:t>
      </w:r>
      <w:r w:rsidRPr="002C09F0">
        <w:rPr>
          <w:rFonts w:ascii="宋体" w:eastAsia="宋体" w:hAnsi="宋体"/>
          <w:szCs w:val="21"/>
        </w:rPr>
        <w:t xml:space="preserve"> 14067</w:t>
      </w:r>
      <w:r w:rsidRPr="002C09F0">
        <w:rPr>
          <w:rFonts w:ascii="宋体" w:eastAsia="宋体" w:hAnsi="宋体" w:hint="eastAsia"/>
          <w:szCs w:val="21"/>
        </w:rPr>
        <w:t>：</w:t>
      </w:r>
      <w:r w:rsidRPr="002C09F0">
        <w:rPr>
          <w:rFonts w:ascii="宋体" w:eastAsia="宋体" w:hAnsi="宋体"/>
          <w:szCs w:val="21"/>
        </w:rPr>
        <w:t>2018</w:t>
      </w:r>
      <w:r>
        <w:rPr>
          <w:rFonts w:ascii="宋体" w:eastAsia="宋体" w:hAnsi="宋体" w:hint="eastAsia"/>
          <w:szCs w:val="21"/>
        </w:rPr>
        <w:t>中的内容，</w:t>
      </w:r>
      <w:r w:rsidR="00431102" w:rsidRPr="00431102">
        <w:rPr>
          <w:rFonts w:ascii="宋体" w:eastAsia="宋体" w:hAnsi="宋体" w:hint="eastAsia"/>
          <w:szCs w:val="21"/>
        </w:rPr>
        <w:t>对本标准中</w:t>
      </w:r>
      <w:r w:rsidRPr="00431102">
        <w:rPr>
          <w:rFonts w:ascii="宋体" w:eastAsia="宋体" w:hAnsi="宋体" w:hint="eastAsia"/>
          <w:szCs w:val="21"/>
        </w:rPr>
        <w:t>系统边界</w:t>
      </w:r>
      <w:r>
        <w:rPr>
          <w:rFonts w:ascii="宋体" w:eastAsia="宋体" w:hAnsi="宋体" w:hint="eastAsia"/>
          <w:szCs w:val="21"/>
        </w:rPr>
        <w:t>、</w:t>
      </w:r>
      <w:r w:rsidR="00431102" w:rsidRPr="00431102">
        <w:rPr>
          <w:rFonts w:ascii="宋体" w:eastAsia="宋体" w:hAnsi="宋体" w:hint="eastAsia"/>
          <w:szCs w:val="21"/>
        </w:rPr>
        <w:t>功能单位、单元过程、</w:t>
      </w:r>
      <w:r>
        <w:rPr>
          <w:rFonts w:ascii="宋体" w:eastAsia="宋体" w:hAnsi="宋体" w:hint="eastAsia"/>
          <w:szCs w:val="21"/>
        </w:rPr>
        <w:t>分配、中间产品、共生产品、温室气体</w:t>
      </w:r>
      <w:r w:rsidR="00431102" w:rsidRPr="00431102">
        <w:rPr>
          <w:rFonts w:ascii="宋体" w:eastAsia="宋体" w:hAnsi="宋体" w:hint="eastAsia"/>
          <w:szCs w:val="21"/>
        </w:rPr>
        <w:t>等术语进行定义。</w:t>
      </w:r>
      <w:r>
        <w:rPr>
          <w:rFonts w:ascii="宋体" w:eastAsia="宋体" w:hAnsi="宋体" w:hint="eastAsia"/>
          <w:szCs w:val="21"/>
        </w:rPr>
        <w:t>而阴极铜及前序产品、铜产品生命周期、现场特征数据、背景数据等术语根据产业链调研，并参考相关文件进行了定义。</w:t>
      </w:r>
    </w:p>
    <w:p w14:paraId="14C3B841" w14:textId="654633C4" w:rsidR="00525898" w:rsidRPr="0012481D" w:rsidRDefault="0012481D" w:rsidP="0012481D">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1E64D0">
        <w:rPr>
          <w:rFonts w:ascii="宋体" w:eastAsia="宋体" w:hAnsi="宋体"/>
          <w:sz w:val="24"/>
          <w:szCs w:val="24"/>
        </w:rPr>
        <w:t>4</w:t>
      </w:r>
      <w:r w:rsidR="00431102" w:rsidRPr="0012481D">
        <w:rPr>
          <w:rFonts w:ascii="宋体" w:eastAsia="宋体" w:hAnsi="宋体" w:hint="eastAsia"/>
          <w:sz w:val="24"/>
          <w:szCs w:val="24"/>
        </w:rPr>
        <w:t xml:space="preserve"> </w:t>
      </w:r>
      <w:r>
        <w:rPr>
          <w:rFonts w:ascii="宋体" w:eastAsia="宋体" w:hAnsi="宋体" w:hint="eastAsia"/>
          <w:sz w:val="24"/>
          <w:szCs w:val="24"/>
        </w:rPr>
        <w:t>产品描述和</w:t>
      </w:r>
      <w:r w:rsidR="001E64D0">
        <w:rPr>
          <w:rFonts w:ascii="宋体" w:eastAsia="宋体" w:hAnsi="宋体" w:hint="eastAsia"/>
          <w:sz w:val="24"/>
          <w:szCs w:val="24"/>
        </w:rPr>
        <w:t>声明</w:t>
      </w:r>
      <w:r w:rsidR="00431102" w:rsidRPr="0012481D">
        <w:rPr>
          <w:rFonts w:ascii="宋体" w:eastAsia="宋体" w:hAnsi="宋体" w:hint="eastAsia"/>
          <w:sz w:val="24"/>
          <w:szCs w:val="24"/>
        </w:rPr>
        <w:t>单位</w:t>
      </w:r>
    </w:p>
    <w:p w14:paraId="17D17446" w14:textId="77F47143" w:rsidR="00431102" w:rsidRPr="00431102" w:rsidRDefault="00431102" w:rsidP="00C47DBB">
      <w:pPr>
        <w:spacing w:line="360" w:lineRule="auto"/>
        <w:ind w:firstLineChars="200" w:firstLine="420"/>
        <w:rPr>
          <w:rFonts w:ascii="宋体" w:eastAsia="宋体" w:hAnsi="宋体"/>
          <w:szCs w:val="21"/>
        </w:rPr>
      </w:pPr>
      <w:r w:rsidRPr="00431102">
        <w:rPr>
          <w:rFonts w:ascii="宋体" w:eastAsia="宋体" w:hAnsi="宋体" w:hint="eastAsia"/>
          <w:szCs w:val="21"/>
        </w:rPr>
        <w:t>本标准规定以1</w:t>
      </w:r>
      <w:r w:rsidR="001E64D0">
        <w:rPr>
          <w:rFonts w:ascii="宋体" w:eastAsia="宋体" w:hAnsi="宋体" w:hint="eastAsia"/>
          <w:szCs w:val="21"/>
        </w:rPr>
        <w:t>吨铜产品为声明</w:t>
      </w:r>
      <w:r w:rsidRPr="00431102">
        <w:rPr>
          <w:rFonts w:ascii="宋体" w:eastAsia="宋体" w:hAnsi="宋体" w:hint="eastAsia"/>
          <w:szCs w:val="21"/>
        </w:rPr>
        <w:t>单位</w:t>
      </w:r>
      <w:r w:rsidR="0012481D">
        <w:rPr>
          <w:rFonts w:ascii="宋体" w:eastAsia="宋体" w:hAnsi="宋体" w:hint="eastAsia"/>
          <w:szCs w:val="21"/>
        </w:rPr>
        <w:t>，并应对其化学成分、规格、等级等特征参数进行描述</w:t>
      </w:r>
      <w:r w:rsidRPr="00431102">
        <w:rPr>
          <w:rFonts w:ascii="宋体" w:eastAsia="宋体" w:hAnsi="宋体" w:hint="eastAsia"/>
          <w:szCs w:val="21"/>
        </w:rPr>
        <w:t>。</w:t>
      </w:r>
    </w:p>
    <w:p w14:paraId="3BB22C3F" w14:textId="077BA22E" w:rsidR="00525898" w:rsidRPr="0012481D" w:rsidRDefault="0012481D" w:rsidP="0012481D">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1E64D0">
        <w:rPr>
          <w:rFonts w:ascii="宋体" w:eastAsia="宋体" w:hAnsi="宋体"/>
          <w:sz w:val="24"/>
          <w:szCs w:val="24"/>
        </w:rPr>
        <w:t>5</w:t>
      </w:r>
      <w:r w:rsidR="00431102" w:rsidRPr="0012481D">
        <w:rPr>
          <w:rFonts w:ascii="宋体" w:eastAsia="宋体" w:hAnsi="宋体" w:hint="eastAsia"/>
          <w:sz w:val="24"/>
          <w:szCs w:val="24"/>
        </w:rPr>
        <w:t xml:space="preserve"> 系统边界</w:t>
      </w:r>
    </w:p>
    <w:p w14:paraId="0F98DEBC" w14:textId="61B0378B" w:rsidR="006A604A" w:rsidRDefault="00431102" w:rsidP="006A604A">
      <w:pPr>
        <w:spacing w:line="360" w:lineRule="auto"/>
        <w:ind w:firstLineChars="200" w:firstLine="420"/>
        <w:rPr>
          <w:rFonts w:ascii="宋体" w:eastAsia="宋体" w:hAnsi="宋体"/>
          <w:szCs w:val="21"/>
        </w:rPr>
      </w:pPr>
      <w:r w:rsidRPr="00431102">
        <w:rPr>
          <w:rFonts w:ascii="宋体" w:eastAsia="宋体" w:hAnsi="宋体" w:hint="eastAsia"/>
          <w:szCs w:val="21"/>
        </w:rPr>
        <w:t>铜作为社会经济生产中的基础原材料，其终端应用产品复杂多样</w:t>
      </w:r>
      <w:r w:rsidR="006A604A">
        <w:rPr>
          <w:rFonts w:ascii="宋体" w:eastAsia="宋体" w:hAnsi="宋体" w:hint="eastAsia"/>
          <w:szCs w:val="21"/>
        </w:rPr>
        <w:t>。阴极铜产品</w:t>
      </w:r>
      <w:r w:rsidR="006A604A" w:rsidRPr="006A604A">
        <w:rPr>
          <w:rFonts w:ascii="宋体" w:eastAsia="宋体" w:hAnsi="宋体"/>
          <w:szCs w:val="21"/>
        </w:rPr>
        <w:t>通过挤压，拉伸，轧制，锻造，熔化，电解或雾化</w:t>
      </w:r>
      <w:r w:rsidR="006A604A">
        <w:rPr>
          <w:rFonts w:ascii="宋体" w:eastAsia="宋体" w:hAnsi="宋体" w:hint="eastAsia"/>
          <w:szCs w:val="21"/>
        </w:rPr>
        <w:t>等加工方式</w:t>
      </w:r>
      <w:r w:rsidR="006A604A" w:rsidRPr="006A604A">
        <w:rPr>
          <w:rFonts w:ascii="宋体" w:eastAsia="宋体" w:hAnsi="宋体"/>
          <w:szCs w:val="21"/>
        </w:rPr>
        <w:t>形成线材，棒材，管材，板材，板材，带材，铸件，粉末和其他形状。</w:t>
      </w:r>
      <w:r w:rsidR="006A604A">
        <w:rPr>
          <w:rFonts w:ascii="宋体" w:eastAsia="宋体" w:hAnsi="宋体" w:hint="eastAsia"/>
          <w:szCs w:val="21"/>
        </w:rPr>
        <w:t>这些加工材</w:t>
      </w:r>
      <w:r w:rsidR="006A604A" w:rsidRPr="006A604A">
        <w:rPr>
          <w:rFonts w:ascii="宋体" w:eastAsia="宋体" w:hAnsi="宋体"/>
          <w:szCs w:val="21"/>
        </w:rPr>
        <w:t>和铜合金</w:t>
      </w:r>
      <w:r w:rsidR="006A604A">
        <w:rPr>
          <w:rFonts w:ascii="宋体" w:eastAsia="宋体" w:hAnsi="宋体" w:hint="eastAsia"/>
          <w:szCs w:val="21"/>
        </w:rPr>
        <w:t>等</w:t>
      </w:r>
      <w:r w:rsidR="006A604A" w:rsidRPr="006A604A">
        <w:rPr>
          <w:rFonts w:ascii="宋体" w:eastAsia="宋体" w:hAnsi="宋体"/>
          <w:szCs w:val="21"/>
        </w:rPr>
        <w:t>半成品可以通过下游工业进一步转化，用于汽车、</w:t>
      </w:r>
      <w:r w:rsidR="006A604A">
        <w:rPr>
          <w:rFonts w:ascii="宋体" w:eastAsia="宋体" w:hAnsi="宋体" w:hint="eastAsia"/>
          <w:szCs w:val="21"/>
        </w:rPr>
        <w:t>机械设备、</w:t>
      </w:r>
      <w:r w:rsidR="006A604A" w:rsidRPr="006A604A">
        <w:rPr>
          <w:rFonts w:ascii="宋体" w:eastAsia="宋体" w:hAnsi="宋体"/>
          <w:szCs w:val="21"/>
        </w:rPr>
        <w:t>电器、电子产品等终端产品，以及一系列其他依赖铜的产品，以满足社会的需求。</w:t>
      </w:r>
    </w:p>
    <w:p w14:paraId="0CD817BB" w14:textId="75E3027D" w:rsidR="00C47DBB" w:rsidRDefault="006A604A" w:rsidP="006A604A">
      <w:pPr>
        <w:spacing w:line="360" w:lineRule="auto"/>
        <w:ind w:firstLineChars="200" w:firstLine="420"/>
        <w:rPr>
          <w:rFonts w:ascii="宋体" w:eastAsia="宋体" w:hAnsi="宋体"/>
          <w:szCs w:val="21"/>
        </w:rPr>
      </w:pPr>
      <w:r>
        <w:rPr>
          <w:rFonts w:ascii="宋体" w:eastAsia="宋体" w:hAnsi="宋体" w:hint="eastAsia"/>
          <w:szCs w:val="21"/>
        </w:rPr>
        <w:t>鉴于铜的下游应用广泛、复杂多样，其再加工和使用、废弃处理阶段路线长且复杂，并且</w:t>
      </w:r>
      <w:r w:rsidR="00431102" w:rsidRPr="00431102">
        <w:rPr>
          <w:rFonts w:ascii="宋体" w:eastAsia="宋体" w:hAnsi="宋体" w:hint="eastAsia"/>
          <w:szCs w:val="21"/>
        </w:rPr>
        <w:t>我们评价的产品并不是直接面对终端消费者。因此，本标准设定的系统边界为“摇篮到大门”的产品碳足迹，</w:t>
      </w:r>
      <w:bookmarkStart w:id="11" w:name="_Hlk81768377"/>
      <w:r w:rsidR="00C47DBB" w:rsidRPr="00C47DBB">
        <w:rPr>
          <w:rFonts w:ascii="宋体" w:eastAsia="宋体" w:hAnsi="宋体" w:hint="eastAsia"/>
          <w:szCs w:val="21"/>
        </w:rPr>
        <w:t>即从原材料获取到铜产品离开报告企业大门的所有排放，包含原辅料和能源获取阶段的上游排放和产品本身生产阶段的排放。</w:t>
      </w:r>
      <w:r>
        <w:rPr>
          <w:rFonts w:ascii="宋体" w:eastAsia="宋体" w:hAnsi="宋体" w:hint="eastAsia"/>
          <w:szCs w:val="21"/>
        </w:rPr>
        <w:t>这样的系统边界也可满足发展企业绿色低碳供应链，以及为下游产业提供数据支撑的目的。</w:t>
      </w:r>
    </w:p>
    <w:p w14:paraId="2E5C2E63" w14:textId="4D9182E3" w:rsidR="0077733E" w:rsidRDefault="0077733E" w:rsidP="00C47DBB">
      <w:pPr>
        <w:spacing w:line="360" w:lineRule="auto"/>
        <w:ind w:firstLineChars="200" w:firstLine="420"/>
        <w:rPr>
          <w:rFonts w:ascii="宋体" w:eastAsia="宋体" w:hAnsi="宋体"/>
          <w:szCs w:val="21"/>
        </w:rPr>
      </w:pPr>
      <w:r>
        <w:rPr>
          <w:rFonts w:ascii="宋体" w:eastAsia="宋体" w:hAnsi="宋体" w:hint="eastAsia"/>
          <w:szCs w:val="21"/>
        </w:rPr>
        <w:t>标准中给出了铜产品生命周期示意图，便于清晰识别纳入系统边界的生命阶段，</w:t>
      </w:r>
      <w:r w:rsidR="00387FEE" w:rsidRPr="00431102">
        <w:rPr>
          <w:rFonts w:ascii="宋体" w:eastAsia="宋体" w:hAnsi="宋体" w:hint="eastAsia"/>
          <w:szCs w:val="21"/>
        </w:rPr>
        <w:t>规定了产品碳足迹</w:t>
      </w:r>
      <w:r w:rsidR="001E64D0">
        <w:rPr>
          <w:rFonts w:ascii="宋体" w:eastAsia="宋体" w:hAnsi="宋体" w:hint="eastAsia"/>
          <w:szCs w:val="21"/>
        </w:rPr>
        <w:t>计算</w:t>
      </w:r>
      <w:r w:rsidR="00387FEE" w:rsidRPr="00431102">
        <w:rPr>
          <w:rFonts w:ascii="宋体" w:eastAsia="宋体" w:hAnsi="宋体" w:hint="eastAsia"/>
          <w:szCs w:val="21"/>
        </w:rPr>
        <w:t>的系统边界范围和排除项。</w:t>
      </w:r>
      <w:r>
        <w:rPr>
          <w:rFonts w:ascii="宋体" w:eastAsia="宋体" w:hAnsi="宋体" w:hint="eastAsia"/>
          <w:szCs w:val="21"/>
        </w:rPr>
        <w:t>见</w:t>
      </w:r>
      <w:r w:rsidR="001E64D0">
        <w:rPr>
          <w:rFonts w:ascii="宋体" w:eastAsia="宋体" w:hAnsi="宋体" w:hint="eastAsia"/>
          <w:szCs w:val="21"/>
        </w:rPr>
        <w:t>图</w:t>
      </w:r>
      <w:r>
        <w:rPr>
          <w:rFonts w:ascii="宋体" w:eastAsia="宋体" w:hAnsi="宋体"/>
          <w:szCs w:val="21"/>
        </w:rPr>
        <w:t>1</w:t>
      </w:r>
      <w:r w:rsidR="001E64D0">
        <w:rPr>
          <w:rFonts w:ascii="宋体" w:eastAsia="宋体" w:hAnsi="宋体" w:hint="eastAsia"/>
          <w:szCs w:val="21"/>
        </w:rPr>
        <w:t>虚框部分</w:t>
      </w:r>
      <w:r>
        <w:rPr>
          <w:rFonts w:ascii="宋体" w:eastAsia="宋体" w:hAnsi="宋体" w:hint="eastAsia"/>
          <w:szCs w:val="21"/>
        </w:rPr>
        <w:t>。</w:t>
      </w:r>
    </w:p>
    <w:p w14:paraId="6A4AE220" w14:textId="1780BC15" w:rsidR="001E64D0" w:rsidRDefault="001E64D0" w:rsidP="001E64D0">
      <w:pPr>
        <w:spacing w:line="360" w:lineRule="auto"/>
        <w:rPr>
          <w:rFonts w:ascii="宋体" w:eastAsia="宋体" w:hAnsi="宋体"/>
          <w:szCs w:val="21"/>
        </w:rPr>
      </w:pPr>
      <w:r w:rsidRPr="00A84265">
        <w:rPr>
          <w:rFonts w:ascii="黑体" w:eastAsia="黑体" w:hAnsi="黑体"/>
          <w:noProof/>
        </w:rPr>
        <w:drawing>
          <wp:inline distT="0" distB="0" distL="0" distR="0" wp14:anchorId="33B36686" wp14:editId="6E8B7EB0">
            <wp:extent cx="5274310" cy="362229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622299"/>
                    </a:xfrm>
                    <a:prstGeom prst="rect">
                      <a:avLst/>
                    </a:prstGeom>
                    <a:noFill/>
                    <a:ln>
                      <a:noFill/>
                    </a:ln>
                  </pic:spPr>
                </pic:pic>
              </a:graphicData>
            </a:graphic>
          </wp:inline>
        </w:drawing>
      </w:r>
    </w:p>
    <w:p w14:paraId="40BC3A4F" w14:textId="404D2BA4" w:rsidR="001E64D0" w:rsidRPr="00C47DBB" w:rsidRDefault="001E64D0" w:rsidP="001E64D0">
      <w:pPr>
        <w:spacing w:line="360" w:lineRule="auto"/>
        <w:jc w:val="center"/>
        <w:rPr>
          <w:rFonts w:ascii="宋体" w:eastAsia="宋体" w:hAnsi="宋体" w:hint="eastAsia"/>
          <w:szCs w:val="21"/>
        </w:rPr>
      </w:pPr>
      <w:r w:rsidRPr="00A84265">
        <w:rPr>
          <w:rFonts w:ascii="黑体" w:eastAsia="黑体" w:hAnsi="黑体" w:hint="eastAsia"/>
        </w:rPr>
        <w:t>图</w:t>
      </w:r>
      <w:r w:rsidRPr="00A84265">
        <w:rPr>
          <w:rFonts w:ascii="黑体" w:eastAsia="黑体" w:hAnsi="黑体"/>
        </w:rPr>
        <w:t xml:space="preserve">1  </w:t>
      </w:r>
      <w:r w:rsidRPr="00A84265">
        <w:rPr>
          <w:rFonts w:ascii="黑体" w:eastAsia="黑体" w:hAnsi="黑体" w:hint="eastAsia"/>
        </w:rPr>
        <w:t>铜产品生命周期示意图</w:t>
      </w:r>
    </w:p>
    <w:bookmarkEnd w:id="11"/>
    <w:p w14:paraId="7529CC57" w14:textId="77777777" w:rsidR="007C2DE5" w:rsidRDefault="007C2DE5" w:rsidP="007C2DE5">
      <w:pPr>
        <w:pStyle w:val="ab"/>
        <w:tabs>
          <w:tab w:val="center" w:pos="4201"/>
          <w:tab w:val="right" w:leader="dot" w:pos="9298"/>
        </w:tabs>
        <w:ind w:firstLine="420"/>
        <w:rPr>
          <w:rFonts w:eastAsia="宋体" w:hAnsi="宋体"/>
          <w:szCs w:val="21"/>
        </w:rPr>
      </w:pPr>
    </w:p>
    <w:p w14:paraId="110ACAD6" w14:textId="09D6167F" w:rsidR="007C2DE5" w:rsidRPr="007C2DE5" w:rsidRDefault="007C2DE5" w:rsidP="007C2DE5">
      <w:pPr>
        <w:pStyle w:val="ab"/>
        <w:tabs>
          <w:tab w:val="center" w:pos="4201"/>
          <w:tab w:val="right" w:leader="dot" w:pos="9298"/>
        </w:tabs>
        <w:ind w:firstLine="420"/>
        <w:rPr>
          <w:rFonts w:eastAsia="宋体" w:hAnsi="宋体" w:hint="eastAsia"/>
          <w:szCs w:val="21"/>
        </w:rPr>
      </w:pPr>
      <w:r w:rsidRPr="007C2DE5">
        <w:rPr>
          <w:rFonts w:eastAsia="宋体" w:hAnsi="宋体" w:hint="eastAsia"/>
          <w:szCs w:val="21"/>
        </w:rPr>
        <w:t>标准规定了</w:t>
      </w:r>
      <w:r w:rsidRPr="007C2DE5">
        <w:rPr>
          <w:rFonts w:eastAsia="宋体" w:hAnsi="宋体" w:hint="eastAsia"/>
          <w:szCs w:val="21"/>
        </w:rPr>
        <w:t>系统边界的包含项和不包含项详见表</w:t>
      </w:r>
      <w:r w:rsidRPr="007C2DE5">
        <w:rPr>
          <w:rFonts w:eastAsia="宋体" w:hAnsi="宋体"/>
          <w:szCs w:val="21"/>
        </w:rPr>
        <w:t>1</w:t>
      </w:r>
      <w:r w:rsidRPr="007C2DE5">
        <w:rPr>
          <w:rFonts w:eastAsia="宋体" w:hAnsi="宋体" w:hint="eastAsia"/>
          <w:szCs w:val="21"/>
        </w:rPr>
        <w:t>。</w:t>
      </w:r>
    </w:p>
    <w:p w14:paraId="66143AFF" w14:textId="77777777" w:rsidR="007C2DE5" w:rsidRPr="00A84265" w:rsidRDefault="007C2DE5" w:rsidP="007C2DE5">
      <w:pPr>
        <w:pStyle w:val="ab"/>
        <w:tabs>
          <w:tab w:val="center" w:pos="4201"/>
          <w:tab w:val="right" w:leader="dot" w:pos="9298"/>
        </w:tabs>
        <w:ind w:firstLineChars="0" w:firstLine="0"/>
        <w:jc w:val="center"/>
        <w:rPr>
          <w:rFonts w:ascii="黑体" w:eastAsia="黑体" w:hAnsi="黑体" w:hint="eastAsia"/>
        </w:rPr>
      </w:pPr>
      <w:r w:rsidRPr="00A84265">
        <w:rPr>
          <w:rFonts w:ascii="黑体" w:eastAsia="黑体" w:hAnsi="黑体" w:hint="eastAsia"/>
        </w:rPr>
        <w:t>表</w:t>
      </w:r>
      <w:r w:rsidRPr="00A84265">
        <w:rPr>
          <w:rFonts w:ascii="黑体" w:eastAsia="黑体" w:hAnsi="黑体"/>
        </w:rPr>
        <w:t xml:space="preserve">1  </w:t>
      </w:r>
      <w:r w:rsidRPr="00A84265">
        <w:rPr>
          <w:rFonts w:ascii="黑体" w:eastAsia="黑体" w:hAnsi="黑体" w:hint="eastAsia"/>
        </w:rPr>
        <w:t>系统边界工艺包含项及排除项</w:t>
      </w:r>
    </w:p>
    <w:tbl>
      <w:tblPr>
        <w:tblW w:w="8500" w:type="dxa"/>
        <w:tblInd w:w="113" w:type="dxa"/>
        <w:tblLook w:val="04A0" w:firstRow="1" w:lastRow="0" w:firstColumn="1" w:lastColumn="0" w:noHBand="0" w:noVBand="1"/>
      </w:tblPr>
      <w:tblGrid>
        <w:gridCol w:w="4531"/>
        <w:gridCol w:w="3969"/>
      </w:tblGrid>
      <w:tr w:rsidR="007C2DE5" w:rsidRPr="007C2DE5" w14:paraId="6D107539" w14:textId="77777777" w:rsidTr="004424BB">
        <w:trPr>
          <w:trHeight w:val="276"/>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3EE0" w14:textId="77777777" w:rsidR="007C2DE5" w:rsidRPr="007C2DE5" w:rsidRDefault="007C2DE5" w:rsidP="004424BB">
            <w:pPr>
              <w:widowControl/>
              <w:jc w:val="center"/>
              <w:rPr>
                <w:rFonts w:ascii="宋体" w:eastAsia="宋体" w:hAnsi="宋体" w:cs="宋体"/>
                <w:b/>
                <w:bCs/>
                <w:color w:val="000000"/>
                <w:kern w:val="0"/>
                <w:sz w:val="18"/>
                <w:szCs w:val="18"/>
              </w:rPr>
            </w:pPr>
            <w:r w:rsidRPr="007C2DE5">
              <w:rPr>
                <w:rFonts w:ascii="宋体" w:eastAsia="宋体" w:hAnsi="宋体" w:cs="宋体" w:hint="eastAsia"/>
                <w:b/>
                <w:bCs/>
                <w:color w:val="000000"/>
                <w:kern w:val="0"/>
                <w:sz w:val="18"/>
                <w:szCs w:val="18"/>
              </w:rPr>
              <w:t>包 含 项</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000E2FA" w14:textId="77777777" w:rsidR="007C2DE5" w:rsidRPr="007C2DE5" w:rsidRDefault="007C2DE5" w:rsidP="004424BB">
            <w:pPr>
              <w:widowControl/>
              <w:jc w:val="center"/>
              <w:rPr>
                <w:rFonts w:ascii="宋体" w:eastAsia="宋体" w:hAnsi="宋体" w:cs="宋体" w:hint="eastAsia"/>
                <w:b/>
                <w:bCs/>
                <w:color w:val="000000"/>
                <w:kern w:val="0"/>
                <w:sz w:val="18"/>
                <w:szCs w:val="18"/>
              </w:rPr>
            </w:pPr>
            <w:r w:rsidRPr="007C2DE5">
              <w:rPr>
                <w:rFonts w:ascii="宋体" w:eastAsia="宋体" w:hAnsi="宋体" w:cs="宋体" w:hint="eastAsia"/>
                <w:b/>
                <w:bCs/>
                <w:color w:val="000000"/>
                <w:kern w:val="0"/>
                <w:sz w:val="18"/>
                <w:szCs w:val="18"/>
              </w:rPr>
              <w:t>不包含项</w:t>
            </w:r>
          </w:p>
        </w:tc>
      </w:tr>
      <w:tr w:rsidR="007C2DE5" w:rsidRPr="007C2DE5" w14:paraId="7129655C" w14:textId="77777777" w:rsidTr="004424BB">
        <w:trPr>
          <w:trHeight w:val="552"/>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6DF4D5"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采矿（露采/地采，含废石处置）</w:t>
            </w:r>
          </w:p>
        </w:tc>
        <w:tc>
          <w:tcPr>
            <w:tcW w:w="3969" w:type="dxa"/>
            <w:tcBorders>
              <w:top w:val="nil"/>
              <w:left w:val="nil"/>
              <w:bottom w:val="single" w:sz="4" w:space="0" w:color="auto"/>
              <w:right w:val="single" w:sz="4" w:space="0" w:color="auto"/>
            </w:tcBorders>
            <w:shd w:val="clear" w:color="auto" w:fill="auto"/>
            <w:vAlign w:val="center"/>
            <w:hideMark/>
          </w:tcPr>
          <w:p w14:paraId="3456633A"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相对独立的综合回收单元</w:t>
            </w:r>
          </w:p>
        </w:tc>
      </w:tr>
      <w:tr w:rsidR="007C2DE5" w:rsidRPr="007C2DE5" w14:paraId="0FF54FC5" w14:textId="77777777" w:rsidTr="004424BB">
        <w:trPr>
          <w:trHeight w:val="324"/>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C226A97"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选矿（氧化矿碎磨处理，硫化矿浮选）</w:t>
            </w:r>
          </w:p>
        </w:tc>
        <w:tc>
          <w:tcPr>
            <w:tcW w:w="3969" w:type="dxa"/>
            <w:tcBorders>
              <w:top w:val="nil"/>
              <w:left w:val="nil"/>
              <w:bottom w:val="single" w:sz="4" w:space="0" w:color="auto"/>
              <w:right w:val="single" w:sz="4" w:space="0" w:color="auto"/>
            </w:tcBorders>
            <w:shd w:val="clear" w:color="auto" w:fill="auto"/>
            <w:noWrap/>
            <w:vAlign w:val="center"/>
            <w:hideMark/>
          </w:tcPr>
          <w:p w14:paraId="2F5FF98D"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员工通勤</w:t>
            </w:r>
          </w:p>
        </w:tc>
      </w:tr>
      <w:tr w:rsidR="007C2DE5" w:rsidRPr="007C2DE5" w14:paraId="7539E484" w14:textId="77777777" w:rsidTr="004424BB">
        <w:trPr>
          <w:trHeight w:val="32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101FF39"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氧化矿冶炼：浸出、浓密洗涤、萃取、电积</w:t>
            </w:r>
          </w:p>
        </w:tc>
        <w:tc>
          <w:tcPr>
            <w:tcW w:w="3969" w:type="dxa"/>
            <w:tcBorders>
              <w:top w:val="nil"/>
              <w:left w:val="nil"/>
              <w:bottom w:val="single" w:sz="4" w:space="0" w:color="auto"/>
              <w:right w:val="single" w:sz="4" w:space="0" w:color="auto"/>
            </w:tcBorders>
            <w:shd w:val="clear" w:color="auto" w:fill="auto"/>
            <w:noWrap/>
            <w:vAlign w:val="center"/>
            <w:hideMark/>
          </w:tcPr>
          <w:p w14:paraId="54A9128F"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客户接待</w:t>
            </w:r>
          </w:p>
        </w:tc>
      </w:tr>
      <w:tr w:rsidR="007C2DE5" w:rsidRPr="007C2DE5" w14:paraId="6638773C" w14:textId="77777777" w:rsidTr="004424BB">
        <w:trPr>
          <w:trHeight w:val="552"/>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00A3B9"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硫化精矿火法冶炼：熔炼、吹炼、火法精炼、电解净液</w:t>
            </w:r>
          </w:p>
        </w:tc>
        <w:tc>
          <w:tcPr>
            <w:tcW w:w="3969" w:type="dxa"/>
            <w:tcBorders>
              <w:top w:val="nil"/>
              <w:left w:val="nil"/>
              <w:bottom w:val="single" w:sz="4" w:space="0" w:color="auto"/>
              <w:right w:val="single" w:sz="4" w:space="0" w:color="auto"/>
            </w:tcBorders>
            <w:shd w:val="clear" w:color="auto" w:fill="auto"/>
            <w:noWrap/>
            <w:vAlign w:val="center"/>
            <w:hideMark/>
          </w:tcPr>
          <w:p w14:paraId="3895CF24"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商务旅行</w:t>
            </w:r>
          </w:p>
        </w:tc>
      </w:tr>
      <w:tr w:rsidR="007C2DE5" w:rsidRPr="007C2DE5" w14:paraId="41224B96" w14:textId="77777777" w:rsidTr="004424BB">
        <w:trPr>
          <w:trHeight w:val="552"/>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F432CDD"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硫化精矿湿法冶炼：焙烧、浸出、浓密洗涤、萃取、电积</w:t>
            </w:r>
          </w:p>
        </w:tc>
        <w:tc>
          <w:tcPr>
            <w:tcW w:w="3969" w:type="dxa"/>
            <w:tcBorders>
              <w:top w:val="nil"/>
              <w:left w:val="nil"/>
              <w:bottom w:val="single" w:sz="4" w:space="0" w:color="auto"/>
              <w:right w:val="single" w:sz="4" w:space="0" w:color="auto"/>
            </w:tcBorders>
            <w:shd w:val="clear" w:color="auto" w:fill="auto"/>
            <w:noWrap/>
            <w:vAlign w:val="center"/>
            <w:hideMark/>
          </w:tcPr>
          <w:p w14:paraId="6F1CDB9F"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铜产品离开报告主体的运输和仓储</w:t>
            </w:r>
          </w:p>
        </w:tc>
      </w:tr>
      <w:tr w:rsidR="007C2DE5" w:rsidRPr="007C2DE5" w14:paraId="0803CD0E" w14:textId="77777777" w:rsidTr="004424BB">
        <w:trPr>
          <w:trHeight w:val="552"/>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BBA97D3"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相关的公辅服务（供水、供电、供气、水处理、废渣处理、物流等）</w:t>
            </w:r>
          </w:p>
        </w:tc>
        <w:tc>
          <w:tcPr>
            <w:tcW w:w="3969" w:type="dxa"/>
            <w:tcBorders>
              <w:top w:val="nil"/>
              <w:left w:val="nil"/>
              <w:bottom w:val="single" w:sz="4" w:space="0" w:color="auto"/>
              <w:right w:val="single" w:sz="4" w:space="0" w:color="auto"/>
            </w:tcBorders>
            <w:shd w:val="clear" w:color="auto" w:fill="auto"/>
            <w:noWrap/>
            <w:vAlign w:val="center"/>
            <w:hideMark/>
          </w:tcPr>
          <w:p w14:paraId="205F6DCB"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资产性商品（设备、厂房）的生产</w:t>
            </w:r>
          </w:p>
        </w:tc>
      </w:tr>
      <w:tr w:rsidR="007C2DE5" w:rsidRPr="007C2DE5" w14:paraId="7E067514" w14:textId="77777777" w:rsidTr="004424BB">
        <w:trPr>
          <w:trHeight w:val="276"/>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4DE506E"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原料、辅助材料、燃料、动力等的生产</w:t>
            </w:r>
          </w:p>
        </w:tc>
        <w:tc>
          <w:tcPr>
            <w:tcW w:w="3969" w:type="dxa"/>
            <w:tcBorders>
              <w:top w:val="nil"/>
              <w:left w:val="nil"/>
              <w:bottom w:val="single" w:sz="4" w:space="0" w:color="auto"/>
              <w:right w:val="single" w:sz="4" w:space="0" w:color="auto"/>
            </w:tcBorders>
            <w:shd w:val="clear" w:color="auto" w:fill="auto"/>
            <w:noWrap/>
            <w:vAlign w:val="center"/>
            <w:hideMark/>
          </w:tcPr>
          <w:p w14:paraId="2FC0443C"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再加工阶段</w:t>
            </w:r>
          </w:p>
        </w:tc>
      </w:tr>
      <w:tr w:rsidR="007C2DE5" w:rsidRPr="007C2DE5" w14:paraId="4406E09F" w14:textId="77777777" w:rsidTr="004424BB">
        <w:trPr>
          <w:trHeight w:val="276"/>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8C684D0"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原料、辅助材料、燃料等从供应商到现场的运输</w:t>
            </w:r>
          </w:p>
        </w:tc>
        <w:tc>
          <w:tcPr>
            <w:tcW w:w="3969" w:type="dxa"/>
            <w:tcBorders>
              <w:top w:val="nil"/>
              <w:left w:val="nil"/>
              <w:bottom w:val="single" w:sz="4" w:space="0" w:color="auto"/>
              <w:right w:val="single" w:sz="4" w:space="0" w:color="auto"/>
            </w:tcBorders>
            <w:shd w:val="clear" w:color="auto" w:fill="auto"/>
            <w:noWrap/>
            <w:vAlign w:val="center"/>
            <w:hideMark/>
          </w:tcPr>
          <w:p w14:paraId="52E205D7"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终端产品制造和使用阶段</w:t>
            </w:r>
          </w:p>
        </w:tc>
      </w:tr>
      <w:tr w:rsidR="007C2DE5" w:rsidRPr="007C2DE5" w14:paraId="0AD5040B" w14:textId="77777777" w:rsidTr="004424BB">
        <w:trPr>
          <w:trHeight w:val="276"/>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6E41398" w14:textId="77777777" w:rsidR="007C2DE5" w:rsidRPr="007C2DE5" w:rsidRDefault="007C2DE5" w:rsidP="004424BB">
            <w:pPr>
              <w:widowControl/>
              <w:jc w:val="left"/>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第三方提供的生产服务</w:t>
            </w:r>
          </w:p>
        </w:tc>
        <w:tc>
          <w:tcPr>
            <w:tcW w:w="3969" w:type="dxa"/>
            <w:tcBorders>
              <w:top w:val="nil"/>
              <w:left w:val="nil"/>
              <w:bottom w:val="single" w:sz="4" w:space="0" w:color="auto"/>
              <w:right w:val="single" w:sz="4" w:space="0" w:color="auto"/>
            </w:tcBorders>
            <w:shd w:val="clear" w:color="auto" w:fill="auto"/>
            <w:noWrap/>
            <w:vAlign w:val="center"/>
            <w:hideMark/>
          </w:tcPr>
          <w:p w14:paraId="06D09446" w14:textId="77777777" w:rsidR="007C2DE5" w:rsidRPr="007C2DE5" w:rsidRDefault="007C2DE5" w:rsidP="004424BB">
            <w:pPr>
              <w:widowControl/>
              <w:rPr>
                <w:rFonts w:ascii="宋体" w:eastAsia="宋体" w:hAnsi="宋体" w:cs="宋体" w:hint="eastAsia"/>
                <w:color w:val="000000"/>
                <w:kern w:val="0"/>
                <w:sz w:val="18"/>
                <w:szCs w:val="18"/>
              </w:rPr>
            </w:pPr>
            <w:r w:rsidRPr="007C2DE5">
              <w:rPr>
                <w:rFonts w:ascii="宋体" w:eastAsia="宋体" w:hAnsi="宋体" w:cs="宋体" w:hint="eastAsia"/>
                <w:color w:val="000000"/>
                <w:kern w:val="0"/>
                <w:sz w:val="18"/>
                <w:szCs w:val="18"/>
              </w:rPr>
              <w:t>寿命期末阶段</w:t>
            </w:r>
          </w:p>
        </w:tc>
      </w:tr>
    </w:tbl>
    <w:p w14:paraId="1DC06AB2" w14:textId="43AA64B3" w:rsidR="0012481D" w:rsidRPr="0012481D" w:rsidRDefault="0012481D" w:rsidP="0012481D">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7C2DE5">
        <w:rPr>
          <w:rFonts w:ascii="宋体" w:eastAsia="宋体" w:hAnsi="宋体"/>
          <w:sz w:val="24"/>
          <w:szCs w:val="24"/>
        </w:rPr>
        <w:t>6</w:t>
      </w:r>
      <w:r w:rsidR="00431102" w:rsidRPr="0012481D">
        <w:rPr>
          <w:rFonts w:ascii="宋体" w:eastAsia="宋体" w:hAnsi="宋体" w:hint="eastAsia"/>
          <w:sz w:val="24"/>
          <w:szCs w:val="24"/>
        </w:rPr>
        <w:t xml:space="preserve"> </w:t>
      </w:r>
      <w:r w:rsidR="007C2DE5">
        <w:rPr>
          <w:rFonts w:ascii="宋体" w:eastAsia="宋体" w:hAnsi="宋体" w:hint="eastAsia"/>
          <w:sz w:val="24"/>
          <w:szCs w:val="24"/>
        </w:rPr>
        <w:t>生命周期清单分析</w:t>
      </w:r>
    </w:p>
    <w:p w14:paraId="4C95DAD5" w14:textId="7DB9CA06" w:rsidR="00431102" w:rsidRDefault="00054263" w:rsidP="00C47DBB">
      <w:pPr>
        <w:spacing w:line="360" w:lineRule="auto"/>
        <w:ind w:firstLineChars="200" w:firstLine="420"/>
        <w:rPr>
          <w:rFonts w:ascii="宋体" w:eastAsia="宋体" w:hAnsi="宋体"/>
          <w:szCs w:val="21"/>
        </w:rPr>
      </w:pPr>
      <w:r>
        <w:rPr>
          <w:rFonts w:ascii="宋体" w:eastAsia="宋体" w:hAnsi="宋体" w:hint="eastAsia"/>
          <w:szCs w:val="21"/>
        </w:rPr>
        <w:t>生命周期清单分析</w:t>
      </w:r>
      <w:r w:rsidR="00C47DBB">
        <w:rPr>
          <w:rFonts w:ascii="宋体" w:eastAsia="宋体" w:hAnsi="宋体" w:hint="eastAsia"/>
          <w:szCs w:val="21"/>
        </w:rPr>
        <w:t>是产品碳足迹</w:t>
      </w:r>
      <w:r w:rsidR="000746E0">
        <w:rPr>
          <w:rFonts w:ascii="宋体" w:eastAsia="宋体" w:hAnsi="宋体" w:hint="eastAsia"/>
          <w:szCs w:val="21"/>
        </w:rPr>
        <w:t>评价</w:t>
      </w:r>
      <w:r w:rsidR="00C47DBB">
        <w:rPr>
          <w:rFonts w:ascii="宋体" w:eastAsia="宋体" w:hAnsi="宋体" w:hint="eastAsia"/>
          <w:szCs w:val="21"/>
        </w:rPr>
        <w:t>的核心工作内容，为便于操作，《标准》根据流程特点，对数据收集和分配</w:t>
      </w:r>
      <w:r w:rsidR="0096181F">
        <w:rPr>
          <w:rFonts w:ascii="宋体" w:eastAsia="宋体" w:hAnsi="宋体" w:hint="eastAsia"/>
          <w:szCs w:val="21"/>
        </w:rPr>
        <w:t>提供</w:t>
      </w:r>
      <w:r w:rsidR="00C47DBB">
        <w:rPr>
          <w:rFonts w:ascii="宋体" w:eastAsia="宋体" w:hAnsi="宋体" w:hint="eastAsia"/>
          <w:szCs w:val="21"/>
        </w:rPr>
        <w:t>了方法和</w:t>
      </w:r>
      <w:r w:rsidR="00835812">
        <w:rPr>
          <w:rFonts w:ascii="宋体" w:eastAsia="宋体" w:hAnsi="宋体" w:hint="eastAsia"/>
          <w:szCs w:val="21"/>
        </w:rPr>
        <w:t>建议</w:t>
      </w:r>
      <w:r w:rsidR="00C47DBB">
        <w:rPr>
          <w:rFonts w:ascii="宋体" w:eastAsia="宋体" w:hAnsi="宋体" w:hint="eastAsia"/>
          <w:szCs w:val="21"/>
        </w:rPr>
        <w:t>。</w:t>
      </w:r>
    </w:p>
    <w:p w14:paraId="5E1C0FED" w14:textId="1F5475C4" w:rsidR="000746E0" w:rsidRPr="000746E0" w:rsidRDefault="000746E0" w:rsidP="000746E0">
      <w:pPr>
        <w:spacing w:line="360" w:lineRule="auto"/>
        <w:ind w:firstLineChars="200" w:firstLine="420"/>
        <w:rPr>
          <w:rFonts w:ascii="宋体" w:eastAsia="宋体" w:hAnsi="宋体"/>
          <w:szCs w:val="21"/>
        </w:rPr>
      </w:pPr>
      <w:r w:rsidRPr="000746E0">
        <w:rPr>
          <w:rFonts w:ascii="宋体" w:eastAsia="宋体" w:hAnsi="宋体" w:hint="eastAsia"/>
          <w:szCs w:val="21"/>
        </w:rPr>
        <w:t>（1</w:t>
      </w:r>
      <w:r>
        <w:rPr>
          <w:rFonts w:ascii="宋体" w:eastAsia="宋体" w:hAnsi="宋体" w:hint="eastAsia"/>
          <w:szCs w:val="21"/>
        </w:rPr>
        <w:t>）</w:t>
      </w:r>
      <w:r w:rsidRPr="000746E0">
        <w:rPr>
          <w:rFonts w:ascii="宋体" w:eastAsia="宋体" w:hAnsi="宋体" w:hint="eastAsia"/>
          <w:szCs w:val="21"/>
        </w:rPr>
        <w:t>分析流程</w:t>
      </w:r>
    </w:p>
    <w:p w14:paraId="353A19D8" w14:textId="6420734D" w:rsidR="000746E0" w:rsidRPr="000746E0" w:rsidRDefault="000746E0" w:rsidP="000746E0">
      <w:pPr>
        <w:spacing w:line="360" w:lineRule="auto"/>
        <w:ind w:firstLineChars="200" w:firstLine="420"/>
        <w:rPr>
          <w:rFonts w:ascii="宋体" w:eastAsia="宋体" w:hAnsi="宋体" w:hint="eastAsia"/>
          <w:szCs w:val="21"/>
        </w:rPr>
      </w:pPr>
      <w:r w:rsidRPr="000746E0">
        <w:rPr>
          <w:rFonts w:ascii="宋体" w:eastAsia="宋体" w:hAnsi="宋体" w:hint="eastAsia"/>
          <w:szCs w:val="21"/>
        </w:rPr>
        <w:t>描述了生命周期清单分析的流程步骤。</w:t>
      </w:r>
    </w:p>
    <w:p w14:paraId="6F7A3785" w14:textId="46992E03" w:rsidR="000746E0" w:rsidRDefault="000746E0" w:rsidP="00C47DBB">
      <w:pPr>
        <w:spacing w:line="360" w:lineRule="auto"/>
        <w:ind w:firstLineChars="200" w:firstLine="420"/>
        <w:rPr>
          <w:rFonts w:ascii="宋体" w:eastAsia="宋体" w:hAnsi="宋体"/>
          <w:szCs w:val="21"/>
        </w:rPr>
      </w:pPr>
      <w:r>
        <w:rPr>
          <w:rFonts w:ascii="宋体" w:eastAsia="宋体" w:hAnsi="宋体" w:hint="eastAsia"/>
          <w:szCs w:val="21"/>
        </w:rPr>
        <w:t>（2）数据和数据质量</w:t>
      </w:r>
    </w:p>
    <w:p w14:paraId="7D871210" w14:textId="38D37C08" w:rsidR="000746E0" w:rsidRDefault="000746E0" w:rsidP="00C47DBB">
      <w:pPr>
        <w:spacing w:line="360" w:lineRule="auto"/>
        <w:ind w:firstLineChars="200" w:firstLine="420"/>
        <w:rPr>
          <w:rFonts w:ascii="宋体" w:eastAsia="宋体" w:hAnsi="宋体"/>
          <w:szCs w:val="21"/>
        </w:rPr>
      </w:pPr>
      <w:r>
        <w:rPr>
          <w:rFonts w:ascii="宋体" w:eastAsia="宋体" w:hAnsi="宋体" w:hint="eastAsia"/>
          <w:szCs w:val="21"/>
        </w:rPr>
        <w:t>对需要收集的数据按来源和质量进行分类，见表2。</w:t>
      </w:r>
    </w:p>
    <w:p w14:paraId="244A00D8" w14:textId="749F3D77" w:rsidR="000746E0" w:rsidRPr="000746E0" w:rsidRDefault="000746E0" w:rsidP="000746E0">
      <w:pPr>
        <w:spacing w:line="360" w:lineRule="auto"/>
        <w:ind w:firstLineChars="200" w:firstLine="420"/>
        <w:jc w:val="center"/>
        <w:rPr>
          <w:rFonts w:ascii="黑体" w:eastAsia="黑体" w:hAnsi="黑体" w:hint="eastAsia"/>
          <w:szCs w:val="21"/>
        </w:rPr>
      </w:pPr>
      <w:r w:rsidRPr="000746E0">
        <w:rPr>
          <w:rFonts w:ascii="黑体" w:eastAsia="黑体" w:hAnsi="黑体" w:hint="eastAsia"/>
          <w:szCs w:val="21"/>
        </w:rPr>
        <w:t>表2</w:t>
      </w:r>
      <w:r w:rsidRPr="000746E0">
        <w:rPr>
          <w:rFonts w:ascii="黑体" w:eastAsia="黑体" w:hAnsi="黑体"/>
          <w:szCs w:val="21"/>
        </w:rPr>
        <w:t xml:space="preserve">  </w:t>
      </w:r>
      <w:r w:rsidRPr="000746E0">
        <w:rPr>
          <w:rFonts w:ascii="黑体" w:eastAsia="黑体" w:hAnsi="黑体" w:hint="eastAsia"/>
          <w:szCs w:val="21"/>
        </w:rPr>
        <w:t>数据类型</w:t>
      </w:r>
    </w:p>
    <w:tbl>
      <w:tblPr>
        <w:tblW w:w="835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450"/>
        <w:gridCol w:w="1770"/>
        <w:gridCol w:w="3601"/>
        <w:gridCol w:w="2093"/>
      </w:tblGrid>
      <w:tr w:rsidR="000746E0" w:rsidRPr="000A4690" w14:paraId="1B7BD39D" w14:textId="77777777" w:rsidTr="004424BB">
        <w:trPr>
          <w:trHeight w:val="266"/>
        </w:trPr>
        <w:tc>
          <w:tcPr>
            <w:tcW w:w="445" w:type="dxa"/>
            <w:shd w:val="clear" w:color="auto" w:fill="auto"/>
            <w:noWrap/>
            <w:vAlign w:val="bottom"/>
            <w:hideMark/>
          </w:tcPr>
          <w:p w14:paraId="0CC17A81" w14:textId="77777777" w:rsidR="000746E0" w:rsidRPr="000A4690" w:rsidRDefault="000746E0" w:rsidP="004424BB">
            <w:pPr>
              <w:widowControl/>
              <w:jc w:val="left"/>
              <w:rPr>
                <w:rFonts w:ascii="宋体" w:hAnsi="宋体" w:cs="宋体"/>
                <w:color w:val="000000"/>
                <w:kern w:val="0"/>
                <w:sz w:val="18"/>
                <w:szCs w:val="18"/>
              </w:rPr>
            </w:pPr>
            <w:r w:rsidRPr="000A4690">
              <w:rPr>
                <w:rFonts w:ascii="宋体" w:hAnsi="宋体" w:cs="宋体" w:hint="eastAsia"/>
                <w:color w:val="000000"/>
                <w:kern w:val="0"/>
                <w:sz w:val="18"/>
                <w:szCs w:val="18"/>
              </w:rPr>
              <w:t xml:space="preserve">　</w:t>
            </w:r>
          </w:p>
        </w:tc>
        <w:tc>
          <w:tcPr>
            <w:tcW w:w="450" w:type="dxa"/>
            <w:shd w:val="clear" w:color="auto" w:fill="auto"/>
            <w:noWrap/>
            <w:vAlign w:val="bottom"/>
            <w:hideMark/>
          </w:tcPr>
          <w:p w14:paraId="7585529E"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 xml:space="preserve">　</w:t>
            </w:r>
          </w:p>
        </w:tc>
        <w:tc>
          <w:tcPr>
            <w:tcW w:w="1770" w:type="dxa"/>
            <w:shd w:val="clear" w:color="auto" w:fill="auto"/>
            <w:noWrap/>
            <w:vAlign w:val="bottom"/>
            <w:hideMark/>
          </w:tcPr>
          <w:p w14:paraId="16BF7A9A" w14:textId="77777777" w:rsidR="000746E0" w:rsidRPr="000A4690" w:rsidRDefault="000746E0" w:rsidP="004424BB">
            <w:pPr>
              <w:widowControl/>
              <w:jc w:val="center"/>
              <w:rPr>
                <w:rFonts w:ascii="宋体" w:hAnsi="宋体" w:cs="宋体" w:hint="eastAsia"/>
                <w:color w:val="000000"/>
                <w:kern w:val="0"/>
                <w:sz w:val="18"/>
                <w:szCs w:val="18"/>
              </w:rPr>
            </w:pPr>
            <w:r w:rsidRPr="000A4690">
              <w:rPr>
                <w:rFonts w:ascii="宋体" w:hAnsi="宋体" w:cs="宋体" w:hint="eastAsia"/>
                <w:color w:val="000000"/>
                <w:kern w:val="0"/>
                <w:sz w:val="18"/>
                <w:szCs w:val="18"/>
              </w:rPr>
              <w:t>类别</w:t>
            </w:r>
          </w:p>
        </w:tc>
        <w:tc>
          <w:tcPr>
            <w:tcW w:w="3601" w:type="dxa"/>
            <w:shd w:val="clear" w:color="auto" w:fill="auto"/>
            <w:noWrap/>
            <w:vAlign w:val="bottom"/>
            <w:hideMark/>
          </w:tcPr>
          <w:p w14:paraId="4ACF1B85" w14:textId="77777777" w:rsidR="000746E0" w:rsidRPr="000A4690" w:rsidRDefault="000746E0" w:rsidP="004424BB">
            <w:pPr>
              <w:widowControl/>
              <w:jc w:val="center"/>
              <w:rPr>
                <w:rFonts w:ascii="宋体" w:hAnsi="宋体" w:cs="宋体" w:hint="eastAsia"/>
                <w:color w:val="000000"/>
                <w:kern w:val="0"/>
                <w:sz w:val="18"/>
                <w:szCs w:val="18"/>
              </w:rPr>
            </w:pPr>
            <w:r w:rsidRPr="000A4690">
              <w:rPr>
                <w:rFonts w:ascii="宋体" w:hAnsi="宋体" w:cs="宋体" w:hint="eastAsia"/>
                <w:color w:val="000000"/>
                <w:kern w:val="0"/>
                <w:sz w:val="18"/>
                <w:szCs w:val="18"/>
              </w:rPr>
              <w:t>物料及数据清单</w:t>
            </w:r>
          </w:p>
        </w:tc>
        <w:tc>
          <w:tcPr>
            <w:tcW w:w="2093" w:type="dxa"/>
            <w:shd w:val="clear" w:color="auto" w:fill="auto"/>
            <w:noWrap/>
            <w:vAlign w:val="bottom"/>
            <w:hideMark/>
          </w:tcPr>
          <w:p w14:paraId="065F924A" w14:textId="77777777" w:rsidR="000746E0" w:rsidRPr="000A4690" w:rsidRDefault="000746E0" w:rsidP="004424BB">
            <w:pPr>
              <w:widowControl/>
              <w:jc w:val="center"/>
              <w:rPr>
                <w:rFonts w:ascii="宋体" w:hAnsi="宋体" w:cs="宋体" w:hint="eastAsia"/>
                <w:color w:val="000000"/>
                <w:kern w:val="0"/>
                <w:sz w:val="18"/>
                <w:szCs w:val="18"/>
              </w:rPr>
            </w:pPr>
            <w:r w:rsidRPr="000A4690">
              <w:rPr>
                <w:rFonts w:ascii="宋体" w:hAnsi="宋体" w:cs="宋体" w:hint="eastAsia"/>
                <w:color w:val="000000"/>
                <w:kern w:val="0"/>
                <w:sz w:val="18"/>
                <w:szCs w:val="18"/>
              </w:rPr>
              <w:t>备注</w:t>
            </w:r>
          </w:p>
        </w:tc>
      </w:tr>
      <w:tr w:rsidR="000746E0" w:rsidRPr="000A4690" w14:paraId="53A7F2F6" w14:textId="77777777" w:rsidTr="004424BB">
        <w:trPr>
          <w:trHeight w:val="255"/>
        </w:trPr>
        <w:tc>
          <w:tcPr>
            <w:tcW w:w="445" w:type="dxa"/>
            <w:vMerge w:val="restart"/>
            <w:shd w:val="clear" w:color="auto" w:fill="auto"/>
            <w:vAlign w:val="center"/>
            <w:hideMark/>
          </w:tcPr>
          <w:p w14:paraId="7871E062" w14:textId="77777777" w:rsidR="000746E0" w:rsidRPr="000A4690" w:rsidRDefault="000746E0" w:rsidP="004424BB">
            <w:pPr>
              <w:widowControl/>
              <w:jc w:val="center"/>
              <w:rPr>
                <w:rFonts w:ascii="宋体" w:hAnsi="宋体" w:cs="宋体" w:hint="eastAsia"/>
                <w:color w:val="000000"/>
                <w:kern w:val="0"/>
                <w:sz w:val="18"/>
                <w:szCs w:val="18"/>
              </w:rPr>
            </w:pPr>
            <w:r w:rsidRPr="000A4690">
              <w:rPr>
                <w:rFonts w:ascii="宋体" w:hAnsi="宋体" w:cs="宋体" w:hint="eastAsia"/>
                <w:color w:val="000000"/>
                <w:kern w:val="0"/>
                <w:sz w:val="18"/>
                <w:szCs w:val="18"/>
              </w:rPr>
              <w:t>现场特征数据</w:t>
            </w:r>
          </w:p>
        </w:tc>
        <w:tc>
          <w:tcPr>
            <w:tcW w:w="450" w:type="dxa"/>
            <w:vMerge w:val="restart"/>
            <w:shd w:val="clear" w:color="auto" w:fill="auto"/>
            <w:noWrap/>
            <w:vAlign w:val="center"/>
            <w:hideMark/>
          </w:tcPr>
          <w:p w14:paraId="43BA1234" w14:textId="77777777" w:rsidR="000746E0" w:rsidRPr="000A4690" w:rsidRDefault="000746E0" w:rsidP="004424BB">
            <w:pPr>
              <w:widowControl/>
              <w:jc w:val="center"/>
              <w:rPr>
                <w:rFonts w:ascii="宋体" w:hAnsi="宋体" w:cs="宋体" w:hint="eastAsia"/>
                <w:color w:val="000000"/>
                <w:kern w:val="0"/>
                <w:sz w:val="18"/>
                <w:szCs w:val="18"/>
              </w:rPr>
            </w:pPr>
            <w:r w:rsidRPr="000A4690">
              <w:rPr>
                <w:rFonts w:ascii="宋体" w:hAnsi="宋体" w:cs="宋体" w:hint="eastAsia"/>
                <w:color w:val="000000"/>
                <w:kern w:val="0"/>
                <w:sz w:val="18"/>
                <w:szCs w:val="18"/>
              </w:rPr>
              <w:t>输入</w:t>
            </w:r>
          </w:p>
        </w:tc>
        <w:tc>
          <w:tcPr>
            <w:tcW w:w="1770" w:type="dxa"/>
            <w:shd w:val="clear" w:color="auto" w:fill="auto"/>
            <w:noWrap/>
            <w:vAlign w:val="center"/>
            <w:hideMark/>
          </w:tcPr>
          <w:p w14:paraId="54591F72"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原料消耗量</w:t>
            </w:r>
          </w:p>
        </w:tc>
        <w:tc>
          <w:tcPr>
            <w:tcW w:w="3601" w:type="dxa"/>
            <w:shd w:val="clear" w:color="auto" w:fill="auto"/>
            <w:noWrap/>
            <w:vAlign w:val="center"/>
            <w:hideMark/>
          </w:tcPr>
          <w:p w14:paraId="7A1827FC"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如：铜矿、铜精矿、二次铜原料等</w:t>
            </w:r>
          </w:p>
        </w:tc>
        <w:tc>
          <w:tcPr>
            <w:tcW w:w="2093" w:type="dxa"/>
            <w:vMerge w:val="restart"/>
            <w:shd w:val="clear" w:color="auto" w:fill="auto"/>
            <w:noWrap/>
            <w:vAlign w:val="center"/>
            <w:hideMark/>
          </w:tcPr>
          <w:p w14:paraId="0BC2EB02" w14:textId="77777777" w:rsidR="000746E0" w:rsidRPr="000A4690" w:rsidRDefault="000746E0" w:rsidP="004424BB">
            <w:pPr>
              <w:widowControl/>
              <w:jc w:val="center"/>
              <w:rPr>
                <w:rFonts w:ascii="宋体" w:hAnsi="宋体" w:cs="宋体"/>
                <w:color w:val="000000"/>
                <w:kern w:val="0"/>
                <w:sz w:val="18"/>
                <w:szCs w:val="18"/>
              </w:rPr>
            </w:pPr>
            <w:r w:rsidRPr="000A4690">
              <w:rPr>
                <w:rFonts w:ascii="宋体" w:hAnsi="宋体" w:cs="宋体" w:hint="eastAsia"/>
                <w:color w:val="000000"/>
                <w:kern w:val="0"/>
                <w:sz w:val="18"/>
                <w:szCs w:val="18"/>
              </w:rPr>
              <w:t>初级数据</w:t>
            </w:r>
          </w:p>
          <w:p w14:paraId="4FBE53F6" w14:textId="77777777" w:rsidR="000746E0" w:rsidRPr="000A4690" w:rsidRDefault="000746E0" w:rsidP="004424BB">
            <w:pPr>
              <w:ind w:firstLine="360"/>
              <w:jc w:val="center"/>
              <w:rPr>
                <w:rFonts w:ascii="宋体" w:hAnsi="宋体" w:cs="宋体" w:hint="eastAsia"/>
                <w:color w:val="000000"/>
                <w:kern w:val="0"/>
                <w:sz w:val="18"/>
                <w:szCs w:val="18"/>
              </w:rPr>
            </w:pPr>
          </w:p>
        </w:tc>
      </w:tr>
      <w:tr w:rsidR="000746E0" w:rsidRPr="000A4690" w14:paraId="1D5856B0" w14:textId="77777777" w:rsidTr="004424BB">
        <w:trPr>
          <w:trHeight w:val="255"/>
        </w:trPr>
        <w:tc>
          <w:tcPr>
            <w:tcW w:w="445" w:type="dxa"/>
            <w:vMerge/>
            <w:vAlign w:val="center"/>
            <w:hideMark/>
          </w:tcPr>
          <w:p w14:paraId="6D20A51A"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ign w:val="center"/>
            <w:hideMark/>
          </w:tcPr>
          <w:p w14:paraId="186AB934"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hideMark/>
          </w:tcPr>
          <w:p w14:paraId="514FC2F3"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燃料消耗量</w:t>
            </w:r>
          </w:p>
        </w:tc>
        <w:tc>
          <w:tcPr>
            <w:tcW w:w="3601" w:type="dxa"/>
            <w:shd w:val="clear" w:color="auto" w:fill="auto"/>
            <w:noWrap/>
            <w:vAlign w:val="center"/>
            <w:hideMark/>
          </w:tcPr>
          <w:p w14:paraId="7BF6D3EB"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煤、焦炭、天然气等</w:t>
            </w:r>
          </w:p>
        </w:tc>
        <w:tc>
          <w:tcPr>
            <w:tcW w:w="2093" w:type="dxa"/>
            <w:vMerge/>
            <w:shd w:val="clear" w:color="auto" w:fill="auto"/>
            <w:noWrap/>
            <w:vAlign w:val="center"/>
            <w:hideMark/>
          </w:tcPr>
          <w:p w14:paraId="472CD0F0" w14:textId="77777777" w:rsidR="000746E0" w:rsidRPr="000A4690" w:rsidRDefault="000746E0" w:rsidP="004424BB">
            <w:pPr>
              <w:ind w:firstLine="360"/>
              <w:jc w:val="center"/>
              <w:rPr>
                <w:rFonts w:ascii="宋体" w:hAnsi="宋体" w:cs="宋体" w:hint="eastAsia"/>
                <w:color w:val="000000"/>
                <w:kern w:val="0"/>
                <w:sz w:val="18"/>
                <w:szCs w:val="18"/>
              </w:rPr>
            </w:pPr>
          </w:p>
        </w:tc>
      </w:tr>
      <w:tr w:rsidR="000746E0" w:rsidRPr="000A4690" w14:paraId="7BC07C7B" w14:textId="77777777" w:rsidTr="004424BB">
        <w:trPr>
          <w:trHeight w:val="255"/>
        </w:trPr>
        <w:tc>
          <w:tcPr>
            <w:tcW w:w="445" w:type="dxa"/>
            <w:vMerge/>
            <w:vAlign w:val="center"/>
            <w:hideMark/>
          </w:tcPr>
          <w:p w14:paraId="61026D0F"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ign w:val="center"/>
            <w:hideMark/>
          </w:tcPr>
          <w:p w14:paraId="351ED176"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tcPr>
          <w:p w14:paraId="7A565CC0"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电</w:t>
            </w:r>
            <w:r>
              <w:rPr>
                <w:rFonts w:ascii="宋体" w:hAnsi="宋体" w:cs="宋体" w:hint="eastAsia"/>
                <w:color w:val="000000"/>
                <w:kern w:val="0"/>
                <w:sz w:val="18"/>
                <w:szCs w:val="18"/>
              </w:rPr>
              <w:t>力</w:t>
            </w:r>
            <w:r w:rsidRPr="000A4690">
              <w:rPr>
                <w:rFonts w:ascii="宋体" w:hAnsi="宋体" w:cs="宋体" w:hint="eastAsia"/>
                <w:color w:val="000000"/>
                <w:kern w:val="0"/>
                <w:sz w:val="18"/>
                <w:szCs w:val="18"/>
              </w:rPr>
              <w:t>/</w:t>
            </w:r>
            <w:r w:rsidRPr="000A4690">
              <w:rPr>
                <w:rFonts w:ascii="宋体" w:hAnsi="宋体" w:cs="宋体" w:hint="eastAsia"/>
                <w:color w:val="000000"/>
                <w:kern w:val="0"/>
                <w:sz w:val="18"/>
                <w:szCs w:val="18"/>
              </w:rPr>
              <w:t>热力</w:t>
            </w:r>
          </w:p>
        </w:tc>
        <w:tc>
          <w:tcPr>
            <w:tcW w:w="3601" w:type="dxa"/>
            <w:shd w:val="clear" w:color="auto" w:fill="auto"/>
            <w:noWrap/>
            <w:vAlign w:val="center"/>
          </w:tcPr>
          <w:p w14:paraId="5E313D7D"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自产量和外购量</w:t>
            </w:r>
          </w:p>
        </w:tc>
        <w:tc>
          <w:tcPr>
            <w:tcW w:w="2093" w:type="dxa"/>
            <w:vMerge/>
            <w:shd w:val="clear" w:color="auto" w:fill="auto"/>
            <w:noWrap/>
            <w:vAlign w:val="center"/>
            <w:hideMark/>
          </w:tcPr>
          <w:p w14:paraId="2210DB79" w14:textId="77777777" w:rsidR="000746E0" w:rsidRPr="000A4690" w:rsidRDefault="000746E0" w:rsidP="004424BB">
            <w:pPr>
              <w:ind w:firstLine="360"/>
              <w:jc w:val="center"/>
              <w:rPr>
                <w:rFonts w:ascii="宋体" w:hAnsi="宋体" w:cs="宋体" w:hint="eastAsia"/>
                <w:color w:val="000000"/>
                <w:kern w:val="0"/>
                <w:sz w:val="18"/>
                <w:szCs w:val="18"/>
              </w:rPr>
            </w:pPr>
          </w:p>
        </w:tc>
      </w:tr>
      <w:tr w:rsidR="000746E0" w:rsidRPr="000A4690" w14:paraId="1087D00A" w14:textId="77777777" w:rsidTr="004424BB">
        <w:trPr>
          <w:trHeight w:val="255"/>
        </w:trPr>
        <w:tc>
          <w:tcPr>
            <w:tcW w:w="445" w:type="dxa"/>
            <w:vMerge/>
            <w:vAlign w:val="center"/>
          </w:tcPr>
          <w:p w14:paraId="22747E7C"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ign w:val="center"/>
          </w:tcPr>
          <w:p w14:paraId="6A252200"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tcPr>
          <w:p w14:paraId="2D965ABA" w14:textId="77777777" w:rsidR="000746E0" w:rsidRPr="000A4690" w:rsidRDefault="000746E0" w:rsidP="004424BB">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其他能源工质</w:t>
            </w:r>
          </w:p>
        </w:tc>
        <w:tc>
          <w:tcPr>
            <w:tcW w:w="3601" w:type="dxa"/>
            <w:shd w:val="clear" w:color="auto" w:fill="auto"/>
            <w:noWrap/>
            <w:vAlign w:val="center"/>
          </w:tcPr>
          <w:p w14:paraId="7C236DA7" w14:textId="77777777" w:rsidR="000746E0" w:rsidRPr="000A4690" w:rsidRDefault="000746E0" w:rsidP="004424BB">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水、氧气、氮气、压缩空气等</w:t>
            </w:r>
          </w:p>
        </w:tc>
        <w:tc>
          <w:tcPr>
            <w:tcW w:w="2093" w:type="dxa"/>
            <w:vMerge/>
            <w:shd w:val="clear" w:color="auto" w:fill="auto"/>
            <w:noWrap/>
            <w:vAlign w:val="center"/>
          </w:tcPr>
          <w:p w14:paraId="7632A8EF" w14:textId="77777777" w:rsidR="000746E0" w:rsidRPr="000A4690" w:rsidRDefault="000746E0" w:rsidP="004424BB">
            <w:pPr>
              <w:ind w:firstLine="360"/>
              <w:jc w:val="center"/>
              <w:rPr>
                <w:rFonts w:ascii="宋体" w:hAnsi="宋体" w:cs="宋体" w:hint="eastAsia"/>
                <w:color w:val="000000"/>
                <w:kern w:val="0"/>
                <w:sz w:val="18"/>
                <w:szCs w:val="18"/>
              </w:rPr>
            </w:pPr>
          </w:p>
        </w:tc>
      </w:tr>
      <w:tr w:rsidR="000746E0" w:rsidRPr="000A4690" w14:paraId="03028432" w14:textId="77777777" w:rsidTr="004424BB">
        <w:trPr>
          <w:trHeight w:val="255"/>
        </w:trPr>
        <w:tc>
          <w:tcPr>
            <w:tcW w:w="445" w:type="dxa"/>
            <w:vMerge/>
            <w:vAlign w:val="center"/>
            <w:hideMark/>
          </w:tcPr>
          <w:p w14:paraId="4544C2CF"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ign w:val="center"/>
            <w:hideMark/>
          </w:tcPr>
          <w:p w14:paraId="79F25B5C"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tcPr>
          <w:p w14:paraId="61A7C24B"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辅料消耗量</w:t>
            </w:r>
          </w:p>
        </w:tc>
        <w:tc>
          <w:tcPr>
            <w:tcW w:w="3601" w:type="dxa"/>
            <w:shd w:val="clear" w:color="auto" w:fill="auto"/>
            <w:noWrap/>
            <w:vAlign w:val="center"/>
          </w:tcPr>
          <w:p w14:paraId="7BD5AA68"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如：采矿消耗的炸药、水泥等；选矿消耗的钢球、衬板、药剂等；冶炼消耗的石英石、石灰石、耐火材料、钢球等。</w:t>
            </w:r>
          </w:p>
        </w:tc>
        <w:tc>
          <w:tcPr>
            <w:tcW w:w="2093" w:type="dxa"/>
            <w:vMerge/>
            <w:shd w:val="clear" w:color="auto" w:fill="auto"/>
            <w:noWrap/>
            <w:vAlign w:val="center"/>
          </w:tcPr>
          <w:p w14:paraId="4EF75EF4" w14:textId="77777777" w:rsidR="000746E0" w:rsidRPr="000A4690" w:rsidRDefault="000746E0" w:rsidP="004424BB">
            <w:pPr>
              <w:ind w:firstLine="360"/>
              <w:jc w:val="center"/>
              <w:rPr>
                <w:rFonts w:ascii="宋体" w:hAnsi="宋体" w:cs="宋体" w:hint="eastAsia"/>
                <w:color w:val="000000"/>
                <w:kern w:val="0"/>
                <w:sz w:val="18"/>
                <w:szCs w:val="18"/>
              </w:rPr>
            </w:pPr>
          </w:p>
        </w:tc>
      </w:tr>
      <w:tr w:rsidR="000746E0" w:rsidRPr="000A4690" w14:paraId="3B97292D" w14:textId="77777777" w:rsidTr="004424BB">
        <w:trPr>
          <w:trHeight w:val="255"/>
        </w:trPr>
        <w:tc>
          <w:tcPr>
            <w:tcW w:w="445" w:type="dxa"/>
            <w:vMerge/>
            <w:vAlign w:val="center"/>
            <w:hideMark/>
          </w:tcPr>
          <w:p w14:paraId="12962591"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ign w:val="center"/>
            <w:hideMark/>
          </w:tcPr>
          <w:p w14:paraId="252BF662"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tcPr>
          <w:p w14:paraId="2297DBC1"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第三方服务结算量</w:t>
            </w:r>
          </w:p>
        </w:tc>
        <w:tc>
          <w:tcPr>
            <w:tcW w:w="3601" w:type="dxa"/>
            <w:shd w:val="clear" w:color="auto" w:fill="auto"/>
            <w:noWrap/>
            <w:vAlign w:val="center"/>
          </w:tcPr>
          <w:p w14:paraId="36D63FE6"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如现场运输服务、渣外委处置等</w:t>
            </w:r>
          </w:p>
        </w:tc>
        <w:tc>
          <w:tcPr>
            <w:tcW w:w="2093" w:type="dxa"/>
            <w:vMerge/>
            <w:shd w:val="clear" w:color="auto" w:fill="auto"/>
            <w:noWrap/>
            <w:vAlign w:val="center"/>
          </w:tcPr>
          <w:p w14:paraId="545E2AA7" w14:textId="77777777" w:rsidR="000746E0" w:rsidRPr="000A4690" w:rsidRDefault="000746E0" w:rsidP="004424BB">
            <w:pPr>
              <w:widowControl/>
              <w:jc w:val="center"/>
              <w:rPr>
                <w:rFonts w:ascii="宋体" w:hAnsi="宋体" w:cs="宋体" w:hint="eastAsia"/>
                <w:color w:val="000000"/>
                <w:kern w:val="0"/>
                <w:sz w:val="18"/>
                <w:szCs w:val="18"/>
              </w:rPr>
            </w:pPr>
          </w:p>
        </w:tc>
      </w:tr>
      <w:tr w:rsidR="000746E0" w:rsidRPr="000A4690" w14:paraId="195FD4B1" w14:textId="77777777" w:rsidTr="004424BB">
        <w:trPr>
          <w:trHeight w:val="255"/>
        </w:trPr>
        <w:tc>
          <w:tcPr>
            <w:tcW w:w="445" w:type="dxa"/>
            <w:vMerge/>
            <w:vAlign w:val="center"/>
            <w:hideMark/>
          </w:tcPr>
          <w:p w14:paraId="31137B64"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restart"/>
            <w:shd w:val="clear" w:color="auto" w:fill="auto"/>
            <w:noWrap/>
            <w:vAlign w:val="center"/>
            <w:hideMark/>
          </w:tcPr>
          <w:p w14:paraId="53716F36" w14:textId="77777777" w:rsidR="000746E0" w:rsidRPr="000A4690" w:rsidRDefault="000746E0" w:rsidP="004424BB">
            <w:pPr>
              <w:widowControl/>
              <w:jc w:val="center"/>
              <w:rPr>
                <w:rFonts w:ascii="宋体" w:hAnsi="宋体" w:cs="宋体" w:hint="eastAsia"/>
                <w:color w:val="000000"/>
                <w:kern w:val="0"/>
                <w:sz w:val="18"/>
                <w:szCs w:val="18"/>
              </w:rPr>
            </w:pPr>
            <w:r w:rsidRPr="000A4690">
              <w:rPr>
                <w:rFonts w:ascii="宋体" w:hAnsi="宋体" w:cs="宋体" w:hint="eastAsia"/>
                <w:color w:val="000000"/>
                <w:kern w:val="0"/>
                <w:sz w:val="18"/>
                <w:szCs w:val="18"/>
              </w:rPr>
              <w:t>输出</w:t>
            </w:r>
          </w:p>
        </w:tc>
        <w:tc>
          <w:tcPr>
            <w:tcW w:w="1770" w:type="dxa"/>
            <w:shd w:val="clear" w:color="auto" w:fill="auto"/>
            <w:noWrap/>
            <w:vAlign w:val="center"/>
            <w:hideMark/>
          </w:tcPr>
          <w:p w14:paraId="41C45A30"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主产品量</w:t>
            </w:r>
          </w:p>
        </w:tc>
        <w:tc>
          <w:tcPr>
            <w:tcW w:w="3601" w:type="dxa"/>
            <w:shd w:val="clear" w:color="auto" w:fill="auto"/>
            <w:noWrap/>
            <w:vAlign w:val="center"/>
            <w:hideMark/>
          </w:tcPr>
          <w:p w14:paraId="24C4A8AC"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阳极铜、阴极铜等铜产品的产量</w:t>
            </w:r>
          </w:p>
        </w:tc>
        <w:tc>
          <w:tcPr>
            <w:tcW w:w="2093" w:type="dxa"/>
            <w:vMerge w:val="restart"/>
            <w:shd w:val="clear" w:color="auto" w:fill="auto"/>
            <w:noWrap/>
            <w:vAlign w:val="center"/>
            <w:hideMark/>
          </w:tcPr>
          <w:p w14:paraId="2787A208" w14:textId="77777777" w:rsidR="000746E0" w:rsidRPr="000A4690" w:rsidRDefault="000746E0" w:rsidP="004424BB">
            <w:pPr>
              <w:jc w:val="center"/>
              <w:rPr>
                <w:rFonts w:ascii="宋体" w:hAnsi="宋体" w:cs="宋体" w:hint="eastAsia"/>
                <w:color w:val="000000"/>
                <w:kern w:val="0"/>
                <w:sz w:val="18"/>
                <w:szCs w:val="18"/>
              </w:rPr>
            </w:pPr>
            <w:r w:rsidRPr="000A4690">
              <w:rPr>
                <w:rFonts w:ascii="宋体" w:hAnsi="宋体" w:cs="宋体" w:hint="eastAsia"/>
                <w:color w:val="000000"/>
                <w:kern w:val="0"/>
                <w:sz w:val="18"/>
                <w:szCs w:val="18"/>
              </w:rPr>
              <w:t>初级数据</w:t>
            </w:r>
          </w:p>
        </w:tc>
      </w:tr>
      <w:tr w:rsidR="000746E0" w:rsidRPr="000A4690" w14:paraId="485DDBAC" w14:textId="77777777" w:rsidTr="004424BB">
        <w:trPr>
          <w:trHeight w:val="255"/>
        </w:trPr>
        <w:tc>
          <w:tcPr>
            <w:tcW w:w="445" w:type="dxa"/>
            <w:vMerge/>
            <w:vAlign w:val="center"/>
            <w:hideMark/>
          </w:tcPr>
          <w:p w14:paraId="0C6F3E3B"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ign w:val="center"/>
            <w:hideMark/>
          </w:tcPr>
          <w:p w14:paraId="22B30C31"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hideMark/>
          </w:tcPr>
          <w:p w14:paraId="49E77477"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共生产品量</w:t>
            </w:r>
          </w:p>
        </w:tc>
        <w:tc>
          <w:tcPr>
            <w:tcW w:w="3601" w:type="dxa"/>
            <w:shd w:val="clear" w:color="auto" w:fill="auto"/>
            <w:noWrap/>
            <w:vAlign w:val="center"/>
            <w:hideMark/>
          </w:tcPr>
          <w:p w14:paraId="4F6BC9B4"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阳极泥、硫酸镍、硫酸铜等产量</w:t>
            </w:r>
          </w:p>
        </w:tc>
        <w:tc>
          <w:tcPr>
            <w:tcW w:w="2093" w:type="dxa"/>
            <w:vMerge/>
            <w:shd w:val="clear" w:color="auto" w:fill="auto"/>
            <w:noWrap/>
            <w:vAlign w:val="center"/>
            <w:hideMark/>
          </w:tcPr>
          <w:p w14:paraId="7525DB60" w14:textId="77777777" w:rsidR="000746E0" w:rsidRPr="000A4690" w:rsidRDefault="000746E0" w:rsidP="004424BB">
            <w:pPr>
              <w:ind w:firstLine="360"/>
              <w:jc w:val="left"/>
              <w:rPr>
                <w:rFonts w:ascii="宋体" w:hAnsi="宋体" w:cs="宋体" w:hint="eastAsia"/>
                <w:color w:val="000000"/>
                <w:kern w:val="0"/>
                <w:sz w:val="18"/>
                <w:szCs w:val="18"/>
              </w:rPr>
            </w:pPr>
          </w:p>
        </w:tc>
      </w:tr>
      <w:tr w:rsidR="000746E0" w:rsidRPr="000A4690" w14:paraId="5A0D1CE8" w14:textId="77777777" w:rsidTr="004424BB">
        <w:trPr>
          <w:trHeight w:val="255"/>
        </w:trPr>
        <w:tc>
          <w:tcPr>
            <w:tcW w:w="445" w:type="dxa"/>
            <w:vMerge/>
            <w:vAlign w:val="center"/>
            <w:hideMark/>
          </w:tcPr>
          <w:p w14:paraId="53C1419B"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ign w:val="center"/>
            <w:hideMark/>
          </w:tcPr>
          <w:p w14:paraId="37FEB545"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hideMark/>
          </w:tcPr>
          <w:p w14:paraId="417CE95D"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废弃物</w:t>
            </w:r>
          </w:p>
        </w:tc>
        <w:tc>
          <w:tcPr>
            <w:tcW w:w="3601" w:type="dxa"/>
            <w:shd w:val="clear" w:color="auto" w:fill="auto"/>
            <w:noWrap/>
            <w:vAlign w:val="center"/>
            <w:hideMark/>
          </w:tcPr>
          <w:p w14:paraId="701171B2" w14:textId="77777777" w:rsidR="000746E0" w:rsidRPr="000A4690" w:rsidRDefault="000746E0" w:rsidP="004424BB">
            <w:pPr>
              <w:widowControl/>
              <w:jc w:val="left"/>
              <w:rPr>
                <w:rFonts w:ascii="宋体" w:hAnsi="宋体" w:cs="宋体"/>
                <w:color w:val="000000"/>
                <w:kern w:val="0"/>
                <w:sz w:val="18"/>
                <w:szCs w:val="18"/>
              </w:rPr>
            </w:pPr>
            <w:r w:rsidRPr="000A4690">
              <w:rPr>
                <w:rFonts w:ascii="宋体" w:hAnsi="宋体" w:cs="宋体" w:hint="eastAsia"/>
                <w:color w:val="000000"/>
                <w:kern w:val="0"/>
                <w:sz w:val="18"/>
                <w:szCs w:val="18"/>
              </w:rPr>
              <w:t>现场产生的废渣；</w:t>
            </w:r>
          </w:p>
          <w:p w14:paraId="68439C7E"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排入环境的水量及排水水质</w:t>
            </w:r>
          </w:p>
        </w:tc>
        <w:tc>
          <w:tcPr>
            <w:tcW w:w="2093" w:type="dxa"/>
            <w:vMerge/>
            <w:shd w:val="clear" w:color="auto" w:fill="auto"/>
            <w:noWrap/>
            <w:vAlign w:val="center"/>
            <w:hideMark/>
          </w:tcPr>
          <w:p w14:paraId="04D77E18" w14:textId="77777777" w:rsidR="000746E0" w:rsidRPr="000A4690" w:rsidRDefault="000746E0" w:rsidP="004424BB">
            <w:pPr>
              <w:widowControl/>
              <w:jc w:val="left"/>
              <w:rPr>
                <w:rFonts w:ascii="宋体" w:hAnsi="宋体" w:cs="宋体" w:hint="eastAsia"/>
                <w:color w:val="000000"/>
                <w:kern w:val="0"/>
                <w:sz w:val="18"/>
                <w:szCs w:val="18"/>
              </w:rPr>
            </w:pPr>
          </w:p>
        </w:tc>
      </w:tr>
      <w:tr w:rsidR="000746E0" w:rsidRPr="000A4690" w14:paraId="227984F6" w14:textId="77777777" w:rsidTr="004424BB">
        <w:trPr>
          <w:trHeight w:val="266"/>
        </w:trPr>
        <w:tc>
          <w:tcPr>
            <w:tcW w:w="445" w:type="dxa"/>
            <w:vMerge/>
            <w:vAlign w:val="center"/>
            <w:hideMark/>
          </w:tcPr>
          <w:p w14:paraId="441AE758" w14:textId="77777777" w:rsidR="000746E0" w:rsidRPr="000A4690" w:rsidRDefault="000746E0" w:rsidP="004424BB">
            <w:pPr>
              <w:widowControl/>
              <w:jc w:val="left"/>
              <w:rPr>
                <w:rFonts w:ascii="宋体" w:hAnsi="宋体" w:cs="宋体"/>
                <w:color w:val="000000"/>
                <w:kern w:val="0"/>
                <w:sz w:val="18"/>
                <w:szCs w:val="18"/>
              </w:rPr>
            </w:pPr>
          </w:p>
        </w:tc>
        <w:tc>
          <w:tcPr>
            <w:tcW w:w="450" w:type="dxa"/>
            <w:vMerge/>
            <w:vAlign w:val="center"/>
            <w:hideMark/>
          </w:tcPr>
          <w:p w14:paraId="5729E67F"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hideMark/>
          </w:tcPr>
          <w:p w14:paraId="7D7C7392"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温室气体直接排放</w:t>
            </w:r>
          </w:p>
        </w:tc>
        <w:tc>
          <w:tcPr>
            <w:tcW w:w="3601" w:type="dxa"/>
            <w:shd w:val="clear" w:color="auto" w:fill="auto"/>
            <w:noWrap/>
            <w:vAlign w:val="center"/>
            <w:hideMark/>
          </w:tcPr>
          <w:p w14:paraId="2A6A9549"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通过直接监测、化学计量、质量平衡或类似方法获得某一过程释放的排放量（或从大气吸收的清除量）</w:t>
            </w:r>
          </w:p>
        </w:tc>
        <w:tc>
          <w:tcPr>
            <w:tcW w:w="2093" w:type="dxa"/>
            <w:vMerge/>
            <w:shd w:val="clear" w:color="auto" w:fill="auto"/>
            <w:noWrap/>
            <w:vAlign w:val="center"/>
            <w:hideMark/>
          </w:tcPr>
          <w:p w14:paraId="55EDE510" w14:textId="77777777" w:rsidR="000746E0" w:rsidRPr="000A4690" w:rsidRDefault="000746E0" w:rsidP="004424BB">
            <w:pPr>
              <w:widowControl/>
              <w:jc w:val="left"/>
              <w:rPr>
                <w:rFonts w:ascii="宋体" w:hAnsi="宋体" w:cs="宋体" w:hint="eastAsia"/>
                <w:color w:val="000000"/>
                <w:kern w:val="0"/>
                <w:sz w:val="18"/>
                <w:szCs w:val="18"/>
              </w:rPr>
            </w:pPr>
          </w:p>
        </w:tc>
      </w:tr>
      <w:tr w:rsidR="000746E0" w:rsidRPr="000A4690" w14:paraId="40DDC8AA" w14:textId="77777777" w:rsidTr="004424BB">
        <w:trPr>
          <w:trHeight w:val="288"/>
        </w:trPr>
        <w:tc>
          <w:tcPr>
            <w:tcW w:w="895" w:type="dxa"/>
            <w:gridSpan w:val="2"/>
            <w:vMerge w:val="restart"/>
            <w:shd w:val="clear" w:color="auto" w:fill="auto"/>
            <w:noWrap/>
            <w:vAlign w:val="center"/>
            <w:hideMark/>
          </w:tcPr>
          <w:p w14:paraId="2AEE854B" w14:textId="77777777" w:rsidR="000746E0" w:rsidRPr="000A4690" w:rsidRDefault="000746E0" w:rsidP="004424BB">
            <w:pPr>
              <w:widowControl/>
              <w:jc w:val="center"/>
              <w:rPr>
                <w:rFonts w:ascii="宋体" w:hAnsi="宋体" w:cs="宋体" w:hint="eastAsia"/>
                <w:color w:val="000000"/>
                <w:kern w:val="0"/>
                <w:sz w:val="18"/>
                <w:szCs w:val="18"/>
              </w:rPr>
            </w:pPr>
            <w:r w:rsidRPr="000A4690">
              <w:rPr>
                <w:rFonts w:ascii="宋体" w:hAnsi="宋体" w:cs="宋体" w:hint="eastAsia"/>
                <w:color w:val="000000"/>
                <w:kern w:val="0"/>
                <w:sz w:val="18"/>
                <w:szCs w:val="18"/>
              </w:rPr>
              <w:t>背景数据</w:t>
            </w:r>
          </w:p>
        </w:tc>
        <w:tc>
          <w:tcPr>
            <w:tcW w:w="1770" w:type="dxa"/>
            <w:shd w:val="clear" w:color="auto" w:fill="auto"/>
            <w:noWrap/>
            <w:vAlign w:val="center"/>
            <w:hideMark/>
          </w:tcPr>
          <w:p w14:paraId="1B7C635E"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外购</w:t>
            </w:r>
            <w:r>
              <w:rPr>
                <w:rFonts w:ascii="宋体" w:hAnsi="宋体" w:cs="宋体" w:hint="eastAsia"/>
                <w:color w:val="000000"/>
                <w:kern w:val="0"/>
                <w:sz w:val="18"/>
                <w:szCs w:val="18"/>
              </w:rPr>
              <w:t>材料、燃料</w:t>
            </w:r>
            <w:r w:rsidRPr="000A4690">
              <w:rPr>
                <w:rFonts w:ascii="宋体" w:hAnsi="宋体" w:cs="宋体" w:hint="eastAsia"/>
                <w:color w:val="000000"/>
                <w:kern w:val="0"/>
                <w:sz w:val="18"/>
                <w:szCs w:val="18"/>
              </w:rPr>
              <w:t>和服务</w:t>
            </w:r>
          </w:p>
        </w:tc>
        <w:tc>
          <w:tcPr>
            <w:tcW w:w="3601" w:type="dxa"/>
            <w:shd w:val="clear" w:color="auto" w:fill="auto"/>
            <w:noWrap/>
            <w:vAlign w:val="bottom"/>
            <w:hideMark/>
          </w:tcPr>
          <w:p w14:paraId="0DFCCDD1" w14:textId="77777777" w:rsidR="000746E0" w:rsidRDefault="000746E0" w:rsidP="004424BB">
            <w:pPr>
              <w:widowControl/>
              <w:jc w:val="left"/>
              <w:rPr>
                <w:rFonts w:ascii="宋体" w:hAnsi="宋体"/>
                <w:color w:val="000000"/>
                <w:sz w:val="18"/>
                <w:szCs w:val="18"/>
              </w:rPr>
            </w:pPr>
            <w:r w:rsidRPr="00F52CA0">
              <w:rPr>
                <w:rFonts w:ascii="宋体" w:hAnsi="宋体" w:hint="eastAsia"/>
                <w:color w:val="000000"/>
                <w:sz w:val="18"/>
                <w:szCs w:val="18"/>
              </w:rPr>
              <w:t>1</w:t>
            </w:r>
            <w:r w:rsidRPr="00F52CA0">
              <w:rPr>
                <w:rFonts w:ascii="宋体" w:hAnsi="宋体" w:hint="eastAsia"/>
                <w:color w:val="000000"/>
                <w:sz w:val="18"/>
                <w:szCs w:val="18"/>
              </w:rPr>
              <w:t>）</w:t>
            </w:r>
            <w:r>
              <w:rPr>
                <w:rFonts w:ascii="宋体" w:hAnsi="宋体" w:hint="eastAsia"/>
                <w:color w:val="000000"/>
                <w:sz w:val="18"/>
                <w:szCs w:val="18"/>
              </w:rPr>
              <w:t>供应商</w:t>
            </w:r>
            <w:r>
              <w:rPr>
                <w:rFonts w:ascii="宋体" w:hAnsi="宋体" w:hint="eastAsia"/>
                <w:color w:val="000000"/>
                <w:sz w:val="18"/>
                <w:szCs w:val="18"/>
              </w:rPr>
              <w:t>/</w:t>
            </w:r>
            <w:r>
              <w:rPr>
                <w:rFonts w:ascii="宋体" w:hAnsi="宋体" w:hint="eastAsia"/>
                <w:color w:val="000000"/>
                <w:sz w:val="18"/>
                <w:szCs w:val="18"/>
              </w:rPr>
              <w:t>服务商排放数据；</w:t>
            </w:r>
            <w:r w:rsidRPr="000A4690">
              <w:rPr>
                <w:rFonts w:ascii="宋体" w:hAnsi="宋体" w:hint="eastAsia"/>
                <w:color w:val="000000"/>
                <w:sz w:val="18"/>
                <w:szCs w:val="18"/>
              </w:rPr>
              <w:t xml:space="preserve">                                            </w:t>
            </w:r>
            <w:r>
              <w:rPr>
                <w:rFonts w:ascii="宋体" w:hAnsi="宋体"/>
                <w:color w:val="000000"/>
                <w:sz w:val="18"/>
                <w:szCs w:val="18"/>
              </w:rPr>
              <w:t>2</w:t>
            </w:r>
            <w:r>
              <w:rPr>
                <w:rFonts w:ascii="宋体" w:hAnsi="宋体" w:hint="eastAsia"/>
                <w:color w:val="000000"/>
                <w:sz w:val="18"/>
                <w:szCs w:val="18"/>
              </w:rPr>
              <w:t>）材料</w:t>
            </w:r>
            <w:r>
              <w:rPr>
                <w:rFonts w:ascii="宋体" w:hAnsi="宋体" w:hint="eastAsia"/>
                <w:color w:val="000000"/>
                <w:sz w:val="18"/>
                <w:szCs w:val="18"/>
              </w:rPr>
              <w:t>/</w:t>
            </w:r>
            <w:r>
              <w:rPr>
                <w:rFonts w:ascii="宋体" w:hAnsi="宋体" w:hint="eastAsia"/>
                <w:color w:val="000000"/>
                <w:sz w:val="18"/>
                <w:szCs w:val="18"/>
              </w:rPr>
              <w:t>服务生产活动相关数据；</w:t>
            </w:r>
          </w:p>
          <w:p w14:paraId="36707509" w14:textId="77777777" w:rsidR="000746E0" w:rsidRPr="00F52CA0" w:rsidRDefault="000746E0" w:rsidP="004424BB">
            <w:pPr>
              <w:pStyle w:val="a8"/>
              <w:ind w:firstLineChars="0" w:firstLine="0"/>
              <w:rPr>
                <w:rFonts w:hint="eastAsia"/>
              </w:rPr>
            </w:pPr>
            <w:r w:rsidRPr="00F52CA0">
              <w:rPr>
                <w:rFonts w:ascii="宋体" w:hAnsi="宋体"/>
                <w:color w:val="000000"/>
                <w:sz w:val="18"/>
                <w:szCs w:val="18"/>
              </w:rPr>
              <w:t>3</w:t>
            </w:r>
            <w:r w:rsidRPr="00F52CA0">
              <w:rPr>
                <w:rFonts w:ascii="宋体" w:hAnsi="宋体" w:hint="eastAsia"/>
                <w:color w:val="000000"/>
                <w:sz w:val="18"/>
                <w:szCs w:val="18"/>
              </w:rPr>
              <w:t>）</w:t>
            </w:r>
            <w:r>
              <w:rPr>
                <w:rFonts w:ascii="宋体" w:hAnsi="宋体" w:hint="eastAsia"/>
                <w:color w:val="000000"/>
                <w:sz w:val="18"/>
                <w:szCs w:val="18"/>
              </w:rPr>
              <w:t>公开或商业数据库的参数。</w:t>
            </w:r>
          </w:p>
        </w:tc>
        <w:tc>
          <w:tcPr>
            <w:tcW w:w="2093" w:type="dxa"/>
            <w:vMerge w:val="restart"/>
            <w:shd w:val="clear" w:color="auto" w:fill="auto"/>
            <w:noWrap/>
            <w:vAlign w:val="center"/>
            <w:hideMark/>
          </w:tcPr>
          <w:p w14:paraId="1346B742" w14:textId="77777777" w:rsidR="000746E0" w:rsidRDefault="000746E0" w:rsidP="004424BB">
            <w:pPr>
              <w:widowControl/>
              <w:jc w:val="center"/>
              <w:rPr>
                <w:rFonts w:ascii="宋体" w:hAnsi="宋体" w:cs="宋体"/>
                <w:color w:val="000000"/>
                <w:kern w:val="0"/>
                <w:sz w:val="18"/>
                <w:szCs w:val="18"/>
              </w:rPr>
            </w:pPr>
            <w:r w:rsidRPr="00F52CA0">
              <w:rPr>
                <w:rFonts w:ascii="宋体" w:hAnsi="宋体" w:cs="宋体" w:hint="eastAsia"/>
                <w:color w:val="000000"/>
                <w:kern w:val="0"/>
                <w:sz w:val="18"/>
                <w:szCs w:val="18"/>
              </w:rPr>
              <w:t>初级数据或次级数据</w:t>
            </w:r>
          </w:p>
          <w:p w14:paraId="1AF1226A" w14:textId="77777777" w:rsidR="000746E0" w:rsidRPr="006119D6" w:rsidRDefault="000746E0" w:rsidP="004424BB">
            <w:pPr>
              <w:pStyle w:val="a8"/>
              <w:jc w:val="center"/>
              <w:rPr>
                <w:rFonts w:hint="eastAsia"/>
              </w:rPr>
            </w:pPr>
          </w:p>
          <w:p w14:paraId="2FC20244" w14:textId="77777777" w:rsidR="000746E0" w:rsidRPr="00F52CA0" w:rsidRDefault="000746E0" w:rsidP="004424BB">
            <w:pPr>
              <w:pStyle w:val="a8"/>
              <w:ind w:firstLineChars="0" w:firstLine="0"/>
              <w:jc w:val="center"/>
              <w:rPr>
                <w:rFonts w:hint="eastAsia"/>
              </w:rPr>
            </w:pPr>
            <w:r w:rsidRPr="00F52CA0">
              <w:rPr>
                <w:rFonts w:hint="eastAsia"/>
                <w:sz w:val="18"/>
                <w:szCs w:val="18"/>
              </w:rPr>
              <w:t>根据数据获取情况收集</w:t>
            </w:r>
          </w:p>
        </w:tc>
      </w:tr>
      <w:tr w:rsidR="000746E0" w:rsidRPr="000A4690" w14:paraId="02D87252" w14:textId="77777777" w:rsidTr="004424BB">
        <w:trPr>
          <w:trHeight w:val="743"/>
        </w:trPr>
        <w:tc>
          <w:tcPr>
            <w:tcW w:w="895" w:type="dxa"/>
            <w:gridSpan w:val="2"/>
            <w:vMerge/>
            <w:vAlign w:val="center"/>
            <w:hideMark/>
          </w:tcPr>
          <w:p w14:paraId="1767F30F"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hideMark/>
          </w:tcPr>
          <w:p w14:paraId="09E43D00" w14:textId="77777777" w:rsidR="000746E0" w:rsidRPr="000A4690" w:rsidRDefault="000746E0" w:rsidP="004424BB">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电力</w:t>
            </w:r>
            <w:r>
              <w:rPr>
                <w:rFonts w:ascii="宋体" w:hAnsi="宋体" w:cs="宋体" w:hint="eastAsia"/>
                <w:color w:val="000000"/>
                <w:kern w:val="0"/>
                <w:sz w:val="18"/>
                <w:szCs w:val="18"/>
              </w:rPr>
              <w:t>/</w:t>
            </w:r>
            <w:r>
              <w:rPr>
                <w:rFonts w:ascii="宋体" w:hAnsi="宋体" w:cs="宋体" w:hint="eastAsia"/>
                <w:color w:val="000000"/>
                <w:kern w:val="0"/>
                <w:sz w:val="18"/>
                <w:szCs w:val="18"/>
              </w:rPr>
              <w:t>热力</w:t>
            </w:r>
          </w:p>
        </w:tc>
        <w:tc>
          <w:tcPr>
            <w:tcW w:w="3601" w:type="dxa"/>
            <w:shd w:val="clear" w:color="auto" w:fill="auto"/>
            <w:vAlign w:val="bottom"/>
            <w:hideMark/>
          </w:tcPr>
          <w:p w14:paraId="1404E578" w14:textId="77777777" w:rsidR="000746E0" w:rsidRDefault="000746E0" w:rsidP="004424BB">
            <w:pPr>
              <w:widowControl/>
              <w:jc w:val="left"/>
              <w:rPr>
                <w:rFonts w:ascii="宋体" w:hAnsi="宋体"/>
                <w:color w:val="000000"/>
                <w:sz w:val="18"/>
                <w:szCs w:val="18"/>
              </w:rPr>
            </w:pPr>
            <w:r w:rsidRPr="00F52CA0">
              <w:rPr>
                <w:rFonts w:ascii="宋体" w:hAnsi="宋体" w:hint="eastAsia"/>
                <w:color w:val="000000"/>
                <w:sz w:val="18"/>
                <w:szCs w:val="18"/>
              </w:rPr>
              <w:t>1</w:t>
            </w:r>
            <w:r w:rsidRPr="00F52CA0">
              <w:rPr>
                <w:rFonts w:ascii="宋体" w:hAnsi="宋体" w:hint="eastAsia"/>
                <w:color w:val="000000"/>
                <w:sz w:val="18"/>
                <w:szCs w:val="18"/>
              </w:rPr>
              <w:t>）</w:t>
            </w:r>
            <w:r>
              <w:rPr>
                <w:rFonts w:ascii="宋体" w:hAnsi="宋体" w:hint="eastAsia"/>
                <w:color w:val="000000"/>
                <w:sz w:val="18"/>
                <w:szCs w:val="18"/>
              </w:rPr>
              <w:t>供应商排放数据；</w:t>
            </w:r>
          </w:p>
          <w:p w14:paraId="1AE3F67A" w14:textId="77777777" w:rsidR="000746E0" w:rsidRPr="00F52CA0" w:rsidRDefault="000746E0" w:rsidP="004424BB">
            <w:pPr>
              <w:widowControl/>
              <w:jc w:val="left"/>
              <w:rPr>
                <w:rFonts w:ascii="宋体" w:hAnsi="宋体" w:hint="eastAsia"/>
                <w:color w:val="000000"/>
                <w:sz w:val="18"/>
                <w:szCs w:val="18"/>
              </w:rPr>
            </w:pPr>
            <w:r w:rsidRPr="00F52CA0">
              <w:rPr>
                <w:rFonts w:ascii="宋体" w:hAnsi="宋体"/>
                <w:sz w:val="18"/>
                <w:szCs w:val="18"/>
              </w:rPr>
              <w:t>2</w:t>
            </w:r>
            <w:r w:rsidRPr="00F52CA0">
              <w:rPr>
                <w:rFonts w:ascii="宋体" w:hAnsi="宋体" w:hint="eastAsia"/>
                <w:sz w:val="18"/>
                <w:szCs w:val="18"/>
              </w:rPr>
              <w:t>）</w:t>
            </w:r>
            <w:r w:rsidRPr="00F52CA0">
              <w:rPr>
                <w:rFonts w:ascii="宋体" w:hAnsi="宋体" w:hint="eastAsia"/>
                <w:color w:val="000000"/>
                <w:sz w:val="18"/>
                <w:szCs w:val="18"/>
              </w:rPr>
              <w:t>电力</w:t>
            </w:r>
            <w:r w:rsidRPr="00F52CA0">
              <w:rPr>
                <w:rFonts w:ascii="宋体" w:hAnsi="宋体" w:hint="eastAsia"/>
                <w:color w:val="000000"/>
                <w:sz w:val="18"/>
                <w:szCs w:val="18"/>
              </w:rPr>
              <w:t>/</w:t>
            </w:r>
            <w:r w:rsidRPr="00F52CA0">
              <w:rPr>
                <w:rFonts w:ascii="宋体" w:hAnsi="宋体" w:hint="eastAsia"/>
                <w:color w:val="000000"/>
                <w:sz w:val="18"/>
                <w:szCs w:val="18"/>
              </w:rPr>
              <w:t>热力的</w:t>
            </w:r>
            <w:r>
              <w:rPr>
                <w:rFonts w:ascii="宋体" w:hAnsi="宋体" w:hint="eastAsia"/>
                <w:color w:val="000000"/>
                <w:sz w:val="18"/>
                <w:szCs w:val="18"/>
              </w:rPr>
              <w:t>能源结构、输配电损失、燃料消耗量、燃料生产排放等参数。</w:t>
            </w:r>
          </w:p>
        </w:tc>
        <w:tc>
          <w:tcPr>
            <w:tcW w:w="2093" w:type="dxa"/>
            <w:vMerge/>
            <w:shd w:val="clear" w:color="auto" w:fill="auto"/>
            <w:vAlign w:val="center"/>
            <w:hideMark/>
          </w:tcPr>
          <w:p w14:paraId="36735D8B" w14:textId="77777777" w:rsidR="000746E0" w:rsidRPr="000A4690" w:rsidRDefault="000746E0" w:rsidP="004424BB">
            <w:pPr>
              <w:widowControl/>
              <w:jc w:val="left"/>
              <w:rPr>
                <w:rFonts w:ascii="宋体" w:hAnsi="宋体" w:cs="宋体" w:hint="eastAsia"/>
                <w:color w:val="000000"/>
                <w:kern w:val="0"/>
                <w:sz w:val="18"/>
                <w:szCs w:val="18"/>
              </w:rPr>
            </w:pPr>
          </w:p>
        </w:tc>
      </w:tr>
      <w:tr w:rsidR="000746E0" w:rsidRPr="000A4690" w14:paraId="19B073B2" w14:textId="77777777" w:rsidTr="004424BB">
        <w:trPr>
          <w:trHeight w:val="255"/>
        </w:trPr>
        <w:tc>
          <w:tcPr>
            <w:tcW w:w="895" w:type="dxa"/>
            <w:gridSpan w:val="2"/>
            <w:vMerge/>
            <w:vAlign w:val="center"/>
            <w:hideMark/>
          </w:tcPr>
          <w:p w14:paraId="44A65894"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hideMark/>
          </w:tcPr>
          <w:p w14:paraId="3CA106BA" w14:textId="77777777" w:rsidR="000746E0" w:rsidRPr="000A4690" w:rsidRDefault="000746E0" w:rsidP="004424BB">
            <w:pPr>
              <w:widowControl/>
              <w:jc w:val="left"/>
              <w:rPr>
                <w:rFonts w:ascii="宋体" w:hAnsi="宋体" w:cs="宋体" w:hint="eastAsia"/>
                <w:color w:val="000000"/>
                <w:kern w:val="0"/>
                <w:sz w:val="18"/>
                <w:szCs w:val="18"/>
              </w:rPr>
            </w:pPr>
            <w:r w:rsidRPr="000A4690">
              <w:rPr>
                <w:rFonts w:ascii="宋体" w:hAnsi="宋体" w:cs="宋体" w:hint="eastAsia"/>
                <w:color w:val="000000"/>
                <w:kern w:val="0"/>
                <w:sz w:val="18"/>
                <w:szCs w:val="18"/>
              </w:rPr>
              <w:t>运输分销</w:t>
            </w:r>
          </w:p>
        </w:tc>
        <w:tc>
          <w:tcPr>
            <w:tcW w:w="3601" w:type="dxa"/>
            <w:shd w:val="clear" w:color="auto" w:fill="auto"/>
            <w:noWrap/>
            <w:vAlign w:val="bottom"/>
            <w:hideMark/>
          </w:tcPr>
          <w:p w14:paraId="088BD9B3" w14:textId="77777777" w:rsidR="000746E0" w:rsidRPr="000A4690" w:rsidRDefault="000746E0" w:rsidP="004424BB">
            <w:pPr>
              <w:widowControl/>
              <w:jc w:val="left"/>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）服务商的</w:t>
            </w:r>
            <w:r w:rsidRPr="000A4690">
              <w:rPr>
                <w:rFonts w:ascii="宋体" w:hAnsi="宋体" w:hint="eastAsia"/>
                <w:color w:val="000000"/>
                <w:sz w:val="18"/>
                <w:szCs w:val="18"/>
              </w:rPr>
              <w:t>排放数据；</w:t>
            </w:r>
          </w:p>
          <w:p w14:paraId="782B707B" w14:textId="77777777" w:rsidR="000746E0" w:rsidRPr="000A4690" w:rsidRDefault="000746E0" w:rsidP="004424BB">
            <w:pPr>
              <w:widowControl/>
              <w:jc w:val="left"/>
              <w:rPr>
                <w:rFonts w:ascii="宋体" w:hAnsi="宋体" w:cs="宋体" w:hint="eastAsia"/>
                <w:color w:val="000000"/>
                <w:kern w:val="0"/>
                <w:sz w:val="18"/>
                <w:szCs w:val="18"/>
              </w:rPr>
            </w:pPr>
            <w:r>
              <w:rPr>
                <w:rFonts w:ascii="宋体" w:hAnsi="宋体"/>
                <w:color w:val="000000"/>
                <w:sz w:val="18"/>
                <w:szCs w:val="18"/>
              </w:rPr>
              <w:t>2</w:t>
            </w:r>
            <w:r>
              <w:rPr>
                <w:rFonts w:ascii="宋体" w:hAnsi="宋体" w:hint="eastAsia"/>
                <w:color w:val="000000"/>
                <w:sz w:val="18"/>
                <w:szCs w:val="18"/>
              </w:rPr>
              <w:t>）</w:t>
            </w:r>
            <w:r w:rsidRPr="000A4690">
              <w:rPr>
                <w:rFonts w:ascii="宋体" w:hAnsi="宋体" w:hint="eastAsia"/>
                <w:color w:val="000000"/>
                <w:sz w:val="18"/>
                <w:szCs w:val="18"/>
              </w:rPr>
              <w:t>运输量、运输方式、运距、储存</w:t>
            </w:r>
            <w:r>
              <w:rPr>
                <w:rFonts w:ascii="宋体" w:hAnsi="宋体" w:hint="eastAsia"/>
                <w:color w:val="000000"/>
                <w:sz w:val="18"/>
                <w:szCs w:val="18"/>
              </w:rPr>
              <w:t>等参数。</w:t>
            </w:r>
          </w:p>
        </w:tc>
        <w:tc>
          <w:tcPr>
            <w:tcW w:w="2093" w:type="dxa"/>
            <w:vMerge/>
            <w:shd w:val="clear" w:color="auto" w:fill="auto"/>
            <w:noWrap/>
            <w:vAlign w:val="center"/>
          </w:tcPr>
          <w:p w14:paraId="35871153" w14:textId="77777777" w:rsidR="000746E0" w:rsidRPr="000A4690" w:rsidRDefault="000746E0" w:rsidP="004424BB">
            <w:pPr>
              <w:widowControl/>
              <w:jc w:val="left"/>
              <w:rPr>
                <w:rFonts w:ascii="宋体" w:hAnsi="宋体" w:cs="宋体" w:hint="eastAsia"/>
                <w:color w:val="000000"/>
                <w:kern w:val="0"/>
                <w:sz w:val="18"/>
                <w:szCs w:val="18"/>
              </w:rPr>
            </w:pPr>
          </w:p>
        </w:tc>
      </w:tr>
      <w:tr w:rsidR="000746E0" w:rsidRPr="000A4690" w14:paraId="2A2D2645" w14:textId="77777777" w:rsidTr="004424BB">
        <w:trPr>
          <w:trHeight w:val="266"/>
        </w:trPr>
        <w:tc>
          <w:tcPr>
            <w:tcW w:w="895" w:type="dxa"/>
            <w:gridSpan w:val="2"/>
            <w:vMerge/>
            <w:vAlign w:val="center"/>
            <w:hideMark/>
          </w:tcPr>
          <w:p w14:paraId="215345A3" w14:textId="77777777" w:rsidR="000746E0" w:rsidRPr="000A4690" w:rsidRDefault="000746E0" w:rsidP="004424BB">
            <w:pPr>
              <w:widowControl/>
              <w:jc w:val="left"/>
              <w:rPr>
                <w:rFonts w:ascii="宋体" w:hAnsi="宋体" w:cs="宋体"/>
                <w:color w:val="000000"/>
                <w:kern w:val="0"/>
                <w:sz w:val="18"/>
                <w:szCs w:val="18"/>
              </w:rPr>
            </w:pPr>
          </w:p>
        </w:tc>
        <w:tc>
          <w:tcPr>
            <w:tcW w:w="1770" w:type="dxa"/>
            <w:shd w:val="clear" w:color="auto" w:fill="auto"/>
            <w:noWrap/>
            <w:vAlign w:val="center"/>
            <w:hideMark/>
          </w:tcPr>
          <w:p w14:paraId="12A34D1E" w14:textId="77777777" w:rsidR="000746E0" w:rsidRPr="000A4690" w:rsidRDefault="000746E0" w:rsidP="004424BB">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共生产品采用系统扩展方式时</w:t>
            </w:r>
          </w:p>
        </w:tc>
        <w:tc>
          <w:tcPr>
            <w:tcW w:w="3601" w:type="dxa"/>
            <w:shd w:val="clear" w:color="auto" w:fill="auto"/>
            <w:noWrap/>
            <w:vAlign w:val="center"/>
            <w:hideMark/>
          </w:tcPr>
          <w:p w14:paraId="1DD235A4" w14:textId="77777777" w:rsidR="000746E0" w:rsidRPr="000A4690" w:rsidRDefault="000746E0" w:rsidP="004424BB">
            <w:pPr>
              <w:widowControl/>
              <w:rPr>
                <w:rFonts w:ascii="宋体" w:hAnsi="宋体" w:cs="宋体" w:hint="eastAsia"/>
                <w:color w:val="000000"/>
                <w:kern w:val="0"/>
                <w:sz w:val="18"/>
                <w:szCs w:val="18"/>
              </w:rPr>
            </w:pPr>
            <w:r>
              <w:rPr>
                <w:rFonts w:ascii="宋体" w:hAnsi="宋体" w:cs="宋体" w:hint="eastAsia"/>
                <w:color w:val="000000"/>
                <w:kern w:val="0"/>
                <w:sz w:val="18"/>
                <w:szCs w:val="18"/>
              </w:rPr>
              <w:t>替代路线的相关参数</w:t>
            </w:r>
          </w:p>
        </w:tc>
        <w:tc>
          <w:tcPr>
            <w:tcW w:w="2093" w:type="dxa"/>
            <w:vMerge/>
            <w:shd w:val="clear" w:color="auto" w:fill="auto"/>
            <w:noWrap/>
            <w:vAlign w:val="center"/>
            <w:hideMark/>
          </w:tcPr>
          <w:p w14:paraId="2460A1D5" w14:textId="77777777" w:rsidR="000746E0" w:rsidRPr="000A4690" w:rsidRDefault="000746E0" w:rsidP="004424BB">
            <w:pPr>
              <w:widowControl/>
              <w:jc w:val="left"/>
              <w:rPr>
                <w:rFonts w:ascii="宋体" w:hAnsi="宋体" w:cs="宋体" w:hint="eastAsia"/>
                <w:color w:val="000000"/>
                <w:kern w:val="0"/>
                <w:sz w:val="18"/>
                <w:szCs w:val="18"/>
              </w:rPr>
            </w:pPr>
          </w:p>
        </w:tc>
      </w:tr>
    </w:tbl>
    <w:p w14:paraId="228D8022" w14:textId="4C09E091" w:rsidR="000746E0" w:rsidRDefault="000746E0" w:rsidP="000746E0">
      <w:pPr>
        <w:spacing w:line="360" w:lineRule="auto"/>
        <w:ind w:firstLineChars="200" w:firstLine="420"/>
        <w:rPr>
          <w:rFonts w:ascii="宋体" w:eastAsia="宋体" w:hAnsi="宋体"/>
          <w:szCs w:val="21"/>
        </w:rPr>
      </w:pPr>
      <w:r>
        <w:rPr>
          <w:rFonts w:ascii="宋体" w:eastAsia="宋体" w:hAnsi="宋体" w:hint="eastAsia"/>
          <w:szCs w:val="21"/>
        </w:rPr>
        <w:t>数据质量：提出了代表性</w:t>
      </w:r>
      <w:r>
        <w:rPr>
          <w:rFonts w:ascii="宋体" w:eastAsia="宋体" w:hAnsi="宋体" w:hint="eastAsia"/>
          <w:szCs w:val="21"/>
        </w:rPr>
        <w:t>（</w:t>
      </w:r>
      <w:r>
        <w:rPr>
          <w:rFonts w:ascii="宋体" w:eastAsia="宋体" w:hAnsi="宋体" w:hint="eastAsia"/>
          <w:szCs w:val="21"/>
        </w:rPr>
        <w:t>技术、时间、空间）</w:t>
      </w:r>
      <w:r>
        <w:rPr>
          <w:rFonts w:ascii="宋体" w:eastAsia="宋体" w:hAnsi="宋体" w:hint="eastAsia"/>
          <w:szCs w:val="21"/>
        </w:rPr>
        <w:t>、</w:t>
      </w:r>
      <w:r>
        <w:rPr>
          <w:rFonts w:ascii="宋体" w:eastAsia="宋体" w:hAnsi="宋体" w:hint="eastAsia"/>
          <w:szCs w:val="21"/>
        </w:rPr>
        <w:t>完整性、可靠性</w:t>
      </w:r>
      <w:r>
        <w:rPr>
          <w:rFonts w:ascii="宋体" w:eastAsia="宋体" w:hAnsi="宋体" w:hint="eastAsia"/>
          <w:szCs w:val="21"/>
        </w:rPr>
        <w:t>、一致性、可再现性等</w:t>
      </w:r>
      <w:r>
        <w:rPr>
          <w:rFonts w:ascii="宋体" w:eastAsia="宋体" w:hAnsi="宋体" w:hint="eastAsia"/>
          <w:szCs w:val="21"/>
        </w:rPr>
        <w:t>方面的要求。</w:t>
      </w:r>
    </w:p>
    <w:p w14:paraId="1158DC83" w14:textId="1AC80139" w:rsidR="00835812" w:rsidRDefault="000746E0" w:rsidP="00C47DBB">
      <w:pPr>
        <w:spacing w:line="360" w:lineRule="auto"/>
        <w:ind w:firstLineChars="200" w:firstLine="420"/>
        <w:rPr>
          <w:rFonts w:ascii="宋体" w:eastAsia="宋体" w:hAnsi="宋体"/>
          <w:szCs w:val="21"/>
        </w:rPr>
      </w:pPr>
      <w:r>
        <w:rPr>
          <w:rFonts w:ascii="宋体" w:eastAsia="宋体" w:hAnsi="宋体" w:hint="eastAsia"/>
          <w:szCs w:val="21"/>
        </w:rPr>
        <w:t>（3）初级</w:t>
      </w:r>
      <w:r w:rsidR="00835812">
        <w:rPr>
          <w:rFonts w:ascii="宋体" w:eastAsia="宋体" w:hAnsi="宋体" w:hint="eastAsia"/>
          <w:szCs w:val="21"/>
        </w:rPr>
        <w:t>数据收集</w:t>
      </w:r>
    </w:p>
    <w:p w14:paraId="2BF8FDBD" w14:textId="15D106EB" w:rsidR="00431102" w:rsidRDefault="00431102" w:rsidP="00C47DBB">
      <w:pPr>
        <w:spacing w:line="360" w:lineRule="auto"/>
        <w:ind w:firstLineChars="200" w:firstLine="420"/>
        <w:rPr>
          <w:rFonts w:ascii="宋体" w:eastAsia="宋体" w:hAnsi="宋体"/>
          <w:szCs w:val="21"/>
        </w:rPr>
      </w:pPr>
      <w:r w:rsidRPr="00431102">
        <w:rPr>
          <w:rFonts w:ascii="宋体" w:eastAsia="宋体" w:hAnsi="宋体" w:hint="eastAsia"/>
          <w:szCs w:val="21"/>
        </w:rPr>
        <w:t>标准根据</w:t>
      </w:r>
      <w:r w:rsidR="00C47DBB">
        <w:rPr>
          <w:rFonts w:ascii="宋体" w:eastAsia="宋体" w:hAnsi="宋体" w:hint="eastAsia"/>
          <w:szCs w:val="21"/>
        </w:rPr>
        <w:t>铜工业生产特点，对数据</w:t>
      </w:r>
      <w:r w:rsidR="003C345F">
        <w:rPr>
          <w:rFonts w:ascii="宋体" w:eastAsia="宋体" w:hAnsi="宋体" w:hint="eastAsia"/>
          <w:szCs w:val="21"/>
        </w:rPr>
        <w:t>输入输出</w:t>
      </w:r>
      <w:r w:rsidR="00835812">
        <w:rPr>
          <w:rFonts w:ascii="宋体" w:eastAsia="宋体" w:hAnsi="宋体" w:hint="eastAsia"/>
          <w:szCs w:val="21"/>
        </w:rPr>
        <w:t>清单范围</w:t>
      </w:r>
      <w:r w:rsidR="00C47DBB">
        <w:rPr>
          <w:rFonts w:ascii="宋体" w:eastAsia="宋体" w:hAnsi="宋体" w:hint="eastAsia"/>
          <w:szCs w:val="21"/>
        </w:rPr>
        <w:t>提出要求，</w:t>
      </w:r>
      <w:r w:rsidR="00835812">
        <w:rPr>
          <w:rFonts w:ascii="宋体" w:eastAsia="宋体" w:hAnsi="宋体" w:hint="eastAsia"/>
          <w:szCs w:val="21"/>
        </w:rPr>
        <w:t>包括现场特征数据和背景数据，</w:t>
      </w:r>
      <w:r w:rsidR="00C47DBB">
        <w:rPr>
          <w:rFonts w:ascii="宋体" w:eastAsia="宋体" w:hAnsi="宋体" w:hint="eastAsia"/>
          <w:szCs w:val="21"/>
        </w:rPr>
        <w:t>并给出了示例</w:t>
      </w:r>
      <w:r w:rsidR="00835812">
        <w:rPr>
          <w:rFonts w:ascii="宋体" w:eastAsia="宋体" w:hAnsi="宋体" w:hint="eastAsia"/>
          <w:szCs w:val="21"/>
        </w:rPr>
        <w:t>（见标准</w:t>
      </w:r>
      <w:r w:rsidR="000746E0">
        <w:rPr>
          <w:rFonts w:ascii="宋体" w:eastAsia="宋体" w:hAnsi="宋体" w:hint="eastAsia"/>
          <w:szCs w:val="21"/>
        </w:rPr>
        <w:t>附录A</w:t>
      </w:r>
      <w:r w:rsidR="00835812">
        <w:rPr>
          <w:rFonts w:ascii="宋体" w:eastAsia="宋体" w:hAnsi="宋体" w:hint="eastAsia"/>
          <w:szCs w:val="21"/>
        </w:rPr>
        <w:t>）</w:t>
      </w:r>
      <w:r w:rsidR="00C47DBB">
        <w:rPr>
          <w:rFonts w:ascii="宋体" w:eastAsia="宋体" w:hAnsi="宋体" w:hint="eastAsia"/>
          <w:szCs w:val="21"/>
        </w:rPr>
        <w:t>。</w:t>
      </w:r>
    </w:p>
    <w:p w14:paraId="0DC1990A" w14:textId="019862B3" w:rsidR="000746E0" w:rsidRDefault="000746E0" w:rsidP="00A15E5D">
      <w:pPr>
        <w:spacing w:line="360" w:lineRule="auto"/>
        <w:ind w:firstLineChars="200" w:firstLine="420"/>
        <w:rPr>
          <w:rFonts w:ascii="宋体" w:eastAsia="宋体" w:hAnsi="宋体"/>
          <w:szCs w:val="21"/>
        </w:rPr>
      </w:pPr>
      <w:r>
        <w:rPr>
          <w:rFonts w:ascii="宋体" w:eastAsia="宋体" w:hAnsi="宋体" w:hint="eastAsia"/>
          <w:szCs w:val="21"/>
        </w:rPr>
        <w:t>（4）次级数据收集</w:t>
      </w:r>
    </w:p>
    <w:p w14:paraId="4E0F2CF1" w14:textId="37127BE9" w:rsidR="000746E0" w:rsidRDefault="000746E0" w:rsidP="00A15E5D">
      <w:pPr>
        <w:spacing w:line="360" w:lineRule="auto"/>
        <w:ind w:firstLineChars="200" w:firstLine="420"/>
        <w:rPr>
          <w:rFonts w:ascii="宋体" w:eastAsia="宋体" w:hAnsi="宋体" w:hint="eastAsia"/>
          <w:szCs w:val="21"/>
        </w:rPr>
      </w:pPr>
      <w:r>
        <w:rPr>
          <w:rFonts w:ascii="宋体" w:eastAsia="宋体" w:hAnsi="宋体" w:hint="eastAsia"/>
          <w:szCs w:val="21"/>
        </w:rPr>
        <w:t>标准针对不同次级数据类别给出了外购商品、直接排放相关因子、电力、运输等环节相关数据收集的指导。</w:t>
      </w:r>
    </w:p>
    <w:p w14:paraId="63F57E0C" w14:textId="49CC0E56" w:rsidR="00835812" w:rsidRDefault="00431102" w:rsidP="00C47DBB">
      <w:pPr>
        <w:spacing w:line="360" w:lineRule="auto"/>
        <w:ind w:firstLineChars="200" w:firstLine="420"/>
        <w:rPr>
          <w:rFonts w:ascii="宋体" w:eastAsia="宋体" w:hAnsi="宋体"/>
          <w:szCs w:val="21"/>
        </w:rPr>
      </w:pPr>
      <w:r w:rsidRPr="00431102">
        <w:rPr>
          <w:rFonts w:ascii="宋体" w:eastAsia="宋体" w:hAnsi="宋体" w:hint="eastAsia"/>
          <w:szCs w:val="21"/>
        </w:rPr>
        <w:t>（</w:t>
      </w:r>
      <w:r w:rsidR="000746E0">
        <w:rPr>
          <w:rFonts w:ascii="宋体" w:eastAsia="宋体" w:hAnsi="宋体"/>
          <w:szCs w:val="21"/>
        </w:rPr>
        <w:t>5</w:t>
      </w:r>
      <w:r w:rsidRPr="00431102">
        <w:rPr>
          <w:rFonts w:ascii="宋体" w:eastAsia="宋体" w:hAnsi="宋体" w:hint="eastAsia"/>
          <w:szCs w:val="21"/>
        </w:rPr>
        <w:t>）数据分配</w:t>
      </w:r>
    </w:p>
    <w:p w14:paraId="0A2B05C5" w14:textId="11D9EC79" w:rsidR="00431102" w:rsidRDefault="00B54471" w:rsidP="00C47DBB">
      <w:pPr>
        <w:spacing w:line="360" w:lineRule="auto"/>
        <w:ind w:firstLineChars="200" w:firstLine="420"/>
        <w:rPr>
          <w:rFonts w:ascii="宋体" w:eastAsia="宋体" w:hAnsi="宋体"/>
          <w:szCs w:val="21"/>
        </w:rPr>
      </w:pPr>
      <w:r>
        <w:rPr>
          <w:rFonts w:ascii="宋体" w:eastAsia="宋体" w:hAnsi="宋体" w:hint="eastAsia"/>
          <w:szCs w:val="21"/>
        </w:rPr>
        <w:t>参考国际相关标准对数据分配的要求，提出了</w:t>
      </w:r>
      <w:r w:rsidR="00EC4751">
        <w:rPr>
          <w:rFonts w:ascii="宋体" w:eastAsia="宋体" w:hAnsi="宋体" w:hint="eastAsia"/>
          <w:szCs w:val="21"/>
        </w:rPr>
        <w:t>数据分配程序</w:t>
      </w:r>
      <w:r>
        <w:rPr>
          <w:rFonts w:ascii="宋体" w:eastAsia="宋体" w:hAnsi="宋体" w:hint="eastAsia"/>
          <w:szCs w:val="21"/>
        </w:rPr>
        <w:t>，并针对阴极铜及前序产品生产流程特点，对一些可能存在分配的环节，给出了建议方法，具体包括：</w:t>
      </w:r>
    </w:p>
    <w:p w14:paraId="1F1A2775" w14:textId="050C74A4" w:rsidR="00F97A34" w:rsidRDefault="00EC4751" w:rsidP="00C47DBB">
      <w:pPr>
        <w:spacing w:line="360" w:lineRule="auto"/>
        <w:ind w:firstLineChars="200" w:firstLine="420"/>
        <w:rPr>
          <w:rFonts w:ascii="宋体" w:eastAsia="宋体" w:hAnsi="宋体"/>
          <w:szCs w:val="21"/>
        </w:rPr>
      </w:pPr>
      <w:r>
        <w:rPr>
          <w:rFonts w:ascii="宋体" w:eastAsia="宋体" w:hAnsi="宋体" w:hint="eastAsia"/>
          <w:szCs w:val="21"/>
        </w:rPr>
        <w:t>A，</w:t>
      </w:r>
      <w:r w:rsidR="00F97A34">
        <w:rPr>
          <w:rFonts w:ascii="宋体" w:eastAsia="宋体" w:hAnsi="宋体" w:hint="eastAsia"/>
          <w:szCs w:val="21"/>
        </w:rPr>
        <w:t>铜矿开采：</w:t>
      </w:r>
      <w:r w:rsidRPr="00EC4751">
        <w:rPr>
          <w:rFonts w:ascii="宋体" w:eastAsia="宋体" w:hAnsi="宋体" w:hint="eastAsia"/>
          <w:szCs w:val="21"/>
        </w:rPr>
        <w:t>采矿过程中原矿和废石被一起采出，当废石作为副产品被销售给下游作为原料（如作建筑材料）时，废石是具有经济价值的，而不是废弃物，则排放数据应在原矿和废石之间进行分配，宜按经济价值比例进行分配</w:t>
      </w:r>
      <w:r w:rsidRPr="00EC4751">
        <w:rPr>
          <w:rFonts w:ascii="宋体" w:eastAsia="宋体" w:hAnsi="宋体" w:hint="eastAsia"/>
          <w:szCs w:val="21"/>
        </w:rPr>
        <w:t>。</w:t>
      </w:r>
    </w:p>
    <w:p w14:paraId="01298D3D" w14:textId="4399A372" w:rsidR="00403001" w:rsidRDefault="00EC4751" w:rsidP="00C47DBB">
      <w:pPr>
        <w:spacing w:line="360" w:lineRule="auto"/>
        <w:ind w:firstLineChars="200" w:firstLine="420"/>
        <w:rPr>
          <w:rFonts w:ascii="宋体" w:eastAsia="宋体" w:hAnsi="宋体"/>
          <w:szCs w:val="21"/>
        </w:rPr>
      </w:pPr>
      <w:r>
        <w:rPr>
          <w:rFonts w:ascii="宋体" w:eastAsia="宋体" w:hAnsi="宋体" w:hint="eastAsia"/>
          <w:szCs w:val="21"/>
        </w:rPr>
        <w:t>B，</w:t>
      </w:r>
      <w:r w:rsidR="00403001">
        <w:rPr>
          <w:rFonts w:ascii="宋体" w:eastAsia="宋体" w:hAnsi="宋体" w:hint="eastAsia"/>
          <w:szCs w:val="21"/>
        </w:rPr>
        <w:t>铜矿石选矿：</w:t>
      </w:r>
      <w:r w:rsidRPr="00EC4751">
        <w:rPr>
          <w:rFonts w:ascii="宋体" w:eastAsia="宋体" w:hAnsi="宋体" w:hint="eastAsia"/>
          <w:szCs w:val="21"/>
        </w:rPr>
        <w:t>铜矿常伴生钼、金、银、镍等金属。根据矿石性质和经济性，选矿流程会选择不同的选别工艺来把不同金属分选出来，最终输出铜精矿和其他矿产品（如钼精矿）。这种情况下，可根据选别工艺流程细分单元过程来进行分配，如把选钼工序分配给钼精矿，选铜工序分配给铜精矿，其他共用工序宜按经济价值进行分配。</w:t>
      </w:r>
    </w:p>
    <w:p w14:paraId="69D42C2D" w14:textId="081F060E" w:rsidR="00EC4751" w:rsidRPr="00EC4751" w:rsidRDefault="00EC4751" w:rsidP="00EC4751">
      <w:pPr>
        <w:spacing w:line="360" w:lineRule="auto"/>
        <w:ind w:firstLineChars="200" w:firstLine="420"/>
        <w:rPr>
          <w:rFonts w:ascii="宋体" w:eastAsia="宋体" w:hAnsi="宋体"/>
          <w:szCs w:val="21"/>
        </w:rPr>
      </w:pPr>
      <w:r>
        <w:rPr>
          <w:rFonts w:ascii="宋体" w:eastAsia="宋体" w:hAnsi="宋体" w:hint="eastAsia"/>
          <w:szCs w:val="21"/>
        </w:rPr>
        <w:t>C，</w:t>
      </w:r>
      <w:r w:rsidRPr="00EC4751">
        <w:rPr>
          <w:rFonts w:ascii="宋体" w:eastAsia="宋体" w:hAnsi="宋体" w:hint="eastAsia"/>
          <w:szCs w:val="21"/>
        </w:rPr>
        <w:t>冶炼过程：</w:t>
      </w:r>
      <w:r w:rsidRPr="00EC4751">
        <w:rPr>
          <w:rFonts w:ascii="宋体" w:eastAsia="宋体" w:hAnsi="宋体" w:hint="eastAsia"/>
          <w:szCs w:val="21"/>
        </w:rPr>
        <w:t>冶炼渣选矿有时配置了选铁工序而副产铁精矿，此时宜细分单元过程，将选铁工序作为副产铁精矿的产品系统而排除在铜产品系统之外。渣选尾矿有时作为废弃物直接堆存，有时也被下游接收去做建材原料而产生经济价值时，如企业可证明其经济价值，可按渣选尾矿与渣选铜精矿的经济价值比例进行分配。</w:t>
      </w:r>
    </w:p>
    <w:p w14:paraId="0BAFB16A" w14:textId="77777777" w:rsidR="00EC4751" w:rsidRPr="00EC4751" w:rsidRDefault="00EC4751" w:rsidP="00EC4751">
      <w:pPr>
        <w:spacing w:line="360" w:lineRule="auto"/>
        <w:ind w:firstLineChars="200" w:firstLine="420"/>
        <w:rPr>
          <w:rFonts w:ascii="宋体" w:eastAsia="宋体" w:hAnsi="宋体" w:hint="eastAsia"/>
          <w:szCs w:val="21"/>
        </w:rPr>
      </w:pPr>
      <w:r w:rsidRPr="00EC4751">
        <w:rPr>
          <w:rFonts w:ascii="宋体" w:eastAsia="宋体" w:hAnsi="宋体" w:hint="eastAsia"/>
          <w:szCs w:val="21"/>
        </w:rPr>
        <w:t>冶炼流程可能副产阳极泥、硫酸铜、硫酸镍等，宜按经济价值进行分配。</w:t>
      </w:r>
    </w:p>
    <w:p w14:paraId="6E35D4AB" w14:textId="77777777" w:rsidR="00EC4751" w:rsidRPr="00EC4751" w:rsidRDefault="00EC4751" w:rsidP="00EC4751">
      <w:pPr>
        <w:spacing w:line="360" w:lineRule="auto"/>
        <w:ind w:firstLineChars="200" w:firstLine="420"/>
        <w:rPr>
          <w:rFonts w:ascii="宋体" w:eastAsia="宋体" w:hAnsi="宋体"/>
          <w:szCs w:val="21"/>
        </w:rPr>
      </w:pPr>
      <w:r w:rsidRPr="00EC4751">
        <w:rPr>
          <w:rFonts w:ascii="宋体" w:eastAsia="宋体" w:hAnsi="宋体" w:hint="eastAsia"/>
          <w:szCs w:val="21"/>
        </w:rPr>
        <w:t>公辅系统一般为多个产品服务，</w:t>
      </w:r>
      <w:r w:rsidRPr="00EC4751">
        <w:rPr>
          <w:rFonts w:ascii="宋体" w:eastAsia="宋体" w:hAnsi="宋体"/>
          <w:szCs w:val="21"/>
        </w:rPr>
        <w:t>分配</w:t>
      </w:r>
      <w:r w:rsidRPr="00EC4751">
        <w:rPr>
          <w:rFonts w:ascii="宋体" w:eastAsia="宋体" w:hAnsi="宋体" w:hint="eastAsia"/>
          <w:szCs w:val="21"/>
        </w:rPr>
        <w:t>宜</w:t>
      </w:r>
      <w:r w:rsidRPr="00EC4751">
        <w:rPr>
          <w:rFonts w:ascii="宋体" w:eastAsia="宋体" w:hAnsi="宋体"/>
          <w:szCs w:val="21"/>
        </w:rPr>
        <w:t>基于</w:t>
      </w:r>
      <w:r w:rsidRPr="00EC4751">
        <w:rPr>
          <w:rFonts w:ascii="宋体" w:eastAsia="宋体" w:hAnsi="宋体" w:hint="eastAsia"/>
          <w:szCs w:val="21"/>
        </w:rPr>
        <w:t>各产品的公辅需求量（如用水量、水处理量、压缩空气用量等）</w:t>
      </w:r>
      <w:r w:rsidRPr="00EC4751">
        <w:rPr>
          <w:rFonts w:ascii="宋体" w:eastAsia="宋体" w:hAnsi="宋体"/>
          <w:szCs w:val="21"/>
        </w:rPr>
        <w:t>。</w:t>
      </w:r>
    </w:p>
    <w:p w14:paraId="700DC0FF" w14:textId="77777777" w:rsidR="00EC4751" w:rsidRDefault="00EC4751" w:rsidP="00EC4751">
      <w:pPr>
        <w:spacing w:line="360" w:lineRule="auto"/>
        <w:ind w:firstLineChars="200" w:firstLine="420"/>
        <w:rPr>
          <w:rFonts w:ascii="宋体" w:eastAsia="宋体" w:hAnsi="宋体"/>
          <w:szCs w:val="21"/>
        </w:rPr>
      </w:pPr>
      <w:r>
        <w:rPr>
          <w:rFonts w:ascii="宋体" w:eastAsia="宋体" w:hAnsi="宋体" w:hint="eastAsia"/>
          <w:szCs w:val="21"/>
        </w:rPr>
        <w:t>D，二次含铜废料分消费前和消费后两种情况进行分配。</w:t>
      </w:r>
    </w:p>
    <w:p w14:paraId="47B7F4FF" w14:textId="18CF9EDA" w:rsidR="00EC4751" w:rsidRPr="00EC4751" w:rsidRDefault="00EC4751" w:rsidP="00EC4751">
      <w:pPr>
        <w:spacing w:line="360" w:lineRule="auto"/>
        <w:ind w:firstLineChars="200" w:firstLine="420"/>
        <w:rPr>
          <w:rFonts w:ascii="宋体" w:eastAsia="宋体" w:hAnsi="宋体"/>
          <w:szCs w:val="21"/>
        </w:rPr>
      </w:pPr>
      <w:r w:rsidRPr="00EC4751">
        <w:rPr>
          <w:rFonts w:ascii="宋体" w:eastAsia="宋体" w:hAnsi="宋体" w:hint="eastAsia"/>
          <w:szCs w:val="21"/>
        </w:rPr>
        <w:t>消费前含铜废料：工业生产产生的铜废料，如性质未发生明显改变（如加工产生的边角料），宜按废料在废料供应企业铜原料的占比进行分配，进入使用该废料的产品系统中；如性质发生改变（如含铜污泥），宜按这部分废料的经济价值占比进行分配，并计入其下游使用该废料的产品系统中。</w:t>
      </w:r>
    </w:p>
    <w:p w14:paraId="773EA5C9" w14:textId="24CB1509" w:rsidR="00EC4751" w:rsidRDefault="00EC4751" w:rsidP="00EC4751">
      <w:pPr>
        <w:spacing w:line="360" w:lineRule="auto"/>
        <w:ind w:firstLineChars="200" w:firstLine="420"/>
        <w:rPr>
          <w:rFonts w:ascii="宋体" w:eastAsia="宋体" w:hAnsi="宋体"/>
          <w:szCs w:val="21"/>
        </w:rPr>
      </w:pPr>
      <w:r w:rsidRPr="00EC4751">
        <w:rPr>
          <w:rFonts w:ascii="宋体" w:eastAsia="宋体" w:hAnsi="宋体" w:hint="eastAsia"/>
          <w:szCs w:val="21"/>
        </w:rPr>
        <w:t>消费后含铜废料：废料回收主要是受回收材料的经济性驱动，为简化处理，终端产品生命末期处理和回收的排放可全部分配给后续使用回收废料的产品系统，即回收产品承担了生命末期处理和回收的排放。上一个产品系统不承担回收处理的排放，也不享受可回收材料的碳信用抵扣。</w:t>
      </w:r>
    </w:p>
    <w:p w14:paraId="5AB83FAF" w14:textId="3193EDAC" w:rsidR="000746E0" w:rsidRPr="000746E0" w:rsidRDefault="000746E0" w:rsidP="000746E0">
      <w:pPr>
        <w:spacing w:line="360" w:lineRule="auto"/>
        <w:ind w:firstLineChars="200" w:firstLine="420"/>
        <w:rPr>
          <w:rFonts w:ascii="宋体" w:eastAsia="宋体" w:hAnsi="宋体"/>
          <w:szCs w:val="21"/>
        </w:rPr>
      </w:pPr>
      <w:r>
        <w:rPr>
          <w:rFonts w:ascii="宋体" w:eastAsia="宋体" w:hAnsi="宋体" w:hint="eastAsia"/>
          <w:szCs w:val="21"/>
        </w:rPr>
        <w:t>（6）数据评价：数据审核评价参考了</w:t>
      </w:r>
      <w:r w:rsidRPr="00B45F62">
        <w:rPr>
          <w:rFonts w:ascii="宋体" w:eastAsia="宋体" w:hAnsi="宋体" w:hint="eastAsia"/>
        </w:rPr>
        <w:t>《温室气体核算体系：产品寿命周期核算与报告标准》</w:t>
      </w:r>
      <w:r>
        <w:rPr>
          <w:rFonts w:ascii="宋体" w:eastAsia="宋体" w:hAnsi="宋体" w:hint="eastAsia"/>
        </w:rPr>
        <w:t>中对数据质量的定性评价</w:t>
      </w:r>
      <w:r>
        <w:rPr>
          <w:rFonts w:ascii="宋体" w:eastAsia="宋体" w:hAnsi="宋体" w:hint="eastAsia"/>
        </w:rPr>
        <w:t>，根据数</w:t>
      </w:r>
      <w:r w:rsidRPr="000746E0">
        <w:rPr>
          <w:rFonts w:ascii="宋体" w:eastAsia="宋体" w:hAnsi="宋体" w:hint="eastAsia"/>
          <w:szCs w:val="21"/>
        </w:rPr>
        <w:t>据的技术、时间、地域、完整性、可靠性等方面条件，做出</w:t>
      </w:r>
      <w:r w:rsidRPr="000746E0">
        <w:rPr>
          <w:rFonts w:ascii="宋体" w:eastAsia="宋体" w:hAnsi="宋体" w:hint="eastAsia"/>
          <w:szCs w:val="21"/>
        </w:rPr>
        <w:t>好、</w:t>
      </w:r>
      <w:r w:rsidRPr="000746E0">
        <w:rPr>
          <w:rFonts w:ascii="宋体" w:eastAsia="宋体" w:hAnsi="宋体" w:hint="eastAsia"/>
          <w:szCs w:val="21"/>
        </w:rPr>
        <w:t>一般</w:t>
      </w:r>
      <w:r w:rsidRPr="000746E0">
        <w:rPr>
          <w:rFonts w:ascii="宋体" w:eastAsia="宋体" w:hAnsi="宋体" w:hint="eastAsia"/>
          <w:szCs w:val="21"/>
        </w:rPr>
        <w:t>、</w:t>
      </w:r>
      <w:r w:rsidRPr="000746E0">
        <w:rPr>
          <w:rFonts w:ascii="宋体" w:eastAsia="宋体" w:hAnsi="宋体" w:hint="eastAsia"/>
          <w:szCs w:val="21"/>
        </w:rPr>
        <w:t>较差</w:t>
      </w:r>
      <w:r w:rsidRPr="000746E0">
        <w:rPr>
          <w:rFonts w:ascii="宋体" w:eastAsia="宋体" w:hAnsi="宋体" w:hint="eastAsia"/>
          <w:szCs w:val="21"/>
        </w:rPr>
        <w:t>、差等评价，并据此进行数据筛选。</w:t>
      </w:r>
    </w:p>
    <w:p w14:paraId="69700B51" w14:textId="6CE5714D" w:rsidR="000746E0" w:rsidRPr="00A15E5D" w:rsidRDefault="000746E0" w:rsidP="000746E0">
      <w:pPr>
        <w:pStyle w:val="ab"/>
        <w:tabs>
          <w:tab w:val="center" w:pos="4201"/>
          <w:tab w:val="right" w:leader="dot" w:pos="9298"/>
        </w:tabs>
        <w:spacing w:line="360" w:lineRule="auto"/>
        <w:ind w:firstLine="420"/>
        <w:rPr>
          <w:rFonts w:eastAsia="宋体" w:hAnsi="宋体"/>
          <w:szCs w:val="21"/>
        </w:rPr>
      </w:pPr>
      <w:r>
        <w:rPr>
          <w:rFonts w:eastAsia="宋体" w:hAnsi="宋体" w:hint="eastAsia"/>
          <w:szCs w:val="21"/>
        </w:rPr>
        <w:t>（7）数据管理：为提高数据质量，对企业数据管理工作提出</w:t>
      </w:r>
      <w:r w:rsidRPr="000746E0">
        <w:rPr>
          <w:rFonts w:eastAsia="宋体" w:hAnsi="宋体"/>
          <w:szCs w:val="21"/>
        </w:rPr>
        <w:t>保留相关文件和记录，进行数据质量评价</w:t>
      </w:r>
      <w:r>
        <w:rPr>
          <w:rFonts w:eastAsia="宋体" w:hAnsi="宋体" w:hint="eastAsia"/>
          <w:szCs w:val="21"/>
        </w:rPr>
        <w:t>的管理要求。</w:t>
      </w:r>
    </w:p>
    <w:p w14:paraId="0A188EFD" w14:textId="1839A700" w:rsidR="0012481D" w:rsidRPr="0012481D" w:rsidRDefault="00A9493C" w:rsidP="0012481D">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7C2DE5">
        <w:rPr>
          <w:rFonts w:ascii="宋体" w:eastAsia="宋体" w:hAnsi="宋体"/>
          <w:sz w:val="24"/>
          <w:szCs w:val="24"/>
        </w:rPr>
        <w:t>7</w:t>
      </w:r>
      <w:r w:rsidR="00431102" w:rsidRPr="0012481D">
        <w:rPr>
          <w:rFonts w:ascii="宋体" w:eastAsia="宋体" w:hAnsi="宋体" w:hint="eastAsia"/>
          <w:sz w:val="24"/>
          <w:szCs w:val="24"/>
        </w:rPr>
        <w:t xml:space="preserve"> </w:t>
      </w:r>
      <w:r w:rsidR="0012481D" w:rsidRPr="0012481D">
        <w:rPr>
          <w:rFonts w:ascii="宋体" w:eastAsia="宋体" w:hAnsi="宋体" w:hint="eastAsia"/>
          <w:sz w:val="24"/>
          <w:szCs w:val="24"/>
        </w:rPr>
        <w:t>产品碳足迹</w:t>
      </w:r>
      <w:r w:rsidR="00EC4751">
        <w:rPr>
          <w:rFonts w:ascii="宋体" w:eastAsia="宋体" w:hAnsi="宋体" w:hint="eastAsia"/>
          <w:sz w:val="24"/>
          <w:szCs w:val="24"/>
        </w:rPr>
        <w:t>计算</w:t>
      </w:r>
    </w:p>
    <w:p w14:paraId="35451156" w14:textId="10D7204C" w:rsidR="00431102" w:rsidRDefault="003D5E8B" w:rsidP="00C47DBB">
      <w:pPr>
        <w:spacing w:line="360" w:lineRule="auto"/>
        <w:ind w:firstLineChars="200" w:firstLine="420"/>
        <w:rPr>
          <w:rFonts w:ascii="宋体" w:eastAsia="宋体" w:hAnsi="宋体"/>
          <w:szCs w:val="21"/>
        </w:rPr>
      </w:pPr>
      <w:r>
        <w:rPr>
          <w:rFonts w:ascii="宋体" w:eastAsia="宋体" w:hAnsi="宋体" w:hint="eastAsia"/>
          <w:szCs w:val="21"/>
        </w:rPr>
        <w:t>（1）给出了碳足迹计算过程</w:t>
      </w:r>
    </w:p>
    <w:p w14:paraId="3E5B7D29" w14:textId="7A74968F" w:rsidR="003D5E8B" w:rsidRDefault="003D5E8B" w:rsidP="00C47DBB">
      <w:pPr>
        <w:spacing w:line="360" w:lineRule="auto"/>
        <w:ind w:firstLineChars="200" w:firstLine="420"/>
        <w:rPr>
          <w:rFonts w:ascii="宋体" w:eastAsia="宋体" w:hAnsi="宋体"/>
          <w:szCs w:val="21"/>
        </w:rPr>
      </w:pPr>
      <w:r>
        <w:rPr>
          <w:rFonts w:ascii="宋体" w:eastAsia="宋体" w:hAnsi="宋体" w:hint="eastAsia"/>
          <w:szCs w:val="21"/>
        </w:rPr>
        <w:t>单元过程碳排放：使用活动水平数据乘以该活动的排放因子，结果应以功能单位（1吨铜产品）为基准记录；</w:t>
      </w:r>
    </w:p>
    <w:p w14:paraId="65C0F42B" w14:textId="49CB0D5F" w:rsidR="003D5E8B" w:rsidRDefault="003D5E8B" w:rsidP="00C47DBB">
      <w:pPr>
        <w:spacing w:line="360" w:lineRule="auto"/>
        <w:ind w:firstLineChars="200" w:firstLine="420"/>
        <w:rPr>
          <w:rFonts w:ascii="宋体" w:eastAsia="宋体" w:hAnsi="宋体"/>
          <w:szCs w:val="21"/>
        </w:rPr>
      </w:pPr>
      <w:r>
        <w:rPr>
          <w:rFonts w:ascii="宋体" w:eastAsia="宋体" w:hAnsi="宋体" w:hint="eastAsia"/>
          <w:szCs w:val="21"/>
        </w:rPr>
        <w:t>换算为二氧化碳当量值：将单元过程各种温室气体排放量换算为二氧化碳当量值，即温室气体排放量乘以全球变暖潜势值GWP，GWP宜采用IPCC最新评估报告的数值；</w:t>
      </w:r>
    </w:p>
    <w:p w14:paraId="3F20207C" w14:textId="3A09C3BC" w:rsidR="003D5E8B" w:rsidRDefault="003D5E8B" w:rsidP="00C47DBB">
      <w:pPr>
        <w:spacing w:line="360" w:lineRule="auto"/>
        <w:ind w:firstLineChars="200" w:firstLine="420"/>
        <w:rPr>
          <w:rFonts w:ascii="宋体" w:eastAsia="宋体" w:hAnsi="宋体"/>
          <w:szCs w:val="21"/>
        </w:rPr>
      </w:pPr>
      <w:r>
        <w:rPr>
          <w:rFonts w:ascii="宋体" w:eastAsia="宋体" w:hAnsi="宋体" w:hint="eastAsia"/>
          <w:szCs w:val="21"/>
        </w:rPr>
        <w:t>汇总系统边界各单元过程的二氧化碳当量值。</w:t>
      </w:r>
    </w:p>
    <w:p w14:paraId="126F8EA3" w14:textId="54E1561D" w:rsidR="007E5BDB" w:rsidRDefault="007E5BDB" w:rsidP="00C47DBB">
      <w:pPr>
        <w:spacing w:line="360" w:lineRule="auto"/>
        <w:ind w:firstLineChars="200" w:firstLine="420"/>
        <w:rPr>
          <w:rFonts w:ascii="宋体" w:eastAsia="宋体" w:hAnsi="宋体"/>
          <w:szCs w:val="21"/>
        </w:rPr>
      </w:pPr>
      <w:r>
        <w:rPr>
          <w:rFonts w:ascii="宋体" w:eastAsia="宋体" w:hAnsi="宋体" w:hint="eastAsia"/>
          <w:szCs w:val="21"/>
        </w:rPr>
        <w:t>（</w:t>
      </w:r>
      <w:r w:rsidR="00EC4751">
        <w:rPr>
          <w:rFonts w:ascii="宋体" w:eastAsia="宋体" w:hAnsi="宋体"/>
          <w:szCs w:val="21"/>
        </w:rPr>
        <w:t>2</w:t>
      </w:r>
      <w:r>
        <w:rPr>
          <w:rFonts w:ascii="宋体" w:eastAsia="宋体" w:hAnsi="宋体" w:hint="eastAsia"/>
          <w:szCs w:val="21"/>
        </w:rPr>
        <w:t>）数据分析</w:t>
      </w:r>
    </w:p>
    <w:p w14:paraId="27EBE60F" w14:textId="0F143432" w:rsidR="007E5BDB" w:rsidRDefault="007E5BDB" w:rsidP="00C47DBB">
      <w:pPr>
        <w:spacing w:line="360" w:lineRule="auto"/>
        <w:ind w:firstLineChars="200" w:firstLine="420"/>
        <w:rPr>
          <w:rFonts w:ascii="宋体" w:eastAsia="宋体" w:hAnsi="宋体"/>
          <w:szCs w:val="21"/>
        </w:rPr>
      </w:pPr>
      <w:r>
        <w:rPr>
          <w:rFonts w:ascii="宋体" w:eastAsia="宋体" w:hAnsi="宋体" w:hint="eastAsia"/>
          <w:szCs w:val="21"/>
        </w:rPr>
        <w:t>贡献度分析：对生命周期各阶段排放占比进行分析，识别关键环节，有助于引导企业在重要阶段做出减排策略；</w:t>
      </w:r>
    </w:p>
    <w:p w14:paraId="15230DDA" w14:textId="0B7E7F9E" w:rsidR="007E5BDB" w:rsidRDefault="007E5BDB" w:rsidP="00EC4751">
      <w:pPr>
        <w:spacing w:line="360" w:lineRule="auto"/>
        <w:ind w:firstLineChars="200" w:firstLine="420"/>
        <w:rPr>
          <w:rFonts w:ascii="宋体" w:eastAsia="宋体" w:hAnsi="宋体"/>
          <w:szCs w:val="21"/>
        </w:rPr>
      </w:pPr>
      <w:r>
        <w:rPr>
          <w:rFonts w:ascii="宋体" w:eastAsia="宋体" w:hAnsi="宋体" w:hint="eastAsia"/>
          <w:szCs w:val="21"/>
        </w:rPr>
        <w:t>异常分析：如果企业形成历史数据记录，建议与历史数据进行对比，查找差异及其原因，并帮助检查减排措施效果。</w:t>
      </w:r>
    </w:p>
    <w:p w14:paraId="0EF280F5" w14:textId="599F7162" w:rsidR="00EC4751" w:rsidRDefault="00EC4751" w:rsidP="00EC4751">
      <w:pPr>
        <w:spacing w:line="360" w:lineRule="auto"/>
        <w:ind w:firstLineChars="200" w:firstLine="420"/>
        <w:rPr>
          <w:rFonts w:ascii="宋体" w:eastAsia="宋体" w:hAnsi="宋体"/>
          <w:szCs w:val="21"/>
        </w:rPr>
      </w:pPr>
      <w:r>
        <w:rPr>
          <w:rFonts w:ascii="宋体" w:eastAsia="宋体" w:hAnsi="宋体" w:hint="eastAsia"/>
          <w:szCs w:val="21"/>
        </w:rPr>
        <w:t>（3）更新要求</w:t>
      </w:r>
    </w:p>
    <w:p w14:paraId="3E22CDF0" w14:textId="6202FEDA" w:rsidR="00EC4751" w:rsidRPr="00EC4751" w:rsidRDefault="00EC4751" w:rsidP="00EC4751">
      <w:pPr>
        <w:pStyle w:val="ab"/>
        <w:tabs>
          <w:tab w:val="center" w:pos="4201"/>
          <w:tab w:val="right" w:leader="dot" w:pos="9298"/>
        </w:tabs>
        <w:spacing w:line="360" w:lineRule="auto"/>
        <w:ind w:firstLine="420"/>
        <w:rPr>
          <w:rFonts w:eastAsia="宋体" w:hAnsi="宋体" w:hint="eastAsia"/>
          <w:szCs w:val="21"/>
        </w:rPr>
      </w:pPr>
      <w:r>
        <w:rPr>
          <w:rFonts w:eastAsia="宋体" w:hAnsi="宋体" w:hint="eastAsia"/>
          <w:szCs w:val="21"/>
        </w:rPr>
        <w:t>规定产品碳足迹数据更新的最低要求为每五年，在发生</w:t>
      </w:r>
      <w:r w:rsidRPr="00EC4751">
        <w:rPr>
          <w:rFonts w:eastAsia="宋体" w:hAnsi="宋体" w:hint="eastAsia"/>
          <w:szCs w:val="21"/>
        </w:rPr>
        <w:t>下列</w:t>
      </w:r>
      <w:r w:rsidRPr="00EC4751">
        <w:rPr>
          <w:rFonts w:eastAsia="宋体" w:hAnsi="宋体" w:hint="eastAsia"/>
          <w:szCs w:val="21"/>
        </w:rPr>
        <w:t>重大变化时应更新一次：</w:t>
      </w:r>
    </w:p>
    <w:p w14:paraId="584342E8" w14:textId="55BA912A" w:rsidR="00EC4751" w:rsidRPr="00EC4751" w:rsidRDefault="00EC4751" w:rsidP="00EC4751">
      <w:pPr>
        <w:pStyle w:val="ab"/>
        <w:numPr>
          <w:ilvl w:val="0"/>
          <w:numId w:val="9"/>
        </w:numPr>
        <w:tabs>
          <w:tab w:val="center" w:pos="4201"/>
          <w:tab w:val="right" w:leader="dot" w:pos="9298"/>
        </w:tabs>
        <w:spacing w:line="360" w:lineRule="auto"/>
        <w:ind w:firstLineChars="0"/>
        <w:rPr>
          <w:rFonts w:eastAsia="宋体" w:hAnsi="宋体" w:hint="eastAsia"/>
          <w:szCs w:val="21"/>
        </w:rPr>
      </w:pPr>
      <w:r w:rsidRPr="00EC4751">
        <w:rPr>
          <w:rFonts w:eastAsia="宋体" w:hAnsi="宋体" w:hint="eastAsia"/>
          <w:szCs w:val="21"/>
        </w:rPr>
        <w:t>生产发生结构性变化，包括操作中的重大工艺变化、技术进步、原材料或能源输入/输出。</w:t>
      </w:r>
    </w:p>
    <w:p w14:paraId="276AAC81" w14:textId="7D86C080" w:rsidR="00EC4751" w:rsidRPr="00EC4751" w:rsidRDefault="00EC4751" w:rsidP="00EC4751">
      <w:pPr>
        <w:pStyle w:val="ab"/>
        <w:numPr>
          <w:ilvl w:val="0"/>
          <w:numId w:val="11"/>
        </w:numPr>
        <w:tabs>
          <w:tab w:val="center" w:pos="4201"/>
          <w:tab w:val="right" w:leader="dot" w:pos="9298"/>
        </w:tabs>
        <w:spacing w:line="360" w:lineRule="auto"/>
        <w:ind w:firstLineChars="0"/>
        <w:rPr>
          <w:rFonts w:eastAsia="宋体" w:hAnsi="宋体" w:hint="eastAsia"/>
          <w:szCs w:val="21"/>
        </w:rPr>
      </w:pPr>
      <w:r w:rsidRPr="00EC4751">
        <w:rPr>
          <w:rFonts w:eastAsia="宋体" w:hAnsi="宋体" w:hint="eastAsia"/>
          <w:szCs w:val="21"/>
        </w:rPr>
        <w:t>计算方法发生变化，如：全球增温潜势值或收集数据的准确性提高，纳入新的对排放数据产生重大影响的数据源。</w:t>
      </w:r>
    </w:p>
    <w:p w14:paraId="42688BC2" w14:textId="1A6E86F7" w:rsidR="00EC4751" w:rsidRPr="00EC4751" w:rsidRDefault="00EC4751" w:rsidP="00EC4751">
      <w:pPr>
        <w:pStyle w:val="ab"/>
        <w:numPr>
          <w:ilvl w:val="0"/>
          <w:numId w:val="12"/>
        </w:numPr>
        <w:tabs>
          <w:tab w:val="center" w:pos="4201"/>
          <w:tab w:val="right" w:leader="dot" w:pos="9298"/>
        </w:tabs>
        <w:spacing w:line="360" w:lineRule="auto"/>
        <w:ind w:firstLineChars="0"/>
        <w:rPr>
          <w:rFonts w:eastAsia="宋体" w:hAnsi="宋体"/>
          <w:szCs w:val="21"/>
        </w:rPr>
      </w:pPr>
      <w:r w:rsidRPr="00EC4751">
        <w:rPr>
          <w:rFonts w:eastAsia="宋体" w:hAnsi="宋体" w:hint="eastAsia"/>
          <w:szCs w:val="21"/>
        </w:rPr>
        <w:t>发现重大错误，或累积起来的重大错误。</w:t>
      </w:r>
    </w:p>
    <w:p w14:paraId="71A99E6B" w14:textId="5AFD2C92" w:rsidR="0012481D" w:rsidRPr="0012481D" w:rsidRDefault="00A9493C" w:rsidP="0012481D">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7C2DE5">
        <w:rPr>
          <w:rFonts w:ascii="宋体" w:eastAsia="宋体" w:hAnsi="宋体"/>
          <w:sz w:val="24"/>
          <w:szCs w:val="24"/>
        </w:rPr>
        <w:t>8</w:t>
      </w:r>
      <w:r w:rsidR="00431102" w:rsidRPr="0012481D">
        <w:rPr>
          <w:rFonts w:ascii="宋体" w:eastAsia="宋体" w:hAnsi="宋体" w:hint="eastAsia"/>
          <w:sz w:val="24"/>
          <w:szCs w:val="24"/>
        </w:rPr>
        <w:t xml:space="preserve"> </w:t>
      </w:r>
      <w:r w:rsidR="0012481D" w:rsidRPr="0012481D">
        <w:rPr>
          <w:rFonts w:ascii="宋体" w:eastAsia="宋体" w:hAnsi="宋体" w:hint="eastAsia"/>
          <w:sz w:val="24"/>
          <w:szCs w:val="24"/>
        </w:rPr>
        <w:t>产品碳足迹报告</w:t>
      </w:r>
    </w:p>
    <w:p w14:paraId="35B6DC85" w14:textId="16507A98" w:rsidR="00431102" w:rsidRDefault="00431102" w:rsidP="00C47DBB">
      <w:pPr>
        <w:spacing w:line="360" w:lineRule="auto"/>
        <w:ind w:firstLineChars="200" w:firstLine="420"/>
        <w:rPr>
          <w:rFonts w:ascii="宋体" w:eastAsia="宋体" w:hAnsi="宋体"/>
          <w:szCs w:val="21"/>
        </w:rPr>
      </w:pPr>
      <w:r w:rsidRPr="00431102">
        <w:rPr>
          <w:rFonts w:ascii="宋体" w:eastAsia="宋体" w:hAnsi="宋体" w:hint="eastAsia"/>
          <w:szCs w:val="21"/>
        </w:rPr>
        <w:t>规定了报告内容，包括基本情况</w:t>
      </w:r>
      <w:r w:rsidR="005965BF">
        <w:rPr>
          <w:rFonts w:ascii="宋体" w:eastAsia="宋体" w:hAnsi="宋体" w:hint="eastAsia"/>
          <w:szCs w:val="21"/>
        </w:rPr>
        <w:t>（包括企业信息和产品信息）</w:t>
      </w:r>
      <w:r w:rsidR="00465C9E">
        <w:rPr>
          <w:rFonts w:ascii="宋体" w:eastAsia="宋体" w:hAnsi="宋体" w:hint="eastAsia"/>
          <w:szCs w:val="21"/>
        </w:rPr>
        <w:t>，</w:t>
      </w:r>
      <w:r w:rsidRPr="00431102">
        <w:rPr>
          <w:rFonts w:ascii="宋体" w:eastAsia="宋体" w:hAnsi="宋体" w:hint="eastAsia"/>
          <w:szCs w:val="21"/>
        </w:rPr>
        <w:t>评价目标</w:t>
      </w:r>
      <w:r w:rsidR="00465C9E">
        <w:rPr>
          <w:rFonts w:ascii="宋体" w:eastAsia="宋体" w:hAnsi="宋体" w:hint="eastAsia"/>
          <w:szCs w:val="21"/>
        </w:rPr>
        <w:t>和潜在用途，</w:t>
      </w:r>
      <w:r w:rsidR="005C16F0">
        <w:rPr>
          <w:rFonts w:ascii="宋体" w:eastAsia="宋体" w:hAnsi="宋体" w:hint="eastAsia"/>
          <w:szCs w:val="21"/>
        </w:rPr>
        <w:t>量化</w:t>
      </w:r>
      <w:r w:rsidRPr="00431102">
        <w:rPr>
          <w:rFonts w:ascii="宋体" w:eastAsia="宋体" w:hAnsi="宋体" w:hint="eastAsia"/>
          <w:szCs w:val="21"/>
        </w:rPr>
        <w:t>范围</w:t>
      </w:r>
      <w:r w:rsidR="00465C9E">
        <w:rPr>
          <w:rFonts w:ascii="宋体" w:eastAsia="宋体" w:hAnsi="宋体" w:hint="eastAsia"/>
          <w:szCs w:val="21"/>
        </w:rPr>
        <w:t>（系统边界以流程图形式表示其所涵盖的单元过程、产品时间段</w:t>
      </w:r>
      <w:r w:rsidR="005C16F0">
        <w:rPr>
          <w:rFonts w:ascii="宋体" w:eastAsia="宋体" w:hAnsi="宋体" w:hint="eastAsia"/>
          <w:szCs w:val="21"/>
        </w:rPr>
        <w:t>等</w:t>
      </w:r>
      <w:r w:rsidR="00465C9E">
        <w:rPr>
          <w:rFonts w:ascii="宋体" w:eastAsia="宋体" w:hAnsi="宋体" w:hint="eastAsia"/>
          <w:szCs w:val="21"/>
        </w:rPr>
        <w:t>），</w:t>
      </w:r>
      <w:r w:rsidR="005C16F0">
        <w:rPr>
          <w:rFonts w:ascii="宋体" w:eastAsia="宋体" w:hAnsi="宋体" w:hint="eastAsia"/>
          <w:szCs w:val="21"/>
        </w:rPr>
        <w:t>清单分析</w:t>
      </w:r>
      <w:r w:rsidR="00EC4751">
        <w:rPr>
          <w:rFonts w:ascii="宋体" w:eastAsia="宋体" w:hAnsi="宋体" w:hint="eastAsia"/>
          <w:szCs w:val="21"/>
        </w:rPr>
        <w:t>（单元过程描述、数据说明、分配程序等）</w:t>
      </w:r>
      <w:r w:rsidR="00465C9E">
        <w:rPr>
          <w:rFonts w:ascii="宋体" w:eastAsia="宋体" w:hAnsi="宋体" w:hint="eastAsia"/>
          <w:szCs w:val="21"/>
        </w:rPr>
        <w:t>，</w:t>
      </w:r>
      <w:r w:rsidR="005C16F0">
        <w:rPr>
          <w:rFonts w:ascii="宋体" w:eastAsia="宋体" w:hAnsi="宋体" w:hint="eastAsia"/>
          <w:szCs w:val="21"/>
        </w:rPr>
        <w:t>影响评价，结果解释</w:t>
      </w:r>
      <w:r w:rsidRPr="00431102">
        <w:rPr>
          <w:rFonts w:ascii="宋体" w:eastAsia="宋体" w:hAnsi="宋体" w:hint="eastAsia"/>
          <w:szCs w:val="21"/>
        </w:rPr>
        <w:t>等</w:t>
      </w:r>
      <w:r w:rsidR="00465C9E">
        <w:rPr>
          <w:rFonts w:ascii="宋体" w:eastAsia="宋体" w:hAnsi="宋体" w:hint="eastAsia"/>
          <w:szCs w:val="21"/>
        </w:rPr>
        <w:t>内容</w:t>
      </w:r>
      <w:r w:rsidRPr="00431102">
        <w:rPr>
          <w:rFonts w:ascii="宋体" w:eastAsia="宋体" w:hAnsi="宋体" w:hint="eastAsia"/>
          <w:szCs w:val="21"/>
        </w:rPr>
        <w:t>。</w:t>
      </w:r>
    </w:p>
    <w:p w14:paraId="7802FFDE" w14:textId="6496F62E" w:rsidR="007C2DE5" w:rsidRPr="0012481D" w:rsidRDefault="007C2DE5" w:rsidP="007C2DE5">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sz w:val="24"/>
          <w:szCs w:val="24"/>
        </w:rPr>
        <w:t>9</w:t>
      </w:r>
      <w:r w:rsidRPr="0012481D">
        <w:rPr>
          <w:rFonts w:ascii="宋体" w:eastAsia="宋体" w:hAnsi="宋体" w:hint="eastAsia"/>
          <w:sz w:val="24"/>
          <w:szCs w:val="24"/>
        </w:rPr>
        <w:t xml:space="preserve"> </w:t>
      </w:r>
      <w:r>
        <w:rPr>
          <w:rFonts w:ascii="宋体" w:eastAsia="宋体" w:hAnsi="宋体" w:hint="eastAsia"/>
          <w:sz w:val="24"/>
          <w:szCs w:val="24"/>
        </w:rPr>
        <w:t>鉴定性评审</w:t>
      </w:r>
    </w:p>
    <w:p w14:paraId="31DB62B5" w14:textId="7230CF42" w:rsidR="007C2DE5" w:rsidRPr="007C2DE5" w:rsidRDefault="007C2DE5" w:rsidP="007C2DE5">
      <w:pPr>
        <w:pStyle w:val="ab"/>
        <w:tabs>
          <w:tab w:val="center" w:pos="4201"/>
          <w:tab w:val="right" w:leader="dot" w:pos="9298"/>
        </w:tabs>
        <w:spacing w:line="360" w:lineRule="auto"/>
        <w:ind w:firstLine="420"/>
        <w:rPr>
          <w:rFonts w:eastAsia="宋体" w:hAnsi="宋体" w:hint="eastAsia"/>
          <w:szCs w:val="21"/>
        </w:rPr>
      </w:pPr>
      <w:r>
        <w:rPr>
          <w:rFonts w:eastAsia="宋体" w:hAnsi="宋体" w:hint="eastAsia"/>
          <w:szCs w:val="21"/>
        </w:rPr>
        <w:t>规定了鉴定性评审应执行的标准和评审内容。规定</w:t>
      </w:r>
      <w:r w:rsidRPr="007C2DE5">
        <w:rPr>
          <w:rFonts w:eastAsia="宋体" w:hAnsi="宋体" w:hint="eastAsia"/>
          <w:szCs w:val="21"/>
        </w:rPr>
        <w:t>审核员至少要核实以下信息：</w:t>
      </w:r>
    </w:p>
    <w:p w14:paraId="486693BE" w14:textId="77777777" w:rsidR="007C2DE5" w:rsidRPr="007C2DE5" w:rsidRDefault="007C2DE5" w:rsidP="007C2DE5">
      <w:pPr>
        <w:pStyle w:val="ab"/>
        <w:tabs>
          <w:tab w:val="center" w:pos="4201"/>
          <w:tab w:val="right" w:leader="dot" w:pos="9298"/>
        </w:tabs>
        <w:spacing w:line="360" w:lineRule="auto"/>
        <w:ind w:firstLine="420"/>
        <w:rPr>
          <w:rFonts w:eastAsia="宋体" w:hAnsi="宋体" w:hint="eastAsia"/>
          <w:szCs w:val="21"/>
        </w:rPr>
      </w:pPr>
      <w:r w:rsidRPr="007C2DE5">
        <w:rPr>
          <w:rFonts w:eastAsia="宋体" w:hAnsi="宋体" w:hint="eastAsia"/>
          <w:szCs w:val="21"/>
        </w:rPr>
        <w:t>——收集的原始数据；</w:t>
      </w:r>
    </w:p>
    <w:p w14:paraId="223EBFA2" w14:textId="77777777" w:rsidR="007C2DE5" w:rsidRPr="007C2DE5" w:rsidRDefault="007C2DE5" w:rsidP="007C2DE5">
      <w:pPr>
        <w:pStyle w:val="ab"/>
        <w:tabs>
          <w:tab w:val="center" w:pos="4201"/>
          <w:tab w:val="right" w:leader="dot" w:pos="9298"/>
        </w:tabs>
        <w:spacing w:line="360" w:lineRule="auto"/>
        <w:ind w:firstLine="420"/>
        <w:rPr>
          <w:rFonts w:eastAsia="宋体" w:hAnsi="宋体" w:hint="eastAsia"/>
          <w:szCs w:val="21"/>
        </w:rPr>
      </w:pPr>
      <w:r w:rsidRPr="007C2DE5">
        <w:rPr>
          <w:rFonts w:eastAsia="宋体" w:hAnsi="宋体" w:hint="eastAsia"/>
          <w:szCs w:val="21"/>
        </w:rPr>
        <w:t>——温室气体排放因子的选择；</w:t>
      </w:r>
    </w:p>
    <w:p w14:paraId="5C4A7AFF" w14:textId="77777777" w:rsidR="007C2DE5" w:rsidRPr="007C2DE5" w:rsidRDefault="007C2DE5" w:rsidP="007C2DE5">
      <w:pPr>
        <w:pStyle w:val="ab"/>
        <w:tabs>
          <w:tab w:val="center" w:pos="4201"/>
          <w:tab w:val="right" w:leader="dot" w:pos="9298"/>
        </w:tabs>
        <w:spacing w:line="360" w:lineRule="auto"/>
        <w:ind w:firstLine="420"/>
        <w:rPr>
          <w:rFonts w:eastAsia="宋体" w:hAnsi="宋体" w:hint="eastAsia"/>
          <w:szCs w:val="21"/>
        </w:rPr>
      </w:pPr>
      <w:r w:rsidRPr="007C2DE5">
        <w:rPr>
          <w:rFonts w:eastAsia="宋体" w:hAnsi="宋体" w:hint="eastAsia"/>
          <w:szCs w:val="21"/>
        </w:rPr>
        <w:t>——计算方法和结果的文件；</w:t>
      </w:r>
    </w:p>
    <w:p w14:paraId="305D7DFA" w14:textId="77777777" w:rsidR="007C2DE5" w:rsidRPr="007C2DE5" w:rsidRDefault="007C2DE5" w:rsidP="007C2DE5">
      <w:pPr>
        <w:pStyle w:val="ab"/>
        <w:tabs>
          <w:tab w:val="center" w:pos="4201"/>
          <w:tab w:val="right" w:leader="dot" w:pos="9298"/>
        </w:tabs>
        <w:spacing w:line="360" w:lineRule="auto"/>
        <w:ind w:firstLine="420"/>
        <w:rPr>
          <w:rFonts w:eastAsia="宋体" w:hAnsi="宋体"/>
          <w:szCs w:val="21"/>
        </w:rPr>
      </w:pPr>
      <w:r w:rsidRPr="007C2DE5">
        <w:rPr>
          <w:rFonts w:eastAsia="宋体" w:hAnsi="宋体" w:hint="eastAsia"/>
          <w:szCs w:val="21"/>
        </w:rPr>
        <w:t>——回收成分(供应商提供的回收成分的计算和文件)。</w:t>
      </w:r>
    </w:p>
    <w:p w14:paraId="26A1237B" w14:textId="44D11EFD" w:rsidR="0012481D" w:rsidRPr="0012481D" w:rsidRDefault="0012481D" w:rsidP="0012481D">
      <w:pPr>
        <w:pStyle w:val="5"/>
        <w:ind w:firstLine="48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sidR="007C2DE5">
        <w:rPr>
          <w:rFonts w:ascii="宋体" w:eastAsia="宋体" w:hAnsi="宋体"/>
          <w:sz w:val="24"/>
          <w:szCs w:val="24"/>
        </w:rPr>
        <w:t>0</w:t>
      </w:r>
      <w:r>
        <w:rPr>
          <w:rFonts w:ascii="宋体" w:eastAsia="宋体" w:hAnsi="宋体"/>
          <w:sz w:val="24"/>
          <w:szCs w:val="24"/>
        </w:rPr>
        <w:t xml:space="preserve"> </w:t>
      </w:r>
      <w:r w:rsidRPr="0012481D">
        <w:rPr>
          <w:rFonts w:ascii="宋体" w:eastAsia="宋体" w:hAnsi="宋体" w:hint="eastAsia"/>
          <w:sz w:val="24"/>
          <w:szCs w:val="24"/>
        </w:rPr>
        <w:t>附录</w:t>
      </w:r>
    </w:p>
    <w:p w14:paraId="52833F30" w14:textId="4FA17325" w:rsidR="005965BF" w:rsidRDefault="00B96E93" w:rsidP="00431102">
      <w:pPr>
        <w:spacing w:line="360" w:lineRule="auto"/>
        <w:ind w:firstLineChars="200" w:firstLine="420"/>
        <w:rPr>
          <w:rFonts w:ascii="宋体" w:eastAsia="宋体" w:hAnsi="宋体"/>
          <w:szCs w:val="21"/>
        </w:rPr>
      </w:pPr>
      <w:r w:rsidRPr="00B96E93">
        <w:rPr>
          <w:rFonts w:ascii="宋体" w:eastAsia="宋体" w:hAnsi="宋体"/>
          <w:szCs w:val="21"/>
        </w:rPr>
        <w:t>附录A-</w:t>
      </w:r>
      <w:r w:rsidR="007C2DE5">
        <w:rPr>
          <w:rFonts w:ascii="宋体" w:eastAsia="宋体" w:hAnsi="宋体" w:hint="eastAsia"/>
          <w:szCs w:val="21"/>
        </w:rPr>
        <w:t>D均</w:t>
      </w:r>
      <w:r w:rsidR="00431102">
        <w:rPr>
          <w:rFonts w:ascii="宋体" w:eastAsia="宋体" w:hAnsi="宋体"/>
          <w:szCs w:val="21"/>
        </w:rPr>
        <w:t>为</w:t>
      </w:r>
      <w:r w:rsidR="00431102">
        <w:rPr>
          <w:rFonts w:ascii="宋体" w:eastAsia="宋体" w:hAnsi="宋体" w:hint="eastAsia"/>
          <w:szCs w:val="21"/>
        </w:rPr>
        <w:t>资料性</w:t>
      </w:r>
      <w:r w:rsidRPr="00B96E93">
        <w:rPr>
          <w:rFonts w:ascii="宋体" w:eastAsia="宋体" w:hAnsi="宋体"/>
          <w:szCs w:val="21"/>
        </w:rPr>
        <w:t>附录。</w:t>
      </w:r>
    </w:p>
    <w:p w14:paraId="2792F5F5" w14:textId="761BDCC3" w:rsidR="007D69F2" w:rsidRDefault="00B96E93" w:rsidP="000E1C2F">
      <w:pPr>
        <w:spacing w:line="360" w:lineRule="auto"/>
        <w:ind w:firstLineChars="200" w:firstLine="420"/>
        <w:rPr>
          <w:rFonts w:ascii="宋体" w:eastAsia="宋体" w:hAnsi="宋体"/>
          <w:szCs w:val="21"/>
        </w:rPr>
      </w:pPr>
      <w:r w:rsidRPr="00B96E93">
        <w:rPr>
          <w:rFonts w:ascii="宋体" w:eastAsia="宋体" w:hAnsi="宋体"/>
          <w:szCs w:val="21"/>
        </w:rPr>
        <w:t>附录</w:t>
      </w:r>
      <w:r w:rsidR="007C2DE5">
        <w:rPr>
          <w:rFonts w:ascii="宋体" w:eastAsia="宋体" w:hAnsi="宋体" w:hint="eastAsia"/>
          <w:szCs w:val="21"/>
        </w:rPr>
        <w:t>A</w:t>
      </w:r>
      <w:r w:rsidRPr="00B96E93">
        <w:rPr>
          <w:rFonts w:ascii="宋体" w:eastAsia="宋体" w:hAnsi="宋体"/>
          <w:szCs w:val="21"/>
        </w:rPr>
        <w:t>提供了</w:t>
      </w:r>
      <w:r w:rsidR="007B7491">
        <w:rPr>
          <w:rFonts w:ascii="宋体" w:eastAsia="宋体" w:hAnsi="宋体" w:hint="eastAsia"/>
          <w:szCs w:val="21"/>
        </w:rPr>
        <w:t>数据收集的示例</w:t>
      </w:r>
      <w:r w:rsidR="00465C9E">
        <w:rPr>
          <w:rFonts w:ascii="宋体" w:eastAsia="宋体" w:hAnsi="宋体" w:hint="eastAsia"/>
          <w:szCs w:val="21"/>
        </w:rPr>
        <w:t>，包括：表</w:t>
      </w:r>
      <w:r w:rsidR="007C2DE5">
        <w:rPr>
          <w:rFonts w:ascii="宋体" w:eastAsia="宋体" w:hAnsi="宋体" w:hint="eastAsia"/>
          <w:szCs w:val="21"/>
        </w:rPr>
        <w:t>A</w:t>
      </w:r>
      <w:r w:rsidR="00465C9E">
        <w:rPr>
          <w:rFonts w:ascii="宋体" w:eastAsia="宋体" w:hAnsi="宋体" w:hint="eastAsia"/>
          <w:szCs w:val="21"/>
        </w:rPr>
        <w:t>.1</w:t>
      </w:r>
      <w:r w:rsidR="007C2DE5">
        <w:rPr>
          <w:rFonts w:ascii="宋体" w:eastAsia="宋体" w:hAnsi="宋体" w:hint="eastAsia"/>
          <w:szCs w:val="21"/>
        </w:rPr>
        <w:t>至表A.5根据铜生产工艺流程，针对不同单元提出了现场特征数据收集</w:t>
      </w:r>
      <w:r w:rsidR="00465C9E">
        <w:rPr>
          <w:rFonts w:ascii="宋体" w:eastAsia="宋体" w:hAnsi="宋体" w:hint="eastAsia"/>
          <w:szCs w:val="21"/>
        </w:rPr>
        <w:t>范例，列出现场</w:t>
      </w:r>
      <w:r w:rsidR="007C2DE5">
        <w:rPr>
          <w:rFonts w:ascii="宋体" w:eastAsia="宋体" w:hAnsi="宋体" w:hint="eastAsia"/>
          <w:szCs w:val="21"/>
        </w:rPr>
        <w:t>特征</w:t>
      </w:r>
      <w:r w:rsidR="00465C9E">
        <w:rPr>
          <w:rFonts w:ascii="宋体" w:eastAsia="宋体" w:hAnsi="宋体" w:hint="eastAsia"/>
          <w:szCs w:val="21"/>
        </w:rPr>
        <w:t>输入输出清单；表</w:t>
      </w:r>
      <w:r w:rsidR="007C2DE5">
        <w:rPr>
          <w:rFonts w:ascii="宋体" w:eastAsia="宋体" w:hAnsi="宋体" w:hint="eastAsia"/>
          <w:szCs w:val="21"/>
        </w:rPr>
        <w:t>A.6至表A.</w:t>
      </w:r>
      <w:r w:rsidR="007C2DE5">
        <w:rPr>
          <w:rFonts w:ascii="宋体" w:eastAsia="宋体" w:hAnsi="宋体"/>
          <w:szCs w:val="21"/>
        </w:rPr>
        <w:t>11</w:t>
      </w:r>
      <w:r w:rsidR="00465C9E">
        <w:rPr>
          <w:rFonts w:ascii="宋体" w:eastAsia="宋体" w:hAnsi="宋体" w:hint="eastAsia"/>
          <w:szCs w:val="21"/>
        </w:rPr>
        <w:t>是</w:t>
      </w:r>
      <w:r w:rsidR="007D69F2">
        <w:rPr>
          <w:rFonts w:ascii="宋体" w:eastAsia="宋体" w:hAnsi="宋体" w:hint="eastAsia"/>
          <w:szCs w:val="21"/>
        </w:rPr>
        <w:t>背景数据收集的范例，包括外购商品、外购服务和运输的数据收集。</w:t>
      </w:r>
    </w:p>
    <w:p w14:paraId="0F3F2D8D" w14:textId="14D1BE0E" w:rsidR="007D69F2" w:rsidRDefault="007D69F2" w:rsidP="007D69F2">
      <w:pPr>
        <w:spacing w:line="360" w:lineRule="auto"/>
        <w:ind w:leftChars="200" w:left="420"/>
        <w:rPr>
          <w:rFonts w:ascii="宋体" w:eastAsia="宋体" w:hAnsi="宋体"/>
          <w:szCs w:val="21"/>
        </w:rPr>
      </w:pPr>
      <w:r>
        <w:rPr>
          <w:rFonts w:ascii="宋体" w:eastAsia="宋体" w:hAnsi="宋体" w:hint="eastAsia"/>
          <w:szCs w:val="21"/>
        </w:rPr>
        <w:t>附录B</w:t>
      </w:r>
      <w:r w:rsidR="000E1C2F">
        <w:rPr>
          <w:rFonts w:ascii="宋体" w:eastAsia="宋体" w:hAnsi="宋体" w:hint="eastAsia"/>
          <w:szCs w:val="21"/>
        </w:rPr>
        <w:t>是针对报告主体的直接排放计算提供的相关缺省值参数。</w:t>
      </w:r>
    </w:p>
    <w:p w14:paraId="4D74E5F8" w14:textId="08992D61" w:rsidR="000E1C2F" w:rsidRDefault="000E1C2F" w:rsidP="007D69F2">
      <w:pPr>
        <w:spacing w:line="360" w:lineRule="auto"/>
        <w:ind w:leftChars="200" w:left="420"/>
        <w:rPr>
          <w:rFonts w:ascii="宋体" w:eastAsia="宋体" w:hAnsi="宋体" w:hint="eastAsia"/>
          <w:szCs w:val="21"/>
        </w:rPr>
      </w:pPr>
      <w:r>
        <w:rPr>
          <w:rFonts w:ascii="宋体" w:eastAsia="宋体" w:hAnsi="宋体" w:hint="eastAsia"/>
          <w:szCs w:val="21"/>
        </w:rPr>
        <w:t>附录C是按照</w:t>
      </w:r>
      <w:r w:rsidRPr="000E1C2F">
        <w:rPr>
          <w:rFonts w:ascii="宋体" w:eastAsia="宋体" w:hAnsi="宋体"/>
          <w:szCs w:val="21"/>
        </w:rPr>
        <w:t>政府间气候变化专门委员会（IPCC）</w:t>
      </w:r>
      <w:r>
        <w:rPr>
          <w:rFonts w:ascii="宋体" w:eastAsia="宋体" w:hAnsi="宋体" w:hint="eastAsia"/>
          <w:szCs w:val="21"/>
        </w:rPr>
        <w:t>第六次评估报告</w:t>
      </w:r>
      <w:r w:rsidRPr="000E1C2F">
        <w:rPr>
          <w:rFonts w:ascii="宋体" w:eastAsia="宋体" w:hAnsi="宋体"/>
          <w:szCs w:val="21"/>
        </w:rPr>
        <w:t>给出的100年全球变暖潜势（GWP）</w:t>
      </w:r>
      <w:r>
        <w:rPr>
          <w:rFonts w:ascii="宋体" w:eastAsia="宋体" w:hAnsi="宋体" w:hint="eastAsia"/>
          <w:szCs w:val="21"/>
        </w:rPr>
        <w:t>。</w:t>
      </w:r>
    </w:p>
    <w:p w14:paraId="2F09953E" w14:textId="4CA9200B" w:rsidR="007D69F2" w:rsidRDefault="007D69F2" w:rsidP="007D69F2">
      <w:pPr>
        <w:spacing w:line="360" w:lineRule="auto"/>
        <w:ind w:leftChars="200" w:left="420"/>
        <w:rPr>
          <w:rFonts w:ascii="宋体" w:eastAsia="宋体" w:hAnsi="宋体"/>
          <w:szCs w:val="21"/>
        </w:rPr>
      </w:pPr>
      <w:r w:rsidRPr="00B96E93">
        <w:rPr>
          <w:rFonts w:ascii="宋体" w:eastAsia="宋体" w:hAnsi="宋体"/>
          <w:szCs w:val="21"/>
        </w:rPr>
        <w:t>附录</w:t>
      </w:r>
      <w:r>
        <w:rPr>
          <w:rFonts w:ascii="宋体" w:eastAsia="宋体" w:hAnsi="宋体" w:hint="eastAsia"/>
          <w:szCs w:val="21"/>
        </w:rPr>
        <w:t>D</w:t>
      </w:r>
      <w:r>
        <w:rPr>
          <w:rFonts w:ascii="宋体" w:eastAsia="宋体" w:hAnsi="宋体" w:hint="eastAsia"/>
          <w:szCs w:val="21"/>
        </w:rPr>
        <w:t>是</w:t>
      </w:r>
      <w:r>
        <w:rPr>
          <w:rFonts w:ascii="宋体" w:eastAsia="宋体" w:hAnsi="宋体" w:hint="eastAsia"/>
          <w:szCs w:val="21"/>
        </w:rPr>
        <w:t>为规范报告编制内容</w:t>
      </w:r>
      <w:r>
        <w:rPr>
          <w:rFonts w:ascii="宋体" w:eastAsia="宋体" w:hAnsi="宋体" w:hint="eastAsia"/>
          <w:szCs w:val="21"/>
        </w:rPr>
        <w:t>而</w:t>
      </w:r>
      <w:r>
        <w:rPr>
          <w:rFonts w:ascii="宋体" w:eastAsia="宋体" w:hAnsi="宋体"/>
          <w:szCs w:val="21"/>
        </w:rPr>
        <w:t>提供</w:t>
      </w:r>
      <w:r>
        <w:rPr>
          <w:rFonts w:ascii="宋体" w:eastAsia="宋体" w:hAnsi="宋体" w:hint="eastAsia"/>
          <w:szCs w:val="21"/>
        </w:rPr>
        <w:t>的碳足迹评价</w:t>
      </w:r>
      <w:r>
        <w:rPr>
          <w:rFonts w:ascii="宋体" w:eastAsia="宋体" w:hAnsi="宋体" w:hint="eastAsia"/>
          <w:szCs w:val="21"/>
        </w:rPr>
        <w:t>报告的简单模板。</w:t>
      </w:r>
    </w:p>
    <w:p w14:paraId="5B6FC830" w14:textId="79955593" w:rsidR="0095478F" w:rsidRDefault="0095478F" w:rsidP="00431102">
      <w:pPr>
        <w:spacing w:line="360" w:lineRule="auto"/>
        <w:ind w:firstLineChars="200" w:firstLine="420"/>
        <w:rPr>
          <w:rFonts w:ascii="宋体" w:eastAsia="宋体" w:hAnsi="宋体"/>
          <w:szCs w:val="21"/>
        </w:rPr>
      </w:pPr>
    </w:p>
    <w:p w14:paraId="26AEBD1A" w14:textId="77777777" w:rsidR="009B277E" w:rsidRPr="003962E8" w:rsidRDefault="009B277E" w:rsidP="009B277E">
      <w:pPr>
        <w:pStyle w:val="1"/>
      </w:pPr>
      <w:bookmarkStart w:id="12" w:name="_Toc6180"/>
      <w:r w:rsidRPr="003962E8">
        <w:rPr>
          <w:rFonts w:hint="eastAsia"/>
        </w:rPr>
        <w:t>四、主要试验（或验证）情况分析</w:t>
      </w:r>
      <w:bookmarkEnd w:id="12"/>
    </w:p>
    <w:p w14:paraId="18996285" w14:textId="4FB2F650" w:rsidR="009B277E" w:rsidRDefault="009B277E" w:rsidP="0092013F">
      <w:pPr>
        <w:spacing w:line="360" w:lineRule="auto"/>
        <w:ind w:firstLineChars="200" w:firstLine="420"/>
        <w:rPr>
          <w:rFonts w:ascii="宋体" w:eastAsia="宋体" w:hAnsi="宋体"/>
          <w:szCs w:val="21"/>
        </w:rPr>
      </w:pPr>
      <w:r w:rsidRPr="003962E8">
        <w:rPr>
          <w:rFonts w:ascii="宋体" w:eastAsia="宋体" w:hAnsi="宋体" w:hint="eastAsia"/>
          <w:szCs w:val="21"/>
        </w:rPr>
        <w:t>标准编制组计划</w:t>
      </w:r>
      <w:r w:rsidR="001F473B">
        <w:rPr>
          <w:rFonts w:ascii="宋体" w:eastAsia="宋体" w:hAnsi="宋体" w:hint="eastAsia"/>
          <w:szCs w:val="21"/>
        </w:rPr>
        <w:t>从参编单位中选取一两家，对企业</w:t>
      </w:r>
      <w:r w:rsidR="00AE7983" w:rsidRPr="003962E8">
        <w:rPr>
          <w:rFonts w:ascii="宋体" w:eastAsia="宋体" w:hAnsi="宋体" w:hint="eastAsia"/>
          <w:szCs w:val="21"/>
        </w:rPr>
        <w:t>铜采选</w:t>
      </w:r>
      <w:r w:rsidRPr="003962E8">
        <w:rPr>
          <w:rFonts w:ascii="宋体" w:eastAsia="宋体" w:hAnsi="宋体" w:hint="eastAsia"/>
          <w:szCs w:val="21"/>
        </w:rPr>
        <w:t>冶</w:t>
      </w:r>
      <w:r w:rsidR="001F473B">
        <w:rPr>
          <w:rFonts w:ascii="宋体" w:eastAsia="宋体" w:hAnsi="宋体" w:hint="eastAsia"/>
          <w:szCs w:val="21"/>
        </w:rPr>
        <w:t>全流程开展调研和标准</w:t>
      </w:r>
      <w:r w:rsidRPr="003962E8">
        <w:rPr>
          <w:rFonts w:ascii="宋体" w:eastAsia="宋体" w:hAnsi="宋体" w:hint="eastAsia"/>
          <w:szCs w:val="21"/>
        </w:rPr>
        <w:t>验证工作，反馈标准</w:t>
      </w:r>
      <w:r w:rsidR="0000294D" w:rsidRPr="003962E8">
        <w:rPr>
          <w:rFonts w:ascii="宋体" w:eastAsia="宋体" w:hAnsi="宋体" w:hint="eastAsia"/>
          <w:szCs w:val="21"/>
        </w:rPr>
        <w:t>的</w:t>
      </w:r>
      <w:r w:rsidRPr="003962E8">
        <w:rPr>
          <w:rFonts w:ascii="宋体" w:eastAsia="宋体" w:hAnsi="宋体" w:hint="eastAsia"/>
          <w:szCs w:val="21"/>
        </w:rPr>
        <w:t>可操作性</w:t>
      </w:r>
      <w:r w:rsidR="00AE7983" w:rsidRPr="003962E8">
        <w:rPr>
          <w:rFonts w:ascii="宋体" w:eastAsia="宋体" w:hAnsi="宋体" w:hint="eastAsia"/>
          <w:szCs w:val="21"/>
        </w:rPr>
        <w:t>。</w:t>
      </w:r>
    </w:p>
    <w:p w14:paraId="1FA0374D" w14:textId="46A95DDD" w:rsidR="009812F7" w:rsidRDefault="009812F7" w:rsidP="0092013F">
      <w:pPr>
        <w:spacing w:line="360" w:lineRule="auto"/>
        <w:ind w:firstLineChars="200" w:firstLine="420"/>
        <w:rPr>
          <w:rFonts w:ascii="宋体" w:eastAsia="宋体" w:hAnsi="宋体"/>
          <w:szCs w:val="21"/>
        </w:rPr>
      </w:pPr>
      <w:r>
        <w:rPr>
          <w:rFonts w:ascii="宋体" w:eastAsia="宋体" w:hAnsi="宋体" w:hint="eastAsia"/>
          <w:szCs w:val="21"/>
        </w:rPr>
        <w:t>重点调研内容：工艺流程、物质流、能源流</w:t>
      </w:r>
      <w:r w:rsidR="00D231F3">
        <w:rPr>
          <w:rFonts w:ascii="宋体" w:eastAsia="宋体" w:hAnsi="宋体" w:hint="eastAsia"/>
          <w:szCs w:val="21"/>
        </w:rPr>
        <w:t>以及分配情况。</w:t>
      </w:r>
    </w:p>
    <w:p w14:paraId="053654DD" w14:textId="52B9B51F" w:rsidR="00D231F3" w:rsidRPr="00D231F3" w:rsidRDefault="00D231F3" w:rsidP="0092013F">
      <w:pPr>
        <w:spacing w:line="360" w:lineRule="auto"/>
        <w:ind w:firstLineChars="200" w:firstLine="420"/>
        <w:rPr>
          <w:rFonts w:ascii="宋体" w:eastAsia="宋体" w:hAnsi="宋体"/>
          <w:szCs w:val="21"/>
        </w:rPr>
      </w:pPr>
      <w:r>
        <w:rPr>
          <w:rFonts w:ascii="宋体" w:eastAsia="宋体" w:hAnsi="宋体" w:hint="eastAsia"/>
          <w:szCs w:val="21"/>
        </w:rPr>
        <w:t>验证工作：根据数据收集情况，验证标准的可操作性，分析工艺环节影响的重要性和贡献率。在此基础上，对标准的一些细节问题做出修正。</w:t>
      </w:r>
    </w:p>
    <w:p w14:paraId="237A9430" w14:textId="77777777" w:rsidR="009B277E" w:rsidRDefault="009B277E" w:rsidP="009B277E">
      <w:pPr>
        <w:pStyle w:val="1"/>
        <w:rPr>
          <w:rFonts w:ascii="Times New Roman" w:hAnsi="Times New Roman"/>
        </w:rPr>
      </w:pPr>
      <w:bookmarkStart w:id="13" w:name="_Toc29892"/>
      <w:bookmarkStart w:id="14" w:name="_Toc17068"/>
      <w:r>
        <w:rPr>
          <w:rFonts w:ascii="Times New Roman" w:hAnsi="Times New Roman" w:hint="eastAsia"/>
        </w:rPr>
        <w:t>五</w:t>
      </w:r>
      <w:r>
        <w:rPr>
          <w:rFonts w:ascii="Times New Roman" w:hAnsi="Times New Roman"/>
        </w:rPr>
        <w:t>、标准中如涉及专利，应有明确的知识产权说明</w:t>
      </w:r>
      <w:bookmarkEnd w:id="13"/>
      <w:bookmarkEnd w:id="14"/>
    </w:p>
    <w:p w14:paraId="3093C743" w14:textId="77777777" w:rsidR="009B277E" w:rsidRPr="009E0F83" w:rsidRDefault="009B277E" w:rsidP="009B277E">
      <w:pPr>
        <w:pStyle w:val="11"/>
        <w:ind w:firstLine="420"/>
        <w:rPr>
          <w:sz w:val="21"/>
          <w:szCs w:val="21"/>
        </w:rPr>
      </w:pPr>
      <w:r w:rsidRPr="009E0F83">
        <w:rPr>
          <w:sz w:val="21"/>
          <w:szCs w:val="21"/>
        </w:rPr>
        <w:t>本标准不涉及专利。</w:t>
      </w:r>
    </w:p>
    <w:p w14:paraId="3050164E" w14:textId="77777777" w:rsidR="009B277E" w:rsidRDefault="009B277E" w:rsidP="009B277E">
      <w:pPr>
        <w:pStyle w:val="1"/>
        <w:rPr>
          <w:rFonts w:ascii="Times New Roman" w:hAnsi="Times New Roman"/>
        </w:rPr>
      </w:pPr>
      <w:bookmarkStart w:id="15" w:name="_Toc25347"/>
      <w:bookmarkStart w:id="16" w:name="_Toc27533"/>
      <w:r>
        <w:rPr>
          <w:rFonts w:ascii="Times New Roman" w:hAnsi="Times New Roman" w:hint="eastAsia"/>
        </w:rPr>
        <w:t>六</w:t>
      </w:r>
      <w:r>
        <w:rPr>
          <w:rFonts w:ascii="Times New Roman" w:hAnsi="Times New Roman"/>
        </w:rPr>
        <w:t>、预期达到的经济效果</w:t>
      </w:r>
      <w:bookmarkEnd w:id="15"/>
      <w:bookmarkEnd w:id="16"/>
    </w:p>
    <w:p w14:paraId="0B747453" w14:textId="4FE74F7C" w:rsidR="009B277E" w:rsidRDefault="00817DD3" w:rsidP="009B277E">
      <w:pPr>
        <w:pStyle w:val="2"/>
        <w:spacing w:before="156" w:after="156"/>
      </w:pPr>
      <w:bookmarkStart w:id="17" w:name="_Toc19056"/>
      <w:r>
        <w:rPr>
          <w:rFonts w:hint="eastAsia"/>
        </w:rPr>
        <w:t>（一）</w:t>
      </w:r>
      <w:r w:rsidR="009B277E">
        <w:t>项目的必要性</w:t>
      </w:r>
      <w:bookmarkEnd w:id="17"/>
    </w:p>
    <w:p w14:paraId="6A48FF7F" w14:textId="3B631695" w:rsidR="00A37882" w:rsidRPr="00290D30" w:rsidRDefault="00A37882" w:rsidP="00290D30">
      <w:pPr>
        <w:spacing w:line="360" w:lineRule="auto"/>
        <w:ind w:firstLineChars="200" w:firstLine="420"/>
        <w:rPr>
          <w:rFonts w:ascii="宋体" w:eastAsia="宋体" w:hAnsi="宋体"/>
          <w:szCs w:val="21"/>
        </w:rPr>
      </w:pPr>
      <w:bookmarkStart w:id="18" w:name="_Toc26720"/>
      <w:r w:rsidRPr="00290D30">
        <w:rPr>
          <w:rFonts w:ascii="宋体" w:eastAsia="宋体" w:hAnsi="宋体" w:hint="eastAsia"/>
          <w:szCs w:val="21"/>
        </w:rPr>
        <w:t>组织编制《产品碳足迹 产品种类规则</w:t>
      </w:r>
      <w:r w:rsidRPr="00290D30">
        <w:rPr>
          <w:rFonts w:ascii="宋体" w:eastAsia="宋体" w:hAnsi="宋体"/>
          <w:szCs w:val="21"/>
        </w:rPr>
        <w:t xml:space="preserve"> </w:t>
      </w:r>
      <w:r w:rsidRPr="00290D30">
        <w:rPr>
          <w:rFonts w:ascii="宋体" w:eastAsia="宋体" w:hAnsi="宋体" w:hint="eastAsia"/>
          <w:szCs w:val="21"/>
        </w:rPr>
        <w:t>阴极铜》，以“摇篮到大门”的方法核算铜产品碳足迹，可以</w:t>
      </w:r>
      <w:r w:rsidRPr="00290D30">
        <w:rPr>
          <w:rFonts w:ascii="宋体" w:eastAsia="宋体" w:hAnsi="宋体"/>
          <w:szCs w:val="21"/>
        </w:rPr>
        <w:t>帮助</w:t>
      </w:r>
      <w:r w:rsidRPr="00290D30">
        <w:rPr>
          <w:rFonts w:ascii="宋体" w:eastAsia="宋体" w:hAnsi="宋体" w:hint="eastAsia"/>
          <w:szCs w:val="21"/>
        </w:rPr>
        <w:t>铜生产企业全面了解其铜产品在整个生产链条的温室气体排放情况，帮助企业改进工艺设计、选择低碳的供应商、减少碳排放；并为下游企业提供产品碳排放信息，作为下游产品碳信息的输入，从而提升产品在市场和低碳经济中的竞争力，促进上下游有效沟通，提高声誉、强化品牌。</w:t>
      </w:r>
    </w:p>
    <w:p w14:paraId="0D7EA7BF" w14:textId="77777777" w:rsidR="00A37882" w:rsidRPr="00290D30" w:rsidRDefault="00A37882" w:rsidP="00290D30">
      <w:pPr>
        <w:spacing w:line="360" w:lineRule="auto"/>
        <w:ind w:firstLineChars="200" w:firstLine="420"/>
        <w:rPr>
          <w:rFonts w:ascii="宋体" w:eastAsia="宋体" w:hAnsi="宋体"/>
          <w:szCs w:val="21"/>
        </w:rPr>
      </w:pPr>
      <w:r w:rsidRPr="00290D30">
        <w:rPr>
          <w:rFonts w:ascii="宋体" w:eastAsia="宋体" w:hAnsi="宋体" w:hint="eastAsia"/>
          <w:szCs w:val="21"/>
        </w:rPr>
        <w:t>“十四五”工业绿色发展规划（工信部规〔2021〕178号）中要求创新绿色服务供给模式，其中包含提供“碳足迹核算等服务”，目前我国尚无阴极铜相关碳足迹核算标准。建立《产品碳足迹 产品种类规则</w:t>
      </w:r>
      <w:r w:rsidRPr="00290D30">
        <w:rPr>
          <w:rFonts w:ascii="宋体" w:eastAsia="宋体" w:hAnsi="宋体"/>
          <w:szCs w:val="21"/>
        </w:rPr>
        <w:t xml:space="preserve"> </w:t>
      </w:r>
      <w:r w:rsidRPr="00290D30">
        <w:rPr>
          <w:rFonts w:ascii="宋体" w:eastAsia="宋体" w:hAnsi="宋体" w:hint="eastAsia"/>
          <w:szCs w:val="21"/>
        </w:rPr>
        <w:t>阴极铜》标准也符合“十四五”工业绿色发展规划（工信部规〔2021〕178号）中（九）完善绿色制造支撑体系里提及的“健全绿色低碳标准体系”的要求。</w:t>
      </w:r>
    </w:p>
    <w:p w14:paraId="308C142E" w14:textId="5FB33F74" w:rsidR="009B277E" w:rsidRDefault="00817DD3" w:rsidP="009B277E">
      <w:pPr>
        <w:pStyle w:val="2"/>
        <w:spacing w:before="156" w:after="156"/>
        <w:rPr>
          <w:rFonts w:ascii="宋体" w:hAnsi="宋体"/>
        </w:rPr>
      </w:pPr>
      <w:r>
        <w:rPr>
          <w:rFonts w:hint="eastAsia"/>
        </w:rPr>
        <w:t>（二）</w:t>
      </w:r>
      <w:r w:rsidR="009B277E">
        <w:rPr>
          <w:rFonts w:ascii="宋体" w:hAnsi="宋体"/>
        </w:rPr>
        <w:t>项目的可行性</w:t>
      </w:r>
      <w:bookmarkEnd w:id="18"/>
    </w:p>
    <w:p w14:paraId="7C6707E8" w14:textId="5937AA76" w:rsidR="00B45F62" w:rsidRPr="00290D30" w:rsidRDefault="002B3ACA" w:rsidP="00290D30">
      <w:pPr>
        <w:spacing w:line="360" w:lineRule="auto"/>
        <w:ind w:firstLineChars="200" w:firstLine="420"/>
        <w:rPr>
          <w:rFonts w:ascii="宋体" w:eastAsia="宋体" w:hAnsi="宋体"/>
          <w:szCs w:val="21"/>
        </w:rPr>
      </w:pPr>
      <w:r w:rsidRPr="00290D30">
        <w:rPr>
          <w:rFonts w:ascii="宋体" w:eastAsia="宋体" w:hAnsi="宋体" w:hint="eastAsia"/>
          <w:szCs w:val="21"/>
        </w:rPr>
        <w:t>目前，</w:t>
      </w:r>
      <w:r w:rsidR="00B45F62" w:rsidRPr="00290D30">
        <w:rPr>
          <w:rFonts w:ascii="宋体" w:eastAsia="宋体" w:hAnsi="宋体" w:hint="eastAsia"/>
          <w:szCs w:val="21"/>
        </w:rPr>
        <w:t>目前国际主要的产品碳足迹标准有：英国标准协会(BSI)所制定的《</w:t>
      </w:r>
      <w:r w:rsidR="00B45F62" w:rsidRPr="00290D30">
        <w:rPr>
          <w:rFonts w:ascii="宋体" w:eastAsia="宋体" w:hAnsi="宋体"/>
          <w:szCs w:val="21"/>
        </w:rPr>
        <w:t>PAS 2050:2011</w:t>
      </w:r>
      <w:r w:rsidR="00B45F62" w:rsidRPr="00290D30">
        <w:rPr>
          <w:rFonts w:ascii="宋体" w:eastAsia="宋体" w:hAnsi="宋体" w:hint="eastAsia"/>
          <w:szCs w:val="21"/>
        </w:rPr>
        <w:t>商品和服务在生命周期内的温室气体排放评价规范》、国际标准化组织制定的《</w:t>
      </w:r>
      <w:r w:rsidR="00B45F62" w:rsidRPr="00290D30">
        <w:rPr>
          <w:rFonts w:ascii="宋体" w:eastAsia="宋体" w:hAnsi="宋体"/>
          <w:szCs w:val="21"/>
        </w:rPr>
        <w:t>ISO 14067:2018</w:t>
      </w:r>
      <w:r w:rsidR="00B45F62" w:rsidRPr="00290D30">
        <w:rPr>
          <w:rFonts w:ascii="宋体" w:eastAsia="宋体" w:hAnsi="宋体" w:hint="eastAsia"/>
          <w:szCs w:val="21"/>
        </w:rPr>
        <w:t>温室气体</w:t>
      </w:r>
      <w:r w:rsidR="00B45F62" w:rsidRPr="00290D30">
        <w:rPr>
          <w:rFonts w:ascii="宋体" w:eastAsia="宋体" w:hAnsi="宋体"/>
          <w:szCs w:val="21"/>
        </w:rPr>
        <w:t>—</w:t>
      </w:r>
      <w:r w:rsidR="00B45F62" w:rsidRPr="00290D30">
        <w:rPr>
          <w:rFonts w:ascii="宋体" w:eastAsia="宋体" w:hAnsi="宋体" w:hint="eastAsia"/>
          <w:szCs w:val="21"/>
        </w:rPr>
        <w:t>产品碳足迹</w:t>
      </w:r>
      <w:r w:rsidR="00B45F62" w:rsidRPr="00290D30">
        <w:rPr>
          <w:rFonts w:ascii="宋体" w:eastAsia="宋体" w:hAnsi="宋体"/>
          <w:szCs w:val="21"/>
        </w:rPr>
        <w:t>—</w:t>
      </w:r>
      <w:r w:rsidR="00B45F62" w:rsidRPr="00290D30">
        <w:rPr>
          <w:rFonts w:ascii="宋体" w:eastAsia="宋体" w:hAnsi="宋体" w:hint="eastAsia"/>
          <w:szCs w:val="21"/>
        </w:rPr>
        <w:t>量化和信息交流的要求与指南》、以及世界资源研究院与世界可持续发展工商理事会共同发起的温室气体核算体系下的《温室气体核算体系：产品寿命周期核算与报告标准》，这三个标准在国外有着广泛的应用基础。</w:t>
      </w:r>
      <w:r w:rsidR="00C545A2">
        <w:rPr>
          <w:rFonts w:ascii="宋体" w:eastAsia="宋体" w:hAnsi="宋体" w:hint="eastAsia"/>
          <w:szCs w:val="21"/>
        </w:rPr>
        <w:t>此外，全球电池协会发布了《</w:t>
      </w:r>
      <w:r w:rsidR="00C545A2" w:rsidRPr="00C545A2">
        <w:rPr>
          <w:rFonts w:ascii="宋体" w:eastAsia="宋体" w:hAnsi="宋体"/>
          <w:szCs w:val="21"/>
        </w:rPr>
        <w:t>Greenhouse Gas Rulebook</w:t>
      </w:r>
      <w:r w:rsidR="00C545A2">
        <w:rPr>
          <w:rFonts w:ascii="宋体" w:eastAsia="宋体" w:hAnsi="宋体" w:hint="eastAsia"/>
          <w:szCs w:val="21"/>
        </w:rPr>
        <w:t>》，国际镍业协会、国际钴业协会、国际铜业协会也发布了相关产品的碳足迹评价指南。</w:t>
      </w:r>
    </w:p>
    <w:p w14:paraId="556190A7" w14:textId="0A835FBE" w:rsidR="00AA0D99" w:rsidRPr="00290D30" w:rsidRDefault="00B45F62" w:rsidP="00290D30">
      <w:pPr>
        <w:spacing w:line="360" w:lineRule="auto"/>
        <w:ind w:firstLineChars="200" w:firstLine="420"/>
        <w:rPr>
          <w:rFonts w:ascii="宋体" w:eastAsia="宋体" w:hAnsi="宋体"/>
          <w:szCs w:val="21"/>
        </w:rPr>
      </w:pPr>
      <w:r w:rsidRPr="00290D30">
        <w:rPr>
          <w:rFonts w:ascii="宋体" w:eastAsia="宋体" w:hAnsi="宋体" w:hint="eastAsia"/>
          <w:szCs w:val="21"/>
        </w:rPr>
        <w:t>国内针对碳足迹的研究较晚，目前产品碳足迹核算的标准正在逐步建立当中，也出台了部分地方标准，例如</w:t>
      </w:r>
      <w:r w:rsidRPr="00290D30">
        <w:rPr>
          <w:rFonts w:ascii="宋体" w:eastAsia="宋体" w:hAnsi="宋体"/>
          <w:szCs w:val="21"/>
        </w:rPr>
        <w:t>SZDB/Z 166-2016</w:t>
      </w:r>
      <w:r w:rsidRPr="00290D30">
        <w:rPr>
          <w:rFonts w:ascii="宋体" w:eastAsia="宋体" w:hAnsi="宋体" w:hint="eastAsia"/>
          <w:szCs w:val="21"/>
        </w:rPr>
        <w:t>《产品碳足迹评价通则》、</w:t>
      </w:r>
      <w:r w:rsidRPr="00290D30">
        <w:rPr>
          <w:rFonts w:ascii="宋体" w:eastAsia="宋体" w:hAnsi="宋体"/>
          <w:szCs w:val="21"/>
        </w:rPr>
        <w:t>DB11/T 1860—2021</w:t>
      </w:r>
      <w:r w:rsidRPr="00290D30">
        <w:rPr>
          <w:rFonts w:ascii="宋体" w:eastAsia="宋体" w:hAnsi="宋体" w:hint="eastAsia"/>
          <w:szCs w:val="21"/>
        </w:rPr>
        <w:t>《</w:t>
      </w:r>
      <w:r w:rsidRPr="00290D30">
        <w:rPr>
          <w:rFonts w:ascii="宋体" w:eastAsia="宋体" w:hAnsi="宋体"/>
          <w:szCs w:val="21"/>
        </w:rPr>
        <w:t>电子信息产品碳足迹核算指南</w:t>
      </w:r>
      <w:r w:rsidRPr="00290D30">
        <w:rPr>
          <w:rFonts w:ascii="宋体" w:eastAsia="宋体" w:hAnsi="宋体" w:hint="eastAsia"/>
          <w:szCs w:val="21"/>
        </w:rPr>
        <w:t>》。</w:t>
      </w:r>
      <w:r w:rsidR="002D212F" w:rsidRPr="00290D30">
        <w:rPr>
          <w:rFonts w:ascii="宋体" w:eastAsia="宋体" w:hAnsi="宋体" w:hint="eastAsia"/>
          <w:szCs w:val="21"/>
        </w:rPr>
        <w:t>本标准是在研究了国内外相关标准、政策和行业指标的基础上，</w:t>
      </w:r>
      <w:r w:rsidRPr="00290D30">
        <w:rPr>
          <w:rFonts w:ascii="宋体" w:eastAsia="宋体" w:hAnsi="宋体" w:hint="eastAsia"/>
          <w:szCs w:val="21"/>
        </w:rPr>
        <w:t>结合铜产业链的特征，充分考虑完整性、代表性等要求，制定《碳足迹 产品种类规则 阴极铜》标准。</w:t>
      </w:r>
    </w:p>
    <w:p w14:paraId="6FCE0169" w14:textId="3AEFA66D" w:rsidR="00AA0D99" w:rsidRPr="00290D30" w:rsidRDefault="00AA0D99" w:rsidP="00290D30">
      <w:pPr>
        <w:spacing w:line="360" w:lineRule="auto"/>
        <w:ind w:firstLineChars="200" w:firstLine="420"/>
        <w:rPr>
          <w:rFonts w:ascii="宋体" w:eastAsia="宋体" w:hAnsi="宋体"/>
          <w:szCs w:val="21"/>
        </w:rPr>
      </w:pPr>
      <w:r w:rsidRPr="00290D30">
        <w:rPr>
          <w:rFonts w:ascii="宋体" w:eastAsia="宋体" w:hAnsi="宋体" w:hint="eastAsia"/>
          <w:szCs w:val="21"/>
        </w:rPr>
        <w:t>通过对国内外相关标准、政策和行业指标的研究，</w:t>
      </w:r>
      <w:r w:rsidR="0095478F" w:rsidRPr="00290D30">
        <w:rPr>
          <w:rFonts w:ascii="宋体" w:eastAsia="宋体" w:hAnsi="宋体" w:hint="eastAsia"/>
          <w:szCs w:val="21"/>
        </w:rPr>
        <w:t>以及近年生产企业碳核查工作开展情况分析，标准编制组</w:t>
      </w:r>
      <w:r w:rsidRPr="00290D30">
        <w:rPr>
          <w:rFonts w:ascii="宋体" w:eastAsia="宋体" w:hAnsi="宋体" w:hint="eastAsia"/>
          <w:szCs w:val="21"/>
        </w:rPr>
        <w:t>已经具备</w:t>
      </w:r>
      <w:r w:rsidR="0095478F" w:rsidRPr="00290D30">
        <w:rPr>
          <w:rFonts w:ascii="宋体" w:eastAsia="宋体" w:hAnsi="宋体" w:hint="eastAsia"/>
          <w:szCs w:val="21"/>
        </w:rPr>
        <w:t>了</w:t>
      </w:r>
      <w:r w:rsidRPr="00290D30">
        <w:rPr>
          <w:rFonts w:ascii="宋体" w:eastAsia="宋体" w:hAnsi="宋体" w:hint="eastAsia"/>
          <w:szCs w:val="21"/>
        </w:rPr>
        <w:t>很好的工作基础，具有开展碳相关标准编制的能力。</w:t>
      </w:r>
    </w:p>
    <w:p w14:paraId="54E2A5A7" w14:textId="072069C3" w:rsidR="009B277E" w:rsidRDefault="00817DD3" w:rsidP="009B277E">
      <w:pPr>
        <w:pStyle w:val="2"/>
        <w:spacing w:before="156" w:after="156"/>
        <w:rPr>
          <w:rFonts w:ascii="宋体" w:hAnsi="宋体"/>
        </w:rPr>
      </w:pPr>
      <w:bookmarkStart w:id="19" w:name="_Toc18745"/>
      <w:r>
        <w:rPr>
          <w:rFonts w:hint="eastAsia"/>
        </w:rPr>
        <w:t>（三）</w:t>
      </w:r>
      <w:r w:rsidR="009B277E">
        <w:rPr>
          <w:rFonts w:ascii="宋体" w:hAnsi="宋体"/>
        </w:rPr>
        <w:t>标准的先进性、创新性、标准实施后预期产生的经济效益和社会效益</w:t>
      </w:r>
      <w:bookmarkEnd w:id="19"/>
    </w:p>
    <w:p w14:paraId="19BBB2B0" w14:textId="11AD3C40" w:rsidR="00CB1CB5" w:rsidRPr="009E0F83" w:rsidRDefault="00CB1CB5" w:rsidP="009E55FB">
      <w:pPr>
        <w:spacing w:line="360" w:lineRule="auto"/>
        <w:ind w:firstLine="420"/>
        <w:rPr>
          <w:rFonts w:ascii="宋体" w:eastAsia="宋体" w:hAnsi="宋体"/>
        </w:rPr>
      </w:pPr>
      <w:r w:rsidRPr="009E0F83">
        <w:rPr>
          <w:rFonts w:ascii="宋体" w:eastAsia="宋体" w:hAnsi="宋体"/>
        </w:rPr>
        <w:t>本标准</w:t>
      </w:r>
      <w:r w:rsidR="00290D30">
        <w:rPr>
          <w:rFonts w:ascii="宋体" w:eastAsia="宋体" w:hAnsi="宋体" w:hint="eastAsia"/>
        </w:rPr>
        <w:t>根据阴极铜生产工艺全过程，对系统边界提出了具体的界定。结合单元过程的输入输出情况，对数据收集和处理给出了范围和示例，相比当前国际上通用的几个标准，更</w:t>
      </w:r>
      <w:r w:rsidR="008356C3">
        <w:rPr>
          <w:rFonts w:ascii="宋体" w:eastAsia="宋体" w:hAnsi="宋体" w:hint="eastAsia"/>
        </w:rPr>
        <w:t>有针对性和</w:t>
      </w:r>
      <w:r w:rsidR="00290D30">
        <w:rPr>
          <w:rFonts w:ascii="宋体" w:eastAsia="宋体" w:hAnsi="宋体" w:hint="eastAsia"/>
        </w:rPr>
        <w:t>可操作性。</w:t>
      </w:r>
    </w:p>
    <w:p w14:paraId="07B5804E" w14:textId="17765672" w:rsidR="009B277E" w:rsidRPr="009E0F83" w:rsidRDefault="009B277E" w:rsidP="009E55FB">
      <w:pPr>
        <w:spacing w:line="360" w:lineRule="auto"/>
        <w:ind w:firstLine="420"/>
        <w:rPr>
          <w:rFonts w:ascii="宋体" w:eastAsia="宋体" w:hAnsi="宋体"/>
        </w:rPr>
      </w:pPr>
      <w:r w:rsidRPr="009E0F83">
        <w:rPr>
          <w:rFonts w:ascii="宋体" w:eastAsia="宋体" w:hAnsi="宋体" w:hint="eastAsia"/>
        </w:rPr>
        <w:t>标准的实施可以</w:t>
      </w:r>
      <w:r w:rsidR="0062604E" w:rsidRPr="009E0F83">
        <w:rPr>
          <w:rFonts w:ascii="宋体" w:eastAsia="宋体" w:hAnsi="宋体" w:hint="eastAsia"/>
        </w:rPr>
        <w:t>实现</w:t>
      </w:r>
      <w:r w:rsidR="00290D30">
        <w:rPr>
          <w:rFonts w:ascii="宋体" w:eastAsia="宋体" w:hAnsi="宋体" w:hint="eastAsia"/>
        </w:rPr>
        <w:t>产业链碳排放情况分析</w:t>
      </w:r>
      <w:r w:rsidRPr="009E0F83">
        <w:rPr>
          <w:rFonts w:ascii="宋体" w:eastAsia="宋体" w:hAnsi="宋体" w:hint="eastAsia"/>
        </w:rPr>
        <w:t>，切实帮助</w:t>
      </w:r>
      <w:r w:rsidR="00290D30">
        <w:rPr>
          <w:rFonts w:ascii="宋体" w:eastAsia="宋体" w:hAnsi="宋体" w:hint="eastAsia"/>
        </w:rPr>
        <w:t>铜采选冶</w:t>
      </w:r>
      <w:r w:rsidRPr="009E0F83">
        <w:rPr>
          <w:rFonts w:ascii="宋体" w:eastAsia="宋体" w:hAnsi="宋体" w:hint="eastAsia"/>
        </w:rPr>
        <w:t>企业</w:t>
      </w:r>
      <w:r w:rsidR="0062604E" w:rsidRPr="009E0F83">
        <w:rPr>
          <w:rFonts w:ascii="宋体" w:eastAsia="宋体" w:hAnsi="宋体" w:hint="eastAsia"/>
        </w:rPr>
        <w:t>甄别</w:t>
      </w:r>
      <w:r w:rsidR="00290D30">
        <w:rPr>
          <w:rFonts w:ascii="宋体" w:eastAsia="宋体" w:hAnsi="宋体" w:hint="eastAsia"/>
        </w:rPr>
        <w:t>供应链的重点排放源，</w:t>
      </w:r>
      <w:r w:rsidRPr="009E0F83">
        <w:rPr>
          <w:rFonts w:ascii="宋体" w:eastAsia="宋体" w:hAnsi="宋体" w:hint="eastAsia"/>
        </w:rPr>
        <w:t>挖掘</w:t>
      </w:r>
      <w:r w:rsidR="00290D30">
        <w:rPr>
          <w:rFonts w:ascii="宋体" w:eastAsia="宋体" w:hAnsi="宋体" w:hint="eastAsia"/>
        </w:rPr>
        <w:t>供应链</w:t>
      </w:r>
      <w:r w:rsidR="001A1788" w:rsidRPr="009E0F83">
        <w:rPr>
          <w:rFonts w:ascii="宋体" w:eastAsia="宋体" w:hAnsi="宋体" w:hint="eastAsia"/>
        </w:rPr>
        <w:t>碳减排机会</w:t>
      </w:r>
      <w:r w:rsidR="00290D30">
        <w:rPr>
          <w:rFonts w:ascii="宋体" w:eastAsia="宋体" w:hAnsi="宋体" w:hint="eastAsia"/>
        </w:rPr>
        <w:t>，</w:t>
      </w:r>
      <w:r w:rsidRPr="009E0F83">
        <w:rPr>
          <w:rFonts w:ascii="宋体" w:eastAsia="宋体" w:hAnsi="宋体" w:hint="eastAsia"/>
        </w:rPr>
        <w:t>实现降本增效的目的，助力行业绿色</w:t>
      </w:r>
      <w:r w:rsidR="001A1788" w:rsidRPr="009E0F83">
        <w:rPr>
          <w:rFonts w:ascii="宋体" w:eastAsia="宋体" w:hAnsi="宋体" w:hint="eastAsia"/>
        </w:rPr>
        <w:t>低碳</w:t>
      </w:r>
      <w:r w:rsidRPr="009E0F83">
        <w:rPr>
          <w:rFonts w:ascii="宋体" w:eastAsia="宋体" w:hAnsi="宋体" w:hint="eastAsia"/>
        </w:rPr>
        <w:t>可持续发展。</w:t>
      </w:r>
    </w:p>
    <w:p w14:paraId="5907E0AA" w14:textId="507EEFA1" w:rsidR="009B277E" w:rsidRDefault="009B277E" w:rsidP="009B277E">
      <w:pPr>
        <w:pStyle w:val="1"/>
        <w:rPr>
          <w:rFonts w:ascii="Times New Roman" w:hAnsi="Times New Roman"/>
        </w:rPr>
      </w:pPr>
      <w:bookmarkStart w:id="20" w:name="_Toc11724"/>
      <w:bookmarkStart w:id="21" w:name="_Toc30565"/>
      <w:r w:rsidRPr="008D0077">
        <w:rPr>
          <w:rFonts w:ascii="Times New Roman" w:hAnsi="Times New Roman" w:hint="eastAsia"/>
        </w:rPr>
        <w:t>七</w:t>
      </w:r>
      <w:r w:rsidRPr="008D0077">
        <w:rPr>
          <w:rFonts w:ascii="Times New Roman" w:hAnsi="Times New Roman"/>
        </w:rPr>
        <w:t>、采用国际标准或国外先进标准的情况</w:t>
      </w:r>
      <w:bookmarkEnd w:id="20"/>
      <w:bookmarkEnd w:id="21"/>
    </w:p>
    <w:p w14:paraId="1E42B9AB" w14:textId="3B268B0F" w:rsidR="009B277E" w:rsidRPr="009E55FB" w:rsidRDefault="008356C3" w:rsidP="009E55FB">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无。</w:t>
      </w:r>
    </w:p>
    <w:p w14:paraId="373A0626" w14:textId="77777777" w:rsidR="009B277E" w:rsidRDefault="009B277E" w:rsidP="009B277E">
      <w:pPr>
        <w:pStyle w:val="1"/>
        <w:rPr>
          <w:rFonts w:ascii="Times New Roman" w:hAnsi="Times New Roman"/>
        </w:rPr>
      </w:pPr>
      <w:bookmarkStart w:id="22" w:name="_Toc2066"/>
      <w:bookmarkStart w:id="23" w:name="_Toc14508"/>
      <w:r>
        <w:rPr>
          <w:rFonts w:ascii="Times New Roman" w:hAnsi="Times New Roman" w:hint="eastAsia"/>
        </w:rPr>
        <w:t>八</w:t>
      </w:r>
      <w:r>
        <w:rPr>
          <w:rFonts w:ascii="Times New Roman" w:hAnsi="Times New Roman"/>
        </w:rPr>
        <w:t>、与现行法律、法规、强制性国家标准及相关标准协调配套情况</w:t>
      </w:r>
      <w:bookmarkEnd w:id="22"/>
      <w:bookmarkEnd w:id="23"/>
    </w:p>
    <w:p w14:paraId="480AA603" w14:textId="1C6EE121" w:rsidR="009B277E" w:rsidRPr="009E55FB" w:rsidRDefault="009B277E" w:rsidP="009E55FB">
      <w:pPr>
        <w:spacing w:line="360" w:lineRule="auto"/>
        <w:ind w:firstLineChars="200" w:firstLine="420"/>
        <w:rPr>
          <w:rFonts w:ascii="宋体" w:eastAsia="宋体" w:hAnsi="宋体" w:cs="Times New Roman"/>
          <w:szCs w:val="24"/>
        </w:rPr>
      </w:pPr>
      <w:r w:rsidRPr="009E55FB">
        <w:rPr>
          <w:rFonts w:ascii="宋体" w:eastAsia="宋体" w:hAnsi="宋体" w:cs="Times New Roman"/>
          <w:szCs w:val="24"/>
        </w:rPr>
        <w:t>本标准与现行法律、法规、规章和相关标准协调一致，标准的格式和表达方式等方面完全执行了现行的国家标准和有关法规，符合GB/T 1.1的有关要求。</w:t>
      </w:r>
    </w:p>
    <w:p w14:paraId="5B8FADF6" w14:textId="77777777" w:rsidR="009B277E" w:rsidRDefault="009B277E" w:rsidP="009B277E">
      <w:pPr>
        <w:pStyle w:val="1"/>
        <w:rPr>
          <w:rFonts w:ascii="Times New Roman" w:hAnsi="Times New Roman"/>
        </w:rPr>
      </w:pPr>
      <w:bookmarkStart w:id="24" w:name="_Toc24992"/>
      <w:bookmarkStart w:id="25" w:name="_Toc6050"/>
      <w:r>
        <w:rPr>
          <w:rFonts w:ascii="Times New Roman" w:hAnsi="Times New Roman" w:hint="eastAsia"/>
        </w:rPr>
        <w:t>九、</w:t>
      </w:r>
      <w:r>
        <w:rPr>
          <w:rFonts w:ascii="Times New Roman" w:hAnsi="Times New Roman"/>
        </w:rPr>
        <w:t>重大分歧意见的处理经过和依据</w:t>
      </w:r>
      <w:bookmarkEnd w:id="24"/>
      <w:bookmarkEnd w:id="25"/>
    </w:p>
    <w:p w14:paraId="32118D49" w14:textId="77777777" w:rsidR="009B277E" w:rsidRPr="009E55FB" w:rsidRDefault="009B277E" w:rsidP="009E55FB">
      <w:pPr>
        <w:spacing w:line="360" w:lineRule="auto"/>
        <w:ind w:firstLineChars="200" w:firstLine="420"/>
        <w:rPr>
          <w:rFonts w:ascii="宋体" w:eastAsia="宋体" w:hAnsi="宋体" w:cs="Times New Roman"/>
          <w:szCs w:val="24"/>
        </w:rPr>
      </w:pPr>
      <w:r w:rsidRPr="009E55FB">
        <w:rPr>
          <w:rFonts w:ascii="宋体" w:eastAsia="宋体" w:hAnsi="宋体" w:cs="Times New Roman"/>
          <w:szCs w:val="24"/>
        </w:rPr>
        <w:t>本标准未产生重大分歧意见。</w:t>
      </w:r>
    </w:p>
    <w:p w14:paraId="6665F7F8" w14:textId="77777777" w:rsidR="009B277E" w:rsidRDefault="009B277E" w:rsidP="009B277E">
      <w:pPr>
        <w:pStyle w:val="1"/>
        <w:rPr>
          <w:rFonts w:ascii="Times New Roman" w:hAnsi="Times New Roman"/>
        </w:rPr>
      </w:pPr>
      <w:bookmarkStart w:id="26" w:name="_Toc23301"/>
      <w:bookmarkStart w:id="27" w:name="_Toc16332"/>
      <w:r>
        <w:rPr>
          <w:rFonts w:ascii="Times New Roman" w:hAnsi="Times New Roman" w:hint="eastAsia"/>
        </w:rPr>
        <w:t>十</w:t>
      </w:r>
      <w:r>
        <w:rPr>
          <w:rFonts w:ascii="Times New Roman" w:hAnsi="Times New Roman"/>
        </w:rPr>
        <w:t>、</w:t>
      </w:r>
      <w:bookmarkEnd w:id="26"/>
      <w:r>
        <w:rPr>
          <w:rFonts w:ascii="Times New Roman" w:hAnsi="Times New Roman"/>
          <w:szCs w:val="21"/>
        </w:rPr>
        <w:t>标准性质的建议说明</w:t>
      </w:r>
      <w:bookmarkEnd w:id="27"/>
    </w:p>
    <w:p w14:paraId="70E6C5C0" w14:textId="12C7FE65" w:rsidR="009B277E" w:rsidRPr="009E55FB" w:rsidRDefault="009B277E" w:rsidP="009E55FB">
      <w:pPr>
        <w:spacing w:line="360" w:lineRule="auto"/>
        <w:ind w:firstLineChars="200" w:firstLine="420"/>
        <w:rPr>
          <w:rFonts w:ascii="宋体" w:eastAsia="宋体" w:hAnsi="宋体" w:cs="Times New Roman"/>
          <w:szCs w:val="24"/>
        </w:rPr>
      </w:pPr>
      <w:r w:rsidRPr="009E55FB">
        <w:rPr>
          <w:rFonts w:ascii="宋体" w:eastAsia="宋体" w:hAnsi="宋体" w:cs="Times New Roman"/>
          <w:szCs w:val="24"/>
        </w:rPr>
        <w:t>根据标准化法和有关规定，建议本标准的性质为</w:t>
      </w:r>
      <w:r w:rsidR="00954BAF">
        <w:rPr>
          <w:rFonts w:ascii="宋体" w:eastAsia="宋体" w:hAnsi="宋体" w:cs="Times New Roman" w:hint="eastAsia"/>
          <w:szCs w:val="24"/>
        </w:rPr>
        <w:t>推荐性</w:t>
      </w:r>
      <w:r w:rsidRPr="009E55FB">
        <w:rPr>
          <w:rFonts w:ascii="宋体" w:eastAsia="宋体" w:hAnsi="宋体" w:cs="Times New Roman"/>
          <w:szCs w:val="24"/>
        </w:rPr>
        <w:t>标准。</w:t>
      </w:r>
    </w:p>
    <w:p w14:paraId="603D3CBA" w14:textId="77777777" w:rsidR="009B277E" w:rsidRDefault="009B277E" w:rsidP="009B277E">
      <w:pPr>
        <w:pStyle w:val="1"/>
        <w:rPr>
          <w:rFonts w:ascii="Times New Roman" w:hAnsi="Times New Roman"/>
          <w:szCs w:val="21"/>
        </w:rPr>
      </w:pPr>
      <w:bookmarkStart w:id="28" w:name="_Toc25724"/>
      <w:bookmarkStart w:id="29" w:name="_Toc12256"/>
      <w:r>
        <w:rPr>
          <w:rFonts w:ascii="Times New Roman" w:hAnsi="Times New Roman"/>
        </w:rPr>
        <w:t>十</w:t>
      </w:r>
      <w:r>
        <w:rPr>
          <w:rFonts w:ascii="Times New Roman" w:hAnsi="Times New Roman" w:hint="eastAsia"/>
        </w:rPr>
        <w:t>一</w:t>
      </w:r>
      <w:r>
        <w:rPr>
          <w:rFonts w:ascii="Times New Roman" w:hAnsi="Times New Roman"/>
        </w:rPr>
        <w:t>、贯彻标准的要求和措施建议</w:t>
      </w:r>
      <w:bookmarkEnd w:id="28"/>
      <w:bookmarkEnd w:id="29"/>
    </w:p>
    <w:p w14:paraId="284F8DA7" w14:textId="77777777" w:rsidR="009B277E" w:rsidRPr="009E55FB" w:rsidRDefault="009B277E" w:rsidP="009E55FB">
      <w:pPr>
        <w:spacing w:line="360" w:lineRule="auto"/>
        <w:ind w:firstLineChars="200" w:firstLine="420"/>
        <w:rPr>
          <w:rFonts w:ascii="宋体" w:eastAsia="宋体" w:hAnsi="宋体" w:cs="Times New Roman"/>
          <w:szCs w:val="24"/>
        </w:rPr>
      </w:pPr>
      <w:r w:rsidRPr="009E55FB">
        <w:rPr>
          <w:rFonts w:ascii="宋体" w:eastAsia="宋体" w:hAnsi="宋体" w:cs="Times New Roman"/>
          <w:szCs w:val="24"/>
        </w:rPr>
        <w:t>本标准的技术内容是推荐性的，建议标准发布后即可实施，建议本标准由各级人民政府的工业和信息化行政主管部门负责监督实施。</w:t>
      </w:r>
    </w:p>
    <w:p w14:paraId="0EFA1098" w14:textId="75B19EE5" w:rsidR="009B277E" w:rsidRPr="009E55FB" w:rsidRDefault="009B277E" w:rsidP="009E55FB">
      <w:pPr>
        <w:spacing w:line="360" w:lineRule="auto"/>
        <w:ind w:firstLineChars="200" w:firstLine="420"/>
        <w:rPr>
          <w:rFonts w:ascii="宋体" w:eastAsia="宋体" w:hAnsi="宋体" w:cs="Times New Roman"/>
          <w:szCs w:val="24"/>
        </w:rPr>
      </w:pPr>
      <w:r w:rsidRPr="009E55FB">
        <w:rPr>
          <w:rFonts w:ascii="宋体" w:eastAsia="宋体" w:hAnsi="宋体" w:cs="Times New Roman"/>
          <w:szCs w:val="24"/>
        </w:rPr>
        <w:t>本次制定的《</w:t>
      </w:r>
      <w:r w:rsidR="00030385">
        <w:rPr>
          <w:rFonts w:ascii="宋体" w:eastAsia="宋体" w:hAnsi="宋体" w:cs="Times New Roman" w:hint="eastAsia"/>
          <w:szCs w:val="24"/>
        </w:rPr>
        <w:t>产品碳足迹 产品种类规则 阴极铜</w:t>
      </w:r>
      <w:r w:rsidRPr="009E55FB">
        <w:rPr>
          <w:rFonts w:ascii="宋体" w:eastAsia="宋体" w:hAnsi="宋体" w:cs="Times New Roman"/>
          <w:szCs w:val="24"/>
        </w:rPr>
        <w:t>》，不仅与生产企业有关，而且与评价机构、行业监督管理部门等相关。对于标准使用过程中</w:t>
      </w:r>
      <w:r w:rsidR="00B75B7D">
        <w:rPr>
          <w:rFonts w:ascii="宋体" w:eastAsia="宋体" w:hAnsi="宋体" w:cs="Times New Roman" w:hint="eastAsia"/>
          <w:szCs w:val="24"/>
        </w:rPr>
        <w:t>可能</w:t>
      </w:r>
      <w:r w:rsidRPr="009E55FB">
        <w:rPr>
          <w:rFonts w:ascii="宋体" w:eastAsia="宋体" w:hAnsi="宋体" w:cs="Times New Roman"/>
          <w:szCs w:val="24"/>
        </w:rPr>
        <w:t>出现的问题，起草单位有义务进行必要的解释。</w:t>
      </w:r>
    </w:p>
    <w:p w14:paraId="2A5B514A" w14:textId="77777777" w:rsidR="009B277E" w:rsidRDefault="009B277E" w:rsidP="009B277E">
      <w:pPr>
        <w:pStyle w:val="1"/>
        <w:rPr>
          <w:rFonts w:ascii="Times New Roman" w:hAnsi="Times New Roman"/>
        </w:rPr>
      </w:pPr>
      <w:bookmarkStart w:id="30" w:name="_Toc13952"/>
      <w:bookmarkStart w:id="31" w:name="_Toc16094"/>
      <w:r>
        <w:rPr>
          <w:rFonts w:ascii="Times New Roman" w:hAnsi="Times New Roman"/>
        </w:rPr>
        <w:t>十</w:t>
      </w:r>
      <w:r>
        <w:rPr>
          <w:rFonts w:ascii="Times New Roman" w:hAnsi="Times New Roman" w:hint="eastAsia"/>
        </w:rPr>
        <w:t>二</w:t>
      </w:r>
      <w:r>
        <w:rPr>
          <w:rFonts w:ascii="Times New Roman" w:hAnsi="Times New Roman"/>
        </w:rPr>
        <w:t>、废止现行有关标准的建议</w:t>
      </w:r>
      <w:bookmarkEnd w:id="30"/>
      <w:bookmarkEnd w:id="31"/>
    </w:p>
    <w:p w14:paraId="0C4A54F5" w14:textId="77777777" w:rsidR="009B277E" w:rsidRPr="009E55FB" w:rsidRDefault="009B277E" w:rsidP="009E55FB">
      <w:pPr>
        <w:spacing w:line="360" w:lineRule="auto"/>
        <w:ind w:firstLineChars="200" w:firstLine="420"/>
        <w:rPr>
          <w:rFonts w:ascii="宋体" w:eastAsia="宋体" w:hAnsi="宋体" w:cs="Times New Roman"/>
          <w:szCs w:val="24"/>
        </w:rPr>
      </w:pPr>
      <w:r w:rsidRPr="009E55FB">
        <w:rPr>
          <w:rFonts w:ascii="宋体" w:eastAsia="宋体" w:hAnsi="宋体" w:cs="Times New Roman"/>
          <w:szCs w:val="24"/>
        </w:rPr>
        <w:t>本标准为首次制定，无代替标准。</w:t>
      </w:r>
    </w:p>
    <w:p w14:paraId="1AAA0303" w14:textId="77777777" w:rsidR="009B277E" w:rsidRDefault="009B277E" w:rsidP="009B277E">
      <w:pPr>
        <w:pStyle w:val="1"/>
        <w:rPr>
          <w:rFonts w:ascii="Times New Roman" w:hAnsi="Times New Roman"/>
        </w:rPr>
      </w:pPr>
      <w:bookmarkStart w:id="32" w:name="_Toc11029"/>
      <w:bookmarkStart w:id="33" w:name="_Toc26978"/>
      <w:r>
        <w:rPr>
          <w:rFonts w:ascii="Times New Roman" w:hAnsi="Times New Roman"/>
        </w:rPr>
        <w:t>十</w:t>
      </w:r>
      <w:r>
        <w:rPr>
          <w:rFonts w:ascii="Times New Roman" w:hAnsi="Times New Roman" w:hint="eastAsia"/>
        </w:rPr>
        <w:t>三</w:t>
      </w:r>
      <w:r>
        <w:rPr>
          <w:rFonts w:ascii="Times New Roman" w:hAnsi="Times New Roman"/>
        </w:rPr>
        <w:t>、</w:t>
      </w:r>
      <w:bookmarkEnd w:id="32"/>
      <w:r>
        <w:rPr>
          <w:rFonts w:ascii="Times New Roman" w:hAnsi="Times New Roman"/>
          <w:szCs w:val="21"/>
        </w:rPr>
        <w:t>其他应予说明的事项</w:t>
      </w:r>
      <w:bookmarkEnd w:id="33"/>
    </w:p>
    <w:p w14:paraId="59F97BDF" w14:textId="03F72A30" w:rsidR="00E14CAF" w:rsidRDefault="00E14CAF" w:rsidP="00E14CAF">
      <w:pPr>
        <w:spacing w:line="360" w:lineRule="auto"/>
        <w:ind w:firstLineChars="200" w:firstLine="420"/>
        <w:rPr>
          <w:rFonts w:ascii="宋体" w:eastAsia="宋体" w:hAnsi="宋体"/>
          <w:szCs w:val="21"/>
        </w:rPr>
      </w:pPr>
      <w:r>
        <w:rPr>
          <w:rFonts w:ascii="宋体" w:eastAsia="宋体" w:hAnsi="宋体" w:hint="eastAsia"/>
          <w:szCs w:val="21"/>
        </w:rPr>
        <w:t>本标准在使用过程应首先仔细调研产品产业链和供应链，采用本标准的方法收集和梳理数据，并结合GB</w:t>
      </w:r>
      <w:r>
        <w:rPr>
          <w:rFonts w:ascii="宋体" w:eastAsia="宋体" w:hAnsi="宋体"/>
          <w:szCs w:val="21"/>
        </w:rPr>
        <w:t xml:space="preserve"> 32150</w:t>
      </w:r>
      <w:r>
        <w:rPr>
          <w:rFonts w:ascii="宋体" w:eastAsia="宋体" w:hAnsi="宋体" w:hint="eastAsia"/>
          <w:szCs w:val="21"/>
        </w:rPr>
        <w:t>《温室气体排放核算与报告要求》、国家发展改革委发布的2</w:t>
      </w:r>
      <w:r>
        <w:rPr>
          <w:rFonts w:ascii="宋体" w:eastAsia="宋体" w:hAnsi="宋体"/>
          <w:szCs w:val="21"/>
        </w:rPr>
        <w:t>4</w:t>
      </w:r>
      <w:r>
        <w:rPr>
          <w:rFonts w:ascii="宋体" w:eastAsia="宋体" w:hAnsi="宋体" w:hint="eastAsia"/>
          <w:szCs w:val="21"/>
        </w:rPr>
        <w:t>个行业企业温室气体核算方法与报告指南（试行）等组织层面的核算方法，完成阴极铜及前序产品碳足迹的核算工作。</w:t>
      </w:r>
    </w:p>
    <w:p w14:paraId="074252ED" w14:textId="690FAF01" w:rsidR="009B277E" w:rsidRDefault="00B75B7D" w:rsidP="009E55FB">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鉴于阴极铜碳足迹核算是一项全新的工作，本标准在实践使用过程中可能存在不足，希望相关使用单位能及时反馈，以便后续不断完善。</w:t>
      </w:r>
    </w:p>
    <w:p w14:paraId="0DBEEE4A" w14:textId="77777777" w:rsidR="00703561" w:rsidRPr="009E55FB" w:rsidRDefault="00703561" w:rsidP="009E55FB">
      <w:pPr>
        <w:spacing w:line="360" w:lineRule="auto"/>
        <w:ind w:firstLineChars="200" w:firstLine="420"/>
        <w:rPr>
          <w:rFonts w:ascii="宋体" w:eastAsia="宋体" w:hAnsi="宋体" w:cs="Times New Roman"/>
          <w:szCs w:val="24"/>
        </w:rPr>
      </w:pPr>
    </w:p>
    <w:p w14:paraId="66E5367A" w14:textId="7C9D2B67" w:rsidR="009B277E" w:rsidRPr="00703561" w:rsidRDefault="009B277E" w:rsidP="009B277E">
      <w:pPr>
        <w:pStyle w:val="11"/>
        <w:jc w:val="right"/>
        <w:rPr>
          <w:rFonts w:ascii="宋体" w:hAnsi="宋体"/>
        </w:rPr>
      </w:pPr>
      <w:r w:rsidRPr="00703561">
        <w:rPr>
          <w:rFonts w:ascii="宋体" w:hAnsi="宋体"/>
        </w:rPr>
        <w:t>《</w:t>
      </w:r>
      <w:r w:rsidR="00030385">
        <w:rPr>
          <w:rFonts w:ascii="宋体" w:hAnsi="宋体" w:hint="eastAsia"/>
        </w:rPr>
        <w:t>产品碳足迹 产品种类规则 阴极铜</w:t>
      </w:r>
      <w:r w:rsidRPr="00703561">
        <w:rPr>
          <w:rFonts w:ascii="宋体" w:hAnsi="宋体"/>
        </w:rPr>
        <w:t>》</w:t>
      </w:r>
    </w:p>
    <w:p w14:paraId="0267D093" w14:textId="4E863223" w:rsidR="009B277E" w:rsidRPr="00703561" w:rsidRDefault="009B277E" w:rsidP="009B277E">
      <w:pPr>
        <w:pStyle w:val="11"/>
        <w:jc w:val="right"/>
        <w:rPr>
          <w:rFonts w:ascii="宋体" w:hAnsi="宋体"/>
        </w:rPr>
      </w:pPr>
      <w:r w:rsidRPr="00703561">
        <w:rPr>
          <w:rFonts w:ascii="宋体" w:hAnsi="宋体"/>
        </w:rPr>
        <w:t>标准编制组</w:t>
      </w:r>
    </w:p>
    <w:p w14:paraId="63B93A3E" w14:textId="2E3D1BB1" w:rsidR="009B277E" w:rsidRPr="00703561" w:rsidRDefault="009B277E" w:rsidP="009B277E">
      <w:pPr>
        <w:pStyle w:val="11"/>
        <w:jc w:val="right"/>
        <w:rPr>
          <w:rFonts w:ascii="宋体" w:hAnsi="宋体"/>
        </w:rPr>
      </w:pPr>
      <w:r w:rsidRPr="00703561">
        <w:rPr>
          <w:rFonts w:ascii="宋体" w:hAnsi="宋体"/>
        </w:rPr>
        <w:t xml:space="preserve">                                     </w:t>
      </w:r>
      <w:bookmarkStart w:id="34" w:name="_Toc5605_WPSOffice_Level1"/>
      <w:r w:rsidRPr="00703561">
        <w:rPr>
          <w:rFonts w:ascii="宋体" w:hAnsi="宋体"/>
        </w:rPr>
        <w:t>202</w:t>
      </w:r>
      <w:r w:rsidR="008356C3">
        <w:rPr>
          <w:rFonts w:ascii="宋体" w:hAnsi="宋体"/>
        </w:rPr>
        <w:t>4</w:t>
      </w:r>
      <w:r w:rsidRPr="00703561">
        <w:rPr>
          <w:rFonts w:ascii="宋体" w:hAnsi="宋体"/>
        </w:rPr>
        <w:t>年</w:t>
      </w:r>
      <w:r w:rsidR="008356C3">
        <w:rPr>
          <w:rFonts w:ascii="宋体" w:hAnsi="宋体"/>
        </w:rPr>
        <w:t>4</w:t>
      </w:r>
      <w:r w:rsidRPr="00703561">
        <w:rPr>
          <w:rFonts w:ascii="宋体" w:hAnsi="宋体"/>
        </w:rPr>
        <w:t>月</w:t>
      </w:r>
      <w:bookmarkEnd w:id="34"/>
    </w:p>
    <w:sectPr w:rsidR="009B277E" w:rsidRPr="00703561" w:rsidSect="008F55D6">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8C75" w14:textId="77777777" w:rsidR="00A15E5D" w:rsidRDefault="00A15E5D" w:rsidP="004B1851">
      <w:r>
        <w:separator/>
      </w:r>
    </w:p>
  </w:endnote>
  <w:endnote w:type="continuationSeparator" w:id="0">
    <w:p w14:paraId="4C17941D" w14:textId="77777777" w:rsidR="00A15E5D" w:rsidRDefault="00A15E5D" w:rsidP="004B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AC59" w14:textId="77777777" w:rsidR="00A15E5D" w:rsidRDefault="00A15E5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8B49" w14:textId="5E2D6DC5" w:rsidR="00A15E5D" w:rsidRDefault="00A15E5D">
    <w:pPr>
      <w:pStyle w:val="a5"/>
      <w:jc w:val="center"/>
    </w:pPr>
  </w:p>
  <w:p w14:paraId="7AD7AB8C" w14:textId="24A875A2" w:rsidR="00A15E5D" w:rsidRDefault="00A15E5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1626" w14:textId="77777777" w:rsidR="00A15E5D" w:rsidRDefault="00A15E5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98320"/>
      <w:docPartObj>
        <w:docPartGallery w:val="Page Numbers (Bottom of Page)"/>
        <w:docPartUnique/>
      </w:docPartObj>
    </w:sdtPr>
    <w:sdtEndPr/>
    <w:sdtContent>
      <w:p w14:paraId="2F6AFEDD" w14:textId="066EF850" w:rsidR="00A15E5D" w:rsidRDefault="00A15E5D">
        <w:pPr>
          <w:pStyle w:val="a5"/>
          <w:jc w:val="center"/>
        </w:pPr>
        <w:r>
          <w:fldChar w:fldCharType="begin"/>
        </w:r>
        <w:r>
          <w:instrText>PAGE   \* MERGEFORMAT</w:instrText>
        </w:r>
        <w:r>
          <w:fldChar w:fldCharType="separate"/>
        </w:r>
        <w:r w:rsidR="00DE21C7" w:rsidRPr="00DE21C7">
          <w:rPr>
            <w:noProof/>
            <w:lang w:val="zh-CN"/>
          </w:rPr>
          <w:t>1</w:t>
        </w:r>
        <w:r>
          <w:fldChar w:fldCharType="end"/>
        </w:r>
      </w:p>
    </w:sdtContent>
  </w:sdt>
  <w:p w14:paraId="36C027F2" w14:textId="77777777" w:rsidR="00A15E5D" w:rsidRDefault="00A15E5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E616A" w14:textId="77777777" w:rsidR="00A15E5D" w:rsidRDefault="00A15E5D" w:rsidP="004B1851">
      <w:r>
        <w:separator/>
      </w:r>
    </w:p>
  </w:footnote>
  <w:footnote w:type="continuationSeparator" w:id="0">
    <w:p w14:paraId="5CB640C1" w14:textId="77777777" w:rsidR="00A15E5D" w:rsidRDefault="00A15E5D" w:rsidP="004B1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CEB6" w14:textId="77777777" w:rsidR="00A15E5D" w:rsidRDefault="00A15E5D">
    <w:pPr>
      <w:pStyle w:val="a3"/>
      <w:pBdr>
        <w:bottom w:val="none" w:sz="0" w:space="1"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2A75" w14:textId="77777777" w:rsidR="00A15E5D" w:rsidRDefault="00A15E5D">
    <w:pPr>
      <w:pStyle w:val="a3"/>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2D0D" w14:textId="77777777" w:rsidR="00A15E5D" w:rsidRDefault="00A15E5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2DC225"/>
    <w:multiLevelType w:val="singleLevel"/>
    <w:tmpl w:val="A12DC225"/>
    <w:lvl w:ilvl="0">
      <w:start w:val="3"/>
      <w:numFmt w:val="chineseCounting"/>
      <w:suff w:val="nothing"/>
      <w:lvlText w:val="%1、"/>
      <w:lvlJc w:val="left"/>
      <w:rPr>
        <w:rFonts w:hint="eastAsia"/>
      </w:rPr>
    </w:lvl>
  </w:abstractNum>
  <w:abstractNum w:abstractNumId="1" w15:restartNumberingAfterBreak="0">
    <w:nsid w:val="D7A8A59F"/>
    <w:multiLevelType w:val="singleLevel"/>
    <w:tmpl w:val="D7A8A59F"/>
    <w:lvl w:ilvl="0">
      <w:start w:val="2"/>
      <w:numFmt w:val="chineseCounting"/>
      <w:suff w:val="nothing"/>
      <w:lvlText w:val="（%1）"/>
      <w:lvlJc w:val="left"/>
      <w:rPr>
        <w:rFonts w:hint="eastAsia"/>
      </w:rPr>
    </w:lvl>
  </w:abstractNum>
  <w:abstractNum w:abstractNumId="2" w15:restartNumberingAfterBreak="0">
    <w:nsid w:val="02A76105"/>
    <w:multiLevelType w:val="hybridMultilevel"/>
    <w:tmpl w:val="6C22F05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4363B61"/>
    <w:multiLevelType w:val="hybridMultilevel"/>
    <w:tmpl w:val="DD48CD04"/>
    <w:lvl w:ilvl="0" w:tplc="A3CC5A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B0F5D62"/>
    <w:multiLevelType w:val="hybridMultilevel"/>
    <w:tmpl w:val="5822A73E"/>
    <w:lvl w:ilvl="0" w:tplc="66C876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51D2EB0"/>
    <w:multiLevelType w:val="hybridMultilevel"/>
    <w:tmpl w:val="FE4071CE"/>
    <w:lvl w:ilvl="0" w:tplc="185E2AB0">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645FE1"/>
    <w:multiLevelType w:val="hybridMultilevel"/>
    <w:tmpl w:val="FBA69A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8F3F0F"/>
    <w:multiLevelType w:val="hybridMultilevel"/>
    <w:tmpl w:val="1F3A78A8"/>
    <w:lvl w:ilvl="0" w:tplc="BE2E6FF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3B21706"/>
    <w:multiLevelType w:val="hybridMultilevel"/>
    <w:tmpl w:val="CF64EF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1AC56B"/>
    <w:multiLevelType w:val="singleLevel"/>
    <w:tmpl w:val="5C1AC56B"/>
    <w:lvl w:ilvl="0">
      <w:start w:val="1"/>
      <w:numFmt w:val="decimal"/>
      <w:suff w:val="nothing"/>
      <w:lvlText w:val="%1、"/>
      <w:lvlJc w:val="left"/>
    </w:lvl>
  </w:abstractNum>
  <w:abstractNum w:abstractNumId="10" w15:restartNumberingAfterBreak="0">
    <w:nsid w:val="5D9F74AF"/>
    <w:multiLevelType w:val="hybridMultilevel"/>
    <w:tmpl w:val="C09E1F10"/>
    <w:lvl w:ilvl="0" w:tplc="63FAEF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15F07E2"/>
    <w:multiLevelType w:val="hybridMultilevel"/>
    <w:tmpl w:val="33301A26"/>
    <w:lvl w:ilvl="0" w:tplc="7F2C1FEE">
      <w:start w:val="1"/>
      <w:numFmt w:val="decimal"/>
      <w:lvlText w:val="%1）"/>
      <w:lvlJc w:val="left"/>
      <w:pPr>
        <w:ind w:left="828" w:hanging="408"/>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73B60CD"/>
    <w:multiLevelType w:val="hybridMultilevel"/>
    <w:tmpl w:val="DBC83EFE"/>
    <w:lvl w:ilvl="0" w:tplc="79A04EDC">
      <w:start w:val="1"/>
      <w:numFmt w:val="japaneseCounting"/>
      <w:lvlText w:val="第%1章"/>
      <w:lvlJc w:val="left"/>
      <w:pPr>
        <w:ind w:left="1152" w:hanging="7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9"/>
  </w:num>
  <w:num w:numId="4">
    <w:abstractNumId w:val="4"/>
  </w:num>
  <w:num w:numId="5">
    <w:abstractNumId w:val="5"/>
  </w:num>
  <w:num w:numId="6">
    <w:abstractNumId w:val="10"/>
  </w:num>
  <w:num w:numId="7">
    <w:abstractNumId w:val="12"/>
  </w:num>
  <w:num w:numId="8">
    <w:abstractNumId w:val="3"/>
  </w:num>
  <w:num w:numId="9">
    <w:abstractNumId w:val="2"/>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D3"/>
    <w:rsid w:val="0000294D"/>
    <w:rsid w:val="00004B8C"/>
    <w:rsid w:val="00021EB3"/>
    <w:rsid w:val="000234D3"/>
    <w:rsid w:val="00030385"/>
    <w:rsid w:val="00033019"/>
    <w:rsid w:val="00034D0D"/>
    <w:rsid w:val="00036D3B"/>
    <w:rsid w:val="00040D77"/>
    <w:rsid w:val="00044D77"/>
    <w:rsid w:val="000450FB"/>
    <w:rsid w:val="0004683B"/>
    <w:rsid w:val="0005222C"/>
    <w:rsid w:val="00054263"/>
    <w:rsid w:val="000555D4"/>
    <w:rsid w:val="000627A0"/>
    <w:rsid w:val="00065BEF"/>
    <w:rsid w:val="0006625E"/>
    <w:rsid w:val="000746E0"/>
    <w:rsid w:val="00090F7E"/>
    <w:rsid w:val="00092679"/>
    <w:rsid w:val="000969DB"/>
    <w:rsid w:val="00097089"/>
    <w:rsid w:val="000A0F6B"/>
    <w:rsid w:val="000B09AC"/>
    <w:rsid w:val="000B35B2"/>
    <w:rsid w:val="000B5CF6"/>
    <w:rsid w:val="000B75A3"/>
    <w:rsid w:val="000C011A"/>
    <w:rsid w:val="000C2D09"/>
    <w:rsid w:val="000C61A3"/>
    <w:rsid w:val="000D2A4C"/>
    <w:rsid w:val="000D49C3"/>
    <w:rsid w:val="000D5C64"/>
    <w:rsid w:val="000D5E7A"/>
    <w:rsid w:val="000E15D4"/>
    <w:rsid w:val="000E1C2F"/>
    <w:rsid w:val="000E4506"/>
    <w:rsid w:val="000F1BE4"/>
    <w:rsid w:val="00100739"/>
    <w:rsid w:val="001043B0"/>
    <w:rsid w:val="001052A9"/>
    <w:rsid w:val="00107E0C"/>
    <w:rsid w:val="0011021C"/>
    <w:rsid w:val="00111698"/>
    <w:rsid w:val="0012481D"/>
    <w:rsid w:val="00137068"/>
    <w:rsid w:val="00144B49"/>
    <w:rsid w:val="001524A4"/>
    <w:rsid w:val="00160181"/>
    <w:rsid w:val="00163F31"/>
    <w:rsid w:val="00166E20"/>
    <w:rsid w:val="0017501B"/>
    <w:rsid w:val="00175B24"/>
    <w:rsid w:val="001808A0"/>
    <w:rsid w:val="001907BF"/>
    <w:rsid w:val="001926C3"/>
    <w:rsid w:val="00197888"/>
    <w:rsid w:val="001A1788"/>
    <w:rsid w:val="001A2266"/>
    <w:rsid w:val="001B3820"/>
    <w:rsid w:val="001C194C"/>
    <w:rsid w:val="001C1F6A"/>
    <w:rsid w:val="001C7B6A"/>
    <w:rsid w:val="001D0BC1"/>
    <w:rsid w:val="001D2CEA"/>
    <w:rsid w:val="001D5206"/>
    <w:rsid w:val="001D559D"/>
    <w:rsid w:val="001D69A1"/>
    <w:rsid w:val="001E64D0"/>
    <w:rsid w:val="001E68C7"/>
    <w:rsid w:val="001E74BF"/>
    <w:rsid w:val="001F08F0"/>
    <w:rsid w:val="001F09F3"/>
    <w:rsid w:val="001F3AE2"/>
    <w:rsid w:val="001F473B"/>
    <w:rsid w:val="001F6A0E"/>
    <w:rsid w:val="001F7ACE"/>
    <w:rsid w:val="00213BC8"/>
    <w:rsid w:val="00220D3A"/>
    <w:rsid w:val="002729DE"/>
    <w:rsid w:val="00274D8F"/>
    <w:rsid w:val="00276096"/>
    <w:rsid w:val="00277AF7"/>
    <w:rsid w:val="00290D30"/>
    <w:rsid w:val="00293E01"/>
    <w:rsid w:val="00296E9D"/>
    <w:rsid w:val="002A1CBA"/>
    <w:rsid w:val="002A26FA"/>
    <w:rsid w:val="002A7B25"/>
    <w:rsid w:val="002B24E5"/>
    <w:rsid w:val="002B3ACA"/>
    <w:rsid w:val="002B6DDA"/>
    <w:rsid w:val="002C09F0"/>
    <w:rsid w:val="002C6823"/>
    <w:rsid w:val="002D212F"/>
    <w:rsid w:val="002D68A5"/>
    <w:rsid w:val="002E44A3"/>
    <w:rsid w:val="002E52BB"/>
    <w:rsid w:val="002F07DA"/>
    <w:rsid w:val="002F10A3"/>
    <w:rsid w:val="002F1625"/>
    <w:rsid w:val="0030131F"/>
    <w:rsid w:val="00314F5E"/>
    <w:rsid w:val="0031672A"/>
    <w:rsid w:val="003221A8"/>
    <w:rsid w:val="00334BD0"/>
    <w:rsid w:val="00336A2D"/>
    <w:rsid w:val="00341D7E"/>
    <w:rsid w:val="00346803"/>
    <w:rsid w:val="003562A6"/>
    <w:rsid w:val="00360BCD"/>
    <w:rsid w:val="00361D11"/>
    <w:rsid w:val="00361FBF"/>
    <w:rsid w:val="00363164"/>
    <w:rsid w:val="003736AA"/>
    <w:rsid w:val="00381985"/>
    <w:rsid w:val="00387FEE"/>
    <w:rsid w:val="00391340"/>
    <w:rsid w:val="003962E8"/>
    <w:rsid w:val="0039738F"/>
    <w:rsid w:val="003978C1"/>
    <w:rsid w:val="003A0B79"/>
    <w:rsid w:val="003A4442"/>
    <w:rsid w:val="003C345F"/>
    <w:rsid w:val="003D4F8E"/>
    <w:rsid w:val="003D5391"/>
    <w:rsid w:val="003D5E8B"/>
    <w:rsid w:val="003D78A8"/>
    <w:rsid w:val="003E432D"/>
    <w:rsid w:val="003E6AB6"/>
    <w:rsid w:val="003F08E0"/>
    <w:rsid w:val="003F17B1"/>
    <w:rsid w:val="003F6998"/>
    <w:rsid w:val="003F74EA"/>
    <w:rsid w:val="003F79E7"/>
    <w:rsid w:val="00403001"/>
    <w:rsid w:val="0041122F"/>
    <w:rsid w:val="00411D13"/>
    <w:rsid w:val="00413AA1"/>
    <w:rsid w:val="0041695F"/>
    <w:rsid w:val="00416FED"/>
    <w:rsid w:val="004223B1"/>
    <w:rsid w:val="00430199"/>
    <w:rsid w:val="00430682"/>
    <w:rsid w:val="00431102"/>
    <w:rsid w:val="004319B4"/>
    <w:rsid w:val="00432836"/>
    <w:rsid w:val="00436951"/>
    <w:rsid w:val="00440D2E"/>
    <w:rsid w:val="00443188"/>
    <w:rsid w:val="00445D3F"/>
    <w:rsid w:val="004621AF"/>
    <w:rsid w:val="004634CB"/>
    <w:rsid w:val="00465C9E"/>
    <w:rsid w:val="0047560E"/>
    <w:rsid w:val="00477B59"/>
    <w:rsid w:val="00485AB7"/>
    <w:rsid w:val="004931DE"/>
    <w:rsid w:val="0049685D"/>
    <w:rsid w:val="004A1FD8"/>
    <w:rsid w:val="004A7939"/>
    <w:rsid w:val="004B1851"/>
    <w:rsid w:val="004B1BF4"/>
    <w:rsid w:val="004B2469"/>
    <w:rsid w:val="004C05CE"/>
    <w:rsid w:val="004C2A44"/>
    <w:rsid w:val="004C3C40"/>
    <w:rsid w:val="004D3E01"/>
    <w:rsid w:val="004D62D5"/>
    <w:rsid w:val="004E430B"/>
    <w:rsid w:val="004E6178"/>
    <w:rsid w:val="004E7537"/>
    <w:rsid w:val="004F1146"/>
    <w:rsid w:val="004F446C"/>
    <w:rsid w:val="00501670"/>
    <w:rsid w:val="005153FE"/>
    <w:rsid w:val="00522DED"/>
    <w:rsid w:val="00525898"/>
    <w:rsid w:val="005317E6"/>
    <w:rsid w:val="00551A3E"/>
    <w:rsid w:val="00555871"/>
    <w:rsid w:val="00564202"/>
    <w:rsid w:val="00564650"/>
    <w:rsid w:val="00566DD1"/>
    <w:rsid w:val="005725EB"/>
    <w:rsid w:val="00573747"/>
    <w:rsid w:val="00576D98"/>
    <w:rsid w:val="005773B5"/>
    <w:rsid w:val="00580BDD"/>
    <w:rsid w:val="00595CB3"/>
    <w:rsid w:val="005965BF"/>
    <w:rsid w:val="005A0198"/>
    <w:rsid w:val="005A057D"/>
    <w:rsid w:val="005B25C0"/>
    <w:rsid w:val="005C16F0"/>
    <w:rsid w:val="005C1CF8"/>
    <w:rsid w:val="005C34A9"/>
    <w:rsid w:val="005C5295"/>
    <w:rsid w:val="005D5802"/>
    <w:rsid w:val="005E2AC3"/>
    <w:rsid w:val="005F09AD"/>
    <w:rsid w:val="006021DB"/>
    <w:rsid w:val="0061363B"/>
    <w:rsid w:val="00614EBA"/>
    <w:rsid w:val="006249AD"/>
    <w:rsid w:val="0062590C"/>
    <w:rsid w:val="0062604E"/>
    <w:rsid w:val="00626CCE"/>
    <w:rsid w:val="00630FBE"/>
    <w:rsid w:val="006365C5"/>
    <w:rsid w:val="0064192A"/>
    <w:rsid w:val="00651024"/>
    <w:rsid w:val="00653DC0"/>
    <w:rsid w:val="00654B0F"/>
    <w:rsid w:val="006562F4"/>
    <w:rsid w:val="006655C8"/>
    <w:rsid w:val="00666359"/>
    <w:rsid w:val="00676669"/>
    <w:rsid w:val="00687384"/>
    <w:rsid w:val="00691CC4"/>
    <w:rsid w:val="00692F5C"/>
    <w:rsid w:val="00696630"/>
    <w:rsid w:val="006A05D3"/>
    <w:rsid w:val="006A561C"/>
    <w:rsid w:val="006A5ECB"/>
    <w:rsid w:val="006A604A"/>
    <w:rsid w:val="006A7472"/>
    <w:rsid w:val="006B048B"/>
    <w:rsid w:val="006B07A6"/>
    <w:rsid w:val="006C1BCA"/>
    <w:rsid w:val="006C6D16"/>
    <w:rsid w:val="006D6BFF"/>
    <w:rsid w:val="006E09E0"/>
    <w:rsid w:val="006E2482"/>
    <w:rsid w:val="006E3E4E"/>
    <w:rsid w:val="006E7E64"/>
    <w:rsid w:val="006F687C"/>
    <w:rsid w:val="0070317D"/>
    <w:rsid w:val="00703294"/>
    <w:rsid w:val="00703561"/>
    <w:rsid w:val="00717C67"/>
    <w:rsid w:val="0073033C"/>
    <w:rsid w:val="007324FF"/>
    <w:rsid w:val="0073587B"/>
    <w:rsid w:val="00735D54"/>
    <w:rsid w:val="00735FB7"/>
    <w:rsid w:val="00752379"/>
    <w:rsid w:val="00754246"/>
    <w:rsid w:val="00774C02"/>
    <w:rsid w:val="007753C4"/>
    <w:rsid w:val="007762A1"/>
    <w:rsid w:val="0077733E"/>
    <w:rsid w:val="007833B1"/>
    <w:rsid w:val="00786048"/>
    <w:rsid w:val="00787AB9"/>
    <w:rsid w:val="00790B32"/>
    <w:rsid w:val="007A2A7D"/>
    <w:rsid w:val="007B63CD"/>
    <w:rsid w:val="007B7491"/>
    <w:rsid w:val="007C2DE5"/>
    <w:rsid w:val="007C745D"/>
    <w:rsid w:val="007D69F2"/>
    <w:rsid w:val="007E0077"/>
    <w:rsid w:val="007E1335"/>
    <w:rsid w:val="007E4E58"/>
    <w:rsid w:val="007E5BDB"/>
    <w:rsid w:val="007F3659"/>
    <w:rsid w:val="007F7995"/>
    <w:rsid w:val="0080238A"/>
    <w:rsid w:val="00806766"/>
    <w:rsid w:val="0081376B"/>
    <w:rsid w:val="00814C26"/>
    <w:rsid w:val="00817A11"/>
    <w:rsid w:val="00817DD3"/>
    <w:rsid w:val="00820517"/>
    <w:rsid w:val="00821DD7"/>
    <w:rsid w:val="008306A3"/>
    <w:rsid w:val="0083538A"/>
    <w:rsid w:val="008356C3"/>
    <w:rsid w:val="00835812"/>
    <w:rsid w:val="00842F13"/>
    <w:rsid w:val="00844E6D"/>
    <w:rsid w:val="0085350C"/>
    <w:rsid w:val="008604D9"/>
    <w:rsid w:val="0086110B"/>
    <w:rsid w:val="00865106"/>
    <w:rsid w:val="008717EF"/>
    <w:rsid w:val="0087560C"/>
    <w:rsid w:val="00877787"/>
    <w:rsid w:val="00881631"/>
    <w:rsid w:val="00884B44"/>
    <w:rsid w:val="0089770D"/>
    <w:rsid w:val="008A0DED"/>
    <w:rsid w:val="008A2BD0"/>
    <w:rsid w:val="008A3DF2"/>
    <w:rsid w:val="008A5DCB"/>
    <w:rsid w:val="008A644E"/>
    <w:rsid w:val="008B7BD7"/>
    <w:rsid w:val="008C2DD8"/>
    <w:rsid w:val="008D0077"/>
    <w:rsid w:val="008D2E6A"/>
    <w:rsid w:val="008D52A8"/>
    <w:rsid w:val="008F55D6"/>
    <w:rsid w:val="00906F53"/>
    <w:rsid w:val="00913D9E"/>
    <w:rsid w:val="0092013F"/>
    <w:rsid w:val="00922DEC"/>
    <w:rsid w:val="00932F42"/>
    <w:rsid w:val="0093743C"/>
    <w:rsid w:val="00945B8B"/>
    <w:rsid w:val="009468B4"/>
    <w:rsid w:val="00946C69"/>
    <w:rsid w:val="009479A6"/>
    <w:rsid w:val="009523DB"/>
    <w:rsid w:val="0095478F"/>
    <w:rsid w:val="00954BAF"/>
    <w:rsid w:val="0096181F"/>
    <w:rsid w:val="00974850"/>
    <w:rsid w:val="009812F7"/>
    <w:rsid w:val="00982097"/>
    <w:rsid w:val="009833AC"/>
    <w:rsid w:val="00983E0B"/>
    <w:rsid w:val="00984DF1"/>
    <w:rsid w:val="00987194"/>
    <w:rsid w:val="009913F1"/>
    <w:rsid w:val="00992609"/>
    <w:rsid w:val="009937E2"/>
    <w:rsid w:val="0099564C"/>
    <w:rsid w:val="00997004"/>
    <w:rsid w:val="00997921"/>
    <w:rsid w:val="009A3563"/>
    <w:rsid w:val="009A3594"/>
    <w:rsid w:val="009A406B"/>
    <w:rsid w:val="009A73DB"/>
    <w:rsid w:val="009B277E"/>
    <w:rsid w:val="009B2FD7"/>
    <w:rsid w:val="009B3B0D"/>
    <w:rsid w:val="009C6A40"/>
    <w:rsid w:val="009D7036"/>
    <w:rsid w:val="009E0F83"/>
    <w:rsid w:val="009E1FB7"/>
    <w:rsid w:val="009E55FB"/>
    <w:rsid w:val="009F3D69"/>
    <w:rsid w:val="009F519F"/>
    <w:rsid w:val="00A00F29"/>
    <w:rsid w:val="00A151EE"/>
    <w:rsid w:val="00A15E5D"/>
    <w:rsid w:val="00A251EA"/>
    <w:rsid w:val="00A3170B"/>
    <w:rsid w:val="00A3405E"/>
    <w:rsid w:val="00A3450B"/>
    <w:rsid w:val="00A35818"/>
    <w:rsid w:val="00A37882"/>
    <w:rsid w:val="00A46414"/>
    <w:rsid w:val="00A604FF"/>
    <w:rsid w:val="00A641A0"/>
    <w:rsid w:val="00A64514"/>
    <w:rsid w:val="00A65036"/>
    <w:rsid w:val="00A75117"/>
    <w:rsid w:val="00A9493C"/>
    <w:rsid w:val="00A979B1"/>
    <w:rsid w:val="00AA0D99"/>
    <w:rsid w:val="00AA2B10"/>
    <w:rsid w:val="00AA2C43"/>
    <w:rsid w:val="00AB50E8"/>
    <w:rsid w:val="00AC399A"/>
    <w:rsid w:val="00AC4401"/>
    <w:rsid w:val="00AC4E15"/>
    <w:rsid w:val="00AC6EA6"/>
    <w:rsid w:val="00AC7778"/>
    <w:rsid w:val="00AD35F7"/>
    <w:rsid w:val="00AD38D3"/>
    <w:rsid w:val="00AE26C8"/>
    <w:rsid w:val="00AE30CF"/>
    <w:rsid w:val="00AE7983"/>
    <w:rsid w:val="00AF375F"/>
    <w:rsid w:val="00B21FE7"/>
    <w:rsid w:val="00B22A69"/>
    <w:rsid w:val="00B367C4"/>
    <w:rsid w:val="00B45F62"/>
    <w:rsid w:val="00B464A9"/>
    <w:rsid w:val="00B54471"/>
    <w:rsid w:val="00B56128"/>
    <w:rsid w:val="00B75B7D"/>
    <w:rsid w:val="00B96E93"/>
    <w:rsid w:val="00BA2FE6"/>
    <w:rsid w:val="00BB03AC"/>
    <w:rsid w:val="00BB6D60"/>
    <w:rsid w:val="00BC4212"/>
    <w:rsid w:val="00BC4325"/>
    <w:rsid w:val="00BD17A4"/>
    <w:rsid w:val="00BF116C"/>
    <w:rsid w:val="00BF2BC4"/>
    <w:rsid w:val="00BF51BF"/>
    <w:rsid w:val="00C00347"/>
    <w:rsid w:val="00C058A8"/>
    <w:rsid w:val="00C12C79"/>
    <w:rsid w:val="00C172F4"/>
    <w:rsid w:val="00C222D3"/>
    <w:rsid w:val="00C22875"/>
    <w:rsid w:val="00C228EF"/>
    <w:rsid w:val="00C234E6"/>
    <w:rsid w:val="00C239EE"/>
    <w:rsid w:val="00C45068"/>
    <w:rsid w:val="00C45A34"/>
    <w:rsid w:val="00C47DBB"/>
    <w:rsid w:val="00C5285E"/>
    <w:rsid w:val="00C52A64"/>
    <w:rsid w:val="00C545A2"/>
    <w:rsid w:val="00C63DDB"/>
    <w:rsid w:val="00C7141A"/>
    <w:rsid w:val="00C80415"/>
    <w:rsid w:val="00C87277"/>
    <w:rsid w:val="00C9474E"/>
    <w:rsid w:val="00C95F50"/>
    <w:rsid w:val="00CA0075"/>
    <w:rsid w:val="00CA2441"/>
    <w:rsid w:val="00CA72DF"/>
    <w:rsid w:val="00CB151C"/>
    <w:rsid w:val="00CB1CB5"/>
    <w:rsid w:val="00CC69D3"/>
    <w:rsid w:val="00CC772B"/>
    <w:rsid w:val="00CD688A"/>
    <w:rsid w:val="00CE4D50"/>
    <w:rsid w:val="00CE668D"/>
    <w:rsid w:val="00CE6B44"/>
    <w:rsid w:val="00CF7863"/>
    <w:rsid w:val="00CF7ADF"/>
    <w:rsid w:val="00D0280E"/>
    <w:rsid w:val="00D11282"/>
    <w:rsid w:val="00D205FD"/>
    <w:rsid w:val="00D231F3"/>
    <w:rsid w:val="00D24E07"/>
    <w:rsid w:val="00D35D6D"/>
    <w:rsid w:val="00D46295"/>
    <w:rsid w:val="00D47FF0"/>
    <w:rsid w:val="00D55870"/>
    <w:rsid w:val="00D63B65"/>
    <w:rsid w:val="00D63BB0"/>
    <w:rsid w:val="00D6517C"/>
    <w:rsid w:val="00D7069A"/>
    <w:rsid w:val="00D74693"/>
    <w:rsid w:val="00D97A24"/>
    <w:rsid w:val="00D97AAC"/>
    <w:rsid w:val="00DA0F66"/>
    <w:rsid w:val="00DB6D9E"/>
    <w:rsid w:val="00DC6862"/>
    <w:rsid w:val="00DD1A0E"/>
    <w:rsid w:val="00DD46E2"/>
    <w:rsid w:val="00DD4AB3"/>
    <w:rsid w:val="00DE21C7"/>
    <w:rsid w:val="00DE3B30"/>
    <w:rsid w:val="00DF067D"/>
    <w:rsid w:val="00E0125F"/>
    <w:rsid w:val="00E053F0"/>
    <w:rsid w:val="00E10E62"/>
    <w:rsid w:val="00E11430"/>
    <w:rsid w:val="00E14CAF"/>
    <w:rsid w:val="00E15214"/>
    <w:rsid w:val="00E20A05"/>
    <w:rsid w:val="00E300AE"/>
    <w:rsid w:val="00E677EA"/>
    <w:rsid w:val="00E70071"/>
    <w:rsid w:val="00E70AFE"/>
    <w:rsid w:val="00E7146E"/>
    <w:rsid w:val="00E74DAC"/>
    <w:rsid w:val="00E7504F"/>
    <w:rsid w:val="00E822F3"/>
    <w:rsid w:val="00E8448F"/>
    <w:rsid w:val="00E847CE"/>
    <w:rsid w:val="00E91136"/>
    <w:rsid w:val="00E93CA3"/>
    <w:rsid w:val="00EB7C71"/>
    <w:rsid w:val="00EC4751"/>
    <w:rsid w:val="00EC4B75"/>
    <w:rsid w:val="00EC517A"/>
    <w:rsid w:val="00ED405E"/>
    <w:rsid w:val="00ED5586"/>
    <w:rsid w:val="00EF2863"/>
    <w:rsid w:val="00F01719"/>
    <w:rsid w:val="00F044B2"/>
    <w:rsid w:val="00F138BA"/>
    <w:rsid w:val="00F1438C"/>
    <w:rsid w:val="00F23514"/>
    <w:rsid w:val="00F261C9"/>
    <w:rsid w:val="00F36B8F"/>
    <w:rsid w:val="00F4070C"/>
    <w:rsid w:val="00F418A0"/>
    <w:rsid w:val="00F426CC"/>
    <w:rsid w:val="00F43CAA"/>
    <w:rsid w:val="00F51AEE"/>
    <w:rsid w:val="00F579F2"/>
    <w:rsid w:val="00F60FF3"/>
    <w:rsid w:val="00F64062"/>
    <w:rsid w:val="00F667C8"/>
    <w:rsid w:val="00F703BE"/>
    <w:rsid w:val="00F727F2"/>
    <w:rsid w:val="00F74D28"/>
    <w:rsid w:val="00F75737"/>
    <w:rsid w:val="00F862EA"/>
    <w:rsid w:val="00F95DB3"/>
    <w:rsid w:val="00F97A34"/>
    <w:rsid w:val="00F97CF2"/>
    <w:rsid w:val="00FA3C89"/>
    <w:rsid w:val="00FA7D9D"/>
    <w:rsid w:val="00FB364F"/>
    <w:rsid w:val="00FB63C9"/>
    <w:rsid w:val="00FB6CBB"/>
    <w:rsid w:val="00FC374E"/>
    <w:rsid w:val="00FC408A"/>
    <w:rsid w:val="00FC7670"/>
    <w:rsid w:val="00FD2390"/>
    <w:rsid w:val="00FD34DD"/>
    <w:rsid w:val="00FE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65189C"/>
  <w15:chartTrackingRefBased/>
  <w15:docId w15:val="{5DB2D0B3-D7CB-4DF4-8E20-4BFDF297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4B1851"/>
    <w:pPr>
      <w:keepNext/>
      <w:keepLines/>
      <w:spacing w:line="360" w:lineRule="auto"/>
      <w:outlineLvl w:val="0"/>
    </w:pPr>
    <w:rPr>
      <w:rFonts w:ascii="Arial" w:eastAsia="宋体" w:hAnsi="Arial" w:cs="Times New Roman"/>
      <w:b/>
      <w:kern w:val="44"/>
      <w:sz w:val="28"/>
      <w:szCs w:val="24"/>
    </w:rPr>
  </w:style>
  <w:style w:type="paragraph" w:styleId="2">
    <w:name w:val="heading 2"/>
    <w:basedOn w:val="a"/>
    <w:next w:val="a"/>
    <w:link w:val="20"/>
    <w:qFormat/>
    <w:rsid w:val="004B1851"/>
    <w:pPr>
      <w:keepNext/>
      <w:keepLines/>
      <w:spacing w:beforeLines="50" w:before="50" w:afterLines="50" w:after="50" w:line="360" w:lineRule="auto"/>
      <w:jc w:val="left"/>
      <w:outlineLvl w:val="1"/>
    </w:pPr>
    <w:rPr>
      <w:rFonts w:ascii="Times New Roman" w:eastAsia="宋体" w:hAnsi="Times New Roman" w:cs="Times New Roman"/>
      <w:b/>
      <w:bCs/>
      <w:sz w:val="24"/>
      <w:szCs w:val="30"/>
    </w:rPr>
  </w:style>
  <w:style w:type="paragraph" w:styleId="5">
    <w:name w:val="heading 5"/>
    <w:basedOn w:val="a"/>
    <w:next w:val="a"/>
    <w:link w:val="50"/>
    <w:uiPriority w:val="9"/>
    <w:semiHidden/>
    <w:unhideWhenUsed/>
    <w:qFormat/>
    <w:rsid w:val="00E8448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B18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4B1851"/>
    <w:rPr>
      <w:sz w:val="18"/>
      <w:szCs w:val="18"/>
    </w:rPr>
  </w:style>
  <w:style w:type="paragraph" w:styleId="a5">
    <w:name w:val="footer"/>
    <w:basedOn w:val="a"/>
    <w:link w:val="a6"/>
    <w:uiPriority w:val="99"/>
    <w:unhideWhenUsed/>
    <w:qFormat/>
    <w:rsid w:val="004B185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B1851"/>
    <w:rPr>
      <w:sz w:val="18"/>
      <w:szCs w:val="18"/>
    </w:rPr>
  </w:style>
  <w:style w:type="character" w:customStyle="1" w:styleId="10">
    <w:name w:val="标题 1 字符"/>
    <w:basedOn w:val="a0"/>
    <w:link w:val="1"/>
    <w:rsid w:val="004B1851"/>
    <w:rPr>
      <w:rFonts w:ascii="Arial" w:eastAsia="宋体" w:hAnsi="Arial" w:cs="Times New Roman"/>
      <w:b/>
      <w:kern w:val="44"/>
      <w:sz w:val="28"/>
      <w:szCs w:val="24"/>
    </w:rPr>
  </w:style>
  <w:style w:type="character" w:customStyle="1" w:styleId="20">
    <w:name w:val="标题 2 字符"/>
    <w:basedOn w:val="a0"/>
    <w:link w:val="2"/>
    <w:rsid w:val="004B1851"/>
    <w:rPr>
      <w:rFonts w:ascii="Times New Roman" w:eastAsia="宋体" w:hAnsi="Times New Roman" w:cs="Times New Roman"/>
      <w:b/>
      <w:bCs/>
      <w:sz w:val="24"/>
      <w:szCs w:val="30"/>
    </w:rPr>
  </w:style>
  <w:style w:type="character" w:customStyle="1" w:styleId="50">
    <w:name w:val="标题 5 字符"/>
    <w:basedOn w:val="a0"/>
    <w:link w:val="5"/>
    <w:uiPriority w:val="9"/>
    <w:semiHidden/>
    <w:rsid w:val="00E8448F"/>
    <w:rPr>
      <w:b/>
      <w:bCs/>
      <w:sz w:val="28"/>
      <w:szCs w:val="28"/>
    </w:rPr>
  </w:style>
  <w:style w:type="paragraph" w:customStyle="1" w:styleId="a7">
    <w:basedOn w:val="a"/>
    <w:next w:val="a"/>
    <w:qFormat/>
    <w:rsid w:val="007B63CD"/>
    <w:pPr>
      <w:spacing w:line="360" w:lineRule="auto"/>
      <w:ind w:leftChars="200" w:left="420" w:firstLineChars="200" w:firstLine="602"/>
    </w:pPr>
    <w:rPr>
      <w:rFonts w:ascii="Arial" w:eastAsia="宋体" w:hAnsi="Arial" w:cs="Times New Roman"/>
      <w:szCs w:val="24"/>
    </w:rPr>
  </w:style>
  <w:style w:type="paragraph" w:customStyle="1" w:styleId="11">
    <w:name w:val="样式1"/>
    <w:basedOn w:val="a"/>
    <w:link w:val="1Char"/>
    <w:qFormat/>
    <w:rsid w:val="009B277E"/>
    <w:pPr>
      <w:adjustRightInd w:val="0"/>
      <w:snapToGrid w:val="0"/>
      <w:spacing w:line="360" w:lineRule="auto"/>
      <w:ind w:firstLineChars="200" w:firstLine="480"/>
    </w:pPr>
    <w:rPr>
      <w:rFonts w:ascii="Times New Roman" w:eastAsia="宋体" w:hAnsi="Times New Roman" w:cs="Times New Roman"/>
      <w:sz w:val="24"/>
      <w:szCs w:val="24"/>
    </w:rPr>
  </w:style>
  <w:style w:type="character" w:customStyle="1" w:styleId="1Char">
    <w:name w:val="样式1 Char"/>
    <w:link w:val="11"/>
    <w:rsid w:val="009B277E"/>
    <w:rPr>
      <w:rFonts w:ascii="Times New Roman" w:eastAsia="宋体" w:hAnsi="Times New Roman" w:cs="Times New Roman"/>
      <w:sz w:val="24"/>
      <w:szCs w:val="24"/>
    </w:rPr>
  </w:style>
  <w:style w:type="paragraph" w:styleId="a8">
    <w:name w:val="List Paragraph"/>
    <w:basedOn w:val="a"/>
    <w:uiPriority w:val="34"/>
    <w:qFormat/>
    <w:rsid w:val="009B277E"/>
    <w:pPr>
      <w:ind w:firstLineChars="200" w:firstLine="420"/>
    </w:pPr>
  </w:style>
  <w:style w:type="paragraph" w:styleId="a9">
    <w:name w:val="annotation text"/>
    <w:basedOn w:val="a"/>
    <w:link w:val="aa"/>
    <w:rsid w:val="002B3ACA"/>
    <w:pPr>
      <w:jc w:val="left"/>
    </w:pPr>
  </w:style>
  <w:style w:type="character" w:customStyle="1" w:styleId="aa">
    <w:name w:val="批注文字 字符"/>
    <w:basedOn w:val="a0"/>
    <w:link w:val="a9"/>
    <w:rsid w:val="002B3ACA"/>
  </w:style>
  <w:style w:type="character" w:customStyle="1" w:styleId="Char">
    <w:name w:val="段 Char"/>
    <w:link w:val="ab"/>
    <w:qFormat/>
    <w:rsid w:val="00431102"/>
    <w:rPr>
      <w:rFonts w:ascii="宋体"/>
    </w:rPr>
  </w:style>
  <w:style w:type="paragraph" w:customStyle="1" w:styleId="ab">
    <w:name w:val="段"/>
    <w:link w:val="Char"/>
    <w:qFormat/>
    <w:rsid w:val="00431102"/>
    <w:pPr>
      <w:autoSpaceDE w:val="0"/>
      <w:autoSpaceDN w:val="0"/>
      <w:ind w:firstLineChars="200" w:firstLine="200"/>
      <w:jc w:val="both"/>
    </w:pPr>
    <w:rPr>
      <w:rFonts w:ascii="宋体"/>
    </w:rPr>
  </w:style>
  <w:style w:type="paragraph" w:styleId="ac">
    <w:name w:val="Normal (Web)"/>
    <w:basedOn w:val="a"/>
    <w:uiPriority w:val="99"/>
    <w:semiHidden/>
    <w:unhideWhenUsed/>
    <w:rsid w:val="005A01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14</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陈瑞英</dc:creator>
  <cp:keywords/>
  <dc:description/>
  <cp:lastModifiedBy>陈瑞英</cp:lastModifiedBy>
  <cp:revision>31</cp:revision>
  <dcterms:created xsi:type="dcterms:W3CDTF">2024-03-14T00:33:00Z</dcterms:created>
  <dcterms:modified xsi:type="dcterms:W3CDTF">2024-03-15T13:12:00Z</dcterms:modified>
</cp:coreProperties>
</file>