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C86F" w14:textId="77777777" w:rsidR="00CC2AE3" w:rsidRDefault="00CC2AE3" w:rsidP="00CC2AE3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14:paraId="33350AB0" w14:textId="77777777" w:rsidR="00CC2AE3" w:rsidRDefault="00CC2AE3" w:rsidP="00CC2AE3">
      <w:pPr>
        <w:spacing w:afterLines="50" w:after="156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智能制造标准工作组审定和预审的标准项目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72"/>
        <w:gridCol w:w="2462"/>
        <w:gridCol w:w="6551"/>
        <w:gridCol w:w="1225"/>
      </w:tblGrid>
      <w:tr w:rsidR="00CC2AE3" w14:paraId="23A87BD5" w14:textId="77777777" w:rsidTr="00362AA6">
        <w:trPr>
          <w:trHeight w:val="567"/>
          <w:tblHeader/>
          <w:jc w:val="center"/>
        </w:trPr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7DCE7" w14:textId="77777777" w:rsidR="00CC2AE3" w:rsidRDefault="00CC2AE3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25107" w14:textId="77777777" w:rsidR="00CC2AE3" w:rsidRDefault="00CC2AE3" w:rsidP="00362AA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标准项目名称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B3B7B" w14:textId="77777777" w:rsidR="00CC2AE3" w:rsidRDefault="00CC2AE3" w:rsidP="00362AA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项目计划编号</w:t>
            </w:r>
          </w:p>
        </w:tc>
        <w:tc>
          <w:tcPr>
            <w:tcW w:w="23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5B188" w14:textId="77777777" w:rsidR="00CC2AE3" w:rsidRDefault="00CC2AE3" w:rsidP="00362AA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起草单位及相关单位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86BB2" w14:textId="77777777" w:rsidR="00CC2AE3" w:rsidRDefault="00CC2AE3" w:rsidP="00362AA6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</w:tr>
      <w:tr w:rsidR="00CC2AE3" w14:paraId="47EA6FDF" w14:textId="77777777" w:rsidTr="00362AA6">
        <w:trPr>
          <w:trHeight w:val="996"/>
          <w:jc w:val="center"/>
        </w:trPr>
        <w:tc>
          <w:tcPr>
            <w:tcW w:w="234" w:type="pct"/>
            <w:vAlign w:val="center"/>
          </w:tcPr>
          <w:p w14:paraId="11A37100" w14:textId="77777777" w:rsidR="00CC2AE3" w:rsidRDefault="00CC2AE3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1154" w:type="pct"/>
            <w:vAlign w:val="center"/>
          </w:tcPr>
          <w:p w14:paraId="4632BF94" w14:textId="77777777" w:rsidR="00CC2AE3" w:rsidRDefault="00CC2AE3" w:rsidP="00362AA6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铝加工卷材立式智能仓库调度管理系统技术规范</w:t>
            </w:r>
          </w:p>
        </w:tc>
        <w:tc>
          <w:tcPr>
            <w:tcW w:w="868" w:type="pct"/>
            <w:vAlign w:val="center"/>
          </w:tcPr>
          <w:p w14:paraId="23EC5B8C" w14:textId="77777777" w:rsidR="00CC2AE3" w:rsidRDefault="00CC2AE3" w:rsidP="00362AA6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字[2022]17号2022-021-T/CNIA</w:t>
            </w:r>
          </w:p>
        </w:tc>
        <w:tc>
          <w:tcPr>
            <w:tcW w:w="2310" w:type="pct"/>
            <w:vAlign w:val="center"/>
          </w:tcPr>
          <w:p w14:paraId="3D80C7FA" w14:textId="77777777" w:rsidR="00CC2AE3" w:rsidRDefault="00CC2AE3" w:rsidP="00362AA6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中铝瑞闽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股份有限公司、陕西新惠德金诺电气设备有限公司、西南铝业(集团)有限责任公司、厦门厦顺铝箔有限公司、山东宏发铝业科技有限公司、山东魏桥宏发铝业科技有限公司、云铝股份有限公司、新疆众和股份有限公司</w:t>
            </w:r>
          </w:p>
        </w:tc>
        <w:tc>
          <w:tcPr>
            <w:tcW w:w="432" w:type="pct"/>
            <w:vAlign w:val="center"/>
          </w:tcPr>
          <w:p w14:paraId="10848B8E" w14:textId="77777777" w:rsidR="00CC2AE3" w:rsidRDefault="00CC2AE3" w:rsidP="00362AA6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  <w:lang w:bidi="ar"/>
              </w:rPr>
              <w:t>审定</w:t>
            </w:r>
          </w:p>
        </w:tc>
      </w:tr>
      <w:tr w:rsidR="00CC2AE3" w14:paraId="7C2FDEF3" w14:textId="77777777" w:rsidTr="00362AA6">
        <w:trPr>
          <w:trHeight w:val="996"/>
          <w:jc w:val="center"/>
        </w:trPr>
        <w:tc>
          <w:tcPr>
            <w:tcW w:w="234" w:type="pct"/>
            <w:vAlign w:val="center"/>
          </w:tcPr>
          <w:p w14:paraId="07D29B14" w14:textId="77777777" w:rsidR="00CC2AE3" w:rsidRDefault="00CC2AE3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1154" w:type="pct"/>
            <w:vAlign w:val="center"/>
          </w:tcPr>
          <w:p w14:paraId="3593F24F" w14:textId="77777777" w:rsidR="00CC2AE3" w:rsidRDefault="00CC2AE3" w:rsidP="00362AA6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有色金属加工行业智能二氧化碳灭火系统技术规范</w:t>
            </w:r>
          </w:p>
        </w:tc>
        <w:tc>
          <w:tcPr>
            <w:tcW w:w="868" w:type="pct"/>
            <w:vAlign w:val="center"/>
          </w:tcPr>
          <w:p w14:paraId="07C38257" w14:textId="77777777" w:rsidR="00CC2AE3" w:rsidRDefault="00CC2AE3" w:rsidP="00362AA6">
            <w:pPr>
              <w:spacing w:before="87" w:line="172" w:lineRule="auto"/>
              <w:ind w:left="10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pacing w:val="-2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pacing w:val="-2"/>
                <w:szCs w:val="21"/>
              </w:rPr>
              <w:t>字[2022]85号2022-045-T/CNIA</w:t>
            </w:r>
          </w:p>
        </w:tc>
        <w:tc>
          <w:tcPr>
            <w:tcW w:w="2310" w:type="pct"/>
            <w:vAlign w:val="center"/>
          </w:tcPr>
          <w:p w14:paraId="726BFB93" w14:textId="77777777" w:rsidR="00CC2AE3" w:rsidRDefault="00CC2AE3" w:rsidP="00362AA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hAnsi="宋体" w:hint="eastAsia"/>
                <w:kern w:val="0"/>
                <w:szCs w:val="21"/>
                <w:lang w:bidi="ar"/>
              </w:rPr>
              <w:t>色科技</w:t>
            </w:r>
            <w:proofErr w:type="gramEnd"/>
            <w:r>
              <w:rPr>
                <w:rFonts w:ascii="宋体" w:hAnsi="宋体" w:hint="eastAsia"/>
                <w:kern w:val="0"/>
                <w:szCs w:val="21"/>
                <w:lang w:bidi="ar"/>
              </w:rPr>
              <w:t>股份有限公司、威</w:t>
            </w:r>
            <w:proofErr w:type="gramStart"/>
            <w:r>
              <w:rPr>
                <w:rFonts w:ascii="宋体" w:hAnsi="宋体" w:hint="eastAsia"/>
                <w:kern w:val="0"/>
                <w:szCs w:val="21"/>
                <w:lang w:bidi="ar"/>
              </w:rPr>
              <w:t>特</w:t>
            </w:r>
            <w:proofErr w:type="gramEnd"/>
            <w:r>
              <w:rPr>
                <w:rFonts w:ascii="宋体" w:hAnsi="宋体" w:hint="eastAsia"/>
                <w:kern w:val="0"/>
                <w:szCs w:val="21"/>
                <w:lang w:bidi="ar"/>
              </w:rPr>
              <w:t>龙消防安全集团有限公司、太仓苏安消防设备有限公司、哈尔滨聚龙消防设备制造有限公司、中铝河南洛阳铝箔有限公司</w:t>
            </w:r>
          </w:p>
        </w:tc>
        <w:tc>
          <w:tcPr>
            <w:tcW w:w="432" w:type="pct"/>
            <w:vAlign w:val="center"/>
          </w:tcPr>
          <w:p w14:paraId="339F2A8B" w14:textId="77777777" w:rsidR="00CC2AE3" w:rsidRDefault="00CC2AE3" w:rsidP="00362A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审定</w:t>
            </w:r>
          </w:p>
        </w:tc>
      </w:tr>
      <w:tr w:rsidR="00CC2AE3" w14:paraId="26E8EB8D" w14:textId="77777777" w:rsidTr="00362AA6">
        <w:trPr>
          <w:trHeight w:val="996"/>
          <w:jc w:val="center"/>
        </w:trPr>
        <w:tc>
          <w:tcPr>
            <w:tcW w:w="234" w:type="pct"/>
            <w:vAlign w:val="center"/>
          </w:tcPr>
          <w:p w14:paraId="538902EB" w14:textId="77777777" w:rsidR="00CC2AE3" w:rsidRDefault="00CC2AE3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</w:p>
        </w:tc>
        <w:tc>
          <w:tcPr>
            <w:tcW w:w="1154" w:type="pct"/>
            <w:vAlign w:val="center"/>
          </w:tcPr>
          <w:p w14:paraId="4A41C7EA" w14:textId="77777777" w:rsidR="00CC2AE3" w:rsidRDefault="00CC2AE3" w:rsidP="00362AA6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有色金属地采矿井智能通风系统通用技术规范</w:t>
            </w:r>
          </w:p>
        </w:tc>
        <w:tc>
          <w:tcPr>
            <w:tcW w:w="868" w:type="pct"/>
            <w:vAlign w:val="center"/>
          </w:tcPr>
          <w:p w14:paraId="589F2DFA" w14:textId="77777777" w:rsidR="00CC2AE3" w:rsidRDefault="00CC2AE3" w:rsidP="00362AA6">
            <w:pPr>
              <w:spacing w:before="87" w:line="172" w:lineRule="auto"/>
              <w:ind w:left="10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pacing w:val="-2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pacing w:val="-2"/>
                <w:szCs w:val="21"/>
              </w:rPr>
              <w:t>字[2023]14号2023-008-T/CNIA</w:t>
            </w:r>
          </w:p>
        </w:tc>
        <w:tc>
          <w:tcPr>
            <w:tcW w:w="2310" w:type="pct"/>
            <w:vAlign w:val="center"/>
          </w:tcPr>
          <w:p w14:paraId="6DB3C515" w14:textId="77777777" w:rsidR="00CC2AE3" w:rsidRDefault="00CC2AE3" w:rsidP="00362AA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江西铜业股份有限公司、中国计量大学、新疆有色金属集团公司、福建马坑矿业股份有限公司、浙江正泰中自控制工程有限公司、浙江省工业设计研究院有限公司、深圳市中金岭南股份有限公司凡口铅锌矿</w:t>
            </w:r>
          </w:p>
        </w:tc>
        <w:tc>
          <w:tcPr>
            <w:tcW w:w="432" w:type="pct"/>
            <w:vAlign w:val="center"/>
          </w:tcPr>
          <w:p w14:paraId="249C9ABC" w14:textId="77777777" w:rsidR="00CC2AE3" w:rsidRDefault="00CC2AE3" w:rsidP="00362A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审定</w:t>
            </w:r>
          </w:p>
        </w:tc>
      </w:tr>
      <w:tr w:rsidR="00CC2AE3" w14:paraId="59D5DA32" w14:textId="77777777" w:rsidTr="00362AA6">
        <w:trPr>
          <w:trHeight w:val="996"/>
          <w:jc w:val="center"/>
        </w:trPr>
        <w:tc>
          <w:tcPr>
            <w:tcW w:w="234" w:type="pct"/>
            <w:vAlign w:val="center"/>
          </w:tcPr>
          <w:p w14:paraId="50A13E1D" w14:textId="77777777" w:rsidR="00CC2AE3" w:rsidRDefault="00CC2AE3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</w:p>
        </w:tc>
        <w:tc>
          <w:tcPr>
            <w:tcW w:w="1154" w:type="pct"/>
            <w:vAlign w:val="center"/>
          </w:tcPr>
          <w:p w14:paraId="54D8B9B9" w14:textId="77777777" w:rsidR="00CC2AE3" w:rsidRDefault="00CC2AE3" w:rsidP="00362AA6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散装有色重金属精矿智能取样系统技术规范</w:t>
            </w:r>
          </w:p>
        </w:tc>
        <w:tc>
          <w:tcPr>
            <w:tcW w:w="868" w:type="pct"/>
            <w:vAlign w:val="center"/>
          </w:tcPr>
          <w:p w14:paraId="1959CA39" w14:textId="77777777" w:rsidR="00CC2AE3" w:rsidRDefault="00CC2AE3" w:rsidP="00362AA6">
            <w:pPr>
              <w:ind w:left="416" w:hangingChars="200" w:hanging="416"/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hAnsi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spacing w:val="-2"/>
                <w:szCs w:val="21"/>
              </w:rPr>
              <w:t>[2022]312号</w:t>
            </w:r>
          </w:p>
          <w:p w14:paraId="24AFA248" w14:textId="77777777" w:rsidR="00CC2AE3" w:rsidRDefault="00CC2AE3" w:rsidP="00362AA6">
            <w:pPr>
              <w:spacing w:before="85" w:line="173" w:lineRule="auto"/>
              <w:ind w:left="10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2022</w:t>
            </w:r>
            <w:r>
              <w:rPr>
                <w:rFonts w:ascii="宋体" w:hAnsi="宋体" w:hint="eastAsia"/>
                <w:spacing w:val="-1"/>
                <w:szCs w:val="21"/>
              </w:rPr>
              <w:t>-1574T-YS</w:t>
            </w:r>
          </w:p>
        </w:tc>
        <w:tc>
          <w:tcPr>
            <w:tcW w:w="2310" w:type="pct"/>
            <w:vAlign w:val="center"/>
          </w:tcPr>
          <w:p w14:paraId="00F17921" w14:textId="77777777" w:rsidR="00CC2AE3" w:rsidRDefault="00CC2AE3" w:rsidP="00362AA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江西铜业股份有限公司、云南驰宏锌锗股份有限公司、云南铜业股份有限公司、铜陵有色金属集团控股有限公司</w:t>
            </w:r>
          </w:p>
        </w:tc>
        <w:tc>
          <w:tcPr>
            <w:tcW w:w="432" w:type="pct"/>
            <w:vAlign w:val="center"/>
          </w:tcPr>
          <w:p w14:paraId="4AC099B7" w14:textId="77777777" w:rsidR="00CC2AE3" w:rsidRDefault="00CC2AE3" w:rsidP="00362A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预审</w:t>
            </w:r>
          </w:p>
        </w:tc>
      </w:tr>
      <w:tr w:rsidR="00CC2AE3" w14:paraId="0ED2DA12" w14:textId="77777777" w:rsidTr="00362AA6">
        <w:trPr>
          <w:trHeight w:val="1047"/>
          <w:jc w:val="center"/>
        </w:trPr>
        <w:tc>
          <w:tcPr>
            <w:tcW w:w="234" w:type="pct"/>
            <w:vAlign w:val="center"/>
          </w:tcPr>
          <w:p w14:paraId="7C2097DD" w14:textId="77777777" w:rsidR="00CC2AE3" w:rsidRDefault="00CC2AE3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</w:p>
        </w:tc>
        <w:tc>
          <w:tcPr>
            <w:tcW w:w="1154" w:type="pct"/>
            <w:vAlign w:val="center"/>
          </w:tcPr>
          <w:p w14:paraId="096EE21D" w14:textId="77777777" w:rsidR="00CC2AE3" w:rsidRDefault="00CC2AE3" w:rsidP="00362AA6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有色金属矿山矿用车联网管控平台技术规范</w:t>
            </w:r>
          </w:p>
        </w:tc>
        <w:tc>
          <w:tcPr>
            <w:tcW w:w="868" w:type="pct"/>
            <w:vAlign w:val="center"/>
          </w:tcPr>
          <w:p w14:paraId="7DE52A81" w14:textId="77777777" w:rsidR="00CC2AE3" w:rsidRDefault="00CC2AE3" w:rsidP="00362AA6">
            <w:pPr>
              <w:ind w:left="416" w:hangingChars="200" w:hanging="416"/>
              <w:jc w:val="center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hAnsi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hAnsi="宋体" w:hint="eastAsia"/>
                <w:spacing w:val="-2"/>
                <w:szCs w:val="21"/>
              </w:rPr>
              <w:t>[2022]312号</w:t>
            </w:r>
          </w:p>
          <w:p w14:paraId="5B9C8B00" w14:textId="77777777" w:rsidR="00CC2AE3" w:rsidRDefault="00CC2AE3" w:rsidP="00362AA6">
            <w:pPr>
              <w:spacing w:before="88" w:line="173" w:lineRule="auto"/>
              <w:ind w:left="10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2022</w:t>
            </w:r>
            <w:r>
              <w:rPr>
                <w:rFonts w:ascii="宋体" w:hAnsi="宋体" w:hint="eastAsia"/>
                <w:spacing w:val="-1"/>
                <w:szCs w:val="21"/>
              </w:rPr>
              <w:t>-1576T-YS</w:t>
            </w:r>
          </w:p>
        </w:tc>
        <w:tc>
          <w:tcPr>
            <w:tcW w:w="2310" w:type="pct"/>
            <w:vAlign w:val="center"/>
          </w:tcPr>
          <w:p w14:paraId="1F8D6DD2" w14:textId="77777777" w:rsidR="00CC2AE3" w:rsidRDefault="00CC2AE3" w:rsidP="00362AA6">
            <w:pPr>
              <w:widowControl/>
              <w:jc w:val="left"/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江西铜业股份有限公司、广州振铭机电科技有限公司、</w:t>
            </w:r>
            <w:proofErr w:type="gramStart"/>
            <w:r>
              <w:rPr>
                <w:rFonts w:ascii="宋体" w:hAnsi="宋体" w:hint="eastAsia"/>
                <w:szCs w:val="21"/>
              </w:rPr>
              <w:t>青岛慧拓智能机器</w:t>
            </w:r>
            <w:proofErr w:type="gramEnd"/>
            <w:r>
              <w:rPr>
                <w:rFonts w:ascii="宋体" w:hAnsi="宋体" w:hint="eastAsia"/>
                <w:szCs w:val="21"/>
              </w:rPr>
              <w:t>有限公司、徐州工程机械集团有限公司、山</w:t>
            </w:r>
            <w:proofErr w:type="gramStart"/>
            <w:r>
              <w:rPr>
                <w:rFonts w:ascii="宋体" w:hAnsi="宋体" w:hint="eastAsia"/>
                <w:szCs w:val="21"/>
              </w:rPr>
              <w:t>推工程</w:t>
            </w:r>
            <w:proofErr w:type="gramEnd"/>
            <w:r>
              <w:rPr>
                <w:rFonts w:ascii="宋体" w:hAnsi="宋体" w:hint="eastAsia"/>
                <w:szCs w:val="21"/>
              </w:rPr>
              <w:t>机械股份有限公司、江西东锐机械有限公司、华为技术有限公司、中国移动通信集团公司</w:t>
            </w:r>
          </w:p>
        </w:tc>
        <w:tc>
          <w:tcPr>
            <w:tcW w:w="432" w:type="pct"/>
            <w:vAlign w:val="center"/>
          </w:tcPr>
          <w:p w14:paraId="0FBADD92" w14:textId="77777777" w:rsidR="00CC2AE3" w:rsidRDefault="00CC2AE3" w:rsidP="00362A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预审</w:t>
            </w:r>
          </w:p>
        </w:tc>
      </w:tr>
      <w:tr w:rsidR="00CC2AE3" w14:paraId="1A3F6309" w14:textId="77777777" w:rsidTr="00362AA6">
        <w:trPr>
          <w:trHeight w:val="1330"/>
          <w:jc w:val="center"/>
        </w:trPr>
        <w:tc>
          <w:tcPr>
            <w:tcW w:w="234" w:type="pct"/>
            <w:vAlign w:val="center"/>
          </w:tcPr>
          <w:p w14:paraId="4A04A893" w14:textId="77777777" w:rsidR="00CC2AE3" w:rsidRDefault="00CC2AE3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6.</w:t>
            </w:r>
          </w:p>
        </w:tc>
        <w:tc>
          <w:tcPr>
            <w:tcW w:w="1154" w:type="pct"/>
            <w:vAlign w:val="center"/>
          </w:tcPr>
          <w:p w14:paraId="2FC3E68C" w14:textId="77777777" w:rsidR="00CC2AE3" w:rsidRDefault="00CC2AE3" w:rsidP="00362AA6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有色金属行业动态实时优化算法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库开发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技术规范</w:t>
            </w:r>
          </w:p>
        </w:tc>
        <w:tc>
          <w:tcPr>
            <w:tcW w:w="868" w:type="pct"/>
            <w:vAlign w:val="center"/>
          </w:tcPr>
          <w:p w14:paraId="097045DB" w14:textId="77777777" w:rsidR="00CC2AE3" w:rsidRDefault="00CC2AE3" w:rsidP="00362AA6">
            <w:pPr>
              <w:spacing w:before="87" w:line="172" w:lineRule="auto"/>
              <w:ind w:left="10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pacing w:val="-2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pacing w:val="-2"/>
                <w:szCs w:val="21"/>
              </w:rPr>
              <w:t>字[2023]95号2023-028-T/CNIA</w:t>
            </w:r>
          </w:p>
        </w:tc>
        <w:tc>
          <w:tcPr>
            <w:tcW w:w="2310" w:type="pct"/>
            <w:vAlign w:val="center"/>
          </w:tcPr>
          <w:p w14:paraId="3334907E" w14:textId="77777777" w:rsidR="00CC2AE3" w:rsidRDefault="00CC2AE3" w:rsidP="00362AA6">
            <w:pPr>
              <w:widowControl/>
              <w:jc w:val="left"/>
              <w:textAlignment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中南大学、鹏城国家实验室、冶金自动化研究设计院、长沙有色冶金研究院有限公司、株洲冶炼集团股份有限公司、华东交通大学、江西理工大学</w:t>
            </w:r>
          </w:p>
        </w:tc>
        <w:tc>
          <w:tcPr>
            <w:tcW w:w="432" w:type="pct"/>
            <w:vAlign w:val="center"/>
          </w:tcPr>
          <w:p w14:paraId="0297F284" w14:textId="77777777" w:rsidR="00CC2AE3" w:rsidRDefault="00CC2AE3" w:rsidP="00362AA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预审</w:t>
            </w:r>
          </w:p>
        </w:tc>
      </w:tr>
    </w:tbl>
    <w:p w14:paraId="0CC702C7" w14:textId="77777777" w:rsidR="00CC2AE3" w:rsidRDefault="00CC2AE3" w:rsidP="00CC2AE3">
      <w:pPr>
        <w:pStyle w:val="TOC1"/>
        <w:spacing w:before="78" w:after="78"/>
      </w:pPr>
    </w:p>
    <w:p w14:paraId="5C2C1ED8" w14:textId="77777777" w:rsidR="00923844" w:rsidRDefault="00923844"/>
    <w:sectPr w:rsidR="00923844" w:rsidSect="00DD57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F6CB" w14:textId="77777777" w:rsidR="00DD571C" w:rsidRDefault="00DD571C" w:rsidP="00CC2AE3">
      <w:r>
        <w:separator/>
      </w:r>
    </w:p>
  </w:endnote>
  <w:endnote w:type="continuationSeparator" w:id="0">
    <w:p w14:paraId="0F62324C" w14:textId="77777777" w:rsidR="00DD571C" w:rsidRDefault="00DD571C" w:rsidP="00CC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147F" w14:textId="77777777" w:rsidR="00DD571C" w:rsidRDefault="00DD571C" w:rsidP="00CC2AE3">
      <w:r>
        <w:separator/>
      </w:r>
    </w:p>
  </w:footnote>
  <w:footnote w:type="continuationSeparator" w:id="0">
    <w:p w14:paraId="7A37C2B0" w14:textId="77777777" w:rsidR="00DD571C" w:rsidRDefault="00DD571C" w:rsidP="00CC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496"/>
    <w:rsid w:val="00923844"/>
    <w:rsid w:val="00A70496"/>
    <w:rsid w:val="00CC2AE3"/>
    <w:rsid w:val="00D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86360AD-58E5-42BF-86C0-61B2290C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CC2AE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AE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AE3"/>
    <w:rPr>
      <w:sz w:val="18"/>
      <w:szCs w:val="18"/>
    </w:rPr>
  </w:style>
  <w:style w:type="paragraph" w:styleId="TOC1">
    <w:name w:val="toc 1"/>
    <w:basedOn w:val="a"/>
    <w:next w:val="a"/>
    <w:autoRedefine/>
    <w:qFormat/>
    <w:rsid w:val="00CC2AE3"/>
    <w:pPr>
      <w:spacing w:beforeLines="25" w:before="25" w:afterLines="25" w:after="25"/>
      <w:jc w:val="left"/>
    </w:pPr>
    <w:rPr>
      <w:rFonts w:ascii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2024-03-15T06:38:00Z</dcterms:created>
  <dcterms:modified xsi:type="dcterms:W3CDTF">2024-03-15T06:40:00Z</dcterms:modified>
</cp:coreProperties>
</file>