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D37" w:rsidRDefault="00981D37">
      <w:pPr>
        <w:tabs>
          <w:tab w:val="left" w:pos="7200"/>
        </w:tabs>
        <w:jc w:val="center"/>
        <w:rPr>
          <w:rFonts w:eastAsia="黑体"/>
          <w:b/>
          <w:sz w:val="36"/>
        </w:rPr>
      </w:pPr>
    </w:p>
    <w:p w:rsidR="00981D37" w:rsidRDefault="00981D37">
      <w:pPr>
        <w:tabs>
          <w:tab w:val="left" w:pos="7200"/>
        </w:tabs>
        <w:jc w:val="center"/>
        <w:rPr>
          <w:rFonts w:eastAsia="黑体"/>
          <w:b/>
          <w:sz w:val="36"/>
        </w:rPr>
      </w:pPr>
    </w:p>
    <w:p w:rsidR="00981D37" w:rsidRDefault="00981D37">
      <w:pPr>
        <w:tabs>
          <w:tab w:val="left" w:pos="7200"/>
        </w:tabs>
        <w:jc w:val="center"/>
        <w:rPr>
          <w:rFonts w:eastAsia="黑体"/>
          <w:b/>
          <w:sz w:val="36"/>
        </w:rPr>
      </w:pPr>
    </w:p>
    <w:p w:rsidR="00981D37" w:rsidRDefault="00EA50D1">
      <w:pPr>
        <w:tabs>
          <w:tab w:val="left" w:pos="7200"/>
        </w:tabs>
        <w:jc w:val="center"/>
        <w:rPr>
          <w:rFonts w:eastAsia="黑体"/>
          <w:b/>
          <w:sz w:val="36"/>
        </w:rPr>
      </w:pPr>
      <w:r>
        <w:rPr>
          <w:rFonts w:eastAsia="黑体" w:hint="eastAsia"/>
          <w:b/>
          <w:sz w:val="36"/>
        </w:rPr>
        <w:t>四氧化三钴</w:t>
      </w:r>
      <w:r>
        <w:rPr>
          <w:rFonts w:eastAsia="黑体"/>
          <w:b/>
          <w:sz w:val="36"/>
        </w:rPr>
        <w:t>化学分析方法</w:t>
      </w:r>
    </w:p>
    <w:p w:rsidR="00981D37" w:rsidRDefault="00EA50D1">
      <w:pPr>
        <w:tabs>
          <w:tab w:val="left" w:pos="7200"/>
        </w:tabs>
        <w:jc w:val="center"/>
        <w:rPr>
          <w:rFonts w:eastAsia="黑体"/>
          <w:b/>
          <w:sz w:val="36"/>
        </w:rPr>
      </w:pPr>
      <w:r>
        <w:rPr>
          <w:rFonts w:eastAsia="黑体" w:hint="eastAsia"/>
          <w:b/>
          <w:sz w:val="36"/>
        </w:rPr>
        <w:t>第</w:t>
      </w:r>
      <w:r>
        <w:rPr>
          <w:rFonts w:eastAsia="黑体" w:hint="eastAsia"/>
          <w:b/>
          <w:sz w:val="36"/>
        </w:rPr>
        <w:t>6</w:t>
      </w:r>
      <w:r>
        <w:rPr>
          <w:rFonts w:eastAsia="黑体" w:hint="eastAsia"/>
          <w:b/>
          <w:sz w:val="36"/>
        </w:rPr>
        <w:t>部分：铜锌异物含量的测定</w:t>
      </w:r>
    </w:p>
    <w:p w:rsidR="00981D37" w:rsidRDefault="00EA50D1">
      <w:pPr>
        <w:tabs>
          <w:tab w:val="left" w:pos="7200"/>
        </w:tabs>
        <w:jc w:val="center"/>
        <w:rPr>
          <w:rFonts w:eastAsia="黑体"/>
          <w:b/>
          <w:sz w:val="36"/>
        </w:rPr>
      </w:pPr>
      <w:r>
        <w:rPr>
          <w:rFonts w:eastAsia="黑体" w:hint="eastAsia"/>
          <w:b/>
          <w:sz w:val="36"/>
        </w:rPr>
        <w:t>氨浸出</w:t>
      </w:r>
      <w:r>
        <w:rPr>
          <w:rFonts w:eastAsia="黑体" w:hint="eastAsia"/>
          <w:b/>
          <w:sz w:val="36"/>
        </w:rPr>
        <w:t>-</w:t>
      </w:r>
      <w:r>
        <w:rPr>
          <w:rFonts w:eastAsia="黑体" w:hint="eastAsia"/>
          <w:b/>
          <w:sz w:val="36"/>
        </w:rPr>
        <w:t>电感耦合等离子体原子发射光谱法</w:t>
      </w:r>
    </w:p>
    <w:p w:rsidR="00981D37" w:rsidRDefault="00981D37">
      <w:pPr>
        <w:jc w:val="center"/>
        <w:rPr>
          <w:rFonts w:eastAsia="黑体"/>
          <w:b/>
          <w:sz w:val="36"/>
        </w:rPr>
      </w:pPr>
    </w:p>
    <w:p w:rsidR="00981D37" w:rsidRDefault="00EA50D1">
      <w:pPr>
        <w:jc w:val="center"/>
        <w:rPr>
          <w:rFonts w:eastAsia="黑体"/>
          <w:b/>
          <w:sz w:val="36"/>
        </w:rPr>
      </w:pPr>
      <w:r>
        <w:rPr>
          <w:rFonts w:eastAsia="黑体"/>
          <w:b/>
          <w:sz w:val="36"/>
        </w:rPr>
        <w:t>编制说明</w:t>
      </w:r>
    </w:p>
    <w:p w:rsidR="00981D37" w:rsidRDefault="00981D37">
      <w:pPr>
        <w:jc w:val="center"/>
        <w:rPr>
          <w:rFonts w:eastAsia="黑体"/>
          <w:b/>
          <w:sz w:val="36"/>
        </w:rPr>
      </w:pPr>
    </w:p>
    <w:p w:rsidR="00981D37" w:rsidRDefault="00EA50D1">
      <w:pPr>
        <w:jc w:val="center"/>
        <w:rPr>
          <w:rFonts w:eastAsia="黑体"/>
          <w:b/>
          <w:sz w:val="36"/>
        </w:rPr>
      </w:pPr>
      <w:r>
        <w:rPr>
          <w:rFonts w:eastAsia="黑体"/>
          <w:b/>
          <w:sz w:val="36"/>
        </w:rPr>
        <w:t>（送审稿）</w:t>
      </w:r>
    </w:p>
    <w:p w:rsidR="00981D37" w:rsidRDefault="00981D37"/>
    <w:p w:rsidR="00981D37" w:rsidRDefault="00981D37"/>
    <w:p w:rsidR="00981D37" w:rsidRDefault="00981D37"/>
    <w:p w:rsidR="00981D37" w:rsidRDefault="00981D37"/>
    <w:p w:rsidR="00981D37" w:rsidRDefault="00981D37"/>
    <w:p w:rsidR="00981D37" w:rsidRDefault="00981D37"/>
    <w:p w:rsidR="00981D37" w:rsidRDefault="00981D37"/>
    <w:p w:rsidR="00981D37" w:rsidRDefault="00981D37"/>
    <w:p w:rsidR="00981D37" w:rsidRDefault="00EA50D1">
      <w:r>
        <w:rPr>
          <w:rFonts w:hint="eastAsia"/>
        </w:rPr>
        <w:br/>
      </w:r>
    </w:p>
    <w:p w:rsidR="00981D37" w:rsidRDefault="00981D37"/>
    <w:p w:rsidR="00981D37" w:rsidRDefault="00981D37"/>
    <w:p w:rsidR="00981D37" w:rsidRDefault="00EA50D1">
      <w:pPr>
        <w:rPr>
          <w:b/>
          <w:sz w:val="28"/>
          <w:szCs w:val="28"/>
        </w:rPr>
      </w:pPr>
      <w:r>
        <w:rPr>
          <w:rFonts w:hint="eastAsia"/>
        </w:rPr>
        <w:t xml:space="preserve">                           </w:t>
      </w:r>
      <w:r>
        <w:rPr>
          <w:rFonts w:hint="eastAsia"/>
          <w:b/>
          <w:sz w:val="28"/>
          <w:szCs w:val="28"/>
        </w:rPr>
        <w:t>金川集团股份有限公司</w:t>
      </w:r>
    </w:p>
    <w:p w:rsidR="00981D37" w:rsidRDefault="00EA50D1">
      <w:pPr>
        <w:rPr>
          <w:b/>
          <w:sz w:val="28"/>
          <w:szCs w:val="28"/>
        </w:rPr>
      </w:pPr>
      <w:r>
        <w:rPr>
          <w:rFonts w:hint="eastAsia"/>
          <w:b/>
          <w:sz w:val="28"/>
          <w:szCs w:val="28"/>
        </w:rPr>
        <w:t xml:space="preserve">                  </w:t>
      </w:r>
      <w:r>
        <w:rPr>
          <w:rFonts w:hint="eastAsia"/>
          <w:b/>
          <w:sz w:val="28"/>
          <w:szCs w:val="28"/>
        </w:rPr>
        <w:t>甘肃精普检测科技有限公司</w:t>
      </w:r>
    </w:p>
    <w:p w:rsidR="00981D37" w:rsidRDefault="00981D37">
      <w:pPr>
        <w:rPr>
          <w:b/>
          <w:sz w:val="28"/>
          <w:szCs w:val="28"/>
        </w:rPr>
      </w:pPr>
    </w:p>
    <w:p w:rsidR="00981D37" w:rsidRDefault="00EA50D1">
      <w:pPr>
        <w:rPr>
          <w:b/>
          <w:sz w:val="28"/>
          <w:szCs w:val="28"/>
        </w:rPr>
      </w:pPr>
      <w:r>
        <w:rPr>
          <w:rFonts w:hint="eastAsia"/>
          <w:b/>
          <w:sz w:val="28"/>
          <w:szCs w:val="28"/>
        </w:rPr>
        <w:t xml:space="preserve">                        </w:t>
      </w:r>
      <w:r>
        <w:rPr>
          <w:b/>
          <w:sz w:val="28"/>
          <w:szCs w:val="28"/>
        </w:rPr>
        <w:t>202</w:t>
      </w:r>
      <w:r>
        <w:rPr>
          <w:rFonts w:hint="eastAsia"/>
          <w:b/>
          <w:sz w:val="28"/>
          <w:szCs w:val="28"/>
        </w:rPr>
        <w:t>4</w:t>
      </w:r>
      <w:r>
        <w:rPr>
          <w:b/>
          <w:sz w:val="28"/>
          <w:szCs w:val="28"/>
        </w:rPr>
        <w:t>-</w:t>
      </w:r>
      <w:r w:rsidR="00040835">
        <w:rPr>
          <w:rFonts w:hint="eastAsia"/>
          <w:b/>
          <w:sz w:val="28"/>
          <w:szCs w:val="28"/>
        </w:rPr>
        <w:t>3</w:t>
      </w:r>
      <w:r>
        <w:rPr>
          <w:b/>
          <w:sz w:val="28"/>
          <w:szCs w:val="28"/>
        </w:rPr>
        <w:t>-</w:t>
      </w:r>
      <w:r>
        <w:rPr>
          <w:rFonts w:hint="eastAsia"/>
          <w:b/>
          <w:sz w:val="28"/>
          <w:szCs w:val="28"/>
        </w:rPr>
        <w:t>8</w:t>
      </w:r>
    </w:p>
    <w:p w:rsidR="00981D37" w:rsidRDefault="00981D37">
      <w:pPr>
        <w:rPr>
          <w:b/>
          <w:sz w:val="28"/>
          <w:szCs w:val="28"/>
        </w:rPr>
      </w:pPr>
    </w:p>
    <w:p w:rsidR="00981D37" w:rsidRDefault="00981D37">
      <w:pPr>
        <w:rPr>
          <w:b/>
          <w:sz w:val="28"/>
          <w:szCs w:val="28"/>
        </w:rPr>
      </w:pPr>
    </w:p>
    <w:p w:rsidR="00981D37" w:rsidRDefault="00EA50D1">
      <w:pPr>
        <w:pStyle w:val="ac"/>
        <w:numPr>
          <w:ilvl w:val="0"/>
          <w:numId w:val="1"/>
        </w:numPr>
        <w:spacing w:line="360" w:lineRule="auto"/>
        <w:ind w:firstLineChars="0"/>
        <w:rPr>
          <w:rFonts w:ascii="仿宋_GB2312" w:eastAsia="仿宋_GB2312"/>
          <w:b/>
          <w:sz w:val="24"/>
        </w:rPr>
      </w:pPr>
      <w:r>
        <w:rPr>
          <w:rFonts w:ascii="仿宋_GB2312" w:eastAsia="仿宋_GB2312" w:hint="eastAsia"/>
          <w:b/>
          <w:sz w:val="24"/>
        </w:rPr>
        <w:lastRenderedPageBreak/>
        <w:t>工作简况</w:t>
      </w:r>
    </w:p>
    <w:p w:rsidR="00981D37" w:rsidRDefault="00EA50D1">
      <w:pPr>
        <w:pStyle w:val="ac"/>
        <w:numPr>
          <w:ilvl w:val="1"/>
          <w:numId w:val="1"/>
        </w:numPr>
        <w:spacing w:line="360" w:lineRule="auto"/>
        <w:ind w:left="1413" w:firstLineChars="0" w:hanging="993"/>
        <w:rPr>
          <w:rFonts w:ascii="仿宋_GB2312" w:eastAsia="仿宋_GB2312"/>
          <w:b/>
          <w:sz w:val="24"/>
        </w:rPr>
      </w:pPr>
      <w:r>
        <w:rPr>
          <w:rFonts w:ascii="仿宋_GB2312" w:eastAsia="仿宋_GB2312" w:hint="eastAsia"/>
          <w:b/>
          <w:sz w:val="24"/>
        </w:rPr>
        <w:t>任务来源</w:t>
      </w:r>
    </w:p>
    <w:p w:rsidR="00981D37" w:rsidRDefault="00EA50D1">
      <w:pPr>
        <w:spacing w:line="360" w:lineRule="auto"/>
        <w:rPr>
          <w:rFonts w:ascii="仿宋_GB2312" w:eastAsia="仿宋_GB2312"/>
          <w:b/>
          <w:szCs w:val="21"/>
        </w:rPr>
      </w:pPr>
      <w:r>
        <w:rPr>
          <w:rFonts w:ascii="仿宋_GB2312" w:eastAsia="仿宋_GB2312" w:hint="eastAsia"/>
          <w:b/>
          <w:szCs w:val="21"/>
        </w:rPr>
        <w:t xml:space="preserve">    1、计划批准文件名称、文号及项目编号、项目名称、计划完成年限、项目名称更改说明、编制单位</w:t>
      </w:r>
    </w:p>
    <w:p w:rsidR="00981D37" w:rsidRDefault="00EA50D1">
      <w:pPr>
        <w:tabs>
          <w:tab w:val="left" w:pos="720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根据工业和信息化部 2022 年第二批行业标准制修订和外文版项目计划（工信厅科函〔2022〕158号）的要求，行业标准计划2022-1023T-YS《四氧化三钴化学分析方法 第6部分：铜锌异物含量的测定 氨浸出-电感耦合等离子体原子发射光谱法》由金川集团股份有限公司、甘肃精普检测科技有限公司（精普公司）负责，技术归口单位为全国有色金属标准化技术委员会，完成期限2024年6月。</w:t>
      </w:r>
    </w:p>
    <w:p w:rsidR="00981D37" w:rsidRDefault="00EA50D1">
      <w:pPr>
        <w:tabs>
          <w:tab w:val="left" w:pos="720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全国有色金属标准化技术委员会于 2022 年 8 月 25 日在湖北省宜昌市召开了《铋精矿化学分析方法 第 1部分：铋含量的测定 Na</w:t>
      </w:r>
      <w:r>
        <w:rPr>
          <w:rFonts w:asciiTheme="minorEastAsia" w:eastAsiaTheme="minorEastAsia" w:hAnsiTheme="minorEastAsia"/>
          <w:szCs w:val="21"/>
          <w:vertAlign w:val="subscript"/>
        </w:rPr>
        <w:t>2</w:t>
      </w:r>
      <w:r>
        <w:rPr>
          <w:rFonts w:asciiTheme="minorEastAsia" w:eastAsiaTheme="minorEastAsia" w:hAnsiTheme="minorEastAsia" w:hint="eastAsia"/>
          <w:szCs w:val="21"/>
        </w:rPr>
        <w:t>EDTA 滴定法》等 11 项行业标准任务落实会议，会议确定《四氧化三钴化学分析方法 第6部分：铜锌异物含量的测定 氨浸出-电感耦合等离子体原子发射光谱法》由</w:t>
      </w:r>
      <w:r>
        <w:rPr>
          <w:rFonts w:hint="eastAsia"/>
          <w:szCs w:val="21"/>
        </w:rPr>
        <w:t>浙</w:t>
      </w:r>
      <w:r>
        <w:rPr>
          <w:rFonts w:asciiTheme="minorEastAsia" w:eastAsiaTheme="minorEastAsia" w:hAnsiTheme="minorEastAsia" w:hint="eastAsia"/>
          <w:szCs w:val="21"/>
        </w:rPr>
        <w:t>江华友钴业股份有限公司、</w:t>
      </w:r>
      <w:r>
        <w:rPr>
          <w:rFonts w:asciiTheme="minorEastAsia" w:eastAsiaTheme="minorEastAsia" w:hAnsiTheme="minorEastAsia"/>
          <w:szCs w:val="21"/>
        </w:rPr>
        <w:t>广东邦普循环科技有限公司</w:t>
      </w:r>
      <w:r>
        <w:rPr>
          <w:rFonts w:asciiTheme="minorEastAsia" w:eastAsiaTheme="minorEastAsia" w:hAnsiTheme="minorEastAsia" w:hint="eastAsia"/>
          <w:szCs w:val="21"/>
        </w:rPr>
        <w:t>、江苏当升材料科技股份有限公司、深圳岭南有色金属股份有限公司韶关冶炼厂、荆门市格林美新材料有限公司、中伟新材料股份有限公司，衢州华友钴新材料有限公司等单位参与编制验证。</w:t>
      </w:r>
    </w:p>
    <w:p w:rsidR="00981D37" w:rsidRDefault="00EA50D1">
      <w:pPr>
        <w:ind w:firstLine="420"/>
        <w:rPr>
          <w:rFonts w:ascii="仿宋_GB2312" w:eastAsia="仿宋_GB2312"/>
          <w:b/>
          <w:szCs w:val="21"/>
        </w:rPr>
      </w:pPr>
      <w:r>
        <w:rPr>
          <w:rFonts w:ascii="仿宋_GB2312" w:eastAsia="仿宋_GB2312" w:hint="eastAsia"/>
          <w:b/>
          <w:szCs w:val="21"/>
        </w:rPr>
        <w:t>2、项目编制单位变化情况</w:t>
      </w:r>
    </w:p>
    <w:p w:rsidR="00981D37" w:rsidRDefault="00EA50D1">
      <w:pPr>
        <w:spacing w:line="360" w:lineRule="auto"/>
        <w:ind w:firstLine="420"/>
        <w:rPr>
          <w:szCs w:val="21"/>
        </w:rPr>
      </w:pPr>
      <w:r>
        <w:rPr>
          <w:rFonts w:asciiTheme="minorEastAsia" w:eastAsiaTheme="minorEastAsia" w:hAnsiTheme="minorEastAsia" w:hint="eastAsia"/>
          <w:szCs w:val="21"/>
        </w:rPr>
        <w:t>标准主编单位原为：金川集团股份有限公司、兰州金川科技园有限公司、甘肃精普检测科技有限公司，兰州金川科技园有限公司为金川集团股份有限公司的子公司，甘肃精普检测科技有限</w:t>
      </w:r>
      <w:r>
        <w:rPr>
          <w:rFonts w:hint="eastAsia"/>
          <w:szCs w:val="21"/>
        </w:rPr>
        <w:t>公司为兰州金川科技园有限公司子公司，层级较多，建议去掉兰州金川科技园有限公司。</w:t>
      </w:r>
    </w:p>
    <w:p w:rsidR="00981D37" w:rsidRDefault="00EA50D1">
      <w:pPr>
        <w:pStyle w:val="ac"/>
        <w:numPr>
          <w:ilvl w:val="1"/>
          <w:numId w:val="1"/>
        </w:numPr>
        <w:spacing w:line="360" w:lineRule="auto"/>
        <w:ind w:left="1271" w:firstLineChars="0" w:hanging="851"/>
        <w:rPr>
          <w:rFonts w:ascii="仿宋_GB2312" w:eastAsia="仿宋_GB2312"/>
          <w:b/>
          <w:sz w:val="24"/>
        </w:rPr>
      </w:pPr>
      <w:r>
        <w:rPr>
          <w:rFonts w:ascii="仿宋_GB2312" w:eastAsia="仿宋_GB2312" w:hint="eastAsia"/>
          <w:b/>
          <w:sz w:val="24"/>
        </w:rPr>
        <w:t>主要参加单位和工作成员及其所做工作</w:t>
      </w:r>
    </w:p>
    <w:p w:rsidR="00981D37" w:rsidRDefault="00EA50D1">
      <w:pPr>
        <w:pStyle w:val="ac"/>
        <w:numPr>
          <w:ilvl w:val="2"/>
          <w:numId w:val="1"/>
        </w:numPr>
        <w:ind w:left="851" w:firstLineChars="0" w:hanging="425"/>
        <w:rPr>
          <w:rFonts w:ascii="仿宋_GB2312" w:eastAsia="仿宋_GB2312"/>
          <w:b/>
          <w:szCs w:val="21"/>
        </w:rPr>
      </w:pPr>
      <w:r>
        <w:rPr>
          <w:rFonts w:ascii="仿宋_GB2312" w:eastAsia="仿宋_GB2312" w:hint="eastAsia"/>
          <w:b/>
          <w:szCs w:val="21"/>
        </w:rPr>
        <w:t>主要参加单位情况</w:t>
      </w:r>
    </w:p>
    <w:p w:rsidR="00981D37" w:rsidRDefault="00EA50D1">
      <w:pPr>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标准主编单位金川集团股份有限公司为标准的编制提供资金及设备等方面的支持；主编单位甘肃精普检测科技有限公司积极收集单质铜锌含量测定的相关文献，进行了测定方法的试验，确定测定参数，进行验证样品的准备，进行试验报告、标准文本（预审稿）的编写，与参与编制单位就标准相关条款进行沟通、讨论，最终完成标准的编制任务。</w:t>
      </w:r>
    </w:p>
    <w:p w:rsidR="00981D37" w:rsidRDefault="00EA50D1">
      <w:pPr>
        <w:spacing w:line="360" w:lineRule="auto"/>
        <w:ind w:firstLineChars="202" w:firstLine="424"/>
        <w:rPr>
          <w:szCs w:val="21"/>
        </w:rPr>
      </w:pPr>
      <w:r>
        <w:rPr>
          <w:rFonts w:hint="eastAsia"/>
          <w:szCs w:val="21"/>
        </w:rPr>
        <w:t>浙</w:t>
      </w:r>
      <w:r>
        <w:rPr>
          <w:rFonts w:asciiTheme="minorEastAsia" w:eastAsiaTheme="minorEastAsia" w:hAnsiTheme="minorEastAsia" w:hint="eastAsia"/>
          <w:szCs w:val="21"/>
        </w:rPr>
        <w:t>江华友钴业股份有限公司、</w:t>
      </w:r>
      <w:r>
        <w:rPr>
          <w:rFonts w:asciiTheme="minorEastAsia" w:eastAsiaTheme="minorEastAsia" w:hAnsiTheme="minorEastAsia"/>
          <w:szCs w:val="21"/>
        </w:rPr>
        <w:t>广东邦普循环科技有限公司</w:t>
      </w:r>
      <w:r>
        <w:rPr>
          <w:rFonts w:asciiTheme="minorEastAsia" w:eastAsiaTheme="minorEastAsia" w:hAnsiTheme="minorEastAsia" w:hint="eastAsia"/>
          <w:szCs w:val="21"/>
        </w:rPr>
        <w:t>、江苏当升材料科技股份有限公司</w:t>
      </w:r>
      <w:r>
        <w:rPr>
          <w:rFonts w:hint="eastAsia"/>
          <w:szCs w:val="21"/>
        </w:rPr>
        <w:t>等单位参与测定参数的一验证工作，为标准编制提出合理的建议和意见。</w:t>
      </w:r>
    </w:p>
    <w:p w:rsidR="00981D37" w:rsidRDefault="00EA50D1">
      <w:pPr>
        <w:spacing w:line="360" w:lineRule="auto"/>
        <w:jc w:val="left"/>
        <w:rPr>
          <w:rFonts w:asciiTheme="minorEastAsia" w:eastAsiaTheme="minorEastAsia" w:hAnsiTheme="minorEastAsia"/>
          <w:szCs w:val="21"/>
        </w:rPr>
      </w:pPr>
      <w:r>
        <w:rPr>
          <w:rFonts w:hint="eastAsia"/>
          <w:color w:val="000000"/>
          <w:szCs w:val="21"/>
        </w:rPr>
        <w:t xml:space="preserve">    </w:t>
      </w:r>
      <w:r>
        <w:rPr>
          <w:rFonts w:asciiTheme="minorEastAsia" w:eastAsiaTheme="minorEastAsia" w:hAnsiTheme="minorEastAsia" w:hint="eastAsia"/>
          <w:szCs w:val="21"/>
        </w:rPr>
        <w:t>深圳岭南有色金属股份有限公司韶关冶炼厂、荆门市格林美新材料有限公司、中伟新材</w:t>
      </w:r>
      <w:r>
        <w:rPr>
          <w:rFonts w:asciiTheme="minorEastAsia" w:eastAsiaTheme="minorEastAsia" w:hAnsiTheme="minorEastAsia" w:hint="eastAsia"/>
          <w:szCs w:val="21"/>
        </w:rPr>
        <w:lastRenderedPageBreak/>
        <w:t>料股份有限公司，衢州华友钴新材料有限公司等单位参与方法精密度的验证，为方法文本的表述和参数修改提供意见和建议。</w:t>
      </w:r>
    </w:p>
    <w:p w:rsidR="00981D37" w:rsidRDefault="00EA50D1">
      <w:pPr>
        <w:pStyle w:val="ac"/>
        <w:numPr>
          <w:ilvl w:val="2"/>
          <w:numId w:val="1"/>
        </w:numPr>
        <w:spacing w:line="360" w:lineRule="auto"/>
        <w:ind w:left="709" w:firstLineChars="0" w:hanging="283"/>
        <w:rPr>
          <w:rFonts w:ascii="仿宋_GB2312" w:eastAsia="仿宋_GB2312"/>
          <w:b/>
          <w:szCs w:val="21"/>
        </w:rPr>
      </w:pPr>
      <w:r>
        <w:rPr>
          <w:rFonts w:ascii="仿宋_GB2312" w:eastAsia="仿宋_GB2312" w:hint="eastAsia"/>
          <w:b/>
          <w:szCs w:val="21"/>
        </w:rPr>
        <w:t>主要工作成员所负责的工作情况</w:t>
      </w:r>
    </w:p>
    <w:p w:rsidR="00981D37" w:rsidRDefault="00EA50D1">
      <w:pPr>
        <w:spacing w:line="360" w:lineRule="auto"/>
        <w:ind w:left="426"/>
        <w:rPr>
          <w:rFonts w:asciiTheme="minorEastAsia" w:eastAsiaTheme="minorEastAsia" w:hAnsiTheme="minorEastAsia"/>
          <w:szCs w:val="21"/>
        </w:rPr>
      </w:pPr>
      <w:r>
        <w:rPr>
          <w:rFonts w:asciiTheme="minorEastAsia" w:eastAsiaTheme="minorEastAsia" w:hAnsiTheme="minorEastAsia" w:hint="eastAsia"/>
          <w:szCs w:val="21"/>
        </w:rPr>
        <w:t>本标准主要起草人及工作职责见表1。</w:t>
      </w:r>
    </w:p>
    <w:p w:rsidR="00981D37" w:rsidRDefault="00EA50D1">
      <w:pPr>
        <w:spacing w:line="360" w:lineRule="auto"/>
        <w:ind w:left="426"/>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b/>
          <w:szCs w:val="21"/>
        </w:rPr>
        <w:t xml:space="preserve"> 表1  主要起草人及工作职责</w:t>
      </w:r>
    </w:p>
    <w:tbl>
      <w:tblPr>
        <w:tblStyle w:val="aa"/>
        <w:tblW w:w="0" w:type="auto"/>
        <w:tblInd w:w="426" w:type="dxa"/>
        <w:tblLook w:val="04A0" w:firstRow="1" w:lastRow="0" w:firstColumn="1" w:lastColumn="0" w:noHBand="0" w:noVBand="1"/>
      </w:tblPr>
      <w:tblGrid>
        <w:gridCol w:w="2535"/>
        <w:gridCol w:w="5561"/>
      </w:tblGrid>
      <w:tr w:rsidR="00EA50D1" w:rsidRPr="00EA50D1">
        <w:tc>
          <w:tcPr>
            <w:tcW w:w="2535" w:type="dxa"/>
          </w:tcPr>
          <w:p w:rsidR="00981D37" w:rsidRPr="00EA50D1" w:rsidRDefault="00EA50D1">
            <w:pPr>
              <w:jc w:val="center"/>
              <w:rPr>
                <w:color w:val="000000" w:themeColor="text1"/>
              </w:rPr>
            </w:pPr>
            <w:r w:rsidRPr="00EA50D1">
              <w:rPr>
                <w:rFonts w:hint="eastAsia"/>
                <w:color w:val="000000" w:themeColor="text1"/>
              </w:rPr>
              <w:t>起草人</w:t>
            </w:r>
          </w:p>
        </w:tc>
        <w:tc>
          <w:tcPr>
            <w:tcW w:w="5561" w:type="dxa"/>
          </w:tcPr>
          <w:p w:rsidR="00981D37" w:rsidRPr="00EA50D1" w:rsidRDefault="00EA50D1">
            <w:pPr>
              <w:jc w:val="center"/>
              <w:rPr>
                <w:color w:val="000000" w:themeColor="text1"/>
              </w:rPr>
            </w:pPr>
            <w:r w:rsidRPr="00EA50D1">
              <w:rPr>
                <w:rFonts w:hint="eastAsia"/>
                <w:color w:val="000000" w:themeColor="text1"/>
              </w:rPr>
              <w:t>工作职责</w:t>
            </w:r>
          </w:p>
        </w:tc>
      </w:tr>
      <w:tr w:rsidR="00EA50D1" w:rsidRPr="00EA50D1">
        <w:tc>
          <w:tcPr>
            <w:tcW w:w="2535" w:type="dxa"/>
          </w:tcPr>
          <w:p w:rsidR="002F146B" w:rsidRPr="00EA50D1" w:rsidRDefault="002F146B" w:rsidP="00A13D0D">
            <w:pPr>
              <w:jc w:val="center"/>
              <w:rPr>
                <w:color w:val="FF0000"/>
              </w:rPr>
            </w:pPr>
            <w:r w:rsidRPr="00EA50D1">
              <w:rPr>
                <w:color w:val="FF0000"/>
              </w:rPr>
              <w:t>胡家彦</w:t>
            </w:r>
          </w:p>
        </w:tc>
        <w:tc>
          <w:tcPr>
            <w:tcW w:w="5561" w:type="dxa"/>
          </w:tcPr>
          <w:p w:rsidR="002F146B" w:rsidRPr="00EA50D1" w:rsidRDefault="002F146B" w:rsidP="00040835">
            <w:pPr>
              <w:jc w:val="center"/>
              <w:rPr>
                <w:color w:val="FF0000"/>
              </w:rPr>
            </w:pPr>
            <w:r w:rsidRPr="00EA50D1">
              <w:rPr>
                <w:rFonts w:hint="eastAsia"/>
                <w:color w:val="FF0000"/>
              </w:rPr>
              <w:t>技术指导</w:t>
            </w:r>
          </w:p>
        </w:tc>
      </w:tr>
      <w:tr w:rsidR="00EA50D1" w:rsidRPr="00EA50D1">
        <w:tc>
          <w:tcPr>
            <w:tcW w:w="2535" w:type="dxa"/>
          </w:tcPr>
          <w:p w:rsidR="002F146B" w:rsidRPr="00EA50D1" w:rsidRDefault="002F146B" w:rsidP="00A13D0D">
            <w:pPr>
              <w:jc w:val="center"/>
              <w:rPr>
                <w:color w:val="FF0000"/>
              </w:rPr>
            </w:pPr>
            <w:r w:rsidRPr="00EA50D1">
              <w:rPr>
                <w:color w:val="FF0000"/>
              </w:rPr>
              <w:t>徐艳燕</w:t>
            </w:r>
          </w:p>
        </w:tc>
        <w:tc>
          <w:tcPr>
            <w:tcW w:w="5561" w:type="dxa"/>
          </w:tcPr>
          <w:p w:rsidR="002F146B" w:rsidRPr="00EA50D1" w:rsidRDefault="002F146B" w:rsidP="00A13D0D">
            <w:pPr>
              <w:jc w:val="center"/>
              <w:rPr>
                <w:color w:val="FF0000"/>
              </w:rPr>
            </w:pPr>
            <w:r w:rsidRPr="00EA50D1">
              <w:rPr>
                <w:rFonts w:hint="eastAsia"/>
                <w:color w:val="FF0000"/>
              </w:rPr>
              <w:t>技术指导，报告编写指导</w:t>
            </w:r>
          </w:p>
        </w:tc>
      </w:tr>
      <w:tr w:rsidR="00EA50D1" w:rsidRPr="00EA50D1">
        <w:trPr>
          <w:trHeight w:val="90"/>
        </w:trPr>
        <w:tc>
          <w:tcPr>
            <w:tcW w:w="2535" w:type="dxa"/>
          </w:tcPr>
          <w:p w:rsidR="002F146B" w:rsidRPr="00EA50D1" w:rsidRDefault="002F146B" w:rsidP="00A13D0D">
            <w:pPr>
              <w:jc w:val="center"/>
              <w:rPr>
                <w:color w:val="FF0000"/>
              </w:rPr>
            </w:pPr>
            <w:r w:rsidRPr="00EA50D1">
              <w:rPr>
                <w:color w:val="FF0000"/>
              </w:rPr>
              <w:t>赵芙蓉</w:t>
            </w:r>
          </w:p>
        </w:tc>
        <w:tc>
          <w:tcPr>
            <w:tcW w:w="5561" w:type="dxa"/>
          </w:tcPr>
          <w:p w:rsidR="002F146B" w:rsidRPr="00EA50D1" w:rsidRDefault="002F146B" w:rsidP="00A13D0D">
            <w:pPr>
              <w:jc w:val="center"/>
              <w:rPr>
                <w:color w:val="FF0000"/>
              </w:rPr>
            </w:pPr>
            <w:r w:rsidRPr="00EA50D1">
              <w:rPr>
                <w:rFonts w:hint="eastAsia"/>
                <w:color w:val="FF0000"/>
              </w:rPr>
              <w:t>负责标标准起草，试验实施，数据处理，报告编写</w:t>
            </w:r>
          </w:p>
        </w:tc>
      </w:tr>
      <w:tr w:rsidR="00EA50D1" w:rsidRPr="00EA50D1">
        <w:tc>
          <w:tcPr>
            <w:tcW w:w="2535" w:type="dxa"/>
          </w:tcPr>
          <w:p w:rsidR="002F146B" w:rsidRPr="00EA50D1" w:rsidRDefault="002F146B" w:rsidP="00A13D0D">
            <w:pPr>
              <w:jc w:val="center"/>
              <w:rPr>
                <w:color w:val="FF0000"/>
              </w:rPr>
            </w:pPr>
            <w:r w:rsidRPr="00EA50D1">
              <w:rPr>
                <w:color w:val="FF0000"/>
              </w:rPr>
              <w:t>谢柏华</w:t>
            </w:r>
          </w:p>
        </w:tc>
        <w:tc>
          <w:tcPr>
            <w:tcW w:w="5561" w:type="dxa"/>
          </w:tcPr>
          <w:p w:rsidR="002F146B" w:rsidRPr="00EA50D1" w:rsidRDefault="002F146B" w:rsidP="00A13D0D">
            <w:pPr>
              <w:jc w:val="center"/>
              <w:rPr>
                <w:color w:val="FF0000"/>
              </w:rPr>
            </w:pPr>
            <w:r w:rsidRPr="00EA50D1">
              <w:rPr>
                <w:rFonts w:hint="eastAsia"/>
                <w:color w:val="FF0000"/>
              </w:rPr>
              <w:t>试验验证及实施，数据提供</w:t>
            </w:r>
          </w:p>
        </w:tc>
      </w:tr>
      <w:tr w:rsidR="00EA50D1" w:rsidRPr="00EA50D1">
        <w:trPr>
          <w:trHeight w:val="265"/>
        </w:trPr>
        <w:tc>
          <w:tcPr>
            <w:tcW w:w="2535" w:type="dxa"/>
          </w:tcPr>
          <w:p w:rsidR="002F146B" w:rsidRPr="00EA50D1" w:rsidRDefault="002F146B" w:rsidP="00A13D0D">
            <w:pPr>
              <w:jc w:val="center"/>
              <w:rPr>
                <w:color w:val="FF0000"/>
              </w:rPr>
            </w:pPr>
            <w:r w:rsidRPr="00EA50D1">
              <w:rPr>
                <w:color w:val="FF0000"/>
              </w:rPr>
              <w:t>朱国忠</w:t>
            </w:r>
          </w:p>
        </w:tc>
        <w:tc>
          <w:tcPr>
            <w:tcW w:w="5561" w:type="dxa"/>
          </w:tcPr>
          <w:p w:rsidR="002F146B" w:rsidRPr="00EA50D1" w:rsidRDefault="002F146B" w:rsidP="00A13D0D">
            <w:pPr>
              <w:jc w:val="center"/>
              <w:rPr>
                <w:color w:val="FF0000"/>
              </w:rPr>
            </w:pPr>
            <w:r w:rsidRPr="00EA50D1">
              <w:rPr>
                <w:rFonts w:hint="eastAsia"/>
                <w:color w:val="FF0000"/>
              </w:rPr>
              <w:t>技术指导，报告编写及</w:t>
            </w:r>
            <w:r w:rsidR="00040835">
              <w:rPr>
                <w:rFonts w:hint="eastAsia"/>
                <w:color w:val="FF0000"/>
              </w:rPr>
              <w:t>实验</w:t>
            </w:r>
            <w:r w:rsidRPr="00EA50D1">
              <w:rPr>
                <w:rFonts w:hint="eastAsia"/>
                <w:color w:val="FF0000"/>
              </w:rPr>
              <w:t>指导</w:t>
            </w:r>
          </w:p>
        </w:tc>
      </w:tr>
      <w:tr w:rsidR="00EA50D1" w:rsidRPr="00EA50D1">
        <w:tc>
          <w:tcPr>
            <w:tcW w:w="2535" w:type="dxa"/>
          </w:tcPr>
          <w:p w:rsidR="002F146B" w:rsidRPr="00EA50D1" w:rsidRDefault="002F146B" w:rsidP="00A13D0D">
            <w:pPr>
              <w:jc w:val="center"/>
              <w:rPr>
                <w:color w:val="FF0000"/>
              </w:rPr>
            </w:pPr>
            <w:r w:rsidRPr="00EA50D1">
              <w:rPr>
                <w:color w:val="FF0000"/>
              </w:rPr>
              <w:t>梁裕铿</w:t>
            </w:r>
          </w:p>
        </w:tc>
        <w:tc>
          <w:tcPr>
            <w:tcW w:w="5561" w:type="dxa"/>
          </w:tcPr>
          <w:p w:rsidR="002F146B" w:rsidRPr="00EA50D1" w:rsidRDefault="002F146B" w:rsidP="00A13D0D">
            <w:pPr>
              <w:jc w:val="center"/>
              <w:rPr>
                <w:color w:val="FF0000"/>
              </w:rPr>
            </w:pPr>
            <w:r w:rsidRPr="00EA50D1">
              <w:rPr>
                <w:rFonts w:hint="eastAsia"/>
                <w:color w:val="FF0000"/>
              </w:rPr>
              <w:t>试验验证及实施，数据提供</w:t>
            </w:r>
          </w:p>
        </w:tc>
      </w:tr>
      <w:tr w:rsidR="00EA50D1" w:rsidRPr="00EA50D1">
        <w:tc>
          <w:tcPr>
            <w:tcW w:w="2535" w:type="dxa"/>
          </w:tcPr>
          <w:p w:rsidR="002F146B" w:rsidRPr="00EA50D1" w:rsidRDefault="002F146B" w:rsidP="00A13D0D">
            <w:pPr>
              <w:jc w:val="center"/>
              <w:rPr>
                <w:color w:val="FF0000"/>
              </w:rPr>
            </w:pPr>
            <w:r w:rsidRPr="00EA50D1">
              <w:rPr>
                <w:color w:val="FF0000"/>
              </w:rPr>
              <w:t>王玉娇</w:t>
            </w:r>
          </w:p>
        </w:tc>
        <w:tc>
          <w:tcPr>
            <w:tcW w:w="5561" w:type="dxa"/>
          </w:tcPr>
          <w:p w:rsidR="002F146B" w:rsidRPr="00EA50D1" w:rsidRDefault="002F146B" w:rsidP="00A13D0D">
            <w:pPr>
              <w:jc w:val="center"/>
              <w:rPr>
                <w:color w:val="FF0000"/>
              </w:rPr>
            </w:pPr>
            <w:r w:rsidRPr="00EA50D1">
              <w:rPr>
                <w:rFonts w:hint="eastAsia"/>
                <w:color w:val="FF0000"/>
              </w:rPr>
              <w:t>试验验证及实施，数据提供</w:t>
            </w:r>
          </w:p>
        </w:tc>
      </w:tr>
      <w:tr w:rsidR="00EA50D1" w:rsidRPr="00EA50D1">
        <w:trPr>
          <w:trHeight w:val="90"/>
        </w:trPr>
        <w:tc>
          <w:tcPr>
            <w:tcW w:w="2535" w:type="dxa"/>
          </w:tcPr>
          <w:p w:rsidR="002F146B" w:rsidRPr="00EA50D1" w:rsidRDefault="002F146B" w:rsidP="00A13D0D">
            <w:pPr>
              <w:jc w:val="center"/>
              <w:rPr>
                <w:color w:val="FF0000"/>
              </w:rPr>
            </w:pPr>
            <w:r w:rsidRPr="00EA50D1">
              <w:rPr>
                <w:color w:val="FF0000"/>
              </w:rPr>
              <w:t>徐建青</w:t>
            </w:r>
          </w:p>
        </w:tc>
        <w:tc>
          <w:tcPr>
            <w:tcW w:w="5561" w:type="dxa"/>
          </w:tcPr>
          <w:p w:rsidR="002F146B" w:rsidRPr="00EA50D1" w:rsidRDefault="002F146B" w:rsidP="00A13D0D">
            <w:pPr>
              <w:jc w:val="center"/>
              <w:rPr>
                <w:color w:val="FF0000"/>
              </w:rPr>
            </w:pPr>
            <w:r w:rsidRPr="00EA50D1">
              <w:rPr>
                <w:rFonts w:hint="eastAsia"/>
                <w:color w:val="FF0000"/>
              </w:rPr>
              <w:t>试验实施，数据提供</w:t>
            </w:r>
          </w:p>
        </w:tc>
      </w:tr>
      <w:tr w:rsidR="00EA50D1" w:rsidRPr="00EA50D1">
        <w:trPr>
          <w:trHeight w:val="90"/>
        </w:trPr>
        <w:tc>
          <w:tcPr>
            <w:tcW w:w="2535" w:type="dxa"/>
          </w:tcPr>
          <w:p w:rsidR="002F146B" w:rsidRPr="00EA50D1" w:rsidRDefault="002F146B" w:rsidP="00A13D0D">
            <w:pPr>
              <w:jc w:val="center"/>
              <w:rPr>
                <w:color w:val="FF0000"/>
              </w:rPr>
            </w:pPr>
            <w:r w:rsidRPr="00EA50D1">
              <w:rPr>
                <w:rFonts w:hint="eastAsia"/>
                <w:color w:val="FF0000"/>
              </w:rPr>
              <w:t>谢爱城</w:t>
            </w:r>
          </w:p>
        </w:tc>
        <w:tc>
          <w:tcPr>
            <w:tcW w:w="5561" w:type="dxa"/>
          </w:tcPr>
          <w:p w:rsidR="002F146B" w:rsidRPr="00EA50D1" w:rsidRDefault="002F146B" w:rsidP="00A13D0D">
            <w:pPr>
              <w:jc w:val="center"/>
              <w:rPr>
                <w:color w:val="FF0000"/>
              </w:rPr>
            </w:pPr>
            <w:r w:rsidRPr="00EA50D1">
              <w:rPr>
                <w:rFonts w:hint="eastAsia"/>
                <w:color w:val="FF0000"/>
              </w:rPr>
              <w:t>试验实施，数据提供</w:t>
            </w:r>
          </w:p>
        </w:tc>
      </w:tr>
      <w:tr w:rsidR="00EA50D1" w:rsidRPr="00EA50D1">
        <w:trPr>
          <w:trHeight w:val="90"/>
        </w:trPr>
        <w:tc>
          <w:tcPr>
            <w:tcW w:w="2535" w:type="dxa"/>
          </w:tcPr>
          <w:p w:rsidR="002F146B" w:rsidRPr="00EA50D1" w:rsidRDefault="002F146B" w:rsidP="00A13D0D">
            <w:pPr>
              <w:jc w:val="center"/>
              <w:rPr>
                <w:color w:val="FF0000"/>
              </w:rPr>
            </w:pPr>
            <w:r w:rsidRPr="00EA50D1">
              <w:rPr>
                <w:rFonts w:hint="eastAsia"/>
                <w:color w:val="FF0000"/>
              </w:rPr>
              <w:t>聂云青</w:t>
            </w:r>
          </w:p>
        </w:tc>
        <w:tc>
          <w:tcPr>
            <w:tcW w:w="5561" w:type="dxa"/>
          </w:tcPr>
          <w:p w:rsidR="002F146B" w:rsidRPr="00EA50D1" w:rsidRDefault="002F146B" w:rsidP="00A13D0D">
            <w:pPr>
              <w:jc w:val="center"/>
              <w:rPr>
                <w:color w:val="FF0000"/>
              </w:rPr>
            </w:pPr>
            <w:r w:rsidRPr="00EA50D1">
              <w:rPr>
                <w:rFonts w:hint="eastAsia"/>
                <w:color w:val="FF0000"/>
              </w:rPr>
              <w:t>试验实施，数据提供</w:t>
            </w:r>
          </w:p>
        </w:tc>
      </w:tr>
      <w:tr w:rsidR="00EA50D1" w:rsidRPr="00EA50D1">
        <w:trPr>
          <w:trHeight w:val="90"/>
        </w:trPr>
        <w:tc>
          <w:tcPr>
            <w:tcW w:w="2535" w:type="dxa"/>
          </w:tcPr>
          <w:p w:rsidR="002F146B" w:rsidRPr="00EA50D1" w:rsidRDefault="002F146B" w:rsidP="00A13D0D">
            <w:pPr>
              <w:jc w:val="center"/>
              <w:rPr>
                <w:color w:val="FF0000"/>
              </w:rPr>
            </w:pPr>
            <w:r w:rsidRPr="00EA50D1">
              <w:rPr>
                <w:rFonts w:hint="eastAsia"/>
                <w:color w:val="FF0000"/>
              </w:rPr>
              <w:t>田桂英</w:t>
            </w:r>
          </w:p>
        </w:tc>
        <w:tc>
          <w:tcPr>
            <w:tcW w:w="5561" w:type="dxa"/>
          </w:tcPr>
          <w:p w:rsidR="002F146B" w:rsidRPr="00EA50D1" w:rsidRDefault="002F146B" w:rsidP="00A13D0D">
            <w:pPr>
              <w:jc w:val="center"/>
              <w:rPr>
                <w:color w:val="FF0000"/>
              </w:rPr>
            </w:pPr>
            <w:r w:rsidRPr="00EA50D1">
              <w:rPr>
                <w:rFonts w:hint="eastAsia"/>
                <w:color w:val="FF0000"/>
              </w:rPr>
              <w:t>试验实施，数据提供</w:t>
            </w:r>
          </w:p>
        </w:tc>
      </w:tr>
    </w:tbl>
    <w:p w:rsidR="00981D37" w:rsidRDefault="00981D37">
      <w:pPr>
        <w:jc w:val="center"/>
        <w:rPr>
          <w:rFonts w:ascii="仿宋_GB2312" w:eastAsia="仿宋_GB2312"/>
          <w:bCs/>
          <w:color w:val="FF0000"/>
          <w:szCs w:val="21"/>
        </w:rPr>
      </w:pPr>
    </w:p>
    <w:p w:rsidR="00981D37" w:rsidRDefault="00EA50D1">
      <w:pPr>
        <w:pStyle w:val="ac"/>
        <w:numPr>
          <w:ilvl w:val="1"/>
          <w:numId w:val="1"/>
        </w:numPr>
        <w:ind w:left="1271" w:firstLineChars="0" w:hanging="851"/>
        <w:rPr>
          <w:rFonts w:ascii="仿宋_GB2312" w:eastAsia="仿宋_GB2312"/>
          <w:b/>
          <w:sz w:val="24"/>
        </w:rPr>
      </w:pPr>
      <w:r>
        <w:rPr>
          <w:rFonts w:ascii="仿宋_GB2312" w:eastAsia="仿宋_GB2312" w:hint="eastAsia"/>
          <w:b/>
          <w:sz w:val="24"/>
        </w:rPr>
        <w:t>主要工作过程</w:t>
      </w:r>
    </w:p>
    <w:p w:rsidR="00981D37" w:rsidRDefault="00EA50D1">
      <w:pPr>
        <w:pStyle w:val="ac"/>
        <w:numPr>
          <w:ilvl w:val="2"/>
          <w:numId w:val="1"/>
        </w:numPr>
        <w:tabs>
          <w:tab w:val="left" w:pos="851"/>
        </w:tabs>
        <w:spacing w:line="360" w:lineRule="auto"/>
        <w:ind w:left="1276" w:firstLineChars="0" w:hanging="850"/>
        <w:rPr>
          <w:rFonts w:ascii="仿宋_GB2312" w:eastAsia="仿宋_GB2312"/>
          <w:b/>
          <w:szCs w:val="21"/>
        </w:rPr>
      </w:pPr>
      <w:r>
        <w:rPr>
          <w:rFonts w:ascii="仿宋_GB2312" w:eastAsia="仿宋_GB2312" w:hint="eastAsia"/>
          <w:b/>
          <w:szCs w:val="21"/>
        </w:rPr>
        <w:t>预研阶段</w:t>
      </w:r>
    </w:p>
    <w:p w:rsidR="00981D37" w:rsidRDefault="00EA50D1">
      <w:pPr>
        <w:tabs>
          <w:tab w:val="left" w:pos="851"/>
        </w:tabs>
        <w:spacing w:line="360" w:lineRule="auto"/>
        <w:ind w:firstLineChars="200" w:firstLine="420"/>
        <w:rPr>
          <w:rFonts w:ascii="宋体" w:hAnsi="宋体"/>
          <w:szCs w:val="21"/>
        </w:rPr>
      </w:pPr>
      <w:r>
        <w:rPr>
          <w:rFonts w:ascii="宋体" w:hAnsi="宋体" w:hint="eastAsia"/>
          <w:szCs w:val="21"/>
        </w:rPr>
        <w:t>2020年6月，针对四氧化三钴各元素化学分析方法进行梳理，其中铜、锌异物的分析没有相应的标准，实际工作中使用的测定方法没有通过系统的验证试验，方法的可靠性有待验证，为此，金川集团股份有限公司委托甘肃精普检测科技有限公司进行分析方法的可行性研究，确定主要检测方法思路。</w:t>
      </w:r>
    </w:p>
    <w:p w:rsidR="00981D37" w:rsidRDefault="00EA50D1">
      <w:pPr>
        <w:pStyle w:val="ac"/>
        <w:numPr>
          <w:ilvl w:val="2"/>
          <w:numId w:val="1"/>
        </w:numPr>
        <w:tabs>
          <w:tab w:val="left" w:pos="851"/>
        </w:tabs>
        <w:spacing w:line="360" w:lineRule="auto"/>
        <w:ind w:left="1276" w:firstLineChars="0" w:hanging="850"/>
        <w:rPr>
          <w:rFonts w:ascii="仿宋_GB2312" w:eastAsia="仿宋_GB2312"/>
          <w:b/>
          <w:szCs w:val="21"/>
        </w:rPr>
      </w:pPr>
      <w:r>
        <w:rPr>
          <w:rFonts w:ascii="仿宋_GB2312" w:eastAsia="仿宋_GB2312" w:hint="eastAsia"/>
          <w:b/>
          <w:szCs w:val="21"/>
        </w:rPr>
        <w:t>立项阶段</w:t>
      </w:r>
    </w:p>
    <w:p w:rsidR="00981D37" w:rsidRDefault="00EA50D1">
      <w:pPr>
        <w:tabs>
          <w:tab w:val="left" w:pos="426"/>
        </w:tabs>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 xml:space="preserve"> 2021年金川集团股份有限公司向国家有色标准化技术委员会提交了《四氧化三钴化学分析方法 第6部分：铜锌异物含量的测定 氨浸出-电感耦合等离子体原子发射光谱法》有色行业标准项目建议书、标准文本草案及立项书等材料，国家有色标准化技术委员会于2022年8月在宜昌召开的标准化工作会议上进行立项认证，参会委员同意该项目列为行业标准项目。</w:t>
      </w:r>
    </w:p>
    <w:p w:rsidR="00981D37" w:rsidRDefault="00EA50D1">
      <w:pPr>
        <w:spacing w:line="360" w:lineRule="auto"/>
        <w:ind w:firstLine="435"/>
        <w:rPr>
          <w:rFonts w:asciiTheme="minorEastAsia" w:eastAsiaTheme="minorEastAsia" w:hAnsiTheme="minorEastAsia"/>
          <w:szCs w:val="21"/>
        </w:rPr>
      </w:pPr>
      <w:r>
        <w:rPr>
          <w:rFonts w:asciiTheme="minorEastAsia" w:eastAsiaTheme="minorEastAsia" w:hAnsiTheme="minorEastAsia" w:hint="eastAsia"/>
          <w:szCs w:val="21"/>
        </w:rPr>
        <w:t>根据工业和信息化部 2022 年第二批行业标准制修订和外文版项目计划（工信厅科函〔2022〕158号）的要求，《四氧化三钴化学分析方法 第6部分：铜锌异物含量的测定 氨浸出-电感耦合等离子体原子发射光谱法》下达计划，计划号为2022-1023T-YS，</w:t>
      </w:r>
      <w:r>
        <w:rPr>
          <w:rFonts w:hint="eastAsia"/>
          <w:szCs w:val="21"/>
        </w:rPr>
        <w:t>完成期限</w:t>
      </w:r>
      <w:r>
        <w:rPr>
          <w:rFonts w:hint="eastAsia"/>
          <w:szCs w:val="21"/>
        </w:rPr>
        <w:t>2024</w:t>
      </w:r>
      <w:r>
        <w:rPr>
          <w:rFonts w:hint="eastAsia"/>
          <w:szCs w:val="21"/>
        </w:rPr>
        <w:t>年</w:t>
      </w:r>
      <w:r>
        <w:rPr>
          <w:rFonts w:hint="eastAsia"/>
          <w:szCs w:val="21"/>
        </w:rPr>
        <w:t>6</w:t>
      </w:r>
      <w:r>
        <w:rPr>
          <w:rFonts w:hint="eastAsia"/>
          <w:szCs w:val="21"/>
        </w:rPr>
        <w:t>月，技术归口单位为全国有色金属标准化技术委员会。</w:t>
      </w:r>
    </w:p>
    <w:p w:rsidR="00981D37" w:rsidRDefault="00EA50D1">
      <w:pPr>
        <w:pStyle w:val="ac"/>
        <w:numPr>
          <w:ilvl w:val="2"/>
          <w:numId w:val="1"/>
        </w:numPr>
        <w:tabs>
          <w:tab w:val="left" w:pos="851"/>
        </w:tabs>
        <w:spacing w:line="360" w:lineRule="auto"/>
        <w:ind w:left="1276" w:firstLineChars="0" w:hanging="850"/>
        <w:rPr>
          <w:rFonts w:ascii="仿宋_GB2312" w:eastAsia="仿宋_GB2312"/>
          <w:b/>
          <w:szCs w:val="21"/>
        </w:rPr>
      </w:pPr>
      <w:r>
        <w:rPr>
          <w:rFonts w:ascii="仿宋_GB2312" w:eastAsia="仿宋_GB2312" w:hint="eastAsia"/>
          <w:b/>
          <w:szCs w:val="21"/>
        </w:rPr>
        <w:lastRenderedPageBreak/>
        <w:t>起草阶段</w:t>
      </w:r>
    </w:p>
    <w:p w:rsidR="00981D37" w:rsidRDefault="00EA50D1">
      <w:pPr>
        <w:tabs>
          <w:tab w:val="left" w:pos="851"/>
        </w:tabs>
        <w:spacing w:line="360" w:lineRule="auto"/>
        <w:ind w:firstLineChars="200" w:firstLine="420"/>
        <w:rPr>
          <w:color w:val="000000"/>
          <w:szCs w:val="21"/>
        </w:rPr>
      </w:pPr>
      <w:r>
        <w:rPr>
          <w:rFonts w:asciiTheme="minorEastAsia" w:eastAsiaTheme="minorEastAsia" w:hAnsiTheme="minorEastAsia" w:hint="eastAsia"/>
          <w:szCs w:val="21"/>
        </w:rPr>
        <w:t xml:space="preserve">全国有色金属标准化技术委员会于 2022 年 8 月 25 日在湖北省宜昌市召开了《铋精矿化学分析方法 第 1部分：铋含量的测定 Na </w:t>
      </w:r>
      <w:r>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 xml:space="preserve"> EDTA 滴定法》等 11 项行业标准任务落实会议。</w:t>
      </w:r>
      <w:r>
        <w:rPr>
          <w:kern w:val="0"/>
        </w:rPr>
        <w:t>会议对有色金属行业标准</w:t>
      </w:r>
      <w:r>
        <w:rPr>
          <w:rFonts w:asciiTheme="minorEastAsia" w:eastAsiaTheme="minorEastAsia" w:hAnsiTheme="minorEastAsia" w:hint="eastAsia"/>
          <w:szCs w:val="21"/>
        </w:rPr>
        <w:t>《四氧化三钴化学分析方法 第6部分：铜锌异物含量的测定 氨浸出-电感耦合等离子体原子发射光谱法》</w:t>
      </w:r>
      <w:r>
        <w:rPr>
          <w:color w:val="000000" w:themeColor="text1"/>
          <w:kern w:val="0"/>
        </w:rPr>
        <w:t>进行了任务</w:t>
      </w:r>
      <w:r>
        <w:rPr>
          <w:kern w:val="0"/>
        </w:rPr>
        <w:t>落实</w:t>
      </w:r>
      <w:r>
        <w:rPr>
          <w:rFonts w:hint="eastAsia"/>
          <w:kern w:val="0"/>
        </w:rPr>
        <w:t>。</w:t>
      </w:r>
      <w:r>
        <w:rPr>
          <w:kern w:val="0"/>
        </w:rPr>
        <w:t>20</w:t>
      </w:r>
      <w:r>
        <w:rPr>
          <w:rFonts w:hint="eastAsia"/>
          <w:kern w:val="0"/>
        </w:rPr>
        <w:t>22</w:t>
      </w:r>
      <w:r>
        <w:rPr>
          <w:kern w:val="0"/>
        </w:rPr>
        <w:t>年</w:t>
      </w:r>
      <w:r>
        <w:rPr>
          <w:rFonts w:hint="eastAsia"/>
          <w:kern w:val="0"/>
        </w:rPr>
        <w:t>9</w:t>
      </w:r>
      <w:r>
        <w:rPr>
          <w:kern w:val="0"/>
        </w:rPr>
        <w:t>月，</w:t>
      </w:r>
      <w:r>
        <w:rPr>
          <w:rFonts w:hint="eastAsia"/>
          <w:kern w:val="0"/>
        </w:rPr>
        <w:t>金</w:t>
      </w:r>
      <w:r>
        <w:rPr>
          <w:rFonts w:hint="eastAsia"/>
          <w:color w:val="000000"/>
          <w:kern w:val="0"/>
        </w:rPr>
        <w:t>川集团股份有限公司接到任务后，通过兰州金川科技园有限公司下发给甘肃精普检测</w:t>
      </w:r>
      <w:r>
        <w:rPr>
          <w:color w:val="000000"/>
          <w:kern w:val="0"/>
        </w:rPr>
        <w:t>科技有限公司，</w:t>
      </w:r>
      <w:r>
        <w:rPr>
          <w:rFonts w:hint="eastAsia"/>
          <w:color w:val="000000"/>
          <w:kern w:val="0"/>
        </w:rPr>
        <w:t>精普公司</w:t>
      </w:r>
      <w:r>
        <w:rPr>
          <w:color w:val="000000"/>
          <w:szCs w:val="21"/>
        </w:rPr>
        <w:t>组建</w:t>
      </w:r>
      <w:r>
        <w:rPr>
          <w:rFonts w:hint="eastAsia"/>
          <w:color w:val="000000"/>
          <w:szCs w:val="21"/>
        </w:rPr>
        <w:t>试验项目组，负责方法试验和标准编制</w:t>
      </w:r>
      <w:r>
        <w:rPr>
          <w:color w:val="000000"/>
          <w:szCs w:val="21"/>
        </w:rPr>
        <w:t>，</w:t>
      </w:r>
      <w:r>
        <w:rPr>
          <w:rFonts w:hint="eastAsia"/>
          <w:color w:val="000000"/>
          <w:szCs w:val="21"/>
        </w:rPr>
        <w:t>项目组成员</w:t>
      </w:r>
      <w:r>
        <w:rPr>
          <w:color w:val="000000"/>
          <w:szCs w:val="21"/>
        </w:rPr>
        <w:t>主要由</w:t>
      </w:r>
      <w:r>
        <w:rPr>
          <w:rFonts w:hint="eastAsia"/>
          <w:color w:val="000000"/>
          <w:szCs w:val="21"/>
        </w:rPr>
        <w:t>技术人员</w:t>
      </w:r>
      <w:r>
        <w:rPr>
          <w:color w:val="000000"/>
          <w:szCs w:val="21"/>
        </w:rPr>
        <w:t>组成</w:t>
      </w:r>
      <w:r>
        <w:rPr>
          <w:color w:val="000000"/>
          <w:kern w:val="0"/>
        </w:rPr>
        <w:t>。</w:t>
      </w:r>
    </w:p>
    <w:p w:rsidR="00981D37" w:rsidRDefault="00EA50D1">
      <w:pPr>
        <w:tabs>
          <w:tab w:val="left" w:pos="851"/>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2023年6月6日，精普公司标准编制小组完成标准文本（预审稿）的编写和试验报告（预审稿）的编写，发至各参与起草单位，完成验证样品的准备工作。同时，将验证样品寄各单位进行验证试验。</w:t>
      </w:r>
    </w:p>
    <w:p w:rsidR="00981D37" w:rsidRDefault="00EA50D1">
      <w:pPr>
        <w:tabs>
          <w:tab w:val="left" w:pos="851"/>
        </w:tabs>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2023年6月-12月，各单位进行验证试验，各验证单位返回的具体意见建议如下：</w:t>
      </w:r>
    </w:p>
    <w:p w:rsidR="00981D37" w:rsidRDefault="00EA50D1">
      <w:pPr>
        <w:tabs>
          <w:tab w:val="left" w:pos="851"/>
        </w:tabs>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1：样品处理富集方式增加磁力搅拌方式；</w:t>
      </w:r>
    </w:p>
    <w:p w:rsidR="00981D37" w:rsidRDefault="00EA50D1">
      <w:pPr>
        <w:tabs>
          <w:tab w:val="left" w:pos="851"/>
        </w:tabs>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2：加标回收率不一致。</w:t>
      </w:r>
    </w:p>
    <w:p w:rsidR="00981D37" w:rsidRDefault="00EA50D1">
      <w:pPr>
        <w:tabs>
          <w:tab w:val="left" w:pos="851"/>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2023年12</w:t>
      </w:r>
      <w:r>
        <w:rPr>
          <w:rFonts w:ascii="宋体" w:hAnsi="宋体" w:hint="eastAsia"/>
          <w:szCs w:val="21"/>
        </w:rPr>
        <w:t xml:space="preserve"> 月18日在成都</w:t>
      </w:r>
      <w:r>
        <w:rPr>
          <w:rFonts w:asciiTheme="minorEastAsia" w:eastAsiaTheme="minorEastAsia" w:hAnsiTheme="minorEastAsia" w:hint="eastAsia"/>
          <w:szCs w:val="21"/>
        </w:rPr>
        <w:t>召开了有色行业标准《四氧化三钴化学分析方法 第6部分：铜锌异物含量的测定 氨浸出-电感耦合等离子体原子发射光谱法》预审会，标准编制单位         参加了预审会。根据与会专家和代表的认真讨论、研究，形成预审定会会议纪要，并在会议上通过专家审议通过；根据预审定会议纪要，修订了本标准的讨论稿，编制本标准的预审稿。</w:t>
      </w:r>
    </w:p>
    <w:p w:rsidR="00981D37" w:rsidRDefault="00EA50D1">
      <w:pPr>
        <w:pStyle w:val="ac"/>
        <w:numPr>
          <w:ilvl w:val="2"/>
          <w:numId w:val="1"/>
        </w:numPr>
        <w:tabs>
          <w:tab w:val="left" w:pos="851"/>
        </w:tabs>
        <w:spacing w:line="360" w:lineRule="auto"/>
        <w:ind w:left="1276" w:firstLineChars="0" w:hanging="850"/>
        <w:rPr>
          <w:rFonts w:ascii="仿宋_GB2312" w:eastAsia="仿宋_GB2312"/>
          <w:b/>
          <w:szCs w:val="21"/>
        </w:rPr>
      </w:pPr>
      <w:r>
        <w:rPr>
          <w:rFonts w:ascii="仿宋_GB2312" w:eastAsia="仿宋_GB2312" w:hint="eastAsia"/>
          <w:b/>
          <w:szCs w:val="21"/>
        </w:rPr>
        <w:t>征求意见阶段</w:t>
      </w:r>
    </w:p>
    <w:p w:rsidR="00981D37" w:rsidRDefault="00EA50D1">
      <w:pPr>
        <w:tabs>
          <w:tab w:val="left" w:pos="851"/>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在标准验证期间，各验证单位对标准文本和试验报告提出很多宝贵的意见，编制小组对各单位意见进行了回复处理，处理情况见意见如下：</w:t>
      </w:r>
    </w:p>
    <w:p w:rsidR="00981D37" w:rsidRDefault="00EA50D1" w:rsidP="002F146B">
      <w:pPr>
        <w:tabs>
          <w:tab w:val="left" w:pos="851"/>
        </w:tabs>
        <w:spacing w:line="360" w:lineRule="auto"/>
        <w:ind w:firstLineChars="200" w:firstLine="422"/>
        <w:jc w:val="center"/>
        <w:rPr>
          <w:rFonts w:asciiTheme="minorEastAsia" w:eastAsiaTheme="minorEastAsia" w:hAnsiTheme="minorEastAsia"/>
          <w:b/>
          <w:szCs w:val="21"/>
        </w:rPr>
      </w:pPr>
      <w:r>
        <w:rPr>
          <w:rFonts w:asciiTheme="minorEastAsia" w:eastAsiaTheme="minorEastAsia" w:hAnsiTheme="minorEastAsia" w:hint="eastAsia"/>
          <w:b/>
          <w:szCs w:val="21"/>
        </w:rPr>
        <w:t>表2  预审会专家意见表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08"/>
        <w:gridCol w:w="3686"/>
        <w:gridCol w:w="1134"/>
        <w:gridCol w:w="709"/>
        <w:gridCol w:w="1751"/>
      </w:tblGrid>
      <w:tr w:rsidR="00981D37">
        <w:tc>
          <w:tcPr>
            <w:tcW w:w="534" w:type="dxa"/>
            <w:vAlign w:val="center"/>
          </w:tcPr>
          <w:p w:rsidR="00981D37" w:rsidRDefault="00EA50D1">
            <w:pPr>
              <w:jc w:val="center"/>
              <w:rPr>
                <w:rFonts w:ascii="仿宋_GB2312" w:eastAsia="仿宋_GB2312"/>
                <w:bCs/>
                <w:szCs w:val="21"/>
              </w:rPr>
            </w:pPr>
            <w:r>
              <w:rPr>
                <w:rFonts w:ascii="仿宋_GB2312" w:eastAsia="仿宋_GB2312" w:hint="eastAsia"/>
                <w:bCs/>
                <w:szCs w:val="21"/>
              </w:rPr>
              <w:t>序号</w:t>
            </w:r>
          </w:p>
        </w:tc>
        <w:tc>
          <w:tcPr>
            <w:tcW w:w="708" w:type="dxa"/>
            <w:vAlign w:val="center"/>
          </w:tcPr>
          <w:p w:rsidR="00981D37" w:rsidRDefault="00EA50D1">
            <w:pPr>
              <w:jc w:val="center"/>
              <w:rPr>
                <w:rFonts w:ascii="仿宋_GB2312" w:eastAsia="仿宋_GB2312"/>
                <w:bCs/>
                <w:szCs w:val="21"/>
              </w:rPr>
            </w:pPr>
            <w:r>
              <w:rPr>
                <w:rFonts w:ascii="仿宋_GB2312" w:eastAsia="仿宋_GB2312" w:hint="eastAsia"/>
                <w:bCs/>
                <w:szCs w:val="21"/>
              </w:rPr>
              <w:t>条款</w:t>
            </w:r>
          </w:p>
        </w:tc>
        <w:tc>
          <w:tcPr>
            <w:tcW w:w="3686" w:type="dxa"/>
            <w:vAlign w:val="center"/>
          </w:tcPr>
          <w:p w:rsidR="00981D37" w:rsidRDefault="00EA50D1">
            <w:pPr>
              <w:jc w:val="center"/>
              <w:rPr>
                <w:rFonts w:ascii="仿宋_GB2312" w:eastAsia="仿宋_GB2312"/>
                <w:bCs/>
                <w:szCs w:val="21"/>
              </w:rPr>
            </w:pPr>
            <w:r>
              <w:rPr>
                <w:rFonts w:ascii="仿宋_GB2312" w:eastAsia="仿宋_GB2312" w:hint="eastAsia"/>
                <w:bCs/>
                <w:szCs w:val="21"/>
              </w:rPr>
              <w:t>意见内容</w:t>
            </w:r>
          </w:p>
        </w:tc>
        <w:tc>
          <w:tcPr>
            <w:tcW w:w="1134" w:type="dxa"/>
            <w:vAlign w:val="center"/>
          </w:tcPr>
          <w:p w:rsidR="00981D37" w:rsidRDefault="00EA50D1">
            <w:pPr>
              <w:jc w:val="center"/>
              <w:rPr>
                <w:rFonts w:ascii="仿宋_GB2312" w:eastAsia="仿宋_GB2312"/>
                <w:bCs/>
                <w:szCs w:val="21"/>
              </w:rPr>
            </w:pPr>
            <w:r>
              <w:rPr>
                <w:rFonts w:ascii="仿宋_GB2312" w:eastAsia="仿宋_GB2312" w:hint="eastAsia"/>
                <w:bCs/>
                <w:szCs w:val="21"/>
              </w:rPr>
              <w:t>提出单位</w:t>
            </w:r>
          </w:p>
        </w:tc>
        <w:tc>
          <w:tcPr>
            <w:tcW w:w="709" w:type="dxa"/>
            <w:vAlign w:val="center"/>
          </w:tcPr>
          <w:p w:rsidR="00981D37" w:rsidRDefault="00EA50D1">
            <w:pPr>
              <w:jc w:val="center"/>
              <w:rPr>
                <w:rFonts w:ascii="仿宋_GB2312" w:eastAsia="仿宋_GB2312"/>
                <w:bCs/>
                <w:szCs w:val="21"/>
              </w:rPr>
            </w:pPr>
            <w:r>
              <w:rPr>
                <w:rFonts w:ascii="仿宋_GB2312" w:eastAsia="仿宋_GB2312" w:hint="eastAsia"/>
                <w:bCs/>
                <w:szCs w:val="21"/>
              </w:rPr>
              <w:t>处理意见</w:t>
            </w:r>
          </w:p>
        </w:tc>
        <w:tc>
          <w:tcPr>
            <w:tcW w:w="1751" w:type="dxa"/>
            <w:vAlign w:val="center"/>
          </w:tcPr>
          <w:p w:rsidR="00981D37" w:rsidRDefault="00EA50D1">
            <w:pPr>
              <w:jc w:val="center"/>
              <w:rPr>
                <w:rFonts w:ascii="仿宋_GB2312" w:eastAsia="仿宋_GB2312"/>
                <w:bCs/>
                <w:szCs w:val="21"/>
              </w:rPr>
            </w:pPr>
            <w:r>
              <w:rPr>
                <w:rFonts w:ascii="仿宋_GB2312" w:eastAsia="仿宋_GB2312" w:hint="eastAsia"/>
                <w:bCs/>
                <w:szCs w:val="21"/>
              </w:rPr>
              <w:t>备注</w:t>
            </w:r>
          </w:p>
        </w:tc>
      </w:tr>
      <w:tr w:rsidR="00981D37">
        <w:trPr>
          <w:trHeight w:val="768"/>
        </w:trPr>
        <w:tc>
          <w:tcPr>
            <w:tcW w:w="534" w:type="dxa"/>
            <w:vAlign w:val="center"/>
          </w:tcPr>
          <w:p w:rsidR="00981D37" w:rsidRDefault="00EA50D1">
            <w:pPr>
              <w:jc w:val="center"/>
              <w:rPr>
                <w:rFonts w:ascii="仿宋_GB2312" w:eastAsia="仿宋_GB2312"/>
                <w:bCs/>
                <w:szCs w:val="21"/>
              </w:rPr>
            </w:pPr>
            <w:r>
              <w:rPr>
                <w:rFonts w:ascii="仿宋_GB2312" w:eastAsia="仿宋_GB2312" w:hint="eastAsia"/>
                <w:bCs/>
                <w:szCs w:val="21"/>
              </w:rPr>
              <w:t>1</w:t>
            </w:r>
          </w:p>
        </w:tc>
        <w:tc>
          <w:tcPr>
            <w:tcW w:w="708" w:type="dxa"/>
            <w:vAlign w:val="center"/>
          </w:tcPr>
          <w:p w:rsidR="00981D37" w:rsidRDefault="00EA50D1">
            <w:pPr>
              <w:spacing w:beforeLines="50" w:before="156" w:afterLines="50" w:after="156"/>
              <w:jc w:val="center"/>
              <w:rPr>
                <w:rFonts w:ascii="仿宋_GB2312" w:eastAsia="仿宋_GB2312"/>
                <w:bCs/>
                <w:szCs w:val="21"/>
              </w:rPr>
            </w:pPr>
            <w:r>
              <w:rPr>
                <w:rFonts w:ascii="仿宋_GB2312" w:eastAsia="仿宋_GB2312" w:hint="eastAsia"/>
                <w:bCs/>
                <w:szCs w:val="21"/>
              </w:rPr>
              <w:t>试验报告</w:t>
            </w:r>
          </w:p>
        </w:tc>
        <w:tc>
          <w:tcPr>
            <w:tcW w:w="3686" w:type="dxa"/>
            <w:vAlign w:val="center"/>
          </w:tcPr>
          <w:p w:rsidR="00981D37" w:rsidRDefault="00EA50D1">
            <w:pPr>
              <w:spacing w:beforeLines="50" w:before="156" w:afterLines="50" w:after="156"/>
              <w:jc w:val="left"/>
              <w:rPr>
                <w:rFonts w:ascii="仿宋_GB2312" w:eastAsia="仿宋_GB2312"/>
                <w:bCs/>
                <w:szCs w:val="21"/>
              </w:rPr>
            </w:pPr>
            <w:r>
              <w:rPr>
                <w:rFonts w:ascii="仿宋_GB2312" w:eastAsia="仿宋_GB2312"/>
                <w:bCs/>
                <w:szCs w:val="21"/>
              </w:rPr>
              <w:t>表7中磁力搅拌数据单另列表做分析</w:t>
            </w:r>
          </w:p>
        </w:tc>
        <w:tc>
          <w:tcPr>
            <w:tcW w:w="1134" w:type="dxa"/>
            <w:vAlign w:val="center"/>
          </w:tcPr>
          <w:p w:rsidR="00981D37" w:rsidRDefault="00EA50D1">
            <w:pPr>
              <w:jc w:val="left"/>
              <w:rPr>
                <w:rFonts w:ascii="仿宋_GB2312" w:eastAsia="仿宋_GB2312"/>
                <w:bCs/>
                <w:szCs w:val="21"/>
              </w:rPr>
            </w:pPr>
            <w:r>
              <w:rPr>
                <w:rFonts w:ascii="仿宋_GB2312" w:eastAsia="仿宋_GB2312"/>
                <w:bCs/>
                <w:szCs w:val="21"/>
              </w:rPr>
              <w:t>预审会</w:t>
            </w:r>
          </w:p>
        </w:tc>
        <w:tc>
          <w:tcPr>
            <w:tcW w:w="709" w:type="dxa"/>
            <w:vAlign w:val="center"/>
          </w:tcPr>
          <w:p w:rsidR="00981D37" w:rsidRDefault="00EA50D1">
            <w:pPr>
              <w:jc w:val="left"/>
              <w:rPr>
                <w:rFonts w:ascii="仿宋_GB2312" w:eastAsia="仿宋_GB2312"/>
                <w:bCs/>
                <w:szCs w:val="21"/>
              </w:rPr>
            </w:pPr>
            <w:r>
              <w:rPr>
                <w:rFonts w:ascii="仿宋_GB2312" w:eastAsia="仿宋_GB2312" w:hint="eastAsia"/>
                <w:bCs/>
                <w:szCs w:val="21"/>
              </w:rPr>
              <w:t>采纳</w:t>
            </w:r>
          </w:p>
        </w:tc>
        <w:tc>
          <w:tcPr>
            <w:tcW w:w="1751" w:type="dxa"/>
            <w:vAlign w:val="center"/>
          </w:tcPr>
          <w:p w:rsidR="00981D37" w:rsidRDefault="00EA50D1">
            <w:pPr>
              <w:jc w:val="left"/>
              <w:rPr>
                <w:rFonts w:ascii="仿宋_GB2312" w:eastAsia="仿宋_GB2312"/>
                <w:bCs/>
                <w:szCs w:val="21"/>
              </w:rPr>
            </w:pPr>
            <w:r>
              <w:rPr>
                <w:rFonts w:ascii="仿宋_GB2312" w:eastAsia="仿宋_GB2312" w:hint="eastAsia"/>
                <w:bCs/>
                <w:szCs w:val="21"/>
              </w:rPr>
              <w:t>已单另列表分析</w:t>
            </w:r>
          </w:p>
        </w:tc>
      </w:tr>
      <w:tr w:rsidR="00981D37">
        <w:trPr>
          <w:trHeight w:val="991"/>
        </w:trPr>
        <w:tc>
          <w:tcPr>
            <w:tcW w:w="534" w:type="dxa"/>
            <w:vAlign w:val="center"/>
          </w:tcPr>
          <w:p w:rsidR="00981D37" w:rsidRDefault="00EA50D1">
            <w:pPr>
              <w:jc w:val="center"/>
              <w:rPr>
                <w:rFonts w:ascii="仿宋_GB2312" w:eastAsia="仿宋_GB2312"/>
                <w:bCs/>
                <w:szCs w:val="21"/>
              </w:rPr>
            </w:pPr>
            <w:r>
              <w:rPr>
                <w:rFonts w:ascii="仿宋_GB2312" w:eastAsia="仿宋_GB2312" w:hint="eastAsia"/>
                <w:bCs/>
                <w:szCs w:val="21"/>
              </w:rPr>
              <w:t>2</w:t>
            </w:r>
          </w:p>
        </w:tc>
        <w:tc>
          <w:tcPr>
            <w:tcW w:w="708" w:type="dxa"/>
            <w:vAlign w:val="center"/>
          </w:tcPr>
          <w:p w:rsidR="00981D37" w:rsidRDefault="00EA50D1">
            <w:pPr>
              <w:spacing w:beforeLines="50" w:before="156" w:afterLines="50" w:after="156"/>
              <w:jc w:val="center"/>
              <w:rPr>
                <w:rFonts w:ascii="仿宋_GB2312" w:eastAsia="仿宋_GB2312"/>
                <w:bCs/>
                <w:szCs w:val="21"/>
              </w:rPr>
            </w:pPr>
            <w:r>
              <w:rPr>
                <w:rFonts w:ascii="仿宋_GB2312" w:eastAsia="仿宋_GB2312" w:hint="eastAsia"/>
                <w:bCs/>
                <w:szCs w:val="21"/>
              </w:rPr>
              <w:t>标准文本</w:t>
            </w:r>
          </w:p>
        </w:tc>
        <w:tc>
          <w:tcPr>
            <w:tcW w:w="3686" w:type="dxa"/>
            <w:vAlign w:val="center"/>
          </w:tcPr>
          <w:p w:rsidR="00981D37" w:rsidRDefault="00EA50D1">
            <w:pPr>
              <w:tabs>
                <w:tab w:val="left" w:pos="851"/>
              </w:tabs>
              <w:spacing w:line="360" w:lineRule="auto"/>
              <w:rPr>
                <w:rFonts w:ascii="仿宋_GB2312" w:eastAsia="仿宋_GB2312"/>
                <w:bCs/>
                <w:szCs w:val="21"/>
              </w:rPr>
            </w:pPr>
            <w:r>
              <w:rPr>
                <w:rFonts w:ascii="仿宋_GB2312" w:eastAsia="仿宋_GB2312"/>
                <w:bCs/>
                <w:szCs w:val="21"/>
              </w:rPr>
              <w:t>标准草案（预审稿）封面英文</w:t>
            </w:r>
            <w:r>
              <w:rPr>
                <w:rFonts w:ascii="仿宋_GB2312" w:eastAsia="仿宋_GB2312"/>
                <w:bCs/>
                <w:szCs w:val="21"/>
              </w:rPr>
              <w:t>“</w:t>
            </w:r>
            <w:r>
              <w:rPr>
                <w:rFonts w:ascii="仿宋_GB2312" w:eastAsia="仿宋_GB2312"/>
                <w:bCs/>
                <w:szCs w:val="21"/>
              </w:rPr>
              <w:t>四氧化三钴</w:t>
            </w:r>
            <w:r>
              <w:rPr>
                <w:rFonts w:ascii="仿宋_GB2312" w:eastAsia="仿宋_GB2312"/>
                <w:bCs/>
                <w:szCs w:val="21"/>
              </w:rPr>
              <w:t>”</w:t>
            </w:r>
            <w:r>
              <w:rPr>
                <w:rFonts w:ascii="仿宋_GB2312" w:eastAsia="仿宋_GB2312"/>
                <w:bCs/>
                <w:szCs w:val="21"/>
              </w:rPr>
              <w:t>表述需与YS/T633-2015中一致。</w:t>
            </w:r>
          </w:p>
        </w:tc>
        <w:tc>
          <w:tcPr>
            <w:tcW w:w="1134" w:type="dxa"/>
            <w:vAlign w:val="center"/>
          </w:tcPr>
          <w:p w:rsidR="00981D37" w:rsidRDefault="00EA50D1">
            <w:pPr>
              <w:jc w:val="left"/>
              <w:rPr>
                <w:rFonts w:ascii="仿宋_GB2312" w:eastAsia="仿宋_GB2312"/>
                <w:bCs/>
                <w:szCs w:val="21"/>
              </w:rPr>
            </w:pPr>
            <w:r>
              <w:rPr>
                <w:rFonts w:ascii="仿宋_GB2312" w:eastAsia="仿宋_GB2312"/>
                <w:bCs/>
                <w:szCs w:val="21"/>
              </w:rPr>
              <w:t>预审会</w:t>
            </w:r>
          </w:p>
        </w:tc>
        <w:tc>
          <w:tcPr>
            <w:tcW w:w="709" w:type="dxa"/>
            <w:vAlign w:val="center"/>
          </w:tcPr>
          <w:p w:rsidR="00981D37" w:rsidRDefault="00EA50D1">
            <w:pPr>
              <w:jc w:val="left"/>
              <w:rPr>
                <w:rFonts w:ascii="仿宋_GB2312" w:eastAsia="仿宋_GB2312"/>
                <w:bCs/>
                <w:szCs w:val="21"/>
              </w:rPr>
            </w:pPr>
            <w:r>
              <w:rPr>
                <w:rFonts w:ascii="仿宋_GB2312" w:eastAsia="仿宋_GB2312" w:hint="eastAsia"/>
                <w:bCs/>
                <w:szCs w:val="21"/>
              </w:rPr>
              <w:t>采纳</w:t>
            </w:r>
          </w:p>
        </w:tc>
        <w:tc>
          <w:tcPr>
            <w:tcW w:w="1751" w:type="dxa"/>
            <w:vAlign w:val="center"/>
          </w:tcPr>
          <w:p w:rsidR="00981D37" w:rsidRDefault="00EA50D1">
            <w:pPr>
              <w:jc w:val="left"/>
              <w:rPr>
                <w:rFonts w:ascii="仿宋_GB2312" w:eastAsia="仿宋_GB2312"/>
                <w:bCs/>
                <w:szCs w:val="21"/>
              </w:rPr>
            </w:pPr>
            <w:r>
              <w:rPr>
                <w:rFonts w:ascii="仿宋_GB2312" w:eastAsia="仿宋_GB2312" w:hint="eastAsia"/>
                <w:bCs/>
                <w:szCs w:val="21"/>
              </w:rPr>
              <w:t>已参照</w:t>
            </w:r>
            <w:r>
              <w:rPr>
                <w:rFonts w:ascii="仿宋_GB2312" w:eastAsia="仿宋_GB2312"/>
                <w:bCs/>
                <w:szCs w:val="21"/>
              </w:rPr>
              <w:t xml:space="preserve"> YS/T633-2015修改</w:t>
            </w:r>
          </w:p>
        </w:tc>
      </w:tr>
      <w:tr w:rsidR="00981D37">
        <w:trPr>
          <w:trHeight w:val="1275"/>
        </w:trPr>
        <w:tc>
          <w:tcPr>
            <w:tcW w:w="534" w:type="dxa"/>
            <w:vAlign w:val="center"/>
          </w:tcPr>
          <w:p w:rsidR="00981D37" w:rsidRDefault="00EA50D1">
            <w:pPr>
              <w:jc w:val="center"/>
              <w:rPr>
                <w:rFonts w:ascii="仿宋_GB2312" w:eastAsia="仿宋_GB2312"/>
                <w:bCs/>
                <w:szCs w:val="21"/>
              </w:rPr>
            </w:pPr>
            <w:r>
              <w:rPr>
                <w:rFonts w:ascii="仿宋_GB2312" w:eastAsia="仿宋_GB2312" w:hint="eastAsia"/>
                <w:bCs/>
                <w:szCs w:val="21"/>
              </w:rPr>
              <w:t>3</w:t>
            </w:r>
          </w:p>
        </w:tc>
        <w:tc>
          <w:tcPr>
            <w:tcW w:w="708" w:type="dxa"/>
            <w:vAlign w:val="center"/>
          </w:tcPr>
          <w:p w:rsidR="00981D37" w:rsidRDefault="00EA50D1">
            <w:pPr>
              <w:spacing w:beforeLines="50" w:before="156" w:afterLines="50" w:after="156"/>
              <w:jc w:val="center"/>
              <w:rPr>
                <w:rFonts w:ascii="仿宋_GB2312" w:eastAsia="仿宋_GB2312"/>
                <w:bCs/>
                <w:szCs w:val="21"/>
              </w:rPr>
            </w:pPr>
            <w:r>
              <w:rPr>
                <w:rFonts w:ascii="仿宋_GB2312" w:eastAsia="仿宋_GB2312" w:hint="eastAsia"/>
                <w:bCs/>
                <w:szCs w:val="21"/>
              </w:rPr>
              <w:t>标准文本</w:t>
            </w:r>
          </w:p>
        </w:tc>
        <w:tc>
          <w:tcPr>
            <w:tcW w:w="3686" w:type="dxa"/>
            <w:vAlign w:val="center"/>
          </w:tcPr>
          <w:p w:rsidR="00981D37" w:rsidRDefault="00EA50D1">
            <w:pPr>
              <w:tabs>
                <w:tab w:val="left" w:pos="851"/>
              </w:tabs>
              <w:spacing w:line="360" w:lineRule="auto"/>
              <w:rPr>
                <w:rFonts w:ascii="仿宋_GB2312" w:eastAsia="仿宋_GB2312"/>
                <w:bCs/>
                <w:szCs w:val="21"/>
              </w:rPr>
            </w:pPr>
            <w:r>
              <w:rPr>
                <w:rFonts w:ascii="仿宋_GB2312" w:eastAsia="仿宋_GB2312" w:hint="eastAsia"/>
                <w:bCs/>
                <w:szCs w:val="21"/>
              </w:rPr>
              <w:t>标</w:t>
            </w:r>
            <w:r>
              <w:rPr>
                <w:rFonts w:ascii="仿宋_GB2312" w:eastAsia="仿宋_GB2312"/>
                <w:bCs/>
                <w:szCs w:val="21"/>
              </w:rPr>
              <w:t>标准草案（预审稿）第9项：试验数据的处理中，需对公式（1）进行说明，说明w为w</w:t>
            </w:r>
            <w:r>
              <w:rPr>
                <w:rFonts w:ascii="仿宋_GB2312" w:eastAsia="仿宋_GB2312"/>
                <w:bCs/>
                <w:szCs w:val="21"/>
                <w:vertAlign w:val="subscript"/>
              </w:rPr>
              <w:t>Cu</w:t>
            </w:r>
            <w:r>
              <w:rPr>
                <w:rFonts w:ascii="仿宋_GB2312" w:eastAsia="仿宋_GB2312"/>
                <w:bCs/>
                <w:szCs w:val="21"/>
              </w:rPr>
              <w:t>与w</w:t>
            </w:r>
            <w:r>
              <w:rPr>
                <w:rFonts w:ascii="仿宋_GB2312" w:eastAsia="仿宋_GB2312"/>
                <w:bCs/>
                <w:szCs w:val="21"/>
                <w:vertAlign w:val="subscript"/>
              </w:rPr>
              <w:t>Zn</w:t>
            </w:r>
            <w:r>
              <w:rPr>
                <w:rFonts w:ascii="仿宋_GB2312" w:eastAsia="仿宋_GB2312"/>
                <w:bCs/>
                <w:szCs w:val="21"/>
              </w:rPr>
              <w:t>之和。</w:t>
            </w:r>
          </w:p>
        </w:tc>
        <w:tc>
          <w:tcPr>
            <w:tcW w:w="1134" w:type="dxa"/>
            <w:vAlign w:val="center"/>
          </w:tcPr>
          <w:p w:rsidR="00981D37" w:rsidRDefault="00EA50D1">
            <w:pPr>
              <w:jc w:val="left"/>
              <w:rPr>
                <w:rFonts w:ascii="仿宋_GB2312" w:eastAsia="仿宋_GB2312"/>
                <w:bCs/>
                <w:szCs w:val="21"/>
              </w:rPr>
            </w:pPr>
            <w:r>
              <w:rPr>
                <w:rFonts w:ascii="仿宋_GB2312" w:eastAsia="仿宋_GB2312"/>
                <w:bCs/>
                <w:szCs w:val="21"/>
              </w:rPr>
              <w:t>预审会</w:t>
            </w:r>
          </w:p>
        </w:tc>
        <w:tc>
          <w:tcPr>
            <w:tcW w:w="709" w:type="dxa"/>
            <w:vAlign w:val="center"/>
          </w:tcPr>
          <w:p w:rsidR="00981D37" w:rsidRDefault="00EA50D1">
            <w:pPr>
              <w:jc w:val="left"/>
              <w:rPr>
                <w:rFonts w:ascii="仿宋_GB2312" w:eastAsia="仿宋_GB2312"/>
                <w:bCs/>
                <w:szCs w:val="21"/>
              </w:rPr>
            </w:pPr>
            <w:r>
              <w:rPr>
                <w:rFonts w:ascii="仿宋_GB2312" w:eastAsia="仿宋_GB2312" w:hint="eastAsia"/>
                <w:bCs/>
                <w:szCs w:val="21"/>
              </w:rPr>
              <w:t>采纳</w:t>
            </w:r>
          </w:p>
        </w:tc>
        <w:tc>
          <w:tcPr>
            <w:tcW w:w="1751" w:type="dxa"/>
            <w:vAlign w:val="center"/>
          </w:tcPr>
          <w:p w:rsidR="00981D37" w:rsidRDefault="00EA50D1">
            <w:pPr>
              <w:jc w:val="left"/>
              <w:rPr>
                <w:rFonts w:ascii="仿宋_GB2312" w:eastAsia="仿宋_GB2312"/>
                <w:bCs/>
                <w:szCs w:val="21"/>
              </w:rPr>
            </w:pPr>
            <w:r>
              <w:rPr>
                <w:rFonts w:ascii="仿宋_GB2312" w:eastAsia="仿宋_GB2312" w:hint="eastAsia"/>
                <w:bCs/>
                <w:szCs w:val="21"/>
              </w:rPr>
              <w:t>已修改</w:t>
            </w:r>
          </w:p>
        </w:tc>
      </w:tr>
      <w:tr w:rsidR="00981D37">
        <w:trPr>
          <w:trHeight w:val="416"/>
        </w:trPr>
        <w:tc>
          <w:tcPr>
            <w:tcW w:w="534" w:type="dxa"/>
            <w:vAlign w:val="center"/>
          </w:tcPr>
          <w:p w:rsidR="00981D37" w:rsidRDefault="00EA50D1">
            <w:pPr>
              <w:jc w:val="center"/>
              <w:rPr>
                <w:rFonts w:ascii="仿宋_GB2312" w:eastAsia="仿宋_GB2312"/>
                <w:bCs/>
                <w:szCs w:val="21"/>
              </w:rPr>
            </w:pPr>
            <w:r>
              <w:rPr>
                <w:rFonts w:ascii="仿宋_GB2312" w:eastAsia="仿宋_GB2312" w:hint="eastAsia"/>
                <w:bCs/>
                <w:szCs w:val="21"/>
              </w:rPr>
              <w:lastRenderedPageBreak/>
              <w:t>4</w:t>
            </w:r>
          </w:p>
        </w:tc>
        <w:tc>
          <w:tcPr>
            <w:tcW w:w="708" w:type="dxa"/>
            <w:vAlign w:val="center"/>
          </w:tcPr>
          <w:p w:rsidR="00981D37" w:rsidRDefault="00EA50D1">
            <w:pPr>
              <w:spacing w:beforeLines="50" w:before="156" w:afterLines="50" w:after="156"/>
              <w:jc w:val="center"/>
              <w:rPr>
                <w:rFonts w:ascii="仿宋_GB2312" w:eastAsia="仿宋_GB2312"/>
                <w:bCs/>
                <w:szCs w:val="21"/>
              </w:rPr>
            </w:pPr>
            <w:r>
              <w:rPr>
                <w:rFonts w:ascii="仿宋_GB2312" w:eastAsia="仿宋_GB2312" w:hint="eastAsia"/>
                <w:bCs/>
                <w:szCs w:val="21"/>
              </w:rPr>
              <w:t>标准文本</w:t>
            </w:r>
          </w:p>
        </w:tc>
        <w:tc>
          <w:tcPr>
            <w:tcW w:w="3686" w:type="dxa"/>
            <w:vAlign w:val="center"/>
          </w:tcPr>
          <w:p w:rsidR="00981D37" w:rsidRDefault="00EA50D1">
            <w:pPr>
              <w:tabs>
                <w:tab w:val="left" w:pos="851"/>
              </w:tabs>
              <w:spacing w:line="360" w:lineRule="auto"/>
              <w:rPr>
                <w:rFonts w:ascii="仿宋_GB2312" w:eastAsia="仿宋_GB2312"/>
                <w:bCs/>
                <w:szCs w:val="21"/>
              </w:rPr>
            </w:pPr>
            <w:r>
              <w:rPr>
                <w:rFonts w:ascii="仿宋_GB2312" w:eastAsia="仿宋_GB2312"/>
                <w:bCs/>
                <w:szCs w:val="21"/>
              </w:rPr>
              <w:t>试验报告中第3项</w:t>
            </w:r>
            <w:r>
              <w:rPr>
                <w:rFonts w:ascii="仿宋_GB2312" w:eastAsia="仿宋_GB2312"/>
                <w:bCs/>
                <w:szCs w:val="21"/>
              </w:rPr>
              <w:t>“</w:t>
            </w:r>
            <w:r>
              <w:rPr>
                <w:rFonts w:ascii="仿宋_GB2312" w:eastAsia="仿宋_GB2312"/>
                <w:bCs/>
                <w:szCs w:val="21"/>
              </w:rPr>
              <w:t>主要试验内容</w:t>
            </w:r>
            <w:r>
              <w:rPr>
                <w:rFonts w:ascii="仿宋_GB2312" w:eastAsia="仿宋_GB2312"/>
                <w:bCs/>
                <w:szCs w:val="21"/>
              </w:rPr>
              <w:t>”</w:t>
            </w:r>
            <w:r>
              <w:rPr>
                <w:rFonts w:ascii="仿宋_GB2312" w:eastAsia="仿宋_GB2312"/>
                <w:bCs/>
                <w:szCs w:val="21"/>
              </w:rPr>
              <w:t>中A1液固比试验中1:4试验数据补充完整。</w:t>
            </w:r>
          </w:p>
        </w:tc>
        <w:tc>
          <w:tcPr>
            <w:tcW w:w="1134" w:type="dxa"/>
            <w:vAlign w:val="center"/>
          </w:tcPr>
          <w:p w:rsidR="00981D37" w:rsidRDefault="00EA50D1">
            <w:pPr>
              <w:jc w:val="left"/>
              <w:rPr>
                <w:rFonts w:ascii="仿宋_GB2312" w:eastAsia="仿宋_GB2312"/>
                <w:bCs/>
                <w:szCs w:val="21"/>
              </w:rPr>
            </w:pPr>
            <w:r>
              <w:rPr>
                <w:rFonts w:ascii="仿宋_GB2312" w:eastAsia="仿宋_GB2312"/>
                <w:bCs/>
                <w:szCs w:val="21"/>
              </w:rPr>
              <w:t>预审会</w:t>
            </w:r>
          </w:p>
        </w:tc>
        <w:tc>
          <w:tcPr>
            <w:tcW w:w="709" w:type="dxa"/>
            <w:vAlign w:val="center"/>
          </w:tcPr>
          <w:p w:rsidR="00981D37" w:rsidRDefault="00EA50D1">
            <w:pPr>
              <w:jc w:val="left"/>
              <w:rPr>
                <w:rFonts w:ascii="仿宋_GB2312" w:eastAsia="仿宋_GB2312"/>
                <w:bCs/>
                <w:szCs w:val="21"/>
              </w:rPr>
            </w:pPr>
            <w:r>
              <w:rPr>
                <w:rFonts w:ascii="仿宋_GB2312" w:eastAsia="仿宋_GB2312" w:hint="eastAsia"/>
                <w:bCs/>
                <w:szCs w:val="21"/>
              </w:rPr>
              <w:t>采纳</w:t>
            </w:r>
          </w:p>
        </w:tc>
        <w:tc>
          <w:tcPr>
            <w:tcW w:w="1751" w:type="dxa"/>
            <w:vAlign w:val="center"/>
          </w:tcPr>
          <w:p w:rsidR="00981D37" w:rsidRDefault="00EA50D1">
            <w:pPr>
              <w:jc w:val="left"/>
              <w:rPr>
                <w:rFonts w:ascii="仿宋_GB2312" w:eastAsia="仿宋_GB2312"/>
                <w:bCs/>
                <w:szCs w:val="21"/>
              </w:rPr>
            </w:pPr>
            <w:r>
              <w:rPr>
                <w:rFonts w:ascii="仿宋_GB2312" w:eastAsia="仿宋_GB2312" w:hint="eastAsia"/>
                <w:bCs/>
                <w:szCs w:val="21"/>
              </w:rPr>
              <w:t>已修改</w:t>
            </w:r>
          </w:p>
        </w:tc>
      </w:tr>
      <w:tr w:rsidR="00981D37">
        <w:trPr>
          <w:trHeight w:val="649"/>
        </w:trPr>
        <w:tc>
          <w:tcPr>
            <w:tcW w:w="534" w:type="dxa"/>
            <w:vAlign w:val="center"/>
          </w:tcPr>
          <w:p w:rsidR="00981D37" w:rsidRDefault="00EA50D1">
            <w:pPr>
              <w:jc w:val="center"/>
              <w:rPr>
                <w:rFonts w:ascii="仿宋_GB2312" w:eastAsia="仿宋_GB2312"/>
                <w:bCs/>
                <w:szCs w:val="21"/>
              </w:rPr>
            </w:pPr>
            <w:r>
              <w:rPr>
                <w:rFonts w:ascii="仿宋_GB2312" w:eastAsia="仿宋_GB2312" w:hint="eastAsia"/>
                <w:bCs/>
                <w:szCs w:val="21"/>
              </w:rPr>
              <w:t>5</w:t>
            </w:r>
          </w:p>
        </w:tc>
        <w:tc>
          <w:tcPr>
            <w:tcW w:w="708" w:type="dxa"/>
            <w:vAlign w:val="center"/>
          </w:tcPr>
          <w:p w:rsidR="00981D37" w:rsidRDefault="00EA50D1">
            <w:pPr>
              <w:spacing w:beforeLines="50" w:before="156" w:afterLines="50" w:after="156"/>
              <w:jc w:val="center"/>
              <w:rPr>
                <w:rFonts w:ascii="仿宋_GB2312" w:eastAsia="仿宋_GB2312"/>
                <w:bCs/>
                <w:szCs w:val="21"/>
              </w:rPr>
            </w:pPr>
            <w:r>
              <w:rPr>
                <w:rFonts w:ascii="仿宋_GB2312" w:eastAsia="仿宋_GB2312" w:hint="eastAsia"/>
                <w:bCs/>
                <w:szCs w:val="21"/>
              </w:rPr>
              <w:t>标准文本</w:t>
            </w:r>
          </w:p>
        </w:tc>
        <w:tc>
          <w:tcPr>
            <w:tcW w:w="3686" w:type="dxa"/>
            <w:vAlign w:val="center"/>
          </w:tcPr>
          <w:p w:rsidR="00981D37" w:rsidRDefault="00EA50D1">
            <w:pPr>
              <w:spacing w:beforeLines="50" w:before="156" w:afterLines="50" w:after="156"/>
              <w:jc w:val="center"/>
              <w:rPr>
                <w:rFonts w:ascii="仿宋_GB2312" w:eastAsia="仿宋_GB2312"/>
                <w:bCs/>
                <w:szCs w:val="21"/>
              </w:rPr>
            </w:pPr>
            <w:r>
              <w:rPr>
                <w:rFonts w:ascii="仿宋_GB2312" w:eastAsia="仿宋_GB2312"/>
                <w:bCs/>
                <w:szCs w:val="21"/>
              </w:rPr>
              <w:t>本标准相关的专利需申明作废</w:t>
            </w:r>
          </w:p>
        </w:tc>
        <w:tc>
          <w:tcPr>
            <w:tcW w:w="1134" w:type="dxa"/>
            <w:vAlign w:val="center"/>
          </w:tcPr>
          <w:p w:rsidR="00981D37" w:rsidRDefault="00EA50D1">
            <w:pPr>
              <w:jc w:val="left"/>
              <w:rPr>
                <w:rFonts w:ascii="仿宋_GB2312" w:eastAsia="仿宋_GB2312"/>
                <w:bCs/>
                <w:szCs w:val="21"/>
              </w:rPr>
            </w:pPr>
            <w:r>
              <w:rPr>
                <w:rFonts w:ascii="仿宋_GB2312" w:eastAsia="仿宋_GB2312"/>
                <w:bCs/>
                <w:szCs w:val="21"/>
              </w:rPr>
              <w:t>预审会</w:t>
            </w:r>
          </w:p>
        </w:tc>
        <w:tc>
          <w:tcPr>
            <w:tcW w:w="709" w:type="dxa"/>
            <w:vAlign w:val="center"/>
          </w:tcPr>
          <w:p w:rsidR="00981D37" w:rsidRDefault="00EA50D1">
            <w:pPr>
              <w:jc w:val="left"/>
              <w:rPr>
                <w:rFonts w:ascii="仿宋_GB2312" w:eastAsia="仿宋_GB2312"/>
                <w:bCs/>
                <w:szCs w:val="21"/>
              </w:rPr>
            </w:pPr>
            <w:r>
              <w:rPr>
                <w:rFonts w:ascii="仿宋_GB2312" w:eastAsia="仿宋_GB2312" w:hint="eastAsia"/>
                <w:bCs/>
                <w:szCs w:val="21"/>
              </w:rPr>
              <w:t>采纳</w:t>
            </w:r>
          </w:p>
        </w:tc>
        <w:tc>
          <w:tcPr>
            <w:tcW w:w="1751" w:type="dxa"/>
            <w:vAlign w:val="center"/>
          </w:tcPr>
          <w:p w:rsidR="00981D37" w:rsidRDefault="00981D37">
            <w:pPr>
              <w:jc w:val="left"/>
              <w:rPr>
                <w:rFonts w:ascii="仿宋_GB2312" w:eastAsia="仿宋_GB2312"/>
                <w:bCs/>
                <w:szCs w:val="21"/>
              </w:rPr>
            </w:pPr>
          </w:p>
        </w:tc>
      </w:tr>
    </w:tbl>
    <w:p w:rsidR="00981D37" w:rsidRDefault="00EA50D1">
      <w:pPr>
        <w:pStyle w:val="ac"/>
        <w:numPr>
          <w:ilvl w:val="2"/>
          <w:numId w:val="1"/>
        </w:numPr>
        <w:tabs>
          <w:tab w:val="left" w:pos="851"/>
        </w:tabs>
        <w:spacing w:line="360" w:lineRule="auto"/>
        <w:ind w:left="1276" w:firstLineChars="0" w:hanging="850"/>
        <w:rPr>
          <w:rFonts w:ascii="仿宋_GB2312" w:eastAsia="仿宋_GB2312"/>
          <w:b/>
          <w:szCs w:val="21"/>
        </w:rPr>
      </w:pPr>
      <w:r>
        <w:rPr>
          <w:rFonts w:ascii="仿宋_GB2312" w:eastAsia="仿宋_GB2312" w:hint="eastAsia"/>
          <w:b/>
          <w:szCs w:val="21"/>
        </w:rPr>
        <w:t>审查阶段</w:t>
      </w:r>
    </w:p>
    <w:p w:rsidR="00981D37" w:rsidRDefault="00EA50D1">
      <w:pPr>
        <w:tabs>
          <w:tab w:val="left" w:pos="7200"/>
        </w:tabs>
        <w:spacing w:line="360" w:lineRule="auto"/>
        <w:jc w:val="left"/>
        <w:rPr>
          <w:rFonts w:ascii="宋体" w:hAnsi="宋体"/>
        </w:rPr>
      </w:pPr>
      <w:r>
        <w:rPr>
          <w:rFonts w:asciiTheme="minorEastAsia" w:eastAsiaTheme="minorEastAsia" w:hAnsiTheme="minorEastAsia" w:hint="eastAsia"/>
          <w:szCs w:val="21"/>
        </w:rPr>
        <w:t xml:space="preserve">   </w:t>
      </w:r>
      <w:r>
        <w:rPr>
          <w:rFonts w:ascii="宋体" w:hAnsi="宋体" w:hint="eastAsia"/>
        </w:rPr>
        <w:t xml:space="preserve"> 2024年3月</w:t>
      </w:r>
      <w:r>
        <w:rPr>
          <w:rFonts w:ascii="宋体" w:hAnsi="宋体" w:hint="eastAsia"/>
          <w:szCs w:val="21"/>
        </w:rPr>
        <w:t>在浙江温州</w:t>
      </w:r>
      <w:r>
        <w:rPr>
          <w:rFonts w:asciiTheme="minorEastAsia" w:eastAsiaTheme="minorEastAsia" w:hAnsiTheme="minorEastAsia" w:hint="eastAsia"/>
          <w:szCs w:val="21"/>
        </w:rPr>
        <w:t>召开了有色行业标准YS/T1057.6-202X《四氧化三钴化学分析方法 第6部分：铜锌异物含量的测定 氨浸出-电感耦合等离子体原子发射光谱法》审定会，标准编制单位参加了审定会。根据与会专家和代表的认真讨论、研究，形成审定会会议纪要，并在会议上通过专家审议通过；根据预审定会议纪要，修订了本标准的征求意见稿，编制本标准的审定稿</w:t>
      </w:r>
      <w:r>
        <w:rPr>
          <w:rFonts w:ascii="宋体" w:hAnsi="宋体" w:hint="eastAsia"/>
        </w:rPr>
        <w:t>。</w:t>
      </w:r>
    </w:p>
    <w:p w:rsidR="00981D37" w:rsidRDefault="00EA50D1">
      <w:pPr>
        <w:pStyle w:val="ac"/>
        <w:numPr>
          <w:ilvl w:val="2"/>
          <w:numId w:val="1"/>
        </w:numPr>
        <w:tabs>
          <w:tab w:val="left" w:pos="851"/>
        </w:tabs>
        <w:spacing w:line="360" w:lineRule="auto"/>
        <w:ind w:left="1276" w:firstLineChars="0" w:hanging="850"/>
        <w:rPr>
          <w:rFonts w:ascii="仿宋_GB2312" w:eastAsia="仿宋_GB2312"/>
          <w:b/>
          <w:sz w:val="28"/>
          <w:szCs w:val="28"/>
        </w:rPr>
      </w:pPr>
      <w:r>
        <w:rPr>
          <w:rFonts w:ascii="仿宋_GB2312" w:eastAsia="仿宋_GB2312" w:hint="eastAsia"/>
          <w:b/>
          <w:szCs w:val="21"/>
        </w:rPr>
        <w:t>报批阶段</w:t>
      </w:r>
    </w:p>
    <w:p w:rsidR="00981D37" w:rsidRDefault="00EA50D1">
      <w:pPr>
        <w:tabs>
          <w:tab w:val="left" w:pos="851"/>
        </w:tabs>
        <w:spacing w:line="360" w:lineRule="auto"/>
        <w:rPr>
          <w:rFonts w:ascii="宋体" w:hAnsi="宋体"/>
          <w:szCs w:val="21"/>
        </w:rPr>
      </w:pPr>
      <w:r>
        <w:rPr>
          <w:rFonts w:ascii="宋体" w:hAnsi="宋体" w:hint="eastAsia"/>
          <w:szCs w:val="21"/>
        </w:rPr>
        <w:t xml:space="preserve">    2024 年 月标准起草工作组根据审查会议提出的修改建议和意见对标准进行进一步的修改整理，形成本标准的报批稿，报全国有色标准化技术委员会秘书处。</w:t>
      </w:r>
    </w:p>
    <w:p w:rsidR="00981D37" w:rsidRDefault="00EA50D1">
      <w:pPr>
        <w:pStyle w:val="ac"/>
        <w:numPr>
          <w:ilvl w:val="0"/>
          <w:numId w:val="1"/>
        </w:numPr>
        <w:ind w:firstLineChars="0"/>
        <w:rPr>
          <w:rFonts w:ascii="仿宋_GB2312" w:eastAsia="仿宋_GB2312"/>
          <w:b/>
          <w:sz w:val="24"/>
        </w:rPr>
      </w:pPr>
      <w:r>
        <w:rPr>
          <w:rFonts w:ascii="仿宋_GB2312" w:eastAsia="仿宋_GB2312" w:hint="eastAsia"/>
          <w:b/>
          <w:sz w:val="24"/>
        </w:rPr>
        <w:t>标准编制原则</w:t>
      </w:r>
    </w:p>
    <w:p w:rsidR="00981D37" w:rsidRDefault="00EA50D1">
      <w:pPr>
        <w:spacing w:line="360" w:lineRule="auto"/>
        <w:ind w:firstLineChars="200" w:firstLine="420"/>
        <w:rPr>
          <w:rFonts w:ascii="宋体" w:hAnsi="宋体"/>
        </w:rPr>
      </w:pPr>
      <w:r>
        <w:rPr>
          <w:rFonts w:ascii="宋体" w:hAnsi="宋体" w:hint="eastAsia"/>
        </w:rPr>
        <w:t>按照GB/T 1.1—2020《</w:t>
      </w:r>
      <w:r>
        <w:t>标准化工作导则</w:t>
      </w:r>
      <w:r>
        <w:t xml:space="preserve">  </w:t>
      </w:r>
      <w:r>
        <w:t>第</w:t>
      </w:r>
      <w:r>
        <w:t>1</w:t>
      </w:r>
      <w:r>
        <w:t>部分：标准化文件的结构和起草规则</w:t>
      </w:r>
      <w:r>
        <w:rPr>
          <w:rFonts w:ascii="宋体" w:hAnsi="宋体" w:hint="eastAsia"/>
        </w:rPr>
        <w:t xml:space="preserve">》、GB/T </w:t>
      </w:r>
      <w:r>
        <w:rPr>
          <w:rFonts w:ascii="宋体" w:hAnsi="宋体"/>
        </w:rPr>
        <w:t>20001.4-2015</w:t>
      </w:r>
      <w:r>
        <w:rPr>
          <w:rFonts w:ascii="宋体" w:hAnsi="宋体" w:hint="eastAsia"/>
        </w:rPr>
        <w:t>《标准编写规则 第4部分：试验方法标准》的要求对本标准进行了编写。</w:t>
      </w:r>
    </w:p>
    <w:p w:rsidR="00981D37" w:rsidRDefault="00EA50D1">
      <w:pPr>
        <w:spacing w:line="360" w:lineRule="auto"/>
        <w:ind w:firstLineChars="200" w:firstLine="420"/>
        <w:rPr>
          <w:rFonts w:ascii="宋体" w:hAnsi="宋体"/>
        </w:rPr>
      </w:pPr>
      <w:r>
        <w:rPr>
          <w:rFonts w:ascii="宋体" w:hAnsi="宋体" w:hint="eastAsia"/>
        </w:rPr>
        <w:t>标准符合有色标准</w:t>
      </w:r>
      <w:r>
        <w:rPr>
          <w:rFonts w:hint="eastAsia"/>
          <w:szCs w:val="21"/>
        </w:rPr>
        <w:t>YS/T633</w:t>
      </w:r>
      <w:r>
        <w:rPr>
          <w:rFonts w:hint="eastAsia"/>
          <w:szCs w:val="21"/>
        </w:rPr>
        <w:t>—</w:t>
      </w:r>
      <w:r>
        <w:rPr>
          <w:rFonts w:hint="eastAsia"/>
          <w:szCs w:val="21"/>
        </w:rPr>
        <w:t>202X</w:t>
      </w:r>
      <w:r>
        <w:rPr>
          <w:rFonts w:hint="eastAsia"/>
          <w:szCs w:val="21"/>
        </w:rPr>
        <w:t>《四氧化三钴》指标规定的要求，并在指标规定要求下进行了测定范围的扩展，使标准即据符合性又有先进性。</w:t>
      </w:r>
    </w:p>
    <w:p w:rsidR="00981D37" w:rsidRDefault="00EA50D1">
      <w:pPr>
        <w:pStyle w:val="ac"/>
        <w:numPr>
          <w:ilvl w:val="0"/>
          <w:numId w:val="1"/>
        </w:numPr>
        <w:spacing w:line="360" w:lineRule="auto"/>
        <w:ind w:firstLineChars="0"/>
        <w:rPr>
          <w:rFonts w:ascii="仿宋_GB2312" w:eastAsia="仿宋_GB2312"/>
          <w:b/>
          <w:sz w:val="24"/>
        </w:rPr>
      </w:pPr>
      <w:r>
        <w:rPr>
          <w:rFonts w:ascii="仿宋_GB2312" w:eastAsia="仿宋_GB2312" w:hint="eastAsia"/>
          <w:b/>
          <w:sz w:val="24"/>
        </w:rPr>
        <w:t>标准主要内容的确定依据及主要试验和验证情况分析</w:t>
      </w:r>
    </w:p>
    <w:p w:rsidR="00981D37" w:rsidRDefault="00EA50D1">
      <w:pPr>
        <w:pStyle w:val="ac"/>
        <w:numPr>
          <w:ilvl w:val="0"/>
          <w:numId w:val="2"/>
        </w:numPr>
        <w:spacing w:line="360" w:lineRule="auto"/>
        <w:ind w:firstLine="482"/>
        <w:rPr>
          <w:rFonts w:ascii="仿宋_GB2312" w:eastAsia="仿宋_GB2312"/>
          <w:b/>
          <w:sz w:val="24"/>
        </w:rPr>
      </w:pPr>
      <w:r>
        <w:rPr>
          <w:rFonts w:ascii="仿宋_GB2312" w:eastAsia="仿宋_GB2312" w:hint="eastAsia"/>
          <w:b/>
          <w:sz w:val="24"/>
        </w:rPr>
        <w:t>测定范围的确定</w:t>
      </w:r>
    </w:p>
    <w:p w:rsidR="00981D37" w:rsidRDefault="00EA50D1">
      <w:pPr>
        <w:spacing w:line="360" w:lineRule="auto"/>
        <w:ind w:firstLineChars="200" w:firstLine="420"/>
        <w:rPr>
          <w:rFonts w:ascii="宋体" w:hAnsi="宋体"/>
        </w:rPr>
      </w:pPr>
      <w:r>
        <w:rPr>
          <w:rFonts w:ascii="宋体" w:hAnsi="宋体" w:hint="eastAsia"/>
        </w:rPr>
        <w:t>参考目前国内主要四氧化三钴厂家的产品中铜、锌异物含量范围，并对指标的测定范围进行一定的扩展，确定其中铜、锌异物含量测定的范围。</w:t>
      </w:r>
    </w:p>
    <w:p w:rsidR="00981D37" w:rsidRDefault="00EA50D1">
      <w:pPr>
        <w:pStyle w:val="ac"/>
        <w:numPr>
          <w:ilvl w:val="0"/>
          <w:numId w:val="2"/>
        </w:numPr>
        <w:spacing w:line="360" w:lineRule="auto"/>
        <w:ind w:left="482" w:firstLineChars="0" w:firstLine="0"/>
        <w:rPr>
          <w:rFonts w:ascii="仿宋_GB2312" w:eastAsia="仿宋_GB2312"/>
          <w:b/>
          <w:sz w:val="24"/>
        </w:rPr>
      </w:pPr>
      <w:r>
        <w:rPr>
          <w:rFonts w:ascii="仿宋_GB2312" w:eastAsia="仿宋_GB2312" w:hint="eastAsia"/>
          <w:b/>
          <w:sz w:val="24"/>
        </w:rPr>
        <w:t>测定方法的确定</w:t>
      </w:r>
    </w:p>
    <w:p w:rsidR="00981D37" w:rsidRDefault="00EA50D1">
      <w:pPr>
        <w:spacing w:line="360" w:lineRule="auto"/>
        <w:ind w:firstLineChars="200" w:firstLine="420"/>
        <w:rPr>
          <w:rFonts w:ascii="宋体" w:hAnsi="宋体"/>
        </w:rPr>
      </w:pPr>
      <w:r>
        <w:rPr>
          <w:rFonts w:ascii="宋体" w:hAnsi="宋体" w:hint="eastAsia"/>
        </w:rPr>
        <w:t>查阅大量目前国内外文献，没有查到四氧化三钴中铜、锌异物的检测方法。铜、锌异物的检测目前采用客户提供的检测方法：采用络合剂富集分离、ICP-OES光谱法测定其中铜、锌含量。该方法的可靠性没有通过验证，原厂家也没有对该方法做过系统完整试验，且从目前使用情况看，该方法存在试剂消耗量大、操作环境污染严重、空白高且不稳定，检测效率低等不足，需要通过系统的研究，建立准确可靠的铜锌异物的测定方法。</w:t>
      </w:r>
    </w:p>
    <w:p w:rsidR="00981D37" w:rsidRDefault="00EA50D1">
      <w:pPr>
        <w:spacing w:line="360" w:lineRule="auto"/>
        <w:ind w:firstLineChars="200" w:firstLine="420"/>
        <w:rPr>
          <w:rFonts w:ascii="宋体" w:hAnsi="宋体"/>
        </w:rPr>
      </w:pPr>
      <w:r>
        <w:rPr>
          <w:rFonts w:ascii="宋体" w:hAnsi="宋体" w:hint="eastAsia"/>
        </w:rPr>
        <w:t>采用氨水作为络合剂进行浆化，振荡富集，固液分离后通常采用电感耦合等离子体发射</w:t>
      </w:r>
      <w:r>
        <w:rPr>
          <w:rFonts w:ascii="宋体" w:hAnsi="宋体" w:hint="eastAsia"/>
        </w:rPr>
        <w:lastRenderedPageBreak/>
        <w:t>光谱法、原子吸收光谱法等，原子吸收光谱法适合较高含量铜、锌异物的测定，电感耦合等离子体发射光谱法由于灵敏度高、操作简单等优点而得到广泛应用在金属材料微量铜、锌异物的测定。电池材料中铜、锌异物的测定报道较少。</w:t>
      </w:r>
    </w:p>
    <w:p w:rsidR="00981D37" w:rsidRDefault="00EA50D1">
      <w:pPr>
        <w:spacing w:line="360" w:lineRule="auto"/>
        <w:ind w:firstLineChars="200" w:firstLine="420"/>
        <w:rPr>
          <w:rFonts w:ascii="宋体" w:hAnsi="宋体"/>
        </w:rPr>
      </w:pPr>
      <w:r>
        <w:rPr>
          <w:rFonts w:ascii="宋体" w:hAnsi="宋体" w:hint="eastAsia"/>
        </w:rPr>
        <w:t>电感耦合等离子体发射光谱法方法可用于四氧化三钴中铜、锌异物的测定，电感耦合等离子体发射光谱法较为简单，仪器成本稍低，设备普及性好，操作较为方便，该方法可作为四氧化三钴行业标准的测定方法。</w:t>
      </w:r>
    </w:p>
    <w:p w:rsidR="00981D37" w:rsidRDefault="00EA50D1">
      <w:pPr>
        <w:pStyle w:val="ac"/>
        <w:numPr>
          <w:ilvl w:val="0"/>
          <w:numId w:val="2"/>
        </w:numPr>
        <w:spacing w:line="360" w:lineRule="auto"/>
        <w:ind w:firstLine="482"/>
        <w:rPr>
          <w:rFonts w:ascii="仿宋_GB2312" w:eastAsia="仿宋_GB2312"/>
          <w:b/>
          <w:sz w:val="24"/>
        </w:rPr>
      </w:pPr>
      <w:r>
        <w:rPr>
          <w:rFonts w:ascii="仿宋_GB2312" w:eastAsia="仿宋_GB2312" w:hint="eastAsia"/>
          <w:b/>
          <w:sz w:val="24"/>
        </w:rPr>
        <w:t>主要试验内容</w:t>
      </w:r>
    </w:p>
    <w:p w:rsidR="00981D37" w:rsidRDefault="00EA50D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包括四个部分,仪器条件试验、络合富集试验、固液分离试验、精密度试验。</w:t>
      </w:r>
    </w:p>
    <w:p w:rsidR="00981D37" w:rsidRDefault="00EA50D1">
      <w:pPr>
        <w:pStyle w:val="ac"/>
        <w:spacing w:line="360" w:lineRule="auto"/>
        <w:ind w:firstLineChars="0" w:firstLine="0"/>
        <w:rPr>
          <w:rFonts w:ascii="仿宋_GB2312" w:eastAsia="仿宋_GB2312"/>
          <w:b/>
          <w:sz w:val="24"/>
        </w:rPr>
      </w:pPr>
      <w:r>
        <w:rPr>
          <w:rFonts w:ascii="仿宋_GB2312" w:eastAsia="仿宋_GB2312" w:hint="eastAsia"/>
          <w:b/>
          <w:sz w:val="24"/>
        </w:rPr>
        <w:t>A、电感耦合等离子体发射光谱法试验情况</w:t>
      </w:r>
    </w:p>
    <w:p w:rsidR="00981D37" w:rsidRDefault="00EA50D1">
      <w:pPr>
        <w:spacing w:line="360" w:lineRule="auto"/>
        <w:ind w:firstLineChars="200" w:firstLine="420"/>
        <w:rPr>
          <w:szCs w:val="21"/>
        </w:rPr>
      </w:pPr>
      <w:r>
        <w:rPr>
          <w:rFonts w:ascii="宋体" w:hAnsi="宋体" w:hint="eastAsia"/>
        </w:rPr>
        <w:t>电感耦合等离子体发射光谱法</w:t>
      </w:r>
      <w:r>
        <w:rPr>
          <w:rFonts w:hint="eastAsia"/>
          <w:szCs w:val="21"/>
        </w:rPr>
        <w:t>参照仪器推荐条件和相关文献内容，结合试验数据进行了测定仪器条件的选择，进行了检出限试验、</w:t>
      </w:r>
      <w:r>
        <w:rPr>
          <w:rFonts w:asciiTheme="minorEastAsia" w:eastAsiaTheme="minorEastAsia" w:hAnsiTheme="minorEastAsia" w:hint="eastAsia"/>
          <w:szCs w:val="21"/>
        </w:rPr>
        <w:t>络合富集方式选择试验、固液分离方式试验、固液比选择试验、称样量试验、精密度试验</w:t>
      </w:r>
      <w:r>
        <w:rPr>
          <w:rFonts w:hint="eastAsia"/>
          <w:szCs w:val="21"/>
        </w:rPr>
        <w:t>等。采用实际样品进行了加标回收试验、精密度试验等。（具体内容见试验报告）</w:t>
      </w:r>
    </w:p>
    <w:p w:rsidR="00981D37" w:rsidRDefault="00EA50D1">
      <w:pPr>
        <w:adjustRightInd w:val="0"/>
        <w:snapToGrid w:val="0"/>
        <w:spacing w:line="360" w:lineRule="auto"/>
        <w:rPr>
          <w:b/>
          <w:bCs/>
          <w:szCs w:val="21"/>
        </w:rPr>
      </w:pPr>
      <w:r>
        <w:rPr>
          <w:rFonts w:hint="eastAsia"/>
          <w:b/>
          <w:szCs w:val="21"/>
        </w:rPr>
        <w:t>A1</w:t>
      </w:r>
      <w:r>
        <w:rPr>
          <w:rFonts w:hint="eastAsia"/>
          <w:b/>
          <w:bCs/>
          <w:szCs w:val="21"/>
        </w:rPr>
        <w:t>液固比试验</w:t>
      </w:r>
    </w:p>
    <w:p w:rsidR="00981D37" w:rsidRDefault="00EA50D1">
      <w:pPr>
        <w:adjustRightInd w:val="0"/>
        <w:snapToGrid w:val="0"/>
        <w:spacing w:line="360" w:lineRule="auto"/>
        <w:ind w:firstLineChars="200" w:firstLine="420"/>
        <w:rPr>
          <w:szCs w:val="21"/>
        </w:rPr>
      </w:pPr>
      <w:r>
        <w:rPr>
          <w:rFonts w:hint="eastAsia"/>
          <w:szCs w:val="21"/>
        </w:rPr>
        <w:t>分别称取</w:t>
      </w:r>
      <w:r>
        <w:rPr>
          <w:rFonts w:hint="eastAsia"/>
          <w:szCs w:val="21"/>
        </w:rPr>
        <w:t>50g</w:t>
      </w:r>
      <w:r>
        <w:rPr>
          <w:rFonts w:hint="eastAsia"/>
          <w:szCs w:val="21"/>
        </w:rPr>
        <w:t>、</w:t>
      </w:r>
      <w:r>
        <w:rPr>
          <w:rFonts w:hint="eastAsia"/>
          <w:szCs w:val="21"/>
        </w:rPr>
        <w:t>100g</w:t>
      </w:r>
      <w:r>
        <w:rPr>
          <w:rFonts w:hint="eastAsia"/>
          <w:szCs w:val="21"/>
        </w:rPr>
        <w:t>、</w:t>
      </w:r>
      <w:r>
        <w:rPr>
          <w:rFonts w:hint="eastAsia"/>
          <w:szCs w:val="21"/>
        </w:rPr>
        <w:t>150g</w:t>
      </w:r>
      <w:r>
        <w:rPr>
          <w:rFonts w:hint="eastAsia"/>
          <w:szCs w:val="21"/>
        </w:rPr>
        <w:t>样品，分别进行</w:t>
      </w:r>
      <w:r>
        <w:rPr>
          <w:rFonts w:hint="eastAsia"/>
          <w:szCs w:val="21"/>
        </w:rPr>
        <w:t>1:1</w:t>
      </w:r>
      <w:r>
        <w:rPr>
          <w:rFonts w:hint="eastAsia"/>
          <w:szCs w:val="21"/>
        </w:rPr>
        <w:t>、</w:t>
      </w:r>
      <w:r>
        <w:rPr>
          <w:rFonts w:hint="eastAsia"/>
          <w:szCs w:val="21"/>
        </w:rPr>
        <w:t>1:2</w:t>
      </w:r>
      <w:r>
        <w:rPr>
          <w:rFonts w:hint="eastAsia"/>
          <w:szCs w:val="21"/>
        </w:rPr>
        <w:t>、</w:t>
      </w:r>
      <w:r>
        <w:rPr>
          <w:rFonts w:hint="eastAsia"/>
          <w:szCs w:val="21"/>
        </w:rPr>
        <w:t>1:3</w:t>
      </w:r>
      <w:r>
        <w:rPr>
          <w:rFonts w:hint="eastAsia"/>
          <w:szCs w:val="21"/>
        </w:rPr>
        <w:t>、</w:t>
      </w:r>
      <w:r>
        <w:rPr>
          <w:rFonts w:hint="eastAsia"/>
          <w:szCs w:val="21"/>
        </w:rPr>
        <w:t>1:4</w:t>
      </w:r>
      <w:r>
        <w:rPr>
          <w:rFonts w:hint="eastAsia"/>
          <w:szCs w:val="21"/>
        </w:rPr>
        <w:t>的固液比试验测定（</w:t>
      </w:r>
      <w:r>
        <w:rPr>
          <w:rFonts w:hint="eastAsia"/>
          <w:szCs w:val="21"/>
        </w:rPr>
        <w:t>150g</w:t>
      </w:r>
      <w:r>
        <w:rPr>
          <w:rFonts w:hint="eastAsia"/>
          <w:szCs w:val="21"/>
        </w:rPr>
        <w:t>称样量不做</w:t>
      </w:r>
      <w:r>
        <w:rPr>
          <w:rFonts w:hint="eastAsia"/>
          <w:szCs w:val="21"/>
        </w:rPr>
        <w:t>1</w:t>
      </w:r>
      <w:r>
        <w:rPr>
          <w:rFonts w:hint="eastAsia"/>
          <w:szCs w:val="21"/>
        </w:rPr>
        <w:t>：</w:t>
      </w:r>
      <w:r>
        <w:rPr>
          <w:rFonts w:hint="eastAsia"/>
          <w:szCs w:val="21"/>
        </w:rPr>
        <w:t>4</w:t>
      </w:r>
      <w:r>
        <w:rPr>
          <w:rFonts w:hint="eastAsia"/>
          <w:szCs w:val="21"/>
        </w:rPr>
        <w:t>试验），氨水用</w:t>
      </w:r>
      <w:r>
        <w:rPr>
          <w:rFonts w:hint="eastAsia"/>
          <w:szCs w:val="21"/>
        </w:rPr>
        <w:t>50%</w:t>
      </w:r>
      <w:r>
        <w:rPr>
          <w:rFonts w:hint="eastAsia"/>
          <w:szCs w:val="21"/>
        </w:rPr>
        <w:t>（体积百分比）的浓度，同时进行各用量氨水的空白实验，测定结果如表</w:t>
      </w:r>
      <w:r>
        <w:rPr>
          <w:rFonts w:hint="eastAsia"/>
          <w:szCs w:val="21"/>
        </w:rPr>
        <w:t>3</w:t>
      </w:r>
      <w:r>
        <w:rPr>
          <w:rFonts w:hint="eastAsia"/>
          <w:szCs w:val="21"/>
        </w:rPr>
        <w:t>所示：</w:t>
      </w:r>
    </w:p>
    <w:p w:rsidR="00981D37" w:rsidRDefault="00EA50D1" w:rsidP="002F146B">
      <w:pPr>
        <w:adjustRightInd w:val="0"/>
        <w:snapToGrid w:val="0"/>
        <w:spacing w:line="360" w:lineRule="auto"/>
        <w:ind w:firstLineChars="1150" w:firstLine="2424"/>
        <w:rPr>
          <w:rFonts w:asciiTheme="minorEastAsia" w:eastAsiaTheme="minorEastAsia" w:hAnsiTheme="minorEastAsia"/>
          <w:b/>
          <w:szCs w:val="21"/>
        </w:rPr>
      </w:pPr>
      <w:r>
        <w:rPr>
          <w:rFonts w:asciiTheme="minorEastAsia" w:eastAsiaTheme="minorEastAsia" w:hAnsiTheme="minorEastAsia" w:hint="eastAsia"/>
          <w:b/>
          <w:szCs w:val="21"/>
        </w:rPr>
        <w:t>表3四氧化三钴固液比试验</w:t>
      </w:r>
    </w:p>
    <w:tbl>
      <w:tblPr>
        <w:tblW w:w="8804" w:type="dxa"/>
        <w:tblInd w:w="93" w:type="dxa"/>
        <w:tblBorders>
          <w:top w:val="single" w:sz="12" w:space="0" w:color="auto"/>
          <w:bottom w:val="single" w:sz="12" w:space="0" w:color="auto"/>
        </w:tblBorders>
        <w:tblLook w:val="04A0" w:firstRow="1" w:lastRow="0" w:firstColumn="1" w:lastColumn="0" w:noHBand="0" w:noVBand="1"/>
      </w:tblPr>
      <w:tblGrid>
        <w:gridCol w:w="1080"/>
        <w:gridCol w:w="1080"/>
        <w:gridCol w:w="1080"/>
        <w:gridCol w:w="1080"/>
        <w:gridCol w:w="940"/>
        <w:gridCol w:w="1134"/>
        <w:gridCol w:w="1418"/>
        <w:gridCol w:w="992"/>
      </w:tblGrid>
      <w:tr w:rsidR="00981D37">
        <w:trPr>
          <w:trHeight w:val="540"/>
        </w:trPr>
        <w:tc>
          <w:tcPr>
            <w:tcW w:w="1080" w:type="dxa"/>
            <w:tcBorders>
              <w:top w:val="single" w:sz="12" w:space="0" w:color="auto"/>
              <w:bottom w:val="single" w:sz="4" w:space="0" w:color="auto"/>
            </w:tcBorders>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样品量，</w:t>
            </w:r>
            <w:r>
              <w:rPr>
                <w:color w:val="000000"/>
                <w:kern w:val="0"/>
                <w:szCs w:val="21"/>
              </w:rPr>
              <w:t>g</w:t>
            </w:r>
          </w:p>
        </w:tc>
        <w:tc>
          <w:tcPr>
            <w:tcW w:w="1080" w:type="dxa"/>
            <w:tcBorders>
              <w:top w:val="single" w:sz="12" w:space="0" w:color="auto"/>
              <w:bottom w:val="single" w:sz="4" w:space="0" w:color="auto"/>
            </w:tcBorders>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氨水量，</w:t>
            </w:r>
            <w:r>
              <w:rPr>
                <w:color w:val="000000"/>
                <w:kern w:val="0"/>
                <w:szCs w:val="21"/>
              </w:rPr>
              <w:t xml:space="preserve"> ml</w:t>
            </w:r>
          </w:p>
        </w:tc>
        <w:tc>
          <w:tcPr>
            <w:tcW w:w="1080" w:type="dxa"/>
            <w:tcBorders>
              <w:top w:val="single" w:sz="12" w:space="0" w:color="auto"/>
              <w:bottom w:val="single" w:sz="4" w:space="0" w:color="auto"/>
            </w:tcBorders>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测定元素</w:t>
            </w:r>
          </w:p>
        </w:tc>
        <w:tc>
          <w:tcPr>
            <w:tcW w:w="3154" w:type="dxa"/>
            <w:gridSpan w:val="3"/>
            <w:tcBorders>
              <w:top w:val="single" w:sz="12" w:space="0" w:color="auto"/>
              <w:bottom w:val="single" w:sz="4" w:space="0" w:color="auto"/>
            </w:tcBorders>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测定结果</w:t>
            </w:r>
            <w:r>
              <w:rPr>
                <w:color w:val="000000"/>
                <w:kern w:val="0"/>
                <w:szCs w:val="21"/>
              </w:rPr>
              <w:t>,ppb</w:t>
            </w:r>
          </w:p>
        </w:tc>
        <w:tc>
          <w:tcPr>
            <w:tcW w:w="1418" w:type="dxa"/>
            <w:tcBorders>
              <w:top w:val="single" w:sz="12" w:space="0" w:color="auto"/>
              <w:bottom w:val="single" w:sz="4" w:space="0" w:color="auto"/>
            </w:tcBorders>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平均值</w:t>
            </w:r>
            <w:r>
              <w:rPr>
                <w:color w:val="000000"/>
                <w:kern w:val="0"/>
                <w:szCs w:val="21"/>
              </w:rPr>
              <w:t>,ppb</w:t>
            </w:r>
          </w:p>
        </w:tc>
        <w:tc>
          <w:tcPr>
            <w:tcW w:w="992" w:type="dxa"/>
            <w:tcBorders>
              <w:top w:val="single" w:sz="12" w:space="0" w:color="auto"/>
              <w:bottom w:val="single" w:sz="4" w:space="0" w:color="auto"/>
            </w:tcBorders>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极差，</w:t>
            </w:r>
            <w:r>
              <w:rPr>
                <w:color w:val="000000"/>
                <w:kern w:val="0"/>
                <w:szCs w:val="21"/>
              </w:rPr>
              <w:t>ppb</w:t>
            </w:r>
          </w:p>
        </w:tc>
      </w:tr>
      <w:tr w:rsidR="00981D37">
        <w:trPr>
          <w:trHeight w:val="270"/>
        </w:trPr>
        <w:tc>
          <w:tcPr>
            <w:tcW w:w="1080" w:type="dxa"/>
            <w:vMerge w:val="restart"/>
            <w:tcBorders>
              <w:top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50</w:t>
            </w:r>
          </w:p>
        </w:tc>
        <w:tc>
          <w:tcPr>
            <w:tcW w:w="1080" w:type="dxa"/>
            <w:tcBorders>
              <w:top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50</w:t>
            </w:r>
          </w:p>
        </w:tc>
        <w:tc>
          <w:tcPr>
            <w:tcW w:w="1080" w:type="dxa"/>
            <w:vMerge w:val="restart"/>
            <w:tcBorders>
              <w:top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Cu</w:t>
            </w:r>
            <w:r>
              <w:rPr>
                <w:rFonts w:ascii="宋体" w:hAnsi="宋体" w:hint="eastAsia"/>
                <w:color w:val="000000"/>
                <w:kern w:val="0"/>
                <w:szCs w:val="21"/>
              </w:rPr>
              <w:t>、</w:t>
            </w:r>
            <w:r>
              <w:rPr>
                <w:color w:val="000000"/>
                <w:kern w:val="0"/>
                <w:szCs w:val="21"/>
              </w:rPr>
              <w:t>Zn</w:t>
            </w:r>
            <w:r>
              <w:rPr>
                <w:rFonts w:ascii="宋体" w:hAnsi="宋体" w:hint="eastAsia"/>
                <w:color w:val="000000"/>
                <w:kern w:val="0"/>
                <w:szCs w:val="21"/>
              </w:rPr>
              <w:t>合量</w:t>
            </w:r>
          </w:p>
        </w:tc>
        <w:tc>
          <w:tcPr>
            <w:tcW w:w="1080" w:type="dxa"/>
            <w:tcBorders>
              <w:top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18</w:t>
            </w:r>
          </w:p>
        </w:tc>
        <w:tc>
          <w:tcPr>
            <w:tcW w:w="940" w:type="dxa"/>
            <w:tcBorders>
              <w:top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27</w:t>
            </w:r>
          </w:p>
        </w:tc>
        <w:tc>
          <w:tcPr>
            <w:tcW w:w="1134" w:type="dxa"/>
            <w:tcBorders>
              <w:top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30</w:t>
            </w:r>
          </w:p>
        </w:tc>
        <w:tc>
          <w:tcPr>
            <w:tcW w:w="1418" w:type="dxa"/>
            <w:tcBorders>
              <w:top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25</w:t>
            </w:r>
          </w:p>
        </w:tc>
        <w:tc>
          <w:tcPr>
            <w:tcW w:w="992" w:type="dxa"/>
            <w:tcBorders>
              <w:top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12</w:t>
            </w:r>
          </w:p>
        </w:tc>
      </w:tr>
      <w:tr w:rsidR="00981D37">
        <w:trPr>
          <w:trHeight w:val="270"/>
        </w:trPr>
        <w:tc>
          <w:tcPr>
            <w:tcW w:w="1080" w:type="dxa"/>
            <w:vMerge/>
            <w:vAlign w:val="center"/>
          </w:tcPr>
          <w:p w:rsidR="00981D37" w:rsidRDefault="00981D37">
            <w:pPr>
              <w:widowControl/>
              <w:jc w:val="left"/>
              <w:rPr>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100</w:t>
            </w:r>
          </w:p>
        </w:tc>
        <w:tc>
          <w:tcPr>
            <w:tcW w:w="1080" w:type="dxa"/>
            <w:vMerge/>
            <w:vAlign w:val="center"/>
          </w:tcPr>
          <w:p w:rsidR="00981D37" w:rsidRDefault="00981D37">
            <w:pPr>
              <w:widowControl/>
              <w:jc w:val="left"/>
              <w:rPr>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33</w:t>
            </w:r>
          </w:p>
        </w:tc>
        <w:tc>
          <w:tcPr>
            <w:tcW w:w="940" w:type="dxa"/>
            <w:shd w:val="clear" w:color="auto" w:fill="auto"/>
            <w:vAlign w:val="center"/>
          </w:tcPr>
          <w:p w:rsidR="00981D37" w:rsidRDefault="00EA50D1">
            <w:pPr>
              <w:widowControl/>
              <w:jc w:val="center"/>
              <w:rPr>
                <w:color w:val="000000"/>
                <w:kern w:val="0"/>
                <w:szCs w:val="21"/>
              </w:rPr>
            </w:pPr>
            <w:r>
              <w:rPr>
                <w:color w:val="000000"/>
                <w:kern w:val="0"/>
                <w:szCs w:val="21"/>
              </w:rPr>
              <w:t>32</w:t>
            </w:r>
          </w:p>
        </w:tc>
        <w:tc>
          <w:tcPr>
            <w:tcW w:w="1134" w:type="dxa"/>
            <w:shd w:val="clear" w:color="auto" w:fill="auto"/>
            <w:vAlign w:val="center"/>
          </w:tcPr>
          <w:p w:rsidR="00981D37" w:rsidRDefault="00EA50D1">
            <w:pPr>
              <w:widowControl/>
              <w:jc w:val="center"/>
              <w:rPr>
                <w:color w:val="000000"/>
                <w:kern w:val="0"/>
                <w:szCs w:val="21"/>
              </w:rPr>
            </w:pPr>
            <w:r>
              <w:rPr>
                <w:color w:val="000000"/>
                <w:kern w:val="0"/>
                <w:szCs w:val="21"/>
              </w:rPr>
              <w:t>41</w:t>
            </w:r>
          </w:p>
        </w:tc>
        <w:tc>
          <w:tcPr>
            <w:tcW w:w="1418" w:type="dxa"/>
            <w:shd w:val="clear" w:color="auto" w:fill="auto"/>
            <w:vAlign w:val="center"/>
          </w:tcPr>
          <w:p w:rsidR="00981D37" w:rsidRDefault="00EA50D1">
            <w:pPr>
              <w:widowControl/>
              <w:jc w:val="center"/>
              <w:rPr>
                <w:color w:val="000000"/>
                <w:kern w:val="0"/>
                <w:szCs w:val="21"/>
              </w:rPr>
            </w:pPr>
            <w:r>
              <w:rPr>
                <w:color w:val="000000"/>
                <w:kern w:val="0"/>
                <w:szCs w:val="21"/>
              </w:rPr>
              <w:t>35</w:t>
            </w:r>
          </w:p>
        </w:tc>
        <w:tc>
          <w:tcPr>
            <w:tcW w:w="992" w:type="dxa"/>
            <w:shd w:val="clear" w:color="auto" w:fill="auto"/>
            <w:vAlign w:val="center"/>
          </w:tcPr>
          <w:p w:rsidR="00981D37" w:rsidRDefault="00EA50D1">
            <w:pPr>
              <w:widowControl/>
              <w:jc w:val="center"/>
              <w:rPr>
                <w:color w:val="000000"/>
                <w:kern w:val="0"/>
                <w:szCs w:val="21"/>
              </w:rPr>
            </w:pPr>
            <w:r>
              <w:rPr>
                <w:color w:val="000000"/>
                <w:kern w:val="0"/>
                <w:szCs w:val="21"/>
              </w:rPr>
              <w:t>8</w:t>
            </w:r>
          </w:p>
        </w:tc>
      </w:tr>
      <w:tr w:rsidR="00981D37">
        <w:trPr>
          <w:trHeight w:val="270"/>
        </w:trPr>
        <w:tc>
          <w:tcPr>
            <w:tcW w:w="1080" w:type="dxa"/>
            <w:vMerge/>
            <w:vAlign w:val="center"/>
          </w:tcPr>
          <w:p w:rsidR="00981D37" w:rsidRDefault="00981D37">
            <w:pPr>
              <w:widowControl/>
              <w:jc w:val="left"/>
              <w:rPr>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150</w:t>
            </w:r>
          </w:p>
        </w:tc>
        <w:tc>
          <w:tcPr>
            <w:tcW w:w="1080" w:type="dxa"/>
            <w:vMerge/>
            <w:vAlign w:val="center"/>
          </w:tcPr>
          <w:p w:rsidR="00981D37" w:rsidRDefault="00981D37">
            <w:pPr>
              <w:widowControl/>
              <w:jc w:val="left"/>
              <w:rPr>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45</w:t>
            </w:r>
          </w:p>
        </w:tc>
        <w:tc>
          <w:tcPr>
            <w:tcW w:w="940" w:type="dxa"/>
            <w:shd w:val="clear" w:color="auto" w:fill="auto"/>
            <w:vAlign w:val="center"/>
          </w:tcPr>
          <w:p w:rsidR="00981D37" w:rsidRDefault="00EA50D1">
            <w:pPr>
              <w:widowControl/>
              <w:jc w:val="center"/>
              <w:rPr>
                <w:color w:val="000000"/>
                <w:kern w:val="0"/>
                <w:szCs w:val="21"/>
              </w:rPr>
            </w:pPr>
            <w:r>
              <w:rPr>
                <w:color w:val="000000"/>
                <w:kern w:val="0"/>
                <w:szCs w:val="21"/>
              </w:rPr>
              <w:t>20</w:t>
            </w:r>
          </w:p>
        </w:tc>
        <w:tc>
          <w:tcPr>
            <w:tcW w:w="1134" w:type="dxa"/>
            <w:shd w:val="clear" w:color="auto" w:fill="auto"/>
            <w:vAlign w:val="center"/>
          </w:tcPr>
          <w:p w:rsidR="00981D37" w:rsidRDefault="00EA50D1">
            <w:pPr>
              <w:widowControl/>
              <w:jc w:val="center"/>
              <w:rPr>
                <w:color w:val="000000"/>
                <w:kern w:val="0"/>
                <w:szCs w:val="21"/>
              </w:rPr>
            </w:pPr>
            <w:r>
              <w:rPr>
                <w:color w:val="000000"/>
                <w:kern w:val="0"/>
                <w:szCs w:val="21"/>
              </w:rPr>
              <w:t>33</w:t>
            </w:r>
          </w:p>
        </w:tc>
        <w:tc>
          <w:tcPr>
            <w:tcW w:w="1418" w:type="dxa"/>
            <w:shd w:val="clear" w:color="auto" w:fill="auto"/>
            <w:vAlign w:val="center"/>
          </w:tcPr>
          <w:p w:rsidR="00981D37" w:rsidRDefault="00EA50D1">
            <w:pPr>
              <w:widowControl/>
              <w:jc w:val="center"/>
              <w:rPr>
                <w:color w:val="000000"/>
                <w:kern w:val="0"/>
                <w:szCs w:val="21"/>
              </w:rPr>
            </w:pPr>
            <w:r>
              <w:rPr>
                <w:color w:val="000000"/>
                <w:kern w:val="0"/>
                <w:szCs w:val="21"/>
              </w:rPr>
              <w:t>33</w:t>
            </w:r>
          </w:p>
        </w:tc>
        <w:tc>
          <w:tcPr>
            <w:tcW w:w="992" w:type="dxa"/>
            <w:shd w:val="clear" w:color="auto" w:fill="auto"/>
            <w:vAlign w:val="center"/>
          </w:tcPr>
          <w:p w:rsidR="00981D37" w:rsidRDefault="00EA50D1">
            <w:pPr>
              <w:widowControl/>
              <w:jc w:val="center"/>
              <w:rPr>
                <w:color w:val="000000"/>
                <w:kern w:val="0"/>
                <w:szCs w:val="21"/>
              </w:rPr>
            </w:pPr>
            <w:r>
              <w:rPr>
                <w:color w:val="000000"/>
                <w:kern w:val="0"/>
                <w:szCs w:val="21"/>
              </w:rPr>
              <w:t>15</w:t>
            </w:r>
          </w:p>
        </w:tc>
      </w:tr>
      <w:tr w:rsidR="00981D37">
        <w:trPr>
          <w:trHeight w:val="270"/>
        </w:trPr>
        <w:tc>
          <w:tcPr>
            <w:tcW w:w="1080" w:type="dxa"/>
            <w:vAlign w:val="center"/>
          </w:tcPr>
          <w:p w:rsidR="00981D37" w:rsidRDefault="00981D37">
            <w:pPr>
              <w:widowControl/>
              <w:jc w:val="left"/>
              <w:rPr>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rFonts w:hint="eastAsia"/>
                <w:color w:val="000000"/>
                <w:kern w:val="0"/>
                <w:szCs w:val="21"/>
              </w:rPr>
              <w:t>200</w:t>
            </w:r>
          </w:p>
        </w:tc>
        <w:tc>
          <w:tcPr>
            <w:tcW w:w="1080" w:type="dxa"/>
            <w:vMerge/>
            <w:vAlign w:val="center"/>
          </w:tcPr>
          <w:p w:rsidR="00981D37" w:rsidRDefault="00981D37">
            <w:pPr>
              <w:widowControl/>
              <w:jc w:val="left"/>
              <w:rPr>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rFonts w:hint="eastAsia"/>
                <w:color w:val="000000"/>
                <w:kern w:val="0"/>
                <w:szCs w:val="21"/>
              </w:rPr>
              <w:t>39</w:t>
            </w:r>
          </w:p>
        </w:tc>
        <w:tc>
          <w:tcPr>
            <w:tcW w:w="940" w:type="dxa"/>
            <w:shd w:val="clear" w:color="auto" w:fill="auto"/>
            <w:vAlign w:val="center"/>
          </w:tcPr>
          <w:p w:rsidR="00981D37" w:rsidRDefault="00EA50D1">
            <w:pPr>
              <w:widowControl/>
              <w:jc w:val="center"/>
              <w:rPr>
                <w:color w:val="000000"/>
                <w:kern w:val="0"/>
                <w:szCs w:val="21"/>
              </w:rPr>
            </w:pPr>
            <w:r>
              <w:rPr>
                <w:rFonts w:hint="eastAsia"/>
                <w:color w:val="000000"/>
                <w:kern w:val="0"/>
                <w:szCs w:val="21"/>
              </w:rPr>
              <w:t>22</w:t>
            </w:r>
          </w:p>
        </w:tc>
        <w:tc>
          <w:tcPr>
            <w:tcW w:w="1134" w:type="dxa"/>
            <w:shd w:val="clear" w:color="auto" w:fill="auto"/>
            <w:vAlign w:val="center"/>
          </w:tcPr>
          <w:p w:rsidR="00981D37" w:rsidRDefault="00EA50D1">
            <w:pPr>
              <w:widowControl/>
              <w:jc w:val="center"/>
              <w:rPr>
                <w:color w:val="000000"/>
                <w:kern w:val="0"/>
                <w:szCs w:val="21"/>
              </w:rPr>
            </w:pPr>
            <w:r>
              <w:rPr>
                <w:rFonts w:hint="eastAsia"/>
                <w:color w:val="000000"/>
                <w:kern w:val="0"/>
                <w:szCs w:val="21"/>
              </w:rPr>
              <w:t>25</w:t>
            </w:r>
          </w:p>
        </w:tc>
        <w:tc>
          <w:tcPr>
            <w:tcW w:w="1418" w:type="dxa"/>
            <w:shd w:val="clear" w:color="auto" w:fill="auto"/>
            <w:vAlign w:val="center"/>
          </w:tcPr>
          <w:p w:rsidR="00981D37" w:rsidRDefault="00EA50D1">
            <w:pPr>
              <w:widowControl/>
              <w:jc w:val="center"/>
              <w:rPr>
                <w:color w:val="000000"/>
                <w:kern w:val="0"/>
                <w:szCs w:val="21"/>
              </w:rPr>
            </w:pPr>
            <w:r>
              <w:rPr>
                <w:rFonts w:hint="eastAsia"/>
                <w:color w:val="000000"/>
                <w:kern w:val="0"/>
                <w:szCs w:val="21"/>
              </w:rPr>
              <w:t>26</w:t>
            </w:r>
          </w:p>
        </w:tc>
        <w:tc>
          <w:tcPr>
            <w:tcW w:w="992" w:type="dxa"/>
            <w:shd w:val="clear" w:color="auto" w:fill="auto"/>
            <w:vAlign w:val="center"/>
          </w:tcPr>
          <w:p w:rsidR="00981D37" w:rsidRDefault="00EA50D1">
            <w:pPr>
              <w:widowControl/>
              <w:jc w:val="center"/>
              <w:rPr>
                <w:color w:val="000000"/>
                <w:kern w:val="0"/>
                <w:szCs w:val="21"/>
              </w:rPr>
            </w:pPr>
            <w:r>
              <w:rPr>
                <w:rFonts w:hint="eastAsia"/>
                <w:color w:val="000000"/>
                <w:kern w:val="0"/>
                <w:szCs w:val="21"/>
              </w:rPr>
              <w:t>17</w:t>
            </w:r>
          </w:p>
        </w:tc>
      </w:tr>
      <w:tr w:rsidR="00981D37">
        <w:trPr>
          <w:trHeight w:val="270"/>
        </w:trPr>
        <w:tc>
          <w:tcPr>
            <w:tcW w:w="1080" w:type="dxa"/>
            <w:vMerge w:val="restart"/>
            <w:shd w:val="clear" w:color="auto" w:fill="auto"/>
            <w:vAlign w:val="center"/>
          </w:tcPr>
          <w:p w:rsidR="00981D37" w:rsidRDefault="00EA50D1">
            <w:pPr>
              <w:widowControl/>
              <w:jc w:val="center"/>
              <w:rPr>
                <w:color w:val="000000"/>
                <w:kern w:val="0"/>
                <w:szCs w:val="21"/>
              </w:rPr>
            </w:pPr>
            <w:r>
              <w:rPr>
                <w:color w:val="000000"/>
                <w:kern w:val="0"/>
                <w:szCs w:val="21"/>
              </w:rPr>
              <w:t>100</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100</w:t>
            </w:r>
          </w:p>
        </w:tc>
        <w:tc>
          <w:tcPr>
            <w:tcW w:w="1080" w:type="dxa"/>
            <w:vMerge/>
            <w:vAlign w:val="center"/>
          </w:tcPr>
          <w:p w:rsidR="00981D37" w:rsidRDefault="00981D37">
            <w:pPr>
              <w:widowControl/>
              <w:jc w:val="left"/>
              <w:rPr>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31</w:t>
            </w:r>
          </w:p>
        </w:tc>
        <w:tc>
          <w:tcPr>
            <w:tcW w:w="940" w:type="dxa"/>
            <w:shd w:val="clear" w:color="auto" w:fill="auto"/>
            <w:vAlign w:val="center"/>
          </w:tcPr>
          <w:p w:rsidR="00981D37" w:rsidRDefault="00EA50D1">
            <w:pPr>
              <w:widowControl/>
              <w:jc w:val="center"/>
              <w:rPr>
                <w:color w:val="000000"/>
                <w:kern w:val="0"/>
                <w:szCs w:val="21"/>
              </w:rPr>
            </w:pPr>
            <w:r>
              <w:rPr>
                <w:color w:val="000000"/>
                <w:kern w:val="0"/>
                <w:szCs w:val="21"/>
              </w:rPr>
              <w:t>22</w:t>
            </w:r>
          </w:p>
        </w:tc>
        <w:tc>
          <w:tcPr>
            <w:tcW w:w="1134" w:type="dxa"/>
            <w:shd w:val="clear" w:color="auto" w:fill="auto"/>
            <w:vAlign w:val="center"/>
          </w:tcPr>
          <w:p w:rsidR="00981D37" w:rsidRDefault="00EA50D1">
            <w:pPr>
              <w:widowControl/>
              <w:jc w:val="center"/>
              <w:rPr>
                <w:color w:val="000000"/>
                <w:kern w:val="0"/>
                <w:szCs w:val="21"/>
              </w:rPr>
            </w:pPr>
            <w:r>
              <w:rPr>
                <w:color w:val="000000"/>
                <w:kern w:val="0"/>
                <w:szCs w:val="21"/>
              </w:rPr>
              <w:t>34</w:t>
            </w:r>
          </w:p>
        </w:tc>
        <w:tc>
          <w:tcPr>
            <w:tcW w:w="1418" w:type="dxa"/>
            <w:shd w:val="clear" w:color="auto" w:fill="auto"/>
            <w:vAlign w:val="center"/>
          </w:tcPr>
          <w:p w:rsidR="00981D37" w:rsidRDefault="00EA50D1">
            <w:pPr>
              <w:widowControl/>
              <w:jc w:val="center"/>
              <w:rPr>
                <w:color w:val="000000"/>
                <w:kern w:val="0"/>
                <w:szCs w:val="21"/>
              </w:rPr>
            </w:pPr>
            <w:r>
              <w:rPr>
                <w:color w:val="000000"/>
                <w:kern w:val="0"/>
                <w:szCs w:val="21"/>
              </w:rPr>
              <w:t>29</w:t>
            </w:r>
          </w:p>
        </w:tc>
        <w:tc>
          <w:tcPr>
            <w:tcW w:w="992" w:type="dxa"/>
            <w:shd w:val="clear" w:color="auto" w:fill="auto"/>
            <w:vAlign w:val="center"/>
          </w:tcPr>
          <w:p w:rsidR="00981D37" w:rsidRDefault="00EA50D1">
            <w:pPr>
              <w:widowControl/>
              <w:jc w:val="center"/>
              <w:rPr>
                <w:color w:val="000000"/>
                <w:kern w:val="0"/>
                <w:szCs w:val="21"/>
              </w:rPr>
            </w:pPr>
            <w:r>
              <w:rPr>
                <w:color w:val="000000"/>
                <w:kern w:val="0"/>
                <w:szCs w:val="21"/>
              </w:rPr>
              <w:t>12</w:t>
            </w:r>
          </w:p>
        </w:tc>
      </w:tr>
      <w:tr w:rsidR="00981D37">
        <w:trPr>
          <w:trHeight w:val="270"/>
        </w:trPr>
        <w:tc>
          <w:tcPr>
            <w:tcW w:w="1080" w:type="dxa"/>
            <w:vMerge/>
            <w:vAlign w:val="center"/>
          </w:tcPr>
          <w:p w:rsidR="00981D37" w:rsidRDefault="00981D37">
            <w:pPr>
              <w:widowControl/>
              <w:jc w:val="left"/>
              <w:rPr>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200</w:t>
            </w:r>
          </w:p>
        </w:tc>
        <w:tc>
          <w:tcPr>
            <w:tcW w:w="1080" w:type="dxa"/>
            <w:vMerge/>
            <w:vAlign w:val="center"/>
          </w:tcPr>
          <w:p w:rsidR="00981D37" w:rsidRDefault="00981D37">
            <w:pPr>
              <w:widowControl/>
              <w:jc w:val="left"/>
              <w:rPr>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39</w:t>
            </w:r>
          </w:p>
        </w:tc>
        <w:tc>
          <w:tcPr>
            <w:tcW w:w="940" w:type="dxa"/>
            <w:shd w:val="clear" w:color="auto" w:fill="auto"/>
            <w:vAlign w:val="center"/>
          </w:tcPr>
          <w:p w:rsidR="00981D37" w:rsidRDefault="00EA50D1">
            <w:pPr>
              <w:widowControl/>
              <w:jc w:val="center"/>
              <w:rPr>
                <w:color w:val="000000"/>
                <w:kern w:val="0"/>
                <w:szCs w:val="21"/>
              </w:rPr>
            </w:pPr>
            <w:r>
              <w:rPr>
                <w:color w:val="000000"/>
                <w:kern w:val="0"/>
                <w:szCs w:val="21"/>
              </w:rPr>
              <w:t>48</w:t>
            </w:r>
          </w:p>
        </w:tc>
        <w:tc>
          <w:tcPr>
            <w:tcW w:w="1134" w:type="dxa"/>
            <w:shd w:val="clear" w:color="auto" w:fill="auto"/>
            <w:vAlign w:val="center"/>
          </w:tcPr>
          <w:p w:rsidR="00981D37" w:rsidRDefault="00EA50D1">
            <w:pPr>
              <w:widowControl/>
              <w:jc w:val="center"/>
              <w:rPr>
                <w:color w:val="000000"/>
                <w:kern w:val="0"/>
                <w:szCs w:val="21"/>
              </w:rPr>
            </w:pPr>
            <w:r>
              <w:rPr>
                <w:color w:val="000000"/>
                <w:kern w:val="0"/>
                <w:szCs w:val="21"/>
              </w:rPr>
              <w:t>50</w:t>
            </w:r>
          </w:p>
        </w:tc>
        <w:tc>
          <w:tcPr>
            <w:tcW w:w="1418" w:type="dxa"/>
            <w:shd w:val="clear" w:color="auto" w:fill="auto"/>
            <w:vAlign w:val="center"/>
          </w:tcPr>
          <w:p w:rsidR="00981D37" w:rsidRDefault="00EA50D1">
            <w:pPr>
              <w:widowControl/>
              <w:jc w:val="center"/>
              <w:rPr>
                <w:color w:val="000000"/>
                <w:kern w:val="0"/>
                <w:szCs w:val="21"/>
              </w:rPr>
            </w:pPr>
            <w:r>
              <w:rPr>
                <w:color w:val="000000"/>
                <w:kern w:val="0"/>
                <w:szCs w:val="21"/>
              </w:rPr>
              <w:t>46</w:t>
            </w:r>
          </w:p>
        </w:tc>
        <w:tc>
          <w:tcPr>
            <w:tcW w:w="992" w:type="dxa"/>
            <w:shd w:val="clear" w:color="auto" w:fill="auto"/>
            <w:vAlign w:val="center"/>
          </w:tcPr>
          <w:p w:rsidR="00981D37" w:rsidRDefault="00EA50D1">
            <w:pPr>
              <w:widowControl/>
              <w:jc w:val="center"/>
              <w:rPr>
                <w:color w:val="000000"/>
                <w:kern w:val="0"/>
                <w:szCs w:val="21"/>
              </w:rPr>
            </w:pPr>
            <w:r>
              <w:rPr>
                <w:color w:val="000000"/>
                <w:kern w:val="0"/>
                <w:szCs w:val="21"/>
              </w:rPr>
              <w:t>11</w:t>
            </w:r>
          </w:p>
        </w:tc>
      </w:tr>
      <w:tr w:rsidR="00981D37">
        <w:trPr>
          <w:trHeight w:val="270"/>
        </w:trPr>
        <w:tc>
          <w:tcPr>
            <w:tcW w:w="1080" w:type="dxa"/>
            <w:vMerge/>
            <w:vAlign w:val="center"/>
          </w:tcPr>
          <w:p w:rsidR="00981D37" w:rsidRDefault="00981D37">
            <w:pPr>
              <w:widowControl/>
              <w:jc w:val="left"/>
              <w:rPr>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300</w:t>
            </w:r>
          </w:p>
        </w:tc>
        <w:tc>
          <w:tcPr>
            <w:tcW w:w="1080" w:type="dxa"/>
            <w:vMerge/>
            <w:vAlign w:val="center"/>
          </w:tcPr>
          <w:p w:rsidR="00981D37" w:rsidRDefault="00981D37">
            <w:pPr>
              <w:widowControl/>
              <w:jc w:val="left"/>
              <w:rPr>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42</w:t>
            </w:r>
          </w:p>
        </w:tc>
        <w:tc>
          <w:tcPr>
            <w:tcW w:w="940" w:type="dxa"/>
            <w:shd w:val="clear" w:color="auto" w:fill="auto"/>
            <w:vAlign w:val="center"/>
          </w:tcPr>
          <w:p w:rsidR="00981D37" w:rsidRDefault="00EA50D1">
            <w:pPr>
              <w:widowControl/>
              <w:jc w:val="center"/>
              <w:rPr>
                <w:color w:val="000000"/>
                <w:kern w:val="0"/>
                <w:szCs w:val="21"/>
              </w:rPr>
            </w:pPr>
            <w:r>
              <w:rPr>
                <w:color w:val="000000"/>
                <w:kern w:val="0"/>
                <w:szCs w:val="21"/>
              </w:rPr>
              <w:t>36</w:t>
            </w:r>
          </w:p>
        </w:tc>
        <w:tc>
          <w:tcPr>
            <w:tcW w:w="1134" w:type="dxa"/>
            <w:shd w:val="clear" w:color="auto" w:fill="auto"/>
            <w:vAlign w:val="center"/>
          </w:tcPr>
          <w:p w:rsidR="00981D37" w:rsidRDefault="00EA50D1">
            <w:pPr>
              <w:widowControl/>
              <w:jc w:val="center"/>
              <w:rPr>
                <w:color w:val="000000"/>
                <w:kern w:val="0"/>
                <w:szCs w:val="21"/>
              </w:rPr>
            </w:pPr>
            <w:r>
              <w:rPr>
                <w:color w:val="000000"/>
                <w:kern w:val="0"/>
                <w:szCs w:val="21"/>
              </w:rPr>
              <w:t>49</w:t>
            </w:r>
          </w:p>
        </w:tc>
        <w:tc>
          <w:tcPr>
            <w:tcW w:w="1418" w:type="dxa"/>
            <w:shd w:val="clear" w:color="auto" w:fill="auto"/>
            <w:vAlign w:val="center"/>
          </w:tcPr>
          <w:p w:rsidR="00981D37" w:rsidRDefault="00EA50D1">
            <w:pPr>
              <w:widowControl/>
              <w:jc w:val="center"/>
              <w:rPr>
                <w:color w:val="000000"/>
                <w:kern w:val="0"/>
                <w:szCs w:val="21"/>
              </w:rPr>
            </w:pPr>
            <w:r>
              <w:rPr>
                <w:color w:val="000000"/>
                <w:kern w:val="0"/>
                <w:szCs w:val="21"/>
              </w:rPr>
              <w:t>42</w:t>
            </w:r>
          </w:p>
        </w:tc>
        <w:tc>
          <w:tcPr>
            <w:tcW w:w="992" w:type="dxa"/>
            <w:shd w:val="clear" w:color="auto" w:fill="auto"/>
            <w:vAlign w:val="center"/>
          </w:tcPr>
          <w:p w:rsidR="00981D37" w:rsidRDefault="00EA50D1">
            <w:pPr>
              <w:widowControl/>
              <w:jc w:val="center"/>
              <w:rPr>
                <w:color w:val="000000"/>
                <w:kern w:val="0"/>
                <w:szCs w:val="21"/>
              </w:rPr>
            </w:pPr>
            <w:r>
              <w:rPr>
                <w:color w:val="000000"/>
                <w:kern w:val="0"/>
                <w:szCs w:val="21"/>
              </w:rPr>
              <w:t>13</w:t>
            </w:r>
          </w:p>
        </w:tc>
      </w:tr>
      <w:tr w:rsidR="00981D37">
        <w:trPr>
          <w:trHeight w:val="270"/>
        </w:trPr>
        <w:tc>
          <w:tcPr>
            <w:tcW w:w="1080" w:type="dxa"/>
            <w:shd w:val="clear" w:color="auto" w:fill="auto"/>
            <w:vAlign w:val="center"/>
          </w:tcPr>
          <w:p w:rsidR="00981D37" w:rsidRDefault="00981D37">
            <w:pPr>
              <w:widowControl/>
              <w:jc w:val="center"/>
              <w:rPr>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rFonts w:hint="eastAsia"/>
                <w:color w:val="000000"/>
                <w:kern w:val="0"/>
                <w:szCs w:val="21"/>
              </w:rPr>
              <w:t>400</w:t>
            </w:r>
          </w:p>
        </w:tc>
        <w:tc>
          <w:tcPr>
            <w:tcW w:w="1080" w:type="dxa"/>
            <w:vMerge/>
            <w:vAlign w:val="center"/>
          </w:tcPr>
          <w:p w:rsidR="00981D37" w:rsidRDefault="00981D37">
            <w:pPr>
              <w:widowControl/>
              <w:jc w:val="left"/>
              <w:rPr>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rFonts w:hint="eastAsia"/>
                <w:color w:val="000000"/>
                <w:kern w:val="0"/>
                <w:szCs w:val="21"/>
              </w:rPr>
              <w:t>40</w:t>
            </w:r>
          </w:p>
        </w:tc>
        <w:tc>
          <w:tcPr>
            <w:tcW w:w="940" w:type="dxa"/>
            <w:shd w:val="clear" w:color="auto" w:fill="auto"/>
            <w:vAlign w:val="center"/>
          </w:tcPr>
          <w:p w:rsidR="00981D37" w:rsidRDefault="00EA50D1">
            <w:pPr>
              <w:widowControl/>
              <w:jc w:val="center"/>
              <w:rPr>
                <w:color w:val="000000"/>
                <w:kern w:val="0"/>
                <w:szCs w:val="21"/>
              </w:rPr>
            </w:pPr>
            <w:r>
              <w:rPr>
                <w:rFonts w:hint="eastAsia"/>
                <w:color w:val="000000"/>
                <w:kern w:val="0"/>
                <w:szCs w:val="21"/>
              </w:rPr>
              <w:t>35</w:t>
            </w:r>
          </w:p>
        </w:tc>
        <w:tc>
          <w:tcPr>
            <w:tcW w:w="1134" w:type="dxa"/>
            <w:shd w:val="clear" w:color="auto" w:fill="auto"/>
            <w:vAlign w:val="center"/>
          </w:tcPr>
          <w:p w:rsidR="00981D37" w:rsidRDefault="00EA50D1">
            <w:pPr>
              <w:widowControl/>
              <w:jc w:val="center"/>
              <w:rPr>
                <w:color w:val="000000"/>
                <w:kern w:val="0"/>
                <w:szCs w:val="21"/>
              </w:rPr>
            </w:pPr>
            <w:r>
              <w:rPr>
                <w:rFonts w:hint="eastAsia"/>
                <w:color w:val="000000"/>
                <w:kern w:val="0"/>
                <w:szCs w:val="21"/>
              </w:rPr>
              <w:t>47</w:t>
            </w:r>
          </w:p>
        </w:tc>
        <w:tc>
          <w:tcPr>
            <w:tcW w:w="1418" w:type="dxa"/>
            <w:shd w:val="clear" w:color="auto" w:fill="auto"/>
            <w:vAlign w:val="center"/>
          </w:tcPr>
          <w:p w:rsidR="00981D37" w:rsidRDefault="00EA50D1">
            <w:pPr>
              <w:widowControl/>
              <w:jc w:val="center"/>
              <w:rPr>
                <w:color w:val="000000"/>
                <w:kern w:val="0"/>
                <w:szCs w:val="21"/>
              </w:rPr>
            </w:pPr>
            <w:r>
              <w:rPr>
                <w:rFonts w:hint="eastAsia"/>
                <w:color w:val="000000"/>
                <w:kern w:val="0"/>
                <w:szCs w:val="21"/>
              </w:rPr>
              <w:t>35</w:t>
            </w:r>
          </w:p>
        </w:tc>
        <w:tc>
          <w:tcPr>
            <w:tcW w:w="992" w:type="dxa"/>
            <w:shd w:val="clear" w:color="auto" w:fill="auto"/>
            <w:vAlign w:val="center"/>
          </w:tcPr>
          <w:p w:rsidR="00981D37" w:rsidRDefault="00EA50D1">
            <w:pPr>
              <w:widowControl/>
              <w:jc w:val="center"/>
              <w:rPr>
                <w:color w:val="000000"/>
                <w:kern w:val="0"/>
                <w:szCs w:val="21"/>
              </w:rPr>
            </w:pPr>
            <w:r>
              <w:rPr>
                <w:rFonts w:hint="eastAsia"/>
                <w:color w:val="000000"/>
                <w:kern w:val="0"/>
                <w:szCs w:val="21"/>
              </w:rPr>
              <w:t>12</w:t>
            </w:r>
          </w:p>
        </w:tc>
      </w:tr>
      <w:tr w:rsidR="00981D37">
        <w:trPr>
          <w:trHeight w:val="270"/>
        </w:trPr>
        <w:tc>
          <w:tcPr>
            <w:tcW w:w="1080" w:type="dxa"/>
            <w:vMerge w:val="restart"/>
            <w:shd w:val="clear" w:color="auto" w:fill="auto"/>
            <w:vAlign w:val="center"/>
          </w:tcPr>
          <w:p w:rsidR="00981D37" w:rsidRDefault="00EA50D1">
            <w:pPr>
              <w:widowControl/>
              <w:jc w:val="center"/>
              <w:rPr>
                <w:color w:val="000000"/>
                <w:kern w:val="0"/>
                <w:szCs w:val="21"/>
              </w:rPr>
            </w:pPr>
            <w:r>
              <w:rPr>
                <w:color w:val="000000"/>
                <w:kern w:val="0"/>
                <w:szCs w:val="21"/>
              </w:rPr>
              <w:t>150</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150</w:t>
            </w:r>
          </w:p>
        </w:tc>
        <w:tc>
          <w:tcPr>
            <w:tcW w:w="1080" w:type="dxa"/>
            <w:vMerge/>
            <w:vAlign w:val="center"/>
          </w:tcPr>
          <w:p w:rsidR="00981D37" w:rsidRDefault="00981D37">
            <w:pPr>
              <w:widowControl/>
              <w:jc w:val="left"/>
              <w:rPr>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38</w:t>
            </w:r>
          </w:p>
        </w:tc>
        <w:tc>
          <w:tcPr>
            <w:tcW w:w="940" w:type="dxa"/>
            <w:shd w:val="clear" w:color="auto" w:fill="auto"/>
            <w:vAlign w:val="center"/>
          </w:tcPr>
          <w:p w:rsidR="00981D37" w:rsidRDefault="00EA50D1">
            <w:pPr>
              <w:widowControl/>
              <w:jc w:val="center"/>
              <w:rPr>
                <w:color w:val="000000"/>
                <w:kern w:val="0"/>
                <w:szCs w:val="21"/>
              </w:rPr>
            </w:pPr>
            <w:r>
              <w:rPr>
                <w:color w:val="000000"/>
                <w:kern w:val="0"/>
                <w:szCs w:val="21"/>
              </w:rPr>
              <w:t>8</w:t>
            </w:r>
          </w:p>
        </w:tc>
        <w:tc>
          <w:tcPr>
            <w:tcW w:w="1134" w:type="dxa"/>
            <w:shd w:val="clear" w:color="auto" w:fill="auto"/>
            <w:vAlign w:val="center"/>
          </w:tcPr>
          <w:p w:rsidR="00981D37" w:rsidRDefault="00EA50D1">
            <w:pPr>
              <w:widowControl/>
              <w:jc w:val="center"/>
              <w:rPr>
                <w:color w:val="000000"/>
                <w:kern w:val="0"/>
                <w:szCs w:val="21"/>
              </w:rPr>
            </w:pPr>
            <w:r>
              <w:rPr>
                <w:color w:val="000000"/>
                <w:kern w:val="0"/>
                <w:szCs w:val="21"/>
              </w:rPr>
              <w:t>22</w:t>
            </w:r>
          </w:p>
        </w:tc>
        <w:tc>
          <w:tcPr>
            <w:tcW w:w="1418" w:type="dxa"/>
            <w:shd w:val="clear" w:color="auto" w:fill="auto"/>
            <w:vAlign w:val="center"/>
          </w:tcPr>
          <w:p w:rsidR="00981D37" w:rsidRDefault="00EA50D1">
            <w:pPr>
              <w:widowControl/>
              <w:jc w:val="center"/>
              <w:rPr>
                <w:color w:val="000000"/>
                <w:kern w:val="0"/>
                <w:szCs w:val="21"/>
              </w:rPr>
            </w:pPr>
            <w:r>
              <w:rPr>
                <w:color w:val="000000"/>
                <w:kern w:val="0"/>
                <w:szCs w:val="21"/>
              </w:rPr>
              <w:t>23</w:t>
            </w:r>
          </w:p>
        </w:tc>
        <w:tc>
          <w:tcPr>
            <w:tcW w:w="992" w:type="dxa"/>
            <w:shd w:val="clear" w:color="auto" w:fill="auto"/>
            <w:vAlign w:val="center"/>
          </w:tcPr>
          <w:p w:rsidR="00981D37" w:rsidRDefault="00EA50D1">
            <w:pPr>
              <w:widowControl/>
              <w:jc w:val="center"/>
              <w:rPr>
                <w:color w:val="000000"/>
                <w:kern w:val="0"/>
                <w:szCs w:val="21"/>
              </w:rPr>
            </w:pPr>
            <w:r>
              <w:rPr>
                <w:color w:val="000000"/>
                <w:kern w:val="0"/>
                <w:szCs w:val="21"/>
              </w:rPr>
              <w:t>30</w:t>
            </w:r>
          </w:p>
        </w:tc>
      </w:tr>
      <w:tr w:rsidR="00981D37">
        <w:trPr>
          <w:trHeight w:val="270"/>
        </w:trPr>
        <w:tc>
          <w:tcPr>
            <w:tcW w:w="1080" w:type="dxa"/>
            <w:vMerge/>
            <w:vAlign w:val="center"/>
          </w:tcPr>
          <w:p w:rsidR="00981D37" w:rsidRDefault="00981D37">
            <w:pPr>
              <w:widowControl/>
              <w:jc w:val="left"/>
              <w:rPr>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300</w:t>
            </w:r>
          </w:p>
        </w:tc>
        <w:tc>
          <w:tcPr>
            <w:tcW w:w="1080" w:type="dxa"/>
            <w:vMerge/>
            <w:vAlign w:val="center"/>
          </w:tcPr>
          <w:p w:rsidR="00981D37" w:rsidRDefault="00981D37">
            <w:pPr>
              <w:widowControl/>
              <w:jc w:val="left"/>
              <w:rPr>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48</w:t>
            </w:r>
          </w:p>
        </w:tc>
        <w:tc>
          <w:tcPr>
            <w:tcW w:w="940" w:type="dxa"/>
            <w:shd w:val="clear" w:color="auto" w:fill="auto"/>
            <w:vAlign w:val="center"/>
          </w:tcPr>
          <w:p w:rsidR="00981D37" w:rsidRDefault="00EA50D1">
            <w:pPr>
              <w:widowControl/>
              <w:jc w:val="center"/>
              <w:rPr>
                <w:color w:val="000000"/>
                <w:kern w:val="0"/>
                <w:szCs w:val="21"/>
              </w:rPr>
            </w:pPr>
            <w:r>
              <w:rPr>
                <w:color w:val="000000"/>
                <w:kern w:val="0"/>
                <w:szCs w:val="21"/>
              </w:rPr>
              <w:t>36</w:t>
            </w:r>
          </w:p>
        </w:tc>
        <w:tc>
          <w:tcPr>
            <w:tcW w:w="1134" w:type="dxa"/>
            <w:shd w:val="clear" w:color="auto" w:fill="auto"/>
            <w:vAlign w:val="center"/>
          </w:tcPr>
          <w:p w:rsidR="00981D37" w:rsidRDefault="00EA50D1">
            <w:pPr>
              <w:widowControl/>
              <w:jc w:val="center"/>
              <w:rPr>
                <w:color w:val="000000"/>
                <w:kern w:val="0"/>
                <w:szCs w:val="21"/>
              </w:rPr>
            </w:pPr>
            <w:r>
              <w:rPr>
                <w:color w:val="000000"/>
                <w:kern w:val="0"/>
                <w:szCs w:val="21"/>
              </w:rPr>
              <w:t>38</w:t>
            </w:r>
          </w:p>
        </w:tc>
        <w:tc>
          <w:tcPr>
            <w:tcW w:w="1418" w:type="dxa"/>
            <w:shd w:val="clear" w:color="auto" w:fill="auto"/>
            <w:vAlign w:val="center"/>
          </w:tcPr>
          <w:p w:rsidR="00981D37" w:rsidRDefault="00EA50D1">
            <w:pPr>
              <w:widowControl/>
              <w:jc w:val="center"/>
              <w:rPr>
                <w:color w:val="000000"/>
                <w:kern w:val="0"/>
                <w:szCs w:val="21"/>
              </w:rPr>
            </w:pPr>
            <w:r>
              <w:rPr>
                <w:color w:val="000000"/>
                <w:kern w:val="0"/>
                <w:szCs w:val="21"/>
              </w:rPr>
              <w:t>41</w:t>
            </w:r>
          </w:p>
        </w:tc>
        <w:tc>
          <w:tcPr>
            <w:tcW w:w="992" w:type="dxa"/>
            <w:shd w:val="clear" w:color="auto" w:fill="auto"/>
            <w:vAlign w:val="center"/>
          </w:tcPr>
          <w:p w:rsidR="00981D37" w:rsidRDefault="00EA50D1">
            <w:pPr>
              <w:widowControl/>
              <w:jc w:val="center"/>
              <w:rPr>
                <w:color w:val="000000"/>
                <w:kern w:val="0"/>
                <w:szCs w:val="21"/>
              </w:rPr>
            </w:pPr>
            <w:r>
              <w:rPr>
                <w:color w:val="000000"/>
                <w:kern w:val="0"/>
                <w:szCs w:val="21"/>
              </w:rPr>
              <w:t>12</w:t>
            </w:r>
          </w:p>
        </w:tc>
      </w:tr>
      <w:tr w:rsidR="00981D37">
        <w:trPr>
          <w:trHeight w:val="270"/>
        </w:trPr>
        <w:tc>
          <w:tcPr>
            <w:tcW w:w="1080" w:type="dxa"/>
            <w:vMerge/>
            <w:vAlign w:val="center"/>
          </w:tcPr>
          <w:p w:rsidR="00981D37" w:rsidRDefault="00981D37">
            <w:pPr>
              <w:widowControl/>
              <w:jc w:val="left"/>
              <w:rPr>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450</w:t>
            </w:r>
          </w:p>
        </w:tc>
        <w:tc>
          <w:tcPr>
            <w:tcW w:w="1080" w:type="dxa"/>
            <w:vMerge/>
            <w:vAlign w:val="center"/>
          </w:tcPr>
          <w:p w:rsidR="00981D37" w:rsidRDefault="00981D37">
            <w:pPr>
              <w:widowControl/>
              <w:jc w:val="left"/>
              <w:rPr>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45</w:t>
            </w:r>
          </w:p>
        </w:tc>
        <w:tc>
          <w:tcPr>
            <w:tcW w:w="940" w:type="dxa"/>
            <w:shd w:val="clear" w:color="auto" w:fill="auto"/>
            <w:vAlign w:val="center"/>
          </w:tcPr>
          <w:p w:rsidR="00981D37" w:rsidRDefault="00EA50D1">
            <w:pPr>
              <w:widowControl/>
              <w:jc w:val="center"/>
              <w:rPr>
                <w:color w:val="000000"/>
                <w:kern w:val="0"/>
                <w:szCs w:val="21"/>
              </w:rPr>
            </w:pPr>
            <w:r>
              <w:rPr>
                <w:color w:val="000000"/>
                <w:kern w:val="0"/>
                <w:szCs w:val="21"/>
              </w:rPr>
              <w:t>50</w:t>
            </w:r>
          </w:p>
        </w:tc>
        <w:tc>
          <w:tcPr>
            <w:tcW w:w="1134" w:type="dxa"/>
            <w:shd w:val="clear" w:color="auto" w:fill="auto"/>
            <w:vAlign w:val="center"/>
          </w:tcPr>
          <w:p w:rsidR="00981D37" w:rsidRDefault="00EA50D1">
            <w:pPr>
              <w:widowControl/>
              <w:jc w:val="center"/>
              <w:rPr>
                <w:color w:val="000000"/>
                <w:kern w:val="0"/>
                <w:szCs w:val="21"/>
              </w:rPr>
            </w:pPr>
            <w:r>
              <w:rPr>
                <w:color w:val="000000"/>
                <w:kern w:val="0"/>
                <w:szCs w:val="21"/>
              </w:rPr>
              <w:t>38</w:t>
            </w:r>
          </w:p>
        </w:tc>
        <w:tc>
          <w:tcPr>
            <w:tcW w:w="1418" w:type="dxa"/>
            <w:shd w:val="clear" w:color="auto" w:fill="auto"/>
            <w:vAlign w:val="center"/>
          </w:tcPr>
          <w:p w:rsidR="00981D37" w:rsidRDefault="00EA50D1">
            <w:pPr>
              <w:widowControl/>
              <w:jc w:val="center"/>
              <w:rPr>
                <w:color w:val="000000"/>
                <w:kern w:val="0"/>
                <w:szCs w:val="21"/>
              </w:rPr>
            </w:pPr>
            <w:r>
              <w:rPr>
                <w:color w:val="000000"/>
                <w:kern w:val="0"/>
                <w:szCs w:val="21"/>
              </w:rPr>
              <w:t>44</w:t>
            </w:r>
          </w:p>
        </w:tc>
        <w:tc>
          <w:tcPr>
            <w:tcW w:w="992" w:type="dxa"/>
            <w:shd w:val="clear" w:color="auto" w:fill="auto"/>
            <w:vAlign w:val="center"/>
          </w:tcPr>
          <w:p w:rsidR="00981D37" w:rsidRDefault="00EA50D1">
            <w:pPr>
              <w:widowControl/>
              <w:jc w:val="center"/>
              <w:rPr>
                <w:color w:val="000000"/>
                <w:kern w:val="0"/>
                <w:szCs w:val="21"/>
              </w:rPr>
            </w:pPr>
            <w:r>
              <w:rPr>
                <w:color w:val="000000"/>
                <w:kern w:val="0"/>
                <w:szCs w:val="21"/>
              </w:rPr>
              <w:t>12</w:t>
            </w:r>
          </w:p>
        </w:tc>
      </w:tr>
    </w:tbl>
    <w:p w:rsidR="00981D37" w:rsidRDefault="00EA50D1">
      <w:pPr>
        <w:adjustRightInd w:val="0"/>
        <w:snapToGrid w:val="0"/>
        <w:spacing w:line="360" w:lineRule="auto"/>
        <w:ind w:firstLineChars="200" w:firstLine="420"/>
        <w:rPr>
          <w:szCs w:val="21"/>
        </w:rPr>
      </w:pPr>
      <w:r>
        <w:rPr>
          <w:rFonts w:hint="eastAsia"/>
          <w:szCs w:val="21"/>
        </w:rPr>
        <w:t>从表</w:t>
      </w:r>
      <w:r>
        <w:rPr>
          <w:rFonts w:hint="eastAsia"/>
          <w:szCs w:val="21"/>
        </w:rPr>
        <w:t>3</w:t>
      </w:r>
      <w:r>
        <w:rPr>
          <w:rFonts w:hint="eastAsia"/>
          <w:szCs w:val="21"/>
        </w:rPr>
        <w:t>看出，四氧化三钴称样量为</w:t>
      </w:r>
      <w:r>
        <w:rPr>
          <w:rFonts w:hint="eastAsia"/>
          <w:szCs w:val="21"/>
        </w:rPr>
        <w:t>50g</w:t>
      </w:r>
      <w:r>
        <w:rPr>
          <w:rFonts w:hint="eastAsia"/>
          <w:szCs w:val="21"/>
        </w:rPr>
        <w:t>时，固液比为</w:t>
      </w:r>
      <w:r>
        <w:rPr>
          <w:rFonts w:hint="eastAsia"/>
          <w:szCs w:val="21"/>
        </w:rPr>
        <w:t>1:2</w:t>
      </w:r>
      <w:r>
        <w:rPr>
          <w:rFonts w:hint="eastAsia"/>
          <w:szCs w:val="21"/>
        </w:rPr>
        <w:t>铜锌检测结果较稳定，</w:t>
      </w:r>
      <w:r>
        <w:rPr>
          <w:rFonts w:hint="eastAsia"/>
          <w:szCs w:val="21"/>
        </w:rPr>
        <w:t>1:1</w:t>
      </w:r>
      <w:r>
        <w:rPr>
          <w:rFonts w:hint="eastAsia"/>
          <w:szCs w:val="21"/>
        </w:rPr>
        <w:t>，</w:t>
      </w:r>
      <w:r>
        <w:rPr>
          <w:rFonts w:hint="eastAsia"/>
          <w:szCs w:val="21"/>
        </w:rPr>
        <w:t>1:3</w:t>
      </w:r>
      <w:r>
        <w:rPr>
          <w:rFonts w:hint="eastAsia"/>
          <w:szCs w:val="21"/>
        </w:rPr>
        <w:t>时由于样品量小，由于铜锌含量低样本代表性有限导致检测结果偏低；称样量为</w:t>
      </w:r>
      <w:r>
        <w:rPr>
          <w:rFonts w:hint="eastAsia"/>
          <w:szCs w:val="21"/>
        </w:rPr>
        <w:t>100g</w:t>
      </w:r>
      <w:r>
        <w:rPr>
          <w:rFonts w:hint="eastAsia"/>
          <w:szCs w:val="21"/>
        </w:rPr>
        <w:t>时，固液比为</w:t>
      </w:r>
      <w:r>
        <w:rPr>
          <w:rFonts w:hint="eastAsia"/>
          <w:szCs w:val="21"/>
        </w:rPr>
        <w:t>1</w:t>
      </w:r>
      <w:r>
        <w:rPr>
          <w:rFonts w:hint="eastAsia"/>
          <w:szCs w:val="21"/>
        </w:rPr>
        <w:t>：</w:t>
      </w:r>
      <w:r>
        <w:rPr>
          <w:rFonts w:hint="eastAsia"/>
          <w:szCs w:val="21"/>
        </w:rPr>
        <w:t>2</w:t>
      </w:r>
      <w:r>
        <w:rPr>
          <w:rFonts w:hint="eastAsia"/>
          <w:szCs w:val="21"/>
        </w:rPr>
        <w:t>的检测结果稳定。称样量为</w:t>
      </w:r>
      <w:r>
        <w:rPr>
          <w:rFonts w:hint="eastAsia"/>
          <w:szCs w:val="21"/>
        </w:rPr>
        <w:t>150g</w:t>
      </w:r>
      <w:r>
        <w:rPr>
          <w:rFonts w:hint="eastAsia"/>
          <w:szCs w:val="21"/>
        </w:rPr>
        <w:t>时由于称样量过大，固液比为</w:t>
      </w:r>
      <w:r>
        <w:rPr>
          <w:rFonts w:hint="eastAsia"/>
          <w:szCs w:val="21"/>
        </w:rPr>
        <w:t>1:1</w:t>
      </w:r>
      <w:r>
        <w:rPr>
          <w:rFonts w:hint="eastAsia"/>
          <w:szCs w:val="21"/>
        </w:rPr>
        <w:t>时的检测结果不稳定，固液比为</w:t>
      </w:r>
      <w:r>
        <w:rPr>
          <w:rFonts w:hint="eastAsia"/>
          <w:szCs w:val="21"/>
        </w:rPr>
        <w:t>1:2</w:t>
      </w:r>
      <w:r>
        <w:rPr>
          <w:rFonts w:hint="eastAsia"/>
          <w:szCs w:val="21"/>
        </w:rPr>
        <w:t>、</w:t>
      </w:r>
      <w:r>
        <w:rPr>
          <w:rFonts w:hint="eastAsia"/>
          <w:szCs w:val="21"/>
        </w:rPr>
        <w:t>1:3</w:t>
      </w:r>
      <w:r>
        <w:rPr>
          <w:rFonts w:hint="eastAsia"/>
          <w:szCs w:val="21"/>
        </w:rPr>
        <w:t>时的检测结果较稳定。由于试剂瓶体积有限，选择</w:t>
      </w:r>
      <w:r>
        <w:rPr>
          <w:rFonts w:hint="eastAsia"/>
          <w:szCs w:val="21"/>
        </w:rPr>
        <w:t>100g</w:t>
      </w:r>
      <w:r>
        <w:rPr>
          <w:rFonts w:hint="eastAsia"/>
          <w:szCs w:val="21"/>
        </w:rPr>
        <w:t>，</w:t>
      </w:r>
      <w:r>
        <w:rPr>
          <w:rFonts w:hint="eastAsia"/>
          <w:szCs w:val="21"/>
        </w:rPr>
        <w:lastRenderedPageBreak/>
        <w:t>固液比</w:t>
      </w:r>
      <w:r>
        <w:rPr>
          <w:rFonts w:hint="eastAsia"/>
          <w:szCs w:val="21"/>
        </w:rPr>
        <w:t>1</w:t>
      </w:r>
      <w:r>
        <w:rPr>
          <w:rFonts w:hint="eastAsia"/>
          <w:szCs w:val="21"/>
        </w:rPr>
        <w:t>：</w:t>
      </w:r>
      <w:r>
        <w:rPr>
          <w:rFonts w:hint="eastAsia"/>
          <w:szCs w:val="21"/>
        </w:rPr>
        <w:t>2</w:t>
      </w:r>
      <w:r>
        <w:rPr>
          <w:rFonts w:hint="eastAsia"/>
          <w:szCs w:val="21"/>
        </w:rPr>
        <w:t>作为固液比条件。</w:t>
      </w:r>
    </w:p>
    <w:p w:rsidR="00981D37" w:rsidRDefault="00EA50D1">
      <w:pPr>
        <w:adjustRightInd w:val="0"/>
        <w:snapToGrid w:val="0"/>
        <w:spacing w:line="360" w:lineRule="auto"/>
        <w:rPr>
          <w:b/>
          <w:bCs/>
          <w:szCs w:val="21"/>
        </w:rPr>
      </w:pPr>
      <w:r>
        <w:rPr>
          <w:rFonts w:hint="eastAsia"/>
          <w:b/>
          <w:bCs/>
          <w:szCs w:val="21"/>
        </w:rPr>
        <w:t>A2</w:t>
      </w:r>
      <w:r>
        <w:rPr>
          <w:rFonts w:hint="eastAsia"/>
          <w:b/>
          <w:bCs/>
          <w:szCs w:val="21"/>
        </w:rPr>
        <w:t>络合时间、方式试验</w:t>
      </w:r>
    </w:p>
    <w:p w:rsidR="00981D37" w:rsidRDefault="00EA50D1">
      <w:pPr>
        <w:adjustRightInd w:val="0"/>
        <w:snapToGrid w:val="0"/>
        <w:spacing w:line="360" w:lineRule="auto"/>
        <w:ind w:firstLineChars="100" w:firstLine="210"/>
        <w:rPr>
          <w:szCs w:val="21"/>
        </w:rPr>
      </w:pPr>
      <w:r>
        <w:rPr>
          <w:rFonts w:hint="eastAsia"/>
          <w:szCs w:val="21"/>
        </w:rPr>
        <w:t>对样品分别进行水平震荡试验、手工震荡试验、磁力搅拌时长试验。</w:t>
      </w:r>
    </w:p>
    <w:p w:rsidR="00981D37" w:rsidRDefault="00EA50D1">
      <w:pPr>
        <w:adjustRightInd w:val="0"/>
        <w:snapToGrid w:val="0"/>
        <w:spacing w:line="360" w:lineRule="auto"/>
        <w:ind w:firstLineChars="200" w:firstLine="420"/>
        <w:rPr>
          <w:szCs w:val="21"/>
        </w:rPr>
      </w:pPr>
      <w:r>
        <w:rPr>
          <w:rFonts w:hint="eastAsia"/>
          <w:szCs w:val="21"/>
        </w:rPr>
        <w:t>检测结果见下表</w:t>
      </w:r>
      <w:r>
        <w:rPr>
          <w:rFonts w:hint="eastAsia"/>
          <w:szCs w:val="21"/>
        </w:rPr>
        <w:t>4</w:t>
      </w:r>
      <w:r>
        <w:rPr>
          <w:rFonts w:hint="eastAsia"/>
          <w:szCs w:val="21"/>
        </w:rPr>
        <w:t>、表</w:t>
      </w:r>
      <w:r>
        <w:rPr>
          <w:rFonts w:hint="eastAsia"/>
          <w:szCs w:val="21"/>
        </w:rPr>
        <w:t>5</w:t>
      </w:r>
      <w:r>
        <w:rPr>
          <w:rFonts w:hint="eastAsia"/>
          <w:szCs w:val="21"/>
        </w:rPr>
        <w:t>。</w:t>
      </w:r>
    </w:p>
    <w:p w:rsidR="00981D37" w:rsidRDefault="00EA50D1" w:rsidP="002F146B">
      <w:pPr>
        <w:adjustRightInd w:val="0"/>
        <w:snapToGrid w:val="0"/>
        <w:spacing w:line="360" w:lineRule="auto"/>
        <w:ind w:firstLineChars="1150" w:firstLine="2424"/>
        <w:rPr>
          <w:rFonts w:asciiTheme="minorEastAsia" w:eastAsiaTheme="minorEastAsia" w:hAnsiTheme="minorEastAsia"/>
          <w:b/>
          <w:szCs w:val="21"/>
        </w:rPr>
      </w:pPr>
      <w:r>
        <w:rPr>
          <w:rFonts w:asciiTheme="minorEastAsia" w:eastAsiaTheme="minorEastAsia" w:hAnsiTheme="minorEastAsia" w:hint="eastAsia"/>
          <w:b/>
          <w:szCs w:val="21"/>
        </w:rPr>
        <w:t>表4震荡方式对比试验</w:t>
      </w:r>
    </w:p>
    <w:tbl>
      <w:tblPr>
        <w:tblW w:w="7780" w:type="dxa"/>
        <w:tblInd w:w="93" w:type="dxa"/>
        <w:tblBorders>
          <w:top w:val="single" w:sz="12" w:space="0" w:color="auto"/>
          <w:bottom w:val="single" w:sz="12" w:space="0" w:color="auto"/>
        </w:tblBorders>
        <w:tblLook w:val="04A0" w:firstRow="1" w:lastRow="0" w:firstColumn="1" w:lastColumn="0" w:noHBand="0" w:noVBand="1"/>
      </w:tblPr>
      <w:tblGrid>
        <w:gridCol w:w="1080"/>
        <w:gridCol w:w="1080"/>
        <w:gridCol w:w="1080"/>
        <w:gridCol w:w="1080"/>
        <w:gridCol w:w="1080"/>
        <w:gridCol w:w="1080"/>
        <w:gridCol w:w="1300"/>
      </w:tblGrid>
      <w:tr w:rsidR="00981D37">
        <w:trPr>
          <w:trHeight w:val="540"/>
        </w:trPr>
        <w:tc>
          <w:tcPr>
            <w:tcW w:w="1080" w:type="dxa"/>
            <w:tcBorders>
              <w:top w:val="single" w:sz="12" w:space="0" w:color="auto"/>
              <w:bottom w:val="single" w:sz="4" w:space="0" w:color="auto"/>
            </w:tcBorders>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搅拌方式</w:t>
            </w:r>
          </w:p>
        </w:tc>
        <w:tc>
          <w:tcPr>
            <w:tcW w:w="1080" w:type="dxa"/>
            <w:tcBorders>
              <w:top w:val="single" w:sz="12" w:space="0" w:color="auto"/>
              <w:bottom w:val="single" w:sz="4" w:space="0" w:color="auto"/>
            </w:tcBorders>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混样时间，</w:t>
            </w:r>
            <w:r>
              <w:rPr>
                <w:color w:val="000000"/>
                <w:kern w:val="0"/>
                <w:szCs w:val="21"/>
              </w:rPr>
              <w:t>min</w:t>
            </w:r>
          </w:p>
        </w:tc>
        <w:tc>
          <w:tcPr>
            <w:tcW w:w="3240" w:type="dxa"/>
            <w:gridSpan w:val="3"/>
            <w:tcBorders>
              <w:top w:val="single" w:sz="12" w:space="0" w:color="auto"/>
              <w:bottom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Cu</w:t>
            </w:r>
            <w:r>
              <w:rPr>
                <w:rFonts w:ascii="宋体" w:hAnsi="宋体" w:hint="eastAsia"/>
                <w:color w:val="000000"/>
                <w:kern w:val="0"/>
                <w:szCs w:val="21"/>
              </w:rPr>
              <w:t>、</w:t>
            </w:r>
            <w:r>
              <w:rPr>
                <w:color w:val="000000"/>
                <w:kern w:val="0"/>
                <w:szCs w:val="21"/>
              </w:rPr>
              <w:t>Zn</w:t>
            </w:r>
            <w:r>
              <w:rPr>
                <w:rFonts w:ascii="宋体" w:hAnsi="宋体" w:hint="eastAsia"/>
                <w:color w:val="000000"/>
                <w:kern w:val="0"/>
                <w:szCs w:val="21"/>
              </w:rPr>
              <w:t>合量测定结果</w:t>
            </w:r>
            <w:r>
              <w:rPr>
                <w:color w:val="000000"/>
                <w:kern w:val="0"/>
                <w:szCs w:val="21"/>
              </w:rPr>
              <w:t>,ppb</w:t>
            </w:r>
          </w:p>
        </w:tc>
        <w:tc>
          <w:tcPr>
            <w:tcW w:w="1080" w:type="dxa"/>
            <w:tcBorders>
              <w:top w:val="single" w:sz="12" w:space="0" w:color="auto"/>
              <w:bottom w:val="single" w:sz="4" w:space="0" w:color="auto"/>
            </w:tcBorders>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平均值，</w:t>
            </w:r>
            <w:r>
              <w:rPr>
                <w:color w:val="000000"/>
                <w:kern w:val="0"/>
                <w:szCs w:val="21"/>
              </w:rPr>
              <w:t>ppb</w:t>
            </w:r>
          </w:p>
        </w:tc>
        <w:tc>
          <w:tcPr>
            <w:tcW w:w="1300" w:type="dxa"/>
            <w:tcBorders>
              <w:top w:val="single" w:sz="12" w:space="0" w:color="auto"/>
              <w:bottom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RSD,%</w:t>
            </w:r>
          </w:p>
        </w:tc>
      </w:tr>
      <w:tr w:rsidR="00981D37">
        <w:trPr>
          <w:trHeight w:val="285"/>
        </w:trPr>
        <w:tc>
          <w:tcPr>
            <w:tcW w:w="1080" w:type="dxa"/>
            <w:vMerge w:val="restart"/>
            <w:tcBorders>
              <w:top w:val="single" w:sz="4" w:space="0" w:color="auto"/>
            </w:tcBorders>
            <w:shd w:val="clear" w:color="auto" w:fill="auto"/>
            <w:vAlign w:val="center"/>
          </w:tcPr>
          <w:p w:rsidR="00981D37" w:rsidRDefault="00EA50D1">
            <w:pPr>
              <w:widowControl/>
              <w:rPr>
                <w:rFonts w:ascii="宋体" w:hAnsi="宋体" w:cs="宋体"/>
                <w:color w:val="000000"/>
                <w:kern w:val="0"/>
                <w:szCs w:val="21"/>
              </w:rPr>
            </w:pPr>
            <w:r>
              <w:rPr>
                <w:rFonts w:ascii="宋体" w:hAnsi="宋体" w:cs="宋体" w:hint="eastAsia"/>
                <w:color w:val="000000"/>
                <w:kern w:val="0"/>
                <w:szCs w:val="21"/>
              </w:rPr>
              <w:t>水平震荡器</w:t>
            </w:r>
          </w:p>
        </w:tc>
        <w:tc>
          <w:tcPr>
            <w:tcW w:w="1080" w:type="dxa"/>
            <w:tcBorders>
              <w:top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5</w:t>
            </w:r>
          </w:p>
        </w:tc>
        <w:tc>
          <w:tcPr>
            <w:tcW w:w="1080" w:type="dxa"/>
            <w:tcBorders>
              <w:top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10</w:t>
            </w:r>
          </w:p>
        </w:tc>
        <w:tc>
          <w:tcPr>
            <w:tcW w:w="1080" w:type="dxa"/>
            <w:tcBorders>
              <w:top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27</w:t>
            </w:r>
          </w:p>
        </w:tc>
        <w:tc>
          <w:tcPr>
            <w:tcW w:w="1080" w:type="dxa"/>
            <w:tcBorders>
              <w:top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8</w:t>
            </w:r>
          </w:p>
        </w:tc>
        <w:tc>
          <w:tcPr>
            <w:tcW w:w="1080" w:type="dxa"/>
            <w:tcBorders>
              <w:top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15</w:t>
            </w:r>
          </w:p>
        </w:tc>
        <w:tc>
          <w:tcPr>
            <w:tcW w:w="1300" w:type="dxa"/>
            <w:tcBorders>
              <w:top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70</w:t>
            </w:r>
          </w:p>
        </w:tc>
      </w:tr>
      <w:tr w:rsidR="00981D37">
        <w:trPr>
          <w:trHeight w:val="285"/>
        </w:trPr>
        <w:tc>
          <w:tcPr>
            <w:tcW w:w="1080" w:type="dxa"/>
            <w:vMerge/>
            <w:vAlign w:val="center"/>
          </w:tcPr>
          <w:p w:rsidR="00981D37" w:rsidRDefault="00981D37">
            <w:pPr>
              <w:widowControl/>
              <w:jc w:val="left"/>
              <w:rPr>
                <w:rFonts w:ascii="宋体" w:hAnsi="宋体" w:cs="宋体"/>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10</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28</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20</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12</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20</w:t>
            </w:r>
          </w:p>
        </w:tc>
        <w:tc>
          <w:tcPr>
            <w:tcW w:w="1300" w:type="dxa"/>
            <w:shd w:val="clear" w:color="auto" w:fill="auto"/>
            <w:vAlign w:val="center"/>
          </w:tcPr>
          <w:p w:rsidR="00981D37" w:rsidRDefault="00EA50D1">
            <w:pPr>
              <w:widowControl/>
              <w:jc w:val="center"/>
              <w:rPr>
                <w:color w:val="000000"/>
                <w:kern w:val="0"/>
                <w:szCs w:val="21"/>
              </w:rPr>
            </w:pPr>
            <w:r>
              <w:rPr>
                <w:color w:val="000000"/>
                <w:kern w:val="0"/>
                <w:szCs w:val="21"/>
              </w:rPr>
              <w:t>40</w:t>
            </w:r>
          </w:p>
        </w:tc>
      </w:tr>
      <w:tr w:rsidR="00981D37">
        <w:trPr>
          <w:trHeight w:val="285"/>
        </w:trPr>
        <w:tc>
          <w:tcPr>
            <w:tcW w:w="1080" w:type="dxa"/>
            <w:vMerge/>
            <w:vAlign w:val="center"/>
          </w:tcPr>
          <w:p w:rsidR="00981D37" w:rsidRDefault="00981D37">
            <w:pPr>
              <w:widowControl/>
              <w:jc w:val="left"/>
              <w:rPr>
                <w:rFonts w:ascii="宋体" w:hAnsi="宋体" w:cs="宋体"/>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15</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30</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40</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35</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35</w:t>
            </w:r>
          </w:p>
        </w:tc>
        <w:tc>
          <w:tcPr>
            <w:tcW w:w="1300" w:type="dxa"/>
            <w:shd w:val="clear" w:color="auto" w:fill="auto"/>
            <w:vAlign w:val="center"/>
          </w:tcPr>
          <w:p w:rsidR="00981D37" w:rsidRDefault="00EA50D1">
            <w:pPr>
              <w:widowControl/>
              <w:jc w:val="center"/>
              <w:rPr>
                <w:color w:val="000000"/>
                <w:kern w:val="0"/>
                <w:szCs w:val="21"/>
              </w:rPr>
            </w:pPr>
            <w:r>
              <w:rPr>
                <w:color w:val="000000"/>
                <w:kern w:val="0"/>
                <w:szCs w:val="21"/>
              </w:rPr>
              <w:t>14</w:t>
            </w:r>
          </w:p>
        </w:tc>
      </w:tr>
      <w:tr w:rsidR="00981D37">
        <w:trPr>
          <w:trHeight w:val="285"/>
        </w:trPr>
        <w:tc>
          <w:tcPr>
            <w:tcW w:w="1080" w:type="dxa"/>
            <w:vMerge/>
            <w:vAlign w:val="center"/>
          </w:tcPr>
          <w:p w:rsidR="00981D37" w:rsidRDefault="00981D37">
            <w:pPr>
              <w:widowControl/>
              <w:jc w:val="left"/>
              <w:rPr>
                <w:rFonts w:ascii="宋体" w:hAnsi="宋体" w:cs="宋体"/>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25</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40</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32</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35</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36</w:t>
            </w:r>
          </w:p>
        </w:tc>
        <w:tc>
          <w:tcPr>
            <w:tcW w:w="1300" w:type="dxa"/>
            <w:shd w:val="clear" w:color="auto" w:fill="auto"/>
            <w:vAlign w:val="center"/>
          </w:tcPr>
          <w:p w:rsidR="00981D37" w:rsidRDefault="00EA50D1">
            <w:pPr>
              <w:widowControl/>
              <w:jc w:val="center"/>
              <w:rPr>
                <w:color w:val="000000"/>
                <w:kern w:val="0"/>
                <w:szCs w:val="21"/>
              </w:rPr>
            </w:pPr>
            <w:r>
              <w:rPr>
                <w:color w:val="000000"/>
                <w:kern w:val="0"/>
                <w:szCs w:val="21"/>
              </w:rPr>
              <w:t>11</w:t>
            </w:r>
          </w:p>
        </w:tc>
      </w:tr>
      <w:tr w:rsidR="00981D37">
        <w:trPr>
          <w:trHeight w:val="285"/>
        </w:trPr>
        <w:tc>
          <w:tcPr>
            <w:tcW w:w="1080" w:type="dxa"/>
            <w:vMerge w:val="restart"/>
            <w:shd w:val="clear" w:color="auto" w:fill="auto"/>
            <w:vAlign w:val="center"/>
          </w:tcPr>
          <w:p w:rsidR="00981D37" w:rsidRDefault="00EA50D1">
            <w:pPr>
              <w:widowControl/>
              <w:rPr>
                <w:rFonts w:ascii="宋体" w:hAnsi="宋体" w:cs="宋体"/>
                <w:color w:val="000000"/>
                <w:kern w:val="0"/>
                <w:szCs w:val="21"/>
              </w:rPr>
            </w:pPr>
            <w:r>
              <w:rPr>
                <w:rFonts w:ascii="宋体" w:hAnsi="宋体" w:cs="宋体" w:hint="eastAsia"/>
                <w:color w:val="000000"/>
                <w:kern w:val="0"/>
                <w:szCs w:val="21"/>
              </w:rPr>
              <w:t>手工震荡</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5</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8</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24</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16</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16</w:t>
            </w:r>
          </w:p>
        </w:tc>
        <w:tc>
          <w:tcPr>
            <w:tcW w:w="1300" w:type="dxa"/>
            <w:shd w:val="clear" w:color="auto" w:fill="auto"/>
            <w:vAlign w:val="center"/>
          </w:tcPr>
          <w:p w:rsidR="00981D37" w:rsidRDefault="00EA50D1">
            <w:pPr>
              <w:widowControl/>
              <w:jc w:val="center"/>
              <w:rPr>
                <w:color w:val="000000"/>
                <w:kern w:val="0"/>
                <w:szCs w:val="21"/>
              </w:rPr>
            </w:pPr>
            <w:r>
              <w:rPr>
                <w:color w:val="000000"/>
                <w:kern w:val="0"/>
                <w:szCs w:val="21"/>
              </w:rPr>
              <w:t>50</w:t>
            </w:r>
          </w:p>
        </w:tc>
      </w:tr>
      <w:tr w:rsidR="00981D37">
        <w:trPr>
          <w:trHeight w:val="285"/>
        </w:trPr>
        <w:tc>
          <w:tcPr>
            <w:tcW w:w="1080" w:type="dxa"/>
            <w:vMerge/>
            <w:vAlign w:val="center"/>
          </w:tcPr>
          <w:p w:rsidR="00981D37" w:rsidRDefault="00981D37">
            <w:pPr>
              <w:widowControl/>
              <w:jc w:val="left"/>
              <w:rPr>
                <w:rFonts w:ascii="宋体" w:hAnsi="宋体" w:cs="宋体"/>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10</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12</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22</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18</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17</w:t>
            </w:r>
          </w:p>
        </w:tc>
        <w:tc>
          <w:tcPr>
            <w:tcW w:w="1300" w:type="dxa"/>
            <w:shd w:val="clear" w:color="auto" w:fill="auto"/>
            <w:vAlign w:val="center"/>
          </w:tcPr>
          <w:p w:rsidR="00981D37" w:rsidRDefault="00EA50D1">
            <w:pPr>
              <w:widowControl/>
              <w:jc w:val="center"/>
              <w:rPr>
                <w:color w:val="000000"/>
                <w:kern w:val="0"/>
                <w:szCs w:val="21"/>
              </w:rPr>
            </w:pPr>
            <w:r>
              <w:rPr>
                <w:color w:val="000000"/>
                <w:kern w:val="0"/>
                <w:szCs w:val="21"/>
              </w:rPr>
              <w:t>29</w:t>
            </w:r>
          </w:p>
        </w:tc>
      </w:tr>
      <w:tr w:rsidR="00981D37">
        <w:trPr>
          <w:trHeight w:val="285"/>
        </w:trPr>
        <w:tc>
          <w:tcPr>
            <w:tcW w:w="1080" w:type="dxa"/>
            <w:vMerge/>
            <w:vAlign w:val="center"/>
          </w:tcPr>
          <w:p w:rsidR="00981D37" w:rsidRDefault="00981D37">
            <w:pPr>
              <w:widowControl/>
              <w:jc w:val="left"/>
              <w:rPr>
                <w:rFonts w:ascii="宋体" w:hAnsi="宋体" w:cs="宋体"/>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15</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30</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33</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36</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33</w:t>
            </w:r>
          </w:p>
        </w:tc>
        <w:tc>
          <w:tcPr>
            <w:tcW w:w="1300" w:type="dxa"/>
            <w:shd w:val="clear" w:color="auto" w:fill="auto"/>
            <w:vAlign w:val="center"/>
          </w:tcPr>
          <w:p w:rsidR="00981D37" w:rsidRDefault="00EA50D1">
            <w:pPr>
              <w:widowControl/>
              <w:jc w:val="center"/>
              <w:rPr>
                <w:color w:val="000000"/>
                <w:kern w:val="0"/>
                <w:szCs w:val="21"/>
              </w:rPr>
            </w:pPr>
            <w:r>
              <w:rPr>
                <w:color w:val="000000"/>
                <w:kern w:val="0"/>
                <w:szCs w:val="21"/>
              </w:rPr>
              <w:t>9</w:t>
            </w:r>
          </w:p>
        </w:tc>
      </w:tr>
      <w:tr w:rsidR="00981D37">
        <w:trPr>
          <w:trHeight w:val="285"/>
        </w:trPr>
        <w:tc>
          <w:tcPr>
            <w:tcW w:w="1080" w:type="dxa"/>
            <w:vMerge/>
            <w:vAlign w:val="center"/>
          </w:tcPr>
          <w:p w:rsidR="00981D37" w:rsidRDefault="00981D37">
            <w:pPr>
              <w:widowControl/>
              <w:jc w:val="left"/>
              <w:rPr>
                <w:rFonts w:ascii="宋体" w:hAnsi="宋体" w:cs="宋体"/>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25</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27</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26</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40</w:t>
            </w:r>
          </w:p>
        </w:tc>
        <w:tc>
          <w:tcPr>
            <w:tcW w:w="1080" w:type="dxa"/>
            <w:shd w:val="clear" w:color="auto" w:fill="auto"/>
            <w:vAlign w:val="center"/>
          </w:tcPr>
          <w:p w:rsidR="00981D37" w:rsidRDefault="00EA50D1">
            <w:pPr>
              <w:widowControl/>
              <w:jc w:val="center"/>
              <w:rPr>
                <w:color w:val="000000"/>
                <w:kern w:val="0"/>
                <w:szCs w:val="21"/>
              </w:rPr>
            </w:pPr>
            <w:r>
              <w:rPr>
                <w:color w:val="000000"/>
                <w:kern w:val="0"/>
                <w:szCs w:val="21"/>
              </w:rPr>
              <w:t>31</w:t>
            </w:r>
          </w:p>
        </w:tc>
        <w:tc>
          <w:tcPr>
            <w:tcW w:w="1300" w:type="dxa"/>
            <w:shd w:val="clear" w:color="auto" w:fill="auto"/>
            <w:vAlign w:val="center"/>
          </w:tcPr>
          <w:p w:rsidR="00981D37" w:rsidRDefault="00EA50D1">
            <w:pPr>
              <w:widowControl/>
              <w:jc w:val="center"/>
              <w:rPr>
                <w:color w:val="000000"/>
                <w:kern w:val="0"/>
                <w:szCs w:val="21"/>
              </w:rPr>
            </w:pPr>
            <w:r>
              <w:rPr>
                <w:color w:val="000000"/>
                <w:kern w:val="0"/>
                <w:szCs w:val="21"/>
              </w:rPr>
              <w:t>25</w:t>
            </w:r>
          </w:p>
        </w:tc>
      </w:tr>
    </w:tbl>
    <w:p w:rsidR="00981D37" w:rsidRDefault="00EA50D1" w:rsidP="002F146B">
      <w:pPr>
        <w:adjustRightInd w:val="0"/>
        <w:snapToGrid w:val="0"/>
        <w:spacing w:line="360" w:lineRule="auto"/>
        <w:ind w:firstLineChars="1150" w:firstLine="2424"/>
        <w:rPr>
          <w:rFonts w:asciiTheme="minorEastAsia" w:eastAsiaTheme="minorEastAsia" w:hAnsiTheme="minorEastAsia"/>
          <w:b/>
          <w:szCs w:val="21"/>
        </w:rPr>
      </w:pPr>
      <w:r>
        <w:rPr>
          <w:rFonts w:asciiTheme="minorEastAsia" w:eastAsiaTheme="minorEastAsia" w:hAnsiTheme="minorEastAsia" w:hint="eastAsia"/>
          <w:b/>
          <w:szCs w:val="21"/>
        </w:rPr>
        <w:t>表5 磁力搅拌时长试验</w:t>
      </w:r>
    </w:p>
    <w:tbl>
      <w:tblPr>
        <w:tblW w:w="7780" w:type="dxa"/>
        <w:tblInd w:w="93" w:type="dxa"/>
        <w:tblBorders>
          <w:top w:val="single" w:sz="12" w:space="0" w:color="auto"/>
          <w:bottom w:val="single" w:sz="12" w:space="0" w:color="auto"/>
        </w:tblBorders>
        <w:tblLook w:val="04A0" w:firstRow="1" w:lastRow="0" w:firstColumn="1" w:lastColumn="0" w:noHBand="0" w:noVBand="1"/>
      </w:tblPr>
      <w:tblGrid>
        <w:gridCol w:w="1080"/>
        <w:gridCol w:w="1080"/>
        <w:gridCol w:w="1080"/>
        <w:gridCol w:w="1080"/>
        <w:gridCol w:w="1080"/>
        <w:gridCol w:w="1080"/>
        <w:gridCol w:w="1300"/>
      </w:tblGrid>
      <w:tr w:rsidR="00981D37">
        <w:trPr>
          <w:trHeight w:val="540"/>
        </w:trPr>
        <w:tc>
          <w:tcPr>
            <w:tcW w:w="1080" w:type="dxa"/>
            <w:tcBorders>
              <w:top w:val="single" w:sz="12" w:space="0" w:color="auto"/>
              <w:bottom w:val="single" w:sz="4" w:space="0" w:color="auto"/>
            </w:tcBorders>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搅拌方式</w:t>
            </w:r>
          </w:p>
        </w:tc>
        <w:tc>
          <w:tcPr>
            <w:tcW w:w="1080" w:type="dxa"/>
            <w:tcBorders>
              <w:top w:val="single" w:sz="12" w:space="0" w:color="auto"/>
              <w:bottom w:val="single" w:sz="4" w:space="0" w:color="auto"/>
            </w:tcBorders>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混样时间，</w:t>
            </w:r>
            <w:r>
              <w:rPr>
                <w:color w:val="000000"/>
                <w:kern w:val="0"/>
                <w:szCs w:val="21"/>
              </w:rPr>
              <w:t>min</w:t>
            </w:r>
          </w:p>
        </w:tc>
        <w:tc>
          <w:tcPr>
            <w:tcW w:w="3240" w:type="dxa"/>
            <w:gridSpan w:val="3"/>
            <w:tcBorders>
              <w:top w:val="single" w:sz="12" w:space="0" w:color="auto"/>
              <w:bottom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Cu</w:t>
            </w:r>
            <w:r>
              <w:rPr>
                <w:rFonts w:ascii="宋体" w:hAnsi="宋体" w:hint="eastAsia"/>
                <w:color w:val="000000"/>
                <w:kern w:val="0"/>
                <w:szCs w:val="21"/>
              </w:rPr>
              <w:t>、</w:t>
            </w:r>
            <w:r>
              <w:rPr>
                <w:color w:val="000000"/>
                <w:kern w:val="0"/>
                <w:szCs w:val="21"/>
              </w:rPr>
              <w:t>Zn</w:t>
            </w:r>
            <w:r>
              <w:rPr>
                <w:rFonts w:ascii="宋体" w:hAnsi="宋体" w:hint="eastAsia"/>
                <w:color w:val="000000"/>
                <w:kern w:val="0"/>
                <w:szCs w:val="21"/>
              </w:rPr>
              <w:t>合量测定结果</w:t>
            </w:r>
            <w:r>
              <w:rPr>
                <w:color w:val="000000"/>
                <w:kern w:val="0"/>
                <w:szCs w:val="21"/>
              </w:rPr>
              <w:t>,ppb</w:t>
            </w:r>
          </w:p>
        </w:tc>
        <w:tc>
          <w:tcPr>
            <w:tcW w:w="1080" w:type="dxa"/>
            <w:tcBorders>
              <w:top w:val="single" w:sz="12" w:space="0" w:color="auto"/>
              <w:bottom w:val="single" w:sz="4" w:space="0" w:color="auto"/>
            </w:tcBorders>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平均值，</w:t>
            </w:r>
            <w:r>
              <w:rPr>
                <w:color w:val="000000"/>
                <w:kern w:val="0"/>
                <w:szCs w:val="21"/>
              </w:rPr>
              <w:t>ppb</w:t>
            </w:r>
          </w:p>
        </w:tc>
        <w:tc>
          <w:tcPr>
            <w:tcW w:w="1300" w:type="dxa"/>
            <w:tcBorders>
              <w:top w:val="single" w:sz="12" w:space="0" w:color="auto"/>
              <w:bottom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RSD,%</w:t>
            </w:r>
          </w:p>
        </w:tc>
      </w:tr>
      <w:tr w:rsidR="00981D37">
        <w:trPr>
          <w:trHeight w:val="285"/>
        </w:trPr>
        <w:tc>
          <w:tcPr>
            <w:tcW w:w="1080" w:type="dxa"/>
            <w:vMerge w:val="restart"/>
            <w:vAlign w:val="center"/>
          </w:tcPr>
          <w:p w:rsidR="00981D37" w:rsidRDefault="00EA50D1">
            <w:pPr>
              <w:widowControl/>
              <w:jc w:val="left"/>
              <w:rPr>
                <w:rFonts w:ascii="宋体" w:hAnsi="宋体" w:cs="宋体"/>
                <w:color w:val="000000"/>
                <w:kern w:val="0"/>
                <w:szCs w:val="21"/>
              </w:rPr>
            </w:pPr>
            <w:r>
              <w:rPr>
                <w:rFonts w:ascii="宋体" w:hAnsi="宋体" w:cs="宋体"/>
                <w:color w:val="000000"/>
                <w:kern w:val="0"/>
                <w:szCs w:val="21"/>
              </w:rPr>
              <w:t>磁力搅拌</w:t>
            </w:r>
          </w:p>
        </w:tc>
        <w:tc>
          <w:tcPr>
            <w:tcW w:w="1080" w:type="dxa"/>
            <w:shd w:val="clear" w:color="auto" w:fill="auto"/>
            <w:vAlign w:val="center"/>
          </w:tcPr>
          <w:p w:rsidR="00981D37" w:rsidRDefault="00EA50D1">
            <w:pPr>
              <w:widowControl/>
              <w:jc w:val="center"/>
              <w:rPr>
                <w:color w:val="000000"/>
                <w:kern w:val="0"/>
                <w:szCs w:val="21"/>
              </w:rPr>
            </w:pPr>
            <w:r>
              <w:rPr>
                <w:rFonts w:hint="eastAsia"/>
                <w:color w:val="000000"/>
                <w:kern w:val="0"/>
                <w:szCs w:val="21"/>
              </w:rPr>
              <w:t>15min</w:t>
            </w:r>
          </w:p>
        </w:tc>
        <w:tc>
          <w:tcPr>
            <w:tcW w:w="1080" w:type="dxa"/>
            <w:shd w:val="clear" w:color="auto" w:fill="auto"/>
            <w:vAlign w:val="center"/>
          </w:tcPr>
          <w:p w:rsidR="00981D37" w:rsidRDefault="00EA50D1">
            <w:pPr>
              <w:jc w:val="center"/>
              <w:rPr>
                <w:color w:val="000000"/>
                <w:szCs w:val="21"/>
              </w:rPr>
            </w:pPr>
            <w:r>
              <w:rPr>
                <w:color w:val="000000"/>
                <w:szCs w:val="21"/>
              </w:rPr>
              <w:t>115</w:t>
            </w:r>
          </w:p>
        </w:tc>
        <w:tc>
          <w:tcPr>
            <w:tcW w:w="1080" w:type="dxa"/>
            <w:shd w:val="clear" w:color="auto" w:fill="auto"/>
            <w:vAlign w:val="center"/>
          </w:tcPr>
          <w:p w:rsidR="00981D37" w:rsidRDefault="00EA50D1">
            <w:pPr>
              <w:jc w:val="center"/>
              <w:rPr>
                <w:color w:val="000000"/>
                <w:szCs w:val="21"/>
              </w:rPr>
            </w:pPr>
            <w:r>
              <w:rPr>
                <w:color w:val="000000"/>
                <w:szCs w:val="21"/>
              </w:rPr>
              <w:t>100</w:t>
            </w:r>
          </w:p>
        </w:tc>
        <w:tc>
          <w:tcPr>
            <w:tcW w:w="1080" w:type="dxa"/>
            <w:shd w:val="clear" w:color="auto" w:fill="auto"/>
            <w:vAlign w:val="center"/>
          </w:tcPr>
          <w:p w:rsidR="00981D37" w:rsidRDefault="00EA50D1">
            <w:pPr>
              <w:jc w:val="center"/>
              <w:rPr>
                <w:color w:val="000000"/>
                <w:szCs w:val="21"/>
              </w:rPr>
            </w:pPr>
            <w:r>
              <w:rPr>
                <w:color w:val="000000"/>
                <w:szCs w:val="21"/>
              </w:rPr>
              <w:t>98</w:t>
            </w:r>
          </w:p>
        </w:tc>
        <w:tc>
          <w:tcPr>
            <w:tcW w:w="1080" w:type="dxa"/>
            <w:shd w:val="clear" w:color="auto" w:fill="auto"/>
            <w:vAlign w:val="center"/>
          </w:tcPr>
          <w:p w:rsidR="00981D37" w:rsidRDefault="00EA50D1">
            <w:pPr>
              <w:jc w:val="center"/>
              <w:rPr>
                <w:color w:val="000000"/>
                <w:szCs w:val="21"/>
              </w:rPr>
            </w:pPr>
            <w:r>
              <w:rPr>
                <w:color w:val="000000"/>
                <w:szCs w:val="21"/>
              </w:rPr>
              <w:t>104</w:t>
            </w:r>
          </w:p>
        </w:tc>
        <w:tc>
          <w:tcPr>
            <w:tcW w:w="1300" w:type="dxa"/>
            <w:shd w:val="clear" w:color="auto" w:fill="auto"/>
            <w:vAlign w:val="center"/>
          </w:tcPr>
          <w:p w:rsidR="00981D37" w:rsidRDefault="00EA50D1">
            <w:pPr>
              <w:jc w:val="center"/>
              <w:rPr>
                <w:color w:val="000000"/>
                <w:szCs w:val="21"/>
              </w:rPr>
            </w:pPr>
            <w:r>
              <w:rPr>
                <w:color w:val="000000"/>
                <w:szCs w:val="21"/>
              </w:rPr>
              <w:t>9</w:t>
            </w:r>
          </w:p>
        </w:tc>
      </w:tr>
      <w:tr w:rsidR="00981D37">
        <w:trPr>
          <w:trHeight w:val="285"/>
        </w:trPr>
        <w:tc>
          <w:tcPr>
            <w:tcW w:w="1080" w:type="dxa"/>
            <w:vMerge/>
            <w:vAlign w:val="center"/>
          </w:tcPr>
          <w:p w:rsidR="00981D37" w:rsidRDefault="00981D37">
            <w:pPr>
              <w:widowControl/>
              <w:jc w:val="left"/>
              <w:rPr>
                <w:rFonts w:ascii="宋体" w:hAnsi="宋体" w:cs="宋体"/>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rFonts w:hint="eastAsia"/>
                <w:color w:val="000000"/>
                <w:kern w:val="0"/>
                <w:szCs w:val="21"/>
              </w:rPr>
              <w:t>3h</w:t>
            </w:r>
          </w:p>
        </w:tc>
        <w:tc>
          <w:tcPr>
            <w:tcW w:w="1080" w:type="dxa"/>
            <w:shd w:val="clear" w:color="auto" w:fill="auto"/>
            <w:vAlign w:val="center"/>
          </w:tcPr>
          <w:p w:rsidR="00981D37" w:rsidRDefault="00EA50D1">
            <w:pPr>
              <w:jc w:val="center"/>
              <w:rPr>
                <w:color w:val="000000"/>
                <w:szCs w:val="21"/>
              </w:rPr>
            </w:pPr>
            <w:r>
              <w:rPr>
                <w:color w:val="000000"/>
                <w:szCs w:val="21"/>
              </w:rPr>
              <w:t>104</w:t>
            </w:r>
          </w:p>
        </w:tc>
        <w:tc>
          <w:tcPr>
            <w:tcW w:w="1080" w:type="dxa"/>
            <w:shd w:val="clear" w:color="auto" w:fill="auto"/>
            <w:vAlign w:val="center"/>
          </w:tcPr>
          <w:p w:rsidR="00981D37" w:rsidRDefault="00EA50D1">
            <w:pPr>
              <w:jc w:val="center"/>
              <w:rPr>
                <w:color w:val="000000"/>
                <w:szCs w:val="21"/>
              </w:rPr>
            </w:pPr>
            <w:r>
              <w:rPr>
                <w:color w:val="000000"/>
                <w:szCs w:val="21"/>
              </w:rPr>
              <w:t>101</w:t>
            </w:r>
          </w:p>
        </w:tc>
        <w:tc>
          <w:tcPr>
            <w:tcW w:w="1080" w:type="dxa"/>
            <w:shd w:val="clear" w:color="auto" w:fill="auto"/>
            <w:vAlign w:val="center"/>
          </w:tcPr>
          <w:p w:rsidR="00981D37" w:rsidRDefault="00EA50D1">
            <w:pPr>
              <w:jc w:val="center"/>
              <w:rPr>
                <w:color w:val="000000"/>
                <w:szCs w:val="21"/>
              </w:rPr>
            </w:pPr>
            <w:r>
              <w:rPr>
                <w:color w:val="000000"/>
                <w:szCs w:val="21"/>
              </w:rPr>
              <w:t>103</w:t>
            </w:r>
          </w:p>
        </w:tc>
        <w:tc>
          <w:tcPr>
            <w:tcW w:w="1080" w:type="dxa"/>
            <w:shd w:val="clear" w:color="auto" w:fill="auto"/>
            <w:vAlign w:val="center"/>
          </w:tcPr>
          <w:p w:rsidR="00981D37" w:rsidRDefault="00EA50D1">
            <w:pPr>
              <w:jc w:val="center"/>
              <w:rPr>
                <w:color w:val="000000"/>
                <w:szCs w:val="21"/>
              </w:rPr>
            </w:pPr>
            <w:r>
              <w:rPr>
                <w:color w:val="000000"/>
                <w:szCs w:val="21"/>
              </w:rPr>
              <w:t>103</w:t>
            </w:r>
          </w:p>
        </w:tc>
        <w:tc>
          <w:tcPr>
            <w:tcW w:w="1300" w:type="dxa"/>
            <w:shd w:val="clear" w:color="auto" w:fill="auto"/>
            <w:vAlign w:val="center"/>
          </w:tcPr>
          <w:p w:rsidR="00981D37" w:rsidRDefault="00EA50D1">
            <w:pPr>
              <w:jc w:val="center"/>
              <w:rPr>
                <w:color w:val="000000"/>
                <w:szCs w:val="21"/>
              </w:rPr>
            </w:pPr>
            <w:r>
              <w:rPr>
                <w:color w:val="000000"/>
                <w:szCs w:val="21"/>
              </w:rPr>
              <w:t>1</w:t>
            </w:r>
          </w:p>
        </w:tc>
      </w:tr>
      <w:tr w:rsidR="00981D37">
        <w:trPr>
          <w:trHeight w:val="285"/>
        </w:trPr>
        <w:tc>
          <w:tcPr>
            <w:tcW w:w="1080" w:type="dxa"/>
            <w:vMerge/>
            <w:vAlign w:val="center"/>
          </w:tcPr>
          <w:p w:rsidR="00981D37" w:rsidRDefault="00981D37">
            <w:pPr>
              <w:widowControl/>
              <w:jc w:val="left"/>
              <w:rPr>
                <w:rFonts w:ascii="宋体" w:hAnsi="宋体" w:cs="宋体"/>
                <w:color w:val="000000"/>
                <w:kern w:val="0"/>
                <w:szCs w:val="21"/>
              </w:rPr>
            </w:pPr>
          </w:p>
        </w:tc>
        <w:tc>
          <w:tcPr>
            <w:tcW w:w="1080" w:type="dxa"/>
            <w:shd w:val="clear" w:color="auto" w:fill="auto"/>
            <w:vAlign w:val="center"/>
          </w:tcPr>
          <w:p w:rsidR="00981D37" w:rsidRDefault="00EA50D1">
            <w:pPr>
              <w:widowControl/>
              <w:jc w:val="center"/>
              <w:rPr>
                <w:color w:val="000000"/>
                <w:kern w:val="0"/>
                <w:szCs w:val="21"/>
              </w:rPr>
            </w:pPr>
            <w:r>
              <w:rPr>
                <w:rFonts w:hint="eastAsia"/>
                <w:color w:val="000000"/>
                <w:kern w:val="0"/>
                <w:szCs w:val="21"/>
              </w:rPr>
              <w:t>6h</w:t>
            </w:r>
          </w:p>
        </w:tc>
        <w:tc>
          <w:tcPr>
            <w:tcW w:w="1080" w:type="dxa"/>
            <w:shd w:val="clear" w:color="auto" w:fill="auto"/>
            <w:vAlign w:val="center"/>
          </w:tcPr>
          <w:p w:rsidR="00981D37" w:rsidRDefault="00EA50D1">
            <w:pPr>
              <w:jc w:val="center"/>
              <w:rPr>
                <w:color w:val="000000"/>
                <w:szCs w:val="21"/>
              </w:rPr>
            </w:pPr>
            <w:r>
              <w:rPr>
                <w:color w:val="000000"/>
                <w:szCs w:val="21"/>
              </w:rPr>
              <w:t>113</w:t>
            </w:r>
          </w:p>
        </w:tc>
        <w:tc>
          <w:tcPr>
            <w:tcW w:w="1080" w:type="dxa"/>
            <w:shd w:val="clear" w:color="auto" w:fill="auto"/>
            <w:vAlign w:val="center"/>
          </w:tcPr>
          <w:p w:rsidR="00981D37" w:rsidRDefault="00EA50D1">
            <w:pPr>
              <w:jc w:val="center"/>
              <w:rPr>
                <w:color w:val="000000"/>
                <w:szCs w:val="21"/>
              </w:rPr>
            </w:pPr>
            <w:r>
              <w:rPr>
                <w:color w:val="000000"/>
                <w:szCs w:val="21"/>
              </w:rPr>
              <w:t>107</w:t>
            </w:r>
          </w:p>
        </w:tc>
        <w:tc>
          <w:tcPr>
            <w:tcW w:w="1080" w:type="dxa"/>
            <w:shd w:val="clear" w:color="auto" w:fill="auto"/>
            <w:vAlign w:val="center"/>
          </w:tcPr>
          <w:p w:rsidR="00981D37" w:rsidRDefault="00EA50D1">
            <w:pPr>
              <w:jc w:val="center"/>
              <w:rPr>
                <w:color w:val="000000"/>
                <w:szCs w:val="21"/>
              </w:rPr>
            </w:pPr>
            <w:r>
              <w:rPr>
                <w:color w:val="000000"/>
                <w:szCs w:val="21"/>
              </w:rPr>
              <w:t>114</w:t>
            </w:r>
          </w:p>
        </w:tc>
        <w:tc>
          <w:tcPr>
            <w:tcW w:w="1080" w:type="dxa"/>
            <w:shd w:val="clear" w:color="auto" w:fill="auto"/>
            <w:vAlign w:val="center"/>
          </w:tcPr>
          <w:p w:rsidR="00981D37" w:rsidRDefault="00EA50D1">
            <w:pPr>
              <w:jc w:val="center"/>
              <w:rPr>
                <w:color w:val="000000"/>
                <w:szCs w:val="21"/>
              </w:rPr>
            </w:pPr>
            <w:r>
              <w:rPr>
                <w:color w:val="000000"/>
                <w:szCs w:val="21"/>
              </w:rPr>
              <w:t>111</w:t>
            </w:r>
          </w:p>
        </w:tc>
        <w:tc>
          <w:tcPr>
            <w:tcW w:w="1300" w:type="dxa"/>
            <w:shd w:val="clear" w:color="auto" w:fill="auto"/>
            <w:vAlign w:val="center"/>
          </w:tcPr>
          <w:p w:rsidR="00981D37" w:rsidRDefault="00EA50D1">
            <w:pPr>
              <w:jc w:val="center"/>
              <w:rPr>
                <w:color w:val="000000"/>
                <w:szCs w:val="21"/>
              </w:rPr>
            </w:pPr>
            <w:r>
              <w:rPr>
                <w:color w:val="000000"/>
                <w:szCs w:val="21"/>
              </w:rPr>
              <w:t>3</w:t>
            </w:r>
          </w:p>
        </w:tc>
      </w:tr>
    </w:tbl>
    <w:p w:rsidR="00981D37" w:rsidRDefault="00EA50D1">
      <w:pPr>
        <w:adjustRightInd w:val="0"/>
        <w:snapToGrid w:val="0"/>
        <w:spacing w:line="360" w:lineRule="auto"/>
        <w:ind w:firstLineChars="200" w:firstLine="420"/>
        <w:rPr>
          <w:szCs w:val="21"/>
        </w:rPr>
      </w:pPr>
      <w:r>
        <w:rPr>
          <w:rFonts w:hint="eastAsia"/>
          <w:szCs w:val="21"/>
        </w:rPr>
        <w:t>从表</w:t>
      </w:r>
      <w:r>
        <w:rPr>
          <w:rFonts w:hint="eastAsia"/>
          <w:szCs w:val="21"/>
        </w:rPr>
        <w:t>3</w:t>
      </w:r>
      <w:r>
        <w:rPr>
          <w:rFonts w:hint="eastAsia"/>
          <w:szCs w:val="21"/>
        </w:rPr>
        <w:t>看出，四氧化三钴采用水平震荡富集、手工震荡富集及磁力搅拌络合分离效果基本一致；水平震荡混样器、手工震荡络合震荡时间为</w:t>
      </w:r>
      <w:r>
        <w:rPr>
          <w:rFonts w:hint="eastAsia"/>
          <w:szCs w:val="21"/>
        </w:rPr>
        <w:t>5min</w:t>
      </w:r>
      <w:r>
        <w:rPr>
          <w:rFonts w:hint="eastAsia"/>
          <w:szCs w:val="21"/>
        </w:rPr>
        <w:t>时络合分离结果不稳定，</w:t>
      </w:r>
      <w:r>
        <w:rPr>
          <w:rFonts w:hint="eastAsia"/>
          <w:szCs w:val="21"/>
        </w:rPr>
        <w:t>15min</w:t>
      </w:r>
      <w:r>
        <w:rPr>
          <w:rFonts w:hint="eastAsia"/>
          <w:szCs w:val="21"/>
        </w:rPr>
        <w:t>、</w:t>
      </w:r>
      <w:r>
        <w:rPr>
          <w:rFonts w:hint="eastAsia"/>
          <w:szCs w:val="21"/>
        </w:rPr>
        <w:t>25min</w:t>
      </w:r>
      <w:r>
        <w:rPr>
          <w:rFonts w:hint="eastAsia"/>
          <w:szCs w:val="21"/>
        </w:rPr>
        <w:t>的络合分离效果相当。磁力搅拌</w:t>
      </w:r>
      <w:r>
        <w:rPr>
          <w:rFonts w:hint="eastAsia"/>
          <w:szCs w:val="21"/>
        </w:rPr>
        <w:t>15min</w:t>
      </w:r>
      <w:r>
        <w:rPr>
          <w:rFonts w:hint="eastAsia"/>
          <w:szCs w:val="21"/>
        </w:rPr>
        <w:t>及</w:t>
      </w:r>
      <w:r>
        <w:rPr>
          <w:rFonts w:hint="eastAsia"/>
          <w:szCs w:val="21"/>
        </w:rPr>
        <w:t>3h</w:t>
      </w:r>
      <w:r>
        <w:rPr>
          <w:rFonts w:hint="eastAsia"/>
          <w:szCs w:val="21"/>
        </w:rPr>
        <w:t>、</w:t>
      </w:r>
      <w:r>
        <w:rPr>
          <w:rFonts w:hint="eastAsia"/>
          <w:szCs w:val="21"/>
        </w:rPr>
        <w:t>6h</w:t>
      </w:r>
      <w:r>
        <w:rPr>
          <w:rFonts w:hint="eastAsia"/>
          <w:szCs w:val="21"/>
        </w:rPr>
        <w:t>结果基本一致，三种震荡方式均可，分离时间为</w:t>
      </w:r>
      <w:r>
        <w:rPr>
          <w:rFonts w:hint="eastAsia"/>
          <w:szCs w:val="21"/>
        </w:rPr>
        <w:t>15min</w:t>
      </w:r>
      <w:r>
        <w:rPr>
          <w:rFonts w:hint="eastAsia"/>
          <w:szCs w:val="21"/>
        </w:rPr>
        <w:t>作为络合时间条件。</w:t>
      </w:r>
    </w:p>
    <w:p w:rsidR="00981D37" w:rsidRDefault="00EA50D1">
      <w:pPr>
        <w:adjustRightInd w:val="0"/>
        <w:snapToGrid w:val="0"/>
        <w:spacing w:line="360" w:lineRule="auto"/>
        <w:jc w:val="left"/>
        <w:rPr>
          <w:b/>
          <w:szCs w:val="21"/>
        </w:rPr>
      </w:pPr>
      <w:r>
        <w:rPr>
          <w:rFonts w:hint="eastAsia"/>
          <w:b/>
          <w:szCs w:val="21"/>
        </w:rPr>
        <w:t>A3</w:t>
      </w:r>
      <w:r>
        <w:rPr>
          <w:rFonts w:hint="eastAsia"/>
          <w:b/>
          <w:szCs w:val="21"/>
        </w:rPr>
        <w:t>固液分离试验</w:t>
      </w:r>
    </w:p>
    <w:p w:rsidR="00981D37" w:rsidRDefault="00EA50D1">
      <w:pPr>
        <w:adjustRightInd w:val="0"/>
        <w:snapToGrid w:val="0"/>
        <w:spacing w:line="360" w:lineRule="auto"/>
        <w:ind w:firstLineChars="200" w:firstLine="420"/>
        <w:rPr>
          <w:szCs w:val="21"/>
        </w:rPr>
      </w:pPr>
      <w:r>
        <w:rPr>
          <w:rFonts w:hint="eastAsia"/>
          <w:szCs w:val="21"/>
        </w:rPr>
        <w:t>采用过滤（抽滤）和离心分离等方式进行，为考察分离效果和分离效率，进行不同分离方式的试验。</w:t>
      </w:r>
    </w:p>
    <w:p w:rsidR="00981D37" w:rsidRDefault="00EA50D1">
      <w:pPr>
        <w:adjustRightInd w:val="0"/>
        <w:snapToGrid w:val="0"/>
        <w:spacing w:line="360" w:lineRule="auto"/>
        <w:ind w:firstLineChars="200" w:firstLine="420"/>
        <w:rPr>
          <w:szCs w:val="21"/>
        </w:rPr>
      </w:pPr>
      <w:r>
        <w:rPr>
          <w:rFonts w:hint="eastAsia"/>
          <w:szCs w:val="21"/>
        </w:rPr>
        <w:t>（</w:t>
      </w:r>
      <w:r>
        <w:rPr>
          <w:rFonts w:hint="eastAsia"/>
          <w:szCs w:val="21"/>
        </w:rPr>
        <w:t>1</w:t>
      </w:r>
      <w:r>
        <w:rPr>
          <w:rFonts w:hint="eastAsia"/>
          <w:szCs w:val="21"/>
        </w:rPr>
        <w:t>）离心机固液分离时间的影响试验：为了考察离心机分离的时间及转速对固液分离效果的影响，进行离心分离条件对比试验。</w:t>
      </w:r>
    </w:p>
    <w:p w:rsidR="00981D37" w:rsidRDefault="00EA50D1">
      <w:pPr>
        <w:adjustRightInd w:val="0"/>
        <w:snapToGrid w:val="0"/>
        <w:spacing w:line="360" w:lineRule="auto"/>
        <w:ind w:firstLineChars="200" w:firstLine="420"/>
        <w:rPr>
          <w:szCs w:val="21"/>
        </w:rPr>
      </w:pPr>
      <w:r>
        <w:rPr>
          <w:rFonts w:hint="eastAsia"/>
          <w:szCs w:val="21"/>
        </w:rPr>
        <w:t>5000rpm</w:t>
      </w:r>
      <w:r>
        <w:rPr>
          <w:rFonts w:hint="eastAsia"/>
          <w:szCs w:val="21"/>
        </w:rPr>
        <w:t>条件下</w:t>
      </w:r>
      <w:r>
        <w:rPr>
          <w:rFonts w:hint="eastAsia"/>
          <w:szCs w:val="21"/>
        </w:rPr>
        <w:t>10min</w:t>
      </w:r>
      <w:r>
        <w:rPr>
          <w:rFonts w:hint="eastAsia"/>
          <w:szCs w:val="21"/>
        </w:rPr>
        <w:t>、</w:t>
      </w:r>
      <w:r>
        <w:rPr>
          <w:rFonts w:hint="eastAsia"/>
          <w:szCs w:val="21"/>
        </w:rPr>
        <w:t>15min</w:t>
      </w:r>
      <w:r>
        <w:rPr>
          <w:rFonts w:hint="eastAsia"/>
          <w:szCs w:val="21"/>
        </w:rPr>
        <w:t>、</w:t>
      </w:r>
      <w:r>
        <w:rPr>
          <w:rFonts w:hint="eastAsia"/>
          <w:szCs w:val="21"/>
        </w:rPr>
        <w:t>25min</w:t>
      </w:r>
      <w:r>
        <w:rPr>
          <w:rFonts w:hint="eastAsia"/>
          <w:szCs w:val="21"/>
        </w:rPr>
        <w:t>的对比实验。</w:t>
      </w:r>
      <w:r>
        <w:rPr>
          <w:rFonts w:ascii="宋体" w:hAnsi="宋体" w:cs="宋体" w:hint="eastAsia"/>
          <w:szCs w:val="21"/>
        </w:rPr>
        <w:t>留取上清液，</w:t>
      </w:r>
      <w:r>
        <w:rPr>
          <w:rFonts w:hint="eastAsia"/>
          <w:szCs w:val="21"/>
        </w:rPr>
        <w:t>浓缩至小体积，加入</w:t>
      </w:r>
      <w:r>
        <w:rPr>
          <w:rFonts w:hint="eastAsia"/>
          <w:szCs w:val="21"/>
        </w:rPr>
        <w:t>6ml</w:t>
      </w:r>
      <w:r>
        <w:rPr>
          <w:rFonts w:hint="eastAsia"/>
          <w:szCs w:val="21"/>
        </w:rPr>
        <w:t>（</w:t>
      </w:r>
      <w:r>
        <w:rPr>
          <w:rFonts w:hint="eastAsia"/>
          <w:szCs w:val="21"/>
        </w:rPr>
        <w:t>1:1</w:t>
      </w:r>
      <w:r>
        <w:rPr>
          <w:rFonts w:hint="eastAsia"/>
          <w:szCs w:val="21"/>
        </w:rPr>
        <w:t>）王水消解酸化，于</w:t>
      </w:r>
      <w:r>
        <w:rPr>
          <w:rFonts w:hint="eastAsia"/>
          <w:szCs w:val="21"/>
        </w:rPr>
        <w:t>ICP</w:t>
      </w:r>
      <w:r>
        <w:rPr>
          <w:rFonts w:hint="eastAsia"/>
          <w:szCs w:val="21"/>
        </w:rPr>
        <w:t>光谱仪上测定单质铜锌含量。检测结果见下表</w:t>
      </w:r>
      <w:r>
        <w:rPr>
          <w:rFonts w:hint="eastAsia"/>
          <w:szCs w:val="21"/>
        </w:rPr>
        <w:t>6</w:t>
      </w:r>
      <w:r>
        <w:rPr>
          <w:rFonts w:hint="eastAsia"/>
          <w:szCs w:val="21"/>
        </w:rPr>
        <w:t>：</w:t>
      </w:r>
      <w:r>
        <w:rPr>
          <w:rFonts w:hint="eastAsia"/>
          <w:szCs w:val="21"/>
        </w:rPr>
        <w:t xml:space="preserve">          </w:t>
      </w:r>
    </w:p>
    <w:p w:rsidR="00981D37" w:rsidRDefault="00EA50D1" w:rsidP="002F146B">
      <w:pPr>
        <w:adjustRightInd w:val="0"/>
        <w:snapToGrid w:val="0"/>
        <w:spacing w:line="360" w:lineRule="auto"/>
        <w:ind w:firstLineChars="1150" w:firstLine="2424"/>
        <w:rPr>
          <w:rFonts w:asciiTheme="minorEastAsia" w:eastAsiaTheme="minorEastAsia" w:hAnsiTheme="minorEastAsia"/>
          <w:b/>
          <w:szCs w:val="21"/>
        </w:rPr>
      </w:pPr>
      <w:r>
        <w:rPr>
          <w:rFonts w:asciiTheme="minorEastAsia" w:eastAsiaTheme="minorEastAsia" w:hAnsiTheme="minorEastAsia" w:hint="eastAsia"/>
          <w:b/>
          <w:szCs w:val="21"/>
        </w:rPr>
        <w:t>表6 离心时间试验</w:t>
      </w:r>
    </w:p>
    <w:tbl>
      <w:tblPr>
        <w:tblW w:w="8222" w:type="dxa"/>
        <w:tblInd w:w="93" w:type="dxa"/>
        <w:tblBorders>
          <w:top w:val="single" w:sz="12" w:space="0" w:color="auto"/>
          <w:bottom w:val="single" w:sz="12" w:space="0" w:color="auto"/>
        </w:tblBorders>
        <w:tblLook w:val="04A0" w:firstRow="1" w:lastRow="0" w:firstColumn="1" w:lastColumn="0" w:noHBand="0" w:noVBand="1"/>
      </w:tblPr>
      <w:tblGrid>
        <w:gridCol w:w="978"/>
        <w:gridCol w:w="978"/>
        <w:gridCol w:w="978"/>
        <w:gridCol w:w="978"/>
        <w:gridCol w:w="978"/>
        <w:gridCol w:w="978"/>
        <w:gridCol w:w="1177"/>
        <w:gridCol w:w="1177"/>
      </w:tblGrid>
      <w:tr w:rsidR="00981D37">
        <w:trPr>
          <w:trHeight w:val="529"/>
        </w:trPr>
        <w:tc>
          <w:tcPr>
            <w:tcW w:w="978" w:type="dxa"/>
            <w:vMerge w:val="restart"/>
            <w:tcBorders>
              <w:top w:val="single" w:sz="12" w:space="0" w:color="auto"/>
              <w:bottom w:val="single" w:sz="4" w:space="0" w:color="auto"/>
            </w:tcBorders>
            <w:shd w:val="clear" w:color="auto" w:fill="auto"/>
            <w:vAlign w:val="center"/>
          </w:tcPr>
          <w:p w:rsidR="00981D37" w:rsidRDefault="00981D37">
            <w:pPr>
              <w:widowControl/>
              <w:jc w:val="center"/>
              <w:rPr>
                <w:color w:val="000000"/>
                <w:kern w:val="0"/>
                <w:szCs w:val="21"/>
              </w:rPr>
            </w:pPr>
          </w:p>
        </w:tc>
        <w:tc>
          <w:tcPr>
            <w:tcW w:w="978" w:type="dxa"/>
            <w:tcBorders>
              <w:top w:val="single" w:sz="12" w:space="0" w:color="auto"/>
              <w:bottom w:val="single" w:sz="4" w:space="0" w:color="auto"/>
            </w:tcBorders>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转速</w:t>
            </w:r>
            <w:r>
              <w:rPr>
                <w:color w:val="000000"/>
                <w:kern w:val="0"/>
                <w:szCs w:val="21"/>
              </w:rPr>
              <w:t>,</w:t>
            </w:r>
          </w:p>
        </w:tc>
        <w:tc>
          <w:tcPr>
            <w:tcW w:w="978" w:type="dxa"/>
            <w:tcBorders>
              <w:top w:val="single" w:sz="12" w:space="0" w:color="auto"/>
              <w:bottom w:val="single" w:sz="4" w:space="0" w:color="auto"/>
            </w:tcBorders>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离心时间</w:t>
            </w:r>
          </w:p>
        </w:tc>
        <w:tc>
          <w:tcPr>
            <w:tcW w:w="2933" w:type="dxa"/>
            <w:gridSpan w:val="3"/>
            <w:vMerge w:val="restart"/>
            <w:tcBorders>
              <w:top w:val="single" w:sz="12" w:space="0" w:color="auto"/>
              <w:bottom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Cu</w:t>
            </w:r>
            <w:r>
              <w:rPr>
                <w:rFonts w:ascii="宋体" w:hAnsi="宋体" w:hint="eastAsia"/>
                <w:color w:val="000000"/>
                <w:kern w:val="0"/>
                <w:szCs w:val="21"/>
              </w:rPr>
              <w:t>、</w:t>
            </w:r>
            <w:r>
              <w:rPr>
                <w:color w:val="000000"/>
                <w:kern w:val="0"/>
                <w:szCs w:val="21"/>
              </w:rPr>
              <w:t>Zn</w:t>
            </w:r>
            <w:r>
              <w:rPr>
                <w:rFonts w:ascii="宋体" w:hAnsi="宋体" w:hint="eastAsia"/>
                <w:color w:val="000000"/>
                <w:kern w:val="0"/>
                <w:szCs w:val="21"/>
              </w:rPr>
              <w:t>合量测定结果</w:t>
            </w:r>
            <w:r>
              <w:rPr>
                <w:color w:val="000000"/>
                <w:kern w:val="0"/>
                <w:szCs w:val="21"/>
              </w:rPr>
              <w:t>,ppb</w:t>
            </w:r>
          </w:p>
        </w:tc>
        <w:tc>
          <w:tcPr>
            <w:tcW w:w="1177" w:type="dxa"/>
            <w:vMerge w:val="restart"/>
            <w:tcBorders>
              <w:top w:val="single" w:sz="12" w:space="0" w:color="auto"/>
              <w:bottom w:val="single" w:sz="4" w:space="0" w:color="auto"/>
            </w:tcBorders>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平均值，</w:t>
            </w:r>
            <w:r>
              <w:rPr>
                <w:color w:val="000000"/>
                <w:kern w:val="0"/>
                <w:szCs w:val="21"/>
              </w:rPr>
              <w:t>ppb</w:t>
            </w:r>
          </w:p>
        </w:tc>
        <w:tc>
          <w:tcPr>
            <w:tcW w:w="1177" w:type="dxa"/>
            <w:vMerge w:val="restart"/>
            <w:tcBorders>
              <w:top w:val="single" w:sz="12" w:space="0" w:color="auto"/>
              <w:bottom w:val="single" w:sz="4" w:space="0" w:color="auto"/>
            </w:tcBorders>
            <w:shd w:val="clear" w:color="auto" w:fill="auto"/>
            <w:vAlign w:val="center"/>
          </w:tcPr>
          <w:p w:rsidR="00981D37" w:rsidRDefault="00EA50D1">
            <w:pPr>
              <w:rPr>
                <w:color w:val="000000"/>
                <w:kern w:val="0"/>
                <w:szCs w:val="21"/>
              </w:rPr>
            </w:pPr>
            <w:r>
              <w:rPr>
                <w:color w:val="000000"/>
                <w:kern w:val="0"/>
                <w:szCs w:val="21"/>
              </w:rPr>
              <w:t>RSD,%</w:t>
            </w:r>
          </w:p>
        </w:tc>
      </w:tr>
      <w:tr w:rsidR="00981D37">
        <w:trPr>
          <w:trHeight w:val="568"/>
        </w:trPr>
        <w:tc>
          <w:tcPr>
            <w:tcW w:w="978" w:type="dxa"/>
            <w:vMerge/>
            <w:tcBorders>
              <w:top w:val="single" w:sz="4" w:space="0" w:color="auto"/>
              <w:bottom w:val="single" w:sz="4" w:space="0" w:color="auto"/>
            </w:tcBorders>
            <w:vAlign w:val="center"/>
          </w:tcPr>
          <w:p w:rsidR="00981D37" w:rsidRDefault="00981D37">
            <w:pPr>
              <w:widowControl/>
              <w:jc w:val="left"/>
              <w:rPr>
                <w:color w:val="000000"/>
                <w:kern w:val="0"/>
                <w:szCs w:val="21"/>
              </w:rPr>
            </w:pPr>
          </w:p>
        </w:tc>
        <w:tc>
          <w:tcPr>
            <w:tcW w:w="978" w:type="dxa"/>
            <w:tcBorders>
              <w:top w:val="single" w:sz="4" w:space="0" w:color="auto"/>
              <w:bottom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r/min</w:t>
            </w:r>
          </w:p>
        </w:tc>
        <w:tc>
          <w:tcPr>
            <w:tcW w:w="978" w:type="dxa"/>
            <w:tcBorders>
              <w:top w:val="single" w:sz="4" w:space="0" w:color="auto"/>
              <w:bottom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min</w:t>
            </w:r>
          </w:p>
        </w:tc>
        <w:tc>
          <w:tcPr>
            <w:tcW w:w="2933" w:type="dxa"/>
            <w:gridSpan w:val="3"/>
            <w:vMerge/>
            <w:tcBorders>
              <w:top w:val="single" w:sz="4" w:space="0" w:color="auto"/>
              <w:bottom w:val="single" w:sz="4" w:space="0" w:color="auto"/>
            </w:tcBorders>
            <w:vAlign w:val="center"/>
          </w:tcPr>
          <w:p w:rsidR="00981D37" w:rsidRDefault="00981D37">
            <w:pPr>
              <w:widowControl/>
              <w:jc w:val="left"/>
              <w:rPr>
                <w:color w:val="000000"/>
                <w:kern w:val="0"/>
                <w:szCs w:val="21"/>
              </w:rPr>
            </w:pPr>
          </w:p>
        </w:tc>
        <w:tc>
          <w:tcPr>
            <w:tcW w:w="1177" w:type="dxa"/>
            <w:vMerge/>
            <w:tcBorders>
              <w:top w:val="single" w:sz="4" w:space="0" w:color="auto"/>
              <w:bottom w:val="single" w:sz="4" w:space="0" w:color="auto"/>
            </w:tcBorders>
            <w:vAlign w:val="center"/>
          </w:tcPr>
          <w:p w:rsidR="00981D37" w:rsidRDefault="00981D37">
            <w:pPr>
              <w:widowControl/>
              <w:jc w:val="left"/>
              <w:rPr>
                <w:rFonts w:ascii="宋体" w:hAnsi="宋体" w:cs="宋体"/>
                <w:color w:val="000000"/>
                <w:kern w:val="0"/>
                <w:szCs w:val="21"/>
              </w:rPr>
            </w:pPr>
          </w:p>
        </w:tc>
        <w:tc>
          <w:tcPr>
            <w:tcW w:w="1177" w:type="dxa"/>
            <w:vMerge/>
            <w:tcBorders>
              <w:top w:val="single" w:sz="4" w:space="0" w:color="auto"/>
              <w:bottom w:val="single" w:sz="4" w:space="0" w:color="auto"/>
            </w:tcBorders>
            <w:shd w:val="clear" w:color="auto" w:fill="auto"/>
            <w:vAlign w:val="center"/>
          </w:tcPr>
          <w:p w:rsidR="00981D37" w:rsidRDefault="00981D37">
            <w:pPr>
              <w:rPr>
                <w:color w:val="000000"/>
                <w:kern w:val="0"/>
                <w:szCs w:val="21"/>
              </w:rPr>
            </w:pPr>
          </w:p>
        </w:tc>
      </w:tr>
      <w:tr w:rsidR="00981D37">
        <w:trPr>
          <w:trHeight w:val="309"/>
        </w:trPr>
        <w:tc>
          <w:tcPr>
            <w:tcW w:w="978" w:type="dxa"/>
            <w:vMerge w:val="restart"/>
            <w:tcBorders>
              <w:top w:val="single" w:sz="4" w:space="0" w:color="auto"/>
              <w:bottom w:val="nil"/>
            </w:tcBorders>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四氧化</w:t>
            </w:r>
            <w:r>
              <w:rPr>
                <w:rFonts w:ascii="宋体" w:hAnsi="宋体" w:cs="宋体" w:hint="eastAsia"/>
                <w:color w:val="000000"/>
                <w:kern w:val="0"/>
                <w:szCs w:val="21"/>
              </w:rPr>
              <w:lastRenderedPageBreak/>
              <w:t>三钴</w:t>
            </w:r>
          </w:p>
        </w:tc>
        <w:tc>
          <w:tcPr>
            <w:tcW w:w="978" w:type="dxa"/>
            <w:vMerge w:val="restart"/>
            <w:tcBorders>
              <w:top w:val="single" w:sz="4" w:space="0" w:color="auto"/>
              <w:bottom w:val="nil"/>
            </w:tcBorders>
            <w:shd w:val="clear" w:color="auto" w:fill="auto"/>
            <w:vAlign w:val="center"/>
          </w:tcPr>
          <w:p w:rsidR="00981D37" w:rsidRDefault="00EA50D1">
            <w:pPr>
              <w:widowControl/>
              <w:jc w:val="center"/>
              <w:rPr>
                <w:color w:val="000000"/>
                <w:kern w:val="0"/>
                <w:szCs w:val="21"/>
              </w:rPr>
            </w:pPr>
            <w:r>
              <w:rPr>
                <w:color w:val="000000"/>
                <w:kern w:val="0"/>
                <w:szCs w:val="21"/>
              </w:rPr>
              <w:lastRenderedPageBreak/>
              <w:t>5000</w:t>
            </w:r>
          </w:p>
        </w:tc>
        <w:tc>
          <w:tcPr>
            <w:tcW w:w="978" w:type="dxa"/>
            <w:tcBorders>
              <w:top w:val="single" w:sz="4" w:space="0" w:color="auto"/>
              <w:bottom w:val="nil"/>
            </w:tcBorders>
            <w:shd w:val="clear" w:color="auto" w:fill="auto"/>
            <w:vAlign w:val="center"/>
          </w:tcPr>
          <w:p w:rsidR="00981D37" w:rsidRDefault="00EA50D1">
            <w:pPr>
              <w:widowControl/>
              <w:jc w:val="center"/>
              <w:rPr>
                <w:color w:val="000000"/>
                <w:kern w:val="0"/>
                <w:szCs w:val="21"/>
              </w:rPr>
            </w:pPr>
            <w:r>
              <w:rPr>
                <w:color w:val="000000"/>
                <w:kern w:val="0"/>
                <w:szCs w:val="21"/>
              </w:rPr>
              <w:t>10</w:t>
            </w:r>
          </w:p>
        </w:tc>
        <w:tc>
          <w:tcPr>
            <w:tcW w:w="978" w:type="dxa"/>
            <w:tcBorders>
              <w:top w:val="single" w:sz="4" w:space="0" w:color="auto"/>
              <w:bottom w:val="nil"/>
            </w:tcBorders>
            <w:shd w:val="clear" w:color="auto" w:fill="auto"/>
            <w:vAlign w:val="center"/>
          </w:tcPr>
          <w:p w:rsidR="00981D37" w:rsidRDefault="00EA50D1">
            <w:pPr>
              <w:widowControl/>
              <w:jc w:val="center"/>
              <w:rPr>
                <w:color w:val="000000"/>
                <w:kern w:val="0"/>
                <w:szCs w:val="21"/>
              </w:rPr>
            </w:pPr>
            <w:r>
              <w:rPr>
                <w:color w:val="000000"/>
                <w:kern w:val="0"/>
                <w:szCs w:val="21"/>
              </w:rPr>
              <w:t>20</w:t>
            </w:r>
          </w:p>
        </w:tc>
        <w:tc>
          <w:tcPr>
            <w:tcW w:w="978" w:type="dxa"/>
            <w:tcBorders>
              <w:top w:val="single" w:sz="4" w:space="0" w:color="auto"/>
              <w:bottom w:val="nil"/>
            </w:tcBorders>
            <w:shd w:val="clear" w:color="auto" w:fill="auto"/>
            <w:vAlign w:val="center"/>
          </w:tcPr>
          <w:p w:rsidR="00981D37" w:rsidRDefault="00EA50D1">
            <w:pPr>
              <w:widowControl/>
              <w:jc w:val="center"/>
              <w:rPr>
                <w:color w:val="000000"/>
                <w:kern w:val="0"/>
                <w:szCs w:val="21"/>
              </w:rPr>
            </w:pPr>
            <w:r>
              <w:rPr>
                <w:color w:val="000000"/>
                <w:kern w:val="0"/>
                <w:szCs w:val="21"/>
              </w:rPr>
              <w:t>28</w:t>
            </w:r>
          </w:p>
        </w:tc>
        <w:tc>
          <w:tcPr>
            <w:tcW w:w="978" w:type="dxa"/>
            <w:tcBorders>
              <w:top w:val="single" w:sz="4" w:space="0" w:color="auto"/>
              <w:bottom w:val="nil"/>
            </w:tcBorders>
            <w:shd w:val="clear" w:color="auto" w:fill="auto"/>
            <w:vAlign w:val="center"/>
          </w:tcPr>
          <w:p w:rsidR="00981D37" w:rsidRDefault="00EA50D1">
            <w:pPr>
              <w:widowControl/>
              <w:jc w:val="center"/>
              <w:rPr>
                <w:color w:val="000000"/>
                <w:kern w:val="0"/>
                <w:szCs w:val="21"/>
              </w:rPr>
            </w:pPr>
            <w:r>
              <w:rPr>
                <w:color w:val="000000"/>
                <w:kern w:val="0"/>
                <w:szCs w:val="21"/>
              </w:rPr>
              <w:t>34</w:t>
            </w:r>
          </w:p>
        </w:tc>
        <w:tc>
          <w:tcPr>
            <w:tcW w:w="1177" w:type="dxa"/>
            <w:tcBorders>
              <w:top w:val="single" w:sz="4" w:space="0" w:color="auto"/>
              <w:bottom w:val="nil"/>
            </w:tcBorders>
            <w:shd w:val="clear" w:color="auto" w:fill="auto"/>
            <w:vAlign w:val="center"/>
          </w:tcPr>
          <w:p w:rsidR="00981D37" w:rsidRDefault="00EA50D1">
            <w:pPr>
              <w:widowControl/>
              <w:jc w:val="center"/>
              <w:rPr>
                <w:color w:val="000000"/>
                <w:kern w:val="0"/>
                <w:szCs w:val="21"/>
              </w:rPr>
            </w:pPr>
            <w:r>
              <w:rPr>
                <w:color w:val="000000"/>
                <w:kern w:val="0"/>
                <w:szCs w:val="21"/>
              </w:rPr>
              <w:t>27</w:t>
            </w:r>
          </w:p>
        </w:tc>
        <w:tc>
          <w:tcPr>
            <w:tcW w:w="1177" w:type="dxa"/>
            <w:tcBorders>
              <w:top w:val="single" w:sz="4" w:space="0" w:color="auto"/>
              <w:bottom w:val="nil"/>
            </w:tcBorders>
            <w:shd w:val="clear" w:color="auto" w:fill="auto"/>
            <w:vAlign w:val="center"/>
          </w:tcPr>
          <w:p w:rsidR="00981D37" w:rsidRDefault="00EA50D1">
            <w:pPr>
              <w:widowControl/>
              <w:jc w:val="center"/>
              <w:rPr>
                <w:color w:val="000000"/>
                <w:kern w:val="0"/>
                <w:szCs w:val="21"/>
              </w:rPr>
            </w:pPr>
            <w:r>
              <w:rPr>
                <w:color w:val="000000"/>
                <w:kern w:val="0"/>
                <w:szCs w:val="21"/>
              </w:rPr>
              <w:t>26</w:t>
            </w:r>
          </w:p>
        </w:tc>
      </w:tr>
      <w:tr w:rsidR="00981D37">
        <w:trPr>
          <w:trHeight w:val="309"/>
        </w:trPr>
        <w:tc>
          <w:tcPr>
            <w:tcW w:w="978" w:type="dxa"/>
            <w:vMerge/>
            <w:tcBorders>
              <w:top w:val="nil"/>
              <w:bottom w:val="nil"/>
            </w:tcBorders>
            <w:vAlign w:val="center"/>
          </w:tcPr>
          <w:p w:rsidR="00981D37" w:rsidRDefault="00981D37">
            <w:pPr>
              <w:widowControl/>
              <w:jc w:val="left"/>
              <w:rPr>
                <w:rFonts w:ascii="宋体" w:hAnsi="宋体" w:cs="宋体"/>
                <w:color w:val="000000"/>
                <w:kern w:val="0"/>
                <w:szCs w:val="21"/>
              </w:rPr>
            </w:pPr>
          </w:p>
        </w:tc>
        <w:tc>
          <w:tcPr>
            <w:tcW w:w="978" w:type="dxa"/>
            <w:vMerge/>
            <w:tcBorders>
              <w:top w:val="nil"/>
              <w:bottom w:val="nil"/>
            </w:tcBorders>
            <w:vAlign w:val="center"/>
          </w:tcPr>
          <w:p w:rsidR="00981D37" w:rsidRDefault="00981D37">
            <w:pPr>
              <w:widowControl/>
              <w:jc w:val="left"/>
              <w:rPr>
                <w:color w:val="000000"/>
                <w:kern w:val="0"/>
                <w:szCs w:val="21"/>
              </w:rPr>
            </w:pPr>
          </w:p>
        </w:tc>
        <w:tc>
          <w:tcPr>
            <w:tcW w:w="978" w:type="dxa"/>
            <w:tcBorders>
              <w:top w:val="nil"/>
              <w:bottom w:val="nil"/>
            </w:tcBorders>
            <w:shd w:val="clear" w:color="auto" w:fill="auto"/>
            <w:vAlign w:val="center"/>
          </w:tcPr>
          <w:p w:rsidR="00981D37" w:rsidRDefault="00EA50D1">
            <w:pPr>
              <w:widowControl/>
              <w:jc w:val="center"/>
              <w:rPr>
                <w:color w:val="000000"/>
                <w:kern w:val="0"/>
                <w:szCs w:val="21"/>
              </w:rPr>
            </w:pPr>
            <w:r>
              <w:rPr>
                <w:color w:val="000000"/>
                <w:kern w:val="0"/>
                <w:szCs w:val="21"/>
              </w:rPr>
              <w:t>15</w:t>
            </w:r>
          </w:p>
        </w:tc>
        <w:tc>
          <w:tcPr>
            <w:tcW w:w="978" w:type="dxa"/>
            <w:tcBorders>
              <w:top w:val="nil"/>
              <w:bottom w:val="nil"/>
            </w:tcBorders>
            <w:shd w:val="clear" w:color="auto" w:fill="auto"/>
            <w:vAlign w:val="center"/>
          </w:tcPr>
          <w:p w:rsidR="00981D37" w:rsidRDefault="00EA50D1">
            <w:pPr>
              <w:widowControl/>
              <w:jc w:val="center"/>
              <w:rPr>
                <w:color w:val="000000"/>
                <w:kern w:val="0"/>
                <w:szCs w:val="21"/>
              </w:rPr>
            </w:pPr>
            <w:r>
              <w:rPr>
                <w:color w:val="000000"/>
                <w:kern w:val="0"/>
                <w:szCs w:val="21"/>
              </w:rPr>
              <w:t>40</w:t>
            </w:r>
          </w:p>
        </w:tc>
        <w:tc>
          <w:tcPr>
            <w:tcW w:w="978" w:type="dxa"/>
            <w:tcBorders>
              <w:top w:val="nil"/>
              <w:bottom w:val="nil"/>
            </w:tcBorders>
            <w:shd w:val="clear" w:color="auto" w:fill="auto"/>
            <w:vAlign w:val="center"/>
          </w:tcPr>
          <w:p w:rsidR="00981D37" w:rsidRDefault="00EA50D1">
            <w:pPr>
              <w:widowControl/>
              <w:jc w:val="center"/>
              <w:rPr>
                <w:color w:val="000000"/>
                <w:kern w:val="0"/>
                <w:szCs w:val="21"/>
              </w:rPr>
            </w:pPr>
            <w:r>
              <w:rPr>
                <w:color w:val="000000"/>
                <w:kern w:val="0"/>
                <w:szCs w:val="21"/>
              </w:rPr>
              <w:t>28</w:t>
            </w:r>
          </w:p>
        </w:tc>
        <w:tc>
          <w:tcPr>
            <w:tcW w:w="978" w:type="dxa"/>
            <w:tcBorders>
              <w:top w:val="nil"/>
              <w:bottom w:val="nil"/>
            </w:tcBorders>
            <w:shd w:val="clear" w:color="auto" w:fill="auto"/>
            <w:vAlign w:val="center"/>
          </w:tcPr>
          <w:p w:rsidR="00981D37" w:rsidRDefault="00EA50D1">
            <w:pPr>
              <w:widowControl/>
              <w:jc w:val="center"/>
              <w:rPr>
                <w:color w:val="000000"/>
                <w:kern w:val="0"/>
                <w:szCs w:val="21"/>
              </w:rPr>
            </w:pPr>
            <w:r>
              <w:rPr>
                <w:color w:val="000000"/>
                <w:kern w:val="0"/>
                <w:szCs w:val="21"/>
              </w:rPr>
              <w:t>40</w:t>
            </w:r>
          </w:p>
        </w:tc>
        <w:tc>
          <w:tcPr>
            <w:tcW w:w="1177" w:type="dxa"/>
            <w:tcBorders>
              <w:top w:val="nil"/>
              <w:bottom w:val="nil"/>
            </w:tcBorders>
            <w:shd w:val="clear" w:color="auto" w:fill="auto"/>
            <w:vAlign w:val="center"/>
          </w:tcPr>
          <w:p w:rsidR="00981D37" w:rsidRDefault="00EA50D1">
            <w:pPr>
              <w:widowControl/>
              <w:jc w:val="center"/>
              <w:rPr>
                <w:color w:val="000000"/>
                <w:kern w:val="0"/>
                <w:szCs w:val="21"/>
              </w:rPr>
            </w:pPr>
            <w:r>
              <w:rPr>
                <w:color w:val="000000"/>
                <w:kern w:val="0"/>
                <w:szCs w:val="21"/>
              </w:rPr>
              <w:t>36</w:t>
            </w:r>
          </w:p>
        </w:tc>
        <w:tc>
          <w:tcPr>
            <w:tcW w:w="1177" w:type="dxa"/>
            <w:tcBorders>
              <w:top w:val="nil"/>
              <w:bottom w:val="nil"/>
            </w:tcBorders>
            <w:shd w:val="clear" w:color="auto" w:fill="auto"/>
            <w:vAlign w:val="center"/>
          </w:tcPr>
          <w:p w:rsidR="00981D37" w:rsidRDefault="00EA50D1">
            <w:pPr>
              <w:widowControl/>
              <w:jc w:val="center"/>
              <w:rPr>
                <w:color w:val="000000"/>
                <w:kern w:val="0"/>
                <w:szCs w:val="21"/>
              </w:rPr>
            </w:pPr>
            <w:r>
              <w:rPr>
                <w:color w:val="000000"/>
                <w:kern w:val="0"/>
                <w:szCs w:val="21"/>
              </w:rPr>
              <w:t>19</w:t>
            </w:r>
          </w:p>
        </w:tc>
      </w:tr>
      <w:tr w:rsidR="00981D37">
        <w:trPr>
          <w:trHeight w:val="309"/>
        </w:trPr>
        <w:tc>
          <w:tcPr>
            <w:tcW w:w="978" w:type="dxa"/>
            <w:vMerge/>
            <w:tcBorders>
              <w:top w:val="nil"/>
              <w:bottom w:val="nil"/>
            </w:tcBorders>
            <w:vAlign w:val="center"/>
          </w:tcPr>
          <w:p w:rsidR="00981D37" w:rsidRDefault="00981D37">
            <w:pPr>
              <w:widowControl/>
              <w:jc w:val="left"/>
              <w:rPr>
                <w:rFonts w:ascii="宋体" w:hAnsi="宋体" w:cs="宋体"/>
                <w:color w:val="000000"/>
                <w:kern w:val="0"/>
                <w:szCs w:val="21"/>
              </w:rPr>
            </w:pPr>
          </w:p>
        </w:tc>
        <w:tc>
          <w:tcPr>
            <w:tcW w:w="978" w:type="dxa"/>
            <w:vMerge/>
            <w:tcBorders>
              <w:top w:val="nil"/>
              <w:bottom w:val="nil"/>
            </w:tcBorders>
            <w:vAlign w:val="center"/>
          </w:tcPr>
          <w:p w:rsidR="00981D37" w:rsidRDefault="00981D37">
            <w:pPr>
              <w:widowControl/>
              <w:jc w:val="left"/>
              <w:rPr>
                <w:color w:val="000000"/>
                <w:kern w:val="0"/>
                <w:szCs w:val="21"/>
              </w:rPr>
            </w:pPr>
          </w:p>
        </w:tc>
        <w:tc>
          <w:tcPr>
            <w:tcW w:w="978" w:type="dxa"/>
            <w:tcBorders>
              <w:top w:val="nil"/>
              <w:bottom w:val="nil"/>
            </w:tcBorders>
            <w:shd w:val="clear" w:color="auto" w:fill="auto"/>
            <w:vAlign w:val="center"/>
          </w:tcPr>
          <w:p w:rsidR="00981D37" w:rsidRDefault="00EA50D1">
            <w:pPr>
              <w:widowControl/>
              <w:jc w:val="center"/>
              <w:rPr>
                <w:color w:val="000000"/>
                <w:kern w:val="0"/>
                <w:szCs w:val="21"/>
              </w:rPr>
            </w:pPr>
            <w:r>
              <w:rPr>
                <w:color w:val="000000"/>
                <w:kern w:val="0"/>
                <w:szCs w:val="21"/>
              </w:rPr>
              <w:t>20</w:t>
            </w:r>
          </w:p>
        </w:tc>
        <w:tc>
          <w:tcPr>
            <w:tcW w:w="978" w:type="dxa"/>
            <w:tcBorders>
              <w:top w:val="nil"/>
              <w:bottom w:val="nil"/>
            </w:tcBorders>
            <w:shd w:val="clear" w:color="auto" w:fill="auto"/>
            <w:vAlign w:val="center"/>
          </w:tcPr>
          <w:p w:rsidR="00981D37" w:rsidRDefault="00EA50D1">
            <w:pPr>
              <w:widowControl/>
              <w:jc w:val="center"/>
              <w:rPr>
                <w:color w:val="000000"/>
                <w:kern w:val="0"/>
                <w:szCs w:val="21"/>
              </w:rPr>
            </w:pPr>
            <w:r>
              <w:rPr>
                <w:color w:val="000000"/>
                <w:kern w:val="0"/>
                <w:szCs w:val="21"/>
              </w:rPr>
              <w:t>39</w:t>
            </w:r>
          </w:p>
        </w:tc>
        <w:tc>
          <w:tcPr>
            <w:tcW w:w="978" w:type="dxa"/>
            <w:tcBorders>
              <w:top w:val="nil"/>
              <w:bottom w:val="nil"/>
            </w:tcBorders>
            <w:shd w:val="clear" w:color="auto" w:fill="auto"/>
            <w:vAlign w:val="center"/>
          </w:tcPr>
          <w:p w:rsidR="00981D37" w:rsidRDefault="00EA50D1">
            <w:pPr>
              <w:widowControl/>
              <w:jc w:val="center"/>
              <w:rPr>
                <w:color w:val="000000"/>
                <w:kern w:val="0"/>
                <w:szCs w:val="21"/>
              </w:rPr>
            </w:pPr>
            <w:r>
              <w:rPr>
                <w:color w:val="000000"/>
                <w:kern w:val="0"/>
                <w:szCs w:val="21"/>
              </w:rPr>
              <w:t>42</w:t>
            </w:r>
          </w:p>
        </w:tc>
        <w:tc>
          <w:tcPr>
            <w:tcW w:w="978" w:type="dxa"/>
            <w:tcBorders>
              <w:top w:val="nil"/>
              <w:bottom w:val="nil"/>
            </w:tcBorders>
            <w:shd w:val="clear" w:color="auto" w:fill="auto"/>
            <w:vAlign w:val="center"/>
          </w:tcPr>
          <w:p w:rsidR="00981D37" w:rsidRDefault="00EA50D1">
            <w:pPr>
              <w:widowControl/>
              <w:jc w:val="center"/>
              <w:rPr>
                <w:color w:val="000000"/>
                <w:kern w:val="0"/>
                <w:szCs w:val="21"/>
              </w:rPr>
            </w:pPr>
            <w:r>
              <w:rPr>
                <w:color w:val="000000"/>
                <w:kern w:val="0"/>
                <w:szCs w:val="21"/>
              </w:rPr>
              <w:t>45</w:t>
            </w:r>
          </w:p>
        </w:tc>
        <w:tc>
          <w:tcPr>
            <w:tcW w:w="1177" w:type="dxa"/>
            <w:tcBorders>
              <w:top w:val="nil"/>
              <w:bottom w:val="nil"/>
            </w:tcBorders>
            <w:shd w:val="clear" w:color="auto" w:fill="auto"/>
            <w:vAlign w:val="center"/>
          </w:tcPr>
          <w:p w:rsidR="00981D37" w:rsidRDefault="00EA50D1">
            <w:pPr>
              <w:widowControl/>
              <w:jc w:val="center"/>
              <w:rPr>
                <w:color w:val="000000"/>
                <w:kern w:val="0"/>
                <w:szCs w:val="21"/>
              </w:rPr>
            </w:pPr>
            <w:r>
              <w:rPr>
                <w:color w:val="000000"/>
                <w:kern w:val="0"/>
                <w:szCs w:val="21"/>
              </w:rPr>
              <w:t>42</w:t>
            </w:r>
          </w:p>
        </w:tc>
        <w:tc>
          <w:tcPr>
            <w:tcW w:w="1177" w:type="dxa"/>
            <w:tcBorders>
              <w:top w:val="nil"/>
              <w:bottom w:val="nil"/>
            </w:tcBorders>
            <w:shd w:val="clear" w:color="auto" w:fill="auto"/>
            <w:vAlign w:val="center"/>
          </w:tcPr>
          <w:p w:rsidR="00981D37" w:rsidRDefault="00EA50D1">
            <w:pPr>
              <w:widowControl/>
              <w:jc w:val="center"/>
              <w:rPr>
                <w:color w:val="000000"/>
                <w:kern w:val="0"/>
                <w:szCs w:val="21"/>
              </w:rPr>
            </w:pPr>
            <w:r>
              <w:rPr>
                <w:color w:val="000000"/>
                <w:kern w:val="0"/>
                <w:szCs w:val="21"/>
              </w:rPr>
              <w:t>7</w:t>
            </w:r>
          </w:p>
        </w:tc>
      </w:tr>
      <w:tr w:rsidR="00981D37">
        <w:trPr>
          <w:trHeight w:val="309"/>
        </w:trPr>
        <w:tc>
          <w:tcPr>
            <w:tcW w:w="978" w:type="dxa"/>
            <w:vMerge/>
            <w:tcBorders>
              <w:top w:val="nil"/>
              <w:bottom w:val="single" w:sz="12" w:space="0" w:color="auto"/>
            </w:tcBorders>
            <w:vAlign w:val="center"/>
          </w:tcPr>
          <w:p w:rsidR="00981D37" w:rsidRDefault="00981D37">
            <w:pPr>
              <w:widowControl/>
              <w:jc w:val="left"/>
              <w:rPr>
                <w:rFonts w:ascii="宋体" w:hAnsi="宋体" w:cs="宋体"/>
                <w:color w:val="000000"/>
                <w:kern w:val="0"/>
                <w:szCs w:val="21"/>
              </w:rPr>
            </w:pPr>
          </w:p>
        </w:tc>
        <w:tc>
          <w:tcPr>
            <w:tcW w:w="978" w:type="dxa"/>
            <w:vMerge/>
            <w:tcBorders>
              <w:top w:val="nil"/>
              <w:bottom w:val="single" w:sz="12" w:space="0" w:color="auto"/>
            </w:tcBorders>
            <w:vAlign w:val="center"/>
          </w:tcPr>
          <w:p w:rsidR="00981D37" w:rsidRDefault="00981D37">
            <w:pPr>
              <w:widowControl/>
              <w:jc w:val="left"/>
              <w:rPr>
                <w:color w:val="000000"/>
                <w:kern w:val="0"/>
                <w:szCs w:val="21"/>
              </w:rPr>
            </w:pPr>
          </w:p>
        </w:tc>
        <w:tc>
          <w:tcPr>
            <w:tcW w:w="978" w:type="dxa"/>
            <w:tcBorders>
              <w:top w:val="nil"/>
              <w:bottom w:val="single" w:sz="12"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25</w:t>
            </w:r>
          </w:p>
        </w:tc>
        <w:tc>
          <w:tcPr>
            <w:tcW w:w="978" w:type="dxa"/>
            <w:tcBorders>
              <w:top w:val="nil"/>
              <w:bottom w:val="single" w:sz="12"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33</w:t>
            </w:r>
          </w:p>
        </w:tc>
        <w:tc>
          <w:tcPr>
            <w:tcW w:w="978" w:type="dxa"/>
            <w:tcBorders>
              <w:top w:val="nil"/>
              <w:bottom w:val="single" w:sz="12"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40</w:t>
            </w:r>
          </w:p>
        </w:tc>
        <w:tc>
          <w:tcPr>
            <w:tcW w:w="978" w:type="dxa"/>
            <w:tcBorders>
              <w:top w:val="nil"/>
              <w:bottom w:val="single" w:sz="12"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35</w:t>
            </w:r>
          </w:p>
        </w:tc>
        <w:tc>
          <w:tcPr>
            <w:tcW w:w="1177" w:type="dxa"/>
            <w:tcBorders>
              <w:top w:val="nil"/>
              <w:bottom w:val="single" w:sz="12"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36</w:t>
            </w:r>
          </w:p>
        </w:tc>
        <w:tc>
          <w:tcPr>
            <w:tcW w:w="1177" w:type="dxa"/>
            <w:tcBorders>
              <w:top w:val="nil"/>
              <w:bottom w:val="single" w:sz="12"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10</w:t>
            </w:r>
          </w:p>
        </w:tc>
      </w:tr>
    </w:tbl>
    <w:p w:rsidR="00981D37" w:rsidRDefault="00EA50D1">
      <w:pPr>
        <w:adjustRightInd w:val="0"/>
        <w:snapToGrid w:val="0"/>
        <w:spacing w:line="360" w:lineRule="auto"/>
        <w:ind w:firstLineChars="100" w:firstLine="210"/>
        <w:rPr>
          <w:szCs w:val="21"/>
        </w:rPr>
      </w:pPr>
      <w:r>
        <w:rPr>
          <w:rFonts w:hint="eastAsia"/>
          <w:szCs w:val="21"/>
        </w:rPr>
        <w:t>从检测结果看出，</w:t>
      </w:r>
      <w:r>
        <w:rPr>
          <w:rFonts w:hint="eastAsia"/>
          <w:szCs w:val="21"/>
        </w:rPr>
        <w:t>5000rpm</w:t>
      </w:r>
      <w:r>
        <w:rPr>
          <w:rFonts w:hint="eastAsia"/>
          <w:szCs w:val="21"/>
        </w:rPr>
        <w:t>条件下，时间为</w:t>
      </w:r>
      <w:r>
        <w:rPr>
          <w:rFonts w:hint="eastAsia"/>
          <w:szCs w:val="21"/>
        </w:rPr>
        <w:t>10min</w:t>
      </w:r>
      <w:r>
        <w:rPr>
          <w:rFonts w:hint="eastAsia"/>
          <w:szCs w:val="21"/>
        </w:rPr>
        <w:t>时测定结果存在偏低、不稳定的情况，</w:t>
      </w:r>
      <w:r>
        <w:rPr>
          <w:rFonts w:hint="eastAsia"/>
          <w:szCs w:val="21"/>
        </w:rPr>
        <w:t>15min</w:t>
      </w:r>
      <w:r>
        <w:rPr>
          <w:rFonts w:hint="eastAsia"/>
          <w:szCs w:val="21"/>
        </w:rPr>
        <w:t>以上时结果都很稳定，故选择能耗小、分离效率高的</w:t>
      </w:r>
      <w:r>
        <w:rPr>
          <w:rFonts w:hint="eastAsia"/>
          <w:szCs w:val="21"/>
        </w:rPr>
        <w:t>15min</w:t>
      </w:r>
      <w:r>
        <w:rPr>
          <w:rFonts w:hint="eastAsia"/>
          <w:szCs w:val="21"/>
        </w:rPr>
        <w:t>作为离心条件。</w:t>
      </w:r>
    </w:p>
    <w:p w:rsidR="00981D37" w:rsidRDefault="00EA50D1">
      <w:pPr>
        <w:adjustRightInd w:val="0"/>
        <w:snapToGrid w:val="0"/>
        <w:spacing w:line="360" w:lineRule="auto"/>
        <w:rPr>
          <w:szCs w:val="21"/>
        </w:rPr>
      </w:pPr>
      <w:r>
        <w:rPr>
          <w:rFonts w:hint="eastAsia"/>
          <w:szCs w:val="21"/>
        </w:rPr>
        <w:t>（</w:t>
      </w:r>
      <w:r>
        <w:rPr>
          <w:rFonts w:hint="eastAsia"/>
          <w:szCs w:val="21"/>
        </w:rPr>
        <w:t>2</w:t>
      </w:r>
      <w:r>
        <w:rPr>
          <w:rFonts w:hint="eastAsia"/>
          <w:szCs w:val="21"/>
        </w:rPr>
        <w:t>）离心机转速的影响试验</w:t>
      </w:r>
      <w:r>
        <w:rPr>
          <w:rFonts w:hint="eastAsia"/>
          <w:szCs w:val="21"/>
        </w:rPr>
        <w:t xml:space="preserve"> </w:t>
      </w:r>
      <w:r>
        <w:rPr>
          <w:rFonts w:hint="eastAsia"/>
          <w:szCs w:val="21"/>
        </w:rPr>
        <w:t>：通过不同转速试验，考察离心机转速对实验结果的影响程度。</w:t>
      </w:r>
    </w:p>
    <w:p w:rsidR="00981D37" w:rsidRDefault="00EA50D1" w:rsidP="002F146B">
      <w:pPr>
        <w:adjustRightInd w:val="0"/>
        <w:snapToGrid w:val="0"/>
        <w:spacing w:line="360" w:lineRule="auto"/>
        <w:ind w:firstLineChars="1150" w:firstLine="2424"/>
        <w:rPr>
          <w:rFonts w:asciiTheme="minorEastAsia" w:eastAsiaTheme="minorEastAsia" w:hAnsiTheme="minorEastAsia"/>
          <w:b/>
          <w:szCs w:val="21"/>
        </w:rPr>
      </w:pPr>
      <w:r>
        <w:rPr>
          <w:rFonts w:asciiTheme="minorEastAsia" w:eastAsiaTheme="minorEastAsia" w:hAnsiTheme="minorEastAsia" w:hint="eastAsia"/>
          <w:b/>
          <w:szCs w:val="21"/>
        </w:rPr>
        <w:t>表7离心机转速试验</w:t>
      </w:r>
    </w:p>
    <w:tbl>
      <w:tblPr>
        <w:tblW w:w="8268" w:type="dxa"/>
        <w:tblInd w:w="93" w:type="dxa"/>
        <w:tblBorders>
          <w:top w:val="single" w:sz="12" w:space="0" w:color="auto"/>
          <w:bottom w:val="single" w:sz="12" w:space="0" w:color="auto"/>
        </w:tblBorders>
        <w:tblLook w:val="04A0" w:firstRow="1" w:lastRow="0" w:firstColumn="1" w:lastColumn="0" w:noHBand="0" w:noVBand="1"/>
      </w:tblPr>
      <w:tblGrid>
        <w:gridCol w:w="1116"/>
        <w:gridCol w:w="1116"/>
        <w:gridCol w:w="1116"/>
        <w:gridCol w:w="1116"/>
        <w:gridCol w:w="1343"/>
        <w:gridCol w:w="1345"/>
        <w:gridCol w:w="1116"/>
      </w:tblGrid>
      <w:tr w:rsidR="00981D37">
        <w:trPr>
          <w:trHeight w:val="285"/>
        </w:trPr>
        <w:tc>
          <w:tcPr>
            <w:tcW w:w="1116" w:type="dxa"/>
            <w:vMerge w:val="restart"/>
            <w:shd w:val="clear" w:color="auto" w:fill="auto"/>
            <w:vAlign w:val="center"/>
          </w:tcPr>
          <w:p w:rsidR="00981D37" w:rsidRDefault="00981D37">
            <w:pPr>
              <w:widowControl/>
              <w:rPr>
                <w:color w:val="000000"/>
                <w:kern w:val="0"/>
                <w:szCs w:val="21"/>
              </w:rPr>
            </w:pPr>
          </w:p>
        </w:tc>
        <w:tc>
          <w:tcPr>
            <w:tcW w:w="1116" w:type="dxa"/>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转速</w:t>
            </w:r>
            <w:r>
              <w:rPr>
                <w:color w:val="000000"/>
                <w:kern w:val="0"/>
                <w:szCs w:val="21"/>
              </w:rPr>
              <w:t>,</w:t>
            </w:r>
          </w:p>
        </w:tc>
        <w:tc>
          <w:tcPr>
            <w:tcW w:w="1116" w:type="dxa"/>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离心时间</w:t>
            </w:r>
          </w:p>
        </w:tc>
        <w:tc>
          <w:tcPr>
            <w:tcW w:w="3804" w:type="dxa"/>
            <w:gridSpan w:val="3"/>
            <w:vMerge w:val="restart"/>
            <w:shd w:val="clear" w:color="auto" w:fill="auto"/>
            <w:vAlign w:val="center"/>
          </w:tcPr>
          <w:p w:rsidR="00981D37" w:rsidRDefault="00EA50D1">
            <w:pPr>
              <w:widowControl/>
              <w:jc w:val="center"/>
              <w:rPr>
                <w:color w:val="000000"/>
                <w:kern w:val="0"/>
                <w:szCs w:val="21"/>
              </w:rPr>
            </w:pPr>
            <w:r>
              <w:rPr>
                <w:color w:val="000000"/>
                <w:kern w:val="0"/>
                <w:szCs w:val="21"/>
              </w:rPr>
              <w:t>Cu</w:t>
            </w:r>
            <w:r>
              <w:rPr>
                <w:rFonts w:ascii="宋体" w:hAnsi="宋体" w:hint="eastAsia"/>
                <w:color w:val="000000"/>
                <w:kern w:val="0"/>
                <w:szCs w:val="21"/>
              </w:rPr>
              <w:t>、</w:t>
            </w:r>
            <w:r>
              <w:rPr>
                <w:color w:val="000000"/>
                <w:kern w:val="0"/>
                <w:szCs w:val="21"/>
              </w:rPr>
              <w:t>Zn</w:t>
            </w:r>
            <w:r>
              <w:rPr>
                <w:rFonts w:ascii="宋体" w:hAnsi="宋体" w:hint="eastAsia"/>
                <w:color w:val="000000"/>
                <w:kern w:val="0"/>
                <w:szCs w:val="21"/>
              </w:rPr>
              <w:t>合量测定结果</w:t>
            </w:r>
            <w:r>
              <w:rPr>
                <w:color w:val="000000"/>
                <w:kern w:val="0"/>
                <w:szCs w:val="21"/>
              </w:rPr>
              <w:t>,ppb</w:t>
            </w:r>
          </w:p>
        </w:tc>
        <w:tc>
          <w:tcPr>
            <w:tcW w:w="1116" w:type="dxa"/>
            <w:vMerge w:val="restart"/>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平均值</w:t>
            </w:r>
            <w:r>
              <w:rPr>
                <w:color w:val="000000"/>
                <w:kern w:val="0"/>
                <w:szCs w:val="21"/>
              </w:rPr>
              <w:t>,ppb</w:t>
            </w:r>
          </w:p>
        </w:tc>
      </w:tr>
      <w:tr w:rsidR="00981D37">
        <w:trPr>
          <w:trHeight w:val="285"/>
        </w:trPr>
        <w:tc>
          <w:tcPr>
            <w:tcW w:w="1116" w:type="dxa"/>
            <w:vMerge/>
            <w:tcBorders>
              <w:bottom w:val="single" w:sz="4" w:space="0" w:color="auto"/>
            </w:tcBorders>
            <w:vAlign w:val="center"/>
          </w:tcPr>
          <w:p w:rsidR="00981D37" w:rsidRDefault="00981D37">
            <w:pPr>
              <w:widowControl/>
              <w:jc w:val="left"/>
              <w:rPr>
                <w:color w:val="000000"/>
                <w:kern w:val="0"/>
                <w:szCs w:val="21"/>
              </w:rPr>
            </w:pPr>
          </w:p>
        </w:tc>
        <w:tc>
          <w:tcPr>
            <w:tcW w:w="1116" w:type="dxa"/>
            <w:tcBorders>
              <w:bottom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r/min</w:t>
            </w:r>
          </w:p>
        </w:tc>
        <w:tc>
          <w:tcPr>
            <w:tcW w:w="1116" w:type="dxa"/>
            <w:tcBorders>
              <w:bottom w:val="single" w:sz="4"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min</w:t>
            </w:r>
          </w:p>
        </w:tc>
        <w:tc>
          <w:tcPr>
            <w:tcW w:w="3804" w:type="dxa"/>
            <w:gridSpan w:val="3"/>
            <w:vMerge/>
            <w:tcBorders>
              <w:bottom w:val="single" w:sz="4" w:space="0" w:color="auto"/>
            </w:tcBorders>
            <w:vAlign w:val="center"/>
          </w:tcPr>
          <w:p w:rsidR="00981D37" w:rsidRDefault="00981D37">
            <w:pPr>
              <w:widowControl/>
              <w:jc w:val="left"/>
              <w:rPr>
                <w:color w:val="000000"/>
                <w:kern w:val="0"/>
                <w:szCs w:val="21"/>
              </w:rPr>
            </w:pPr>
          </w:p>
        </w:tc>
        <w:tc>
          <w:tcPr>
            <w:tcW w:w="1116" w:type="dxa"/>
            <w:vMerge/>
            <w:tcBorders>
              <w:bottom w:val="single" w:sz="4" w:space="0" w:color="auto"/>
            </w:tcBorders>
            <w:vAlign w:val="center"/>
          </w:tcPr>
          <w:p w:rsidR="00981D37" w:rsidRDefault="00981D37">
            <w:pPr>
              <w:widowControl/>
              <w:jc w:val="left"/>
              <w:rPr>
                <w:rFonts w:ascii="宋体" w:hAnsi="宋体" w:cs="宋体"/>
                <w:color w:val="000000"/>
                <w:kern w:val="0"/>
                <w:szCs w:val="21"/>
              </w:rPr>
            </w:pPr>
          </w:p>
        </w:tc>
      </w:tr>
      <w:tr w:rsidR="00981D37">
        <w:trPr>
          <w:trHeight w:val="315"/>
        </w:trPr>
        <w:tc>
          <w:tcPr>
            <w:tcW w:w="1116" w:type="dxa"/>
            <w:vMerge w:val="restart"/>
            <w:tcBorders>
              <w:top w:val="single" w:sz="4" w:space="0" w:color="auto"/>
              <w:bottom w:val="nil"/>
            </w:tcBorders>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四氧化三钴</w:t>
            </w:r>
          </w:p>
        </w:tc>
        <w:tc>
          <w:tcPr>
            <w:tcW w:w="1116" w:type="dxa"/>
            <w:tcBorders>
              <w:top w:val="single" w:sz="4" w:space="0" w:color="auto"/>
              <w:bottom w:val="nil"/>
            </w:tcBorders>
            <w:shd w:val="clear" w:color="auto" w:fill="auto"/>
            <w:vAlign w:val="center"/>
          </w:tcPr>
          <w:p w:rsidR="00981D37" w:rsidRDefault="00EA50D1">
            <w:pPr>
              <w:widowControl/>
              <w:jc w:val="center"/>
              <w:rPr>
                <w:color w:val="000000"/>
                <w:kern w:val="0"/>
                <w:szCs w:val="21"/>
              </w:rPr>
            </w:pPr>
            <w:r>
              <w:rPr>
                <w:color w:val="000000"/>
                <w:kern w:val="0"/>
                <w:szCs w:val="21"/>
              </w:rPr>
              <w:t>3500</w:t>
            </w:r>
          </w:p>
        </w:tc>
        <w:tc>
          <w:tcPr>
            <w:tcW w:w="1116" w:type="dxa"/>
            <w:tcBorders>
              <w:top w:val="single" w:sz="4" w:space="0" w:color="auto"/>
              <w:bottom w:val="nil"/>
            </w:tcBorders>
            <w:shd w:val="clear" w:color="auto" w:fill="auto"/>
            <w:vAlign w:val="center"/>
          </w:tcPr>
          <w:p w:rsidR="00981D37" w:rsidRDefault="00EA50D1">
            <w:pPr>
              <w:widowControl/>
              <w:jc w:val="center"/>
              <w:rPr>
                <w:color w:val="000000"/>
                <w:kern w:val="0"/>
                <w:szCs w:val="21"/>
              </w:rPr>
            </w:pPr>
            <w:r>
              <w:rPr>
                <w:color w:val="000000"/>
                <w:kern w:val="0"/>
                <w:szCs w:val="21"/>
              </w:rPr>
              <w:t>15</w:t>
            </w:r>
          </w:p>
        </w:tc>
        <w:tc>
          <w:tcPr>
            <w:tcW w:w="1116" w:type="dxa"/>
            <w:tcBorders>
              <w:top w:val="single" w:sz="4" w:space="0" w:color="auto"/>
              <w:bottom w:val="nil"/>
            </w:tcBorders>
            <w:shd w:val="clear" w:color="auto" w:fill="auto"/>
            <w:vAlign w:val="center"/>
          </w:tcPr>
          <w:p w:rsidR="00981D37" w:rsidRDefault="00EA50D1">
            <w:pPr>
              <w:widowControl/>
              <w:jc w:val="center"/>
              <w:rPr>
                <w:color w:val="000000"/>
                <w:kern w:val="0"/>
                <w:szCs w:val="21"/>
              </w:rPr>
            </w:pPr>
            <w:r>
              <w:rPr>
                <w:color w:val="000000"/>
                <w:kern w:val="0"/>
                <w:szCs w:val="21"/>
              </w:rPr>
              <w:t>36</w:t>
            </w:r>
          </w:p>
        </w:tc>
        <w:tc>
          <w:tcPr>
            <w:tcW w:w="1343" w:type="dxa"/>
            <w:tcBorders>
              <w:top w:val="single" w:sz="4" w:space="0" w:color="auto"/>
              <w:bottom w:val="nil"/>
            </w:tcBorders>
            <w:shd w:val="clear" w:color="auto" w:fill="auto"/>
            <w:vAlign w:val="center"/>
          </w:tcPr>
          <w:p w:rsidR="00981D37" w:rsidRDefault="00EA50D1">
            <w:pPr>
              <w:widowControl/>
              <w:jc w:val="center"/>
              <w:rPr>
                <w:color w:val="000000"/>
                <w:kern w:val="0"/>
                <w:szCs w:val="21"/>
              </w:rPr>
            </w:pPr>
            <w:r>
              <w:rPr>
                <w:color w:val="000000"/>
                <w:kern w:val="0"/>
                <w:szCs w:val="21"/>
              </w:rPr>
              <w:t>42</w:t>
            </w:r>
          </w:p>
        </w:tc>
        <w:tc>
          <w:tcPr>
            <w:tcW w:w="1345" w:type="dxa"/>
            <w:tcBorders>
              <w:top w:val="single" w:sz="4" w:space="0" w:color="auto"/>
              <w:bottom w:val="nil"/>
            </w:tcBorders>
            <w:shd w:val="clear" w:color="auto" w:fill="auto"/>
            <w:vAlign w:val="center"/>
          </w:tcPr>
          <w:p w:rsidR="00981D37" w:rsidRDefault="00EA50D1">
            <w:pPr>
              <w:widowControl/>
              <w:jc w:val="center"/>
              <w:rPr>
                <w:color w:val="000000"/>
                <w:kern w:val="0"/>
                <w:szCs w:val="21"/>
              </w:rPr>
            </w:pPr>
            <w:r>
              <w:rPr>
                <w:color w:val="000000"/>
                <w:kern w:val="0"/>
                <w:szCs w:val="21"/>
              </w:rPr>
              <w:t>45</w:t>
            </w:r>
          </w:p>
        </w:tc>
        <w:tc>
          <w:tcPr>
            <w:tcW w:w="1116" w:type="dxa"/>
            <w:tcBorders>
              <w:top w:val="single" w:sz="4" w:space="0" w:color="auto"/>
              <w:bottom w:val="nil"/>
            </w:tcBorders>
            <w:shd w:val="clear" w:color="auto" w:fill="auto"/>
            <w:vAlign w:val="center"/>
          </w:tcPr>
          <w:p w:rsidR="00981D37" w:rsidRDefault="00EA50D1">
            <w:pPr>
              <w:widowControl/>
              <w:jc w:val="center"/>
              <w:rPr>
                <w:color w:val="000000"/>
                <w:kern w:val="0"/>
                <w:szCs w:val="21"/>
              </w:rPr>
            </w:pPr>
            <w:r>
              <w:rPr>
                <w:color w:val="000000"/>
                <w:kern w:val="0"/>
                <w:szCs w:val="21"/>
              </w:rPr>
              <w:t>41</w:t>
            </w:r>
          </w:p>
        </w:tc>
      </w:tr>
      <w:tr w:rsidR="00981D37">
        <w:trPr>
          <w:trHeight w:val="315"/>
        </w:trPr>
        <w:tc>
          <w:tcPr>
            <w:tcW w:w="1116" w:type="dxa"/>
            <w:vMerge/>
            <w:tcBorders>
              <w:top w:val="nil"/>
              <w:bottom w:val="single" w:sz="12" w:space="0" w:color="auto"/>
            </w:tcBorders>
            <w:vAlign w:val="center"/>
          </w:tcPr>
          <w:p w:rsidR="00981D37" w:rsidRDefault="00981D37">
            <w:pPr>
              <w:widowControl/>
              <w:jc w:val="left"/>
              <w:rPr>
                <w:rFonts w:ascii="宋体" w:hAnsi="宋体" w:cs="宋体"/>
                <w:color w:val="000000"/>
                <w:kern w:val="0"/>
                <w:szCs w:val="21"/>
              </w:rPr>
            </w:pPr>
          </w:p>
        </w:tc>
        <w:tc>
          <w:tcPr>
            <w:tcW w:w="1116" w:type="dxa"/>
            <w:tcBorders>
              <w:top w:val="nil"/>
              <w:bottom w:val="single" w:sz="12"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5000</w:t>
            </w:r>
          </w:p>
        </w:tc>
        <w:tc>
          <w:tcPr>
            <w:tcW w:w="1116" w:type="dxa"/>
            <w:tcBorders>
              <w:top w:val="nil"/>
              <w:bottom w:val="single" w:sz="12"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15</w:t>
            </w:r>
          </w:p>
        </w:tc>
        <w:tc>
          <w:tcPr>
            <w:tcW w:w="1116" w:type="dxa"/>
            <w:tcBorders>
              <w:top w:val="nil"/>
              <w:bottom w:val="single" w:sz="12"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33</w:t>
            </w:r>
          </w:p>
        </w:tc>
        <w:tc>
          <w:tcPr>
            <w:tcW w:w="1343" w:type="dxa"/>
            <w:tcBorders>
              <w:top w:val="nil"/>
              <w:bottom w:val="single" w:sz="12"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44</w:t>
            </w:r>
          </w:p>
        </w:tc>
        <w:tc>
          <w:tcPr>
            <w:tcW w:w="1345" w:type="dxa"/>
            <w:tcBorders>
              <w:top w:val="nil"/>
              <w:bottom w:val="single" w:sz="12"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38</w:t>
            </w:r>
          </w:p>
        </w:tc>
        <w:tc>
          <w:tcPr>
            <w:tcW w:w="1116" w:type="dxa"/>
            <w:tcBorders>
              <w:top w:val="nil"/>
              <w:bottom w:val="single" w:sz="12"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38</w:t>
            </w:r>
          </w:p>
        </w:tc>
      </w:tr>
    </w:tbl>
    <w:p w:rsidR="00981D37" w:rsidRDefault="00EA50D1">
      <w:pPr>
        <w:adjustRightInd w:val="0"/>
        <w:snapToGrid w:val="0"/>
        <w:spacing w:line="360" w:lineRule="auto"/>
        <w:ind w:firstLineChars="200" w:firstLine="420"/>
        <w:rPr>
          <w:szCs w:val="21"/>
        </w:rPr>
      </w:pPr>
      <w:r>
        <w:rPr>
          <w:rFonts w:hint="eastAsia"/>
          <w:szCs w:val="21"/>
        </w:rPr>
        <w:t>从表</w:t>
      </w:r>
      <w:r>
        <w:rPr>
          <w:rFonts w:hint="eastAsia"/>
          <w:szCs w:val="21"/>
        </w:rPr>
        <w:t>5</w:t>
      </w:r>
      <w:r>
        <w:rPr>
          <w:rFonts w:hint="eastAsia"/>
          <w:szCs w:val="21"/>
        </w:rPr>
        <w:t>看出，</w:t>
      </w:r>
      <w:r>
        <w:rPr>
          <w:rFonts w:hint="eastAsia"/>
          <w:szCs w:val="21"/>
        </w:rPr>
        <w:t>3500rpm</w:t>
      </w:r>
      <w:r>
        <w:rPr>
          <w:rFonts w:hint="eastAsia"/>
          <w:szCs w:val="21"/>
        </w:rPr>
        <w:t>与</w:t>
      </w:r>
      <w:r>
        <w:rPr>
          <w:rFonts w:hint="eastAsia"/>
          <w:szCs w:val="21"/>
        </w:rPr>
        <w:t>5000rpm</w:t>
      </w:r>
      <w:r>
        <w:rPr>
          <w:rFonts w:hint="eastAsia"/>
          <w:szCs w:val="21"/>
        </w:rPr>
        <w:t>条件下检测结果基本一致，选择能耗较小的</w:t>
      </w:r>
      <w:r>
        <w:rPr>
          <w:rFonts w:hint="eastAsia"/>
          <w:szCs w:val="21"/>
        </w:rPr>
        <w:t>3500rpm</w:t>
      </w:r>
      <w:r>
        <w:rPr>
          <w:rFonts w:hint="eastAsia"/>
          <w:szCs w:val="21"/>
        </w:rPr>
        <w:t>作为离心转速条件。</w:t>
      </w:r>
    </w:p>
    <w:p w:rsidR="00981D37" w:rsidRDefault="00EA50D1">
      <w:pPr>
        <w:adjustRightInd w:val="0"/>
        <w:snapToGrid w:val="0"/>
        <w:spacing w:line="360" w:lineRule="auto"/>
        <w:rPr>
          <w:szCs w:val="21"/>
        </w:rPr>
      </w:pPr>
      <w:r>
        <w:rPr>
          <w:rFonts w:hint="eastAsia"/>
          <w:szCs w:val="21"/>
        </w:rPr>
        <w:t>（</w:t>
      </w:r>
      <w:r>
        <w:rPr>
          <w:rFonts w:hint="eastAsia"/>
          <w:szCs w:val="21"/>
        </w:rPr>
        <w:t>3</w:t>
      </w:r>
      <w:r>
        <w:rPr>
          <w:rFonts w:hint="eastAsia"/>
          <w:szCs w:val="21"/>
        </w:rPr>
        <w:t>）固液分离方式试验：为了考察不同的固液分离方式对结果的影响，对四氧化三钴进行抽滤与离心固液分离方式对比试验。</w:t>
      </w:r>
    </w:p>
    <w:p w:rsidR="00981D37" w:rsidRDefault="00EA50D1" w:rsidP="002F146B">
      <w:pPr>
        <w:adjustRightInd w:val="0"/>
        <w:snapToGrid w:val="0"/>
        <w:spacing w:line="360" w:lineRule="auto"/>
        <w:ind w:firstLineChars="1150" w:firstLine="2424"/>
        <w:rPr>
          <w:rFonts w:asciiTheme="minorEastAsia" w:eastAsiaTheme="minorEastAsia" w:hAnsiTheme="minorEastAsia"/>
          <w:b/>
          <w:szCs w:val="21"/>
        </w:rPr>
      </w:pPr>
      <w:r>
        <w:rPr>
          <w:rFonts w:asciiTheme="minorEastAsia" w:eastAsiaTheme="minorEastAsia" w:hAnsiTheme="minorEastAsia"/>
          <w:b/>
          <w:szCs w:val="21"/>
        </w:rPr>
        <w:t>表</w:t>
      </w:r>
      <w:r>
        <w:rPr>
          <w:rFonts w:asciiTheme="minorEastAsia" w:eastAsiaTheme="minorEastAsia" w:hAnsiTheme="minorEastAsia" w:hint="eastAsia"/>
          <w:b/>
          <w:szCs w:val="21"/>
        </w:rPr>
        <w:t>8 不同分离方式对比试验</w:t>
      </w:r>
    </w:p>
    <w:tbl>
      <w:tblPr>
        <w:tblW w:w="8069" w:type="dxa"/>
        <w:jc w:val="center"/>
        <w:tblBorders>
          <w:top w:val="single" w:sz="12" w:space="0" w:color="auto"/>
          <w:bottom w:val="single" w:sz="12" w:space="0" w:color="auto"/>
        </w:tblBorders>
        <w:tblLayout w:type="fixed"/>
        <w:tblLook w:val="04A0" w:firstRow="1" w:lastRow="0" w:firstColumn="1" w:lastColumn="0" w:noHBand="0" w:noVBand="1"/>
      </w:tblPr>
      <w:tblGrid>
        <w:gridCol w:w="1010"/>
        <w:gridCol w:w="1246"/>
        <w:gridCol w:w="1047"/>
        <w:gridCol w:w="771"/>
        <w:gridCol w:w="893"/>
        <w:gridCol w:w="842"/>
        <w:gridCol w:w="1135"/>
        <w:gridCol w:w="1125"/>
      </w:tblGrid>
      <w:tr w:rsidR="00981D37">
        <w:trPr>
          <w:trHeight w:val="406"/>
          <w:jc w:val="center"/>
        </w:trPr>
        <w:tc>
          <w:tcPr>
            <w:tcW w:w="1010" w:type="dxa"/>
            <w:tcBorders>
              <w:bottom w:val="single" w:sz="4" w:space="0" w:color="auto"/>
            </w:tcBorders>
            <w:vAlign w:val="center"/>
          </w:tcPr>
          <w:p w:rsidR="00981D37" w:rsidRDefault="00EA50D1">
            <w:pPr>
              <w:adjustRightInd w:val="0"/>
              <w:snapToGrid w:val="0"/>
              <w:jc w:val="center"/>
              <w:rPr>
                <w:szCs w:val="21"/>
              </w:rPr>
            </w:pPr>
            <w:r>
              <w:rPr>
                <w:rFonts w:hint="eastAsia"/>
                <w:szCs w:val="21"/>
              </w:rPr>
              <w:t>样品名称</w:t>
            </w:r>
          </w:p>
        </w:tc>
        <w:tc>
          <w:tcPr>
            <w:tcW w:w="1246" w:type="dxa"/>
            <w:tcBorders>
              <w:bottom w:val="single" w:sz="4" w:space="0" w:color="auto"/>
            </w:tcBorders>
            <w:vAlign w:val="center"/>
          </w:tcPr>
          <w:p w:rsidR="00981D37" w:rsidRDefault="00EA50D1">
            <w:pPr>
              <w:adjustRightInd w:val="0"/>
              <w:snapToGrid w:val="0"/>
              <w:jc w:val="center"/>
              <w:rPr>
                <w:szCs w:val="21"/>
              </w:rPr>
            </w:pPr>
            <w:r>
              <w:rPr>
                <w:rFonts w:hint="eastAsia"/>
                <w:szCs w:val="21"/>
              </w:rPr>
              <w:t>固液分离方式</w:t>
            </w:r>
          </w:p>
        </w:tc>
        <w:tc>
          <w:tcPr>
            <w:tcW w:w="1047" w:type="dxa"/>
            <w:tcBorders>
              <w:bottom w:val="single" w:sz="4" w:space="0" w:color="auto"/>
            </w:tcBorders>
            <w:vAlign w:val="center"/>
          </w:tcPr>
          <w:p w:rsidR="00981D37" w:rsidRDefault="00EA50D1">
            <w:pPr>
              <w:adjustRightInd w:val="0"/>
              <w:snapToGrid w:val="0"/>
              <w:jc w:val="center"/>
              <w:rPr>
                <w:szCs w:val="21"/>
              </w:rPr>
            </w:pPr>
            <w:r>
              <w:rPr>
                <w:rFonts w:hint="eastAsia"/>
                <w:szCs w:val="21"/>
              </w:rPr>
              <w:t>测定元素</w:t>
            </w:r>
          </w:p>
        </w:tc>
        <w:tc>
          <w:tcPr>
            <w:tcW w:w="2506" w:type="dxa"/>
            <w:gridSpan w:val="3"/>
            <w:tcBorders>
              <w:bottom w:val="single" w:sz="4" w:space="0" w:color="auto"/>
            </w:tcBorders>
            <w:vAlign w:val="center"/>
          </w:tcPr>
          <w:p w:rsidR="00981D37" w:rsidRDefault="00EA50D1">
            <w:pPr>
              <w:adjustRightInd w:val="0"/>
              <w:snapToGrid w:val="0"/>
              <w:jc w:val="center"/>
              <w:rPr>
                <w:szCs w:val="21"/>
              </w:rPr>
            </w:pPr>
            <w:r>
              <w:rPr>
                <w:rFonts w:hint="eastAsia"/>
                <w:szCs w:val="21"/>
              </w:rPr>
              <w:t>测定结果</w:t>
            </w:r>
            <w:r>
              <w:rPr>
                <w:rFonts w:hint="eastAsia"/>
                <w:szCs w:val="21"/>
              </w:rPr>
              <w:t>,ppb</w:t>
            </w:r>
          </w:p>
          <w:p w:rsidR="00981D37" w:rsidRDefault="00981D37">
            <w:pPr>
              <w:adjustRightInd w:val="0"/>
              <w:snapToGrid w:val="0"/>
              <w:jc w:val="center"/>
              <w:rPr>
                <w:szCs w:val="21"/>
              </w:rPr>
            </w:pPr>
          </w:p>
        </w:tc>
        <w:tc>
          <w:tcPr>
            <w:tcW w:w="1135" w:type="dxa"/>
            <w:tcBorders>
              <w:bottom w:val="single" w:sz="4" w:space="0" w:color="auto"/>
            </w:tcBorders>
            <w:vAlign w:val="center"/>
          </w:tcPr>
          <w:p w:rsidR="00981D37" w:rsidRDefault="00EA50D1">
            <w:pPr>
              <w:adjustRightInd w:val="0"/>
              <w:snapToGrid w:val="0"/>
              <w:jc w:val="center"/>
              <w:rPr>
                <w:szCs w:val="21"/>
              </w:rPr>
            </w:pPr>
            <w:r>
              <w:rPr>
                <w:rFonts w:hint="eastAsia"/>
                <w:szCs w:val="21"/>
              </w:rPr>
              <w:t>平均值</w:t>
            </w:r>
            <w:r>
              <w:rPr>
                <w:rFonts w:hint="eastAsia"/>
                <w:szCs w:val="21"/>
              </w:rPr>
              <w:t>,ppb</w:t>
            </w:r>
          </w:p>
        </w:tc>
        <w:tc>
          <w:tcPr>
            <w:tcW w:w="1125" w:type="dxa"/>
            <w:tcBorders>
              <w:bottom w:val="single" w:sz="4" w:space="0" w:color="auto"/>
            </w:tcBorders>
            <w:vAlign w:val="center"/>
          </w:tcPr>
          <w:p w:rsidR="00981D37" w:rsidRDefault="00EA50D1">
            <w:pPr>
              <w:adjustRightInd w:val="0"/>
              <w:snapToGrid w:val="0"/>
              <w:jc w:val="center"/>
              <w:rPr>
                <w:szCs w:val="21"/>
              </w:rPr>
            </w:pPr>
            <w:r>
              <w:rPr>
                <w:rFonts w:hint="eastAsia"/>
                <w:szCs w:val="21"/>
              </w:rPr>
              <w:t>相对标准偏差</w:t>
            </w:r>
            <w:r>
              <w:rPr>
                <w:rFonts w:hint="eastAsia"/>
                <w:szCs w:val="21"/>
              </w:rPr>
              <w:t>(%)</w:t>
            </w:r>
          </w:p>
        </w:tc>
      </w:tr>
      <w:tr w:rsidR="00981D37">
        <w:trPr>
          <w:trHeight w:val="285"/>
          <w:jc w:val="center"/>
        </w:trPr>
        <w:tc>
          <w:tcPr>
            <w:tcW w:w="1010" w:type="dxa"/>
            <w:vMerge w:val="restart"/>
            <w:tcBorders>
              <w:top w:val="single" w:sz="4" w:space="0" w:color="auto"/>
              <w:bottom w:val="nil"/>
            </w:tcBorders>
            <w:vAlign w:val="center"/>
          </w:tcPr>
          <w:p w:rsidR="00981D37" w:rsidRDefault="00EA50D1">
            <w:pPr>
              <w:adjustRightInd w:val="0"/>
              <w:snapToGrid w:val="0"/>
              <w:rPr>
                <w:szCs w:val="21"/>
              </w:rPr>
            </w:pPr>
            <w:r>
              <w:rPr>
                <w:rFonts w:hint="eastAsia"/>
                <w:szCs w:val="21"/>
              </w:rPr>
              <w:t>四氧化三钴</w:t>
            </w:r>
          </w:p>
          <w:p w:rsidR="00981D37" w:rsidRDefault="00981D37">
            <w:pPr>
              <w:adjustRightInd w:val="0"/>
              <w:snapToGrid w:val="0"/>
              <w:jc w:val="center"/>
              <w:rPr>
                <w:szCs w:val="21"/>
              </w:rPr>
            </w:pPr>
          </w:p>
        </w:tc>
        <w:tc>
          <w:tcPr>
            <w:tcW w:w="1246" w:type="dxa"/>
            <w:vMerge w:val="restart"/>
            <w:tcBorders>
              <w:top w:val="single" w:sz="4" w:space="0" w:color="auto"/>
              <w:bottom w:val="nil"/>
            </w:tcBorders>
            <w:vAlign w:val="center"/>
          </w:tcPr>
          <w:p w:rsidR="00981D37" w:rsidRDefault="00EA50D1">
            <w:pPr>
              <w:adjustRightInd w:val="0"/>
              <w:snapToGrid w:val="0"/>
              <w:jc w:val="center"/>
              <w:rPr>
                <w:szCs w:val="21"/>
              </w:rPr>
            </w:pPr>
            <w:r>
              <w:rPr>
                <w:rFonts w:hint="eastAsia"/>
                <w:szCs w:val="21"/>
              </w:rPr>
              <w:t>抽滤泵抽滤分离</w:t>
            </w:r>
          </w:p>
        </w:tc>
        <w:tc>
          <w:tcPr>
            <w:tcW w:w="1047" w:type="dxa"/>
            <w:vMerge w:val="restart"/>
            <w:tcBorders>
              <w:top w:val="single" w:sz="4" w:space="0" w:color="auto"/>
              <w:bottom w:val="nil"/>
            </w:tcBorders>
            <w:vAlign w:val="center"/>
          </w:tcPr>
          <w:p w:rsidR="00981D37" w:rsidRDefault="00EA50D1">
            <w:pPr>
              <w:adjustRightInd w:val="0"/>
              <w:snapToGrid w:val="0"/>
              <w:jc w:val="center"/>
              <w:rPr>
                <w:szCs w:val="21"/>
              </w:rPr>
            </w:pPr>
            <w:r>
              <w:rPr>
                <w:rFonts w:hint="eastAsia"/>
                <w:szCs w:val="21"/>
              </w:rPr>
              <w:t>Cu</w:t>
            </w:r>
            <w:r>
              <w:rPr>
                <w:rFonts w:hint="eastAsia"/>
                <w:szCs w:val="21"/>
              </w:rPr>
              <w:t>、</w:t>
            </w:r>
            <w:r>
              <w:rPr>
                <w:rFonts w:hint="eastAsia"/>
                <w:szCs w:val="21"/>
              </w:rPr>
              <w:t>Zn</w:t>
            </w:r>
            <w:r>
              <w:rPr>
                <w:rFonts w:hint="eastAsia"/>
                <w:szCs w:val="21"/>
              </w:rPr>
              <w:t>合量</w:t>
            </w:r>
          </w:p>
        </w:tc>
        <w:tc>
          <w:tcPr>
            <w:tcW w:w="771" w:type="dxa"/>
            <w:tcBorders>
              <w:top w:val="single" w:sz="4" w:space="0" w:color="auto"/>
              <w:bottom w:val="nil"/>
            </w:tcBorders>
            <w:vAlign w:val="center"/>
          </w:tcPr>
          <w:p w:rsidR="00981D37" w:rsidRDefault="00EA50D1">
            <w:pPr>
              <w:jc w:val="center"/>
              <w:rPr>
                <w:color w:val="000000"/>
                <w:szCs w:val="21"/>
              </w:rPr>
            </w:pPr>
            <w:r>
              <w:rPr>
                <w:color w:val="000000"/>
                <w:szCs w:val="21"/>
              </w:rPr>
              <w:t>43</w:t>
            </w:r>
          </w:p>
        </w:tc>
        <w:tc>
          <w:tcPr>
            <w:tcW w:w="893" w:type="dxa"/>
            <w:tcBorders>
              <w:top w:val="single" w:sz="4" w:space="0" w:color="auto"/>
              <w:bottom w:val="nil"/>
            </w:tcBorders>
            <w:vAlign w:val="center"/>
          </w:tcPr>
          <w:p w:rsidR="00981D37" w:rsidRDefault="00EA50D1">
            <w:pPr>
              <w:jc w:val="center"/>
              <w:rPr>
                <w:color w:val="000000"/>
                <w:szCs w:val="21"/>
              </w:rPr>
            </w:pPr>
            <w:r>
              <w:rPr>
                <w:color w:val="000000"/>
                <w:szCs w:val="21"/>
              </w:rPr>
              <w:t>54</w:t>
            </w:r>
          </w:p>
        </w:tc>
        <w:tc>
          <w:tcPr>
            <w:tcW w:w="842" w:type="dxa"/>
            <w:tcBorders>
              <w:top w:val="single" w:sz="4" w:space="0" w:color="auto"/>
              <w:bottom w:val="nil"/>
            </w:tcBorders>
            <w:vAlign w:val="center"/>
          </w:tcPr>
          <w:p w:rsidR="00981D37" w:rsidRDefault="00EA50D1">
            <w:pPr>
              <w:jc w:val="center"/>
              <w:rPr>
                <w:color w:val="000000"/>
                <w:szCs w:val="21"/>
              </w:rPr>
            </w:pPr>
            <w:r>
              <w:rPr>
                <w:color w:val="000000"/>
                <w:szCs w:val="21"/>
              </w:rPr>
              <w:t>45</w:t>
            </w:r>
          </w:p>
        </w:tc>
        <w:tc>
          <w:tcPr>
            <w:tcW w:w="1135" w:type="dxa"/>
            <w:vMerge w:val="restart"/>
            <w:tcBorders>
              <w:top w:val="single" w:sz="4" w:space="0" w:color="auto"/>
              <w:bottom w:val="nil"/>
            </w:tcBorders>
            <w:vAlign w:val="center"/>
          </w:tcPr>
          <w:p w:rsidR="00981D37" w:rsidRDefault="00EA50D1">
            <w:pPr>
              <w:adjustRightInd w:val="0"/>
              <w:snapToGrid w:val="0"/>
              <w:jc w:val="center"/>
              <w:rPr>
                <w:szCs w:val="21"/>
              </w:rPr>
            </w:pPr>
            <w:r>
              <w:rPr>
                <w:rFonts w:hint="eastAsia"/>
                <w:szCs w:val="21"/>
              </w:rPr>
              <w:t>46</w:t>
            </w:r>
          </w:p>
        </w:tc>
        <w:tc>
          <w:tcPr>
            <w:tcW w:w="1125" w:type="dxa"/>
            <w:vMerge w:val="restart"/>
            <w:tcBorders>
              <w:top w:val="single" w:sz="4" w:space="0" w:color="auto"/>
              <w:bottom w:val="nil"/>
            </w:tcBorders>
            <w:vAlign w:val="center"/>
          </w:tcPr>
          <w:p w:rsidR="00981D37" w:rsidRDefault="00EA50D1">
            <w:pPr>
              <w:adjustRightInd w:val="0"/>
              <w:snapToGrid w:val="0"/>
              <w:jc w:val="center"/>
              <w:rPr>
                <w:szCs w:val="21"/>
              </w:rPr>
            </w:pPr>
            <w:r>
              <w:rPr>
                <w:rFonts w:hint="eastAsia"/>
                <w:szCs w:val="21"/>
              </w:rPr>
              <w:t>10.8%</w:t>
            </w:r>
          </w:p>
        </w:tc>
      </w:tr>
      <w:tr w:rsidR="00981D37">
        <w:trPr>
          <w:trHeight w:val="285"/>
          <w:jc w:val="center"/>
        </w:trPr>
        <w:tc>
          <w:tcPr>
            <w:tcW w:w="1010" w:type="dxa"/>
            <w:vMerge/>
            <w:tcBorders>
              <w:top w:val="nil"/>
              <w:bottom w:val="nil"/>
            </w:tcBorders>
            <w:vAlign w:val="center"/>
          </w:tcPr>
          <w:p w:rsidR="00981D37" w:rsidRDefault="00981D37">
            <w:pPr>
              <w:adjustRightInd w:val="0"/>
              <w:snapToGrid w:val="0"/>
              <w:jc w:val="center"/>
              <w:rPr>
                <w:szCs w:val="21"/>
              </w:rPr>
            </w:pPr>
          </w:p>
        </w:tc>
        <w:tc>
          <w:tcPr>
            <w:tcW w:w="1246" w:type="dxa"/>
            <w:vMerge/>
            <w:tcBorders>
              <w:top w:val="nil"/>
              <w:bottom w:val="nil"/>
            </w:tcBorders>
            <w:vAlign w:val="center"/>
          </w:tcPr>
          <w:p w:rsidR="00981D37" w:rsidRDefault="00981D37">
            <w:pPr>
              <w:adjustRightInd w:val="0"/>
              <w:snapToGrid w:val="0"/>
              <w:jc w:val="center"/>
              <w:rPr>
                <w:szCs w:val="21"/>
              </w:rPr>
            </w:pPr>
          </w:p>
        </w:tc>
        <w:tc>
          <w:tcPr>
            <w:tcW w:w="1047" w:type="dxa"/>
            <w:vMerge/>
            <w:tcBorders>
              <w:top w:val="nil"/>
              <w:bottom w:val="nil"/>
            </w:tcBorders>
            <w:vAlign w:val="center"/>
          </w:tcPr>
          <w:p w:rsidR="00981D37" w:rsidRDefault="00981D37">
            <w:pPr>
              <w:adjustRightInd w:val="0"/>
              <w:snapToGrid w:val="0"/>
              <w:jc w:val="center"/>
              <w:rPr>
                <w:szCs w:val="21"/>
              </w:rPr>
            </w:pPr>
          </w:p>
        </w:tc>
        <w:tc>
          <w:tcPr>
            <w:tcW w:w="771" w:type="dxa"/>
            <w:tcBorders>
              <w:top w:val="nil"/>
              <w:bottom w:val="nil"/>
            </w:tcBorders>
            <w:vAlign w:val="center"/>
          </w:tcPr>
          <w:p w:rsidR="00981D37" w:rsidRDefault="00EA50D1">
            <w:pPr>
              <w:jc w:val="center"/>
              <w:rPr>
                <w:color w:val="000000"/>
                <w:szCs w:val="21"/>
              </w:rPr>
            </w:pPr>
            <w:r>
              <w:rPr>
                <w:color w:val="000000"/>
                <w:szCs w:val="21"/>
              </w:rPr>
              <w:t>39</w:t>
            </w:r>
          </w:p>
        </w:tc>
        <w:tc>
          <w:tcPr>
            <w:tcW w:w="893" w:type="dxa"/>
            <w:tcBorders>
              <w:top w:val="nil"/>
              <w:bottom w:val="nil"/>
            </w:tcBorders>
            <w:vAlign w:val="center"/>
          </w:tcPr>
          <w:p w:rsidR="00981D37" w:rsidRDefault="00EA50D1">
            <w:pPr>
              <w:jc w:val="center"/>
              <w:rPr>
                <w:color w:val="000000"/>
                <w:szCs w:val="21"/>
              </w:rPr>
            </w:pPr>
            <w:r>
              <w:rPr>
                <w:color w:val="000000"/>
                <w:szCs w:val="21"/>
              </w:rPr>
              <w:t>44</w:t>
            </w:r>
          </w:p>
        </w:tc>
        <w:tc>
          <w:tcPr>
            <w:tcW w:w="842" w:type="dxa"/>
            <w:tcBorders>
              <w:top w:val="nil"/>
              <w:bottom w:val="nil"/>
            </w:tcBorders>
            <w:vAlign w:val="center"/>
          </w:tcPr>
          <w:p w:rsidR="00981D37" w:rsidRDefault="00EA50D1">
            <w:pPr>
              <w:jc w:val="center"/>
              <w:rPr>
                <w:color w:val="000000"/>
                <w:szCs w:val="21"/>
              </w:rPr>
            </w:pPr>
            <w:r>
              <w:rPr>
                <w:color w:val="000000"/>
                <w:szCs w:val="21"/>
              </w:rPr>
              <w:t>50</w:t>
            </w:r>
          </w:p>
        </w:tc>
        <w:tc>
          <w:tcPr>
            <w:tcW w:w="1135" w:type="dxa"/>
            <w:vMerge/>
            <w:tcBorders>
              <w:top w:val="nil"/>
              <w:bottom w:val="nil"/>
            </w:tcBorders>
            <w:vAlign w:val="center"/>
          </w:tcPr>
          <w:p w:rsidR="00981D37" w:rsidRDefault="00981D37">
            <w:pPr>
              <w:adjustRightInd w:val="0"/>
              <w:snapToGrid w:val="0"/>
              <w:jc w:val="center"/>
              <w:rPr>
                <w:szCs w:val="21"/>
              </w:rPr>
            </w:pPr>
          </w:p>
        </w:tc>
        <w:tc>
          <w:tcPr>
            <w:tcW w:w="1125" w:type="dxa"/>
            <w:vMerge/>
            <w:tcBorders>
              <w:top w:val="nil"/>
              <w:bottom w:val="nil"/>
            </w:tcBorders>
            <w:vAlign w:val="center"/>
          </w:tcPr>
          <w:p w:rsidR="00981D37" w:rsidRDefault="00981D37">
            <w:pPr>
              <w:adjustRightInd w:val="0"/>
              <w:snapToGrid w:val="0"/>
              <w:jc w:val="center"/>
              <w:rPr>
                <w:szCs w:val="21"/>
              </w:rPr>
            </w:pPr>
          </w:p>
        </w:tc>
      </w:tr>
      <w:tr w:rsidR="00981D37">
        <w:trPr>
          <w:trHeight w:val="285"/>
          <w:jc w:val="center"/>
        </w:trPr>
        <w:tc>
          <w:tcPr>
            <w:tcW w:w="1010" w:type="dxa"/>
            <w:vMerge/>
            <w:tcBorders>
              <w:top w:val="nil"/>
              <w:bottom w:val="nil"/>
            </w:tcBorders>
            <w:vAlign w:val="center"/>
          </w:tcPr>
          <w:p w:rsidR="00981D37" w:rsidRDefault="00981D37">
            <w:pPr>
              <w:adjustRightInd w:val="0"/>
              <w:snapToGrid w:val="0"/>
              <w:jc w:val="center"/>
              <w:rPr>
                <w:szCs w:val="21"/>
              </w:rPr>
            </w:pPr>
          </w:p>
        </w:tc>
        <w:tc>
          <w:tcPr>
            <w:tcW w:w="1246" w:type="dxa"/>
            <w:vMerge w:val="restart"/>
            <w:tcBorders>
              <w:top w:val="nil"/>
              <w:bottom w:val="nil"/>
            </w:tcBorders>
            <w:vAlign w:val="center"/>
          </w:tcPr>
          <w:p w:rsidR="00981D37" w:rsidRDefault="00EA50D1">
            <w:pPr>
              <w:adjustRightInd w:val="0"/>
              <w:snapToGrid w:val="0"/>
              <w:jc w:val="center"/>
              <w:rPr>
                <w:szCs w:val="21"/>
              </w:rPr>
            </w:pPr>
            <w:r>
              <w:rPr>
                <w:rFonts w:hint="eastAsia"/>
                <w:szCs w:val="21"/>
              </w:rPr>
              <w:t>离心机离心分离</w:t>
            </w:r>
          </w:p>
        </w:tc>
        <w:tc>
          <w:tcPr>
            <w:tcW w:w="1047" w:type="dxa"/>
            <w:vMerge w:val="restart"/>
            <w:tcBorders>
              <w:top w:val="nil"/>
              <w:bottom w:val="nil"/>
            </w:tcBorders>
            <w:vAlign w:val="center"/>
          </w:tcPr>
          <w:p w:rsidR="00981D37" w:rsidRDefault="00EA50D1">
            <w:pPr>
              <w:adjustRightInd w:val="0"/>
              <w:snapToGrid w:val="0"/>
              <w:jc w:val="center"/>
              <w:rPr>
                <w:szCs w:val="21"/>
              </w:rPr>
            </w:pPr>
            <w:r>
              <w:rPr>
                <w:rFonts w:hint="eastAsia"/>
                <w:szCs w:val="21"/>
              </w:rPr>
              <w:t xml:space="preserve"> Cu</w:t>
            </w:r>
            <w:r>
              <w:rPr>
                <w:rFonts w:hint="eastAsia"/>
                <w:szCs w:val="21"/>
              </w:rPr>
              <w:t>、</w:t>
            </w:r>
            <w:r>
              <w:rPr>
                <w:rFonts w:hint="eastAsia"/>
                <w:szCs w:val="21"/>
              </w:rPr>
              <w:t>Zn</w:t>
            </w:r>
            <w:r>
              <w:rPr>
                <w:rFonts w:hint="eastAsia"/>
                <w:szCs w:val="21"/>
              </w:rPr>
              <w:t>合量</w:t>
            </w:r>
          </w:p>
        </w:tc>
        <w:tc>
          <w:tcPr>
            <w:tcW w:w="771" w:type="dxa"/>
            <w:tcBorders>
              <w:top w:val="nil"/>
              <w:bottom w:val="nil"/>
            </w:tcBorders>
            <w:vAlign w:val="center"/>
          </w:tcPr>
          <w:p w:rsidR="00981D37" w:rsidRDefault="00EA50D1">
            <w:pPr>
              <w:jc w:val="center"/>
              <w:rPr>
                <w:color w:val="000000"/>
                <w:szCs w:val="21"/>
              </w:rPr>
            </w:pPr>
            <w:r>
              <w:rPr>
                <w:color w:val="000000"/>
                <w:szCs w:val="21"/>
              </w:rPr>
              <w:t>49</w:t>
            </w:r>
          </w:p>
        </w:tc>
        <w:tc>
          <w:tcPr>
            <w:tcW w:w="893" w:type="dxa"/>
            <w:tcBorders>
              <w:top w:val="nil"/>
              <w:bottom w:val="nil"/>
            </w:tcBorders>
            <w:vAlign w:val="center"/>
          </w:tcPr>
          <w:p w:rsidR="00981D37" w:rsidRDefault="00EA50D1">
            <w:pPr>
              <w:jc w:val="center"/>
              <w:rPr>
                <w:color w:val="000000"/>
                <w:szCs w:val="21"/>
              </w:rPr>
            </w:pPr>
            <w:r>
              <w:rPr>
                <w:color w:val="000000"/>
                <w:szCs w:val="21"/>
              </w:rPr>
              <w:t>45</w:t>
            </w:r>
          </w:p>
        </w:tc>
        <w:tc>
          <w:tcPr>
            <w:tcW w:w="842" w:type="dxa"/>
            <w:tcBorders>
              <w:top w:val="nil"/>
              <w:bottom w:val="nil"/>
            </w:tcBorders>
            <w:vAlign w:val="center"/>
          </w:tcPr>
          <w:p w:rsidR="00981D37" w:rsidRDefault="00EA50D1">
            <w:pPr>
              <w:jc w:val="center"/>
              <w:rPr>
                <w:color w:val="000000"/>
                <w:szCs w:val="21"/>
              </w:rPr>
            </w:pPr>
            <w:r>
              <w:rPr>
                <w:color w:val="000000"/>
                <w:szCs w:val="21"/>
              </w:rPr>
              <w:t>39</w:t>
            </w:r>
          </w:p>
        </w:tc>
        <w:tc>
          <w:tcPr>
            <w:tcW w:w="1135" w:type="dxa"/>
            <w:vMerge w:val="restart"/>
            <w:tcBorders>
              <w:top w:val="nil"/>
              <w:bottom w:val="nil"/>
            </w:tcBorders>
            <w:vAlign w:val="center"/>
          </w:tcPr>
          <w:p w:rsidR="00981D37" w:rsidRDefault="00EA50D1">
            <w:pPr>
              <w:adjustRightInd w:val="0"/>
              <w:snapToGrid w:val="0"/>
              <w:jc w:val="center"/>
              <w:rPr>
                <w:szCs w:val="21"/>
              </w:rPr>
            </w:pPr>
            <w:r>
              <w:rPr>
                <w:rFonts w:hint="eastAsia"/>
                <w:szCs w:val="21"/>
              </w:rPr>
              <w:t>43</w:t>
            </w:r>
          </w:p>
        </w:tc>
        <w:tc>
          <w:tcPr>
            <w:tcW w:w="1125" w:type="dxa"/>
            <w:vMerge w:val="restart"/>
            <w:tcBorders>
              <w:top w:val="nil"/>
              <w:bottom w:val="nil"/>
            </w:tcBorders>
            <w:vAlign w:val="center"/>
          </w:tcPr>
          <w:p w:rsidR="00981D37" w:rsidRDefault="00EA50D1">
            <w:pPr>
              <w:adjustRightInd w:val="0"/>
              <w:snapToGrid w:val="0"/>
              <w:jc w:val="center"/>
              <w:rPr>
                <w:szCs w:val="21"/>
              </w:rPr>
            </w:pPr>
            <w:r>
              <w:rPr>
                <w:rFonts w:hint="eastAsia"/>
                <w:szCs w:val="21"/>
              </w:rPr>
              <w:t>9.3%</w:t>
            </w:r>
          </w:p>
        </w:tc>
      </w:tr>
      <w:tr w:rsidR="00981D37">
        <w:trPr>
          <w:trHeight w:val="174"/>
          <w:jc w:val="center"/>
        </w:trPr>
        <w:tc>
          <w:tcPr>
            <w:tcW w:w="1010" w:type="dxa"/>
            <w:vMerge/>
            <w:tcBorders>
              <w:top w:val="nil"/>
            </w:tcBorders>
            <w:vAlign w:val="center"/>
          </w:tcPr>
          <w:p w:rsidR="00981D37" w:rsidRDefault="00981D37">
            <w:pPr>
              <w:adjustRightInd w:val="0"/>
              <w:snapToGrid w:val="0"/>
              <w:jc w:val="center"/>
              <w:rPr>
                <w:szCs w:val="21"/>
              </w:rPr>
            </w:pPr>
          </w:p>
        </w:tc>
        <w:tc>
          <w:tcPr>
            <w:tcW w:w="1246" w:type="dxa"/>
            <w:vMerge/>
            <w:tcBorders>
              <w:top w:val="nil"/>
            </w:tcBorders>
            <w:vAlign w:val="center"/>
          </w:tcPr>
          <w:p w:rsidR="00981D37" w:rsidRDefault="00981D37">
            <w:pPr>
              <w:adjustRightInd w:val="0"/>
              <w:snapToGrid w:val="0"/>
              <w:jc w:val="center"/>
              <w:rPr>
                <w:szCs w:val="21"/>
              </w:rPr>
            </w:pPr>
          </w:p>
        </w:tc>
        <w:tc>
          <w:tcPr>
            <w:tcW w:w="1047" w:type="dxa"/>
            <w:vMerge/>
            <w:tcBorders>
              <w:top w:val="nil"/>
            </w:tcBorders>
            <w:vAlign w:val="center"/>
          </w:tcPr>
          <w:p w:rsidR="00981D37" w:rsidRDefault="00981D37">
            <w:pPr>
              <w:adjustRightInd w:val="0"/>
              <w:snapToGrid w:val="0"/>
              <w:jc w:val="center"/>
              <w:rPr>
                <w:szCs w:val="21"/>
              </w:rPr>
            </w:pPr>
          </w:p>
        </w:tc>
        <w:tc>
          <w:tcPr>
            <w:tcW w:w="771" w:type="dxa"/>
            <w:tcBorders>
              <w:top w:val="nil"/>
            </w:tcBorders>
            <w:vAlign w:val="center"/>
          </w:tcPr>
          <w:p w:rsidR="00981D37" w:rsidRDefault="00EA50D1">
            <w:pPr>
              <w:jc w:val="center"/>
              <w:rPr>
                <w:color w:val="000000"/>
                <w:szCs w:val="21"/>
              </w:rPr>
            </w:pPr>
            <w:r>
              <w:rPr>
                <w:color w:val="000000"/>
                <w:szCs w:val="21"/>
              </w:rPr>
              <w:t>45</w:t>
            </w:r>
          </w:p>
        </w:tc>
        <w:tc>
          <w:tcPr>
            <w:tcW w:w="893" w:type="dxa"/>
            <w:tcBorders>
              <w:top w:val="nil"/>
            </w:tcBorders>
            <w:vAlign w:val="center"/>
          </w:tcPr>
          <w:p w:rsidR="00981D37" w:rsidRDefault="00EA50D1">
            <w:pPr>
              <w:jc w:val="center"/>
              <w:rPr>
                <w:color w:val="000000"/>
                <w:szCs w:val="21"/>
              </w:rPr>
            </w:pPr>
            <w:r>
              <w:rPr>
                <w:color w:val="000000"/>
                <w:szCs w:val="21"/>
              </w:rPr>
              <w:t>42</w:t>
            </w:r>
          </w:p>
        </w:tc>
        <w:tc>
          <w:tcPr>
            <w:tcW w:w="842" w:type="dxa"/>
            <w:tcBorders>
              <w:top w:val="nil"/>
            </w:tcBorders>
            <w:vAlign w:val="center"/>
          </w:tcPr>
          <w:p w:rsidR="00981D37" w:rsidRDefault="00EA50D1">
            <w:pPr>
              <w:jc w:val="center"/>
              <w:rPr>
                <w:color w:val="000000"/>
                <w:szCs w:val="21"/>
              </w:rPr>
            </w:pPr>
            <w:r>
              <w:rPr>
                <w:color w:val="000000"/>
                <w:szCs w:val="21"/>
              </w:rPr>
              <w:t>40</w:t>
            </w:r>
          </w:p>
        </w:tc>
        <w:tc>
          <w:tcPr>
            <w:tcW w:w="1135" w:type="dxa"/>
            <w:vMerge/>
            <w:tcBorders>
              <w:top w:val="nil"/>
            </w:tcBorders>
            <w:vAlign w:val="center"/>
          </w:tcPr>
          <w:p w:rsidR="00981D37" w:rsidRDefault="00981D37">
            <w:pPr>
              <w:adjustRightInd w:val="0"/>
              <w:snapToGrid w:val="0"/>
              <w:jc w:val="center"/>
              <w:rPr>
                <w:szCs w:val="21"/>
              </w:rPr>
            </w:pPr>
          </w:p>
        </w:tc>
        <w:tc>
          <w:tcPr>
            <w:tcW w:w="1125" w:type="dxa"/>
            <w:vMerge/>
            <w:tcBorders>
              <w:top w:val="nil"/>
            </w:tcBorders>
            <w:vAlign w:val="center"/>
          </w:tcPr>
          <w:p w:rsidR="00981D37" w:rsidRDefault="00981D37">
            <w:pPr>
              <w:adjustRightInd w:val="0"/>
              <w:snapToGrid w:val="0"/>
              <w:jc w:val="center"/>
              <w:rPr>
                <w:szCs w:val="21"/>
              </w:rPr>
            </w:pPr>
          </w:p>
        </w:tc>
      </w:tr>
    </w:tbl>
    <w:p w:rsidR="00981D37" w:rsidRDefault="00EA50D1">
      <w:pPr>
        <w:adjustRightInd w:val="0"/>
        <w:snapToGrid w:val="0"/>
        <w:spacing w:line="360" w:lineRule="auto"/>
        <w:ind w:firstLineChars="200" w:firstLine="420"/>
        <w:rPr>
          <w:szCs w:val="21"/>
        </w:rPr>
      </w:pPr>
      <w:r>
        <w:rPr>
          <w:rFonts w:hint="eastAsia"/>
          <w:szCs w:val="21"/>
        </w:rPr>
        <w:t>从上表看出抽滤泵抽滤结果和离心机离心分离结果对照良好，采用抽滤方式固液分离，每样需要</w:t>
      </w:r>
      <w:r>
        <w:rPr>
          <w:rFonts w:hint="eastAsia"/>
          <w:szCs w:val="21"/>
        </w:rPr>
        <w:t>2</w:t>
      </w:r>
      <w:r>
        <w:rPr>
          <w:rFonts w:hint="eastAsia"/>
          <w:szCs w:val="21"/>
        </w:rPr>
        <w:t>小时，采用离心机每样分离时间只需要</w:t>
      </w:r>
      <w:r>
        <w:rPr>
          <w:rFonts w:hint="eastAsia"/>
          <w:szCs w:val="21"/>
        </w:rPr>
        <w:t>15min</w:t>
      </w:r>
      <w:r>
        <w:rPr>
          <w:rFonts w:hint="eastAsia"/>
          <w:szCs w:val="21"/>
        </w:rPr>
        <w:t>就可以完全分离，离心机的分离效率比抽滤泵提高</w:t>
      </w:r>
      <w:r>
        <w:rPr>
          <w:rFonts w:hint="eastAsia"/>
          <w:szCs w:val="21"/>
        </w:rPr>
        <w:t>87.5%</w:t>
      </w:r>
      <w:r>
        <w:rPr>
          <w:rFonts w:hint="eastAsia"/>
          <w:szCs w:val="21"/>
        </w:rPr>
        <w:t>。</w:t>
      </w:r>
    </w:p>
    <w:p w:rsidR="00981D37" w:rsidRDefault="00EA50D1">
      <w:pPr>
        <w:adjustRightInd w:val="0"/>
        <w:snapToGrid w:val="0"/>
        <w:spacing w:line="360" w:lineRule="auto"/>
        <w:jc w:val="left"/>
        <w:rPr>
          <w:b/>
          <w:szCs w:val="21"/>
        </w:rPr>
      </w:pPr>
      <w:r>
        <w:rPr>
          <w:rFonts w:hint="eastAsia"/>
          <w:b/>
          <w:szCs w:val="21"/>
        </w:rPr>
        <w:t>A4</w:t>
      </w:r>
      <w:r>
        <w:rPr>
          <w:rFonts w:hint="eastAsia"/>
          <w:b/>
          <w:szCs w:val="21"/>
        </w:rPr>
        <w:t>精密度试验</w:t>
      </w:r>
    </w:p>
    <w:p w:rsidR="00981D37" w:rsidRDefault="00EA50D1">
      <w:pPr>
        <w:adjustRightInd w:val="0"/>
        <w:snapToGrid w:val="0"/>
        <w:spacing w:line="360" w:lineRule="auto"/>
        <w:ind w:firstLineChars="200" w:firstLine="420"/>
        <w:rPr>
          <w:szCs w:val="21"/>
        </w:rPr>
      </w:pPr>
      <w:r>
        <w:rPr>
          <w:rFonts w:hint="eastAsia"/>
          <w:szCs w:val="21"/>
        </w:rPr>
        <w:t>按照上述实验条件，分别对</w:t>
      </w:r>
      <w:r>
        <w:rPr>
          <w:rFonts w:hint="eastAsia"/>
          <w:szCs w:val="21"/>
        </w:rPr>
        <w:t>6</w:t>
      </w:r>
      <w:r>
        <w:rPr>
          <w:rFonts w:hint="eastAsia"/>
          <w:szCs w:val="21"/>
        </w:rPr>
        <w:t>批不同铜、锌含量的四氧化三钴样品进行</w:t>
      </w:r>
      <w:r>
        <w:rPr>
          <w:rFonts w:hint="eastAsia"/>
          <w:szCs w:val="21"/>
        </w:rPr>
        <w:t>7</w:t>
      </w:r>
      <w:r>
        <w:rPr>
          <w:rFonts w:hint="eastAsia"/>
          <w:szCs w:val="21"/>
        </w:rPr>
        <w:t>次单独测定试验，考察该方法的精密度。实验结果见下表</w:t>
      </w:r>
      <w:r>
        <w:rPr>
          <w:rFonts w:hint="eastAsia"/>
          <w:szCs w:val="21"/>
        </w:rPr>
        <w:t>9</w:t>
      </w:r>
      <w:r>
        <w:rPr>
          <w:rFonts w:hint="eastAsia"/>
          <w:szCs w:val="21"/>
        </w:rPr>
        <w:t>：</w:t>
      </w:r>
    </w:p>
    <w:p w:rsidR="00981D37" w:rsidRDefault="00EA50D1" w:rsidP="002F146B">
      <w:pPr>
        <w:adjustRightInd w:val="0"/>
        <w:snapToGrid w:val="0"/>
        <w:spacing w:line="360" w:lineRule="auto"/>
        <w:ind w:firstLineChars="1150" w:firstLine="2424"/>
        <w:rPr>
          <w:rFonts w:asciiTheme="minorEastAsia" w:eastAsiaTheme="minorEastAsia" w:hAnsiTheme="minorEastAsia"/>
          <w:b/>
          <w:szCs w:val="21"/>
        </w:rPr>
      </w:pPr>
      <w:r>
        <w:rPr>
          <w:rFonts w:asciiTheme="minorEastAsia" w:eastAsiaTheme="minorEastAsia" w:hAnsiTheme="minorEastAsia" w:hint="eastAsia"/>
          <w:b/>
          <w:szCs w:val="21"/>
        </w:rPr>
        <w:t>表9 精密度试验</w:t>
      </w:r>
    </w:p>
    <w:tbl>
      <w:tblPr>
        <w:tblW w:w="8575" w:type="dxa"/>
        <w:jc w:val="center"/>
        <w:tblBorders>
          <w:top w:val="single" w:sz="12" w:space="0" w:color="auto"/>
          <w:bottom w:val="single" w:sz="12" w:space="0" w:color="auto"/>
        </w:tblBorders>
        <w:tblLook w:val="04A0" w:firstRow="1" w:lastRow="0" w:firstColumn="1" w:lastColumn="0" w:noHBand="0" w:noVBand="1"/>
      </w:tblPr>
      <w:tblGrid>
        <w:gridCol w:w="1581"/>
        <w:gridCol w:w="926"/>
        <w:gridCol w:w="543"/>
        <w:gridCol w:w="543"/>
        <w:gridCol w:w="543"/>
        <w:gridCol w:w="543"/>
        <w:gridCol w:w="543"/>
        <w:gridCol w:w="543"/>
        <w:gridCol w:w="543"/>
        <w:gridCol w:w="1402"/>
        <w:gridCol w:w="865"/>
      </w:tblGrid>
      <w:tr w:rsidR="00981D37">
        <w:trPr>
          <w:trHeight w:val="287"/>
          <w:jc w:val="center"/>
        </w:trPr>
        <w:tc>
          <w:tcPr>
            <w:tcW w:w="0" w:type="auto"/>
            <w:tcBorders>
              <w:top w:val="single" w:sz="12" w:space="0" w:color="auto"/>
              <w:bottom w:val="single" w:sz="12" w:space="0" w:color="auto"/>
            </w:tcBorders>
            <w:shd w:val="clear" w:color="auto" w:fill="auto"/>
            <w:vAlign w:val="center"/>
          </w:tcPr>
          <w:p w:rsidR="00981D37" w:rsidRDefault="00981D37">
            <w:pPr>
              <w:widowControl/>
              <w:rPr>
                <w:color w:val="000000"/>
                <w:kern w:val="0"/>
                <w:szCs w:val="21"/>
              </w:rPr>
            </w:pPr>
          </w:p>
        </w:tc>
        <w:tc>
          <w:tcPr>
            <w:tcW w:w="0" w:type="auto"/>
            <w:tcBorders>
              <w:top w:val="single" w:sz="12" w:space="0" w:color="auto"/>
              <w:bottom w:val="single" w:sz="12" w:space="0" w:color="auto"/>
            </w:tcBorders>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元素</w:t>
            </w:r>
          </w:p>
        </w:tc>
        <w:tc>
          <w:tcPr>
            <w:tcW w:w="0" w:type="auto"/>
            <w:gridSpan w:val="7"/>
            <w:tcBorders>
              <w:top w:val="single" w:sz="12" w:space="0" w:color="auto"/>
              <w:bottom w:val="single" w:sz="12" w:space="0" w:color="auto"/>
            </w:tcBorders>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测定值，</w:t>
            </w:r>
            <w:r>
              <w:rPr>
                <w:color w:val="000000"/>
                <w:kern w:val="0"/>
                <w:szCs w:val="21"/>
              </w:rPr>
              <w:t>ppb</w:t>
            </w:r>
          </w:p>
        </w:tc>
        <w:tc>
          <w:tcPr>
            <w:tcW w:w="0" w:type="auto"/>
            <w:tcBorders>
              <w:top w:val="single" w:sz="12" w:space="0" w:color="auto"/>
              <w:bottom w:val="single" w:sz="12" w:space="0" w:color="auto"/>
            </w:tcBorders>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平均值，</w:t>
            </w:r>
            <w:r>
              <w:rPr>
                <w:color w:val="000000"/>
                <w:kern w:val="0"/>
                <w:szCs w:val="21"/>
              </w:rPr>
              <w:t>ppb</w:t>
            </w:r>
          </w:p>
        </w:tc>
        <w:tc>
          <w:tcPr>
            <w:tcW w:w="0" w:type="auto"/>
            <w:tcBorders>
              <w:top w:val="single" w:sz="12" w:space="0" w:color="auto"/>
              <w:bottom w:val="single" w:sz="12" w:space="0" w:color="auto"/>
            </w:tcBorders>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RSD(%)</w:t>
            </w:r>
          </w:p>
        </w:tc>
      </w:tr>
      <w:tr w:rsidR="00981D37">
        <w:trPr>
          <w:trHeight w:val="287"/>
          <w:jc w:val="center"/>
        </w:trPr>
        <w:tc>
          <w:tcPr>
            <w:tcW w:w="0" w:type="auto"/>
            <w:tcBorders>
              <w:top w:val="single" w:sz="12" w:space="0" w:color="auto"/>
            </w:tcBorders>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四氧化三钴</w:t>
            </w:r>
            <w:r>
              <w:rPr>
                <w:color w:val="000000"/>
                <w:kern w:val="0"/>
                <w:szCs w:val="21"/>
              </w:rPr>
              <w:t>-1#</w:t>
            </w:r>
          </w:p>
        </w:tc>
        <w:tc>
          <w:tcPr>
            <w:tcW w:w="0" w:type="auto"/>
            <w:tcBorders>
              <w:top w:val="single" w:sz="12" w:space="0" w:color="auto"/>
            </w:tcBorders>
            <w:shd w:val="clear" w:color="auto" w:fill="auto"/>
            <w:vAlign w:val="center"/>
          </w:tcPr>
          <w:p w:rsidR="00981D37" w:rsidRDefault="00EA50D1">
            <w:pPr>
              <w:widowControl/>
              <w:jc w:val="center"/>
              <w:rPr>
                <w:color w:val="000000"/>
                <w:kern w:val="0"/>
                <w:szCs w:val="21"/>
              </w:rPr>
            </w:pPr>
            <w:r>
              <w:rPr>
                <w:color w:val="000000"/>
                <w:kern w:val="0"/>
                <w:szCs w:val="21"/>
              </w:rPr>
              <w:t>Cu</w:t>
            </w:r>
            <w:r>
              <w:rPr>
                <w:rFonts w:ascii="宋体" w:hAnsi="宋体" w:hint="eastAsia"/>
                <w:color w:val="000000"/>
                <w:kern w:val="0"/>
                <w:szCs w:val="21"/>
              </w:rPr>
              <w:t>、</w:t>
            </w:r>
            <w:r>
              <w:rPr>
                <w:color w:val="000000"/>
                <w:kern w:val="0"/>
                <w:szCs w:val="21"/>
              </w:rPr>
              <w:t>Zn</w:t>
            </w:r>
          </w:p>
        </w:tc>
        <w:tc>
          <w:tcPr>
            <w:tcW w:w="0" w:type="auto"/>
            <w:tcBorders>
              <w:top w:val="single" w:sz="12" w:space="0" w:color="auto"/>
            </w:tcBorders>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41</w:t>
            </w:r>
          </w:p>
        </w:tc>
        <w:tc>
          <w:tcPr>
            <w:tcW w:w="0" w:type="auto"/>
            <w:tcBorders>
              <w:top w:val="single" w:sz="12" w:space="0" w:color="auto"/>
            </w:tcBorders>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34</w:t>
            </w:r>
          </w:p>
        </w:tc>
        <w:tc>
          <w:tcPr>
            <w:tcW w:w="0" w:type="auto"/>
            <w:tcBorders>
              <w:top w:val="single" w:sz="12" w:space="0" w:color="auto"/>
            </w:tcBorders>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27</w:t>
            </w:r>
          </w:p>
        </w:tc>
        <w:tc>
          <w:tcPr>
            <w:tcW w:w="0" w:type="auto"/>
            <w:tcBorders>
              <w:top w:val="single" w:sz="12" w:space="0" w:color="auto"/>
            </w:tcBorders>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25</w:t>
            </w:r>
          </w:p>
        </w:tc>
        <w:tc>
          <w:tcPr>
            <w:tcW w:w="0" w:type="auto"/>
            <w:tcBorders>
              <w:top w:val="single" w:sz="12" w:space="0" w:color="auto"/>
            </w:tcBorders>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29</w:t>
            </w:r>
          </w:p>
        </w:tc>
        <w:tc>
          <w:tcPr>
            <w:tcW w:w="0" w:type="auto"/>
            <w:tcBorders>
              <w:top w:val="single" w:sz="12" w:space="0" w:color="auto"/>
            </w:tcBorders>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34</w:t>
            </w:r>
          </w:p>
        </w:tc>
        <w:tc>
          <w:tcPr>
            <w:tcW w:w="0" w:type="auto"/>
            <w:tcBorders>
              <w:top w:val="single" w:sz="12" w:space="0" w:color="auto"/>
            </w:tcBorders>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44</w:t>
            </w:r>
          </w:p>
        </w:tc>
        <w:tc>
          <w:tcPr>
            <w:tcW w:w="0" w:type="auto"/>
            <w:tcBorders>
              <w:top w:val="single" w:sz="12" w:space="0" w:color="auto"/>
            </w:tcBorders>
            <w:shd w:val="clear" w:color="auto" w:fill="auto"/>
            <w:vAlign w:val="center"/>
          </w:tcPr>
          <w:p w:rsidR="00981D37" w:rsidRDefault="00EA50D1">
            <w:pPr>
              <w:jc w:val="center"/>
              <w:rPr>
                <w:color w:val="000000"/>
                <w:szCs w:val="21"/>
              </w:rPr>
            </w:pPr>
            <w:r>
              <w:rPr>
                <w:color w:val="000000"/>
                <w:szCs w:val="21"/>
              </w:rPr>
              <w:t>33</w:t>
            </w:r>
          </w:p>
        </w:tc>
        <w:tc>
          <w:tcPr>
            <w:tcW w:w="0" w:type="auto"/>
            <w:tcBorders>
              <w:top w:val="single" w:sz="12" w:space="0" w:color="auto"/>
            </w:tcBorders>
            <w:shd w:val="clear" w:color="auto" w:fill="auto"/>
            <w:vAlign w:val="center"/>
          </w:tcPr>
          <w:p w:rsidR="00981D37" w:rsidRDefault="00EA50D1">
            <w:pPr>
              <w:jc w:val="center"/>
              <w:rPr>
                <w:color w:val="000000"/>
                <w:szCs w:val="21"/>
              </w:rPr>
            </w:pPr>
            <w:r>
              <w:rPr>
                <w:color w:val="000000"/>
                <w:szCs w:val="21"/>
              </w:rPr>
              <w:t>21.21</w:t>
            </w:r>
          </w:p>
        </w:tc>
      </w:tr>
      <w:tr w:rsidR="00981D37">
        <w:trPr>
          <w:trHeight w:val="253"/>
          <w:jc w:val="center"/>
        </w:trPr>
        <w:tc>
          <w:tcPr>
            <w:tcW w:w="0" w:type="auto"/>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四氧化三钴</w:t>
            </w:r>
            <w:r>
              <w:rPr>
                <w:color w:val="000000"/>
                <w:kern w:val="0"/>
                <w:szCs w:val="21"/>
              </w:rPr>
              <w:t>-2#</w:t>
            </w:r>
          </w:p>
        </w:tc>
        <w:tc>
          <w:tcPr>
            <w:tcW w:w="0" w:type="auto"/>
            <w:shd w:val="clear" w:color="auto" w:fill="auto"/>
            <w:vAlign w:val="center"/>
          </w:tcPr>
          <w:p w:rsidR="00981D37" w:rsidRDefault="00EA50D1">
            <w:pPr>
              <w:widowControl/>
              <w:jc w:val="center"/>
              <w:rPr>
                <w:color w:val="000000"/>
                <w:kern w:val="0"/>
                <w:szCs w:val="21"/>
              </w:rPr>
            </w:pPr>
            <w:r>
              <w:rPr>
                <w:color w:val="000000"/>
                <w:kern w:val="0"/>
                <w:szCs w:val="21"/>
              </w:rPr>
              <w:t>Cu</w:t>
            </w:r>
            <w:r>
              <w:rPr>
                <w:rFonts w:ascii="宋体" w:hAnsi="宋体" w:hint="eastAsia"/>
                <w:color w:val="000000"/>
                <w:kern w:val="0"/>
                <w:szCs w:val="21"/>
              </w:rPr>
              <w:t>、</w:t>
            </w:r>
            <w:r>
              <w:rPr>
                <w:color w:val="000000"/>
                <w:kern w:val="0"/>
                <w:szCs w:val="21"/>
              </w:rPr>
              <w:t>Zn</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33</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36</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30</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24</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24</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33</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46</w:t>
            </w:r>
          </w:p>
        </w:tc>
        <w:tc>
          <w:tcPr>
            <w:tcW w:w="0" w:type="auto"/>
            <w:shd w:val="clear" w:color="auto" w:fill="auto"/>
            <w:vAlign w:val="center"/>
          </w:tcPr>
          <w:p w:rsidR="00981D37" w:rsidRDefault="00EA50D1">
            <w:pPr>
              <w:jc w:val="center"/>
              <w:rPr>
                <w:color w:val="000000"/>
                <w:szCs w:val="21"/>
              </w:rPr>
            </w:pPr>
            <w:r>
              <w:rPr>
                <w:color w:val="000000"/>
                <w:szCs w:val="21"/>
              </w:rPr>
              <w:t>32</w:t>
            </w:r>
          </w:p>
        </w:tc>
        <w:tc>
          <w:tcPr>
            <w:tcW w:w="0" w:type="auto"/>
            <w:shd w:val="clear" w:color="auto" w:fill="auto"/>
            <w:vAlign w:val="center"/>
          </w:tcPr>
          <w:p w:rsidR="00981D37" w:rsidRDefault="00EA50D1">
            <w:pPr>
              <w:jc w:val="center"/>
              <w:rPr>
                <w:color w:val="000000"/>
                <w:szCs w:val="21"/>
              </w:rPr>
            </w:pPr>
            <w:r>
              <w:rPr>
                <w:color w:val="000000"/>
                <w:szCs w:val="21"/>
              </w:rPr>
              <w:t>23.50</w:t>
            </w:r>
          </w:p>
        </w:tc>
      </w:tr>
      <w:tr w:rsidR="00981D37">
        <w:trPr>
          <w:trHeight w:val="141"/>
          <w:jc w:val="center"/>
        </w:trPr>
        <w:tc>
          <w:tcPr>
            <w:tcW w:w="0" w:type="auto"/>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四氧化三钴</w:t>
            </w:r>
            <w:r>
              <w:rPr>
                <w:color w:val="000000"/>
                <w:kern w:val="0"/>
                <w:szCs w:val="21"/>
              </w:rPr>
              <w:t>-3#</w:t>
            </w:r>
          </w:p>
        </w:tc>
        <w:tc>
          <w:tcPr>
            <w:tcW w:w="0" w:type="auto"/>
            <w:shd w:val="clear" w:color="auto" w:fill="auto"/>
            <w:vAlign w:val="center"/>
          </w:tcPr>
          <w:p w:rsidR="00981D37" w:rsidRDefault="00EA50D1">
            <w:pPr>
              <w:widowControl/>
              <w:jc w:val="center"/>
              <w:rPr>
                <w:color w:val="000000"/>
                <w:kern w:val="0"/>
                <w:szCs w:val="21"/>
              </w:rPr>
            </w:pPr>
            <w:r>
              <w:rPr>
                <w:color w:val="000000"/>
                <w:kern w:val="0"/>
                <w:szCs w:val="21"/>
              </w:rPr>
              <w:t>Cu</w:t>
            </w:r>
            <w:r>
              <w:rPr>
                <w:rFonts w:ascii="宋体" w:hAnsi="宋体" w:hint="eastAsia"/>
                <w:color w:val="000000"/>
                <w:kern w:val="0"/>
                <w:szCs w:val="21"/>
              </w:rPr>
              <w:t>、</w:t>
            </w:r>
            <w:r>
              <w:rPr>
                <w:color w:val="000000"/>
                <w:kern w:val="0"/>
                <w:szCs w:val="21"/>
              </w:rPr>
              <w:t>Zn</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142</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122</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142</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136</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129</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153</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166</w:t>
            </w:r>
          </w:p>
        </w:tc>
        <w:tc>
          <w:tcPr>
            <w:tcW w:w="0" w:type="auto"/>
            <w:shd w:val="clear" w:color="auto" w:fill="auto"/>
            <w:vAlign w:val="center"/>
          </w:tcPr>
          <w:p w:rsidR="00981D37" w:rsidRDefault="00EA50D1">
            <w:pPr>
              <w:jc w:val="center"/>
              <w:rPr>
                <w:color w:val="000000"/>
                <w:szCs w:val="21"/>
              </w:rPr>
            </w:pPr>
            <w:r>
              <w:rPr>
                <w:color w:val="000000"/>
                <w:szCs w:val="21"/>
              </w:rPr>
              <w:t>141</w:t>
            </w:r>
          </w:p>
        </w:tc>
        <w:tc>
          <w:tcPr>
            <w:tcW w:w="0" w:type="auto"/>
            <w:shd w:val="clear" w:color="auto" w:fill="auto"/>
            <w:vAlign w:val="center"/>
          </w:tcPr>
          <w:p w:rsidR="00981D37" w:rsidRDefault="00EA50D1">
            <w:pPr>
              <w:jc w:val="center"/>
              <w:rPr>
                <w:color w:val="000000"/>
                <w:szCs w:val="21"/>
              </w:rPr>
            </w:pPr>
            <w:r>
              <w:rPr>
                <w:color w:val="000000"/>
                <w:szCs w:val="21"/>
              </w:rPr>
              <w:t>10.41</w:t>
            </w:r>
          </w:p>
        </w:tc>
      </w:tr>
      <w:tr w:rsidR="00981D37">
        <w:trPr>
          <w:trHeight w:val="247"/>
          <w:jc w:val="center"/>
        </w:trPr>
        <w:tc>
          <w:tcPr>
            <w:tcW w:w="0" w:type="auto"/>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四氧化三钴</w:t>
            </w:r>
            <w:r>
              <w:rPr>
                <w:color w:val="000000"/>
                <w:kern w:val="0"/>
                <w:szCs w:val="21"/>
              </w:rPr>
              <w:t>-4#</w:t>
            </w:r>
          </w:p>
        </w:tc>
        <w:tc>
          <w:tcPr>
            <w:tcW w:w="0" w:type="auto"/>
            <w:shd w:val="clear" w:color="auto" w:fill="auto"/>
            <w:vAlign w:val="center"/>
          </w:tcPr>
          <w:p w:rsidR="00981D37" w:rsidRDefault="00EA50D1">
            <w:pPr>
              <w:widowControl/>
              <w:jc w:val="center"/>
              <w:rPr>
                <w:color w:val="000000"/>
                <w:kern w:val="0"/>
                <w:szCs w:val="21"/>
              </w:rPr>
            </w:pPr>
            <w:r>
              <w:rPr>
                <w:color w:val="000000"/>
                <w:kern w:val="0"/>
                <w:szCs w:val="21"/>
              </w:rPr>
              <w:t>Cu</w:t>
            </w:r>
            <w:r>
              <w:rPr>
                <w:rFonts w:ascii="宋体" w:hAnsi="宋体" w:hint="eastAsia"/>
                <w:color w:val="000000"/>
                <w:kern w:val="0"/>
                <w:szCs w:val="21"/>
              </w:rPr>
              <w:t>、</w:t>
            </w:r>
            <w:r>
              <w:rPr>
                <w:color w:val="000000"/>
                <w:kern w:val="0"/>
                <w:szCs w:val="21"/>
              </w:rPr>
              <w:t>Zn</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135</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131</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122</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140</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133</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127</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140</w:t>
            </w:r>
          </w:p>
        </w:tc>
        <w:tc>
          <w:tcPr>
            <w:tcW w:w="0" w:type="auto"/>
            <w:shd w:val="clear" w:color="auto" w:fill="auto"/>
            <w:vAlign w:val="center"/>
          </w:tcPr>
          <w:p w:rsidR="00981D37" w:rsidRDefault="00EA50D1">
            <w:pPr>
              <w:jc w:val="center"/>
              <w:rPr>
                <w:color w:val="000000"/>
                <w:szCs w:val="21"/>
              </w:rPr>
            </w:pPr>
            <w:r>
              <w:rPr>
                <w:color w:val="000000"/>
                <w:szCs w:val="21"/>
              </w:rPr>
              <w:t>133</w:t>
            </w:r>
          </w:p>
        </w:tc>
        <w:tc>
          <w:tcPr>
            <w:tcW w:w="0" w:type="auto"/>
            <w:shd w:val="clear" w:color="auto" w:fill="auto"/>
            <w:vAlign w:val="center"/>
          </w:tcPr>
          <w:p w:rsidR="00981D37" w:rsidRDefault="00EA50D1">
            <w:pPr>
              <w:jc w:val="center"/>
              <w:rPr>
                <w:color w:val="000000"/>
                <w:szCs w:val="21"/>
              </w:rPr>
            </w:pPr>
            <w:r>
              <w:rPr>
                <w:color w:val="000000"/>
                <w:szCs w:val="21"/>
              </w:rPr>
              <w:t>4.98</w:t>
            </w:r>
          </w:p>
        </w:tc>
      </w:tr>
      <w:tr w:rsidR="00981D37">
        <w:trPr>
          <w:trHeight w:val="287"/>
          <w:jc w:val="center"/>
        </w:trPr>
        <w:tc>
          <w:tcPr>
            <w:tcW w:w="0" w:type="auto"/>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四氧化三钴</w:t>
            </w:r>
            <w:r>
              <w:rPr>
                <w:color w:val="000000"/>
                <w:kern w:val="0"/>
                <w:szCs w:val="21"/>
              </w:rPr>
              <w:t>-</w:t>
            </w:r>
            <w:r>
              <w:rPr>
                <w:rFonts w:hint="eastAsia"/>
                <w:color w:val="000000"/>
                <w:kern w:val="0"/>
                <w:szCs w:val="21"/>
              </w:rPr>
              <w:t>5</w:t>
            </w:r>
            <w:r>
              <w:rPr>
                <w:color w:val="000000"/>
                <w:kern w:val="0"/>
                <w:szCs w:val="21"/>
              </w:rPr>
              <w:t>#</w:t>
            </w:r>
          </w:p>
        </w:tc>
        <w:tc>
          <w:tcPr>
            <w:tcW w:w="0" w:type="auto"/>
            <w:shd w:val="clear" w:color="auto" w:fill="auto"/>
            <w:vAlign w:val="center"/>
          </w:tcPr>
          <w:p w:rsidR="00981D37" w:rsidRDefault="00EA50D1">
            <w:pPr>
              <w:widowControl/>
              <w:jc w:val="center"/>
              <w:rPr>
                <w:color w:val="000000"/>
                <w:kern w:val="0"/>
                <w:szCs w:val="21"/>
              </w:rPr>
            </w:pPr>
            <w:r>
              <w:rPr>
                <w:color w:val="000000"/>
                <w:kern w:val="0"/>
                <w:szCs w:val="21"/>
              </w:rPr>
              <w:t>Cu</w:t>
            </w:r>
            <w:r>
              <w:rPr>
                <w:rFonts w:ascii="宋体" w:hAnsi="宋体" w:hint="eastAsia"/>
                <w:color w:val="000000"/>
                <w:kern w:val="0"/>
                <w:szCs w:val="21"/>
              </w:rPr>
              <w:t>、</w:t>
            </w:r>
            <w:r>
              <w:rPr>
                <w:color w:val="000000"/>
                <w:kern w:val="0"/>
                <w:szCs w:val="21"/>
              </w:rPr>
              <w:t>Zn</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74</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95</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92</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81</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86</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82</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87</w:t>
            </w:r>
          </w:p>
        </w:tc>
        <w:tc>
          <w:tcPr>
            <w:tcW w:w="0" w:type="auto"/>
            <w:shd w:val="clear" w:color="auto" w:fill="auto"/>
            <w:vAlign w:val="center"/>
          </w:tcPr>
          <w:p w:rsidR="00981D37" w:rsidRDefault="00EA50D1">
            <w:pPr>
              <w:jc w:val="center"/>
              <w:rPr>
                <w:color w:val="000000"/>
                <w:szCs w:val="21"/>
              </w:rPr>
            </w:pPr>
            <w:r>
              <w:rPr>
                <w:color w:val="000000"/>
                <w:szCs w:val="21"/>
              </w:rPr>
              <w:t>85</w:t>
            </w:r>
          </w:p>
        </w:tc>
        <w:tc>
          <w:tcPr>
            <w:tcW w:w="0" w:type="auto"/>
            <w:shd w:val="clear" w:color="auto" w:fill="auto"/>
            <w:vAlign w:val="center"/>
          </w:tcPr>
          <w:p w:rsidR="00981D37" w:rsidRDefault="00EA50D1">
            <w:pPr>
              <w:jc w:val="center"/>
              <w:rPr>
                <w:color w:val="000000"/>
                <w:szCs w:val="21"/>
              </w:rPr>
            </w:pPr>
            <w:r>
              <w:rPr>
                <w:color w:val="000000"/>
                <w:szCs w:val="21"/>
              </w:rPr>
              <w:t>8.28</w:t>
            </w:r>
          </w:p>
        </w:tc>
      </w:tr>
      <w:tr w:rsidR="00981D37">
        <w:trPr>
          <w:trHeight w:val="287"/>
          <w:jc w:val="center"/>
        </w:trPr>
        <w:tc>
          <w:tcPr>
            <w:tcW w:w="0" w:type="auto"/>
            <w:shd w:val="clear" w:color="auto" w:fill="auto"/>
            <w:vAlign w:val="center"/>
          </w:tcPr>
          <w:p w:rsidR="00981D37" w:rsidRDefault="00EA50D1">
            <w:pPr>
              <w:widowControl/>
              <w:jc w:val="center"/>
              <w:rPr>
                <w:rFonts w:ascii="宋体" w:hAnsi="宋体" w:cs="宋体"/>
                <w:color w:val="000000"/>
                <w:kern w:val="0"/>
                <w:szCs w:val="21"/>
              </w:rPr>
            </w:pPr>
            <w:r>
              <w:rPr>
                <w:rFonts w:ascii="宋体" w:hAnsi="宋体" w:cs="宋体" w:hint="eastAsia"/>
                <w:color w:val="000000"/>
                <w:kern w:val="0"/>
                <w:szCs w:val="21"/>
              </w:rPr>
              <w:t>四氧化三钴</w:t>
            </w:r>
            <w:r>
              <w:rPr>
                <w:color w:val="000000"/>
                <w:kern w:val="0"/>
                <w:szCs w:val="21"/>
              </w:rPr>
              <w:t>-</w:t>
            </w:r>
            <w:r>
              <w:rPr>
                <w:rFonts w:hint="eastAsia"/>
                <w:color w:val="000000"/>
                <w:kern w:val="0"/>
                <w:szCs w:val="21"/>
              </w:rPr>
              <w:t>6</w:t>
            </w:r>
            <w:r>
              <w:rPr>
                <w:color w:val="000000"/>
                <w:kern w:val="0"/>
                <w:szCs w:val="21"/>
              </w:rPr>
              <w:t>#</w:t>
            </w:r>
          </w:p>
        </w:tc>
        <w:tc>
          <w:tcPr>
            <w:tcW w:w="0" w:type="auto"/>
            <w:shd w:val="clear" w:color="auto" w:fill="auto"/>
            <w:vAlign w:val="center"/>
          </w:tcPr>
          <w:p w:rsidR="00981D37" w:rsidRDefault="00EA50D1">
            <w:pPr>
              <w:widowControl/>
              <w:jc w:val="center"/>
              <w:rPr>
                <w:color w:val="000000"/>
                <w:kern w:val="0"/>
                <w:szCs w:val="21"/>
              </w:rPr>
            </w:pPr>
            <w:r>
              <w:rPr>
                <w:color w:val="000000"/>
                <w:kern w:val="0"/>
                <w:szCs w:val="21"/>
              </w:rPr>
              <w:t>Cu</w:t>
            </w:r>
            <w:r>
              <w:rPr>
                <w:rFonts w:ascii="宋体" w:hAnsi="宋体" w:hint="eastAsia"/>
                <w:color w:val="000000"/>
                <w:kern w:val="0"/>
                <w:szCs w:val="21"/>
              </w:rPr>
              <w:t>、</w:t>
            </w:r>
            <w:r>
              <w:rPr>
                <w:color w:val="000000"/>
                <w:kern w:val="0"/>
                <w:szCs w:val="21"/>
              </w:rPr>
              <w:t>Zn</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308</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273</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286</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306</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270</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276</w:t>
            </w:r>
          </w:p>
        </w:tc>
        <w:tc>
          <w:tcPr>
            <w:tcW w:w="0" w:type="auto"/>
            <w:shd w:val="clear" w:color="auto" w:fill="auto"/>
            <w:noWrap/>
            <w:vAlign w:val="center"/>
          </w:tcPr>
          <w:p w:rsidR="00981D37" w:rsidRDefault="00EA50D1">
            <w:pPr>
              <w:widowControl/>
              <w:jc w:val="right"/>
              <w:rPr>
                <w:rFonts w:ascii="宋体" w:hAnsi="宋体" w:cs="宋体"/>
                <w:color w:val="000000"/>
                <w:kern w:val="0"/>
                <w:szCs w:val="21"/>
              </w:rPr>
            </w:pPr>
            <w:r>
              <w:rPr>
                <w:rFonts w:ascii="宋体" w:hAnsi="宋体" w:cs="宋体" w:hint="eastAsia"/>
                <w:color w:val="000000"/>
                <w:kern w:val="0"/>
                <w:szCs w:val="21"/>
              </w:rPr>
              <w:t>284</w:t>
            </w:r>
          </w:p>
        </w:tc>
        <w:tc>
          <w:tcPr>
            <w:tcW w:w="0" w:type="auto"/>
            <w:shd w:val="clear" w:color="auto" w:fill="auto"/>
            <w:vAlign w:val="center"/>
          </w:tcPr>
          <w:p w:rsidR="00981D37" w:rsidRDefault="00EA50D1">
            <w:pPr>
              <w:jc w:val="center"/>
              <w:rPr>
                <w:color w:val="000000"/>
                <w:szCs w:val="21"/>
              </w:rPr>
            </w:pPr>
            <w:r>
              <w:rPr>
                <w:color w:val="000000"/>
                <w:szCs w:val="21"/>
              </w:rPr>
              <w:t>286</w:t>
            </w:r>
          </w:p>
        </w:tc>
        <w:tc>
          <w:tcPr>
            <w:tcW w:w="0" w:type="auto"/>
            <w:shd w:val="clear" w:color="auto" w:fill="auto"/>
            <w:vAlign w:val="center"/>
          </w:tcPr>
          <w:p w:rsidR="00981D37" w:rsidRDefault="00EA50D1">
            <w:pPr>
              <w:jc w:val="center"/>
              <w:rPr>
                <w:color w:val="000000"/>
                <w:szCs w:val="21"/>
              </w:rPr>
            </w:pPr>
            <w:r>
              <w:rPr>
                <w:color w:val="000000"/>
                <w:szCs w:val="21"/>
              </w:rPr>
              <w:t>5.36</w:t>
            </w:r>
          </w:p>
        </w:tc>
      </w:tr>
    </w:tbl>
    <w:p w:rsidR="00981D37" w:rsidRDefault="00EA50D1">
      <w:pPr>
        <w:adjustRightInd w:val="0"/>
        <w:snapToGrid w:val="0"/>
        <w:spacing w:line="360" w:lineRule="auto"/>
        <w:ind w:firstLineChars="200" w:firstLine="420"/>
        <w:rPr>
          <w:szCs w:val="21"/>
        </w:rPr>
      </w:pPr>
      <w:r>
        <w:rPr>
          <w:rFonts w:hint="eastAsia"/>
          <w:szCs w:val="21"/>
        </w:rPr>
        <w:t>从实验结果表看出，四氧化三钴的铜锌异物合量精密度：在</w:t>
      </w:r>
      <w:r>
        <w:rPr>
          <w:rFonts w:hint="eastAsia"/>
          <w:szCs w:val="21"/>
        </w:rPr>
        <w:t>&lt;50ppb</w:t>
      </w:r>
      <w:r>
        <w:rPr>
          <w:rFonts w:hint="eastAsia"/>
          <w:szCs w:val="21"/>
        </w:rPr>
        <w:t>范围内的测定</w:t>
      </w:r>
      <w:r>
        <w:rPr>
          <w:rFonts w:hint="eastAsia"/>
          <w:szCs w:val="21"/>
        </w:rPr>
        <w:t>RSD</w:t>
      </w:r>
      <w:r>
        <w:rPr>
          <w:rFonts w:hint="eastAsia"/>
          <w:szCs w:val="21"/>
        </w:rPr>
        <w:t>小于</w:t>
      </w:r>
      <w:r>
        <w:rPr>
          <w:rFonts w:hint="eastAsia"/>
          <w:szCs w:val="21"/>
        </w:rPr>
        <w:t>24%</w:t>
      </w:r>
      <w:r>
        <w:rPr>
          <w:rFonts w:hint="eastAsia"/>
          <w:szCs w:val="21"/>
        </w:rPr>
        <w:t>；在≧</w:t>
      </w:r>
      <w:r>
        <w:rPr>
          <w:rFonts w:hint="eastAsia"/>
          <w:szCs w:val="21"/>
        </w:rPr>
        <w:t>50ppb</w:t>
      </w:r>
      <w:r>
        <w:rPr>
          <w:rFonts w:hint="eastAsia"/>
          <w:szCs w:val="21"/>
        </w:rPr>
        <w:t>～</w:t>
      </w:r>
      <w:r>
        <w:rPr>
          <w:rFonts w:hint="eastAsia"/>
          <w:szCs w:val="21"/>
        </w:rPr>
        <w:t>150ppb</w:t>
      </w:r>
      <w:r>
        <w:rPr>
          <w:rFonts w:hint="eastAsia"/>
          <w:szCs w:val="21"/>
        </w:rPr>
        <w:t>范围内，测定</w:t>
      </w:r>
      <w:r>
        <w:rPr>
          <w:rFonts w:hint="eastAsia"/>
          <w:szCs w:val="21"/>
        </w:rPr>
        <w:t>RSD</w:t>
      </w:r>
      <w:r>
        <w:rPr>
          <w:rFonts w:hint="eastAsia"/>
          <w:szCs w:val="21"/>
        </w:rPr>
        <w:t>小于</w:t>
      </w:r>
      <w:r>
        <w:rPr>
          <w:rFonts w:hint="eastAsia"/>
          <w:szCs w:val="21"/>
        </w:rPr>
        <w:t>11%</w:t>
      </w:r>
      <w:r>
        <w:rPr>
          <w:rFonts w:hint="eastAsia"/>
          <w:szCs w:val="21"/>
        </w:rPr>
        <w:t>；≧</w:t>
      </w:r>
      <w:r>
        <w:rPr>
          <w:rFonts w:hint="eastAsia"/>
          <w:szCs w:val="21"/>
        </w:rPr>
        <w:t>150ppb</w:t>
      </w:r>
      <w:r>
        <w:rPr>
          <w:rFonts w:hint="eastAsia"/>
          <w:szCs w:val="21"/>
        </w:rPr>
        <w:t>～</w:t>
      </w:r>
      <w:r>
        <w:rPr>
          <w:rFonts w:hint="eastAsia"/>
          <w:szCs w:val="21"/>
        </w:rPr>
        <w:t>350ppb</w:t>
      </w:r>
      <w:r>
        <w:rPr>
          <w:rFonts w:hint="eastAsia"/>
          <w:szCs w:val="21"/>
        </w:rPr>
        <w:t>范围内，</w:t>
      </w:r>
      <w:r>
        <w:rPr>
          <w:rFonts w:hint="eastAsia"/>
          <w:szCs w:val="21"/>
        </w:rPr>
        <w:lastRenderedPageBreak/>
        <w:t>测定</w:t>
      </w:r>
      <w:r>
        <w:rPr>
          <w:rFonts w:hint="eastAsia"/>
          <w:szCs w:val="21"/>
        </w:rPr>
        <w:t>RSD</w:t>
      </w:r>
      <w:r>
        <w:rPr>
          <w:rFonts w:hint="eastAsia"/>
          <w:szCs w:val="21"/>
        </w:rPr>
        <w:t>小于</w:t>
      </w:r>
      <w:r>
        <w:rPr>
          <w:rFonts w:hint="eastAsia"/>
          <w:szCs w:val="21"/>
        </w:rPr>
        <w:t>6%</w:t>
      </w:r>
      <w:r>
        <w:rPr>
          <w:rFonts w:hint="eastAsia"/>
          <w:szCs w:val="21"/>
        </w:rPr>
        <w:t>，方法精密度良好。</w:t>
      </w:r>
    </w:p>
    <w:p w:rsidR="00981D37" w:rsidRDefault="00EA50D1">
      <w:pPr>
        <w:adjustRightInd w:val="0"/>
        <w:snapToGrid w:val="0"/>
        <w:spacing w:line="360" w:lineRule="auto"/>
        <w:jc w:val="left"/>
        <w:rPr>
          <w:b/>
          <w:szCs w:val="21"/>
        </w:rPr>
      </w:pPr>
      <w:r>
        <w:rPr>
          <w:rFonts w:hint="eastAsia"/>
          <w:b/>
          <w:szCs w:val="21"/>
        </w:rPr>
        <w:t>A5</w:t>
      </w:r>
      <w:r>
        <w:rPr>
          <w:rFonts w:hint="eastAsia"/>
          <w:b/>
          <w:szCs w:val="21"/>
        </w:rPr>
        <w:t>加标回收率试验</w:t>
      </w:r>
    </w:p>
    <w:p w:rsidR="00981D37" w:rsidRDefault="00EA50D1">
      <w:pPr>
        <w:adjustRightInd w:val="0"/>
        <w:snapToGrid w:val="0"/>
        <w:spacing w:line="360" w:lineRule="auto"/>
        <w:ind w:firstLineChars="200" w:firstLine="420"/>
        <w:rPr>
          <w:szCs w:val="21"/>
        </w:rPr>
      </w:pPr>
      <w:r>
        <w:rPr>
          <w:rFonts w:hint="eastAsia"/>
          <w:szCs w:val="21"/>
        </w:rPr>
        <w:t>为了考察本方法的可回收率，在一组已知铜、锌异物含量的四氧化三钴样品中分别加入铜标准溶液（</w:t>
      </w:r>
      <w:r>
        <w:rPr>
          <w:rFonts w:hint="eastAsia"/>
          <w:szCs w:val="21"/>
        </w:rPr>
        <w:t>0.1mg</w:t>
      </w:r>
      <w:r>
        <w:rPr>
          <w:rFonts w:hint="eastAsia"/>
          <w:szCs w:val="21"/>
        </w:rPr>
        <w:t>、</w:t>
      </w:r>
      <w:r>
        <w:rPr>
          <w:rFonts w:hint="eastAsia"/>
          <w:szCs w:val="21"/>
        </w:rPr>
        <w:t>0.2mg</w:t>
      </w:r>
      <w:r>
        <w:rPr>
          <w:rFonts w:hint="eastAsia"/>
          <w:szCs w:val="21"/>
        </w:rPr>
        <w:t>、</w:t>
      </w:r>
      <w:r>
        <w:rPr>
          <w:rFonts w:hint="eastAsia"/>
          <w:szCs w:val="21"/>
        </w:rPr>
        <w:t>0.5mg</w:t>
      </w:r>
      <w:r>
        <w:rPr>
          <w:rFonts w:hint="eastAsia"/>
          <w:szCs w:val="21"/>
        </w:rPr>
        <w:t>）、锌标准溶液（</w:t>
      </w:r>
      <w:r>
        <w:rPr>
          <w:rFonts w:hint="eastAsia"/>
          <w:szCs w:val="21"/>
        </w:rPr>
        <w:t>0.05mg</w:t>
      </w:r>
      <w:r>
        <w:rPr>
          <w:rFonts w:hint="eastAsia"/>
          <w:szCs w:val="21"/>
        </w:rPr>
        <w:t>、</w:t>
      </w:r>
      <w:r>
        <w:rPr>
          <w:rFonts w:hint="eastAsia"/>
          <w:szCs w:val="21"/>
        </w:rPr>
        <w:t>0.1mg</w:t>
      </w:r>
      <w:r>
        <w:rPr>
          <w:rFonts w:hint="eastAsia"/>
          <w:szCs w:val="21"/>
        </w:rPr>
        <w:t>、</w:t>
      </w:r>
      <w:r>
        <w:rPr>
          <w:rFonts w:hint="eastAsia"/>
          <w:szCs w:val="21"/>
        </w:rPr>
        <w:t>0.2mg</w:t>
      </w:r>
      <w:r>
        <w:rPr>
          <w:rFonts w:hint="eastAsia"/>
          <w:szCs w:val="21"/>
        </w:rPr>
        <w:t>）按本上条件进行络合浸出试验，测定其中铜锌异物含量，计算出加标回收率。</w:t>
      </w:r>
    </w:p>
    <w:p w:rsidR="00981D37" w:rsidRDefault="00EA50D1" w:rsidP="002F146B">
      <w:pPr>
        <w:adjustRightInd w:val="0"/>
        <w:snapToGrid w:val="0"/>
        <w:spacing w:line="360" w:lineRule="auto"/>
        <w:ind w:firstLineChars="1150" w:firstLine="2424"/>
        <w:rPr>
          <w:rFonts w:asciiTheme="minorEastAsia" w:eastAsiaTheme="minorEastAsia" w:hAnsiTheme="minorEastAsia"/>
          <w:b/>
          <w:szCs w:val="21"/>
        </w:rPr>
      </w:pPr>
      <w:r>
        <w:rPr>
          <w:rFonts w:asciiTheme="minorEastAsia" w:eastAsiaTheme="minorEastAsia" w:hAnsiTheme="minorEastAsia" w:hint="eastAsia"/>
          <w:b/>
          <w:szCs w:val="21"/>
        </w:rPr>
        <w:t>表10 加标回收试验</w:t>
      </w:r>
    </w:p>
    <w:tbl>
      <w:tblPr>
        <w:tblW w:w="8400" w:type="dxa"/>
        <w:tblInd w:w="81" w:type="dxa"/>
        <w:tblBorders>
          <w:top w:val="single" w:sz="12" w:space="0" w:color="auto"/>
          <w:bottom w:val="single" w:sz="12" w:space="0" w:color="auto"/>
        </w:tblBorders>
        <w:tblLayout w:type="fixed"/>
        <w:tblLook w:val="04A0" w:firstRow="1" w:lastRow="0" w:firstColumn="1" w:lastColumn="0" w:noHBand="0" w:noVBand="1"/>
      </w:tblPr>
      <w:tblGrid>
        <w:gridCol w:w="1068"/>
        <w:gridCol w:w="636"/>
        <w:gridCol w:w="1476"/>
        <w:gridCol w:w="1476"/>
        <w:gridCol w:w="1476"/>
        <w:gridCol w:w="2268"/>
      </w:tblGrid>
      <w:tr w:rsidR="00981D37">
        <w:trPr>
          <w:trHeight w:val="624"/>
        </w:trPr>
        <w:tc>
          <w:tcPr>
            <w:tcW w:w="1068" w:type="dxa"/>
            <w:tcBorders>
              <w:top w:val="single" w:sz="12" w:space="0" w:color="auto"/>
              <w:bottom w:val="single" w:sz="4" w:space="0" w:color="auto"/>
            </w:tcBorders>
            <w:vAlign w:val="center"/>
          </w:tcPr>
          <w:p w:rsidR="00981D37" w:rsidRDefault="00981D37">
            <w:pPr>
              <w:adjustRightInd w:val="0"/>
              <w:snapToGrid w:val="0"/>
              <w:jc w:val="center"/>
              <w:rPr>
                <w:szCs w:val="21"/>
              </w:rPr>
            </w:pPr>
          </w:p>
        </w:tc>
        <w:tc>
          <w:tcPr>
            <w:tcW w:w="636" w:type="dxa"/>
            <w:tcBorders>
              <w:top w:val="single" w:sz="12" w:space="0" w:color="auto"/>
              <w:bottom w:val="single" w:sz="4" w:space="0" w:color="auto"/>
            </w:tcBorders>
            <w:vAlign w:val="center"/>
          </w:tcPr>
          <w:p w:rsidR="00981D37" w:rsidRDefault="00EA50D1">
            <w:pPr>
              <w:adjustRightInd w:val="0"/>
              <w:snapToGrid w:val="0"/>
              <w:jc w:val="center"/>
              <w:rPr>
                <w:szCs w:val="21"/>
              </w:rPr>
            </w:pPr>
            <w:r>
              <w:rPr>
                <w:rFonts w:hint="eastAsia"/>
                <w:szCs w:val="21"/>
              </w:rPr>
              <w:t>元素</w:t>
            </w:r>
          </w:p>
        </w:tc>
        <w:tc>
          <w:tcPr>
            <w:tcW w:w="1476" w:type="dxa"/>
            <w:tcBorders>
              <w:bottom w:val="single" w:sz="4" w:space="0" w:color="auto"/>
            </w:tcBorders>
            <w:vAlign w:val="center"/>
          </w:tcPr>
          <w:p w:rsidR="00981D37" w:rsidRDefault="00EA50D1">
            <w:pPr>
              <w:adjustRightInd w:val="0"/>
              <w:snapToGrid w:val="0"/>
              <w:jc w:val="center"/>
              <w:rPr>
                <w:szCs w:val="21"/>
              </w:rPr>
            </w:pPr>
            <w:r>
              <w:rPr>
                <w:rFonts w:hint="eastAsia"/>
                <w:szCs w:val="21"/>
              </w:rPr>
              <w:t>样品量，</w:t>
            </w:r>
            <w:r>
              <w:rPr>
                <w:rFonts w:hint="eastAsia"/>
                <w:szCs w:val="21"/>
              </w:rPr>
              <w:t>mg/L</w:t>
            </w:r>
          </w:p>
        </w:tc>
        <w:tc>
          <w:tcPr>
            <w:tcW w:w="1476" w:type="dxa"/>
            <w:tcBorders>
              <w:bottom w:val="single" w:sz="4" w:space="0" w:color="auto"/>
            </w:tcBorders>
            <w:vAlign w:val="center"/>
          </w:tcPr>
          <w:p w:rsidR="00981D37" w:rsidRDefault="00EA50D1">
            <w:pPr>
              <w:adjustRightInd w:val="0"/>
              <w:snapToGrid w:val="0"/>
              <w:jc w:val="center"/>
              <w:rPr>
                <w:szCs w:val="21"/>
              </w:rPr>
            </w:pPr>
            <w:r>
              <w:rPr>
                <w:rFonts w:hint="eastAsia"/>
                <w:szCs w:val="21"/>
              </w:rPr>
              <w:t>加标量，</w:t>
            </w:r>
            <w:r>
              <w:rPr>
                <w:rFonts w:hint="eastAsia"/>
                <w:szCs w:val="21"/>
              </w:rPr>
              <w:t>mg/L</w:t>
            </w:r>
          </w:p>
        </w:tc>
        <w:tc>
          <w:tcPr>
            <w:tcW w:w="1476" w:type="dxa"/>
            <w:tcBorders>
              <w:bottom w:val="single" w:sz="4" w:space="0" w:color="auto"/>
            </w:tcBorders>
            <w:vAlign w:val="center"/>
          </w:tcPr>
          <w:p w:rsidR="00981D37" w:rsidRDefault="00EA50D1">
            <w:pPr>
              <w:adjustRightInd w:val="0"/>
              <w:snapToGrid w:val="0"/>
              <w:jc w:val="center"/>
              <w:rPr>
                <w:szCs w:val="21"/>
              </w:rPr>
            </w:pPr>
            <w:r>
              <w:rPr>
                <w:rFonts w:hint="eastAsia"/>
                <w:szCs w:val="21"/>
              </w:rPr>
              <w:t>测定值，</w:t>
            </w:r>
            <w:r>
              <w:rPr>
                <w:rFonts w:hint="eastAsia"/>
                <w:szCs w:val="21"/>
              </w:rPr>
              <w:t>mg/L</w:t>
            </w:r>
          </w:p>
        </w:tc>
        <w:tc>
          <w:tcPr>
            <w:tcW w:w="2268" w:type="dxa"/>
            <w:tcBorders>
              <w:bottom w:val="single" w:sz="4" w:space="0" w:color="auto"/>
            </w:tcBorders>
            <w:vAlign w:val="center"/>
          </w:tcPr>
          <w:p w:rsidR="00981D37" w:rsidRDefault="00EA50D1">
            <w:pPr>
              <w:adjustRightInd w:val="0"/>
              <w:snapToGrid w:val="0"/>
              <w:jc w:val="center"/>
              <w:rPr>
                <w:szCs w:val="21"/>
              </w:rPr>
            </w:pPr>
            <w:r>
              <w:rPr>
                <w:rFonts w:hint="eastAsia"/>
                <w:szCs w:val="21"/>
              </w:rPr>
              <w:t>加标回收率，</w:t>
            </w:r>
            <w:r>
              <w:rPr>
                <w:rFonts w:hint="eastAsia"/>
                <w:szCs w:val="21"/>
              </w:rPr>
              <w:t>%</w:t>
            </w:r>
          </w:p>
        </w:tc>
      </w:tr>
      <w:tr w:rsidR="00981D37">
        <w:trPr>
          <w:trHeight w:val="359"/>
        </w:trPr>
        <w:tc>
          <w:tcPr>
            <w:tcW w:w="1068" w:type="dxa"/>
            <w:vMerge w:val="restart"/>
            <w:tcBorders>
              <w:top w:val="single" w:sz="4" w:space="0" w:color="auto"/>
            </w:tcBorders>
            <w:vAlign w:val="center"/>
          </w:tcPr>
          <w:p w:rsidR="00981D37" w:rsidRDefault="00EA50D1">
            <w:pPr>
              <w:adjustRightInd w:val="0"/>
              <w:snapToGrid w:val="0"/>
              <w:jc w:val="center"/>
              <w:rPr>
                <w:szCs w:val="21"/>
              </w:rPr>
            </w:pPr>
            <w:r>
              <w:rPr>
                <w:rFonts w:hint="eastAsia"/>
                <w:szCs w:val="21"/>
              </w:rPr>
              <w:t>四钴</w:t>
            </w:r>
          </w:p>
        </w:tc>
        <w:tc>
          <w:tcPr>
            <w:tcW w:w="636" w:type="dxa"/>
            <w:vMerge w:val="restart"/>
            <w:tcBorders>
              <w:top w:val="single" w:sz="4" w:space="0" w:color="auto"/>
              <w:bottom w:val="nil"/>
            </w:tcBorders>
            <w:vAlign w:val="center"/>
          </w:tcPr>
          <w:p w:rsidR="00981D37" w:rsidRDefault="00EA50D1">
            <w:pPr>
              <w:adjustRightInd w:val="0"/>
              <w:snapToGrid w:val="0"/>
              <w:jc w:val="center"/>
              <w:rPr>
                <w:szCs w:val="21"/>
              </w:rPr>
            </w:pPr>
            <w:r>
              <w:rPr>
                <w:rFonts w:hint="eastAsia"/>
                <w:szCs w:val="21"/>
              </w:rPr>
              <w:t>Cu</w:t>
            </w:r>
          </w:p>
        </w:tc>
        <w:tc>
          <w:tcPr>
            <w:tcW w:w="1476" w:type="dxa"/>
            <w:vMerge w:val="restart"/>
            <w:tcBorders>
              <w:top w:val="single" w:sz="4" w:space="0" w:color="auto"/>
              <w:bottom w:val="nil"/>
            </w:tcBorders>
            <w:vAlign w:val="center"/>
          </w:tcPr>
          <w:p w:rsidR="00981D37" w:rsidRDefault="00EA50D1">
            <w:pPr>
              <w:adjustRightInd w:val="0"/>
              <w:snapToGrid w:val="0"/>
              <w:jc w:val="center"/>
              <w:rPr>
                <w:szCs w:val="21"/>
              </w:rPr>
            </w:pPr>
            <w:r>
              <w:rPr>
                <w:rFonts w:hint="eastAsia"/>
                <w:szCs w:val="21"/>
              </w:rPr>
              <w:t>0.1650</w:t>
            </w:r>
          </w:p>
        </w:tc>
        <w:tc>
          <w:tcPr>
            <w:tcW w:w="1476" w:type="dxa"/>
            <w:tcBorders>
              <w:top w:val="single" w:sz="4" w:space="0" w:color="auto"/>
              <w:bottom w:val="nil"/>
            </w:tcBorders>
            <w:vAlign w:val="center"/>
          </w:tcPr>
          <w:p w:rsidR="00981D37" w:rsidRDefault="00EA50D1">
            <w:pPr>
              <w:adjustRightInd w:val="0"/>
              <w:snapToGrid w:val="0"/>
              <w:jc w:val="center"/>
              <w:rPr>
                <w:szCs w:val="21"/>
              </w:rPr>
            </w:pPr>
            <w:r>
              <w:rPr>
                <w:rFonts w:hint="eastAsia"/>
                <w:szCs w:val="21"/>
              </w:rPr>
              <w:t>0.1</w:t>
            </w:r>
          </w:p>
        </w:tc>
        <w:tc>
          <w:tcPr>
            <w:tcW w:w="1476" w:type="dxa"/>
            <w:tcBorders>
              <w:top w:val="single" w:sz="4" w:space="0" w:color="auto"/>
              <w:bottom w:val="nil"/>
            </w:tcBorders>
            <w:vAlign w:val="center"/>
          </w:tcPr>
          <w:p w:rsidR="00981D37" w:rsidRDefault="00EA50D1">
            <w:pPr>
              <w:adjustRightInd w:val="0"/>
              <w:snapToGrid w:val="0"/>
              <w:jc w:val="center"/>
              <w:rPr>
                <w:szCs w:val="21"/>
              </w:rPr>
            </w:pPr>
            <w:r>
              <w:rPr>
                <w:rFonts w:hint="eastAsia"/>
                <w:szCs w:val="21"/>
              </w:rPr>
              <w:t>0.2441</w:t>
            </w:r>
          </w:p>
        </w:tc>
        <w:tc>
          <w:tcPr>
            <w:tcW w:w="2268" w:type="dxa"/>
            <w:tcBorders>
              <w:top w:val="single" w:sz="4" w:space="0" w:color="auto"/>
              <w:bottom w:val="nil"/>
            </w:tcBorders>
            <w:vAlign w:val="center"/>
          </w:tcPr>
          <w:p w:rsidR="00981D37" w:rsidRDefault="00EA50D1">
            <w:pPr>
              <w:adjustRightInd w:val="0"/>
              <w:snapToGrid w:val="0"/>
              <w:jc w:val="center"/>
              <w:rPr>
                <w:szCs w:val="21"/>
              </w:rPr>
            </w:pPr>
            <w:r>
              <w:rPr>
                <w:rFonts w:hint="eastAsia"/>
                <w:szCs w:val="21"/>
              </w:rPr>
              <w:t>79.1</w:t>
            </w:r>
          </w:p>
        </w:tc>
      </w:tr>
      <w:tr w:rsidR="00981D37">
        <w:trPr>
          <w:trHeight w:val="339"/>
        </w:trPr>
        <w:tc>
          <w:tcPr>
            <w:tcW w:w="1068" w:type="dxa"/>
            <w:vMerge/>
            <w:vAlign w:val="center"/>
          </w:tcPr>
          <w:p w:rsidR="00981D37" w:rsidRDefault="00981D37">
            <w:pPr>
              <w:adjustRightInd w:val="0"/>
              <w:snapToGrid w:val="0"/>
              <w:jc w:val="center"/>
              <w:rPr>
                <w:szCs w:val="21"/>
              </w:rPr>
            </w:pPr>
          </w:p>
        </w:tc>
        <w:tc>
          <w:tcPr>
            <w:tcW w:w="636" w:type="dxa"/>
            <w:vMerge/>
            <w:tcBorders>
              <w:top w:val="nil"/>
              <w:bottom w:val="nil"/>
            </w:tcBorders>
            <w:vAlign w:val="center"/>
          </w:tcPr>
          <w:p w:rsidR="00981D37" w:rsidRDefault="00981D37">
            <w:pPr>
              <w:adjustRightInd w:val="0"/>
              <w:snapToGrid w:val="0"/>
              <w:jc w:val="center"/>
              <w:rPr>
                <w:szCs w:val="21"/>
              </w:rPr>
            </w:pPr>
          </w:p>
        </w:tc>
        <w:tc>
          <w:tcPr>
            <w:tcW w:w="1476" w:type="dxa"/>
            <w:vMerge/>
            <w:tcBorders>
              <w:top w:val="nil"/>
              <w:bottom w:val="nil"/>
            </w:tcBorders>
            <w:vAlign w:val="center"/>
          </w:tcPr>
          <w:p w:rsidR="00981D37" w:rsidRDefault="00981D37">
            <w:pPr>
              <w:adjustRightInd w:val="0"/>
              <w:snapToGrid w:val="0"/>
              <w:jc w:val="center"/>
              <w:rPr>
                <w:szCs w:val="21"/>
              </w:rPr>
            </w:pPr>
          </w:p>
        </w:tc>
        <w:tc>
          <w:tcPr>
            <w:tcW w:w="1476" w:type="dxa"/>
            <w:tcBorders>
              <w:top w:val="nil"/>
              <w:bottom w:val="nil"/>
            </w:tcBorders>
            <w:vAlign w:val="center"/>
          </w:tcPr>
          <w:p w:rsidR="00981D37" w:rsidRDefault="00EA50D1">
            <w:pPr>
              <w:adjustRightInd w:val="0"/>
              <w:snapToGrid w:val="0"/>
              <w:jc w:val="center"/>
              <w:rPr>
                <w:szCs w:val="21"/>
              </w:rPr>
            </w:pPr>
            <w:r>
              <w:rPr>
                <w:rFonts w:hint="eastAsia"/>
                <w:szCs w:val="21"/>
              </w:rPr>
              <w:t>0.2</w:t>
            </w:r>
          </w:p>
        </w:tc>
        <w:tc>
          <w:tcPr>
            <w:tcW w:w="1476" w:type="dxa"/>
            <w:tcBorders>
              <w:top w:val="nil"/>
              <w:bottom w:val="nil"/>
            </w:tcBorders>
            <w:vAlign w:val="center"/>
          </w:tcPr>
          <w:p w:rsidR="00981D37" w:rsidRDefault="00EA50D1">
            <w:pPr>
              <w:adjustRightInd w:val="0"/>
              <w:snapToGrid w:val="0"/>
              <w:jc w:val="center"/>
              <w:rPr>
                <w:szCs w:val="21"/>
              </w:rPr>
            </w:pPr>
            <w:r>
              <w:rPr>
                <w:rFonts w:hint="eastAsia"/>
                <w:szCs w:val="21"/>
              </w:rPr>
              <w:t>0.3481</w:t>
            </w:r>
          </w:p>
        </w:tc>
        <w:tc>
          <w:tcPr>
            <w:tcW w:w="2268" w:type="dxa"/>
            <w:tcBorders>
              <w:top w:val="nil"/>
              <w:bottom w:val="nil"/>
            </w:tcBorders>
            <w:vAlign w:val="center"/>
          </w:tcPr>
          <w:p w:rsidR="00981D37" w:rsidRDefault="00EA50D1">
            <w:pPr>
              <w:adjustRightInd w:val="0"/>
              <w:snapToGrid w:val="0"/>
              <w:jc w:val="center"/>
              <w:rPr>
                <w:szCs w:val="21"/>
              </w:rPr>
            </w:pPr>
            <w:r>
              <w:rPr>
                <w:rFonts w:hint="eastAsia"/>
                <w:szCs w:val="21"/>
              </w:rPr>
              <w:t>91.6</w:t>
            </w:r>
          </w:p>
        </w:tc>
      </w:tr>
      <w:tr w:rsidR="00981D37">
        <w:trPr>
          <w:trHeight w:val="444"/>
        </w:trPr>
        <w:tc>
          <w:tcPr>
            <w:tcW w:w="1068" w:type="dxa"/>
            <w:vMerge/>
            <w:vAlign w:val="center"/>
          </w:tcPr>
          <w:p w:rsidR="00981D37" w:rsidRDefault="00981D37">
            <w:pPr>
              <w:adjustRightInd w:val="0"/>
              <w:snapToGrid w:val="0"/>
              <w:jc w:val="center"/>
              <w:rPr>
                <w:szCs w:val="21"/>
              </w:rPr>
            </w:pPr>
          </w:p>
        </w:tc>
        <w:tc>
          <w:tcPr>
            <w:tcW w:w="636" w:type="dxa"/>
            <w:vMerge/>
            <w:tcBorders>
              <w:top w:val="nil"/>
              <w:bottom w:val="nil"/>
            </w:tcBorders>
            <w:vAlign w:val="center"/>
          </w:tcPr>
          <w:p w:rsidR="00981D37" w:rsidRDefault="00981D37">
            <w:pPr>
              <w:adjustRightInd w:val="0"/>
              <w:snapToGrid w:val="0"/>
              <w:jc w:val="center"/>
              <w:rPr>
                <w:szCs w:val="21"/>
              </w:rPr>
            </w:pPr>
          </w:p>
        </w:tc>
        <w:tc>
          <w:tcPr>
            <w:tcW w:w="1476" w:type="dxa"/>
            <w:vMerge/>
            <w:tcBorders>
              <w:top w:val="nil"/>
              <w:bottom w:val="nil"/>
            </w:tcBorders>
            <w:vAlign w:val="center"/>
          </w:tcPr>
          <w:p w:rsidR="00981D37" w:rsidRDefault="00981D37">
            <w:pPr>
              <w:adjustRightInd w:val="0"/>
              <w:snapToGrid w:val="0"/>
              <w:jc w:val="center"/>
              <w:rPr>
                <w:szCs w:val="21"/>
              </w:rPr>
            </w:pPr>
          </w:p>
        </w:tc>
        <w:tc>
          <w:tcPr>
            <w:tcW w:w="1476" w:type="dxa"/>
            <w:tcBorders>
              <w:top w:val="nil"/>
              <w:bottom w:val="nil"/>
            </w:tcBorders>
            <w:vAlign w:val="center"/>
          </w:tcPr>
          <w:p w:rsidR="00981D37" w:rsidRDefault="00EA50D1">
            <w:pPr>
              <w:adjustRightInd w:val="0"/>
              <w:snapToGrid w:val="0"/>
              <w:jc w:val="center"/>
              <w:rPr>
                <w:szCs w:val="21"/>
              </w:rPr>
            </w:pPr>
            <w:r>
              <w:rPr>
                <w:rFonts w:hint="eastAsia"/>
                <w:szCs w:val="21"/>
              </w:rPr>
              <w:t>0.5</w:t>
            </w:r>
          </w:p>
        </w:tc>
        <w:tc>
          <w:tcPr>
            <w:tcW w:w="1476" w:type="dxa"/>
            <w:tcBorders>
              <w:top w:val="nil"/>
              <w:bottom w:val="nil"/>
            </w:tcBorders>
            <w:vAlign w:val="center"/>
          </w:tcPr>
          <w:p w:rsidR="00981D37" w:rsidRDefault="00EA50D1">
            <w:pPr>
              <w:adjustRightInd w:val="0"/>
              <w:snapToGrid w:val="0"/>
              <w:jc w:val="center"/>
              <w:rPr>
                <w:szCs w:val="21"/>
              </w:rPr>
            </w:pPr>
            <w:r>
              <w:rPr>
                <w:rFonts w:hint="eastAsia"/>
                <w:szCs w:val="21"/>
              </w:rPr>
              <w:t>0.6632</w:t>
            </w:r>
          </w:p>
        </w:tc>
        <w:tc>
          <w:tcPr>
            <w:tcW w:w="2268" w:type="dxa"/>
            <w:tcBorders>
              <w:top w:val="nil"/>
              <w:bottom w:val="nil"/>
            </w:tcBorders>
            <w:vAlign w:val="center"/>
          </w:tcPr>
          <w:p w:rsidR="00981D37" w:rsidRDefault="00EA50D1">
            <w:pPr>
              <w:adjustRightInd w:val="0"/>
              <w:snapToGrid w:val="0"/>
              <w:jc w:val="center"/>
              <w:rPr>
                <w:szCs w:val="21"/>
              </w:rPr>
            </w:pPr>
            <w:r>
              <w:rPr>
                <w:rFonts w:hint="eastAsia"/>
                <w:szCs w:val="21"/>
              </w:rPr>
              <w:t>99.6</w:t>
            </w:r>
          </w:p>
        </w:tc>
      </w:tr>
      <w:tr w:rsidR="00981D37">
        <w:trPr>
          <w:trHeight w:val="349"/>
        </w:trPr>
        <w:tc>
          <w:tcPr>
            <w:tcW w:w="1068" w:type="dxa"/>
            <w:vMerge/>
            <w:vAlign w:val="center"/>
          </w:tcPr>
          <w:p w:rsidR="00981D37" w:rsidRDefault="00981D37">
            <w:pPr>
              <w:adjustRightInd w:val="0"/>
              <w:snapToGrid w:val="0"/>
              <w:jc w:val="center"/>
              <w:rPr>
                <w:szCs w:val="21"/>
              </w:rPr>
            </w:pPr>
          </w:p>
        </w:tc>
        <w:tc>
          <w:tcPr>
            <w:tcW w:w="636" w:type="dxa"/>
            <w:vMerge w:val="restart"/>
            <w:tcBorders>
              <w:top w:val="nil"/>
              <w:bottom w:val="nil"/>
            </w:tcBorders>
            <w:vAlign w:val="center"/>
          </w:tcPr>
          <w:p w:rsidR="00981D37" w:rsidRDefault="00EA50D1">
            <w:pPr>
              <w:adjustRightInd w:val="0"/>
              <w:snapToGrid w:val="0"/>
              <w:jc w:val="center"/>
              <w:rPr>
                <w:szCs w:val="21"/>
              </w:rPr>
            </w:pPr>
            <w:r>
              <w:rPr>
                <w:rFonts w:hint="eastAsia"/>
                <w:szCs w:val="21"/>
              </w:rPr>
              <w:t>Zn</w:t>
            </w:r>
          </w:p>
        </w:tc>
        <w:tc>
          <w:tcPr>
            <w:tcW w:w="1476" w:type="dxa"/>
            <w:vMerge w:val="restart"/>
            <w:tcBorders>
              <w:top w:val="nil"/>
              <w:bottom w:val="nil"/>
            </w:tcBorders>
            <w:vAlign w:val="center"/>
          </w:tcPr>
          <w:p w:rsidR="00981D37" w:rsidRDefault="00EA50D1">
            <w:pPr>
              <w:adjustRightInd w:val="0"/>
              <w:snapToGrid w:val="0"/>
              <w:jc w:val="center"/>
              <w:rPr>
                <w:szCs w:val="21"/>
              </w:rPr>
            </w:pPr>
            <w:r>
              <w:rPr>
                <w:rFonts w:hint="eastAsia"/>
                <w:szCs w:val="21"/>
              </w:rPr>
              <w:t>0.010</w:t>
            </w:r>
          </w:p>
        </w:tc>
        <w:tc>
          <w:tcPr>
            <w:tcW w:w="1476" w:type="dxa"/>
            <w:tcBorders>
              <w:top w:val="nil"/>
              <w:bottom w:val="nil"/>
            </w:tcBorders>
            <w:vAlign w:val="center"/>
          </w:tcPr>
          <w:p w:rsidR="00981D37" w:rsidRDefault="00EA50D1">
            <w:pPr>
              <w:adjustRightInd w:val="0"/>
              <w:snapToGrid w:val="0"/>
              <w:jc w:val="center"/>
              <w:rPr>
                <w:szCs w:val="21"/>
              </w:rPr>
            </w:pPr>
            <w:r>
              <w:rPr>
                <w:rFonts w:hint="eastAsia"/>
                <w:szCs w:val="21"/>
              </w:rPr>
              <w:t>0.05</w:t>
            </w:r>
          </w:p>
        </w:tc>
        <w:tc>
          <w:tcPr>
            <w:tcW w:w="1476" w:type="dxa"/>
            <w:tcBorders>
              <w:top w:val="nil"/>
              <w:bottom w:val="nil"/>
            </w:tcBorders>
            <w:vAlign w:val="center"/>
          </w:tcPr>
          <w:p w:rsidR="00981D37" w:rsidRDefault="00EA50D1">
            <w:pPr>
              <w:adjustRightInd w:val="0"/>
              <w:snapToGrid w:val="0"/>
              <w:jc w:val="center"/>
              <w:rPr>
                <w:szCs w:val="21"/>
              </w:rPr>
            </w:pPr>
            <w:r>
              <w:rPr>
                <w:rFonts w:hint="eastAsia"/>
                <w:szCs w:val="21"/>
              </w:rPr>
              <w:t>0.0593</w:t>
            </w:r>
          </w:p>
        </w:tc>
        <w:tc>
          <w:tcPr>
            <w:tcW w:w="2268" w:type="dxa"/>
            <w:tcBorders>
              <w:top w:val="nil"/>
              <w:bottom w:val="nil"/>
            </w:tcBorders>
            <w:vAlign w:val="center"/>
          </w:tcPr>
          <w:p w:rsidR="00981D37" w:rsidRDefault="00EA50D1">
            <w:pPr>
              <w:adjustRightInd w:val="0"/>
              <w:snapToGrid w:val="0"/>
              <w:jc w:val="center"/>
              <w:rPr>
                <w:szCs w:val="21"/>
              </w:rPr>
            </w:pPr>
            <w:r>
              <w:rPr>
                <w:rFonts w:hint="eastAsia"/>
                <w:szCs w:val="21"/>
              </w:rPr>
              <w:t>98.6</w:t>
            </w:r>
          </w:p>
        </w:tc>
      </w:tr>
      <w:tr w:rsidR="00981D37">
        <w:trPr>
          <w:trHeight w:val="294"/>
        </w:trPr>
        <w:tc>
          <w:tcPr>
            <w:tcW w:w="1068" w:type="dxa"/>
            <w:vMerge/>
            <w:vAlign w:val="center"/>
          </w:tcPr>
          <w:p w:rsidR="00981D37" w:rsidRDefault="00981D37">
            <w:pPr>
              <w:adjustRightInd w:val="0"/>
              <w:snapToGrid w:val="0"/>
              <w:jc w:val="center"/>
              <w:rPr>
                <w:szCs w:val="21"/>
              </w:rPr>
            </w:pPr>
          </w:p>
        </w:tc>
        <w:tc>
          <w:tcPr>
            <w:tcW w:w="636" w:type="dxa"/>
            <w:vMerge/>
            <w:tcBorders>
              <w:top w:val="nil"/>
              <w:bottom w:val="nil"/>
            </w:tcBorders>
            <w:vAlign w:val="center"/>
          </w:tcPr>
          <w:p w:rsidR="00981D37" w:rsidRDefault="00981D37">
            <w:pPr>
              <w:adjustRightInd w:val="0"/>
              <w:snapToGrid w:val="0"/>
              <w:jc w:val="center"/>
              <w:rPr>
                <w:szCs w:val="21"/>
              </w:rPr>
            </w:pPr>
          </w:p>
        </w:tc>
        <w:tc>
          <w:tcPr>
            <w:tcW w:w="1476" w:type="dxa"/>
            <w:vMerge/>
            <w:tcBorders>
              <w:top w:val="nil"/>
              <w:bottom w:val="nil"/>
            </w:tcBorders>
            <w:vAlign w:val="center"/>
          </w:tcPr>
          <w:p w:rsidR="00981D37" w:rsidRDefault="00981D37">
            <w:pPr>
              <w:adjustRightInd w:val="0"/>
              <w:snapToGrid w:val="0"/>
              <w:jc w:val="center"/>
              <w:rPr>
                <w:szCs w:val="21"/>
              </w:rPr>
            </w:pPr>
          </w:p>
        </w:tc>
        <w:tc>
          <w:tcPr>
            <w:tcW w:w="1476" w:type="dxa"/>
            <w:tcBorders>
              <w:top w:val="nil"/>
              <w:bottom w:val="nil"/>
            </w:tcBorders>
            <w:vAlign w:val="center"/>
          </w:tcPr>
          <w:p w:rsidR="00981D37" w:rsidRDefault="00EA50D1">
            <w:pPr>
              <w:adjustRightInd w:val="0"/>
              <w:snapToGrid w:val="0"/>
              <w:jc w:val="center"/>
              <w:rPr>
                <w:szCs w:val="21"/>
              </w:rPr>
            </w:pPr>
            <w:r>
              <w:rPr>
                <w:rFonts w:hint="eastAsia"/>
                <w:szCs w:val="21"/>
              </w:rPr>
              <w:t>0.1</w:t>
            </w:r>
          </w:p>
        </w:tc>
        <w:tc>
          <w:tcPr>
            <w:tcW w:w="1476" w:type="dxa"/>
            <w:tcBorders>
              <w:top w:val="nil"/>
              <w:bottom w:val="nil"/>
            </w:tcBorders>
            <w:vAlign w:val="center"/>
          </w:tcPr>
          <w:p w:rsidR="00981D37" w:rsidRDefault="00EA50D1">
            <w:pPr>
              <w:adjustRightInd w:val="0"/>
              <w:snapToGrid w:val="0"/>
              <w:jc w:val="center"/>
              <w:rPr>
                <w:szCs w:val="21"/>
              </w:rPr>
            </w:pPr>
            <w:r>
              <w:rPr>
                <w:rFonts w:hint="eastAsia"/>
                <w:szCs w:val="21"/>
              </w:rPr>
              <w:t>0.0954</w:t>
            </w:r>
          </w:p>
        </w:tc>
        <w:tc>
          <w:tcPr>
            <w:tcW w:w="2268" w:type="dxa"/>
            <w:tcBorders>
              <w:top w:val="nil"/>
              <w:bottom w:val="nil"/>
            </w:tcBorders>
            <w:vAlign w:val="center"/>
          </w:tcPr>
          <w:p w:rsidR="00981D37" w:rsidRDefault="00EA50D1">
            <w:pPr>
              <w:adjustRightInd w:val="0"/>
              <w:snapToGrid w:val="0"/>
              <w:jc w:val="center"/>
              <w:rPr>
                <w:szCs w:val="21"/>
              </w:rPr>
            </w:pPr>
            <w:r>
              <w:rPr>
                <w:rFonts w:hint="eastAsia"/>
                <w:szCs w:val="21"/>
              </w:rPr>
              <w:t>85.4</w:t>
            </w:r>
          </w:p>
        </w:tc>
      </w:tr>
      <w:tr w:rsidR="00981D37">
        <w:trPr>
          <w:trHeight w:val="339"/>
        </w:trPr>
        <w:tc>
          <w:tcPr>
            <w:tcW w:w="1068" w:type="dxa"/>
            <w:vMerge/>
            <w:vAlign w:val="center"/>
          </w:tcPr>
          <w:p w:rsidR="00981D37" w:rsidRDefault="00981D37">
            <w:pPr>
              <w:adjustRightInd w:val="0"/>
              <w:snapToGrid w:val="0"/>
              <w:jc w:val="center"/>
              <w:rPr>
                <w:szCs w:val="21"/>
              </w:rPr>
            </w:pPr>
          </w:p>
        </w:tc>
        <w:tc>
          <w:tcPr>
            <w:tcW w:w="636" w:type="dxa"/>
            <w:vMerge/>
            <w:tcBorders>
              <w:top w:val="nil"/>
              <w:bottom w:val="single" w:sz="12" w:space="0" w:color="auto"/>
            </w:tcBorders>
            <w:vAlign w:val="center"/>
          </w:tcPr>
          <w:p w:rsidR="00981D37" w:rsidRDefault="00981D37">
            <w:pPr>
              <w:adjustRightInd w:val="0"/>
              <w:snapToGrid w:val="0"/>
              <w:jc w:val="center"/>
              <w:rPr>
                <w:szCs w:val="21"/>
              </w:rPr>
            </w:pPr>
          </w:p>
        </w:tc>
        <w:tc>
          <w:tcPr>
            <w:tcW w:w="1476" w:type="dxa"/>
            <w:vMerge/>
            <w:tcBorders>
              <w:top w:val="nil"/>
              <w:bottom w:val="single" w:sz="12" w:space="0" w:color="auto"/>
            </w:tcBorders>
            <w:vAlign w:val="center"/>
          </w:tcPr>
          <w:p w:rsidR="00981D37" w:rsidRDefault="00981D37">
            <w:pPr>
              <w:adjustRightInd w:val="0"/>
              <w:snapToGrid w:val="0"/>
              <w:jc w:val="center"/>
              <w:rPr>
                <w:szCs w:val="21"/>
              </w:rPr>
            </w:pPr>
          </w:p>
        </w:tc>
        <w:tc>
          <w:tcPr>
            <w:tcW w:w="1476" w:type="dxa"/>
            <w:tcBorders>
              <w:top w:val="nil"/>
              <w:bottom w:val="single" w:sz="12" w:space="0" w:color="auto"/>
            </w:tcBorders>
            <w:vAlign w:val="center"/>
          </w:tcPr>
          <w:p w:rsidR="00981D37" w:rsidRDefault="00EA50D1">
            <w:pPr>
              <w:adjustRightInd w:val="0"/>
              <w:snapToGrid w:val="0"/>
              <w:jc w:val="center"/>
              <w:rPr>
                <w:szCs w:val="21"/>
              </w:rPr>
            </w:pPr>
            <w:r>
              <w:rPr>
                <w:rFonts w:hint="eastAsia"/>
                <w:szCs w:val="21"/>
              </w:rPr>
              <w:t>0.2</w:t>
            </w:r>
          </w:p>
        </w:tc>
        <w:tc>
          <w:tcPr>
            <w:tcW w:w="1476" w:type="dxa"/>
            <w:tcBorders>
              <w:top w:val="nil"/>
              <w:bottom w:val="single" w:sz="12" w:space="0" w:color="auto"/>
            </w:tcBorders>
            <w:vAlign w:val="center"/>
          </w:tcPr>
          <w:p w:rsidR="00981D37" w:rsidRDefault="00EA50D1">
            <w:pPr>
              <w:adjustRightInd w:val="0"/>
              <w:snapToGrid w:val="0"/>
              <w:jc w:val="center"/>
              <w:rPr>
                <w:szCs w:val="21"/>
              </w:rPr>
            </w:pPr>
            <w:r>
              <w:rPr>
                <w:rFonts w:hint="eastAsia"/>
                <w:szCs w:val="21"/>
              </w:rPr>
              <w:t>0.1921</w:t>
            </w:r>
          </w:p>
        </w:tc>
        <w:tc>
          <w:tcPr>
            <w:tcW w:w="2268" w:type="dxa"/>
            <w:tcBorders>
              <w:top w:val="nil"/>
              <w:bottom w:val="single" w:sz="12" w:space="0" w:color="auto"/>
            </w:tcBorders>
            <w:vAlign w:val="center"/>
          </w:tcPr>
          <w:p w:rsidR="00981D37" w:rsidRDefault="00EA50D1">
            <w:pPr>
              <w:adjustRightInd w:val="0"/>
              <w:snapToGrid w:val="0"/>
              <w:jc w:val="center"/>
              <w:rPr>
                <w:szCs w:val="21"/>
              </w:rPr>
            </w:pPr>
            <w:r>
              <w:rPr>
                <w:rFonts w:hint="eastAsia"/>
                <w:szCs w:val="21"/>
              </w:rPr>
              <w:t>91.0</w:t>
            </w:r>
          </w:p>
        </w:tc>
      </w:tr>
    </w:tbl>
    <w:p w:rsidR="00981D37" w:rsidRDefault="00EA50D1">
      <w:pPr>
        <w:adjustRightInd w:val="0"/>
        <w:snapToGrid w:val="0"/>
        <w:spacing w:line="360" w:lineRule="auto"/>
        <w:ind w:firstLineChars="200" w:firstLine="420"/>
        <w:rPr>
          <w:szCs w:val="21"/>
        </w:rPr>
      </w:pPr>
      <w:r>
        <w:rPr>
          <w:rFonts w:hint="eastAsia"/>
          <w:szCs w:val="21"/>
        </w:rPr>
        <w:t>从数据表</w:t>
      </w:r>
      <w:r>
        <w:rPr>
          <w:rFonts w:hint="eastAsia"/>
          <w:szCs w:val="21"/>
        </w:rPr>
        <w:t>8</w:t>
      </w:r>
      <w:r>
        <w:rPr>
          <w:rFonts w:hint="eastAsia"/>
          <w:szCs w:val="21"/>
        </w:rPr>
        <w:t>看出，采用本方法四氧化三钴的铜加标回收率在</w:t>
      </w:r>
      <w:r>
        <w:rPr>
          <w:rFonts w:hint="eastAsia"/>
          <w:szCs w:val="21"/>
        </w:rPr>
        <w:t>79.1%-99.6%</w:t>
      </w:r>
      <w:r>
        <w:rPr>
          <w:rFonts w:hint="eastAsia"/>
          <w:szCs w:val="21"/>
        </w:rPr>
        <w:t>之间，锌加标回收率在</w:t>
      </w:r>
      <w:r>
        <w:rPr>
          <w:rFonts w:hint="eastAsia"/>
          <w:szCs w:val="21"/>
        </w:rPr>
        <w:t>85.4%-98.6%</w:t>
      </w:r>
      <w:r>
        <w:rPr>
          <w:rFonts w:hint="eastAsia"/>
          <w:szCs w:val="21"/>
        </w:rPr>
        <w:t>之间。</w:t>
      </w:r>
    </w:p>
    <w:p w:rsidR="00981D37" w:rsidRDefault="00EA50D1">
      <w:pPr>
        <w:pStyle w:val="ac"/>
        <w:spacing w:line="360" w:lineRule="auto"/>
        <w:ind w:firstLineChars="0" w:firstLine="0"/>
        <w:rPr>
          <w:rFonts w:ascii="仿宋_GB2312" w:eastAsia="仿宋_GB2312"/>
          <w:b/>
          <w:sz w:val="24"/>
        </w:rPr>
      </w:pPr>
      <w:r>
        <w:rPr>
          <w:rFonts w:ascii="仿宋_GB2312" w:eastAsia="仿宋_GB2312" w:hint="eastAsia"/>
          <w:b/>
          <w:sz w:val="24"/>
        </w:rPr>
        <w:t>B验证情况分析</w:t>
      </w:r>
    </w:p>
    <w:p w:rsidR="00981D37" w:rsidRDefault="00EA50D1">
      <w:pPr>
        <w:autoSpaceDE w:val="0"/>
        <w:autoSpaceDN w:val="0"/>
        <w:adjustRightInd w:val="0"/>
        <w:spacing w:line="360" w:lineRule="auto"/>
        <w:jc w:val="left"/>
        <w:rPr>
          <w:rFonts w:ascii="宋体" w:hAnsi="宋体"/>
          <w:b/>
          <w:bCs/>
          <w:szCs w:val="21"/>
        </w:rPr>
      </w:pPr>
      <w:r>
        <w:rPr>
          <w:rFonts w:ascii="宋体" w:hAnsi="宋体" w:hint="eastAsia"/>
          <w:b/>
          <w:bCs/>
          <w:szCs w:val="21"/>
        </w:rPr>
        <w:t>B1一验单位分析情况：</w:t>
      </w:r>
    </w:p>
    <w:p w:rsidR="00981D37" w:rsidRDefault="00EA50D1">
      <w:pPr>
        <w:spacing w:line="360" w:lineRule="auto"/>
        <w:ind w:firstLineChars="202" w:firstLine="424"/>
        <w:rPr>
          <w:rFonts w:asciiTheme="minorEastAsia" w:eastAsiaTheme="minorEastAsia" w:hAnsiTheme="minorEastAsia"/>
          <w:szCs w:val="21"/>
        </w:rPr>
      </w:pPr>
      <w:r>
        <w:rPr>
          <w:rFonts w:ascii="宋体" w:hAnsi="宋体" w:hint="eastAsia"/>
          <w:szCs w:val="21"/>
        </w:rPr>
        <w:t>本标准文本邀请国内多家实验室进行验证，</w:t>
      </w:r>
      <w:r>
        <w:rPr>
          <w:rFonts w:hint="eastAsia"/>
          <w:szCs w:val="21"/>
        </w:rPr>
        <w:t>浙</w:t>
      </w:r>
      <w:r>
        <w:rPr>
          <w:rFonts w:asciiTheme="minorEastAsia" w:eastAsiaTheme="minorEastAsia" w:hAnsiTheme="minorEastAsia" w:hint="eastAsia"/>
          <w:szCs w:val="21"/>
        </w:rPr>
        <w:t>江华友钴业股份有限公司、</w:t>
      </w:r>
      <w:r>
        <w:rPr>
          <w:rFonts w:asciiTheme="minorEastAsia" w:eastAsiaTheme="minorEastAsia" w:hAnsiTheme="minorEastAsia"/>
          <w:szCs w:val="21"/>
        </w:rPr>
        <w:t>广东邦普循环科技有限公司</w:t>
      </w:r>
      <w:r>
        <w:rPr>
          <w:rFonts w:asciiTheme="minorEastAsia" w:eastAsiaTheme="minorEastAsia" w:hAnsiTheme="minorEastAsia" w:hint="eastAsia"/>
          <w:szCs w:val="21"/>
        </w:rPr>
        <w:t>、江苏当升材料科技股份有限公司</w:t>
      </w:r>
      <w:r>
        <w:rPr>
          <w:rFonts w:ascii="宋体" w:hAnsi="宋体" w:hint="eastAsia"/>
          <w:szCs w:val="21"/>
        </w:rPr>
        <w:t>参与一验，</w:t>
      </w:r>
      <w:r>
        <w:rPr>
          <w:rFonts w:asciiTheme="minorEastAsia" w:eastAsiaTheme="minorEastAsia" w:hAnsiTheme="minorEastAsia" w:hint="eastAsia"/>
          <w:szCs w:val="21"/>
        </w:rPr>
        <w:t>深圳岭南有色金属股份有限公司韶关冶炼厂</w:t>
      </w:r>
      <w:r>
        <w:rPr>
          <w:rFonts w:ascii="宋体" w:hAnsi="宋体" w:hint="eastAsia"/>
          <w:szCs w:val="21"/>
        </w:rPr>
        <w:t>等8家单位参与二验。</w:t>
      </w:r>
    </w:p>
    <w:p w:rsidR="00981D37" w:rsidRDefault="00EA50D1">
      <w:pPr>
        <w:autoSpaceDE w:val="0"/>
        <w:autoSpaceDN w:val="0"/>
        <w:adjustRightInd w:val="0"/>
        <w:spacing w:line="360" w:lineRule="auto"/>
        <w:jc w:val="left"/>
        <w:rPr>
          <w:b/>
          <w:sz w:val="22"/>
          <w:szCs w:val="22"/>
        </w:rPr>
      </w:pPr>
      <w:r>
        <w:rPr>
          <w:rFonts w:hint="eastAsia"/>
          <w:b/>
          <w:sz w:val="22"/>
          <w:szCs w:val="22"/>
        </w:rPr>
        <w:t>B1.1</w:t>
      </w:r>
      <w:r>
        <w:rPr>
          <w:rFonts w:hint="eastAsia"/>
          <w:b/>
          <w:sz w:val="22"/>
          <w:szCs w:val="22"/>
        </w:rPr>
        <w:t>一验情况</w:t>
      </w:r>
    </w:p>
    <w:p w:rsidR="00981D37" w:rsidRDefault="00EA50D1">
      <w:pPr>
        <w:spacing w:line="360" w:lineRule="auto"/>
        <w:ind w:firstLine="420"/>
        <w:rPr>
          <w:rFonts w:ascii="宋体" w:hAnsi="宋体"/>
          <w:szCs w:val="21"/>
        </w:rPr>
      </w:pPr>
      <w:r>
        <w:rPr>
          <w:rFonts w:hint="eastAsia"/>
          <w:szCs w:val="21"/>
        </w:rPr>
        <w:t>浙</w:t>
      </w:r>
      <w:r>
        <w:rPr>
          <w:rFonts w:asciiTheme="minorEastAsia" w:eastAsiaTheme="minorEastAsia" w:hAnsiTheme="minorEastAsia" w:hint="eastAsia"/>
          <w:szCs w:val="21"/>
        </w:rPr>
        <w:t>江华友钴业股份有限公司</w:t>
      </w:r>
      <w:r>
        <w:rPr>
          <w:rFonts w:ascii="宋体" w:hAnsi="宋体" w:hint="eastAsia"/>
          <w:szCs w:val="21"/>
        </w:rPr>
        <w:t>对编制单位试验报告的各实验条件参数进行验证，进行了仪器工作参数试验、谱线选择试验、检出限试验、络合剂选择试验、固液比试验、加标回收试验、精密度试验，</w:t>
      </w:r>
      <w:r>
        <w:rPr>
          <w:rFonts w:asciiTheme="minorEastAsia" w:eastAsiaTheme="minorEastAsia" w:hAnsiTheme="minorEastAsia" w:hint="eastAsia"/>
          <w:szCs w:val="21"/>
        </w:rPr>
        <w:t>试验</w:t>
      </w:r>
      <w:r>
        <w:rPr>
          <w:rFonts w:ascii="宋体" w:hAnsi="宋体" w:hint="eastAsia"/>
          <w:szCs w:val="21"/>
        </w:rPr>
        <w:t>情况均与编制单位试验报告结论一致。精密度试验</w:t>
      </w:r>
      <w:r>
        <w:rPr>
          <w:rFonts w:ascii="宋体" w:hAnsi="宋体"/>
          <w:szCs w:val="21"/>
        </w:rPr>
        <w:t>相对标准偏差小于</w:t>
      </w:r>
      <w:r>
        <w:rPr>
          <w:rFonts w:ascii="宋体" w:hAnsi="宋体" w:hint="eastAsia"/>
          <w:szCs w:val="21"/>
        </w:rPr>
        <w:t xml:space="preserve">19 </w:t>
      </w:r>
      <w:r>
        <w:rPr>
          <w:rFonts w:ascii="宋体" w:hAnsi="宋体"/>
          <w:szCs w:val="21"/>
        </w:rPr>
        <w:t>%</w:t>
      </w:r>
      <w:r>
        <w:rPr>
          <w:rFonts w:ascii="宋体" w:hAnsi="宋体" w:hint="eastAsia"/>
          <w:szCs w:val="21"/>
        </w:rPr>
        <w:t>。精密度试验结果良好。</w:t>
      </w:r>
    </w:p>
    <w:p w:rsidR="00981D37" w:rsidRDefault="00EA50D1">
      <w:pPr>
        <w:autoSpaceDE w:val="0"/>
        <w:autoSpaceDN w:val="0"/>
        <w:adjustRightInd w:val="0"/>
        <w:spacing w:line="360" w:lineRule="auto"/>
        <w:ind w:firstLineChars="200" w:firstLine="420"/>
        <w:jc w:val="left"/>
        <w:rPr>
          <w:rFonts w:ascii="宋体" w:hAnsi="宋体"/>
          <w:szCs w:val="21"/>
        </w:rPr>
      </w:pPr>
      <w:r>
        <w:rPr>
          <w:rFonts w:asciiTheme="minorEastAsia" w:eastAsiaTheme="minorEastAsia" w:hAnsiTheme="minorEastAsia"/>
          <w:szCs w:val="21"/>
        </w:rPr>
        <w:t>广东邦普循环科技有限公司</w:t>
      </w:r>
      <w:r>
        <w:rPr>
          <w:rFonts w:ascii="宋体" w:hAnsi="宋体" w:hint="eastAsia"/>
          <w:szCs w:val="21"/>
        </w:rPr>
        <w:t>对编制单位试验报告的各实验条件参数进行验证，、络合剂选择试验、固液比试验、加标回收试验、精密度试验，</w:t>
      </w:r>
      <w:r>
        <w:rPr>
          <w:rFonts w:asciiTheme="minorEastAsia" w:eastAsiaTheme="minorEastAsia" w:hAnsiTheme="minorEastAsia" w:hint="eastAsia"/>
          <w:szCs w:val="21"/>
        </w:rPr>
        <w:t>试验</w:t>
      </w:r>
      <w:r>
        <w:rPr>
          <w:rFonts w:ascii="宋体" w:hAnsi="宋体" w:hint="eastAsia"/>
          <w:szCs w:val="21"/>
        </w:rPr>
        <w:t>情况均与编制单位试验报告结论一致。精密度试验</w:t>
      </w:r>
      <w:r>
        <w:rPr>
          <w:rFonts w:ascii="宋体" w:hAnsi="宋体"/>
          <w:szCs w:val="21"/>
        </w:rPr>
        <w:t>相对标准偏差小于</w:t>
      </w:r>
      <w:r>
        <w:rPr>
          <w:rFonts w:ascii="宋体" w:hAnsi="宋体" w:hint="eastAsia"/>
          <w:szCs w:val="21"/>
        </w:rPr>
        <w:t xml:space="preserve">25.48 </w:t>
      </w:r>
      <w:r>
        <w:rPr>
          <w:rFonts w:ascii="宋体" w:hAnsi="宋体"/>
          <w:szCs w:val="21"/>
        </w:rPr>
        <w:t>%</w:t>
      </w:r>
      <w:r>
        <w:rPr>
          <w:rFonts w:ascii="宋体" w:hAnsi="宋体" w:hint="eastAsia"/>
          <w:szCs w:val="21"/>
        </w:rPr>
        <w:t>。精密度试结果良好。</w:t>
      </w:r>
    </w:p>
    <w:p w:rsidR="00981D37" w:rsidRDefault="00EA50D1">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江苏当升材料科技股份有限公司对编制单位试验报告的各实验条件参数进行验证，谱线选择试验、检出限试验、络合剂选择试验、固液比试验、精密度试验，试验情况均与编制单位试验报告结论一致。本方法测定四氧化三钴，相对标准偏差小于 15.89 %。精密度试验结果良好。</w:t>
      </w:r>
    </w:p>
    <w:p w:rsidR="00981D37" w:rsidRDefault="00EA50D1">
      <w:pPr>
        <w:spacing w:line="360" w:lineRule="auto"/>
        <w:ind w:firstLine="420"/>
        <w:rPr>
          <w:rFonts w:ascii="宋体" w:hAnsi="宋体"/>
          <w:szCs w:val="21"/>
        </w:rPr>
      </w:pPr>
      <w:r>
        <w:rPr>
          <w:rFonts w:ascii="宋体" w:hAnsi="宋体" w:hint="eastAsia"/>
          <w:szCs w:val="21"/>
        </w:rPr>
        <w:lastRenderedPageBreak/>
        <w:t>参与二验的各单位验证了本方法测定的精密度，部分单位对试验报告和文本草案提出了修改意见（见意见汇总表）。</w:t>
      </w:r>
    </w:p>
    <w:p w:rsidR="00981D37" w:rsidRDefault="00EA50D1">
      <w:pPr>
        <w:spacing w:line="360" w:lineRule="auto"/>
        <w:ind w:firstLine="420"/>
        <w:rPr>
          <w:rFonts w:ascii="宋体" w:hAnsi="宋体"/>
          <w:szCs w:val="21"/>
        </w:rPr>
      </w:pPr>
      <w:r>
        <w:rPr>
          <w:rFonts w:ascii="宋体" w:hAnsi="宋体" w:hint="eastAsia"/>
          <w:szCs w:val="21"/>
        </w:rPr>
        <w:t>通过验证，各单位试验结论与编制单位报告内容和文本草案内容基本一致，方法可行，精密度良好。</w:t>
      </w:r>
    </w:p>
    <w:p w:rsidR="00981D37" w:rsidRDefault="00EA50D1">
      <w:pPr>
        <w:spacing w:line="360" w:lineRule="auto"/>
        <w:ind w:firstLine="420"/>
        <w:rPr>
          <w:rFonts w:ascii="宋体" w:hAnsi="宋体"/>
          <w:szCs w:val="21"/>
        </w:rPr>
      </w:pPr>
      <w:r>
        <w:rPr>
          <w:rFonts w:ascii="宋体" w:hAnsi="宋体" w:hint="eastAsia"/>
          <w:szCs w:val="21"/>
        </w:rPr>
        <w:t>具体数据见数据汇总列表。</w:t>
      </w:r>
    </w:p>
    <w:p w:rsidR="00981D37" w:rsidRDefault="00EA50D1" w:rsidP="002F146B">
      <w:pPr>
        <w:adjustRightInd w:val="0"/>
        <w:snapToGrid w:val="0"/>
        <w:spacing w:line="360" w:lineRule="auto"/>
        <w:ind w:firstLineChars="1450" w:firstLine="3057"/>
        <w:rPr>
          <w:rFonts w:asciiTheme="minorEastAsia" w:eastAsiaTheme="minorEastAsia" w:hAnsiTheme="minorEastAsia"/>
          <w:b/>
          <w:szCs w:val="21"/>
        </w:rPr>
      </w:pPr>
      <w:r>
        <w:rPr>
          <w:rFonts w:asciiTheme="minorEastAsia" w:eastAsiaTheme="minorEastAsia" w:hAnsiTheme="minorEastAsia" w:hint="eastAsia"/>
          <w:b/>
          <w:szCs w:val="21"/>
        </w:rPr>
        <w:t>表11 数据汇总表</w:t>
      </w: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87"/>
        <w:gridCol w:w="894"/>
        <w:gridCol w:w="798"/>
        <w:gridCol w:w="782"/>
        <w:gridCol w:w="849"/>
        <w:gridCol w:w="816"/>
        <w:gridCol w:w="706"/>
        <w:gridCol w:w="941"/>
      </w:tblGrid>
      <w:tr w:rsidR="00981D37">
        <w:trPr>
          <w:trHeight w:val="333"/>
          <w:jc w:val="center"/>
        </w:trPr>
        <w:tc>
          <w:tcPr>
            <w:tcW w:w="1625" w:type="pct"/>
            <w:vMerge w:val="restart"/>
            <w:shd w:val="clear" w:color="auto" w:fill="auto"/>
            <w:noWrap/>
            <w:tcMar>
              <w:top w:w="15" w:type="dxa"/>
              <w:left w:w="15" w:type="dxa"/>
              <w:right w:w="15" w:type="dxa"/>
            </w:tcMar>
            <w:vAlign w:val="center"/>
          </w:tcPr>
          <w:p w:rsidR="00981D37" w:rsidRDefault="00EA50D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实验室</w:t>
            </w:r>
          </w:p>
        </w:tc>
        <w:tc>
          <w:tcPr>
            <w:tcW w:w="521" w:type="pct"/>
            <w:vMerge w:val="restart"/>
            <w:shd w:val="clear" w:color="auto" w:fill="auto"/>
            <w:noWrap/>
            <w:tcMar>
              <w:top w:w="15" w:type="dxa"/>
              <w:left w:w="15" w:type="dxa"/>
              <w:right w:w="15" w:type="dxa"/>
            </w:tcMar>
            <w:vAlign w:val="center"/>
          </w:tcPr>
          <w:p w:rsidR="00981D37" w:rsidRDefault="00981D37">
            <w:pPr>
              <w:widowControl/>
              <w:jc w:val="center"/>
              <w:textAlignment w:val="center"/>
              <w:rPr>
                <w:rFonts w:ascii="宋体" w:hAnsi="宋体" w:cs="宋体"/>
                <w:color w:val="000000"/>
                <w:kern w:val="0"/>
                <w:sz w:val="22"/>
                <w:szCs w:val="22"/>
                <w:lang w:bidi="ar"/>
              </w:rPr>
            </w:pPr>
          </w:p>
        </w:tc>
        <w:tc>
          <w:tcPr>
            <w:tcW w:w="2853" w:type="pct"/>
            <w:gridSpan w:val="6"/>
            <w:shd w:val="clear" w:color="auto" w:fill="auto"/>
            <w:noWrap/>
            <w:tcMar>
              <w:top w:w="15" w:type="dxa"/>
              <w:left w:w="15" w:type="dxa"/>
              <w:right w:w="15" w:type="dxa"/>
            </w:tcMar>
            <w:vAlign w:val="center"/>
          </w:tcPr>
          <w:p w:rsidR="00981D37" w:rsidRDefault="00EA50D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水平j</w:t>
            </w:r>
          </w:p>
        </w:tc>
      </w:tr>
      <w:tr w:rsidR="00981D37">
        <w:trPr>
          <w:trHeight w:val="323"/>
          <w:jc w:val="center"/>
        </w:trPr>
        <w:tc>
          <w:tcPr>
            <w:tcW w:w="1625" w:type="pct"/>
            <w:vMerge/>
            <w:shd w:val="clear" w:color="auto" w:fill="auto"/>
            <w:noWrap/>
            <w:tcMar>
              <w:top w:w="15" w:type="dxa"/>
              <w:left w:w="15" w:type="dxa"/>
              <w:right w:w="15" w:type="dxa"/>
            </w:tcMar>
            <w:vAlign w:val="center"/>
          </w:tcPr>
          <w:p w:rsidR="00981D37" w:rsidRDefault="00981D37">
            <w:pPr>
              <w:widowControl/>
              <w:jc w:val="center"/>
              <w:textAlignment w:val="center"/>
              <w:rPr>
                <w:rFonts w:ascii="宋体" w:hAnsi="宋体" w:cs="宋体"/>
                <w:color w:val="000000"/>
                <w:kern w:val="0"/>
                <w:sz w:val="22"/>
                <w:szCs w:val="22"/>
                <w:lang w:bidi="ar"/>
              </w:rPr>
            </w:pPr>
          </w:p>
        </w:tc>
        <w:tc>
          <w:tcPr>
            <w:tcW w:w="521" w:type="pct"/>
            <w:vMerge/>
            <w:shd w:val="clear" w:color="auto" w:fill="auto"/>
            <w:noWrap/>
            <w:tcMar>
              <w:top w:w="15" w:type="dxa"/>
              <w:left w:w="15" w:type="dxa"/>
              <w:right w:w="15" w:type="dxa"/>
            </w:tcMar>
            <w:vAlign w:val="center"/>
          </w:tcPr>
          <w:p w:rsidR="00981D37" w:rsidRDefault="00981D37">
            <w:pPr>
              <w:widowControl/>
              <w:jc w:val="center"/>
              <w:textAlignment w:val="center"/>
              <w:rPr>
                <w:rFonts w:ascii="宋体" w:hAnsi="宋体" w:cs="宋体"/>
                <w:color w:val="000000"/>
                <w:kern w:val="0"/>
                <w:sz w:val="22"/>
                <w:szCs w:val="22"/>
                <w:lang w:bidi="ar"/>
              </w:rPr>
            </w:pP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color w:val="000000"/>
                <w:kern w:val="0"/>
                <w:sz w:val="22"/>
                <w:szCs w:val="22"/>
                <w:lang w:bidi="ar"/>
              </w:rPr>
              <w:t>1#</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color w:val="000000"/>
                <w:kern w:val="0"/>
                <w:sz w:val="22"/>
                <w:szCs w:val="22"/>
                <w:lang w:bidi="ar"/>
              </w:rPr>
              <w:t>2#</w:t>
            </w:r>
          </w:p>
        </w:tc>
        <w:tc>
          <w:tcPr>
            <w:tcW w:w="49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color w:val="000000"/>
                <w:kern w:val="0"/>
                <w:sz w:val="22"/>
                <w:szCs w:val="22"/>
                <w:lang w:bidi="ar"/>
              </w:rPr>
              <w:t>3#</w:t>
            </w:r>
          </w:p>
        </w:tc>
        <w:tc>
          <w:tcPr>
            <w:tcW w:w="47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color w:val="000000"/>
                <w:kern w:val="0"/>
                <w:sz w:val="22"/>
                <w:szCs w:val="22"/>
                <w:lang w:bidi="ar"/>
              </w:rPr>
              <w:t>4#</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color w:val="000000"/>
                <w:kern w:val="0"/>
                <w:sz w:val="22"/>
                <w:szCs w:val="22"/>
                <w:lang w:bidi="ar"/>
              </w:rPr>
              <w:t>5#</w:t>
            </w:r>
          </w:p>
        </w:tc>
        <w:tc>
          <w:tcPr>
            <w:tcW w:w="549"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color w:val="000000"/>
                <w:kern w:val="0"/>
                <w:sz w:val="22"/>
                <w:szCs w:val="22"/>
                <w:lang w:bidi="ar"/>
              </w:rPr>
              <w:t>6#</w:t>
            </w:r>
          </w:p>
        </w:tc>
      </w:tr>
      <w:tr w:rsidR="00981D37">
        <w:trPr>
          <w:trHeight w:val="333"/>
          <w:jc w:val="center"/>
        </w:trPr>
        <w:tc>
          <w:tcPr>
            <w:tcW w:w="1625" w:type="pct"/>
            <w:vMerge w:val="restart"/>
            <w:shd w:val="clear" w:color="auto" w:fill="auto"/>
            <w:noWrap/>
            <w:tcMar>
              <w:top w:w="15" w:type="dxa"/>
              <w:left w:w="15" w:type="dxa"/>
              <w:right w:w="15" w:type="dxa"/>
            </w:tcMar>
            <w:vAlign w:val="center"/>
          </w:tcPr>
          <w:p w:rsidR="00981D37" w:rsidRDefault="00EA50D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金川集团股份有限公司</w:t>
            </w: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均值</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36.1</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33.4</w:t>
            </w:r>
          </w:p>
        </w:tc>
        <w:tc>
          <w:tcPr>
            <w:tcW w:w="49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134.2</w:t>
            </w:r>
          </w:p>
        </w:tc>
        <w:tc>
          <w:tcPr>
            <w:tcW w:w="47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141.3</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86.3</w:t>
            </w:r>
          </w:p>
        </w:tc>
        <w:tc>
          <w:tcPr>
            <w:tcW w:w="549" w:type="pct"/>
            <w:shd w:val="clear" w:color="auto" w:fill="auto"/>
            <w:noWrap/>
            <w:tcMar>
              <w:top w:w="15" w:type="dxa"/>
              <w:left w:w="15" w:type="dxa"/>
              <w:right w:w="15" w:type="dxa"/>
            </w:tcMar>
            <w:vAlign w:val="center"/>
          </w:tcPr>
          <w:p w:rsidR="00981D37" w:rsidRDefault="00EA50D1">
            <w:pPr>
              <w:jc w:val="center"/>
              <w:rPr>
                <w:color w:val="000000"/>
                <w:kern w:val="0"/>
                <w:sz w:val="22"/>
                <w:szCs w:val="22"/>
                <w:lang w:bidi="ar"/>
              </w:rPr>
            </w:pPr>
            <w:r>
              <w:rPr>
                <w:rFonts w:hint="eastAsia"/>
                <w:color w:val="000000"/>
                <w:kern w:val="0"/>
                <w:sz w:val="22"/>
                <w:szCs w:val="22"/>
                <w:lang w:bidi="ar"/>
              </w:rPr>
              <w:t>271.1</w:t>
            </w:r>
          </w:p>
        </w:tc>
      </w:tr>
      <w:tr w:rsidR="00981D37">
        <w:trPr>
          <w:trHeight w:val="323"/>
          <w:jc w:val="center"/>
        </w:trPr>
        <w:tc>
          <w:tcPr>
            <w:tcW w:w="1625" w:type="pct"/>
            <w:vMerge/>
            <w:shd w:val="clear" w:color="auto" w:fill="auto"/>
            <w:noWrap/>
            <w:tcMar>
              <w:top w:w="15" w:type="dxa"/>
              <w:left w:w="15" w:type="dxa"/>
              <w:right w:w="15" w:type="dxa"/>
            </w:tcMar>
            <w:vAlign w:val="center"/>
          </w:tcPr>
          <w:p w:rsidR="00981D37" w:rsidRDefault="00981D37">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s</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8.16</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7.18</w:t>
            </w:r>
          </w:p>
        </w:tc>
        <w:tc>
          <w:tcPr>
            <w:tcW w:w="49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6.67</w:t>
            </w:r>
          </w:p>
        </w:tc>
        <w:tc>
          <w:tcPr>
            <w:tcW w:w="47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11.85</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6.58</w:t>
            </w:r>
          </w:p>
        </w:tc>
        <w:tc>
          <w:tcPr>
            <w:tcW w:w="549" w:type="pct"/>
            <w:shd w:val="clear" w:color="auto" w:fill="auto"/>
            <w:noWrap/>
            <w:tcMar>
              <w:top w:w="15" w:type="dxa"/>
              <w:left w:w="15" w:type="dxa"/>
              <w:right w:w="15" w:type="dxa"/>
            </w:tcMar>
            <w:vAlign w:val="center"/>
          </w:tcPr>
          <w:p w:rsidR="00981D37" w:rsidRDefault="00EA50D1">
            <w:pPr>
              <w:jc w:val="center"/>
              <w:rPr>
                <w:color w:val="000000"/>
                <w:kern w:val="0"/>
                <w:sz w:val="22"/>
                <w:szCs w:val="22"/>
                <w:lang w:bidi="ar"/>
              </w:rPr>
            </w:pPr>
            <w:r>
              <w:rPr>
                <w:rFonts w:hint="eastAsia"/>
                <w:color w:val="000000"/>
                <w:kern w:val="0"/>
                <w:sz w:val="22"/>
                <w:szCs w:val="22"/>
                <w:lang w:bidi="ar"/>
              </w:rPr>
              <w:t>23.55</w:t>
            </w:r>
          </w:p>
        </w:tc>
      </w:tr>
      <w:tr w:rsidR="00981D37">
        <w:trPr>
          <w:trHeight w:val="323"/>
          <w:jc w:val="center"/>
        </w:trPr>
        <w:tc>
          <w:tcPr>
            <w:tcW w:w="1625" w:type="pct"/>
            <w:vMerge/>
            <w:shd w:val="clear" w:color="auto" w:fill="auto"/>
            <w:noWrap/>
            <w:tcMar>
              <w:top w:w="15" w:type="dxa"/>
              <w:left w:w="15" w:type="dxa"/>
              <w:right w:w="15" w:type="dxa"/>
            </w:tcMar>
            <w:vAlign w:val="center"/>
          </w:tcPr>
          <w:p w:rsidR="00981D37" w:rsidRDefault="00981D37">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n</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10</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10</w:t>
            </w:r>
          </w:p>
        </w:tc>
        <w:tc>
          <w:tcPr>
            <w:tcW w:w="49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10</w:t>
            </w:r>
          </w:p>
        </w:tc>
        <w:tc>
          <w:tcPr>
            <w:tcW w:w="47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10</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11</w:t>
            </w:r>
          </w:p>
        </w:tc>
        <w:tc>
          <w:tcPr>
            <w:tcW w:w="549"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11</w:t>
            </w:r>
          </w:p>
        </w:tc>
      </w:tr>
      <w:tr w:rsidR="00981D37">
        <w:trPr>
          <w:trHeight w:val="323"/>
          <w:jc w:val="center"/>
        </w:trPr>
        <w:tc>
          <w:tcPr>
            <w:tcW w:w="1625" w:type="pct"/>
            <w:vMerge w:val="restart"/>
            <w:shd w:val="clear" w:color="auto" w:fill="auto"/>
            <w:noWrap/>
            <w:tcMar>
              <w:top w:w="15" w:type="dxa"/>
              <w:left w:w="15" w:type="dxa"/>
              <w:right w:w="15" w:type="dxa"/>
            </w:tcMar>
            <w:vAlign w:val="center"/>
          </w:tcPr>
          <w:p w:rsidR="00981D37" w:rsidRDefault="00EA50D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浙江华友钴业股份有限公司（一验）</w:t>
            </w: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均值</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47.1</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43.8</w:t>
            </w:r>
          </w:p>
        </w:tc>
        <w:tc>
          <w:tcPr>
            <w:tcW w:w="49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130.6</w:t>
            </w:r>
          </w:p>
        </w:tc>
        <w:tc>
          <w:tcPr>
            <w:tcW w:w="47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134.3</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80.1</w:t>
            </w:r>
          </w:p>
        </w:tc>
        <w:tc>
          <w:tcPr>
            <w:tcW w:w="549"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268.0</w:t>
            </w:r>
          </w:p>
        </w:tc>
      </w:tr>
      <w:tr w:rsidR="00981D37">
        <w:trPr>
          <w:trHeight w:val="323"/>
          <w:jc w:val="center"/>
        </w:trPr>
        <w:tc>
          <w:tcPr>
            <w:tcW w:w="1625" w:type="pct"/>
            <w:vMerge/>
            <w:shd w:val="clear" w:color="auto" w:fill="auto"/>
            <w:noWrap/>
            <w:tcMar>
              <w:top w:w="15" w:type="dxa"/>
              <w:left w:w="15" w:type="dxa"/>
              <w:right w:w="15" w:type="dxa"/>
            </w:tcMar>
            <w:vAlign w:val="center"/>
          </w:tcPr>
          <w:p w:rsidR="00981D37" w:rsidRDefault="00981D37">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s</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2.42</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8.32</w:t>
            </w:r>
          </w:p>
        </w:tc>
        <w:tc>
          <w:tcPr>
            <w:tcW w:w="49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6.35</w:t>
            </w:r>
          </w:p>
        </w:tc>
        <w:tc>
          <w:tcPr>
            <w:tcW w:w="47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13.56</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10.76</w:t>
            </w:r>
          </w:p>
        </w:tc>
        <w:tc>
          <w:tcPr>
            <w:tcW w:w="549"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11.25</w:t>
            </w:r>
          </w:p>
        </w:tc>
      </w:tr>
      <w:tr w:rsidR="00981D37">
        <w:trPr>
          <w:trHeight w:val="323"/>
          <w:jc w:val="center"/>
        </w:trPr>
        <w:tc>
          <w:tcPr>
            <w:tcW w:w="1625" w:type="pct"/>
            <w:vMerge/>
            <w:shd w:val="clear" w:color="auto" w:fill="auto"/>
            <w:noWrap/>
            <w:tcMar>
              <w:top w:w="15" w:type="dxa"/>
              <w:left w:w="15" w:type="dxa"/>
              <w:right w:w="15" w:type="dxa"/>
            </w:tcMar>
            <w:vAlign w:val="center"/>
          </w:tcPr>
          <w:p w:rsidR="00981D37" w:rsidRDefault="00981D37">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n</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9</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9</w:t>
            </w:r>
          </w:p>
        </w:tc>
        <w:tc>
          <w:tcPr>
            <w:tcW w:w="49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9</w:t>
            </w:r>
          </w:p>
        </w:tc>
        <w:tc>
          <w:tcPr>
            <w:tcW w:w="47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9</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7</w:t>
            </w:r>
          </w:p>
        </w:tc>
        <w:tc>
          <w:tcPr>
            <w:tcW w:w="549"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9</w:t>
            </w:r>
          </w:p>
        </w:tc>
      </w:tr>
      <w:tr w:rsidR="00981D37">
        <w:trPr>
          <w:trHeight w:val="323"/>
          <w:jc w:val="center"/>
        </w:trPr>
        <w:tc>
          <w:tcPr>
            <w:tcW w:w="1625" w:type="pct"/>
            <w:vMerge w:val="restart"/>
            <w:shd w:val="clear" w:color="auto" w:fill="auto"/>
            <w:noWrap/>
            <w:tcMar>
              <w:top w:w="15" w:type="dxa"/>
              <w:left w:w="15" w:type="dxa"/>
              <w:right w:w="15" w:type="dxa"/>
            </w:tcMar>
            <w:vAlign w:val="center"/>
          </w:tcPr>
          <w:p w:rsidR="00981D37" w:rsidRDefault="00EA50D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江苏当升材料科技股份有限公司(一验）</w:t>
            </w:r>
          </w:p>
          <w:p w:rsidR="00981D37" w:rsidRDefault="00981D37">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均值</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43.0</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34.6</w:t>
            </w:r>
          </w:p>
        </w:tc>
        <w:tc>
          <w:tcPr>
            <w:tcW w:w="49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143.1</w:t>
            </w:r>
          </w:p>
        </w:tc>
        <w:tc>
          <w:tcPr>
            <w:tcW w:w="47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133.9</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86.1</w:t>
            </w:r>
          </w:p>
        </w:tc>
        <w:tc>
          <w:tcPr>
            <w:tcW w:w="549"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268.9</w:t>
            </w:r>
          </w:p>
        </w:tc>
      </w:tr>
      <w:tr w:rsidR="00981D37">
        <w:trPr>
          <w:trHeight w:val="323"/>
          <w:jc w:val="center"/>
        </w:trPr>
        <w:tc>
          <w:tcPr>
            <w:tcW w:w="1625" w:type="pct"/>
            <w:vMerge/>
            <w:shd w:val="clear" w:color="auto" w:fill="auto"/>
            <w:noWrap/>
            <w:tcMar>
              <w:top w:w="15" w:type="dxa"/>
              <w:left w:w="15" w:type="dxa"/>
              <w:right w:w="15" w:type="dxa"/>
            </w:tcMar>
            <w:vAlign w:val="center"/>
          </w:tcPr>
          <w:p w:rsidR="00981D37" w:rsidRDefault="00981D37">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s</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6.83</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4.61</w:t>
            </w:r>
          </w:p>
        </w:tc>
        <w:tc>
          <w:tcPr>
            <w:tcW w:w="49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5.58</w:t>
            </w:r>
          </w:p>
        </w:tc>
        <w:tc>
          <w:tcPr>
            <w:tcW w:w="47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16.54</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5.98</w:t>
            </w:r>
          </w:p>
        </w:tc>
        <w:tc>
          <w:tcPr>
            <w:tcW w:w="549"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25.77</w:t>
            </w:r>
          </w:p>
        </w:tc>
      </w:tr>
      <w:tr w:rsidR="00981D37">
        <w:trPr>
          <w:trHeight w:val="323"/>
          <w:jc w:val="center"/>
        </w:trPr>
        <w:tc>
          <w:tcPr>
            <w:tcW w:w="1625" w:type="pct"/>
            <w:vMerge/>
            <w:shd w:val="clear" w:color="auto" w:fill="auto"/>
            <w:noWrap/>
            <w:tcMar>
              <w:top w:w="15" w:type="dxa"/>
              <w:left w:w="15" w:type="dxa"/>
              <w:right w:w="15" w:type="dxa"/>
            </w:tcMar>
            <w:vAlign w:val="center"/>
          </w:tcPr>
          <w:p w:rsidR="00981D37" w:rsidRDefault="00981D37">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n</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7</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7</w:t>
            </w:r>
          </w:p>
        </w:tc>
        <w:tc>
          <w:tcPr>
            <w:tcW w:w="49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7</w:t>
            </w:r>
          </w:p>
        </w:tc>
        <w:tc>
          <w:tcPr>
            <w:tcW w:w="47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7</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7</w:t>
            </w:r>
          </w:p>
        </w:tc>
        <w:tc>
          <w:tcPr>
            <w:tcW w:w="549"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7</w:t>
            </w:r>
          </w:p>
        </w:tc>
      </w:tr>
      <w:tr w:rsidR="00981D37">
        <w:trPr>
          <w:trHeight w:val="323"/>
          <w:jc w:val="center"/>
        </w:trPr>
        <w:tc>
          <w:tcPr>
            <w:tcW w:w="1625" w:type="pct"/>
            <w:vMerge w:val="restart"/>
            <w:shd w:val="clear" w:color="auto" w:fill="auto"/>
            <w:noWrap/>
            <w:tcMar>
              <w:top w:w="15" w:type="dxa"/>
              <w:left w:w="15" w:type="dxa"/>
              <w:right w:w="15" w:type="dxa"/>
            </w:tcMar>
            <w:vAlign w:val="center"/>
          </w:tcPr>
          <w:p w:rsidR="00981D37" w:rsidRDefault="00EA50D1">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广东邦普循环科技有限公司（一验）</w:t>
            </w: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均值</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40.6</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38.9</w:t>
            </w:r>
          </w:p>
        </w:tc>
        <w:tc>
          <w:tcPr>
            <w:tcW w:w="49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142.3</w:t>
            </w:r>
          </w:p>
        </w:tc>
        <w:tc>
          <w:tcPr>
            <w:tcW w:w="47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143.0</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87.1</w:t>
            </w:r>
          </w:p>
        </w:tc>
        <w:tc>
          <w:tcPr>
            <w:tcW w:w="549"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268.7</w:t>
            </w:r>
          </w:p>
        </w:tc>
      </w:tr>
      <w:tr w:rsidR="00981D37">
        <w:trPr>
          <w:trHeight w:val="323"/>
          <w:jc w:val="center"/>
        </w:trPr>
        <w:tc>
          <w:tcPr>
            <w:tcW w:w="1625" w:type="pct"/>
            <w:vMerge/>
            <w:shd w:val="clear" w:color="auto" w:fill="auto"/>
            <w:noWrap/>
            <w:tcMar>
              <w:top w:w="15" w:type="dxa"/>
              <w:left w:w="15" w:type="dxa"/>
              <w:right w:w="15" w:type="dxa"/>
            </w:tcMar>
            <w:vAlign w:val="center"/>
          </w:tcPr>
          <w:p w:rsidR="00981D37" w:rsidRDefault="00981D37">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s</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10.3</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8.4</w:t>
            </w:r>
          </w:p>
        </w:tc>
        <w:tc>
          <w:tcPr>
            <w:tcW w:w="49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18.1</w:t>
            </w:r>
          </w:p>
        </w:tc>
        <w:tc>
          <w:tcPr>
            <w:tcW w:w="47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13.4</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4.9</w:t>
            </w:r>
          </w:p>
        </w:tc>
        <w:tc>
          <w:tcPr>
            <w:tcW w:w="549"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8.2</w:t>
            </w:r>
          </w:p>
        </w:tc>
      </w:tr>
      <w:tr w:rsidR="00981D37">
        <w:trPr>
          <w:trHeight w:val="359"/>
          <w:jc w:val="center"/>
        </w:trPr>
        <w:tc>
          <w:tcPr>
            <w:tcW w:w="1625" w:type="pct"/>
            <w:vMerge/>
            <w:shd w:val="clear" w:color="auto" w:fill="auto"/>
            <w:noWrap/>
            <w:tcMar>
              <w:top w:w="15" w:type="dxa"/>
              <w:left w:w="15" w:type="dxa"/>
              <w:right w:w="15" w:type="dxa"/>
            </w:tcMar>
            <w:vAlign w:val="center"/>
          </w:tcPr>
          <w:p w:rsidR="00981D37" w:rsidRDefault="00981D37">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n</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11</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11</w:t>
            </w:r>
          </w:p>
        </w:tc>
        <w:tc>
          <w:tcPr>
            <w:tcW w:w="49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11</w:t>
            </w:r>
          </w:p>
        </w:tc>
        <w:tc>
          <w:tcPr>
            <w:tcW w:w="47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11</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7</w:t>
            </w:r>
          </w:p>
        </w:tc>
        <w:tc>
          <w:tcPr>
            <w:tcW w:w="549"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7</w:t>
            </w:r>
          </w:p>
        </w:tc>
      </w:tr>
      <w:tr w:rsidR="00981D37">
        <w:trPr>
          <w:trHeight w:val="387"/>
          <w:jc w:val="center"/>
        </w:trPr>
        <w:tc>
          <w:tcPr>
            <w:tcW w:w="1625" w:type="pct"/>
            <w:vMerge w:val="restart"/>
            <w:shd w:val="clear" w:color="auto" w:fill="auto"/>
            <w:noWrap/>
            <w:tcMar>
              <w:top w:w="15" w:type="dxa"/>
              <w:left w:w="15" w:type="dxa"/>
              <w:right w:w="15" w:type="dxa"/>
            </w:tcMar>
            <w:vAlign w:val="center"/>
          </w:tcPr>
          <w:p w:rsidR="00981D37" w:rsidRDefault="00EA50D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衢州华友钴</w:t>
            </w:r>
          </w:p>
          <w:p w:rsidR="00981D37" w:rsidRDefault="00EA50D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新材料有限公司（二验）</w:t>
            </w: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均值</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47.6</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35.7</w:t>
            </w:r>
          </w:p>
        </w:tc>
        <w:tc>
          <w:tcPr>
            <w:tcW w:w="49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141.2</w:t>
            </w:r>
          </w:p>
        </w:tc>
        <w:tc>
          <w:tcPr>
            <w:tcW w:w="47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139.4</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83.6</w:t>
            </w:r>
          </w:p>
        </w:tc>
        <w:tc>
          <w:tcPr>
            <w:tcW w:w="549"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270.4</w:t>
            </w:r>
          </w:p>
        </w:tc>
      </w:tr>
      <w:tr w:rsidR="00981D37">
        <w:trPr>
          <w:trHeight w:val="323"/>
          <w:jc w:val="center"/>
        </w:trPr>
        <w:tc>
          <w:tcPr>
            <w:tcW w:w="1625" w:type="pct"/>
            <w:vMerge/>
            <w:shd w:val="clear" w:color="auto" w:fill="auto"/>
            <w:noWrap/>
            <w:tcMar>
              <w:top w:w="15" w:type="dxa"/>
              <w:left w:w="15" w:type="dxa"/>
              <w:right w:w="15" w:type="dxa"/>
            </w:tcMar>
            <w:vAlign w:val="center"/>
          </w:tcPr>
          <w:p w:rsidR="00981D37" w:rsidRDefault="00981D37">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s</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9.35</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12.84</w:t>
            </w:r>
          </w:p>
        </w:tc>
        <w:tc>
          <w:tcPr>
            <w:tcW w:w="49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14.25</w:t>
            </w:r>
          </w:p>
        </w:tc>
        <w:tc>
          <w:tcPr>
            <w:tcW w:w="47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9.25</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4.69</w:t>
            </w:r>
          </w:p>
        </w:tc>
        <w:tc>
          <w:tcPr>
            <w:tcW w:w="549"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13.75</w:t>
            </w:r>
          </w:p>
        </w:tc>
      </w:tr>
      <w:tr w:rsidR="00981D37">
        <w:trPr>
          <w:trHeight w:val="323"/>
          <w:jc w:val="center"/>
        </w:trPr>
        <w:tc>
          <w:tcPr>
            <w:tcW w:w="1625" w:type="pct"/>
            <w:vMerge/>
            <w:shd w:val="clear" w:color="auto" w:fill="auto"/>
            <w:noWrap/>
            <w:tcMar>
              <w:top w:w="15" w:type="dxa"/>
              <w:left w:w="15" w:type="dxa"/>
              <w:right w:w="15" w:type="dxa"/>
            </w:tcMar>
            <w:vAlign w:val="center"/>
          </w:tcPr>
          <w:p w:rsidR="00981D37" w:rsidRDefault="00981D37">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n</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11</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11</w:t>
            </w:r>
          </w:p>
        </w:tc>
        <w:tc>
          <w:tcPr>
            <w:tcW w:w="49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11</w:t>
            </w:r>
          </w:p>
        </w:tc>
        <w:tc>
          <w:tcPr>
            <w:tcW w:w="47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11</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8</w:t>
            </w:r>
          </w:p>
        </w:tc>
        <w:tc>
          <w:tcPr>
            <w:tcW w:w="549"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8</w:t>
            </w:r>
          </w:p>
        </w:tc>
      </w:tr>
      <w:tr w:rsidR="00981D37">
        <w:trPr>
          <w:trHeight w:val="323"/>
          <w:jc w:val="center"/>
        </w:trPr>
        <w:tc>
          <w:tcPr>
            <w:tcW w:w="1625" w:type="pct"/>
            <w:vMerge w:val="restart"/>
            <w:shd w:val="clear" w:color="auto" w:fill="auto"/>
            <w:noWrap/>
            <w:tcMar>
              <w:top w:w="15" w:type="dxa"/>
              <w:left w:w="15" w:type="dxa"/>
              <w:right w:w="15" w:type="dxa"/>
            </w:tcMar>
            <w:vAlign w:val="center"/>
          </w:tcPr>
          <w:p w:rsidR="00981D37" w:rsidRDefault="00EA50D1">
            <w:pPr>
              <w:widowControl/>
              <w:ind w:left="220" w:hangingChars="100" w:hanging="220"/>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荆门市格林美新材料有限公 司（二验）</w:t>
            </w: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均值</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42.4</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35.6</w:t>
            </w:r>
          </w:p>
        </w:tc>
        <w:tc>
          <w:tcPr>
            <w:tcW w:w="495" w:type="pct"/>
            <w:shd w:val="clear" w:color="auto" w:fill="auto"/>
            <w:noWrap/>
            <w:tcMar>
              <w:top w:w="15" w:type="dxa"/>
              <w:left w:w="15" w:type="dxa"/>
              <w:right w:w="15" w:type="dxa"/>
            </w:tcMar>
          </w:tcPr>
          <w:p w:rsidR="00981D37" w:rsidRDefault="00EA50D1">
            <w:pPr>
              <w:jc w:val="center"/>
              <w:rPr>
                <w:bCs/>
                <w:color w:val="000000"/>
                <w:sz w:val="22"/>
                <w:szCs w:val="22"/>
              </w:rPr>
            </w:pPr>
            <w:r>
              <w:rPr>
                <w:bCs/>
                <w:color w:val="000000"/>
                <w:sz w:val="22"/>
                <w:szCs w:val="22"/>
              </w:rPr>
              <w:t>117.1</w:t>
            </w:r>
          </w:p>
        </w:tc>
        <w:tc>
          <w:tcPr>
            <w:tcW w:w="47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141.9</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79.7</w:t>
            </w:r>
          </w:p>
        </w:tc>
        <w:tc>
          <w:tcPr>
            <w:tcW w:w="549" w:type="pct"/>
            <w:shd w:val="clear" w:color="auto" w:fill="auto"/>
            <w:noWrap/>
            <w:tcMar>
              <w:top w:w="15" w:type="dxa"/>
              <w:left w:w="15" w:type="dxa"/>
              <w:right w:w="15" w:type="dxa"/>
            </w:tcMar>
          </w:tcPr>
          <w:p w:rsidR="00981D37" w:rsidRDefault="00EA50D1">
            <w:pPr>
              <w:jc w:val="center"/>
              <w:rPr>
                <w:bCs/>
                <w:color w:val="000000"/>
                <w:sz w:val="22"/>
                <w:szCs w:val="22"/>
              </w:rPr>
            </w:pPr>
            <w:r>
              <w:rPr>
                <w:bCs/>
                <w:color w:val="000000"/>
                <w:sz w:val="22"/>
                <w:szCs w:val="22"/>
              </w:rPr>
              <w:t xml:space="preserve">188.5 </w:t>
            </w:r>
          </w:p>
        </w:tc>
      </w:tr>
      <w:tr w:rsidR="00981D37">
        <w:trPr>
          <w:trHeight w:val="323"/>
          <w:jc w:val="center"/>
        </w:trPr>
        <w:tc>
          <w:tcPr>
            <w:tcW w:w="1625" w:type="pct"/>
            <w:vMerge/>
            <w:shd w:val="clear" w:color="auto" w:fill="auto"/>
            <w:noWrap/>
            <w:tcMar>
              <w:top w:w="15" w:type="dxa"/>
              <w:left w:w="15" w:type="dxa"/>
              <w:right w:w="15" w:type="dxa"/>
            </w:tcMar>
            <w:vAlign w:val="center"/>
          </w:tcPr>
          <w:p w:rsidR="00981D37" w:rsidRDefault="00981D37">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s</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2.88</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2.87</w:t>
            </w:r>
          </w:p>
        </w:tc>
        <w:tc>
          <w:tcPr>
            <w:tcW w:w="495" w:type="pct"/>
            <w:shd w:val="clear" w:color="auto" w:fill="auto"/>
            <w:noWrap/>
            <w:tcMar>
              <w:top w:w="15" w:type="dxa"/>
              <w:left w:w="15" w:type="dxa"/>
              <w:right w:w="15" w:type="dxa"/>
            </w:tcMar>
          </w:tcPr>
          <w:p w:rsidR="00981D37" w:rsidRDefault="00EA50D1">
            <w:pPr>
              <w:jc w:val="center"/>
              <w:rPr>
                <w:bCs/>
                <w:color w:val="000000"/>
                <w:sz w:val="22"/>
                <w:szCs w:val="22"/>
              </w:rPr>
            </w:pPr>
            <w:r>
              <w:rPr>
                <w:bCs/>
                <w:color w:val="000000"/>
                <w:sz w:val="22"/>
                <w:szCs w:val="22"/>
              </w:rPr>
              <w:t>7.93</w:t>
            </w:r>
          </w:p>
        </w:tc>
        <w:tc>
          <w:tcPr>
            <w:tcW w:w="47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4.15</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3.37</w:t>
            </w:r>
          </w:p>
        </w:tc>
        <w:tc>
          <w:tcPr>
            <w:tcW w:w="549" w:type="pct"/>
            <w:shd w:val="clear" w:color="auto" w:fill="auto"/>
            <w:noWrap/>
            <w:tcMar>
              <w:top w:w="15" w:type="dxa"/>
              <w:left w:w="15" w:type="dxa"/>
              <w:right w:w="15" w:type="dxa"/>
            </w:tcMar>
          </w:tcPr>
          <w:p w:rsidR="00981D37" w:rsidRDefault="00EA50D1">
            <w:pPr>
              <w:jc w:val="center"/>
              <w:rPr>
                <w:bCs/>
                <w:color w:val="000000"/>
                <w:sz w:val="22"/>
                <w:szCs w:val="22"/>
              </w:rPr>
            </w:pPr>
            <w:r>
              <w:rPr>
                <w:bCs/>
                <w:color w:val="000000"/>
                <w:sz w:val="22"/>
                <w:szCs w:val="22"/>
              </w:rPr>
              <w:t>15.61</w:t>
            </w:r>
          </w:p>
        </w:tc>
      </w:tr>
      <w:tr w:rsidR="00981D37">
        <w:trPr>
          <w:trHeight w:val="323"/>
          <w:jc w:val="center"/>
        </w:trPr>
        <w:tc>
          <w:tcPr>
            <w:tcW w:w="1625" w:type="pct"/>
            <w:vMerge/>
            <w:shd w:val="clear" w:color="auto" w:fill="auto"/>
            <w:noWrap/>
            <w:tcMar>
              <w:top w:w="15" w:type="dxa"/>
              <w:left w:w="15" w:type="dxa"/>
              <w:right w:w="15" w:type="dxa"/>
            </w:tcMar>
            <w:vAlign w:val="center"/>
          </w:tcPr>
          <w:p w:rsidR="00981D37" w:rsidRDefault="00981D37">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n</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7</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7</w:t>
            </w:r>
          </w:p>
        </w:tc>
        <w:tc>
          <w:tcPr>
            <w:tcW w:w="495" w:type="pct"/>
            <w:shd w:val="clear" w:color="auto" w:fill="auto"/>
            <w:noWrap/>
            <w:tcMar>
              <w:top w:w="15" w:type="dxa"/>
              <w:left w:w="15" w:type="dxa"/>
              <w:right w:w="15" w:type="dxa"/>
            </w:tcMar>
            <w:vAlign w:val="center"/>
          </w:tcPr>
          <w:p w:rsidR="00981D37" w:rsidRDefault="00EA50D1">
            <w:pPr>
              <w:jc w:val="center"/>
              <w:rPr>
                <w:rFonts w:ascii="宋体" w:hAnsi="宋体" w:cs="宋体"/>
                <w:color w:val="000000"/>
                <w:sz w:val="22"/>
                <w:szCs w:val="22"/>
              </w:rPr>
            </w:pPr>
            <w:r>
              <w:rPr>
                <w:rFonts w:hint="eastAsia"/>
                <w:color w:val="000000"/>
                <w:sz w:val="22"/>
                <w:szCs w:val="22"/>
              </w:rPr>
              <w:t>7</w:t>
            </w:r>
          </w:p>
        </w:tc>
        <w:tc>
          <w:tcPr>
            <w:tcW w:w="47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7</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6</w:t>
            </w:r>
          </w:p>
        </w:tc>
        <w:tc>
          <w:tcPr>
            <w:tcW w:w="549" w:type="pct"/>
            <w:shd w:val="clear" w:color="auto" w:fill="auto"/>
            <w:noWrap/>
            <w:tcMar>
              <w:top w:w="15" w:type="dxa"/>
              <w:left w:w="15" w:type="dxa"/>
              <w:right w:w="15" w:type="dxa"/>
            </w:tcMar>
            <w:vAlign w:val="center"/>
          </w:tcPr>
          <w:p w:rsidR="00981D37" w:rsidRDefault="00EA50D1">
            <w:pPr>
              <w:jc w:val="center"/>
              <w:rPr>
                <w:rFonts w:ascii="宋体" w:hAnsi="宋体" w:cs="宋体"/>
                <w:color w:val="000000"/>
                <w:sz w:val="22"/>
                <w:szCs w:val="22"/>
              </w:rPr>
            </w:pPr>
            <w:r>
              <w:rPr>
                <w:rFonts w:hint="eastAsia"/>
                <w:color w:val="000000"/>
                <w:sz w:val="22"/>
                <w:szCs w:val="22"/>
              </w:rPr>
              <w:t>7</w:t>
            </w:r>
          </w:p>
        </w:tc>
      </w:tr>
      <w:tr w:rsidR="00981D37">
        <w:trPr>
          <w:trHeight w:val="323"/>
          <w:jc w:val="center"/>
        </w:trPr>
        <w:tc>
          <w:tcPr>
            <w:tcW w:w="1625" w:type="pct"/>
            <w:vMerge w:val="restart"/>
            <w:shd w:val="clear" w:color="auto" w:fill="auto"/>
            <w:noWrap/>
            <w:tcMar>
              <w:top w:w="15" w:type="dxa"/>
              <w:left w:w="15" w:type="dxa"/>
              <w:right w:w="15" w:type="dxa"/>
            </w:tcMar>
            <w:vAlign w:val="center"/>
          </w:tcPr>
          <w:p w:rsidR="00981D37" w:rsidRDefault="00EA50D1">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深圳市中金岭南有色金属股份有限公司韶关冶炼厂（二验）</w:t>
            </w: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均值</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34.6</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42.7</w:t>
            </w:r>
          </w:p>
        </w:tc>
        <w:tc>
          <w:tcPr>
            <w:tcW w:w="49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142.0</w:t>
            </w:r>
          </w:p>
        </w:tc>
        <w:tc>
          <w:tcPr>
            <w:tcW w:w="47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148.0</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78.4</w:t>
            </w:r>
          </w:p>
        </w:tc>
        <w:tc>
          <w:tcPr>
            <w:tcW w:w="549"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272.4545</w:t>
            </w:r>
          </w:p>
        </w:tc>
      </w:tr>
      <w:tr w:rsidR="00981D37">
        <w:trPr>
          <w:trHeight w:val="398"/>
          <w:jc w:val="center"/>
        </w:trPr>
        <w:tc>
          <w:tcPr>
            <w:tcW w:w="1625" w:type="pct"/>
            <w:vMerge/>
            <w:shd w:val="clear" w:color="auto" w:fill="auto"/>
            <w:noWrap/>
            <w:tcMar>
              <w:top w:w="15" w:type="dxa"/>
              <w:left w:w="15" w:type="dxa"/>
              <w:right w:w="15" w:type="dxa"/>
            </w:tcMar>
            <w:vAlign w:val="center"/>
          </w:tcPr>
          <w:p w:rsidR="00981D37" w:rsidRDefault="00981D37">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s</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3.20</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6.17</w:t>
            </w:r>
          </w:p>
        </w:tc>
        <w:tc>
          <w:tcPr>
            <w:tcW w:w="49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6.81</w:t>
            </w:r>
          </w:p>
        </w:tc>
        <w:tc>
          <w:tcPr>
            <w:tcW w:w="47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15.22</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7.01</w:t>
            </w:r>
          </w:p>
        </w:tc>
        <w:tc>
          <w:tcPr>
            <w:tcW w:w="549"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13.97</w:t>
            </w:r>
          </w:p>
        </w:tc>
      </w:tr>
      <w:tr w:rsidR="00981D37">
        <w:trPr>
          <w:trHeight w:val="394"/>
          <w:jc w:val="center"/>
        </w:trPr>
        <w:tc>
          <w:tcPr>
            <w:tcW w:w="1625" w:type="pct"/>
            <w:vMerge/>
            <w:shd w:val="clear" w:color="auto" w:fill="auto"/>
            <w:noWrap/>
            <w:tcMar>
              <w:top w:w="15" w:type="dxa"/>
              <w:left w:w="15" w:type="dxa"/>
              <w:right w:w="15" w:type="dxa"/>
            </w:tcMar>
            <w:vAlign w:val="center"/>
          </w:tcPr>
          <w:p w:rsidR="00981D37" w:rsidRDefault="00981D37">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n</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10</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11</w:t>
            </w:r>
          </w:p>
        </w:tc>
        <w:tc>
          <w:tcPr>
            <w:tcW w:w="49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11</w:t>
            </w:r>
          </w:p>
        </w:tc>
        <w:tc>
          <w:tcPr>
            <w:tcW w:w="47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11</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11</w:t>
            </w:r>
          </w:p>
        </w:tc>
        <w:tc>
          <w:tcPr>
            <w:tcW w:w="549"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11</w:t>
            </w:r>
          </w:p>
        </w:tc>
      </w:tr>
      <w:tr w:rsidR="00981D37">
        <w:trPr>
          <w:trHeight w:val="323"/>
          <w:jc w:val="center"/>
        </w:trPr>
        <w:tc>
          <w:tcPr>
            <w:tcW w:w="1625" w:type="pct"/>
            <w:vMerge w:val="restart"/>
            <w:shd w:val="clear" w:color="auto" w:fill="auto"/>
            <w:noWrap/>
            <w:tcMar>
              <w:top w:w="15" w:type="dxa"/>
              <w:left w:w="15" w:type="dxa"/>
              <w:right w:w="15" w:type="dxa"/>
            </w:tcMar>
            <w:vAlign w:val="center"/>
          </w:tcPr>
          <w:p w:rsidR="00981D37" w:rsidRDefault="00EA50D1">
            <w:pPr>
              <w:widowControl/>
              <w:ind w:firstLineChars="500" w:firstLine="1100"/>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中伟新材</w:t>
            </w:r>
          </w:p>
          <w:p w:rsidR="00981D37" w:rsidRDefault="00EA50D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料股份有限公司长沙（二验）</w:t>
            </w: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均值</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35.3</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38.0</w:t>
            </w:r>
          </w:p>
        </w:tc>
        <w:tc>
          <w:tcPr>
            <w:tcW w:w="49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145.3</w:t>
            </w:r>
          </w:p>
        </w:tc>
        <w:tc>
          <w:tcPr>
            <w:tcW w:w="476" w:type="pct"/>
            <w:shd w:val="clear" w:color="auto" w:fill="auto"/>
            <w:noWrap/>
            <w:tcMar>
              <w:top w:w="15" w:type="dxa"/>
              <w:left w:w="15" w:type="dxa"/>
              <w:right w:w="15" w:type="dxa"/>
            </w:tcMar>
          </w:tcPr>
          <w:p w:rsidR="00981D37" w:rsidRDefault="00EA50D1">
            <w:pPr>
              <w:jc w:val="center"/>
              <w:rPr>
                <w:bCs/>
                <w:color w:val="000000"/>
                <w:sz w:val="22"/>
                <w:szCs w:val="22"/>
              </w:rPr>
            </w:pPr>
            <w:r>
              <w:rPr>
                <w:bCs/>
                <w:color w:val="000000"/>
                <w:sz w:val="22"/>
                <w:szCs w:val="22"/>
              </w:rPr>
              <w:t>113.6</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w:t>
            </w:r>
          </w:p>
        </w:tc>
        <w:tc>
          <w:tcPr>
            <w:tcW w:w="549"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265.3</w:t>
            </w:r>
          </w:p>
        </w:tc>
      </w:tr>
      <w:tr w:rsidR="00981D37">
        <w:trPr>
          <w:trHeight w:val="323"/>
          <w:jc w:val="center"/>
        </w:trPr>
        <w:tc>
          <w:tcPr>
            <w:tcW w:w="1625" w:type="pct"/>
            <w:vMerge/>
            <w:shd w:val="clear" w:color="auto" w:fill="auto"/>
            <w:noWrap/>
            <w:tcMar>
              <w:top w:w="15" w:type="dxa"/>
              <w:left w:w="15" w:type="dxa"/>
              <w:right w:w="15" w:type="dxa"/>
            </w:tcMar>
            <w:vAlign w:val="center"/>
          </w:tcPr>
          <w:p w:rsidR="00981D37" w:rsidRDefault="00981D37">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s</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5.63</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2.67</w:t>
            </w:r>
          </w:p>
        </w:tc>
        <w:tc>
          <w:tcPr>
            <w:tcW w:w="49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14.75</w:t>
            </w:r>
          </w:p>
        </w:tc>
        <w:tc>
          <w:tcPr>
            <w:tcW w:w="476" w:type="pct"/>
            <w:shd w:val="clear" w:color="auto" w:fill="auto"/>
            <w:noWrap/>
            <w:tcMar>
              <w:top w:w="15" w:type="dxa"/>
              <w:left w:w="15" w:type="dxa"/>
              <w:right w:w="15" w:type="dxa"/>
            </w:tcMar>
            <w:vAlign w:val="center"/>
          </w:tcPr>
          <w:p w:rsidR="00981D37" w:rsidRDefault="00EA50D1">
            <w:pPr>
              <w:jc w:val="center"/>
              <w:rPr>
                <w:rFonts w:ascii="宋体" w:hAnsi="宋体" w:cs="宋体"/>
                <w:bCs/>
                <w:color w:val="000000"/>
                <w:sz w:val="22"/>
                <w:szCs w:val="22"/>
              </w:rPr>
            </w:pPr>
            <w:r>
              <w:rPr>
                <w:rFonts w:hint="eastAsia"/>
                <w:bCs/>
                <w:color w:val="000000"/>
                <w:sz w:val="22"/>
                <w:szCs w:val="22"/>
              </w:rPr>
              <w:t>24.16</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w:t>
            </w:r>
          </w:p>
        </w:tc>
        <w:tc>
          <w:tcPr>
            <w:tcW w:w="549"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22.63</w:t>
            </w:r>
          </w:p>
        </w:tc>
      </w:tr>
      <w:tr w:rsidR="00981D37">
        <w:trPr>
          <w:trHeight w:val="323"/>
          <w:jc w:val="center"/>
        </w:trPr>
        <w:tc>
          <w:tcPr>
            <w:tcW w:w="1625" w:type="pct"/>
            <w:vMerge/>
            <w:shd w:val="clear" w:color="auto" w:fill="auto"/>
            <w:noWrap/>
            <w:tcMar>
              <w:top w:w="15" w:type="dxa"/>
              <w:left w:w="15" w:type="dxa"/>
              <w:right w:w="15" w:type="dxa"/>
            </w:tcMar>
            <w:vAlign w:val="center"/>
          </w:tcPr>
          <w:p w:rsidR="00981D37" w:rsidRDefault="00981D37">
            <w:pPr>
              <w:widowControl/>
              <w:jc w:val="center"/>
              <w:textAlignment w:val="center"/>
              <w:rPr>
                <w:rFonts w:ascii="宋体" w:hAnsi="宋体" w:cs="宋体"/>
                <w:color w:val="000000"/>
                <w:kern w:val="0"/>
                <w:sz w:val="22"/>
                <w:szCs w:val="22"/>
                <w:lang w:bidi="ar"/>
              </w:rPr>
            </w:pPr>
          </w:p>
        </w:tc>
        <w:tc>
          <w:tcPr>
            <w:tcW w:w="521"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n</w:t>
            </w:r>
          </w:p>
        </w:tc>
        <w:tc>
          <w:tcPr>
            <w:tcW w:w="46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7</w:t>
            </w:r>
          </w:p>
        </w:tc>
        <w:tc>
          <w:tcPr>
            <w:tcW w:w="456"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7</w:t>
            </w:r>
          </w:p>
        </w:tc>
        <w:tc>
          <w:tcPr>
            <w:tcW w:w="495"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7</w:t>
            </w:r>
          </w:p>
        </w:tc>
        <w:tc>
          <w:tcPr>
            <w:tcW w:w="476" w:type="pct"/>
            <w:shd w:val="clear" w:color="auto" w:fill="auto"/>
            <w:noWrap/>
            <w:tcMar>
              <w:top w:w="15" w:type="dxa"/>
              <w:left w:w="15" w:type="dxa"/>
              <w:right w:w="15" w:type="dxa"/>
            </w:tcMar>
          </w:tcPr>
          <w:p w:rsidR="00981D37" w:rsidRDefault="00EA50D1">
            <w:pPr>
              <w:jc w:val="center"/>
              <w:rPr>
                <w:bCs/>
                <w:color w:val="000000"/>
                <w:sz w:val="22"/>
                <w:szCs w:val="22"/>
              </w:rPr>
            </w:pPr>
            <w:r>
              <w:rPr>
                <w:bCs/>
                <w:color w:val="000000"/>
                <w:sz w:val="22"/>
                <w:szCs w:val="22"/>
              </w:rPr>
              <w:t>10</w:t>
            </w:r>
          </w:p>
        </w:tc>
        <w:tc>
          <w:tcPr>
            <w:tcW w:w="412"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w:t>
            </w:r>
          </w:p>
        </w:tc>
        <w:tc>
          <w:tcPr>
            <w:tcW w:w="549" w:type="pct"/>
            <w:shd w:val="clear" w:color="auto" w:fill="auto"/>
            <w:noWrap/>
            <w:tcMar>
              <w:top w:w="15" w:type="dxa"/>
              <w:left w:w="15" w:type="dxa"/>
              <w:right w:w="15" w:type="dxa"/>
            </w:tcMar>
            <w:vAlign w:val="center"/>
          </w:tcPr>
          <w:p w:rsidR="00981D37" w:rsidRDefault="00EA50D1">
            <w:pPr>
              <w:widowControl/>
              <w:jc w:val="center"/>
              <w:textAlignment w:val="center"/>
              <w:rPr>
                <w:color w:val="000000"/>
                <w:kern w:val="0"/>
                <w:sz w:val="22"/>
                <w:szCs w:val="22"/>
                <w:lang w:bidi="ar"/>
              </w:rPr>
            </w:pPr>
            <w:r>
              <w:rPr>
                <w:rFonts w:hint="eastAsia"/>
                <w:color w:val="000000"/>
                <w:kern w:val="0"/>
                <w:sz w:val="22"/>
                <w:szCs w:val="22"/>
                <w:lang w:bidi="ar"/>
              </w:rPr>
              <w:t>7</w:t>
            </w:r>
          </w:p>
        </w:tc>
      </w:tr>
    </w:tbl>
    <w:p w:rsidR="00981D37" w:rsidRDefault="00EA50D1">
      <w:pPr>
        <w:pStyle w:val="ac"/>
        <w:spacing w:line="360" w:lineRule="auto"/>
        <w:ind w:firstLineChars="0" w:firstLine="0"/>
        <w:rPr>
          <w:b/>
          <w:sz w:val="22"/>
          <w:szCs w:val="22"/>
        </w:rPr>
      </w:pPr>
      <w:r>
        <w:rPr>
          <w:rFonts w:hint="eastAsia"/>
          <w:b/>
          <w:sz w:val="22"/>
          <w:szCs w:val="22"/>
        </w:rPr>
        <w:t>C:</w:t>
      </w:r>
      <w:r>
        <w:rPr>
          <w:rFonts w:hint="eastAsia"/>
          <w:b/>
          <w:sz w:val="22"/>
          <w:szCs w:val="22"/>
        </w:rPr>
        <w:t>验证单位数据处理情况说明</w:t>
      </w:r>
    </w:p>
    <w:p w:rsidR="00981D37" w:rsidRDefault="00EA50D1">
      <w:pPr>
        <w:autoSpaceDE w:val="0"/>
        <w:autoSpaceDN w:val="0"/>
        <w:adjustRightInd w:val="0"/>
        <w:spacing w:line="360" w:lineRule="auto"/>
        <w:jc w:val="left"/>
        <w:rPr>
          <w:b/>
          <w:sz w:val="22"/>
          <w:szCs w:val="22"/>
        </w:rPr>
      </w:pPr>
      <w:r>
        <w:rPr>
          <w:rFonts w:hint="eastAsia"/>
          <w:b/>
          <w:sz w:val="22"/>
          <w:szCs w:val="22"/>
        </w:rPr>
        <w:t>C1:</w:t>
      </w:r>
      <w:r>
        <w:rPr>
          <w:rFonts w:hint="eastAsia"/>
          <w:b/>
          <w:sz w:val="22"/>
          <w:szCs w:val="22"/>
        </w:rPr>
        <w:t>一致性检验</w:t>
      </w:r>
    </w:p>
    <w:p w:rsidR="00981D37" w:rsidRDefault="00EA50D1">
      <w:pPr>
        <w:autoSpaceDE w:val="0"/>
        <w:autoSpaceDN w:val="0"/>
        <w:adjustRightInd w:val="0"/>
        <w:spacing w:line="360" w:lineRule="auto"/>
        <w:jc w:val="left"/>
        <w:rPr>
          <w:rFonts w:ascii="仿宋_GB2312" w:eastAsia="仿宋_GB2312"/>
          <w:b/>
          <w:sz w:val="24"/>
        </w:rPr>
      </w:pPr>
      <w:r>
        <w:rPr>
          <w:rFonts w:hint="eastAsia"/>
          <w:b/>
          <w:sz w:val="22"/>
          <w:szCs w:val="22"/>
        </w:rPr>
        <w:t>C2:</w:t>
      </w:r>
      <w:r>
        <w:rPr>
          <w:rFonts w:ascii="仿宋_GB2312" w:eastAsia="仿宋_GB2312" w:hint="eastAsia"/>
          <w:b/>
          <w:sz w:val="24"/>
        </w:rPr>
        <w:t>实验室内离群值判定</w:t>
      </w:r>
    </w:p>
    <w:p w:rsidR="00981D37" w:rsidRDefault="00EA50D1">
      <w:pPr>
        <w:autoSpaceDE w:val="0"/>
        <w:autoSpaceDN w:val="0"/>
        <w:adjustRightInd w:val="0"/>
        <w:spacing w:line="360" w:lineRule="auto"/>
        <w:jc w:val="left"/>
        <w:rPr>
          <w:b/>
          <w:sz w:val="22"/>
          <w:szCs w:val="22"/>
        </w:rPr>
      </w:pPr>
      <w:r>
        <w:rPr>
          <w:rFonts w:asciiTheme="minorEastAsia" w:eastAsiaTheme="minorEastAsia" w:hAnsiTheme="minorEastAsia" w:hint="eastAsia"/>
          <w:szCs w:val="21"/>
        </w:rPr>
        <w:t>根据GB/T6379.2-2004中7.3.3，对试验结果进行实验室内部离群值判定。</w:t>
      </w:r>
    </w:p>
    <w:p w:rsidR="00981D37" w:rsidRDefault="00981D37" w:rsidP="002F146B">
      <w:pPr>
        <w:adjustRightInd w:val="0"/>
        <w:snapToGrid w:val="0"/>
        <w:spacing w:line="360" w:lineRule="auto"/>
        <w:ind w:firstLineChars="1450" w:firstLine="3057"/>
        <w:rPr>
          <w:rFonts w:asciiTheme="minorEastAsia" w:eastAsiaTheme="minorEastAsia" w:hAnsiTheme="minorEastAsia"/>
          <w:b/>
          <w:szCs w:val="21"/>
        </w:rPr>
      </w:pPr>
    </w:p>
    <w:p w:rsidR="00981D37" w:rsidRDefault="00981D37" w:rsidP="002F146B">
      <w:pPr>
        <w:adjustRightInd w:val="0"/>
        <w:snapToGrid w:val="0"/>
        <w:spacing w:line="360" w:lineRule="auto"/>
        <w:ind w:firstLineChars="1450" w:firstLine="3057"/>
        <w:rPr>
          <w:rFonts w:asciiTheme="minorEastAsia" w:eastAsiaTheme="minorEastAsia" w:hAnsiTheme="minorEastAsia"/>
          <w:b/>
          <w:szCs w:val="21"/>
        </w:rPr>
      </w:pPr>
    </w:p>
    <w:p w:rsidR="00981D37" w:rsidRDefault="00EA50D1" w:rsidP="002F146B">
      <w:pPr>
        <w:adjustRightInd w:val="0"/>
        <w:snapToGrid w:val="0"/>
        <w:spacing w:line="360" w:lineRule="auto"/>
        <w:ind w:firstLineChars="1450" w:firstLine="3057"/>
        <w:rPr>
          <w:rFonts w:asciiTheme="minorEastAsia" w:eastAsiaTheme="minorEastAsia" w:hAnsiTheme="minorEastAsia"/>
          <w:b/>
          <w:szCs w:val="21"/>
        </w:rPr>
      </w:pPr>
      <w:r>
        <w:rPr>
          <w:rFonts w:asciiTheme="minorEastAsia" w:eastAsiaTheme="minorEastAsia" w:hAnsiTheme="minorEastAsia"/>
          <w:b/>
          <w:szCs w:val="21"/>
        </w:rPr>
        <w:t>表</w:t>
      </w:r>
      <w:r>
        <w:rPr>
          <w:rFonts w:asciiTheme="minorEastAsia" w:eastAsiaTheme="minorEastAsia" w:hAnsiTheme="minorEastAsia" w:hint="eastAsia"/>
          <w:b/>
          <w:szCs w:val="21"/>
        </w:rPr>
        <w:t>12  实验室1内部判定</w:t>
      </w:r>
    </w:p>
    <w:tbl>
      <w:tblPr>
        <w:tblW w:w="8214" w:type="dxa"/>
        <w:tblInd w:w="103" w:type="dxa"/>
        <w:tblLook w:val="04A0" w:firstRow="1" w:lastRow="0" w:firstColumn="1" w:lastColumn="0" w:noHBand="0" w:noVBand="1"/>
      </w:tblPr>
      <w:tblGrid>
        <w:gridCol w:w="1014"/>
        <w:gridCol w:w="1200"/>
        <w:gridCol w:w="1200"/>
        <w:gridCol w:w="1200"/>
        <w:gridCol w:w="1200"/>
        <w:gridCol w:w="1200"/>
        <w:gridCol w:w="1200"/>
      </w:tblGrid>
      <w:tr w:rsidR="00981D37">
        <w:trPr>
          <w:trHeight w:val="27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格拉布斯检验实验室内部（</w:t>
            </w:r>
            <w:r>
              <w:rPr>
                <w:rFonts w:hint="eastAsia"/>
                <w:color w:val="000000"/>
                <w:kern w:val="0"/>
                <w:sz w:val="20"/>
                <w:szCs w:val="20"/>
                <w:lang w:bidi="ar"/>
              </w:rPr>
              <w:t>p=8</w:t>
            </w:r>
            <w:r>
              <w:rPr>
                <w:rFonts w:hint="eastAsia"/>
                <w:color w:val="000000"/>
                <w:kern w:val="0"/>
                <w:sz w:val="20"/>
                <w:szCs w:val="20"/>
                <w:lang w:bidi="ar"/>
              </w:rPr>
              <w:t>）</w:t>
            </w:r>
          </w:p>
        </w:tc>
      </w:tr>
      <w:tr w:rsidR="00981D37">
        <w:trPr>
          <w:trHeight w:val="291"/>
        </w:trPr>
        <w:tc>
          <w:tcPr>
            <w:tcW w:w="0" w:type="auto"/>
            <w:gridSpan w:val="7"/>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rPr>
                <w:rFonts w:ascii="宋体" w:hAnsi="宋体" w:cs="宋体"/>
                <w:color w:val="000000"/>
                <w:kern w:val="0"/>
                <w:sz w:val="22"/>
                <w:szCs w:val="22"/>
              </w:rPr>
            </w:pPr>
            <w:r>
              <w:rPr>
                <w:rFonts w:ascii="宋体" w:hAnsi="宋体" w:cs="宋体" w:hint="eastAsia"/>
                <w:color w:val="000000"/>
                <w:kern w:val="0"/>
                <w:sz w:val="22"/>
                <w:szCs w:val="22"/>
              </w:rPr>
              <w:t>水平  j</w:t>
            </w:r>
          </w:p>
        </w:tc>
      </w:tr>
      <w:tr w:rsidR="00981D37">
        <w:trPr>
          <w:trHeight w:val="275"/>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D37" w:rsidRDefault="00981D37">
            <w:pPr>
              <w:widowControl/>
              <w:jc w:val="center"/>
              <w:textAlignment w:val="center"/>
              <w:rPr>
                <w:color w:val="000000"/>
                <w:kern w:val="0"/>
                <w:sz w:val="20"/>
                <w:szCs w:val="20"/>
                <w:lang w:bidi="ar"/>
              </w:rPr>
            </w:pP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3</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4</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5</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6</w:t>
            </w:r>
          </w:p>
        </w:tc>
      </w:tr>
      <w:tr w:rsidR="00981D37">
        <w:trPr>
          <w:trHeight w:val="291"/>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最大值</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47</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46</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142</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166</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95</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310</w:t>
            </w:r>
          </w:p>
        </w:tc>
      </w:tr>
      <w:tr w:rsidR="00981D37">
        <w:trPr>
          <w:trHeight w:val="275"/>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最小值</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25</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24</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122</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122</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74</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230</w:t>
            </w:r>
          </w:p>
        </w:tc>
      </w:tr>
      <w:tr w:rsidR="00981D37">
        <w:trPr>
          <w:trHeight w:val="291"/>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Gmax</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1.334167</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1.749102</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1.166667</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2.081001</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1.317829</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1.656055</w:t>
            </w:r>
          </w:p>
        </w:tc>
      </w:tr>
      <w:tr w:rsidR="00981D37">
        <w:trPr>
          <w:trHeight w:val="291"/>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Gmin</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1.361395</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1.315696</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1.833333</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1.631055</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1.875372</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1.740981</w:t>
            </w:r>
          </w:p>
        </w:tc>
      </w:tr>
      <w:tr w:rsidR="00981D37">
        <w:trPr>
          <w:trHeight w:val="275"/>
        </w:trPr>
        <w:tc>
          <w:tcPr>
            <w:tcW w:w="0" w:type="auto"/>
            <w:gridSpan w:val="7"/>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left"/>
              <w:textAlignment w:val="center"/>
              <w:rPr>
                <w:color w:val="000000"/>
                <w:kern w:val="0"/>
                <w:sz w:val="20"/>
                <w:szCs w:val="20"/>
                <w:lang w:bidi="ar"/>
              </w:rPr>
            </w:pPr>
            <w:r>
              <w:rPr>
                <w:rFonts w:hint="eastAsia"/>
                <w:color w:val="000000"/>
                <w:kern w:val="0"/>
                <w:sz w:val="20"/>
                <w:szCs w:val="20"/>
                <w:lang w:bidi="ar"/>
              </w:rPr>
              <w:t>α</w:t>
            </w:r>
            <w:r>
              <w:rPr>
                <w:rFonts w:hint="eastAsia"/>
                <w:color w:val="000000"/>
                <w:kern w:val="0"/>
                <w:sz w:val="20"/>
                <w:szCs w:val="20"/>
                <w:lang w:bidi="ar"/>
              </w:rPr>
              <w:t>=0.05</w:t>
            </w:r>
            <w:r>
              <w:rPr>
                <w:rFonts w:hint="eastAsia"/>
                <w:color w:val="000000"/>
                <w:kern w:val="0"/>
                <w:sz w:val="20"/>
                <w:szCs w:val="20"/>
                <w:lang w:bidi="ar"/>
              </w:rPr>
              <w:t>时检验临界值</w:t>
            </w:r>
            <w:r>
              <w:rPr>
                <w:rFonts w:hint="eastAsia"/>
                <w:color w:val="000000"/>
                <w:kern w:val="0"/>
                <w:sz w:val="20"/>
                <w:szCs w:val="20"/>
                <w:lang w:bidi="ar"/>
              </w:rPr>
              <w:t xml:space="preserve">2.126, </w:t>
            </w:r>
            <w:r>
              <w:rPr>
                <w:rFonts w:hint="eastAsia"/>
                <w:color w:val="000000"/>
                <w:kern w:val="0"/>
                <w:sz w:val="20"/>
                <w:szCs w:val="20"/>
                <w:lang w:bidi="ar"/>
              </w:rPr>
              <w:t>α</w:t>
            </w:r>
            <w:r>
              <w:rPr>
                <w:rFonts w:hint="eastAsia"/>
                <w:color w:val="000000"/>
                <w:kern w:val="0"/>
                <w:sz w:val="20"/>
                <w:szCs w:val="20"/>
                <w:lang w:bidi="ar"/>
              </w:rPr>
              <w:t>=0.01</w:t>
            </w:r>
            <w:r>
              <w:rPr>
                <w:rFonts w:hint="eastAsia"/>
                <w:color w:val="000000"/>
                <w:kern w:val="0"/>
                <w:sz w:val="20"/>
                <w:szCs w:val="20"/>
                <w:lang w:bidi="ar"/>
              </w:rPr>
              <w:t>时</w:t>
            </w:r>
            <w:r>
              <w:rPr>
                <w:rFonts w:hint="eastAsia"/>
                <w:color w:val="000000"/>
                <w:kern w:val="0"/>
                <w:sz w:val="20"/>
                <w:szCs w:val="20"/>
                <w:lang w:bidi="ar"/>
              </w:rPr>
              <w:t>%</w:t>
            </w:r>
            <w:r>
              <w:rPr>
                <w:rFonts w:hint="eastAsia"/>
                <w:color w:val="000000"/>
                <w:kern w:val="0"/>
                <w:sz w:val="20"/>
                <w:szCs w:val="20"/>
                <w:lang w:bidi="ar"/>
              </w:rPr>
              <w:t>临界值</w:t>
            </w:r>
            <w:r>
              <w:rPr>
                <w:rFonts w:hint="eastAsia"/>
                <w:color w:val="000000"/>
                <w:kern w:val="0"/>
                <w:sz w:val="20"/>
                <w:szCs w:val="20"/>
                <w:lang w:bidi="ar"/>
              </w:rPr>
              <w:t>2.274</w:t>
            </w:r>
          </w:p>
        </w:tc>
      </w:tr>
    </w:tbl>
    <w:p w:rsidR="00981D37" w:rsidRDefault="00EA50D1">
      <w:pPr>
        <w:pStyle w:val="ac"/>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判定无离群值及岐离值。</w:t>
      </w:r>
    </w:p>
    <w:p w:rsidR="00981D37" w:rsidRDefault="00EA50D1" w:rsidP="002F146B">
      <w:pPr>
        <w:pStyle w:val="ac"/>
        <w:spacing w:line="360" w:lineRule="auto"/>
        <w:ind w:firstLineChars="100" w:firstLine="211"/>
        <w:jc w:val="center"/>
        <w:rPr>
          <w:rFonts w:asciiTheme="minorEastAsia" w:eastAsiaTheme="minorEastAsia" w:hAnsiTheme="minorEastAsia"/>
          <w:b/>
          <w:szCs w:val="21"/>
        </w:rPr>
      </w:pPr>
      <w:r>
        <w:rPr>
          <w:rFonts w:asciiTheme="minorEastAsia" w:eastAsiaTheme="minorEastAsia" w:hAnsiTheme="minorEastAsia" w:hint="eastAsia"/>
          <w:b/>
          <w:szCs w:val="21"/>
        </w:rPr>
        <w:t>表13 实验室2内部判定</w:t>
      </w:r>
    </w:p>
    <w:tbl>
      <w:tblPr>
        <w:tblW w:w="827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225"/>
        <w:gridCol w:w="1225"/>
        <w:gridCol w:w="1225"/>
        <w:gridCol w:w="1225"/>
        <w:gridCol w:w="1225"/>
        <w:gridCol w:w="1226"/>
      </w:tblGrid>
      <w:tr w:rsidR="00981D37">
        <w:trPr>
          <w:trHeight w:val="266"/>
        </w:trPr>
        <w:tc>
          <w:tcPr>
            <w:tcW w:w="8274" w:type="dxa"/>
            <w:gridSpan w:val="7"/>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格拉布斯检验实验室内部</w:t>
            </w:r>
            <w:r>
              <w:rPr>
                <w:rFonts w:hint="eastAsia"/>
                <w:color w:val="000000"/>
                <w:kern w:val="0"/>
                <w:sz w:val="20"/>
                <w:szCs w:val="20"/>
                <w:lang w:bidi="ar"/>
              </w:rPr>
              <w:t xml:space="preserve"> p=8</w:t>
            </w:r>
          </w:p>
        </w:tc>
      </w:tr>
      <w:tr w:rsidR="00981D37">
        <w:trPr>
          <w:trHeight w:val="280"/>
        </w:trPr>
        <w:tc>
          <w:tcPr>
            <w:tcW w:w="8274" w:type="dxa"/>
            <w:gridSpan w:val="7"/>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水平</w:t>
            </w:r>
            <w:r>
              <w:rPr>
                <w:rFonts w:hint="eastAsia"/>
                <w:color w:val="000000"/>
                <w:kern w:val="0"/>
                <w:sz w:val="20"/>
                <w:szCs w:val="20"/>
                <w:lang w:bidi="ar"/>
              </w:rPr>
              <w:t xml:space="preserve">  j</w:t>
            </w:r>
          </w:p>
        </w:tc>
      </w:tr>
      <w:tr w:rsidR="00981D37">
        <w:trPr>
          <w:trHeight w:val="280"/>
        </w:trPr>
        <w:tc>
          <w:tcPr>
            <w:tcW w:w="923" w:type="dxa"/>
            <w:shd w:val="clear" w:color="auto" w:fill="auto"/>
            <w:noWrap/>
            <w:vAlign w:val="center"/>
          </w:tcPr>
          <w:p w:rsidR="00981D37" w:rsidRDefault="00981D37">
            <w:pPr>
              <w:widowControl/>
              <w:jc w:val="center"/>
              <w:textAlignment w:val="center"/>
              <w:rPr>
                <w:color w:val="000000"/>
                <w:kern w:val="0"/>
                <w:sz w:val="20"/>
                <w:szCs w:val="20"/>
                <w:lang w:bidi="ar"/>
              </w:rPr>
            </w:pP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3</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4</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5</w:t>
            </w:r>
          </w:p>
        </w:tc>
        <w:tc>
          <w:tcPr>
            <w:tcW w:w="1226"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6</w:t>
            </w:r>
          </w:p>
        </w:tc>
      </w:tr>
      <w:tr w:rsidR="00981D37">
        <w:trPr>
          <w:trHeight w:val="280"/>
        </w:trPr>
        <w:tc>
          <w:tcPr>
            <w:tcW w:w="923"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最大值</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50</w:t>
            </w:r>
          </w:p>
        </w:tc>
        <w:tc>
          <w:tcPr>
            <w:tcW w:w="1225" w:type="dxa"/>
            <w:shd w:val="clear" w:color="auto" w:fill="auto"/>
            <w:noWrap/>
            <w:vAlign w:val="center"/>
          </w:tcPr>
          <w:p w:rsidR="00981D37" w:rsidRDefault="00EA50D1">
            <w:pPr>
              <w:jc w:val="center"/>
              <w:rPr>
                <w:color w:val="000000"/>
                <w:kern w:val="0"/>
                <w:sz w:val="20"/>
                <w:szCs w:val="20"/>
                <w:lang w:bidi="ar"/>
              </w:rPr>
            </w:pPr>
            <w:r>
              <w:rPr>
                <w:rFonts w:hint="eastAsia"/>
                <w:color w:val="000000"/>
                <w:kern w:val="0"/>
                <w:sz w:val="20"/>
                <w:szCs w:val="20"/>
                <w:lang w:bidi="ar"/>
              </w:rPr>
              <w:t>55</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140</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153</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94</w:t>
            </w:r>
          </w:p>
        </w:tc>
        <w:tc>
          <w:tcPr>
            <w:tcW w:w="1226"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285</w:t>
            </w:r>
          </w:p>
        </w:tc>
      </w:tr>
      <w:tr w:rsidR="00981D37">
        <w:trPr>
          <w:trHeight w:val="280"/>
        </w:trPr>
        <w:tc>
          <w:tcPr>
            <w:tcW w:w="923"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最小值</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44</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30</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120</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112</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66</w:t>
            </w:r>
          </w:p>
        </w:tc>
        <w:tc>
          <w:tcPr>
            <w:tcW w:w="1226"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255</w:t>
            </w:r>
          </w:p>
        </w:tc>
      </w:tr>
      <w:tr w:rsidR="00981D37">
        <w:trPr>
          <w:trHeight w:val="280"/>
        </w:trPr>
        <w:tc>
          <w:tcPr>
            <w:tcW w:w="923"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Gmax</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1.196166</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1.345508</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1.481341</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1.379374</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1.287661</w:t>
            </w:r>
          </w:p>
        </w:tc>
        <w:tc>
          <w:tcPr>
            <w:tcW w:w="1226"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1.51049</w:t>
            </w:r>
          </w:p>
        </w:tc>
      </w:tr>
      <w:tr w:rsidR="00981D37">
        <w:trPr>
          <w:trHeight w:val="280"/>
        </w:trPr>
        <w:tc>
          <w:tcPr>
            <w:tcW w:w="923"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Gmin</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1.27866</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1.657858</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1.670448</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1.644922</w:t>
            </w:r>
          </w:p>
        </w:tc>
        <w:tc>
          <w:tcPr>
            <w:tcW w:w="1225"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1.314211</w:t>
            </w:r>
          </w:p>
        </w:tc>
        <w:tc>
          <w:tcPr>
            <w:tcW w:w="1226" w:type="dxa"/>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1.15508</w:t>
            </w:r>
          </w:p>
        </w:tc>
      </w:tr>
      <w:tr w:rsidR="00981D37">
        <w:trPr>
          <w:trHeight w:val="280"/>
        </w:trPr>
        <w:tc>
          <w:tcPr>
            <w:tcW w:w="8274" w:type="dxa"/>
            <w:gridSpan w:val="7"/>
            <w:shd w:val="clear" w:color="auto" w:fill="auto"/>
            <w:noWrap/>
            <w:vAlign w:val="center"/>
          </w:tcPr>
          <w:p w:rsidR="00981D37" w:rsidRDefault="00EA50D1">
            <w:pPr>
              <w:widowControl/>
              <w:textAlignment w:val="center"/>
              <w:rPr>
                <w:color w:val="000000"/>
                <w:kern w:val="0"/>
                <w:sz w:val="20"/>
                <w:szCs w:val="20"/>
                <w:lang w:bidi="ar"/>
              </w:rPr>
            </w:pPr>
            <w:r>
              <w:rPr>
                <w:rFonts w:hint="eastAsia"/>
                <w:color w:val="000000"/>
                <w:kern w:val="0"/>
                <w:sz w:val="20"/>
                <w:szCs w:val="20"/>
                <w:lang w:bidi="ar"/>
              </w:rPr>
              <w:t>α</w:t>
            </w:r>
            <w:r>
              <w:rPr>
                <w:rFonts w:hint="eastAsia"/>
                <w:color w:val="000000"/>
                <w:kern w:val="0"/>
                <w:sz w:val="20"/>
                <w:szCs w:val="20"/>
                <w:lang w:bidi="ar"/>
              </w:rPr>
              <w:t>=0.05</w:t>
            </w:r>
            <w:r>
              <w:rPr>
                <w:rFonts w:hint="eastAsia"/>
                <w:color w:val="000000"/>
                <w:kern w:val="0"/>
                <w:sz w:val="20"/>
                <w:szCs w:val="20"/>
                <w:lang w:bidi="ar"/>
              </w:rPr>
              <w:t>时检验临界值</w:t>
            </w:r>
            <w:r>
              <w:rPr>
                <w:rFonts w:hint="eastAsia"/>
                <w:color w:val="000000"/>
                <w:kern w:val="0"/>
                <w:sz w:val="20"/>
                <w:szCs w:val="20"/>
                <w:lang w:bidi="ar"/>
              </w:rPr>
              <w:t xml:space="preserve">2.126, </w:t>
            </w:r>
            <w:r>
              <w:rPr>
                <w:rFonts w:hint="eastAsia"/>
                <w:color w:val="000000"/>
                <w:kern w:val="0"/>
                <w:sz w:val="20"/>
                <w:szCs w:val="20"/>
                <w:lang w:bidi="ar"/>
              </w:rPr>
              <w:t>α</w:t>
            </w:r>
            <w:r>
              <w:rPr>
                <w:rFonts w:hint="eastAsia"/>
                <w:color w:val="000000"/>
                <w:kern w:val="0"/>
                <w:sz w:val="20"/>
                <w:szCs w:val="20"/>
                <w:lang w:bidi="ar"/>
              </w:rPr>
              <w:t>=0.01</w:t>
            </w:r>
            <w:r>
              <w:rPr>
                <w:rFonts w:hint="eastAsia"/>
                <w:color w:val="000000"/>
                <w:kern w:val="0"/>
                <w:sz w:val="20"/>
                <w:szCs w:val="20"/>
                <w:lang w:bidi="ar"/>
              </w:rPr>
              <w:t>时</w:t>
            </w:r>
            <w:r>
              <w:rPr>
                <w:rFonts w:hint="eastAsia"/>
                <w:color w:val="000000"/>
                <w:kern w:val="0"/>
                <w:sz w:val="20"/>
                <w:szCs w:val="20"/>
                <w:lang w:bidi="ar"/>
              </w:rPr>
              <w:t>%</w:t>
            </w:r>
            <w:r>
              <w:rPr>
                <w:rFonts w:hint="eastAsia"/>
                <w:color w:val="000000"/>
                <w:kern w:val="0"/>
                <w:sz w:val="20"/>
                <w:szCs w:val="20"/>
                <w:lang w:bidi="ar"/>
              </w:rPr>
              <w:t>临界值</w:t>
            </w:r>
            <w:r>
              <w:rPr>
                <w:rFonts w:hint="eastAsia"/>
                <w:color w:val="000000"/>
                <w:kern w:val="0"/>
                <w:sz w:val="20"/>
                <w:szCs w:val="20"/>
                <w:lang w:bidi="ar"/>
              </w:rPr>
              <w:t>2.274</w:t>
            </w:r>
          </w:p>
        </w:tc>
      </w:tr>
    </w:tbl>
    <w:p w:rsidR="00981D37" w:rsidRDefault="00EA50D1">
      <w:pPr>
        <w:pStyle w:val="ac"/>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判定无离群值及岐离值。</w:t>
      </w:r>
    </w:p>
    <w:p w:rsidR="00981D37" w:rsidRDefault="00EA50D1">
      <w:pPr>
        <w:pStyle w:val="ac"/>
        <w:spacing w:line="360" w:lineRule="auto"/>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表14实验室3内部判定</w:t>
      </w:r>
    </w:p>
    <w:tbl>
      <w:tblPr>
        <w:tblW w:w="8186" w:type="dxa"/>
        <w:tblInd w:w="103" w:type="dxa"/>
        <w:tblLook w:val="04A0" w:firstRow="1" w:lastRow="0" w:firstColumn="1" w:lastColumn="0" w:noHBand="0" w:noVBand="1"/>
      </w:tblPr>
      <w:tblGrid>
        <w:gridCol w:w="912"/>
        <w:gridCol w:w="1212"/>
        <w:gridCol w:w="1212"/>
        <w:gridCol w:w="1212"/>
        <w:gridCol w:w="1212"/>
        <w:gridCol w:w="1212"/>
        <w:gridCol w:w="1214"/>
      </w:tblGrid>
      <w:tr w:rsidR="00981D37">
        <w:trPr>
          <w:trHeight w:val="271"/>
        </w:trPr>
        <w:tc>
          <w:tcPr>
            <w:tcW w:w="818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格拉布斯检验实验室内部</w:t>
            </w:r>
            <w:r>
              <w:rPr>
                <w:rFonts w:hint="eastAsia"/>
                <w:color w:val="000000"/>
                <w:kern w:val="0"/>
                <w:sz w:val="20"/>
                <w:szCs w:val="20"/>
                <w:lang w:bidi="ar"/>
              </w:rPr>
              <w:t xml:space="preserve"> n=7</w:t>
            </w:r>
          </w:p>
        </w:tc>
      </w:tr>
      <w:tr w:rsidR="00981D37">
        <w:trPr>
          <w:trHeight w:val="271"/>
        </w:trPr>
        <w:tc>
          <w:tcPr>
            <w:tcW w:w="8186" w:type="dxa"/>
            <w:gridSpan w:val="7"/>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水平</w:t>
            </w:r>
            <w:r>
              <w:rPr>
                <w:rFonts w:hint="eastAsia"/>
                <w:color w:val="000000"/>
                <w:kern w:val="0"/>
                <w:sz w:val="20"/>
                <w:szCs w:val="20"/>
                <w:lang w:bidi="ar"/>
              </w:rPr>
              <w:t xml:space="preserve">  j</w:t>
            </w:r>
          </w:p>
        </w:tc>
      </w:tr>
      <w:tr w:rsidR="00981D37">
        <w:trPr>
          <w:trHeight w:val="271"/>
        </w:trPr>
        <w:tc>
          <w:tcPr>
            <w:tcW w:w="912" w:type="dxa"/>
            <w:tcBorders>
              <w:top w:val="nil"/>
              <w:left w:val="single" w:sz="4" w:space="0" w:color="auto"/>
              <w:bottom w:val="single" w:sz="4" w:space="0" w:color="auto"/>
              <w:right w:val="single" w:sz="4" w:space="0" w:color="auto"/>
            </w:tcBorders>
            <w:shd w:val="clear" w:color="auto" w:fill="auto"/>
            <w:noWrap/>
            <w:vAlign w:val="center"/>
          </w:tcPr>
          <w:p w:rsidR="00981D37" w:rsidRDefault="00981D37">
            <w:pPr>
              <w:widowControl/>
              <w:jc w:val="center"/>
              <w:textAlignment w:val="center"/>
              <w:rPr>
                <w:color w:val="000000"/>
                <w:kern w:val="0"/>
                <w:sz w:val="20"/>
                <w:szCs w:val="20"/>
                <w:lang w:bidi="ar"/>
              </w:rPr>
            </w:pP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3</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4</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5</w:t>
            </w:r>
          </w:p>
        </w:tc>
        <w:tc>
          <w:tcPr>
            <w:tcW w:w="1214"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6</w:t>
            </w:r>
          </w:p>
        </w:tc>
      </w:tr>
      <w:tr w:rsidR="00981D37">
        <w:trPr>
          <w:trHeight w:val="271"/>
        </w:trPr>
        <w:tc>
          <w:tcPr>
            <w:tcW w:w="912" w:type="dxa"/>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最大值</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52</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40</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153</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165</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94</w:t>
            </w:r>
          </w:p>
        </w:tc>
        <w:tc>
          <w:tcPr>
            <w:tcW w:w="1214"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300</w:t>
            </w:r>
          </w:p>
        </w:tc>
      </w:tr>
      <w:tr w:rsidR="00981D37">
        <w:trPr>
          <w:trHeight w:val="271"/>
        </w:trPr>
        <w:tc>
          <w:tcPr>
            <w:tcW w:w="912" w:type="dxa"/>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最小值</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32</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28</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135</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115</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78</w:t>
            </w:r>
          </w:p>
        </w:tc>
        <w:tc>
          <w:tcPr>
            <w:tcW w:w="1214"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230</w:t>
            </w:r>
          </w:p>
        </w:tc>
      </w:tr>
      <w:tr w:rsidR="00981D37">
        <w:trPr>
          <w:trHeight w:val="271"/>
        </w:trPr>
        <w:tc>
          <w:tcPr>
            <w:tcW w:w="912" w:type="dxa"/>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Gmax</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1.317465</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1.176634</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1.76633</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1.88321</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1.313002</w:t>
            </w:r>
          </w:p>
        </w:tc>
        <w:tc>
          <w:tcPr>
            <w:tcW w:w="1214"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1.208447</w:t>
            </w:r>
          </w:p>
        </w:tc>
      </w:tr>
      <w:tr w:rsidR="00981D37">
        <w:trPr>
          <w:trHeight w:val="271"/>
        </w:trPr>
        <w:tc>
          <w:tcPr>
            <w:tcW w:w="912" w:type="dxa"/>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Gmin</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1.610235</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1.424347</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1.459142</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1.140292</w:t>
            </w:r>
          </w:p>
        </w:tc>
        <w:tc>
          <w:tcPr>
            <w:tcW w:w="121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1.360747</w:t>
            </w:r>
          </w:p>
        </w:tc>
        <w:tc>
          <w:tcPr>
            <w:tcW w:w="1214"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1.507787</w:t>
            </w:r>
          </w:p>
        </w:tc>
      </w:tr>
      <w:tr w:rsidR="00981D37">
        <w:trPr>
          <w:trHeight w:val="271"/>
        </w:trPr>
        <w:tc>
          <w:tcPr>
            <w:tcW w:w="818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981D37" w:rsidRDefault="00EA50D1">
            <w:pPr>
              <w:widowControl/>
              <w:textAlignment w:val="center"/>
              <w:rPr>
                <w:color w:val="000000"/>
                <w:kern w:val="0"/>
                <w:sz w:val="20"/>
                <w:szCs w:val="20"/>
                <w:lang w:bidi="ar"/>
              </w:rPr>
            </w:pPr>
            <w:r>
              <w:rPr>
                <w:rFonts w:hint="eastAsia"/>
                <w:color w:val="000000"/>
                <w:kern w:val="0"/>
                <w:sz w:val="20"/>
                <w:szCs w:val="20"/>
                <w:lang w:bidi="ar"/>
              </w:rPr>
              <w:t>α</w:t>
            </w:r>
            <w:r>
              <w:rPr>
                <w:rFonts w:hint="eastAsia"/>
                <w:color w:val="000000"/>
                <w:kern w:val="0"/>
                <w:sz w:val="20"/>
                <w:szCs w:val="20"/>
                <w:lang w:bidi="ar"/>
              </w:rPr>
              <w:t>=0.05</w:t>
            </w:r>
            <w:r>
              <w:rPr>
                <w:rFonts w:hint="eastAsia"/>
                <w:color w:val="000000"/>
                <w:kern w:val="0"/>
                <w:sz w:val="20"/>
                <w:szCs w:val="20"/>
                <w:lang w:bidi="ar"/>
              </w:rPr>
              <w:t>时检验临界值</w:t>
            </w:r>
            <w:r>
              <w:rPr>
                <w:rFonts w:hint="eastAsia"/>
                <w:color w:val="000000"/>
                <w:kern w:val="0"/>
                <w:sz w:val="20"/>
                <w:szCs w:val="20"/>
                <w:lang w:bidi="ar"/>
              </w:rPr>
              <w:t xml:space="preserve">2.126, </w:t>
            </w:r>
            <w:r>
              <w:rPr>
                <w:rFonts w:hint="eastAsia"/>
                <w:color w:val="000000"/>
                <w:kern w:val="0"/>
                <w:sz w:val="20"/>
                <w:szCs w:val="20"/>
                <w:lang w:bidi="ar"/>
              </w:rPr>
              <w:t>α</w:t>
            </w:r>
            <w:r>
              <w:rPr>
                <w:rFonts w:hint="eastAsia"/>
                <w:color w:val="000000"/>
                <w:kern w:val="0"/>
                <w:sz w:val="20"/>
                <w:szCs w:val="20"/>
                <w:lang w:bidi="ar"/>
              </w:rPr>
              <w:t>=0.01</w:t>
            </w:r>
            <w:r>
              <w:rPr>
                <w:rFonts w:hint="eastAsia"/>
                <w:color w:val="000000"/>
                <w:kern w:val="0"/>
                <w:sz w:val="20"/>
                <w:szCs w:val="20"/>
                <w:lang w:bidi="ar"/>
              </w:rPr>
              <w:t>时</w:t>
            </w:r>
            <w:r>
              <w:rPr>
                <w:rFonts w:hint="eastAsia"/>
                <w:color w:val="000000"/>
                <w:kern w:val="0"/>
                <w:sz w:val="20"/>
                <w:szCs w:val="20"/>
                <w:lang w:bidi="ar"/>
              </w:rPr>
              <w:t>%</w:t>
            </w:r>
            <w:r>
              <w:rPr>
                <w:rFonts w:hint="eastAsia"/>
                <w:color w:val="000000"/>
                <w:kern w:val="0"/>
                <w:sz w:val="20"/>
                <w:szCs w:val="20"/>
                <w:lang w:bidi="ar"/>
              </w:rPr>
              <w:t>临界值</w:t>
            </w:r>
            <w:r>
              <w:rPr>
                <w:rFonts w:hint="eastAsia"/>
                <w:color w:val="000000"/>
                <w:kern w:val="0"/>
                <w:sz w:val="20"/>
                <w:szCs w:val="20"/>
                <w:lang w:bidi="ar"/>
              </w:rPr>
              <w:t>2.274</w:t>
            </w:r>
          </w:p>
        </w:tc>
      </w:tr>
    </w:tbl>
    <w:p w:rsidR="00981D37" w:rsidRDefault="00EA50D1">
      <w:pPr>
        <w:pStyle w:val="ac"/>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判定无离群值及岐离值。</w:t>
      </w:r>
    </w:p>
    <w:p w:rsidR="00981D37" w:rsidRDefault="00EA50D1">
      <w:pPr>
        <w:pStyle w:val="ac"/>
        <w:spacing w:line="360" w:lineRule="auto"/>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表15 实验室4内部判定</w:t>
      </w:r>
    </w:p>
    <w:tbl>
      <w:tblPr>
        <w:tblW w:w="8117" w:type="dxa"/>
        <w:tblInd w:w="103" w:type="dxa"/>
        <w:tblLook w:val="04A0" w:firstRow="1" w:lastRow="0" w:firstColumn="1" w:lastColumn="0" w:noHBand="0" w:noVBand="1"/>
      </w:tblPr>
      <w:tblGrid>
        <w:gridCol w:w="905"/>
        <w:gridCol w:w="1202"/>
        <w:gridCol w:w="1202"/>
        <w:gridCol w:w="1202"/>
        <w:gridCol w:w="1202"/>
        <w:gridCol w:w="1202"/>
        <w:gridCol w:w="1202"/>
      </w:tblGrid>
      <w:tr w:rsidR="00981D37">
        <w:trPr>
          <w:trHeight w:val="267"/>
        </w:trPr>
        <w:tc>
          <w:tcPr>
            <w:tcW w:w="811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格拉布斯检验实验室内部</w:t>
            </w:r>
            <w:r>
              <w:rPr>
                <w:rFonts w:hint="eastAsia"/>
                <w:color w:val="000000"/>
                <w:kern w:val="0"/>
                <w:sz w:val="20"/>
                <w:szCs w:val="20"/>
                <w:lang w:bidi="ar"/>
              </w:rPr>
              <w:t xml:space="preserve"> p=8</w:t>
            </w:r>
          </w:p>
        </w:tc>
      </w:tr>
      <w:tr w:rsidR="00981D37">
        <w:trPr>
          <w:trHeight w:val="267"/>
        </w:trPr>
        <w:tc>
          <w:tcPr>
            <w:tcW w:w="8117" w:type="dxa"/>
            <w:gridSpan w:val="7"/>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水平</w:t>
            </w:r>
            <w:r>
              <w:rPr>
                <w:rFonts w:hint="eastAsia"/>
                <w:color w:val="000000"/>
                <w:kern w:val="0"/>
                <w:sz w:val="20"/>
                <w:szCs w:val="20"/>
                <w:lang w:bidi="ar"/>
              </w:rPr>
              <w:t xml:space="preserve">  j</w:t>
            </w:r>
          </w:p>
        </w:tc>
      </w:tr>
      <w:tr w:rsidR="00981D37">
        <w:trPr>
          <w:trHeight w:val="267"/>
        </w:trPr>
        <w:tc>
          <w:tcPr>
            <w:tcW w:w="905" w:type="dxa"/>
            <w:tcBorders>
              <w:top w:val="nil"/>
              <w:left w:val="single" w:sz="4" w:space="0" w:color="auto"/>
              <w:bottom w:val="single" w:sz="4" w:space="0" w:color="auto"/>
              <w:right w:val="single" w:sz="4" w:space="0" w:color="auto"/>
            </w:tcBorders>
            <w:shd w:val="clear" w:color="auto" w:fill="auto"/>
            <w:noWrap/>
            <w:vAlign w:val="center"/>
          </w:tcPr>
          <w:p w:rsidR="00981D37" w:rsidRDefault="00981D37">
            <w:pPr>
              <w:widowControl/>
              <w:jc w:val="center"/>
              <w:textAlignment w:val="center"/>
              <w:rPr>
                <w:color w:val="000000"/>
                <w:kern w:val="0"/>
                <w:sz w:val="20"/>
                <w:szCs w:val="20"/>
                <w:lang w:bidi="ar"/>
              </w:rPr>
            </w:pP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3</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4</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5</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6</w:t>
            </w:r>
          </w:p>
        </w:tc>
      </w:tr>
      <w:tr w:rsidR="00981D37">
        <w:trPr>
          <w:trHeight w:val="267"/>
        </w:trPr>
        <w:tc>
          <w:tcPr>
            <w:tcW w:w="905" w:type="dxa"/>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最大值</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58</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55</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169</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166</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93</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280</w:t>
            </w:r>
          </w:p>
        </w:tc>
      </w:tr>
      <w:tr w:rsidR="00981D37">
        <w:trPr>
          <w:trHeight w:val="267"/>
        </w:trPr>
        <w:tc>
          <w:tcPr>
            <w:tcW w:w="905" w:type="dxa"/>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最小值</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27</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26</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122</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123</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80</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256</w:t>
            </w:r>
          </w:p>
        </w:tc>
      </w:tr>
      <w:tr w:rsidR="00981D37">
        <w:trPr>
          <w:trHeight w:val="267"/>
        </w:trPr>
        <w:tc>
          <w:tcPr>
            <w:tcW w:w="905" w:type="dxa"/>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Gmax</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1.688172</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1.91391</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1.470181</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1.716705</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1.200357</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1.376326</w:t>
            </w:r>
          </w:p>
        </w:tc>
      </w:tr>
      <w:tr w:rsidR="00981D37">
        <w:trPr>
          <w:trHeight w:val="267"/>
        </w:trPr>
        <w:tc>
          <w:tcPr>
            <w:tcW w:w="905" w:type="dxa"/>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lastRenderedPageBreak/>
              <w:t>Gmin</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1.311828</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1.531128</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1.121013</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1.492787</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1.46385</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1.550545</w:t>
            </w:r>
          </w:p>
        </w:tc>
      </w:tr>
      <w:tr w:rsidR="00981D37">
        <w:trPr>
          <w:trHeight w:val="267"/>
        </w:trPr>
        <w:tc>
          <w:tcPr>
            <w:tcW w:w="811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981D37" w:rsidRDefault="00EA50D1">
            <w:pPr>
              <w:widowControl/>
              <w:textAlignment w:val="center"/>
              <w:rPr>
                <w:color w:val="000000"/>
                <w:kern w:val="0"/>
                <w:sz w:val="20"/>
                <w:szCs w:val="20"/>
                <w:lang w:bidi="ar"/>
              </w:rPr>
            </w:pPr>
            <w:r>
              <w:rPr>
                <w:rFonts w:hint="eastAsia"/>
                <w:color w:val="000000"/>
                <w:kern w:val="0"/>
                <w:sz w:val="20"/>
                <w:szCs w:val="20"/>
                <w:lang w:bidi="ar"/>
              </w:rPr>
              <w:t>α</w:t>
            </w:r>
            <w:r>
              <w:rPr>
                <w:rFonts w:hint="eastAsia"/>
                <w:color w:val="000000"/>
                <w:kern w:val="0"/>
                <w:sz w:val="20"/>
                <w:szCs w:val="20"/>
                <w:lang w:bidi="ar"/>
              </w:rPr>
              <w:t>=0.05</w:t>
            </w:r>
            <w:r>
              <w:rPr>
                <w:rFonts w:hint="eastAsia"/>
                <w:color w:val="000000"/>
                <w:kern w:val="0"/>
                <w:sz w:val="20"/>
                <w:szCs w:val="20"/>
                <w:lang w:bidi="ar"/>
              </w:rPr>
              <w:t>时检验临界值</w:t>
            </w:r>
            <w:r>
              <w:rPr>
                <w:rFonts w:hint="eastAsia"/>
                <w:color w:val="000000"/>
                <w:kern w:val="0"/>
                <w:sz w:val="20"/>
                <w:szCs w:val="20"/>
                <w:lang w:bidi="ar"/>
              </w:rPr>
              <w:t xml:space="preserve">2.126, </w:t>
            </w:r>
            <w:r>
              <w:rPr>
                <w:rFonts w:hint="eastAsia"/>
                <w:color w:val="000000"/>
                <w:kern w:val="0"/>
                <w:sz w:val="20"/>
                <w:szCs w:val="20"/>
                <w:lang w:bidi="ar"/>
              </w:rPr>
              <w:t>α</w:t>
            </w:r>
            <w:r>
              <w:rPr>
                <w:rFonts w:hint="eastAsia"/>
                <w:color w:val="000000"/>
                <w:kern w:val="0"/>
                <w:sz w:val="20"/>
                <w:szCs w:val="20"/>
                <w:lang w:bidi="ar"/>
              </w:rPr>
              <w:t>=0.01</w:t>
            </w:r>
            <w:r>
              <w:rPr>
                <w:rFonts w:hint="eastAsia"/>
                <w:color w:val="000000"/>
                <w:kern w:val="0"/>
                <w:sz w:val="20"/>
                <w:szCs w:val="20"/>
                <w:lang w:bidi="ar"/>
              </w:rPr>
              <w:t>时</w:t>
            </w:r>
            <w:r>
              <w:rPr>
                <w:rFonts w:hint="eastAsia"/>
                <w:color w:val="000000"/>
                <w:kern w:val="0"/>
                <w:sz w:val="20"/>
                <w:szCs w:val="20"/>
                <w:lang w:bidi="ar"/>
              </w:rPr>
              <w:t>%</w:t>
            </w:r>
            <w:r>
              <w:rPr>
                <w:rFonts w:hint="eastAsia"/>
                <w:color w:val="000000"/>
                <w:kern w:val="0"/>
                <w:sz w:val="20"/>
                <w:szCs w:val="20"/>
                <w:lang w:bidi="ar"/>
              </w:rPr>
              <w:t>临界值</w:t>
            </w:r>
            <w:r>
              <w:rPr>
                <w:rFonts w:hint="eastAsia"/>
                <w:color w:val="000000"/>
                <w:kern w:val="0"/>
                <w:sz w:val="20"/>
                <w:szCs w:val="20"/>
                <w:lang w:bidi="ar"/>
              </w:rPr>
              <w:t>2.274</w:t>
            </w:r>
          </w:p>
        </w:tc>
      </w:tr>
    </w:tbl>
    <w:p w:rsidR="00981D37" w:rsidRDefault="00EA50D1">
      <w:pPr>
        <w:pStyle w:val="ac"/>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判定无离群值及岐离值。</w:t>
      </w:r>
    </w:p>
    <w:p w:rsidR="00981D37" w:rsidRDefault="00EA50D1">
      <w:pPr>
        <w:pStyle w:val="ac"/>
        <w:spacing w:line="360" w:lineRule="auto"/>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表16 实验室内部判定</w:t>
      </w:r>
    </w:p>
    <w:tbl>
      <w:tblPr>
        <w:tblW w:w="8117" w:type="dxa"/>
        <w:tblInd w:w="103" w:type="dxa"/>
        <w:tblLook w:val="04A0" w:firstRow="1" w:lastRow="0" w:firstColumn="1" w:lastColumn="0" w:noHBand="0" w:noVBand="1"/>
      </w:tblPr>
      <w:tblGrid>
        <w:gridCol w:w="905"/>
        <w:gridCol w:w="1202"/>
        <w:gridCol w:w="1202"/>
        <w:gridCol w:w="1202"/>
        <w:gridCol w:w="1202"/>
        <w:gridCol w:w="1202"/>
        <w:gridCol w:w="1202"/>
      </w:tblGrid>
      <w:tr w:rsidR="00981D37">
        <w:trPr>
          <w:trHeight w:val="263"/>
        </w:trPr>
        <w:tc>
          <w:tcPr>
            <w:tcW w:w="811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格拉布斯检验实验室内部</w:t>
            </w:r>
            <w:r>
              <w:rPr>
                <w:rFonts w:hint="eastAsia"/>
                <w:color w:val="000000"/>
                <w:kern w:val="0"/>
                <w:sz w:val="20"/>
                <w:szCs w:val="20"/>
                <w:lang w:bidi="ar"/>
              </w:rPr>
              <w:t xml:space="preserve"> p=8</w:t>
            </w:r>
          </w:p>
        </w:tc>
      </w:tr>
      <w:tr w:rsidR="00981D37">
        <w:trPr>
          <w:trHeight w:val="263"/>
        </w:trPr>
        <w:tc>
          <w:tcPr>
            <w:tcW w:w="811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水平</w:t>
            </w:r>
            <w:r>
              <w:rPr>
                <w:rFonts w:hint="eastAsia"/>
                <w:color w:val="000000"/>
                <w:kern w:val="0"/>
                <w:sz w:val="20"/>
                <w:szCs w:val="20"/>
                <w:lang w:bidi="ar"/>
              </w:rPr>
              <w:t xml:space="preserve">  j</w:t>
            </w:r>
          </w:p>
        </w:tc>
      </w:tr>
      <w:tr w:rsidR="00981D37">
        <w:trPr>
          <w:trHeight w:val="263"/>
        </w:trPr>
        <w:tc>
          <w:tcPr>
            <w:tcW w:w="905" w:type="dxa"/>
            <w:tcBorders>
              <w:top w:val="nil"/>
              <w:left w:val="single" w:sz="4" w:space="0" w:color="auto"/>
              <w:bottom w:val="single" w:sz="4" w:space="0" w:color="auto"/>
              <w:right w:val="single" w:sz="4" w:space="0" w:color="auto"/>
            </w:tcBorders>
            <w:shd w:val="clear" w:color="auto" w:fill="auto"/>
            <w:noWrap/>
            <w:vAlign w:val="center"/>
          </w:tcPr>
          <w:p w:rsidR="00981D37" w:rsidRDefault="00981D37">
            <w:pPr>
              <w:widowControl/>
              <w:jc w:val="center"/>
              <w:textAlignment w:val="center"/>
              <w:rPr>
                <w:color w:val="000000"/>
                <w:kern w:val="0"/>
                <w:sz w:val="20"/>
                <w:szCs w:val="20"/>
                <w:lang w:bidi="ar"/>
              </w:rPr>
            </w:pP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3</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4</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5</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6</w:t>
            </w:r>
          </w:p>
        </w:tc>
      </w:tr>
      <w:tr w:rsidR="00981D37">
        <w:trPr>
          <w:trHeight w:val="263"/>
        </w:trPr>
        <w:tc>
          <w:tcPr>
            <w:tcW w:w="905" w:type="dxa"/>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最大值</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58</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63</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159</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152</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92</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285</w:t>
            </w:r>
          </w:p>
        </w:tc>
      </w:tr>
      <w:tr w:rsidR="00981D37">
        <w:trPr>
          <w:trHeight w:val="263"/>
        </w:trPr>
        <w:tc>
          <w:tcPr>
            <w:tcW w:w="905" w:type="dxa"/>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最小值</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32</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24</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113</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125</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78</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245</w:t>
            </w:r>
          </w:p>
        </w:tc>
      </w:tr>
      <w:tr w:rsidR="00981D37">
        <w:trPr>
          <w:trHeight w:val="263"/>
        </w:trPr>
        <w:tc>
          <w:tcPr>
            <w:tcW w:w="905" w:type="dxa"/>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Gmax</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1.152938</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2.150189</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1.228395</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1.363923</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1.798647</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1.062181</w:t>
            </w:r>
          </w:p>
        </w:tc>
      </w:tr>
      <w:tr w:rsidR="00981D37">
        <w:trPr>
          <w:trHeight w:val="263"/>
        </w:trPr>
        <w:tc>
          <w:tcPr>
            <w:tcW w:w="905" w:type="dxa"/>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Gmin</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1.714695</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0.911493</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1.958413</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1.609943</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1.188936</w:t>
            </w:r>
          </w:p>
        </w:tc>
        <w:tc>
          <w:tcPr>
            <w:tcW w:w="1202"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1.847904</w:t>
            </w:r>
          </w:p>
        </w:tc>
      </w:tr>
      <w:tr w:rsidR="00981D37">
        <w:trPr>
          <w:trHeight w:val="263"/>
        </w:trPr>
        <w:tc>
          <w:tcPr>
            <w:tcW w:w="811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981D37" w:rsidRDefault="00EA50D1">
            <w:pPr>
              <w:widowControl/>
              <w:textAlignment w:val="center"/>
              <w:rPr>
                <w:color w:val="000000"/>
                <w:kern w:val="0"/>
                <w:sz w:val="20"/>
                <w:szCs w:val="20"/>
                <w:lang w:bidi="ar"/>
              </w:rPr>
            </w:pPr>
            <w:r>
              <w:rPr>
                <w:rFonts w:hint="eastAsia"/>
                <w:color w:val="000000"/>
                <w:kern w:val="0"/>
                <w:sz w:val="20"/>
                <w:szCs w:val="20"/>
                <w:lang w:bidi="ar"/>
              </w:rPr>
              <w:t>α</w:t>
            </w:r>
            <w:r>
              <w:rPr>
                <w:rFonts w:hint="eastAsia"/>
                <w:color w:val="000000"/>
                <w:kern w:val="0"/>
                <w:sz w:val="20"/>
                <w:szCs w:val="20"/>
                <w:lang w:bidi="ar"/>
              </w:rPr>
              <w:t>=0.05</w:t>
            </w:r>
            <w:r>
              <w:rPr>
                <w:rFonts w:hint="eastAsia"/>
                <w:color w:val="000000"/>
                <w:kern w:val="0"/>
                <w:sz w:val="20"/>
                <w:szCs w:val="20"/>
                <w:lang w:bidi="ar"/>
              </w:rPr>
              <w:t>时检验临界值</w:t>
            </w:r>
            <w:r>
              <w:rPr>
                <w:rFonts w:hint="eastAsia"/>
                <w:color w:val="000000"/>
                <w:kern w:val="0"/>
                <w:sz w:val="20"/>
                <w:szCs w:val="20"/>
                <w:lang w:bidi="ar"/>
              </w:rPr>
              <w:t xml:space="preserve">2.126, </w:t>
            </w:r>
            <w:r>
              <w:rPr>
                <w:rFonts w:hint="eastAsia"/>
                <w:color w:val="000000"/>
                <w:kern w:val="0"/>
                <w:sz w:val="20"/>
                <w:szCs w:val="20"/>
                <w:lang w:bidi="ar"/>
              </w:rPr>
              <w:t>α</w:t>
            </w:r>
            <w:r>
              <w:rPr>
                <w:rFonts w:hint="eastAsia"/>
                <w:color w:val="000000"/>
                <w:kern w:val="0"/>
                <w:sz w:val="20"/>
                <w:szCs w:val="20"/>
                <w:lang w:bidi="ar"/>
              </w:rPr>
              <w:t>=0.01</w:t>
            </w:r>
            <w:r>
              <w:rPr>
                <w:rFonts w:hint="eastAsia"/>
                <w:color w:val="000000"/>
                <w:kern w:val="0"/>
                <w:sz w:val="20"/>
                <w:szCs w:val="20"/>
                <w:lang w:bidi="ar"/>
              </w:rPr>
              <w:t>时</w:t>
            </w:r>
            <w:r>
              <w:rPr>
                <w:rFonts w:hint="eastAsia"/>
                <w:color w:val="000000"/>
                <w:kern w:val="0"/>
                <w:sz w:val="20"/>
                <w:szCs w:val="20"/>
                <w:lang w:bidi="ar"/>
              </w:rPr>
              <w:t>%</w:t>
            </w:r>
            <w:r>
              <w:rPr>
                <w:rFonts w:hint="eastAsia"/>
                <w:color w:val="000000"/>
                <w:kern w:val="0"/>
                <w:sz w:val="20"/>
                <w:szCs w:val="20"/>
                <w:lang w:bidi="ar"/>
              </w:rPr>
              <w:t>临界值</w:t>
            </w:r>
            <w:r>
              <w:rPr>
                <w:rFonts w:hint="eastAsia"/>
                <w:color w:val="000000"/>
                <w:kern w:val="0"/>
                <w:sz w:val="20"/>
                <w:szCs w:val="20"/>
                <w:lang w:bidi="ar"/>
              </w:rPr>
              <w:t>2.274</w:t>
            </w:r>
          </w:p>
        </w:tc>
      </w:tr>
    </w:tbl>
    <w:p w:rsidR="00981D37" w:rsidRDefault="00EA50D1">
      <w:pPr>
        <w:pStyle w:val="ac"/>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判定水平2最高值为岐离值，对剩余数据再次进行格拉布斯判定无离群值及岐离值。</w:t>
      </w:r>
    </w:p>
    <w:p w:rsidR="00981D37" w:rsidRDefault="00EA50D1">
      <w:pPr>
        <w:pStyle w:val="ac"/>
        <w:spacing w:line="360" w:lineRule="auto"/>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表17 实验室内部判定</w:t>
      </w:r>
    </w:p>
    <w:tbl>
      <w:tblPr>
        <w:tblW w:w="8245" w:type="dxa"/>
        <w:tblInd w:w="103" w:type="dxa"/>
        <w:tblLook w:val="04A0" w:firstRow="1" w:lastRow="0" w:firstColumn="1" w:lastColumn="0" w:noHBand="0" w:noVBand="1"/>
      </w:tblPr>
      <w:tblGrid>
        <w:gridCol w:w="919"/>
        <w:gridCol w:w="1221"/>
        <w:gridCol w:w="1221"/>
        <w:gridCol w:w="1221"/>
        <w:gridCol w:w="1221"/>
        <w:gridCol w:w="1221"/>
        <w:gridCol w:w="1221"/>
      </w:tblGrid>
      <w:tr w:rsidR="00981D37">
        <w:trPr>
          <w:trHeight w:val="272"/>
        </w:trPr>
        <w:tc>
          <w:tcPr>
            <w:tcW w:w="824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格拉布斯检验实验室内部</w:t>
            </w:r>
            <w:r>
              <w:rPr>
                <w:rFonts w:hint="eastAsia"/>
                <w:color w:val="000000"/>
                <w:kern w:val="0"/>
                <w:sz w:val="20"/>
                <w:szCs w:val="20"/>
                <w:lang w:bidi="ar"/>
              </w:rPr>
              <w:t xml:space="preserve"> p=8</w:t>
            </w:r>
          </w:p>
        </w:tc>
      </w:tr>
      <w:tr w:rsidR="00981D37">
        <w:trPr>
          <w:trHeight w:val="272"/>
        </w:trPr>
        <w:tc>
          <w:tcPr>
            <w:tcW w:w="824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水平</w:t>
            </w:r>
            <w:r>
              <w:rPr>
                <w:rFonts w:hint="eastAsia"/>
                <w:color w:val="000000"/>
                <w:kern w:val="0"/>
                <w:sz w:val="20"/>
                <w:szCs w:val="20"/>
                <w:lang w:bidi="ar"/>
              </w:rPr>
              <w:t xml:space="preserve">  j</w:t>
            </w:r>
          </w:p>
        </w:tc>
      </w:tr>
      <w:tr w:rsidR="00981D37">
        <w:trPr>
          <w:trHeight w:val="272"/>
        </w:trPr>
        <w:tc>
          <w:tcPr>
            <w:tcW w:w="919" w:type="dxa"/>
            <w:tcBorders>
              <w:top w:val="nil"/>
              <w:left w:val="single" w:sz="4" w:space="0" w:color="auto"/>
              <w:bottom w:val="single" w:sz="4" w:space="0" w:color="auto"/>
              <w:right w:val="single" w:sz="4" w:space="0" w:color="auto"/>
            </w:tcBorders>
            <w:shd w:val="clear" w:color="auto" w:fill="auto"/>
            <w:noWrap/>
            <w:vAlign w:val="center"/>
          </w:tcPr>
          <w:p w:rsidR="00981D37" w:rsidRDefault="00981D37">
            <w:pPr>
              <w:widowControl/>
              <w:jc w:val="center"/>
              <w:textAlignment w:val="center"/>
              <w:rPr>
                <w:color w:val="000000"/>
                <w:kern w:val="0"/>
                <w:sz w:val="20"/>
                <w:szCs w:val="20"/>
                <w:lang w:bidi="ar"/>
              </w:rPr>
            </w:pP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3</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4</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5</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6</w:t>
            </w:r>
          </w:p>
        </w:tc>
      </w:tr>
      <w:tr w:rsidR="00981D37">
        <w:trPr>
          <w:trHeight w:val="272"/>
        </w:trPr>
        <w:tc>
          <w:tcPr>
            <w:tcW w:w="919" w:type="dxa"/>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最大值</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48</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41</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125</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149</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84</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220</w:t>
            </w:r>
          </w:p>
        </w:tc>
      </w:tr>
      <w:tr w:rsidR="00981D37">
        <w:trPr>
          <w:trHeight w:val="272"/>
        </w:trPr>
        <w:tc>
          <w:tcPr>
            <w:tcW w:w="919" w:type="dxa"/>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最小值</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38</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32</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108</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137</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76</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169</w:t>
            </w:r>
          </w:p>
        </w:tc>
      </w:tr>
      <w:tr w:rsidR="00981D37">
        <w:trPr>
          <w:trHeight w:val="272"/>
        </w:trPr>
        <w:tc>
          <w:tcPr>
            <w:tcW w:w="919" w:type="dxa"/>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Gmax</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1.784088</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1.693486</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1.354056</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1.704955</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1.285303</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1.986268</w:t>
            </w:r>
          </w:p>
        </w:tc>
      </w:tr>
      <w:tr w:rsidR="00981D37">
        <w:trPr>
          <w:trHeight w:val="272"/>
        </w:trPr>
        <w:tc>
          <w:tcPr>
            <w:tcW w:w="919" w:type="dxa"/>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Gmin</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1.511519</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1.270114</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1.301977</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1.188302</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1.087564</w:t>
            </w:r>
          </w:p>
        </w:tc>
        <w:tc>
          <w:tcPr>
            <w:tcW w:w="1221"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1.281463</w:t>
            </w:r>
          </w:p>
        </w:tc>
      </w:tr>
      <w:tr w:rsidR="00981D37">
        <w:trPr>
          <w:trHeight w:val="272"/>
        </w:trPr>
        <w:tc>
          <w:tcPr>
            <w:tcW w:w="824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981D37" w:rsidRDefault="00EA50D1">
            <w:pPr>
              <w:widowControl/>
              <w:textAlignment w:val="center"/>
              <w:rPr>
                <w:color w:val="000000"/>
                <w:kern w:val="0"/>
                <w:sz w:val="20"/>
                <w:szCs w:val="20"/>
                <w:lang w:bidi="ar"/>
              </w:rPr>
            </w:pPr>
            <w:r>
              <w:rPr>
                <w:rFonts w:hint="eastAsia"/>
                <w:color w:val="000000"/>
                <w:kern w:val="0"/>
                <w:sz w:val="20"/>
                <w:szCs w:val="20"/>
                <w:lang w:bidi="ar"/>
              </w:rPr>
              <w:t>α</w:t>
            </w:r>
            <w:r>
              <w:rPr>
                <w:rFonts w:hint="eastAsia"/>
                <w:color w:val="000000"/>
                <w:kern w:val="0"/>
                <w:sz w:val="20"/>
                <w:szCs w:val="20"/>
                <w:lang w:bidi="ar"/>
              </w:rPr>
              <w:t>=0.05</w:t>
            </w:r>
            <w:r>
              <w:rPr>
                <w:rFonts w:hint="eastAsia"/>
                <w:color w:val="000000"/>
                <w:kern w:val="0"/>
                <w:sz w:val="20"/>
                <w:szCs w:val="20"/>
                <w:lang w:bidi="ar"/>
              </w:rPr>
              <w:t>时检验临界值</w:t>
            </w:r>
            <w:r>
              <w:rPr>
                <w:rFonts w:hint="eastAsia"/>
                <w:color w:val="000000"/>
                <w:kern w:val="0"/>
                <w:sz w:val="20"/>
                <w:szCs w:val="20"/>
                <w:lang w:bidi="ar"/>
              </w:rPr>
              <w:t xml:space="preserve">2.126, </w:t>
            </w:r>
            <w:r>
              <w:rPr>
                <w:rFonts w:hint="eastAsia"/>
                <w:color w:val="000000"/>
                <w:kern w:val="0"/>
                <w:sz w:val="20"/>
                <w:szCs w:val="20"/>
                <w:lang w:bidi="ar"/>
              </w:rPr>
              <w:t>α</w:t>
            </w:r>
            <w:r>
              <w:rPr>
                <w:rFonts w:hint="eastAsia"/>
                <w:color w:val="000000"/>
                <w:kern w:val="0"/>
                <w:sz w:val="20"/>
                <w:szCs w:val="20"/>
                <w:lang w:bidi="ar"/>
              </w:rPr>
              <w:t>=0.01</w:t>
            </w:r>
            <w:r>
              <w:rPr>
                <w:rFonts w:hint="eastAsia"/>
                <w:color w:val="000000"/>
                <w:kern w:val="0"/>
                <w:sz w:val="20"/>
                <w:szCs w:val="20"/>
                <w:lang w:bidi="ar"/>
              </w:rPr>
              <w:t>时</w:t>
            </w:r>
            <w:r>
              <w:rPr>
                <w:rFonts w:hint="eastAsia"/>
                <w:color w:val="000000"/>
                <w:kern w:val="0"/>
                <w:sz w:val="20"/>
                <w:szCs w:val="20"/>
                <w:lang w:bidi="ar"/>
              </w:rPr>
              <w:t>%</w:t>
            </w:r>
            <w:r>
              <w:rPr>
                <w:rFonts w:hint="eastAsia"/>
                <w:color w:val="000000"/>
                <w:kern w:val="0"/>
                <w:sz w:val="20"/>
                <w:szCs w:val="20"/>
                <w:lang w:bidi="ar"/>
              </w:rPr>
              <w:t>临界值</w:t>
            </w:r>
            <w:r>
              <w:rPr>
                <w:rFonts w:hint="eastAsia"/>
                <w:color w:val="000000"/>
                <w:kern w:val="0"/>
                <w:sz w:val="20"/>
                <w:szCs w:val="20"/>
                <w:lang w:bidi="ar"/>
              </w:rPr>
              <w:t>2.274</w:t>
            </w:r>
          </w:p>
        </w:tc>
      </w:tr>
    </w:tbl>
    <w:p w:rsidR="00981D37" w:rsidRDefault="00EA50D1">
      <w:pPr>
        <w:pStyle w:val="ac"/>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判定无离群值及岐离值。</w:t>
      </w:r>
    </w:p>
    <w:p w:rsidR="00981D37" w:rsidRDefault="00EA50D1">
      <w:pPr>
        <w:pStyle w:val="ac"/>
        <w:spacing w:line="360" w:lineRule="auto"/>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表18 实验室7内部判定</w:t>
      </w:r>
    </w:p>
    <w:tbl>
      <w:tblPr>
        <w:tblW w:w="8248" w:type="dxa"/>
        <w:tblInd w:w="103" w:type="dxa"/>
        <w:tblLook w:val="04A0" w:firstRow="1" w:lastRow="0" w:firstColumn="1" w:lastColumn="0" w:noHBand="0" w:noVBand="1"/>
      </w:tblPr>
      <w:tblGrid>
        <w:gridCol w:w="1018"/>
        <w:gridCol w:w="1205"/>
        <w:gridCol w:w="1205"/>
        <w:gridCol w:w="1205"/>
        <w:gridCol w:w="1205"/>
        <w:gridCol w:w="1205"/>
        <w:gridCol w:w="1205"/>
      </w:tblGrid>
      <w:tr w:rsidR="00981D37">
        <w:trPr>
          <w:trHeight w:val="273"/>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格拉布斯检验实验室内部</w:t>
            </w:r>
          </w:p>
        </w:tc>
      </w:tr>
      <w:tr w:rsidR="00981D37">
        <w:trPr>
          <w:trHeight w:val="137"/>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981D37" w:rsidRDefault="00EA50D1">
            <w:pPr>
              <w:widowControl/>
              <w:jc w:val="center"/>
              <w:rPr>
                <w:rFonts w:ascii="宋体" w:hAnsi="宋体" w:cs="宋体"/>
                <w:color w:val="000000"/>
                <w:kern w:val="0"/>
                <w:sz w:val="22"/>
                <w:szCs w:val="22"/>
              </w:rPr>
            </w:pPr>
            <w:r>
              <w:rPr>
                <w:rFonts w:ascii="宋体" w:hAnsi="宋体" w:cs="宋体" w:hint="eastAsia"/>
                <w:color w:val="000000"/>
                <w:kern w:val="0"/>
                <w:sz w:val="22"/>
                <w:szCs w:val="22"/>
              </w:rPr>
              <w:t>水平  j</w:t>
            </w:r>
          </w:p>
        </w:tc>
      </w:tr>
      <w:tr w:rsidR="00981D37">
        <w:trPr>
          <w:trHeight w:val="273"/>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D37" w:rsidRDefault="00981D37">
            <w:pPr>
              <w:widowControl/>
              <w:jc w:val="center"/>
              <w:textAlignment w:val="center"/>
              <w:rPr>
                <w:color w:val="000000"/>
                <w:kern w:val="0"/>
                <w:sz w:val="20"/>
                <w:szCs w:val="20"/>
                <w:lang w:bidi="ar"/>
              </w:rPr>
            </w:pP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3</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4</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5</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6</w:t>
            </w:r>
          </w:p>
        </w:tc>
      </w:tr>
      <w:tr w:rsidR="00981D37">
        <w:trPr>
          <w:trHeight w:val="273"/>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最大值</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40</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54</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160</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166</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89</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295</w:t>
            </w:r>
          </w:p>
        </w:tc>
      </w:tr>
      <w:tr w:rsidR="00981D37">
        <w:trPr>
          <w:trHeight w:val="273"/>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最小值</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31</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30</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135</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130</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70</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247</w:t>
            </w:r>
          </w:p>
        </w:tc>
      </w:tr>
      <w:tr w:rsidR="00981D37">
        <w:trPr>
          <w:trHeight w:val="273"/>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Gmax</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1.685307</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1.828241</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2.642491</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1.182268</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1.507816</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1.614213</w:t>
            </w:r>
          </w:p>
        </w:tc>
      </w:tr>
      <w:tr w:rsidR="00981D37">
        <w:trPr>
          <w:trHeight w:val="273"/>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Gmin</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1.123538</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2.064143</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1.027635</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1.182268</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1.200681</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0"/>
                <w:szCs w:val="20"/>
                <w:lang w:bidi="ar"/>
              </w:rPr>
            </w:pPr>
            <w:r>
              <w:rPr>
                <w:rFonts w:hint="eastAsia"/>
                <w:color w:val="000000"/>
                <w:kern w:val="0"/>
                <w:sz w:val="20"/>
                <w:szCs w:val="20"/>
                <w:lang w:bidi="ar"/>
              </w:rPr>
              <w:t>1.822498</w:t>
            </w:r>
          </w:p>
        </w:tc>
      </w:tr>
      <w:tr w:rsidR="00981D37">
        <w:trPr>
          <w:trHeight w:val="273"/>
        </w:trPr>
        <w:tc>
          <w:tcPr>
            <w:tcW w:w="0" w:type="auto"/>
            <w:gridSpan w:val="7"/>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left"/>
              <w:rPr>
                <w:rFonts w:ascii="宋体" w:hAnsi="宋体" w:cs="宋体"/>
                <w:color w:val="000000"/>
                <w:kern w:val="0"/>
                <w:sz w:val="22"/>
                <w:szCs w:val="22"/>
              </w:rPr>
            </w:pPr>
            <w:r>
              <w:rPr>
                <w:rFonts w:hint="eastAsia"/>
                <w:color w:val="000000"/>
                <w:kern w:val="0"/>
                <w:sz w:val="20"/>
                <w:szCs w:val="20"/>
                <w:lang w:bidi="ar"/>
              </w:rPr>
              <w:t>α</w:t>
            </w:r>
            <w:r>
              <w:rPr>
                <w:rFonts w:hint="eastAsia"/>
                <w:color w:val="000000"/>
                <w:kern w:val="0"/>
                <w:sz w:val="20"/>
                <w:szCs w:val="20"/>
                <w:lang w:bidi="ar"/>
              </w:rPr>
              <w:t>=0.05</w:t>
            </w:r>
            <w:r>
              <w:rPr>
                <w:rFonts w:hint="eastAsia"/>
                <w:color w:val="000000"/>
                <w:kern w:val="0"/>
                <w:sz w:val="20"/>
                <w:szCs w:val="20"/>
                <w:lang w:bidi="ar"/>
              </w:rPr>
              <w:t>时检验临界值</w:t>
            </w:r>
            <w:r>
              <w:rPr>
                <w:rFonts w:hint="eastAsia"/>
                <w:color w:val="000000"/>
                <w:kern w:val="0"/>
                <w:sz w:val="20"/>
                <w:szCs w:val="20"/>
                <w:lang w:bidi="ar"/>
              </w:rPr>
              <w:t xml:space="preserve">2.126, </w:t>
            </w:r>
            <w:r>
              <w:rPr>
                <w:rFonts w:hint="eastAsia"/>
                <w:color w:val="000000"/>
                <w:kern w:val="0"/>
                <w:sz w:val="20"/>
                <w:szCs w:val="20"/>
                <w:lang w:bidi="ar"/>
              </w:rPr>
              <w:t>α</w:t>
            </w:r>
            <w:r>
              <w:rPr>
                <w:rFonts w:hint="eastAsia"/>
                <w:color w:val="000000"/>
                <w:kern w:val="0"/>
                <w:sz w:val="20"/>
                <w:szCs w:val="20"/>
                <w:lang w:bidi="ar"/>
              </w:rPr>
              <w:t>=0.01</w:t>
            </w:r>
            <w:r>
              <w:rPr>
                <w:rFonts w:hint="eastAsia"/>
                <w:color w:val="000000"/>
                <w:kern w:val="0"/>
                <w:sz w:val="20"/>
                <w:szCs w:val="20"/>
                <w:lang w:bidi="ar"/>
              </w:rPr>
              <w:t>时</w:t>
            </w:r>
            <w:r>
              <w:rPr>
                <w:rFonts w:hint="eastAsia"/>
                <w:color w:val="000000"/>
                <w:kern w:val="0"/>
                <w:sz w:val="20"/>
                <w:szCs w:val="20"/>
                <w:lang w:bidi="ar"/>
              </w:rPr>
              <w:t>%</w:t>
            </w:r>
            <w:r>
              <w:rPr>
                <w:rFonts w:hint="eastAsia"/>
                <w:color w:val="000000"/>
                <w:kern w:val="0"/>
                <w:sz w:val="20"/>
                <w:szCs w:val="20"/>
                <w:lang w:bidi="ar"/>
              </w:rPr>
              <w:t>临界值</w:t>
            </w:r>
            <w:r>
              <w:rPr>
                <w:rFonts w:hint="eastAsia"/>
                <w:color w:val="000000"/>
                <w:kern w:val="0"/>
                <w:sz w:val="20"/>
                <w:szCs w:val="20"/>
                <w:lang w:bidi="ar"/>
              </w:rPr>
              <w:t>2.274</w:t>
            </w:r>
          </w:p>
        </w:tc>
      </w:tr>
    </w:tbl>
    <w:p w:rsidR="00981D37" w:rsidRDefault="00EA50D1">
      <w:pPr>
        <w:pStyle w:val="ac"/>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判定无离群值及岐离值。</w:t>
      </w:r>
    </w:p>
    <w:p w:rsidR="00981D37" w:rsidRDefault="00EA50D1">
      <w:pPr>
        <w:pStyle w:val="ac"/>
        <w:spacing w:line="360" w:lineRule="auto"/>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表19 实验室内部判定</w:t>
      </w:r>
    </w:p>
    <w:tbl>
      <w:tblPr>
        <w:tblW w:w="8280" w:type="dxa"/>
        <w:tblInd w:w="103" w:type="dxa"/>
        <w:tblLook w:val="04A0" w:firstRow="1" w:lastRow="0" w:firstColumn="1" w:lastColumn="0" w:noHBand="0" w:noVBand="1"/>
      </w:tblPr>
      <w:tblGrid>
        <w:gridCol w:w="1134"/>
        <w:gridCol w:w="1342"/>
        <w:gridCol w:w="1341"/>
        <w:gridCol w:w="1341"/>
        <w:gridCol w:w="1227"/>
        <w:gridCol w:w="554"/>
        <w:gridCol w:w="1341"/>
      </w:tblGrid>
      <w:tr w:rsidR="00981D37">
        <w:trPr>
          <w:trHeight w:val="274"/>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格拉布斯检验实验室内部</w:t>
            </w:r>
          </w:p>
        </w:tc>
      </w:tr>
      <w:tr w:rsidR="00981D37">
        <w:trPr>
          <w:trHeight w:val="274"/>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水平</w:t>
            </w:r>
            <w:r>
              <w:rPr>
                <w:rFonts w:hint="eastAsia"/>
                <w:color w:val="000000"/>
                <w:kern w:val="0"/>
                <w:sz w:val="20"/>
                <w:szCs w:val="20"/>
                <w:lang w:bidi="ar"/>
              </w:rPr>
              <w:t xml:space="preserve">  j</w:t>
            </w:r>
          </w:p>
        </w:tc>
      </w:tr>
      <w:tr w:rsidR="00981D37">
        <w:trPr>
          <w:trHeight w:val="274"/>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D37" w:rsidRDefault="00981D37">
            <w:pPr>
              <w:widowControl/>
              <w:jc w:val="center"/>
              <w:rPr>
                <w:color w:val="000000"/>
                <w:kern w:val="0"/>
                <w:sz w:val="20"/>
                <w:szCs w:val="20"/>
                <w:lang w:bidi="ar"/>
              </w:rPr>
            </w:pP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1</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2</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3</w:t>
            </w:r>
          </w:p>
        </w:tc>
        <w:tc>
          <w:tcPr>
            <w:tcW w:w="1227"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4</w:t>
            </w:r>
          </w:p>
        </w:tc>
        <w:tc>
          <w:tcPr>
            <w:tcW w:w="554"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5</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6</w:t>
            </w:r>
          </w:p>
        </w:tc>
      </w:tr>
      <w:tr w:rsidR="00981D37">
        <w:trPr>
          <w:trHeight w:val="274"/>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最大值</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45</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42</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166</w:t>
            </w:r>
          </w:p>
        </w:tc>
        <w:tc>
          <w:tcPr>
            <w:tcW w:w="1227"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144</w:t>
            </w:r>
          </w:p>
        </w:tc>
        <w:tc>
          <w:tcPr>
            <w:tcW w:w="554"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0</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299</w:t>
            </w:r>
          </w:p>
        </w:tc>
      </w:tr>
      <w:tr w:rsidR="00981D37">
        <w:trPr>
          <w:trHeight w:val="274"/>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最小值</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29</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34</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120</w:t>
            </w:r>
          </w:p>
        </w:tc>
        <w:tc>
          <w:tcPr>
            <w:tcW w:w="1227"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83</w:t>
            </w:r>
          </w:p>
        </w:tc>
        <w:tc>
          <w:tcPr>
            <w:tcW w:w="554"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0</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237</w:t>
            </w:r>
          </w:p>
        </w:tc>
      </w:tr>
      <w:tr w:rsidR="00981D37">
        <w:trPr>
          <w:trHeight w:val="274"/>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lastRenderedPageBreak/>
              <w:t>Gmax</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1.715614</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1.352226</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1.405531</w:t>
            </w:r>
          </w:p>
        </w:tc>
        <w:tc>
          <w:tcPr>
            <w:tcW w:w="1227"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1.256529</w:t>
            </w:r>
          </w:p>
        </w:tc>
        <w:tc>
          <w:tcPr>
            <w:tcW w:w="554" w:type="dxa"/>
            <w:tcBorders>
              <w:top w:val="nil"/>
              <w:left w:val="nil"/>
              <w:bottom w:val="single" w:sz="4" w:space="0" w:color="auto"/>
              <w:right w:val="single" w:sz="4" w:space="0" w:color="auto"/>
            </w:tcBorders>
            <w:shd w:val="clear" w:color="auto" w:fill="auto"/>
            <w:noWrap/>
            <w:vAlign w:val="center"/>
          </w:tcPr>
          <w:p w:rsidR="00981D37" w:rsidRDefault="00981D37">
            <w:pPr>
              <w:widowControl/>
              <w:rPr>
                <w:color w:val="000000"/>
                <w:kern w:val="0"/>
                <w:sz w:val="20"/>
                <w:szCs w:val="20"/>
                <w:lang w:bidi="ar"/>
              </w:rPr>
            </w:pP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1.487548</w:t>
            </w:r>
          </w:p>
        </w:tc>
      </w:tr>
      <w:tr w:rsidR="00981D37">
        <w:trPr>
          <w:trHeight w:val="274"/>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Gmin</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1.091293</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1.678257</w:t>
            </w: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1.720347</w:t>
            </w:r>
          </w:p>
        </w:tc>
        <w:tc>
          <w:tcPr>
            <w:tcW w:w="1227" w:type="dxa"/>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1.289051</w:t>
            </w:r>
          </w:p>
        </w:tc>
        <w:tc>
          <w:tcPr>
            <w:tcW w:w="554" w:type="dxa"/>
            <w:tcBorders>
              <w:top w:val="nil"/>
              <w:left w:val="nil"/>
              <w:bottom w:val="single" w:sz="4" w:space="0" w:color="auto"/>
              <w:right w:val="single" w:sz="4" w:space="0" w:color="auto"/>
            </w:tcBorders>
            <w:shd w:val="clear" w:color="auto" w:fill="auto"/>
            <w:noWrap/>
            <w:vAlign w:val="center"/>
          </w:tcPr>
          <w:p w:rsidR="00981D37" w:rsidRDefault="00981D37">
            <w:pPr>
              <w:widowControl/>
              <w:jc w:val="center"/>
              <w:rPr>
                <w:color w:val="000000"/>
                <w:kern w:val="0"/>
                <w:sz w:val="20"/>
                <w:szCs w:val="20"/>
                <w:lang w:bidi="ar"/>
              </w:rPr>
            </w:pPr>
          </w:p>
        </w:tc>
        <w:tc>
          <w:tcPr>
            <w:tcW w:w="0" w:type="auto"/>
            <w:tcBorders>
              <w:top w:val="nil"/>
              <w:left w:val="nil"/>
              <w:bottom w:val="single" w:sz="4" w:space="0" w:color="auto"/>
              <w:right w:val="single" w:sz="4" w:space="0" w:color="auto"/>
            </w:tcBorders>
            <w:shd w:val="clear" w:color="auto" w:fill="auto"/>
            <w:noWrap/>
            <w:vAlign w:val="center"/>
          </w:tcPr>
          <w:p w:rsidR="00981D37" w:rsidRDefault="00EA50D1">
            <w:pPr>
              <w:widowControl/>
              <w:jc w:val="center"/>
              <w:rPr>
                <w:color w:val="000000"/>
                <w:kern w:val="0"/>
                <w:sz w:val="20"/>
                <w:szCs w:val="20"/>
                <w:lang w:bidi="ar"/>
              </w:rPr>
            </w:pPr>
            <w:r>
              <w:rPr>
                <w:rFonts w:hint="eastAsia"/>
                <w:color w:val="000000"/>
                <w:kern w:val="0"/>
                <w:sz w:val="20"/>
                <w:szCs w:val="20"/>
                <w:lang w:bidi="ar"/>
              </w:rPr>
              <w:t>1.251897</w:t>
            </w:r>
          </w:p>
        </w:tc>
      </w:tr>
      <w:tr w:rsidR="00981D37">
        <w:trPr>
          <w:trHeight w:val="274"/>
        </w:trPr>
        <w:tc>
          <w:tcPr>
            <w:tcW w:w="0" w:type="auto"/>
            <w:gridSpan w:val="7"/>
            <w:tcBorders>
              <w:top w:val="nil"/>
              <w:left w:val="single" w:sz="4" w:space="0" w:color="auto"/>
              <w:bottom w:val="single" w:sz="4" w:space="0" w:color="auto"/>
              <w:right w:val="single" w:sz="4" w:space="0" w:color="auto"/>
            </w:tcBorders>
            <w:shd w:val="clear" w:color="auto" w:fill="auto"/>
            <w:noWrap/>
            <w:vAlign w:val="center"/>
          </w:tcPr>
          <w:p w:rsidR="00981D37" w:rsidRDefault="00EA50D1">
            <w:pPr>
              <w:widowControl/>
              <w:rPr>
                <w:color w:val="000000"/>
                <w:kern w:val="0"/>
                <w:sz w:val="20"/>
                <w:szCs w:val="20"/>
                <w:lang w:bidi="ar"/>
              </w:rPr>
            </w:pPr>
            <w:r>
              <w:rPr>
                <w:rFonts w:hint="eastAsia"/>
                <w:color w:val="000000"/>
                <w:kern w:val="0"/>
                <w:sz w:val="20"/>
                <w:szCs w:val="20"/>
                <w:lang w:bidi="ar"/>
              </w:rPr>
              <w:t>α</w:t>
            </w:r>
            <w:r>
              <w:rPr>
                <w:rFonts w:hint="eastAsia"/>
                <w:color w:val="000000"/>
                <w:kern w:val="0"/>
                <w:sz w:val="20"/>
                <w:szCs w:val="20"/>
                <w:lang w:bidi="ar"/>
              </w:rPr>
              <w:t>=0.05</w:t>
            </w:r>
            <w:r>
              <w:rPr>
                <w:rFonts w:hint="eastAsia"/>
                <w:color w:val="000000"/>
                <w:kern w:val="0"/>
                <w:sz w:val="20"/>
                <w:szCs w:val="20"/>
                <w:lang w:bidi="ar"/>
              </w:rPr>
              <w:t>时检验临界值</w:t>
            </w:r>
            <w:r>
              <w:rPr>
                <w:rFonts w:hint="eastAsia"/>
                <w:color w:val="000000"/>
                <w:kern w:val="0"/>
                <w:sz w:val="20"/>
                <w:szCs w:val="20"/>
                <w:lang w:bidi="ar"/>
              </w:rPr>
              <w:t xml:space="preserve">2.126, </w:t>
            </w:r>
            <w:r>
              <w:rPr>
                <w:rFonts w:hint="eastAsia"/>
                <w:color w:val="000000"/>
                <w:kern w:val="0"/>
                <w:sz w:val="20"/>
                <w:szCs w:val="20"/>
                <w:lang w:bidi="ar"/>
              </w:rPr>
              <w:t>α</w:t>
            </w:r>
            <w:r>
              <w:rPr>
                <w:rFonts w:hint="eastAsia"/>
                <w:color w:val="000000"/>
                <w:kern w:val="0"/>
                <w:sz w:val="20"/>
                <w:szCs w:val="20"/>
                <w:lang w:bidi="ar"/>
              </w:rPr>
              <w:t>=0.01</w:t>
            </w:r>
            <w:r>
              <w:rPr>
                <w:rFonts w:hint="eastAsia"/>
                <w:color w:val="000000"/>
                <w:kern w:val="0"/>
                <w:sz w:val="20"/>
                <w:szCs w:val="20"/>
                <w:lang w:bidi="ar"/>
              </w:rPr>
              <w:t>时</w:t>
            </w:r>
            <w:r>
              <w:rPr>
                <w:rFonts w:hint="eastAsia"/>
                <w:color w:val="000000"/>
                <w:kern w:val="0"/>
                <w:sz w:val="20"/>
                <w:szCs w:val="20"/>
                <w:lang w:bidi="ar"/>
              </w:rPr>
              <w:t>%</w:t>
            </w:r>
            <w:r>
              <w:rPr>
                <w:rFonts w:hint="eastAsia"/>
                <w:color w:val="000000"/>
                <w:kern w:val="0"/>
                <w:sz w:val="20"/>
                <w:szCs w:val="20"/>
                <w:lang w:bidi="ar"/>
              </w:rPr>
              <w:t>临界值</w:t>
            </w:r>
            <w:r>
              <w:rPr>
                <w:rFonts w:hint="eastAsia"/>
                <w:color w:val="000000"/>
                <w:kern w:val="0"/>
                <w:sz w:val="20"/>
                <w:szCs w:val="20"/>
                <w:lang w:bidi="ar"/>
              </w:rPr>
              <w:t>2.274</w:t>
            </w:r>
          </w:p>
        </w:tc>
      </w:tr>
    </w:tbl>
    <w:p w:rsidR="00981D37" w:rsidRDefault="00EA50D1">
      <w:pPr>
        <w:pStyle w:val="ac"/>
        <w:spacing w:line="360" w:lineRule="auto"/>
        <w:ind w:firstLineChars="0" w:firstLine="0"/>
        <w:rPr>
          <w:rFonts w:ascii="仿宋_GB2312" w:eastAsia="仿宋_GB2312"/>
          <w:b/>
          <w:sz w:val="24"/>
        </w:rPr>
      </w:pPr>
      <w:r>
        <w:rPr>
          <w:rFonts w:asciiTheme="minorEastAsia" w:eastAsiaTheme="minorEastAsia" w:hAnsiTheme="minorEastAsia" w:hint="eastAsia"/>
          <w:szCs w:val="21"/>
        </w:rPr>
        <w:t>判定无离群值及岐离值。</w:t>
      </w:r>
    </w:p>
    <w:p w:rsidR="00981D37" w:rsidRDefault="00EA50D1">
      <w:pPr>
        <w:autoSpaceDE w:val="0"/>
        <w:autoSpaceDN w:val="0"/>
        <w:adjustRightInd w:val="0"/>
        <w:spacing w:line="360" w:lineRule="auto"/>
        <w:jc w:val="left"/>
        <w:rPr>
          <w:b/>
          <w:sz w:val="22"/>
          <w:szCs w:val="22"/>
        </w:rPr>
      </w:pPr>
      <w:r>
        <w:rPr>
          <w:rFonts w:hint="eastAsia"/>
          <w:b/>
          <w:sz w:val="22"/>
          <w:szCs w:val="22"/>
        </w:rPr>
        <w:t>C2:</w:t>
      </w:r>
      <w:r>
        <w:rPr>
          <w:rFonts w:hint="eastAsia"/>
          <w:b/>
          <w:sz w:val="22"/>
          <w:szCs w:val="22"/>
        </w:rPr>
        <w:t>可科伦检验</w:t>
      </w:r>
    </w:p>
    <w:p w:rsidR="00981D37" w:rsidRDefault="00EA50D1">
      <w:pPr>
        <w:autoSpaceDE w:val="0"/>
        <w:autoSpaceDN w:val="0"/>
        <w:adjustRightInd w:val="0"/>
        <w:spacing w:line="360" w:lineRule="auto"/>
        <w:jc w:val="left"/>
        <w:rPr>
          <w:b/>
          <w:sz w:val="22"/>
          <w:szCs w:val="22"/>
        </w:rPr>
      </w:pPr>
      <w:r>
        <w:rPr>
          <w:rFonts w:asciiTheme="minorEastAsia" w:eastAsiaTheme="minorEastAsia" w:hAnsiTheme="minorEastAsia" w:hint="eastAsia"/>
          <w:szCs w:val="21"/>
        </w:rPr>
        <w:t>根据GB/T6379.2-2004中7.3.3，对试验结果进行实验室间离群值判定。</w:t>
      </w:r>
    </w:p>
    <w:p w:rsidR="00981D37" w:rsidRDefault="00EA50D1">
      <w:pPr>
        <w:autoSpaceDE w:val="0"/>
        <w:autoSpaceDN w:val="0"/>
        <w:adjustRightInd w:val="0"/>
        <w:spacing w:line="360" w:lineRule="auto"/>
        <w:jc w:val="center"/>
        <w:rPr>
          <w:b/>
          <w:sz w:val="22"/>
          <w:szCs w:val="22"/>
        </w:rPr>
      </w:pPr>
      <w:r>
        <w:rPr>
          <w:rFonts w:hint="eastAsia"/>
          <w:b/>
          <w:sz w:val="22"/>
          <w:szCs w:val="22"/>
        </w:rPr>
        <w:t>表</w:t>
      </w:r>
      <w:r>
        <w:rPr>
          <w:rFonts w:hint="eastAsia"/>
          <w:b/>
          <w:sz w:val="22"/>
          <w:szCs w:val="22"/>
        </w:rPr>
        <w:t xml:space="preserve">20 </w:t>
      </w:r>
      <w:r>
        <w:rPr>
          <w:rFonts w:hint="eastAsia"/>
          <w:b/>
          <w:sz w:val="22"/>
          <w:szCs w:val="22"/>
        </w:rPr>
        <w:t>可科伦检验</w:t>
      </w:r>
    </w:p>
    <w:tbl>
      <w:tblPr>
        <w:tblW w:w="8869" w:type="dxa"/>
        <w:jc w:val="center"/>
        <w:tblLayout w:type="fixed"/>
        <w:tblLook w:val="04A0" w:firstRow="1" w:lastRow="0" w:firstColumn="1" w:lastColumn="0" w:noHBand="0" w:noVBand="1"/>
      </w:tblPr>
      <w:tblGrid>
        <w:gridCol w:w="1526"/>
        <w:gridCol w:w="1228"/>
        <w:gridCol w:w="1160"/>
        <w:gridCol w:w="1305"/>
        <w:gridCol w:w="1304"/>
        <w:gridCol w:w="1160"/>
        <w:gridCol w:w="1186"/>
      </w:tblGrid>
      <w:tr w:rsidR="00981D37">
        <w:trPr>
          <w:trHeight w:val="271"/>
          <w:jc w:val="center"/>
        </w:trPr>
        <w:tc>
          <w:tcPr>
            <w:tcW w:w="886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widowControl/>
              <w:ind w:firstLineChars="1600" w:firstLine="3520"/>
              <w:textAlignment w:val="center"/>
              <w:rPr>
                <w:rFonts w:ascii="宋体" w:hAnsi="宋体"/>
                <w:color w:val="000000"/>
                <w:sz w:val="20"/>
                <w:szCs w:val="20"/>
              </w:rPr>
            </w:pPr>
            <w:r>
              <w:rPr>
                <w:rFonts w:ascii="宋体" w:hAnsi="宋体" w:cs="宋体"/>
                <w:color w:val="000000"/>
                <w:kern w:val="0"/>
                <w:sz w:val="22"/>
                <w:szCs w:val="22"/>
                <w:lang w:bidi="ar"/>
              </w:rPr>
              <w:t>水平  j</w:t>
            </w:r>
            <w:r>
              <w:rPr>
                <w:rFonts w:ascii="宋体" w:hAnsi="宋体" w:cs="宋体" w:hint="eastAsia"/>
                <w:color w:val="000000"/>
                <w:kern w:val="0"/>
                <w:sz w:val="22"/>
                <w:szCs w:val="22"/>
                <w:lang w:bidi="ar"/>
              </w:rPr>
              <w:t xml:space="preserve"> p=8</w:t>
            </w:r>
          </w:p>
        </w:tc>
      </w:tr>
      <w:tr w:rsidR="00981D37">
        <w:trPr>
          <w:trHeight w:val="255"/>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981D37">
            <w:pPr>
              <w:jc w:val="center"/>
              <w:rPr>
                <w:rFonts w:ascii="宋体" w:hAnsi="宋体"/>
                <w:color w:val="000000"/>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1</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2</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3</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4</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color w:val="000000"/>
                <w:sz w:val="22"/>
                <w:szCs w:val="22"/>
              </w:rPr>
              <w:t>5</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color w:val="000000"/>
                <w:sz w:val="22"/>
                <w:szCs w:val="22"/>
              </w:rPr>
              <w:t>6</w:t>
            </w:r>
          </w:p>
        </w:tc>
      </w:tr>
      <w:tr w:rsidR="00981D37">
        <w:trPr>
          <w:trHeight w:val="318"/>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max（S）</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10.6 </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9.8 </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17.5 </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24.2 </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10.8 </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25.8 </w:t>
            </w:r>
          </w:p>
        </w:tc>
      </w:tr>
      <w:tr w:rsidR="00981D37">
        <w:trPr>
          <w:trHeight w:val="385"/>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D37" w:rsidRDefault="00EA50D1">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max（S）的平方</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113.1 </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96.6 </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305.5 </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583.7 </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115.8 </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664.1 </w:t>
            </w:r>
          </w:p>
        </w:tc>
      </w:tr>
      <w:tr w:rsidR="00981D37">
        <w:trPr>
          <w:trHeight w:val="318"/>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S</w:t>
            </w:r>
            <w:r>
              <w:rPr>
                <w:rFonts w:ascii="宋体" w:hAnsi="宋体" w:cs="宋体" w:hint="eastAsia"/>
                <w:color w:val="000000"/>
                <w:kern w:val="0"/>
                <w:sz w:val="20"/>
                <w:szCs w:val="20"/>
                <w:vertAlign w:val="superscript"/>
                <w:lang w:bidi="ar"/>
              </w:rPr>
              <w:t>2</w:t>
            </w:r>
            <w:r>
              <w:rPr>
                <w:rFonts w:ascii="宋体" w:hAnsi="宋体" w:cs="宋体" w:hint="eastAsia"/>
                <w:color w:val="000000"/>
                <w:kern w:val="0"/>
                <w:sz w:val="20"/>
                <w:szCs w:val="20"/>
                <w:lang w:bidi="ar"/>
              </w:rPr>
              <w:t>的和</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360.82 </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370.44 </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826.42 </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1504.23 </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354.25 </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2420.85 </w:t>
            </w:r>
          </w:p>
        </w:tc>
      </w:tr>
      <w:tr w:rsidR="00981D37">
        <w:trPr>
          <w:trHeight w:val="318"/>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C</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0.3134 </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0.2608 </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0.3696 </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0.3880 </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0.3269 </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0.2743 </w:t>
            </w:r>
          </w:p>
        </w:tc>
      </w:tr>
      <w:tr w:rsidR="00981D37">
        <w:trPr>
          <w:trHeight w:val="328"/>
          <w:jc w:val="center"/>
        </w:trPr>
        <w:tc>
          <w:tcPr>
            <w:tcW w:w="886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left"/>
              <w:rPr>
                <w:color w:val="000000"/>
                <w:sz w:val="20"/>
                <w:szCs w:val="20"/>
              </w:rPr>
            </w:pPr>
            <w:r>
              <w:rPr>
                <w:rFonts w:hint="eastAsia"/>
                <w:color w:val="000000"/>
                <w:sz w:val="20"/>
                <w:szCs w:val="20"/>
              </w:rPr>
              <w:t>当</w:t>
            </w:r>
            <w:r>
              <w:rPr>
                <w:rFonts w:hint="eastAsia"/>
                <w:color w:val="000000"/>
                <w:sz w:val="20"/>
                <w:szCs w:val="20"/>
              </w:rPr>
              <w:t>p=8</w:t>
            </w:r>
            <w:r>
              <w:rPr>
                <w:rFonts w:hint="eastAsia"/>
                <w:color w:val="000000"/>
                <w:sz w:val="20"/>
                <w:szCs w:val="20"/>
              </w:rPr>
              <w:t>，α</w:t>
            </w:r>
            <w:r>
              <w:rPr>
                <w:rFonts w:hint="eastAsia"/>
                <w:color w:val="000000"/>
                <w:sz w:val="20"/>
                <w:szCs w:val="20"/>
              </w:rPr>
              <w:t>=0.05</w:t>
            </w:r>
            <w:r>
              <w:rPr>
                <w:rFonts w:hint="eastAsia"/>
                <w:color w:val="000000"/>
                <w:sz w:val="20"/>
                <w:szCs w:val="20"/>
              </w:rPr>
              <w:t>时，检验临界值</w:t>
            </w:r>
            <w:r>
              <w:rPr>
                <w:rFonts w:hint="eastAsia"/>
                <w:color w:val="000000"/>
                <w:sz w:val="20"/>
                <w:szCs w:val="20"/>
              </w:rPr>
              <w:t>0.360</w:t>
            </w:r>
            <w:r>
              <w:rPr>
                <w:rFonts w:hint="eastAsia"/>
                <w:color w:val="000000"/>
                <w:sz w:val="20"/>
                <w:szCs w:val="20"/>
              </w:rPr>
              <w:t>，α</w:t>
            </w:r>
            <w:r>
              <w:rPr>
                <w:rFonts w:hint="eastAsia"/>
                <w:color w:val="000000"/>
                <w:sz w:val="20"/>
                <w:szCs w:val="20"/>
              </w:rPr>
              <w:t>=0.01</w:t>
            </w:r>
            <w:r>
              <w:rPr>
                <w:rFonts w:hint="eastAsia"/>
                <w:color w:val="000000"/>
                <w:sz w:val="20"/>
                <w:szCs w:val="20"/>
              </w:rPr>
              <w:t>时，检验临界值</w:t>
            </w:r>
            <w:r>
              <w:rPr>
                <w:rFonts w:hint="eastAsia"/>
                <w:color w:val="000000"/>
                <w:sz w:val="20"/>
                <w:szCs w:val="20"/>
              </w:rPr>
              <w:t>0.423</w:t>
            </w:r>
          </w:p>
        </w:tc>
      </w:tr>
    </w:tbl>
    <w:p w:rsidR="00981D37" w:rsidRDefault="00EA50D1">
      <w:pPr>
        <w:pStyle w:val="ac"/>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经判定单元间最大值无岐离值和离群值，所有数据参与计算。</w:t>
      </w:r>
    </w:p>
    <w:p w:rsidR="00981D37" w:rsidRDefault="00EA50D1">
      <w:pPr>
        <w:pStyle w:val="ac"/>
        <w:spacing w:line="360" w:lineRule="auto"/>
        <w:ind w:firstLineChars="0" w:firstLine="0"/>
        <w:rPr>
          <w:rFonts w:ascii="仿宋_GB2312" w:eastAsia="仿宋_GB2312"/>
          <w:b/>
          <w:sz w:val="24"/>
        </w:rPr>
      </w:pPr>
      <w:r>
        <w:rPr>
          <w:rFonts w:ascii="仿宋_GB2312" w:eastAsia="仿宋_GB2312" w:hint="eastAsia"/>
          <w:b/>
          <w:sz w:val="24"/>
        </w:rPr>
        <w:t>C3:格拉布斯检验实验室间单侧离群值判定</w:t>
      </w:r>
    </w:p>
    <w:p w:rsidR="00981D37" w:rsidRDefault="00EA50D1">
      <w:pPr>
        <w:pStyle w:val="ac"/>
        <w:spacing w:line="360" w:lineRule="auto"/>
        <w:rPr>
          <w:rFonts w:asciiTheme="minorEastAsia" w:eastAsiaTheme="minorEastAsia" w:hAnsiTheme="minorEastAsia"/>
          <w:szCs w:val="21"/>
        </w:rPr>
      </w:pPr>
      <w:r>
        <w:rPr>
          <w:rFonts w:asciiTheme="minorEastAsia" w:eastAsiaTheme="minorEastAsia" w:hAnsiTheme="minorEastAsia" w:hint="eastAsia"/>
          <w:szCs w:val="21"/>
        </w:rPr>
        <w:t>根据GB/T6379.2-2004中7.3.4,对试验结果进行实验室间单侧离群数据检验，判定结果如下表：</w:t>
      </w:r>
    </w:p>
    <w:p w:rsidR="00981D37" w:rsidRDefault="00EA50D1">
      <w:pPr>
        <w:pStyle w:val="ac"/>
        <w:spacing w:line="360" w:lineRule="auto"/>
        <w:ind w:firstLineChars="0" w:firstLine="0"/>
        <w:jc w:val="center"/>
        <w:rPr>
          <w:rFonts w:ascii="仿宋_GB2312" w:eastAsia="仿宋_GB2312"/>
          <w:b/>
          <w:sz w:val="24"/>
        </w:rPr>
      </w:pPr>
      <w:r>
        <w:rPr>
          <w:rFonts w:hint="eastAsia"/>
          <w:b/>
          <w:sz w:val="22"/>
          <w:szCs w:val="22"/>
        </w:rPr>
        <w:t>表</w:t>
      </w:r>
      <w:r>
        <w:rPr>
          <w:rFonts w:hint="eastAsia"/>
          <w:b/>
          <w:sz w:val="22"/>
          <w:szCs w:val="22"/>
        </w:rPr>
        <w:t>21</w:t>
      </w:r>
      <w:r>
        <w:rPr>
          <w:rFonts w:ascii="仿宋_GB2312" w:eastAsia="仿宋_GB2312" w:hint="eastAsia"/>
          <w:b/>
          <w:sz w:val="24"/>
        </w:rPr>
        <w:t>格拉布斯实验室间单侧离群值判定</w:t>
      </w:r>
    </w:p>
    <w:tbl>
      <w:tblPr>
        <w:tblW w:w="8619" w:type="dxa"/>
        <w:tblInd w:w="93" w:type="dxa"/>
        <w:tblLayout w:type="fixed"/>
        <w:tblLook w:val="04A0" w:firstRow="1" w:lastRow="0" w:firstColumn="1" w:lastColumn="0" w:noHBand="0" w:noVBand="1"/>
      </w:tblPr>
      <w:tblGrid>
        <w:gridCol w:w="990"/>
        <w:gridCol w:w="1362"/>
        <w:gridCol w:w="1400"/>
        <w:gridCol w:w="1400"/>
        <w:gridCol w:w="1117"/>
        <w:gridCol w:w="1166"/>
        <w:gridCol w:w="1184"/>
      </w:tblGrid>
      <w:tr w:rsidR="00981D37">
        <w:trPr>
          <w:trHeight w:val="326"/>
        </w:trPr>
        <w:tc>
          <w:tcPr>
            <w:tcW w:w="86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81D37" w:rsidRDefault="00EA50D1">
            <w:pPr>
              <w:widowControl/>
              <w:ind w:firstLineChars="1200" w:firstLine="2640"/>
              <w:textAlignment w:val="center"/>
              <w:rPr>
                <w:rFonts w:ascii="宋体" w:hAnsi="宋体" w:cs="宋体"/>
                <w:color w:val="000000"/>
                <w:sz w:val="22"/>
                <w:szCs w:val="22"/>
              </w:rPr>
            </w:pPr>
            <w:r>
              <w:rPr>
                <w:rFonts w:ascii="宋体" w:hAnsi="宋体" w:cs="宋体" w:hint="eastAsia"/>
                <w:color w:val="000000"/>
                <w:kern w:val="0"/>
                <w:sz w:val="22"/>
                <w:szCs w:val="22"/>
                <w:lang w:bidi="ar"/>
              </w:rPr>
              <w:t>格拉布斯检验（单侧）p=8</w:t>
            </w:r>
          </w:p>
        </w:tc>
      </w:tr>
      <w:tr w:rsidR="00981D37">
        <w:trPr>
          <w:trHeight w:val="323"/>
        </w:trPr>
        <w:tc>
          <w:tcPr>
            <w:tcW w:w="8619" w:type="dxa"/>
            <w:gridSpan w:val="7"/>
            <w:tcBorders>
              <w:top w:val="single" w:sz="4" w:space="0" w:color="auto"/>
              <w:left w:val="single" w:sz="4" w:space="0" w:color="000000"/>
              <w:bottom w:val="single" w:sz="4" w:space="0" w:color="000000"/>
              <w:right w:val="single" w:sz="4" w:space="0" w:color="000000"/>
            </w:tcBorders>
            <w:shd w:val="clear" w:color="auto" w:fill="auto"/>
            <w:noWrap/>
            <w:vAlign w:val="center"/>
          </w:tcPr>
          <w:p w:rsidR="00981D37" w:rsidRDefault="00EA50D1">
            <w:pPr>
              <w:widowControl/>
              <w:jc w:val="center"/>
              <w:textAlignment w:val="center"/>
              <w:rPr>
                <w:rFonts w:ascii="宋体" w:hAnsi="宋体" w:cs="宋体"/>
                <w:color w:val="000000"/>
                <w:sz w:val="24"/>
              </w:rPr>
            </w:pPr>
            <w:r>
              <w:rPr>
                <w:rFonts w:ascii="宋体" w:hAnsi="宋体" w:cs="宋体" w:hint="eastAsia"/>
                <w:color w:val="000000"/>
                <w:kern w:val="0"/>
                <w:sz w:val="24"/>
                <w:lang w:bidi="ar"/>
              </w:rPr>
              <w:t>水平  j</w:t>
            </w:r>
          </w:p>
        </w:tc>
      </w:tr>
      <w:tr w:rsidR="00981D37">
        <w:trPr>
          <w:trHeight w:val="323"/>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olor w:val="000000"/>
                <w:sz w:val="20"/>
                <w:szCs w:val="20"/>
              </w:rPr>
            </w:pPr>
            <w:r>
              <w:rPr>
                <w:rFonts w:ascii="宋体" w:hAnsi="宋体"/>
                <w:color w:val="000000"/>
                <w:sz w:val="20"/>
                <w:szCs w:val="20"/>
              </w:rPr>
              <w:t>样品编号</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2</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3</w:t>
            </w:r>
          </w:p>
        </w:tc>
        <w:tc>
          <w:tcPr>
            <w:tcW w:w="11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4</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5</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6</w:t>
            </w:r>
          </w:p>
        </w:tc>
      </w:tr>
      <w:tr w:rsidR="00981D37">
        <w:trPr>
          <w:trHeight w:val="323"/>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olor w:val="000000"/>
                <w:sz w:val="20"/>
                <w:szCs w:val="20"/>
              </w:rPr>
            </w:pPr>
            <w:r>
              <w:rPr>
                <w:rFonts w:ascii="宋体" w:hAnsi="宋体" w:hint="eastAsia"/>
                <w:color w:val="000000"/>
                <w:sz w:val="20"/>
                <w:szCs w:val="20"/>
              </w:rPr>
              <w:t>最大值</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47.1 </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43.8 </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145.3 </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981D37" w:rsidRDefault="00EA50D1">
            <w:pPr>
              <w:jc w:val="center"/>
              <w:rPr>
                <w:color w:val="000000"/>
                <w:sz w:val="22"/>
                <w:szCs w:val="22"/>
              </w:rPr>
            </w:pPr>
            <w:r>
              <w:rPr>
                <w:color w:val="000000"/>
                <w:sz w:val="22"/>
                <w:szCs w:val="22"/>
              </w:rPr>
              <w:t xml:space="preserve">148.0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87.1 </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272.5 </w:t>
            </w:r>
          </w:p>
        </w:tc>
      </w:tr>
      <w:tr w:rsidR="00981D37">
        <w:trPr>
          <w:trHeight w:val="323"/>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olor w:val="000000"/>
                <w:sz w:val="20"/>
                <w:szCs w:val="20"/>
              </w:rPr>
            </w:pPr>
            <w:r>
              <w:rPr>
                <w:rFonts w:ascii="宋体" w:hAnsi="宋体" w:hint="eastAsia"/>
                <w:color w:val="000000"/>
                <w:sz w:val="20"/>
                <w:szCs w:val="20"/>
              </w:rPr>
              <w:t>最小值</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34.6 </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33.4 </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117.1 </w:t>
            </w:r>
          </w:p>
        </w:tc>
        <w:tc>
          <w:tcPr>
            <w:tcW w:w="11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113.6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78.4 </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188.5 </w:t>
            </w:r>
          </w:p>
        </w:tc>
      </w:tr>
      <w:tr w:rsidR="00981D37">
        <w:trPr>
          <w:trHeight w:val="323"/>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0"/>
                <w:szCs w:val="20"/>
              </w:rPr>
            </w:pPr>
            <w:r>
              <w:rPr>
                <w:color w:val="000000"/>
                <w:sz w:val="20"/>
                <w:szCs w:val="20"/>
              </w:rPr>
              <w:t>Gmax</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2.022 </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2.087 </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1.802 </w:t>
            </w:r>
          </w:p>
        </w:tc>
        <w:tc>
          <w:tcPr>
            <w:tcW w:w="11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1.834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1.652 </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2.054 </w:t>
            </w:r>
          </w:p>
        </w:tc>
      </w:tr>
      <w:tr w:rsidR="00981D37">
        <w:trPr>
          <w:trHeight w:val="333"/>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0"/>
                <w:szCs w:val="20"/>
              </w:rPr>
            </w:pPr>
            <w:r>
              <w:rPr>
                <w:color w:val="000000"/>
                <w:sz w:val="20"/>
                <w:szCs w:val="20"/>
              </w:rPr>
              <w:t>Gmin</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2.068 </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1.726 </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4.635 </w:t>
            </w:r>
          </w:p>
        </w:tc>
        <w:tc>
          <w:tcPr>
            <w:tcW w:w="11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4.115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1.877 </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11.103 </w:t>
            </w:r>
          </w:p>
        </w:tc>
      </w:tr>
    </w:tbl>
    <w:p w:rsidR="00981D37" w:rsidRDefault="00EA50D1">
      <w:pPr>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P</w:t>
      </w:r>
      <w:r>
        <w:rPr>
          <w:rFonts w:asciiTheme="minorEastAsia" w:eastAsiaTheme="minorEastAsia" w:hAnsiTheme="minorEastAsia" w:hint="eastAsia"/>
          <w:szCs w:val="21"/>
        </w:rPr>
        <w:t>=8时，α=0.05时，检验临界值2.126，α=0.01时，检验临界值2.274，3#p6、4#点p8、6#p6最小值为离群值，剔除。进行再一次格拉布斯单侧检验。</w:t>
      </w:r>
    </w:p>
    <w:p w:rsidR="00981D37" w:rsidRDefault="00EA50D1">
      <w:pPr>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对剩余数据再次进行格拉布斯检验单侧最小值离群值判定，结果如下表：</w:t>
      </w:r>
    </w:p>
    <w:p w:rsidR="00981D37" w:rsidRDefault="00EA50D1">
      <w:pPr>
        <w:autoSpaceDE w:val="0"/>
        <w:autoSpaceDN w:val="0"/>
        <w:adjustRightInd w:val="0"/>
        <w:spacing w:line="360" w:lineRule="auto"/>
        <w:jc w:val="center"/>
        <w:rPr>
          <w:b/>
          <w:sz w:val="22"/>
          <w:szCs w:val="22"/>
        </w:rPr>
      </w:pPr>
      <w:r>
        <w:rPr>
          <w:rFonts w:hint="eastAsia"/>
          <w:b/>
          <w:sz w:val="22"/>
          <w:szCs w:val="22"/>
        </w:rPr>
        <w:t>表</w:t>
      </w:r>
      <w:r>
        <w:rPr>
          <w:rFonts w:hint="eastAsia"/>
          <w:b/>
          <w:sz w:val="22"/>
          <w:szCs w:val="22"/>
        </w:rPr>
        <w:t>22</w:t>
      </w:r>
      <w:r>
        <w:rPr>
          <w:rFonts w:ascii="仿宋_GB2312" w:eastAsia="仿宋_GB2312" w:hint="eastAsia"/>
          <w:b/>
          <w:sz w:val="24"/>
        </w:rPr>
        <w:t>格拉布斯实验室间单侧离群值判定</w:t>
      </w:r>
    </w:p>
    <w:tbl>
      <w:tblPr>
        <w:tblW w:w="8619" w:type="dxa"/>
        <w:tblInd w:w="93" w:type="dxa"/>
        <w:tblLayout w:type="fixed"/>
        <w:tblLook w:val="04A0" w:firstRow="1" w:lastRow="0" w:firstColumn="1" w:lastColumn="0" w:noHBand="0" w:noVBand="1"/>
      </w:tblPr>
      <w:tblGrid>
        <w:gridCol w:w="1202"/>
        <w:gridCol w:w="1117"/>
        <w:gridCol w:w="1283"/>
        <w:gridCol w:w="1383"/>
        <w:gridCol w:w="1350"/>
        <w:gridCol w:w="1000"/>
        <w:gridCol w:w="1284"/>
      </w:tblGrid>
      <w:tr w:rsidR="00981D37">
        <w:trPr>
          <w:trHeight w:val="315"/>
        </w:trPr>
        <w:tc>
          <w:tcPr>
            <w:tcW w:w="86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kern w:val="0"/>
                <w:sz w:val="24"/>
                <w:lang w:bidi="ar"/>
              </w:rPr>
            </w:pPr>
            <w:r>
              <w:rPr>
                <w:color w:val="000000"/>
                <w:kern w:val="0"/>
                <w:sz w:val="22"/>
                <w:szCs w:val="22"/>
                <w:lang w:bidi="ar"/>
              </w:rPr>
              <w:t>格拉布斯检验（单侧）</w:t>
            </w:r>
            <w:r>
              <w:rPr>
                <w:color w:val="000000"/>
                <w:kern w:val="0"/>
                <w:sz w:val="22"/>
                <w:szCs w:val="22"/>
                <w:lang w:bidi="ar"/>
              </w:rPr>
              <w:t>p=8</w:t>
            </w:r>
          </w:p>
        </w:tc>
      </w:tr>
      <w:tr w:rsidR="00981D37">
        <w:trPr>
          <w:trHeight w:val="315"/>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D37" w:rsidRDefault="00981D37">
            <w:pPr>
              <w:rPr>
                <w:rFonts w:ascii="宋体" w:hAnsi="宋体" w:cs="宋体"/>
                <w:color w:val="000000"/>
                <w:sz w:val="22"/>
                <w:szCs w:val="22"/>
              </w:rPr>
            </w:pPr>
          </w:p>
        </w:tc>
        <w:tc>
          <w:tcPr>
            <w:tcW w:w="741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81D37" w:rsidRDefault="00EA50D1">
            <w:pPr>
              <w:widowControl/>
              <w:jc w:val="center"/>
              <w:textAlignment w:val="center"/>
              <w:rPr>
                <w:color w:val="000000"/>
                <w:sz w:val="24"/>
              </w:rPr>
            </w:pPr>
            <w:r>
              <w:rPr>
                <w:color w:val="000000"/>
                <w:kern w:val="0"/>
                <w:sz w:val="24"/>
                <w:lang w:bidi="ar"/>
              </w:rPr>
              <w:t>水平</w:t>
            </w:r>
            <w:r>
              <w:rPr>
                <w:color w:val="000000"/>
                <w:kern w:val="0"/>
                <w:sz w:val="24"/>
                <w:lang w:bidi="ar"/>
              </w:rPr>
              <w:t xml:space="preserve">  j</w:t>
            </w:r>
          </w:p>
        </w:tc>
      </w:tr>
      <w:tr w:rsidR="00981D37">
        <w:trPr>
          <w:trHeight w:val="315"/>
        </w:trPr>
        <w:tc>
          <w:tcPr>
            <w:tcW w:w="120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s="宋体"/>
                <w:color w:val="000000"/>
                <w:sz w:val="22"/>
                <w:szCs w:val="22"/>
              </w:rPr>
            </w:pPr>
            <w:r>
              <w:rPr>
                <w:rFonts w:ascii="宋体" w:hAnsi="宋体" w:cs="宋体"/>
                <w:color w:val="000000"/>
                <w:sz w:val="22"/>
                <w:szCs w:val="22"/>
              </w:rPr>
              <w:t>样品编号</w:t>
            </w:r>
          </w:p>
        </w:tc>
        <w:tc>
          <w:tcPr>
            <w:tcW w:w="1117"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s="宋体"/>
                <w:color w:val="000000"/>
                <w:sz w:val="22"/>
                <w:szCs w:val="22"/>
              </w:rPr>
            </w:pPr>
            <w:r>
              <w:rPr>
                <w:rFonts w:hint="eastAsia"/>
                <w:color w:val="000000"/>
                <w:sz w:val="22"/>
                <w:szCs w:val="22"/>
              </w:rPr>
              <w:t>1</w:t>
            </w:r>
          </w:p>
        </w:tc>
        <w:tc>
          <w:tcPr>
            <w:tcW w:w="1283" w:type="dxa"/>
            <w:tcBorders>
              <w:top w:val="single" w:sz="4" w:space="0" w:color="auto"/>
              <w:left w:val="nil"/>
              <w:bottom w:val="nil"/>
              <w:right w:val="single" w:sz="4" w:space="0" w:color="000000"/>
            </w:tcBorders>
            <w:shd w:val="clear" w:color="auto" w:fill="auto"/>
            <w:noWrap/>
            <w:vAlign w:val="center"/>
          </w:tcPr>
          <w:p w:rsidR="00981D37" w:rsidRDefault="00EA50D1">
            <w:pPr>
              <w:jc w:val="center"/>
              <w:rPr>
                <w:rFonts w:ascii="宋体" w:hAnsi="宋体" w:cs="宋体"/>
                <w:color w:val="000000"/>
                <w:sz w:val="22"/>
                <w:szCs w:val="22"/>
              </w:rPr>
            </w:pPr>
            <w:r>
              <w:rPr>
                <w:rFonts w:hint="eastAsia"/>
                <w:color w:val="000000"/>
                <w:sz w:val="22"/>
                <w:szCs w:val="22"/>
              </w:rPr>
              <w:t>2</w:t>
            </w:r>
          </w:p>
        </w:tc>
        <w:tc>
          <w:tcPr>
            <w:tcW w:w="1383" w:type="dxa"/>
            <w:tcBorders>
              <w:top w:val="single" w:sz="4" w:space="0" w:color="auto"/>
              <w:left w:val="nil"/>
              <w:bottom w:val="nil"/>
              <w:right w:val="single" w:sz="4" w:space="0" w:color="000000"/>
            </w:tcBorders>
            <w:shd w:val="clear" w:color="auto" w:fill="auto"/>
            <w:noWrap/>
            <w:vAlign w:val="center"/>
          </w:tcPr>
          <w:p w:rsidR="00981D37" w:rsidRDefault="00EA50D1">
            <w:pPr>
              <w:jc w:val="center"/>
              <w:rPr>
                <w:rFonts w:ascii="宋体" w:hAnsi="宋体" w:cs="宋体"/>
                <w:sz w:val="24"/>
              </w:rPr>
            </w:pPr>
            <w:r>
              <w:rPr>
                <w:rFonts w:hint="eastAsia"/>
              </w:rPr>
              <w:t>3</w:t>
            </w:r>
          </w:p>
        </w:tc>
        <w:tc>
          <w:tcPr>
            <w:tcW w:w="1350" w:type="dxa"/>
            <w:tcBorders>
              <w:top w:val="single" w:sz="4" w:space="0" w:color="auto"/>
              <w:left w:val="single" w:sz="4" w:space="0" w:color="000000"/>
              <w:bottom w:val="nil"/>
              <w:right w:val="single" w:sz="4" w:space="0" w:color="000000"/>
            </w:tcBorders>
            <w:shd w:val="clear" w:color="auto" w:fill="auto"/>
            <w:noWrap/>
            <w:vAlign w:val="center"/>
          </w:tcPr>
          <w:p w:rsidR="00981D37" w:rsidRDefault="00EA50D1">
            <w:pPr>
              <w:jc w:val="center"/>
              <w:rPr>
                <w:rFonts w:ascii="宋体" w:hAnsi="宋体" w:cs="宋体"/>
                <w:sz w:val="24"/>
              </w:rPr>
            </w:pPr>
            <w:r>
              <w:rPr>
                <w:rFonts w:hint="eastAsia"/>
              </w:rPr>
              <w:t>4</w:t>
            </w:r>
          </w:p>
        </w:tc>
        <w:tc>
          <w:tcPr>
            <w:tcW w:w="1000" w:type="dxa"/>
            <w:tcBorders>
              <w:top w:val="single" w:sz="4" w:space="0" w:color="auto"/>
              <w:left w:val="single" w:sz="4" w:space="0" w:color="000000"/>
              <w:bottom w:val="nil"/>
              <w:right w:val="single" w:sz="4" w:space="0" w:color="000000"/>
            </w:tcBorders>
            <w:shd w:val="clear" w:color="auto" w:fill="auto"/>
            <w:noWrap/>
            <w:vAlign w:val="center"/>
          </w:tcPr>
          <w:p w:rsidR="00981D37" w:rsidRDefault="00EA50D1">
            <w:pPr>
              <w:jc w:val="center"/>
              <w:rPr>
                <w:rFonts w:ascii="宋体" w:hAnsi="宋体" w:cs="宋体"/>
                <w:sz w:val="24"/>
              </w:rPr>
            </w:pPr>
            <w:r>
              <w:rPr>
                <w:rFonts w:hint="eastAsia"/>
              </w:rPr>
              <w:t>5</w:t>
            </w:r>
          </w:p>
        </w:tc>
        <w:tc>
          <w:tcPr>
            <w:tcW w:w="1284" w:type="dxa"/>
            <w:tcBorders>
              <w:top w:val="single" w:sz="4" w:space="0" w:color="auto"/>
              <w:left w:val="single" w:sz="4" w:space="0" w:color="000000"/>
              <w:bottom w:val="nil"/>
              <w:right w:val="single" w:sz="4" w:space="0" w:color="000000"/>
            </w:tcBorders>
            <w:shd w:val="clear" w:color="auto" w:fill="auto"/>
            <w:noWrap/>
            <w:vAlign w:val="center"/>
          </w:tcPr>
          <w:p w:rsidR="00981D37" w:rsidRDefault="00EA50D1">
            <w:pPr>
              <w:jc w:val="center"/>
              <w:rPr>
                <w:rFonts w:ascii="宋体" w:hAnsi="宋体" w:cs="宋体"/>
                <w:sz w:val="24"/>
              </w:rPr>
            </w:pPr>
            <w:r>
              <w:rPr>
                <w:rFonts w:hint="eastAsia"/>
              </w:rPr>
              <w:t>6</w:t>
            </w:r>
          </w:p>
        </w:tc>
      </w:tr>
      <w:tr w:rsidR="00981D37">
        <w:trPr>
          <w:trHeight w:val="315"/>
        </w:trPr>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最大值</w:t>
            </w:r>
          </w:p>
        </w:tc>
        <w:tc>
          <w:tcPr>
            <w:tcW w:w="11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47.1 </w:t>
            </w:r>
          </w:p>
        </w:tc>
        <w:tc>
          <w:tcPr>
            <w:tcW w:w="1283" w:type="dxa"/>
            <w:tcBorders>
              <w:top w:val="single" w:sz="4" w:space="0" w:color="000000"/>
              <w:left w:val="nil"/>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43.8 </w:t>
            </w:r>
          </w:p>
        </w:tc>
        <w:tc>
          <w:tcPr>
            <w:tcW w:w="1383" w:type="dxa"/>
            <w:tcBorders>
              <w:top w:val="single" w:sz="4" w:space="0" w:color="000000"/>
              <w:left w:val="nil"/>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145.3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148.0 </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87.1 </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272.5 </w:t>
            </w:r>
          </w:p>
        </w:tc>
      </w:tr>
      <w:tr w:rsidR="00981D37">
        <w:trPr>
          <w:trHeight w:val="315"/>
        </w:trPr>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最小值</w:t>
            </w:r>
          </w:p>
        </w:tc>
        <w:tc>
          <w:tcPr>
            <w:tcW w:w="11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34.6 </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33.4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130.6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133.9 </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color w:val="000000"/>
                <w:sz w:val="22"/>
                <w:szCs w:val="22"/>
              </w:rPr>
              <w:t xml:space="preserve">78.4 </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81D37" w:rsidRDefault="00EA50D1">
            <w:pPr>
              <w:jc w:val="center"/>
              <w:rPr>
                <w:color w:val="000000"/>
                <w:sz w:val="22"/>
                <w:szCs w:val="22"/>
              </w:rPr>
            </w:pPr>
            <w:r>
              <w:rPr>
                <w:rFonts w:hint="eastAsia"/>
                <w:color w:val="000000"/>
                <w:sz w:val="22"/>
                <w:szCs w:val="22"/>
              </w:rPr>
              <w:t>265.3</w:t>
            </w:r>
            <w:r>
              <w:rPr>
                <w:color w:val="000000"/>
                <w:sz w:val="22"/>
                <w:szCs w:val="22"/>
              </w:rPr>
              <w:t xml:space="preserve"> </w:t>
            </w:r>
          </w:p>
        </w:tc>
      </w:tr>
      <w:tr w:rsidR="00981D37">
        <w:trPr>
          <w:trHeight w:val="315"/>
        </w:trPr>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widowControl/>
              <w:jc w:val="center"/>
              <w:textAlignment w:val="center"/>
              <w:rPr>
                <w:color w:val="000000"/>
                <w:kern w:val="0"/>
                <w:sz w:val="22"/>
                <w:szCs w:val="22"/>
                <w:lang w:bidi="ar"/>
              </w:rPr>
            </w:pPr>
            <w:r>
              <w:rPr>
                <w:color w:val="000000"/>
                <w:kern w:val="0"/>
                <w:sz w:val="22"/>
                <w:szCs w:val="22"/>
                <w:lang w:bidi="ar"/>
              </w:rPr>
              <w:lastRenderedPageBreak/>
              <w:t>Gmax</w:t>
            </w:r>
          </w:p>
        </w:tc>
        <w:tc>
          <w:tcPr>
            <w:tcW w:w="11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s="宋体"/>
                <w:color w:val="000000"/>
                <w:sz w:val="22"/>
                <w:szCs w:val="22"/>
              </w:rPr>
            </w:pPr>
            <w:r>
              <w:rPr>
                <w:rFonts w:hint="eastAsia"/>
                <w:color w:val="000000"/>
                <w:sz w:val="22"/>
                <w:szCs w:val="22"/>
              </w:rPr>
              <w:t xml:space="preserve">2.022 </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s="宋体"/>
                <w:color w:val="000000"/>
                <w:sz w:val="22"/>
                <w:szCs w:val="22"/>
              </w:rPr>
            </w:pPr>
            <w:r>
              <w:rPr>
                <w:rFonts w:hint="eastAsia"/>
                <w:color w:val="000000"/>
                <w:sz w:val="22"/>
                <w:szCs w:val="22"/>
              </w:rPr>
              <w:t xml:space="preserve">2.087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s="宋体"/>
                <w:color w:val="000000"/>
                <w:sz w:val="22"/>
                <w:szCs w:val="22"/>
              </w:rPr>
            </w:pPr>
            <w:r>
              <w:rPr>
                <w:rFonts w:hint="eastAsia"/>
                <w:color w:val="000000"/>
                <w:sz w:val="22"/>
                <w:szCs w:val="22"/>
              </w:rPr>
              <w:t xml:space="preserve">1.802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s="宋体"/>
                <w:color w:val="000000"/>
                <w:sz w:val="22"/>
                <w:szCs w:val="22"/>
              </w:rPr>
            </w:pPr>
            <w:r>
              <w:rPr>
                <w:rFonts w:hint="eastAsia"/>
                <w:color w:val="000000"/>
                <w:sz w:val="22"/>
                <w:szCs w:val="22"/>
              </w:rPr>
              <w:t xml:space="preserve">1.834 </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s="宋体"/>
                <w:color w:val="000000"/>
                <w:sz w:val="22"/>
                <w:szCs w:val="22"/>
              </w:rPr>
            </w:pPr>
            <w:r>
              <w:rPr>
                <w:rFonts w:hint="eastAsia"/>
                <w:color w:val="000000"/>
                <w:sz w:val="22"/>
                <w:szCs w:val="22"/>
              </w:rPr>
              <w:t xml:space="preserve">1.652 </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s="宋体"/>
                <w:color w:val="000000"/>
                <w:sz w:val="22"/>
                <w:szCs w:val="22"/>
              </w:rPr>
            </w:pPr>
            <w:r>
              <w:rPr>
                <w:rFonts w:hint="eastAsia"/>
                <w:color w:val="000000"/>
                <w:sz w:val="22"/>
                <w:szCs w:val="22"/>
              </w:rPr>
              <w:t xml:space="preserve">2.054 </w:t>
            </w:r>
          </w:p>
        </w:tc>
      </w:tr>
      <w:tr w:rsidR="00981D37">
        <w:trPr>
          <w:trHeight w:val="315"/>
        </w:trPr>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widowControl/>
              <w:jc w:val="center"/>
              <w:textAlignment w:val="center"/>
              <w:rPr>
                <w:color w:val="000000"/>
                <w:kern w:val="0"/>
                <w:sz w:val="22"/>
                <w:szCs w:val="22"/>
                <w:lang w:bidi="ar"/>
              </w:rPr>
            </w:pPr>
            <w:r>
              <w:rPr>
                <w:color w:val="000000"/>
                <w:kern w:val="0"/>
                <w:sz w:val="22"/>
                <w:szCs w:val="22"/>
                <w:lang w:bidi="ar"/>
              </w:rPr>
              <w:t>Gmin</w:t>
            </w:r>
          </w:p>
        </w:tc>
        <w:tc>
          <w:tcPr>
            <w:tcW w:w="11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s="宋体"/>
                <w:color w:val="000000"/>
                <w:sz w:val="22"/>
                <w:szCs w:val="22"/>
              </w:rPr>
            </w:pPr>
            <w:r>
              <w:rPr>
                <w:rFonts w:hint="eastAsia"/>
                <w:color w:val="000000"/>
                <w:sz w:val="22"/>
                <w:szCs w:val="22"/>
              </w:rPr>
              <w:t xml:space="preserve">2.068 </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s="宋体"/>
                <w:color w:val="000000"/>
                <w:sz w:val="22"/>
                <w:szCs w:val="22"/>
              </w:rPr>
            </w:pPr>
            <w:r>
              <w:rPr>
                <w:rFonts w:hint="eastAsia"/>
                <w:color w:val="000000"/>
                <w:sz w:val="22"/>
                <w:szCs w:val="22"/>
              </w:rPr>
              <w:t xml:space="preserve">1.726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s="宋体"/>
                <w:color w:val="000000"/>
                <w:sz w:val="22"/>
                <w:szCs w:val="22"/>
              </w:rPr>
            </w:pPr>
            <w:r>
              <w:rPr>
                <w:rFonts w:hint="eastAsia"/>
                <w:color w:val="000000"/>
                <w:sz w:val="22"/>
                <w:szCs w:val="22"/>
              </w:rPr>
              <w:t xml:space="preserve">2.06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s="宋体"/>
                <w:color w:val="000000"/>
                <w:sz w:val="22"/>
                <w:szCs w:val="22"/>
              </w:rPr>
            </w:pPr>
            <w:r>
              <w:rPr>
                <w:rFonts w:hint="eastAsia"/>
                <w:color w:val="000000"/>
                <w:sz w:val="22"/>
                <w:szCs w:val="22"/>
              </w:rPr>
              <w:t xml:space="preserve">1.89 </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s="宋体"/>
                <w:color w:val="000000"/>
                <w:sz w:val="22"/>
                <w:szCs w:val="22"/>
              </w:rPr>
            </w:pPr>
            <w:r>
              <w:rPr>
                <w:rFonts w:hint="eastAsia"/>
                <w:color w:val="000000"/>
                <w:sz w:val="22"/>
                <w:szCs w:val="22"/>
              </w:rPr>
              <w:t xml:space="preserve">1.877 </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s="宋体"/>
                <w:color w:val="000000"/>
                <w:sz w:val="22"/>
                <w:szCs w:val="22"/>
              </w:rPr>
            </w:pPr>
            <w:r>
              <w:rPr>
                <w:rFonts w:hint="eastAsia"/>
                <w:color w:val="000000"/>
                <w:sz w:val="22"/>
                <w:szCs w:val="22"/>
              </w:rPr>
              <w:t xml:space="preserve">0.52 </w:t>
            </w:r>
          </w:p>
        </w:tc>
      </w:tr>
    </w:tbl>
    <w:p w:rsidR="00981D37" w:rsidRDefault="00EA50D1">
      <w:pPr>
        <w:pStyle w:val="ac"/>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szCs w:val="21"/>
        </w:rPr>
        <w:t>P</w:t>
      </w:r>
      <w:r>
        <w:rPr>
          <w:rFonts w:asciiTheme="minorEastAsia" w:eastAsiaTheme="minorEastAsia" w:hAnsiTheme="minorEastAsia" w:hint="eastAsia"/>
          <w:szCs w:val="21"/>
        </w:rPr>
        <w:t>=7时，α=0.05时，检验临界值2.020，α=0.01时，检验临界值2.139，判定无岐离值及离群值。</w:t>
      </w:r>
    </w:p>
    <w:p w:rsidR="00981D37" w:rsidRDefault="00EA50D1">
      <w:pPr>
        <w:pStyle w:val="ac"/>
        <w:spacing w:line="360" w:lineRule="auto"/>
        <w:ind w:firstLineChars="0" w:firstLine="0"/>
        <w:rPr>
          <w:rFonts w:ascii="仿宋_GB2312" w:eastAsia="仿宋_GB2312"/>
          <w:b/>
          <w:sz w:val="24"/>
        </w:rPr>
      </w:pPr>
      <w:r>
        <w:rPr>
          <w:rFonts w:ascii="仿宋_GB2312" w:eastAsia="仿宋_GB2312" w:hint="eastAsia"/>
          <w:b/>
          <w:sz w:val="24"/>
        </w:rPr>
        <w:t>C4：格拉布斯检验实验室间双侧离群值判定</w:t>
      </w:r>
    </w:p>
    <w:p w:rsidR="00981D37" w:rsidRDefault="00EA50D1">
      <w:pPr>
        <w:pStyle w:val="ac"/>
        <w:spacing w:line="360" w:lineRule="auto"/>
        <w:ind w:firstLineChars="0" w:firstLine="0"/>
        <w:jc w:val="center"/>
        <w:rPr>
          <w:rFonts w:ascii="仿宋_GB2312" w:eastAsia="仿宋_GB2312"/>
          <w:b/>
          <w:sz w:val="24"/>
        </w:rPr>
      </w:pPr>
      <w:r>
        <w:rPr>
          <w:rFonts w:ascii="仿宋_GB2312" w:eastAsia="仿宋_GB2312" w:hint="eastAsia"/>
          <w:b/>
          <w:sz w:val="24"/>
        </w:rPr>
        <w:t>表23 格拉布斯实验室间双侧离群值判定</w:t>
      </w:r>
    </w:p>
    <w:tbl>
      <w:tblPr>
        <w:tblW w:w="9212" w:type="dxa"/>
        <w:tblInd w:w="103" w:type="dxa"/>
        <w:tblLook w:val="04A0" w:firstRow="1" w:lastRow="0" w:firstColumn="1" w:lastColumn="0" w:noHBand="0" w:noVBand="1"/>
      </w:tblPr>
      <w:tblGrid>
        <w:gridCol w:w="657"/>
        <w:gridCol w:w="1411"/>
        <w:gridCol w:w="1079"/>
        <w:gridCol w:w="1408"/>
        <w:gridCol w:w="1406"/>
        <w:gridCol w:w="1132"/>
        <w:gridCol w:w="992"/>
        <w:gridCol w:w="1127"/>
      </w:tblGrid>
      <w:tr w:rsidR="00981D37">
        <w:trPr>
          <w:trHeight w:val="33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D37" w:rsidRDefault="00EA50D1">
            <w:pPr>
              <w:jc w:val="center"/>
              <w:rPr>
                <w:color w:val="000000"/>
                <w:sz w:val="22"/>
                <w:szCs w:val="22"/>
              </w:rPr>
            </w:pPr>
            <w:r>
              <w:rPr>
                <w:color w:val="000000"/>
                <w:sz w:val="22"/>
                <w:szCs w:val="22"/>
              </w:rPr>
              <w:t>i No.</w:t>
            </w:r>
          </w:p>
        </w:tc>
        <w:tc>
          <w:tcPr>
            <w:tcW w:w="1411" w:type="dxa"/>
            <w:tcBorders>
              <w:top w:val="single" w:sz="4" w:space="0" w:color="auto"/>
              <w:left w:val="nil"/>
              <w:bottom w:val="single" w:sz="4" w:space="0" w:color="auto"/>
              <w:right w:val="single" w:sz="4" w:space="0" w:color="auto"/>
            </w:tcBorders>
            <w:shd w:val="clear" w:color="auto" w:fill="auto"/>
            <w:vAlign w:val="center"/>
          </w:tcPr>
          <w:p w:rsidR="00981D37" w:rsidRDefault="00981D37">
            <w:pPr>
              <w:jc w:val="center"/>
              <w:rPr>
                <w:color w:val="000000"/>
                <w:sz w:val="22"/>
                <w:szCs w:val="22"/>
              </w:rPr>
            </w:pPr>
          </w:p>
        </w:tc>
        <w:tc>
          <w:tcPr>
            <w:tcW w:w="7144" w:type="dxa"/>
            <w:gridSpan w:val="6"/>
            <w:tcBorders>
              <w:top w:val="single" w:sz="4" w:space="0" w:color="auto"/>
              <w:left w:val="nil"/>
              <w:bottom w:val="single" w:sz="4" w:space="0" w:color="auto"/>
              <w:right w:val="single" w:sz="4" w:space="0" w:color="auto"/>
            </w:tcBorders>
            <w:shd w:val="clear" w:color="auto" w:fill="auto"/>
            <w:vAlign w:val="center"/>
          </w:tcPr>
          <w:p w:rsidR="00981D37" w:rsidRDefault="00EA50D1">
            <w:pPr>
              <w:jc w:val="center"/>
              <w:rPr>
                <w:color w:val="000000"/>
                <w:sz w:val="22"/>
                <w:szCs w:val="22"/>
              </w:rPr>
            </w:pPr>
            <w:r>
              <w:rPr>
                <w:color w:val="000000"/>
                <w:sz w:val="22"/>
                <w:szCs w:val="22"/>
              </w:rPr>
              <w:t>水平</w:t>
            </w:r>
            <w:r>
              <w:rPr>
                <w:color w:val="000000"/>
                <w:sz w:val="22"/>
                <w:szCs w:val="22"/>
              </w:rPr>
              <w:t xml:space="preserve">  j</w:t>
            </w:r>
          </w:p>
        </w:tc>
      </w:tr>
      <w:tr w:rsidR="00981D37">
        <w:trPr>
          <w:trHeight w:val="33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81D37" w:rsidRDefault="00981D37">
            <w:pPr>
              <w:jc w:val="center"/>
              <w:rPr>
                <w:color w:val="000000"/>
                <w:sz w:val="22"/>
                <w:szCs w:val="22"/>
              </w:rPr>
            </w:pPr>
          </w:p>
        </w:tc>
        <w:tc>
          <w:tcPr>
            <w:tcW w:w="1411" w:type="dxa"/>
            <w:tcBorders>
              <w:top w:val="nil"/>
              <w:left w:val="nil"/>
              <w:bottom w:val="single" w:sz="4" w:space="0" w:color="auto"/>
              <w:right w:val="single" w:sz="4" w:space="0" w:color="auto"/>
            </w:tcBorders>
            <w:shd w:val="clear" w:color="auto" w:fill="auto"/>
            <w:vAlign w:val="center"/>
          </w:tcPr>
          <w:p w:rsidR="00981D37" w:rsidRDefault="00EA50D1">
            <w:pPr>
              <w:jc w:val="center"/>
              <w:rPr>
                <w:color w:val="000000"/>
                <w:sz w:val="22"/>
                <w:szCs w:val="22"/>
              </w:rPr>
            </w:pPr>
            <w:r>
              <w:rPr>
                <w:color w:val="000000"/>
                <w:sz w:val="22"/>
                <w:szCs w:val="22"/>
              </w:rPr>
              <w:t>样品编号</w:t>
            </w:r>
          </w:p>
        </w:tc>
        <w:tc>
          <w:tcPr>
            <w:tcW w:w="1079" w:type="dxa"/>
            <w:tcBorders>
              <w:top w:val="nil"/>
              <w:left w:val="nil"/>
              <w:bottom w:val="single" w:sz="4" w:space="0" w:color="auto"/>
              <w:right w:val="single" w:sz="4" w:space="0" w:color="auto"/>
            </w:tcBorders>
            <w:shd w:val="clear" w:color="auto" w:fill="auto"/>
            <w:vAlign w:val="center"/>
          </w:tcPr>
          <w:p w:rsidR="00981D37" w:rsidRDefault="00EA50D1">
            <w:pPr>
              <w:jc w:val="center"/>
              <w:rPr>
                <w:color w:val="000000"/>
                <w:sz w:val="22"/>
                <w:szCs w:val="22"/>
              </w:rPr>
            </w:pPr>
            <w:r>
              <w:rPr>
                <w:color w:val="000000"/>
                <w:sz w:val="22"/>
                <w:szCs w:val="22"/>
              </w:rPr>
              <w:t>1</w:t>
            </w:r>
          </w:p>
        </w:tc>
        <w:tc>
          <w:tcPr>
            <w:tcW w:w="1408"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2 </w:t>
            </w:r>
          </w:p>
        </w:tc>
        <w:tc>
          <w:tcPr>
            <w:tcW w:w="1406"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3 </w:t>
            </w:r>
          </w:p>
        </w:tc>
        <w:tc>
          <w:tcPr>
            <w:tcW w:w="113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4 </w:t>
            </w:r>
          </w:p>
        </w:tc>
        <w:tc>
          <w:tcPr>
            <w:tcW w:w="99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5 </w:t>
            </w:r>
          </w:p>
        </w:tc>
        <w:tc>
          <w:tcPr>
            <w:tcW w:w="1127"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6</w:t>
            </w:r>
          </w:p>
        </w:tc>
      </w:tr>
      <w:tr w:rsidR="00981D37">
        <w:trPr>
          <w:trHeight w:val="321"/>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1</w:t>
            </w:r>
          </w:p>
        </w:tc>
        <w:tc>
          <w:tcPr>
            <w:tcW w:w="1411"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rFonts w:hint="eastAsia"/>
                <w:color w:val="000000"/>
                <w:sz w:val="22"/>
                <w:szCs w:val="22"/>
              </w:rPr>
              <w:t>均值</w:t>
            </w:r>
          </w:p>
        </w:tc>
        <w:tc>
          <w:tcPr>
            <w:tcW w:w="1079"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36.1 </w:t>
            </w:r>
          </w:p>
        </w:tc>
        <w:tc>
          <w:tcPr>
            <w:tcW w:w="1408"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33.4 </w:t>
            </w:r>
          </w:p>
        </w:tc>
        <w:tc>
          <w:tcPr>
            <w:tcW w:w="1406"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134.2 </w:t>
            </w:r>
          </w:p>
        </w:tc>
        <w:tc>
          <w:tcPr>
            <w:tcW w:w="113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141.3 </w:t>
            </w:r>
          </w:p>
        </w:tc>
        <w:tc>
          <w:tcPr>
            <w:tcW w:w="99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86.5 </w:t>
            </w:r>
          </w:p>
        </w:tc>
        <w:tc>
          <w:tcPr>
            <w:tcW w:w="1127"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271.0 </w:t>
            </w:r>
          </w:p>
        </w:tc>
      </w:tr>
      <w:tr w:rsidR="00981D37">
        <w:trPr>
          <w:trHeight w:val="321"/>
        </w:trPr>
        <w:tc>
          <w:tcPr>
            <w:tcW w:w="0" w:type="auto"/>
            <w:vMerge/>
            <w:tcBorders>
              <w:top w:val="nil"/>
              <w:left w:val="single" w:sz="4" w:space="0" w:color="auto"/>
              <w:bottom w:val="single" w:sz="4" w:space="0" w:color="auto"/>
              <w:right w:val="single" w:sz="4" w:space="0" w:color="auto"/>
            </w:tcBorders>
            <w:shd w:val="clear" w:color="auto" w:fill="auto"/>
            <w:vAlign w:val="center"/>
          </w:tcPr>
          <w:p w:rsidR="00981D37" w:rsidRDefault="00981D37">
            <w:pPr>
              <w:jc w:val="center"/>
              <w:rPr>
                <w:color w:val="000000"/>
                <w:sz w:val="22"/>
                <w:szCs w:val="22"/>
              </w:rPr>
            </w:pPr>
          </w:p>
        </w:tc>
        <w:tc>
          <w:tcPr>
            <w:tcW w:w="1411"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s</w:t>
            </w:r>
          </w:p>
        </w:tc>
        <w:tc>
          <w:tcPr>
            <w:tcW w:w="1079"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8.16 </w:t>
            </w:r>
          </w:p>
        </w:tc>
        <w:tc>
          <w:tcPr>
            <w:tcW w:w="1408"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7.18 </w:t>
            </w:r>
          </w:p>
        </w:tc>
        <w:tc>
          <w:tcPr>
            <w:tcW w:w="1406"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6.67 </w:t>
            </w:r>
          </w:p>
        </w:tc>
        <w:tc>
          <w:tcPr>
            <w:tcW w:w="113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11.85 </w:t>
            </w:r>
          </w:p>
        </w:tc>
        <w:tc>
          <w:tcPr>
            <w:tcW w:w="99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6.01 </w:t>
            </w:r>
          </w:p>
        </w:tc>
        <w:tc>
          <w:tcPr>
            <w:tcW w:w="1127"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23.55 </w:t>
            </w:r>
          </w:p>
        </w:tc>
      </w:tr>
      <w:tr w:rsidR="00981D37">
        <w:trPr>
          <w:trHeight w:val="321"/>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2</w:t>
            </w:r>
          </w:p>
        </w:tc>
        <w:tc>
          <w:tcPr>
            <w:tcW w:w="1411"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rFonts w:hint="eastAsia"/>
                <w:color w:val="000000"/>
                <w:sz w:val="22"/>
                <w:szCs w:val="22"/>
              </w:rPr>
              <w:t>均值</w:t>
            </w:r>
          </w:p>
        </w:tc>
        <w:tc>
          <w:tcPr>
            <w:tcW w:w="1079"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47.1 </w:t>
            </w:r>
          </w:p>
        </w:tc>
        <w:tc>
          <w:tcPr>
            <w:tcW w:w="1408"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43.8 </w:t>
            </w:r>
          </w:p>
        </w:tc>
        <w:tc>
          <w:tcPr>
            <w:tcW w:w="1406"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130.6 </w:t>
            </w:r>
          </w:p>
        </w:tc>
        <w:tc>
          <w:tcPr>
            <w:tcW w:w="113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134.3 </w:t>
            </w:r>
          </w:p>
        </w:tc>
        <w:tc>
          <w:tcPr>
            <w:tcW w:w="99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80.1 </w:t>
            </w:r>
          </w:p>
        </w:tc>
        <w:tc>
          <w:tcPr>
            <w:tcW w:w="1127"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268.0 </w:t>
            </w:r>
          </w:p>
        </w:tc>
      </w:tr>
      <w:tr w:rsidR="00981D37">
        <w:trPr>
          <w:trHeight w:val="321"/>
        </w:trPr>
        <w:tc>
          <w:tcPr>
            <w:tcW w:w="0" w:type="auto"/>
            <w:vMerge/>
            <w:tcBorders>
              <w:top w:val="nil"/>
              <w:left w:val="single" w:sz="4" w:space="0" w:color="auto"/>
              <w:bottom w:val="single" w:sz="4" w:space="0" w:color="auto"/>
              <w:right w:val="single" w:sz="4" w:space="0" w:color="auto"/>
            </w:tcBorders>
            <w:shd w:val="clear" w:color="auto" w:fill="auto"/>
            <w:vAlign w:val="center"/>
          </w:tcPr>
          <w:p w:rsidR="00981D37" w:rsidRDefault="00981D37">
            <w:pPr>
              <w:jc w:val="center"/>
              <w:rPr>
                <w:color w:val="000000"/>
                <w:sz w:val="22"/>
                <w:szCs w:val="22"/>
              </w:rPr>
            </w:pPr>
          </w:p>
        </w:tc>
        <w:tc>
          <w:tcPr>
            <w:tcW w:w="1411"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s</w:t>
            </w:r>
          </w:p>
        </w:tc>
        <w:tc>
          <w:tcPr>
            <w:tcW w:w="1079"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2.42 </w:t>
            </w:r>
          </w:p>
        </w:tc>
        <w:tc>
          <w:tcPr>
            <w:tcW w:w="1408"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8.32 </w:t>
            </w:r>
          </w:p>
        </w:tc>
        <w:tc>
          <w:tcPr>
            <w:tcW w:w="1406"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6.35 </w:t>
            </w:r>
          </w:p>
        </w:tc>
        <w:tc>
          <w:tcPr>
            <w:tcW w:w="113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13.56 </w:t>
            </w:r>
          </w:p>
        </w:tc>
        <w:tc>
          <w:tcPr>
            <w:tcW w:w="99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10.76 </w:t>
            </w:r>
          </w:p>
        </w:tc>
        <w:tc>
          <w:tcPr>
            <w:tcW w:w="1127"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10.28 </w:t>
            </w:r>
          </w:p>
        </w:tc>
      </w:tr>
      <w:tr w:rsidR="00981D37">
        <w:trPr>
          <w:trHeight w:val="321"/>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3</w:t>
            </w:r>
          </w:p>
        </w:tc>
        <w:tc>
          <w:tcPr>
            <w:tcW w:w="1411"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rFonts w:hint="eastAsia"/>
                <w:color w:val="000000"/>
                <w:sz w:val="22"/>
                <w:szCs w:val="22"/>
              </w:rPr>
              <w:t>均值</w:t>
            </w:r>
          </w:p>
        </w:tc>
        <w:tc>
          <w:tcPr>
            <w:tcW w:w="1079"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43.0 </w:t>
            </w:r>
          </w:p>
        </w:tc>
        <w:tc>
          <w:tcPr>
            <w:tcW w:w="1408"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34.6 </w:t>
            </w:r>
          </w:p>
        </w:tc>
        <w:tc>
          <w:tcPr>
            <w:tcW w:w="1406"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143.1 </w:t>
            </w:r>
          </w:p>
        </w:tc>
        <w:tc>
          <w:tcPr>
            <w:tcW w:w="113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133.9 </w:t>
            </w:r>
          </w:p>
        </w:tc>
        <w:tc>
          <w:tcPr>
            <w:tcW w:w="99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86.1 </w:t>
            </w:r>
          </w:p>
        </w:tc>
        <w:tc>
          <w:tcPr>
            <w:tcW w:w="1127"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268.9 </w:t>
            </w:r>
          </w:p>
        </w:tc>
      </w:tr>
      <w:tr w:rsidR="00981D37">
        <w:trPr>
          <w:trHeight w:val="321"/>
        </w:trPr>
        <w:tc>
          <w:tcPr>
            <w:tcW w:w="0" w:type="auto"/>
            <w:vMerge/>
            <w:tcBorders>
              <w:top w:val="nil"/>
              <w:left w:val="single" w:sz="4" w:space="0" w:color="auto"/>
              <w:bottom w:val="single" w:sz="4" w:space="0" w:color="auto"/>
              <w:right w:val="single" w:sz="4" w:space="0" w:color="auto"/>
            </w:tcBorders>
            <w:shd w:val="clear" w:color="auto" w:fill="auto"/>
            <w:vAlign w:val="center"/>
          </w:tcPr>
          <w:p w:rsidR="00981D37" w:rsidRDefault="00981D37">
            <w:pPr>
              <w:jc w:val="center"/>
              <w:rPr>
                <w:color w:val="000000"/>
                <w:sz w:val="22"/>
                <w:szCs w:val="22"/>
              </w:rPr>
            </w:pPr>
          </w:p>
        </w:tc>
        <w:tc>
          <w:tcPr>
            <w:tcW w:w="1411"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s</w:t>
            </w:r>
          </w:p>
        </w:tc>
        <w:tc>
          <w:tcPr>
            <w:tcW w:w="1079"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6.83 </w:t>
            </w:r>
          </w:p>
        </w:tc>
        <w:tc>
          <w:tcPr>
            <w:tcW w:w="1408"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4.61 </w:t>
            </w:r>
          </w:p>
        </w:tc>
        <w:tc>
          <w:tcPr>
            <w:tcW w:w="1406"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5.58 </w:t>
            </w:r>
          </w:p>
        </w:tc>
        <w:tc>
          <w:tcPr>
            <w:tcW w:w="113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10.16 </w:t>
            </w:r>
          </w:p>
        </w:tc>
        <w:tc>
          <w:tcPr>
            <w:tcW w:w="99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5.70 </w:t>
            </w:r>
          </w:p>
        </w:tc>
        <w:tc>
          <w:tcPr>
            <w:tcW w:w="1127"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25.77 </w:t>
            </w:r>
          </w:p>
        </w:tc>
      </w:tr>
      <w:tr w:rsidR="00981D37">
        <w:trPr>
          <w:trHeight w:val="321"/>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4</w:t>
            </w:r>
          </w:p>
        </w:tc>
        <w:tc>
          <w:tcPr>
            <w:tcW w:w="1411"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rFonts w:hint="eastAsia"/>
                <w:color w:val="000000"/>
                <w:sz w:val="22"/>
                <w:szCs w:val="22"/>
              </w:rPr>
              <w:t>均值</w:t>
            </w:r>
          </w:p>
        </w:tc>
        <w:tc>
          <w:tcPr>
            <w:tcW w:w="1079"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42.5 </w:t>
            </w:r>
          </w:p>
        </w:tc>
        <w:tc>
          <w:tcPr>
            <w:tcW w:w="1408"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41.7 </w:t>
            </w:r>
          </w:p>
        </w:tc>
        <w:tc>
          <w:tcPr>
            <w:tcW w:w="1406"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144.5 </w:t>
            </w:r>
          </w:p>
        </w:tc>
        <w:tc>
          <w:tcPr>
            <w:tcW w:w="113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145.1 </w:t>
            </w:r>
          </w:p>
        </w:tc>
        <w:tc>
          <w:tcPr>
            <w:tcW w:w="99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87.1 </w:t>
            </w:r>
          </w:p>
        </w:tc>
        <w:tc>
          <w:tcPr>
            <w:tcW w:w="1127"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268.7 </w:t>
            </w:r>
          </w:p>
        </w:tc>
      </w:tr>
      <w:tr w:rsidR="00981D37">
        <w:trPr>
          <w:trHeight w:val="321"/>
        </w:trPr>
        <w:tc>
          <w:tcPr>
            <w:tcW w:w="0" w:type="auto"/>
            <w:vMerge/>
            <w:tcBorders>
              <w:top w:val="nil"/>
              <w:left w:val="single" w:sz="4" w:space="0" w:color="auto"/>
              <w:bottom w:val="single" w:sz="4" w:space="0" w:color="auto"/>
              <w:right w:val="single" w:sz="4" w:space="0" w:color="auto"/>
            </w:tcBorders>
            <w:shd w:val="clear" w:color="auto" w:fill="auto"/>
            <w:vAlign w:val="center"/>
          </w:tcPr>
          <w:p w:rsidR="00981D37" w:rsidRDefault="00981D37">
            <w:pPr>
              <w:jc w:val="center"/>
              <w:rPr>
                <w:color w:val="000000"/>
                <w:sz w:val="22"/>
                <w:szCs w:val="22"/>
              </w:rPr>
            </w:pPr>
          </w:p>
        </w:tc>
        <w:tc>
          <w:tcPr>
            <w:tcW w:w="1411"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s</w:t>
            </w:r>
          </w:p>
        </w:tc>
        <w:tc>
          <w:tcPr>
            <w:tcW w:w="1079"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10.63 </w:t>
            </w:r>
          </w:p>
        </w:tc>
        <w:tc>
          <w:tcPr>
            <w:tcW w:w="1408"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9.83 </w:t>
            </w:r>
          </w:p>
        </w:tc>
        <w:tc>
          <w:tcPr>
            <w:tcW w:w="1406"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17.48 </w:t>
            </w:r>
          </w:p>
        </w:tc>
        <w:tc>
          <w:tcPr>
            <w:tcW w:w="113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12.87 </w:t>
            </w:r>
          </w:p>
        </w:tc>
        <w:tc>
          <w:tcPr>
            <w:tcW w:w="99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4.88 </w:t>
            </w:r>
          </w:p>
        </w:tc>
        <w:tc>
          <w:tcPr>
            <w:tcW w:w="1127"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8.20 </w:t>
            </w:r>
          </w:p>
        </w:tc>
      </w:tr>
      <w:tr w:rsidR="00981D37">
        <w:trPr>
          <w:trHeight w:val="321"/>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5</w:t>
            </w:r>
          </w:p>
        </w:tc>
        <w:tc>
          <w:tcPr>
            <w:tcW w:w="1411"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rFonts w:hint="eastAsia"/>
                <w:color w:val="000000"/>
                <w:sz w:val="22"/>
                <w:szCs w:val="22"/>
              </w:rPr>
              <w:t>均值</w:t>
            </w:r>
          </w:p>
        </w:tc>
        <w:tc>
          <w:tcPr>
            <w:tcW w:w="1079"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46.4 </w:t>
            </w:r>
          </w:p>
        </w:tc>
        <w:tc>
          <w:tcPr>
            <w:tcW w:w="1408"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35.2 </w:t>
            </w:r>
          </w:p>
        </w:tc>
        <w:tc>
          <w:tcPr>
            <w:tcW w:w="1406"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142.2 </w:t>
            </w:r>
          </w:p>
        </w:tc>
        <w:tc>
          <w:tcPr>
            <w:tcW w:w="113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141.1 </w:t>
            </w:r>
          </w:p>
        </w:tc>
        <w:tc>
          <w:tcPr>
            <w:tcW w:w="99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83.6 </w:t>
            </w:r>
          </w:p>
        </w:tc>
        <w:tc>
          <w:tcPr>
            <w:tcW w:w="1127"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270.4 </w:t>
            </w:r>
          </w:p>
        </w:tc>
      </w:tr>
      <w:tr w:rsidR="00981D37">
        <w:trPr>
          <w:trHeight w:val="321"/>
        </w:trPr>
        <w:tc>
          <w:tcPr>
            <w:tcW w:w="0" w:type="auto"/>
            <w:vMerge/>
            <w:tcBorders>
              <w:top w:val="nil"/>
              <w:left w:val="single" w:sz="4" w:space="0" w:color="auto"/>
              <w:bottom w:val="single" w:sz="4" w:space="0" w:color="auto"/>
              <w:right w:val="single" w:sz="4" w:space="0" w:color="auto"/>
            </w:tcBorders>
            <w:shd w:val="clear" w:color="auto" w:fill="auto"/>
            <w:vAlign w:val="center"/>
          </w:tcPr>
          <w:p w:rsidR="00981D37" w:rsidRDefault="00981D37">
            <w:pPr>
              <w:jc w:val="center"/>
              <w:rPr>
                <w:color w:val="000000"/>
                <w:sz w:val="22"/>
                <w:szCs w:val="22"/>
              </w:rPr>
            </w:pPr>
          </w:p>
        </w:tc>
        <w:tc>
          <w:tcPr>
            <w:tcW w:w="1411"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s</w:t>
            </w:r>
          </w:p>
        </w:tc>
        <w:tc>
          <w:tcPr>
            <w:tcW w:w="1079"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8.85 </w:t>
            </w:r>
          </w:p>
        </w:tc>
        <w:tc>
          <w:tcPr>
            <w:tcW w:w="1408"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8.85 </w:t>
            </w:r>
          </w:p>
        </w:tc>
        <w:tc>
          <w:tcPr>
            <w:tcW w:w="1406"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8.85 </w:t>
            </w:r>
          </w:p>
        </w:tc>
        <w:tc>
          <w:tcPr>
            <w:tcW w:w="113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8.85 </w:t>
            </w:r>
          </w:p>
        </w:tc>
        <w:tc>
          <w:tcPr>
            <w:tcW w:w="99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8.85 </w:t>
            </w:r>
          </w:p>
        </w:tc>
        <w:tc>
          <w:tcPr>
            <w:tcW w:w="1127"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8.85 </w:t>
            </w:r>
          </w:p>
        </w:tc>
      </w:tr>
      <w:tr w:rsidR="00981D37">
        <w:trPr>
          <w:trHeight w:val="337"/>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6</w:t>
            </w:r>
          </w:p>
        </w:tc>
        <w:tc>
          <w:tcPr>
            <w:tcW w:w="1411"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rFonts w:hint="eastAsia"/>
                <w:color w:val="000000"/>
                <w:sz w:val="22"/>
                <w:szCs w:val="22"/>
              </w:rPr>
              <w:t>均值</w:t>
            </w:r>
          </w:p>
        </w:tc>
        <w:tc>
          <w:tcPr>
            <w:tcW w:w="1079"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42.4 </w:t>
            </w:r>
          </w:p>
        </w:tc>
        <w:tc>
          <w:tcPr>
            <w:tcW w:w="1408"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35.6 </w:t>
            </w:r>
          </w:p>
        </w:tc>
        <w:tc>
          <w:tcPr>
            <w:tcW w:w="1406"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117.1 </w:t>
            </w:r>
            <w:r>
              <w:rPr>
                <w:rFonts w:hint="eastAsia"/>
                <w:color w:val="000000"/>
                <w:sz w:val="22"/>
                <w:szCs w:val="22"/>
              </w:rPr>
              <w:t>**</w:t>
            </w:r>
          </w:p>
        </w:tc>
        <w:tc>
          <w:tcPr>
            <w:tcW w:w="113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141.9 </w:t>
            </w:r>
          </w:p>
        </w:tc>
        <w:tc>
          <w:tcPr>
            <w:tcW w:w="99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79.7 </w:t>
            </w:r>
          </w:p>
        </w:tc>
        <w:tc>
          <w:tcPr>
            <w:tcW w:w="1127"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188.5 </w:t>
            </w:r>
            <w:r>
              <w:rPr>
                <w:rFonts w:hint="eastAsia"/>
                <w:color w:val="000000"/>
                <w:sz w:val="22"/>
                <w:szCs w:val="22"/>
              </w:rPr>
              <w:t>**</w:t>
            </w:r>
          </w:p>
        </w:tc>
      </w:tr>
      <w:tr w:rsidR="00981D37">
        <w:trPr>
          <w:trHeight w:val="337"/>
        </w:trPr>
        <w:tc>
          <w:tcPr>
            <w:tcW w:w="0" w:type="auto"/>
            <w:vMerge/>
            <w:tcBorders>
              <w:top w:val="nil"/>
              <w:left w:val="single" w:sz="4" w:space="0" w:color="auto"/>
              <w:bottom w:val="single" w:sz="4" w:space="0" w:color="auto"/>
              <w:right w:val="single" w:sz="4" w:space="0" w:color="auto"/>
            </w:tcBorders>
            <w:shd w:val="clear" w:color="auto" w:fill="auto"/>
            <w:vAlign w:val="center"/>
          </w:tcPr>
          <w:p w:rsidR="00981D37" w:rsidRDefault="00981D37">
            <w:pPr>
              <w:jc w:val="center"/>
              <w:rPr>
                <w:color w:val="000000"/>
                <w:sz w:val="22"/>
                <w:szCs w:val="22"/>
              </w:rPr>
            </w:pPr>
          </w:p>
        </w:tc>
        <w:tc>
          <w:tcPr>
            <w:tcW w:w="1411"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s</w:t>
            </w:r>
          </w:p>
        </w:tc>
        <w:tc>
          <w:tcPr>
            <w:tcW w:w="1079"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2.88 </w:t>
            </w:r>
          </w:p>
        </w:tc>
        <w:tc>
          <w:tcPr>
            <w:tcW w:w="1408"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2.87 </w:t>
            </w:r>
          </w:p>
        </w:tc>
        <w:tc>
          <w:tcPr>
            <w:tcW w:w="1406"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7.93 </w:t>
            </w:r>
          </w:p>
        </w:tc>
        <w:tc>
          <w:tcPr>
            <w:tcW w:w="113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4.15 </w:t>
            </w:r>
          </w:p>
        </w:tc>
        <w:tc>
          <w:tcPr>
            <w:tcW w:w="99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3.37 </w:t>
            </w:r>
          </w:p>
        </w:tc>
        <w:tc>
          <w:tcPr>
            <w:tcW w:w="1127"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15.61 </w:t>
            </w:r>
          </w:p>
        </w:tc>
      </w:tr>
      <w:tr w:rsidR="00981D37">
        <w:trPr>
          <w:trHeight w:val="337"/>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7</w:t>
            </w:r>
          </w:p>
        </w:tc>
        <w:tc>
          <w:tcPr>
            <w:tcW w:w="1411"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rFonts w:hint="eastAsia"/>
                <w:color w:val="000000"/>
                <w:sz w:val="22"/>
                <w:szCs w:val="22"/>
              </w:rPr>
              <w:t>均值</w:t>
            </w:r>
          </w:p>
        </w:tc>
        <w:tc>
          <w:tcPr>
            <w:tcW w:w="1079"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34.6 </w:t>
            </w:r>
          </w:p>
        </w:tc>
        <w:tc>
          <w:tcPr>
            <w:tcW w:w="1408"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42.7 </w:t>
            </w:r>
          </w:p>
        </w:tc>
        <w:tc>
          <w:tcPr>
            <w:tcW w:w="1406"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142.0 </w:t>
            </w:r>
          </w:p>
        </w:tc>
        <w:tc>
          <w:tcPr>
            <w:tcW w:w="113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148.0 </w:t>
            </w:r>
          </w:p>
        </w:tc>
        <w:tc>
          <w:tcPr>
            <w:tcW w:w="99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78.4 </w:t>
            </w:r>
          </w:p>
        </w:tc>
        <w:tc>
          <w:tcPr>
            <w:tcW w:w="1127"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272.5 </w:t>
            </w:r>
          </w:p>
        </w:tc>
      </w:tr>
      <w:tr w:rsidR="00981D37">
        <w:trPr>
          <w:trHeight w:val="337"/>
        </w:trPr>
        <w:tc>
          <w:tcPr>
            <w:tcW w:w="0" w:type="auto"/>
            <w:vMerge/>
            <w:tcBorders>
              <w:top w:val="nil"/>
              <w:left w:val="single" w:sz="4" w:space="0" w:color="auto"/>
              <w:bottom w:val="single" w:sz="4" w:space="0" w:color="auto"/>
              <w:right w:val="single" w:sz="4" w:space="0" w:color="auto"/>
            </w:tcBorders>
            <w:shd w:val="clear" w:color="auto" w:fill="auto"/>
            <w:vAlign w:val="center"/>
          </w:tcPr>
          <w:p w:rsidR="00981D37" w:rsidRDefault="00981D37">
            <w:pPr>
              <w:jc w:val="center"/>
              <w:rPr>
                <w:color w:val="000000"/>
                <w:sz w:val="22"/>
                <w:szCs w:val="22"/>
              </w:rPr>
            </w:pPr>
          </w:p>
        </w:tc>
        <w:tc>
          <w:tcPr>
            <w:tcW w:w="1411"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s</w:t>
            </w:r>
          </w:p>
        </w:tc>
        <w:tc>
          <w:tcPr>
            <w:tcW w:w="1079"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3.20 </w:t>
            </w:r>
          </w:p>
        </w:tc>
        <w:tc>
          <w:tcPr>
            <w:tcW w:w="1408"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6.17 </w:t>
            </w:r>
          </w:p>
        </w:tc>
        <w:tc>
          <w:tcPr>
            <w:tcW w:w="1406"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6.81 </w:t>
            </w:r>
          </w:p>
        </w:tc>
        <w:tc>
          <w:tcPr>
            <w:tcW w:w="113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15.22 </w:t>
            </w:r>
          </w:p>
        </w:tc>
        <w:tc>
          <w:tcPr>
            <w:tcW w:w="99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7.01 </w:t>
            </w:r>
          </w:p>
        </w:tc>
        <w:tc>
          <w:tcPr>
            <w:tcW w:w="1127"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13.97 </w:t>
            </w:r>
          </w:p>
        </w:tc>
      </w:tr>
      <w:tr w:rsidR="00981D37">
        <w:trPr>
          <w:trHeight w:val="337"/>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8</w:t>
            </w:r>
          </w:p>
        </w:tc>
        <w:tc>
          <w:tcPr>
            <w:tcW w:w="1411"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rFonts w:hint="eastAsia"/>
                <w:color w:val="000000"/>
                <w:sz w:val="22"/>
                <w:szCs w:val="22"/>
              </w:rPr>
              <w:t>均值</w:t>
            </w:r>
          </w:p>
        </w:tc>
        <w:tc>
          <w:tcPr>
            <w:tcW w:w="1079"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35.3 </w:t>
            </w:r>
          </w:p>
        </w:tc>
        <w:tc>
          <w:tcPr>
            <w:tcW w:w="1408"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38.0 </w:t>
            </w:r>
          </w:p>
        </w:tc>
        <w:tc>
          <w:tcPr>
            <w:tcW w:w="1406"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145.3 </w:t>
            </w:r>
          </w:p>
        </w:tc>
        <w:tc>
          <w:tcPr>
            <w:tcW w:w="113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113.6 </w:t>
            </w:r>
            <w:r>
              <w:rPr>
                <w:rFonts w:hint="eastAsia"/>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rFonts w:hint="eastAsia"/>
                <w:color w:val="000000"/>
                <w:sz w:val="22"/>
                <w:szCs w:val="22"/>
              </w:rPr>
              <w:t>/</w:t>
            </w:r>
          </w:p>
        </w:tc>
        <w:tc>
          <w:tcPr>
            <w:tcW w:w="1127"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265.3 </w:t>
            </w:r>
          </w:p>
        </w:tc>
      </w:tr>
      <w:tr w:rsidR="00981D37">
        <w:trPr>
          <w:trHeight w:val="337"/>
        </w:trPr>
        <w:tc>
          <w:tcPr>
            <w:tcW w:w="0" w:type="auto"/>
            <w:vMerge/>
            <w:tcBorders>
              <w:top w:val="nil"/>
              <w:left w:val="single" w:sz="4" w:space="0" w:color="auto"/>
              <w:bottom w:val="single" w:sz="4" w:space="0" w:color="auto"/>
              <w:right w:val="single" w:sz="4" w:space="0" w:color="auto"/>
            </w:tcBorders>
            <w:shd w:val="clear" w:color="auto" w:fill="auto"/>
            <w:vAlign w:val="center"/>
          </w:tcPr>
          <w:p w:rsidR="00981D37" w:rsidRDefault="00981D37">
            <w:pPr>
              <w:jc w:val="center"/>
              <w:rPr>
                <w:color w:val="000000"/>
                <w:sz w:val="22"/>
                <w:szCs w:val="22"/>
              </w:rPr>
            </w:pPr>
          </w:p>
        </w:tc>
        <w:tc>
          <w:tcPr>
            <w:tcW w:w="1411"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s</w:t>
            </w:r>
          </w:p>
        </w:tc>
        <w:tc>
          <w:tcPr>
            <w:tcW w:w="1079"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5.63 </w:t>
            </w:r>
          </w:p>
        </w:tc>
        <w:tc>
          <w:tcPr>
            <w:tcW w:w="1408"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2.67 </w:t>
            </w:r>
          </w:p>
        </w:tc>
        <w:tc>
          <w:tcPr>
            <w:tcW w:w="1406"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14.75 </w:t>
            </w:r>
          </w:p>
        </w:tc>
        <w:tc>
          <w:tcPr>
            <w:tcW w:w="113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24.16 </w:t>
            </w:r>
          </w:p>
        </w:tc>
        <w:tc>
          <w:tcPr>
            <w:tcW w:w="992"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rFonts w:hint="eastAsia"/>
                <w:color w:val="000000"/>
                <w:sz w:val="22"/>
                <w:szCs w:val="22"/>
              </w:rPr>
              <w:t>/</w:t>
            </w:r>
          </w:p>
        </w:tc>
        <w:tc>
          <w:tcPr>
            <w:tcW w:w="1127" w:type="dxa"/>
            <w:tcBorders>
              <w:top w:val="nil"/>
              <w:left w:val="nil"/>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 xml:space="preserve">22.63 </w:t>
            </w:r>
          </w:p>
        </w:tc>
      </w:tr>
    </w:tbl>
    <w:p w:rsidR="00981D37" w:rsidRDefault="00EA50D1" w:rsidP="002F146B">
      <w:pPr>
        <w:autoSpaceDE w:val="0"/>
        <w:autoSpaceDN w:val="0"/>
        <w:adjustRightInd w:val="0"/>
        <w:spacing w:line="360" w:lineRule="auto"/>
        <w:ind w:firstLineChars="1600" w:firstLine="3534"/>
        <w:jc w:val="left"/>
        <w:rPr>
          <w:rFonts w:asciiTheme="minorEastAsia" w:eastAsiaTheme="minorEastAsia" w:hAnsiTheme="minorEastAsia"/>
          <w:color w:val="000000" w:themeColor="text1"/>
          <w:szCs w:val="21"/>
        </w:rPr>
      </w:pPr>
      <w:r>
        <w:rPr>
          <w:rFonts w:hint="eastAsia"/>
          <w:b/>
          <w:sz w:val="22"/>
          <w:szCs w:val="22"/>
        </w:rPr>
        <w:t>表</w:t>
      </w:r>
      <w:r>
        <w:rPr>
          <w:rFonts w:hint="eastAsia"/>
          <w:b/>
          <w:sz w:val="22"/>
          <w:szCs w:val="22"/>
        </w:rPr>
        <w:t>24</w:t>
      </w:r>
      <w:r>
        <w:rPr>
          <w:rFonts w:asciiTheme="minorEastAsia" w:eastAsiaTheme="minorEastAsia" w:hAnsiTheme="minorEastAsia" w:hint="eastAsia"/>
          <w:color w:val="000000" w:themeColor="text1"/>
          <w:szCs w:val="21"/>
        </w:rPr>
        <w:t xml:space="preserve"> 双侧离群判定数据表</w:t>
      </w:r>
    </w:p>
    <w:tbl>
      <w:tblPr>
        <w:tblW w:w="9170" w:type="dxa"/>
        <w:tblInd w:w="108" w:type="dxa"/>
        <w:tblLayout w:type="fixed"/>
        <w:tblLook w:val="04A0" w:firstRow="1" w:lastRow="0" w:firstColumn="1" w:lastColumn="0" w:noHBand="0" w:noVBand="1"/>
      </w:tblPr>
      <w:tblGrid>
        <w:gridCol w:w="851"/>
        <w:gridCol w:w="992"/>
        <w:gridCol w:w="1134"/>
        <w:gridCol w:w="1276"/>
        <w:gridCol w:w="1276"/>
        <w:gridCol w:w="1275"/>
        <w:gridCol w:w="1134"/>
        <w:gridCol w:w="1232"/>
      </w:tblGrid>
      <w:tr w:rsidR="00981D37">
        <w:trPr>
          <w:trHeight w:val="396"/>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981D37">
            <w:pPr>
              <w:jc w:val="center"/>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981D37">
            <w:pPr>
              <w:jc w:val="center"/>
              <w:rPr>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color w:val="000000"/>
                <w:sz w:val="22"/>
                <w:szCs w:val="22"/>
              </w:rPr>
              <w:t>1</w:t>
            </w:r>
            <w:r>
              <w:rPr>
                <w:color w:val="000000"/>
                <w:sz w:val="22"/>
                <w:szCs w:val="22"/>
              </w:rPr>
              <w:t>（</w:t>
            </w:r>
            <w:r>
              <w:rPr>
                <w:color w:val="000000"/>
                <w:sz w:val="22"/>
                <w:szCs w:val="22"/>
              </w:rPr>
              <w:t>p=8</w:t>
            </w:r>
            <w:r>
              <w:rPr>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color w:val="000000"/>
                <w:sz w:val="22"/>
                <w:szCs w:val="22"/>
              </w:rPr>
              <w:t>2</w:t>
            </w:r>
            <w:r>
              <w:rPr>
                <w:color w:val="000000"/>
                <w:sz w:val="22"/>
                <w:szCs w:val="22"/>
              </w:rPr>
              <w:t>（</w:t>
            </w:r>
            <w:r>
              <w:rPr>
                <w:color w:val="000000"/>
                <w:sz w:val="22"/>
                <w:szCs w:val="22"/>
              </w:rPr>
              <w:t>p=8</w:t>
            </w:r>
            <w:r>
              <w:rPr>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color w:val="000000"/>
                <w:sz w:val="22"/>
                <w:szCs w:val="22"/>
              </w:rPr>
              <w:t>3</w:t>
            </w:r>
            <w:r>
              <w:rPr>
                <w:color w:val="000000"/>
                <w:sz w:val="22"/>
                <w:szCs w:val="22"/>
              </w:rPr>
              <w:t>（</w:t>
            </w:r>
            <w:r>
              <w:rPr>
                <w:color w:val="000000"/>
                <w:sz w:val="22"/>
                <w:szCs w:val="22"/>
              </w:rPr>
              <w:t>p=</w:t>
            </w:r>
            <w:r>
              <w:rPr>
                <w:rFonts w:hint="eastAsia"/>
                <w:color w:val="000000"/>
                <w:sz w:val="22"/>
                <w:szCs w:val="22"/>
              </w:rPr>
              <w:t>7</w:t>
            </w:r>
            <w:r>
              <w:rPr>
                <w:color w:val="000000"/>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color w:val="000000"/>
                <w:sz w:val="22"/>
                <w:szCs w:val="22"/>
              </w:rPr>
              <w:t>4</w:t>
            </w:r>
            <w:r>
              <w:rPr>
                <w:color w:val="000000"/>
                <w:sz w:val="22"/>
                <w:szCs w:val="22"/>
              </w:rPr>
              <w:t>（</w:t>
            </w:r>
            <w:r>
              <w:rPr>
                <w:color w:val="000000"/>
                <w:sz w:val="22"/>
                <w:szCs w:val="22"/>
              </w:rPr>
              <w:t>p=</w:t>
            </w:r>
            <w:r>
              <w:rPr>
                <w:rFonts w:hint="eastAsia"/>
                <w:color w:val="000000"/>
                <w:sz w:val="22"/>
                <w:szCs w:val="22"/>
              </w:rPr>
              <w:t>7</w:t>
            </w:r>
            <w:r>
              <w:rPr>
                <w:color w:val="00000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color w:val="000000"/>
                <w:sz w:val="22"/>
                <w:szCs w:val="22"/>
              </w:rPr>
              <w:t>5</w:t>
            </w:r>
            <w:r>
              <w:rPr>
                <w:color w:val="000000"/>
                <w:sz w:val="22"/>
                <w:szCs w:val="22"/>
              </w:rPr>
              <w:t>（</w:t>
            </w:r>
            <w:r>
              <w:rPr>
                <w:color w:val="000000"/>
                <w:sz w:val="22"/>
                <w:szCs w:val="22"/>
              </w:rPr>
              <w:t>p=7</w:t>
            </w:r>
            <w:r>
              <w:rPr>
                <w:color w:val="000000"/>
                <w:sz w:val="22"/>
                <w:szCs w:val="22"/>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color w:val="000000"/>
                <w:sz w:val="22"/>
                <w:szCs w:val="22"/>
              </w:rPr>
              <w:t>6</w:t>
            </w:r>
            <w:r>
              <w:rPr>
                <w:color w:val="000000"/>
                <w:sz w:val="22"/>
                <w:szCs w:val="22"/>
              </w:rPr>
              <w:t>（</w:t>
            </w:r>
            <w:r>
              <w:rPr>
                <w:color w:val="000000"/>
                <w:sz w:val="22"/>
                <w:szCs w:val="22"/>
              </w:rPr>
              <w:t>p=</w:t>
            </w:r>
            <w:r>
              <w:rPr>
                <w:rFonts w:hint="eastAsia"/>
                <w:color w:val="000000"/>
                <w:sz w:val="22"/>
                <w:szCs w:val="22"/>
              </w:rPr>
              <w:t>7</w:t>
            </w:r>
            <w:r>
              <w:rPr>
                <w:color w:val="000000"/>
                <w:sz w:val="22"/>
                <w:szCs w:val="22"/>
              </w:rPr>
              <w:t>）</w:t>
            </w:r>
          </w:p>
        </w:tc>
      </w:tr>
      <w:tr w:rsidR="00981D37">
        <w:trPr>
          <w:trHeight w:val="317"/>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981D37">
            <w:pPr>
              <w:jc w:val="center"/>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color w:val="000000"/>
                <w:sz w:val="22"/>
                <w:szCs w:val="22"/>
              </w:rPr>
              <w:t>s</w:t>
            </w:r>
            <w:r>
              <w:rPr>
                <w:color w:val="000000"/>
                <w:sz w:val="22"/>
                <w:szCs w:val="22"/>
                <w:vertAlign w:val="subscript"/>
              </w:rPr>
              <w:t>0</w:t>
            </w:r>
            <w:r>
              <w:rPr>
                <w:color w:val="000000"/>
                <w:sz w:val="22"/>
                <w:szCs w:val="22"/>
                <w:vertAlign w:val="superscrip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s="宋体"/>
                <w:color w:val="000000"/>
                <w:sz w:val="20"/>
                <w:szCs w:val="20"/>
              </w:rPr>
            </w:pPr>
            <w:r>
              <w:rPr>
                <w:rFonts w:hint="eastAsia"/>
                <w:color w:val="000000"/>
                <w:sz w:val="20"/>
                <w:szCs w:val="20"/>
              </w:rPr>
              <w:t xml:space="preserve">3312.05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s="宋体"/>
                <w:color w:val="000000"/>
                <w:sz w:val="20"/>
                <w:szCs w:val="20"/>
              </w:rPr>
            </w:pPr>
            <w:r>
              <w:rPr>
                <w:rFonts w:hint="eastAsia"/>
                <w:color w:val="000000"/>
                <w:sz w:val="20"/>
                <w:szCs w:val="20"/>
              </w:rPr>
              <w:t xml:space="preserve">2550.54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s="宋体"/>
                <w:color w:val="000000"/>
                <w:sz w:val="20"/>
                <w:szCs w:val="20"/>
              </w:rPr>
            </w:pPr>
            <w:r>
              <w:rPr>
                <w:rFonts w:hint="eastAsia"/>
                <w:color w:val="000000"/>
                <w:sz w:val="20"/>
                <w:szCs w:val="20"/>
              </w:rPr>
              <w:t xml:space="preserve">63166.10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s="宋体"/>
                <w:color w:val="000000"/>
                <w:sz w:val="20"/>
                <w:szCs w:val="20"/>
              </w:rPr>
            </w:pPr>
            <w:r>
              <w:rPr>
                <w:rFonts w:hint="eastAsia"/>
                <w:color w:val="000000"/>
                <w:sz w:val="20"/>
                <w:szCs w:val="20"/>
              </w:rPr>
              <w:t xml:space="preserve">89477.82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s="宋体"/>
                <w:color w:val="000000"/>
                <w:sz w:val="20"/>
                <w:szCs w:val="20"/>
              </w:rPr>
            </w:pPr>
            <w:r>
              <w:rPr>
                <w:rFonts w:hint="eastAsia"/>
                <w:color w:val="000000"/>
                <w:sz w:val="20"/>
                <w:szCs w:val="20"/>
              </w:rPr>
              <w:t xml:space="preserve">10239.68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rFonts w:ascii="宋体" w:hAnsi="宋体" w:cs="宋体"/>
                <w:color w:val="000000"/>
                <w:sz w:val="20"/>
                <w:szCs w:val="20"/>
              </w:rPr>
            </w:pPr>
            <w:r>
              <w:rPr>
                <w:rFonts w:hint="eastAsia"/>
                <w:color w:val="000000"/>
                <w:sz w:val="20"/>
                <w:szCs w:val="20"/>
              </w:rPr>
              <w:t xml:space="preserve">399580.00 </w:t>
            </w:r>
          </w:p>
        </w:tc>
      </w:tr>
      <w:tr w:rsidR="00981D37">
        <w:trPr>
          <w:trHeight w:val="317"/>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981D37" w:rsidRDefault="00EA50D1">
            <w:pPr>
              <w:jc w:val="center"/>
              <w:rPr>
                <w:color w:val="000000"/>
                <w:sz w:val="22"/>
                <w:szCs w:val="22"/>
              </w:rPr>
            </w:pPr>
            <w:r>
              <w:rPr>
                <w:color w:val="000000"/>
                <w:sz w:val="22"/>
                <w:szCs w:val="22"/>
              </w:rPr>
              <w:t>两个最大值检验</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color w:val="000000"/>
                <w:sz w:val="22"/>
                <w:szCs w:val="22"/>
              </w:rPr>
              <w:t>s</w:t>
            </w:r>
            <w:r>
              <w:rPr>
                <w:color w:val="000000"/>
                <w:sz w:val="22"/>
                <w:szCs w:val="22"/>
                <w:vertAlign w:val="subscript"/>
              </w:rPr>
              <w:t>p-1</w:t>
            </w:r>
            <w:r>
              <w:rPr>
                <w:color w:val="000000"/>
                <w:sz w:val="22"/>
                <w:szCs w:val="22"/>
              </w:rPr>
              <w:t>,</w:t>
            </w:r>
            <w:r>
              <w:rPr>
                <w:color w:val="000000"/>
                <w:sz w:val="22"/>
                <w:szCs w:val="22"/>
                <w:vertAlign w:val="subscript"/>
              </w:rPr>
              <w:t>p</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4.63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3.81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9.08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10.05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3.38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26.78 </w:t>
            </w:r>
          </w:p>
        </w:tc>
      </w:tr>
      <w:tr w:rsidR="00981D37">
        <w:trPr>
          <w:trHeight w:val="317"/>
        </w:trPr>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981D37" w:rsidRDefault="00981D37">
            <w:pPr>
              <w:jc w:val="center"/>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color w:val="000000"/>
                <w:sz w:val="22"/>
                <w:szCs w:val="22"/>
              </w:rPr>
              <w:t>s</w:t>
            </w:r>
            <w:r>
              <w:rPr>
                <w:color w:val="000000"/>
                <w:sz w:val="22"/>
                <w:szCs w:val="22"/>
                <w:vertAlign w:val="superscript"/>
              </w:rPr>
              <w:t>2</w:t>
            </w:r>
            <w:r>
              <w:rPr>
                <w:color w:val="000000"/>
                <w:sz w:val="22"/>
                <w:szCs w:val="22"/>
                <w:vertAlign w:val="subscript"/>
              </w:rPr>
              <w:t>p-1</w:t>
            </w:r>
            <w:r>
              <w:rPr>
                <w:color w:val="000000"/>
                <w:sz w:val="22"/>
                <w:szCs w:val="22"/>
              </w:rPr>
              <w:t>,</w:t>
            </w:r>
            <w:r>
              <w:rPr>
                <w:color w:val="000000"/>
                <w:sz w:val="22"/>
                <w:szCs w:val="22"/>
                <w:vertAlign w:val="subscript"/>
              </w:rPr>
              <w:t>p</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128.36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86.90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412.12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504.89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57.22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3586.05 </w:t>
            </w:r>
          </w:p>
        </w:tc>
      </w:tr>
      <w:tr w:rsidR="00981D37">
        <w:trPr>
          <w:trHeight w:val="317"/>
        </w:trPr>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981D37" w:rsidRDefault="00981D37">
            <w:pPr>
              <w:jc w:val="center"/>
              <w:rPr>
                <w:color w:val="000000"/>
                <w:sz w:val="22"/>
                <w:szCs w:val="22"/>
              </w:rPr>
            </w:pPr>
          </w:p>
        </w:tc>
        <w:tc>
          <w:tcPr>
            <w:tcW w:w="992"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981D37" w:rsidRDefault="00EA50D1">
            <w:pPr>
              <w:jc w:val="center"/>
              <w:rPr>
                <w:color w:val="000000"/>
                <w:sz w:val="22"/>
                <w:szCs w:val="22"/>
              </w:rPr>
            </w:pPr>
            <w:r>
              <w:rPr>
                <w:color w:val="000000"/>
                <w:sz w:val="22"/>
                <w:szCs w:val="22"/>
              </w:rPr>
              <w:t>G</w:t>
            </w:r>
            <w:r>
              <w:rPr>
                <w:color w:val="000000"/>
                <w:sz w:val="22"/>
                <w:szCs w:val="22"/>
                <w:vertAlign w:val="subscript"/>
              </w:rPr>
              <w:t>p-1</w:t>
            </w:r>
            <w:r>
              <w:rPr>
                <w:color w:val="000000"/>
                <w:sz w:val="22"/>
                <w:szCs w:val="22"/>
              </w:rPr>
              <w:t>,</w:t>
            </w:r>
            <w:r>
              <w:rPr>
                <w:color w:val="000000"/>
                <w:sz w:val="22"/>
                <w:szCs w:val="22"/>
                <w:vertAlign w:val="subscript"/>
              </w:rPr>
              <w:t>p</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0.039 </w:t>
            </w:r>
          </w:p>
        </w:tc>
        <w:tc>
          <w:tcPr>
            <w:tcW w:w="1276"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0.034 </w:t>
            </w:r>
          </w:p>
        </w:tc>
        <w:tc>
          <w:tcPr>
            <w:tcW w:w="1276"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0.0065 </w:t>
            </w:r>
          </w:p>
        </w:tc>
        <w:tc>
          <w:tcPr>
            <w:tcW w:w="1275"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0.0056 </w:t>
            </w:r>
          </w:p>
        </w:tc>
        <w:tc>
          <w:tcPr>
            <w:tcW w:w="1134" w:type="dxa"/>
            <w:tcBorders>
              <w:top w:val="single" w:sz="4" w:space="0" w:color="000000"/>
              <w:left w:val="single" w:sz="4" w:space="0" w:color="000000"/>
              <w:bottom w:val="single" w:sz="4" w:space="0" w:color="auto"/>
              <w:right w:val="nil"/>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0.0056 </w:t>
            </w:r>
          </w:p>
        </w:tc>
        <w:tc>
          <w:tcPr>
            <w:tcW w:w="1232"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0.0090 </w:t>
            </w:r>
          </w:p>
        </w:tc>
      </w:tr>
      <w:tr w:rsidR="00981D37">
        <w:trPr>
          <w:trHeight w:val="328"/>
        </w:trPr>
        <w:tc>
          <w:tcPr>
            <w:tcW w:w="851" w:type="dxa"/>
            <w:vMerge w:val="restart"/>
            <w:tcBorders>
              <w:top w:val="single" w:sz="4" w:space="0" w:color="000000"/>
              <w:left w:val="single" w:sz="4" w:space="0" w:color="000000"/>
              <w:bottom w:val="single" w:sz="4" w:space="0" w:color="000000"/>
              <w:right w:val="single" w:sz="4" w:space="0" w:color="auto"/>
            </w:tcBorders>
            <w:shd w:val="clear" w:color="auto" w:fill="auto"/>
            <w:vAlign w:val="bottom"/>
          </w:tcPr>
          <w:p w:rsidR="00981D37" w:rsidRDefault="00EA50D1">
            <w:pPr>
              <w:jc w:val="center"/>
              <w:rPr>
                <w:color w:val="000000"/>
                <w:sz w:val="22"/>
                <w:szCs w:val="22"/>
              </w:rPr>
            </w:pPr>
            <w:r>
              <w:rPr>
                <w:color w:val="000000"/>
                <w:sz w:val="22"/>
                <w:szCs w:val="22"/>
              </w:rPr>
              <w:t>两个最小值检验</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s</w:t>
            </w:r>
            <w:r>
              <w:rPr>
                <w:color w:val="000000"/>
                <w:sz w:val="22"/>
                <w:szCs w:val="22"/>
                <w:vertAlign w:val="subscript"/>
              </w:rPr>
              <w:t>1</w:t>
            </w:r>
            <w:r>
              <w:rPr>
                <w:color w:val="000000"/>
                <w:sz w:val="22"/>
                <w:szCs w:val="22"/>
              </w:rPr>
              <w:t>,</w:t>
            </w:r>
            <w:r>
              <w:rPr>
                <w:color w:val="000000"/>
                <w:sz w:val="22"/>
                <w:szCs w:val="22"/>
                <w:vertAlign w:val="sub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4.38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3.67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10.68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9.58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3.36</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D37" w:rsidRDefault="00EA50D1">
            <w:pPr>
              <w:jc w:val="center"/>
              <w:rPr>
                <w:color w:val="000000"/>
                <w:sz w:val="22"/>
                <w:szCs w:val="22"/>
              </w:rPr>
            </w:pPr>
            <w:r>
              <w:rPr>
                <w:color w:val="000000"/>
                <w:sz w:val="22"/>
                <w:szCs w:val="22"/>
              </w:rPr>
              <w:t>33.62</w:t>
            </w:r>
          </w:p>
        </w:tc>
      </w:tr>
      <w:tr w:rsidR="00981D37">
        <w:trPr>
          <w:trHeight w:val="306"/>
        </w:trPr>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981D37" w:rsidRDefault="00981D37">
            <w:pPr>
              <w:jc w:val="center"/>
              <w:rPr>
                <w:color w:val="000000"/>
                <w:sz w:val="22"/>
                <w:szCs w:val="22"/>
              </w:rPr>
            </w:pPr>
          </w:p>
        </w:tc>
        <w:tc>
          <w:tcPr>
            <w:tcW w:w="99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color w:val="000000"/>
                <w:sz w:val="22"/>
                <w:szCs w:val="22"/>
              </w:rPr>
              <w:t>s</w:t>
            </w:r>
            <w:r>
              <w:rPr>
                <w:color w:val="000000"/>
                <w:sz w:val="22"/>
                <w:szCs w:val="22"/>
                <w:vertAlign w:val="superscript"/>
              </w:rPr>
              <w:t>2</w:t>
            </w:r>
            <w:r>
              <w:rPr>
                <w:color w:val="000000"/>
                <w:sz w:val="22"/>
                <w:szCs w:val="22"/>
                <w:vertAlign w:val="subscript"/>
              </w:rPr>
              <w:t>1</w:t>
            </w:r>
            <w:r>
              <w:rPr>
                <w:color w:val="000000"/>
                <w:sz w:val="22"/>
                <w:szCs w:val="22"/>
              </w:rPr>
              <w:t>,</w:t>
            </w:r>
            <w:r>
              <w:rPr>
                <w:color w:val="000000"/>
                <w:sz w:val="22"/>
                <w:szCs w:val="22"/>
                <w:vertAlign w:val="subscript"/>
              </w:rPr>
              <w:t>2</w:t>
            </w:r>
          </w:p>
        </w:tc>
        <w:tc>
          <w:tcPr>
            <w:tcW w:w="1134"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115.32</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80.92</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569.94</w:t>
            </w:r>
          </w:p>
        </w:tc>
        <w:tc>
          <w:tcPr>
            <w:tcW w:w="1275"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458.88</w:t>
            </w:r>
          </w:p>
        </w:tc>
        <w:tc>
          <w:tcPr>
            <w:tcW w:w="1134"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56.48</w:t>
            </w:r>
          </w:p>
        </w:tc>
        <w:tc>
          <w:tcPr>
            <w:tcW w:w="123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5653.02</w:t>
            </w:r>
          </w:p>
        </w:tc>
      </w:tr>
      <w:tr w:rsidR="00981D37">
        <w:trPr>
          <w:trHeight w:val="332"/>
        </w:trPr>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981D37" w:rsidRDefault="00981D37">
            <w:pPr>
              <w:jc w:val="center"/>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color w:val="000000"/>
                <w:sz w:val="22"/>
                <w:szCs w:val="22"/>
              </w:rPr>
              <w:t>G</w:t>
            </w:r>
            <w:r>
              <w:rPr>
                <w:color w:val="000000"/>
                <w:sz w:val="22"/>
                <w:szCs w:val="22"/>
                <w:vertAlign w:val="subscript"/>
              </w:rPr>
              <w:t>1</w:t>
            </w:r>
            <w:r>
              <w:rPr>
                <w:color w:val="000000"/>
                <w:sz w:val="22"/>
                <w:szCs w:val="22"/>
              </w:rPr>
              <w:t>，</w:t>
            </w:r>
            <w:r>
              <w:rPr>
                <w:color w:val="000000"/>
                <w:sz w:val="22"/>
                <w:szCs w:val="22"/>
                <w:vertAlign w:val="subscrip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0.035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0.032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0.0090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0.0051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 xml:space="preserve">0.0055 </w:t>
            </w:r>
          </w:p>
        </w:tc>
        <w:tc>
          <w:tcPr>
            <w:tcW w:w="12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pPr>
              <w:jc w:val="center"/>
              <w:rPr>
                <w:color w:val="000000"/>
                <w:sz w:val="22"/>
                <w:szCs w:val="22"/>
              </w:rPr>
            </w:pPr>
            <w:r>
              <w:rPr>
                <w:rFonts w:hint="eastAsia"/>
                <w:color w:val="000000"/>
                <w:sz w:val="22"/>
                <w:szCs w:val="22"/>
              </w:rPr>
              <w:t>0.014</w:t>
            </w:r>
          </w:p>
        </w:tc>
      </w:tr>
      <w:tr w:rsidR="00981D37">
        <w:trPr>
          <w:trHeight w:val="332"/>
        </w:trPr>
        <w:tc>
          <w:tcPr>
            <w:tcW w:w="917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rsidP="008C5362">
            <w:pPr>
              <w:rPr>
                <w:color w:val="000000"/>
                <w:sz w:val="22"/>
                <w:szCs w:val="22"/>
              </w:rPr>
            </w:pPr>
            <w:r>
              <w:rPr>
                <w:color w:val="000000"/>
                <w:sz w:val="22"/>
                <w:szCs w:val="22"/>
              </w:rPr>
              <w:t>p=8</w:t>
            </w:r>
            <w:r>
              <w:rPr>
                <w:color w:val="000000"/>
                <w:sz w:val="22"/>
                <w:szCs w:val="22"/>
              </w:rPr>
              <w:t>时，</w:t>
            </w:r>
            <w:r>
              <w:rPr>
                <w:color w:val="000000"/>
                <w:sz w:val="22"/>
                <w:szCs w:val="22"/>
              </w:rPr>
              <w:t>1%</w:t>
            </w:r>
            <w:r>
              <w:rPr>
                <w:color w:val="000000"/>
                <w:sz w:val="22"/>
                <w:szCs w:val="22"/>
              </w:rPr>
              <w:t>临界值为</w:t>
            </w:r>
            <w:r>
              <w:rPr>
                <w:color w:val="000000"/>
                <w:sz w:val="22"/>
                <w:szCs w:val="22"/>
              </w:rPr>
              <w:t>0.0563</w:t>
            </w:r>
            <w:r>
              <w:rPr>
                <w:color w:val="000000"/>
                <w:sz w:val="22"/>
                <w:szCs w:val="22"/>
              </w:rPr>
              <w:t>，</w:t>
            </w:r>
            <w:r>
              <w:rPr>
                <w:color w:val="000000"/>
                <w:sz w:val="22"/>
                <w:szCs w:val="22"/>
              </w:rPr>
              <w:t>5%</w:t>
            </w:r>
            <w:r>
              <w:rPr>
                <w:color w:val="000000"/>
                <w:sz w:val="22"/>
                <w:szCs w:val="22"/>
              </w:rPr>
              <w:t>临界值为</w:t>
            </w:r>
            <w:r>
              <w:rPr>
                <w:color w:val="000000"/>
                <w:sz w:val="22"/>
                <w:szCs w:val="22"/>
              </w:rPr>
              <w:t>0.1101</w:t>
            </w:r>
          </w:p>
        </w:tc>
      </w:tr>
      <w:tr w:rsidR="00981D37">
        <w:trPr>
          <w:trHeight w:val="332"/>
        </w:trPr>
        <w:tc>
          <w:tcPr>
            <w:tcW w:w="917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D37" w:rsidRDefault="00EA50D1" w:rsidP="008C5362">
            <w:pPr>
              <w:rPr>
                <w:color w:val="000000"/>
                <w:sz w:val="22"/>
                <w:szCs w:val="22"/>
              </w:rPr>
            </w:pPr>
            <w:r>
              <w:rPr>
                <w:color w:val="000000"/>
                <w:sz w:val="22"/>
                <w:szCs w:val="22"/>
              </w:rPr>
              <w:t>P=7</w:t>
            </w:r>
            <w:r>
              <w:rPr>
                <w:color w:val="000000"/>
                <w:sz w:val="22"/>
                <w:szCs w:val="22"/>
              </w:rPr>
              <w:t>时，</w:t>
            </w:r>
            <w:r>
              <w:rPr>
                <w:color w:val="000000"/>
                <w:sz w:val="22"/>
                <w:szCs w:val="22"/>
              </w:rPr>
              <w:t>1%</w:t>
            </w:r>
            <w:r>
              <w:rPr>
                <w:color w:val="000000"/>
                <w:sz w:val="22"/>
                <w:szCs w:val="22"/>
              </w:rPr>
              <w:t>临界值为</w:t>
            </w:r>
            <w:r>
              <w:rPr>
                <w:color w:val="000000"/>
                <w:sz w:val="22"/>
                <w:szCs w:val="22"/>
              </w:rPr>
              <w:t>0.0308</w:t>
            </w:r>
            <w:r>
              <w:rPr>
                <w:color w:val="000000"/>
                <w:sz w:val="22"/>
                <w:szCs w:val="22"/>
              </w:rPr>
              <w:t>，</w:t>
            </w:r>
            <w:r>
              <w:rPr>
                <w:color w:val="000000"/>
                <w:sz w:val="22"/>
                <w:szCs w:val="22"/>
              </w:rPr>
              <w:t>5%</w:t>
            </w:r>
            <w:r>
              <w:rPr>
                <w:color w:val="000000"/>
                <w:sz w:val="22"/>
                <w:szCs w:val="22"/>
              </w:rPr>
              <w:t>临界值为</w:t>
            </w:r>
            <w:r>
              <w:rPr>
                <w:color w:val="000000"/>
                <w:sz w:val="22"/>
                <w:szCs w:val="22"/>
              </w:rPr>
              <w:t>0.0708</w:t>
            </w:r>
          </w:p>
        </w:tc>
      </w:tr>
    </w:tbl>
    <w:p w:rsidR="00981D37" w:rsidRDefault="00EA50D1">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判定无岐离值及离群值。</w:t>
      </w:r>
    </w:p>
    <w:p w:rsidR="00981D37" w:rsidRDefault="00EA50D1">
      <w:pPr>
        <w:pStyle w:val="ac"/>
        <w:spacing w:line="360" w:lineRule="auto"/>
        <w:ind w:firstLineChars="0" w:firstLine="0"/>
        <w:rPr>
          <w:rFonts w:ascii="仿宋_GB2312" w:eastAsia="仿宋_GB2312"/>
          <w:b/>
          <w:sz w:val="24"/>
        </w:rPr>
      </w:pPr>
      <w:r>
        <w:rPr>
          <w:rFonts w:ascii="仿宋_GB2312" w:eastAsia="仿宋_GB2312" w:hint="eastAsia"/>
          <w:b/>
          <w:sz w:val="24"/>
        </w:rPr>
        <w:t>四、精密度数据统计</w:t>
      </w:r>
    </w:p>
    <w:p w:rsidR="00981D37" w:rsidRDefault="00EA50D1">
      <w:pPr>
        <w:pStyle w:val="ac"/>
        <w:spacing w:line="360" w:lineRule="auto"/>
        <w:ind w:left="420" w:firstLineChars="0" w:firstLine="0"/>
        <w:rPr>
          <w:rFonts w:ascii="仿宋_GB2312" w:eastAsia="仿宋_GB2312"/>
          <w:b/>
          <w:sz w:val="24"/>
        </w:rPr>
      </w:pPr>
      <w:r>
        <w:rPr>
          <w:rFonts w:ascii="仿宋_GB2312" w:eastAsia="仿宋_GB2312" w:hint="eastAsia"/>
          <w:b/>
          <w:sz w:val="24"/>
        </w:rPr>
        <w:lastRenderedPageBreak/>
        <w:t>（一）重复性限（r）和再现性限（R）数据统计</w:t>
      </w:r>
    </w:p>
    <w:p w:rsidR="00981D37" w:rsidRDefault="00EA50D1">
      <w:pPr>
        <w:pStyle w:val="ac"/>
        <w:spacing w:line="360" w:lineRule="auto"/>
        <w:ind w:left="420" w:firstLineChars="0" w:firstLine="0"/>
        <w:jc w:val="center"/>
        <w:rPr>
          <w:rFonts w:ascii="仿宋_GB2312" w:eastAsia="仿宋_GB2312"/>
          <w:b/>
          <w:sz w:val="24"/>
        </w:rPr>
      </w:pPr>
      <w:r>
        <w:rPr>
          <w:rFonts w:ascii="仿宋_GB2312" w:eastAsia="仿宋_GB2312" w:hint="eastAsia"/>
          <w:b/>
          <w:sz w:val="24"/>
        </w:rPr>
        <w:t>表25 精密度数据统计表</w:t>
      </w:r>
    </w:p>
    <w:tbl>
      <w:tblPr>
        <w:tblW w:w="9116" w:type="dxa"/>
        <w:tblLayout w:type="fixed"/>
        <w:tblLook w:val="04A0" w:firstRow="1" w:lastRow="0" w:firstColumn="1" w:lastColumn="0" w:noHBand="0" w:noVBand="1"/>
      </w:tblPr>
      <w:tblGrid>
        <w:gridCol w:w="635"/>
        <w:gridCol w:w="1458"/>
        <w:gridCol w:w="1276"/>
        <w:gridCol w:w="1417"/>
        <w:gridCol w:w="1418"/>
        <w:gridCol w:w="1417"/>
        <w:gridCol w:w="1495"/>
      </w:tblGrid>
      <w:tr w:rsidR="00981D37">
        <w:trPr>
          <w:trHeight w:val="150"/>
        </w:trPr>
        <w:tc>
          <w:tcPr>
            <w:tcW w:w="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D37" w:rsidRDefault="00981D37">
            <w:pPr>
              <w:widowControl/>
              <w:jc w:val="left"/>
              <w:textAlignment w:val="center"/>
              <w:rPr>
                <w:rFonts w:ascii="宋体" w:hAnsi="宋体" w:cs="宋体"/>
                <w:color w:val="000000"/>
                <w:kern w:val="0"/>
                <w:sz w:val="24"/>
                <w:lang w:bidi="ar"/>
              </w:rPr>
            </w:pPr>
          </w:p>
        </w:tc>
        <w:tc>
          <w:tcPr>
            <w:tcW w:w="8481"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D37" w:rsidRDefault="00EA50D1">
            <w:pPr>
              <w:jc w:val="center"/>
              <w:rPr>
                <w:rFonts w:ascii="宋体" w:hAnsi="宋体"/>
                <w:color w:val="000000"/>
                <w:sz w:val="22"/>
              </w:rPr>
            </w:pPr>
            <w:r>
              <w:rPr>
                <w:rFonts w:ascii="宋体" w:hAnsi="宋体" w:hint="eastAsia"/>
                <w:color w:val="000000"/>
                <w:sz w:val="22"/>
              </w:rPr>
              <w:t>水平 j(计算过程中m*0.001)</w:t>
            </w:r>
          </w:p>
        </w:tc>
      </w:tr>
      <w:tr w:rsidR="00981D37">
        <w:trPr>
          <w:trHeight w:val="150"/>
        </w:trPr>
        <w:tc>
          <w:tcPr>
            <w:tcW w:w="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D37" w:rsidRDefault="00981D37">
            <w:pPr>
              <w:widowControl/>
              <w:jc w:val="left"/>
              <w:textAlignment w:val="center"/>
              <w:rPr>
                <w:rFonts w:ascii="宋体" w:hAnsi="宋体" w:cs="宋体"/>
                <w:color w:val="000000"/>
                <w:kern w:val="0"/>
                <w:sz w:val="24"/>
                <w:lang w:bidi="ar"/>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D37" w:rsidRDefault="00EA50D1">
            <w:pPr>
              <w:jc w:val="center"/>
              <w:rPr>
                <w:rFonts w:ascii="宋体" w:hAnsi="宋体"/>
                <w:color w:val="000000"/>
                <w:sz w:val="22"/>
              </w:rPr>
            </w:pPr>
            <w:r>
              <w:rPr>
                <w:rFonts w:ascii="宋体" w:hAnsi="宋体" w:hint="eastAsia"/>
                <w:color w:val="000000"/>
                <w:sz w:val="22"/>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D37" w:rsidRDefault="00EA50D1">
            <w:pPr>
              <w:jc w:val="center"/>
              <w:rPr>
                <w:rFonts w:ascii="宋体" w:hAnsi="宋体"/>
                <w:color w:val="000000"/>
                <w:sz w:val="22"/>
              </w:rPr>
            </w:pPr>
            <w:r>
              <w:rPr>
                <w:rFonts w:ascii="宋体" w:hAnsi="宋体" w:hint="eastAsia"/>
                <w:color w:val="000000"/>
                <w:sz w:val="22"/>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D37" w:rsidRDefault="00EA50D1">
            <w:pPr>
              <w:jc w:val="center"/>
              <w:rPr>
                <w:rFonts w:ascii="宋体" w:hAnsi="宋体"/>
                <w:color w:val="000000"/>
                <w:sz w:val="22"/>
              </w:rPr>
            </w:pPr>
            <w:r>
              <w:rPr>
                <w:rFonts w:ascii="宋体" w:hAnsi="宋体" w:hint="eastAsia"/>
                <w:color w:val="000000"/>
                <w:sz w:val="22"/>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D37" w:rsidRDefault="00EA50D1">
            <w:pPr>
              <w:jc w:val="center"/>
              <w:rPr>
                <w:rFonts w:ascii="宋体" w:hAnsi="宋体"/>
                <w:color w:val="000000"/>
                <w:sz w:val="22"/>
              </w:rPr>
            </w:pPr>
            <w:r>
              <w:rPr>
                <w:rFonts w:ascii="宋体" w:hAnsi="宋体" w:hint="eastAsia"/>
                <w:color w:val="000000"/>
                <w:sz w:val="22"/>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D37" w:rsidRDefault="00EA50D1">
            <w:pPr>
              <w:jc w:val="center"/>
              <w:rPr>
                <w:rFonts w:ascii="宋体" w:hAnsi="宋体"/>
                <w:color w:val="000000"/>
                <w:sz w:val="22"/>
              </w:rPr>
            </w:pPr>
            <w:r>
              <w:rPr>
                <w:rFonts w:ascii="宋体" w:hAnsi="宋体" w:hint="eastAsia"/>
                <w:color w:val="000000"/>
                <w:sz w:val="22"/>
              </w:rPr>
              <w:t>5#</w:t>
            </w:r>
          </w:p>
        </w:tc>
        <w:tc>
          <w:tcPr>
            <w:tcW w:w="14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D37" w:rsidRDefault="00EA50D1">
            <w:pPr>
              <w:jc w:val="center"/>
              <w:rPr>
                <w:rFonts w:ascii="宋体" w:hAnsi="宋体"/>
                <w:color w:val="000000"/>
                <w:sz w:val="22"/>
              </w:rPr>
            </w:pPr>
            <w:r>
              <w:rPr>
                <w:rFonts w:ascii="宋体" w:hAnsi="宋体" w:hint="eastAsia"/>
                <w:color w:val="000000"/>
                <w:sz w:val="22"/>
              </w:rPr>
              <w:t>6#</w:t>
            </w:r>
          </w:p>
        </w:tc>
      </w:tr>
      <w:tr w:rsidR="00981D37">
        <w:trPr>
          <w:trHeight w:val="150"/>
        </w:trPr>
        <w:tc>
          <w:tcPr>
            <w:tcW w:w="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D37" w:rsidRDefault="00EA50D1">
            <w:pPr>
              <w:jc w:val="center"/>
              <w:rPr>
                <w:rFonts w:ascii="宋体" w:hAnsi="宋体"/>
                <w:color w:val="000000"/>
                <w:sz w:val="22"/>
              </w:rPr>
            </w:pPr>
            <w:r>
              <w:rPr>
                <w:rFonts w:ascii="宋体" w:hAnsi="宋体" w:hint="eastAsia"/>
                <w:color w:val="000000"/>
                <w:sz w:val="22"/>
              </w:rPr>
              <w:t>T1</w:t>
            </w:r>
          </w:p>
        </w:tc>
        <w:tc>
          <w:tcPr>
            <w:tcW w:w="145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2.72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2.60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8.55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8.66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4.31</w:t>
            </w:r>
          </w:p>
        </w:tc>
        <w:tc>
          <w:tcPr>
            <w:tcW w:w="1495"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13.75</w:t>
            </w:r>
          </w:p>
        </w:tc>
      </w:tr>
      <w:tr w:rsidR="00981D37">
        <w:trPr>
          <w:trHeight w:val="295"/>
        </w:trPr>
        <w:tc>
          <w:tcPr>
            <w:tcW w:w="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D37" w:rsidRDefault="00EA50D1">
            <w:pPr>
              <w:jc w:val="center"/>
              <w:rPr>
                <w:rFonts w:ascii="宋体" w:hAnsi="宋体"/>
                <w:color w:val="000000"/>
                <w:sz w:val="22"/>
              </w:rPr>
            </w:pPr>
            <w:r>
              <w:rPr>
                <w:rFonts w:ascii="宋体" w:hAnsi="宋体" w:hint="eastAsia"/>
                <w:color w:val="000000"/>
                <w:sz w:val="22"/>
              </w:rPr>
              <w:t>T2</w:t>
            </w:r>
          </w:p>
        </w:tc>
        <w:tc>
          <w:tcPr>
            <w:tcW w:w="145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1.28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1.31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0.39</w:t>
            </w:r>
          </w:p>
        </w:tc>
        <w:tc>
          <w:tcPr>
            <w:tcW w:w="1495"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4.00</w:t>
            </w:r>
          </w:p>
        </w:tc>
      </w:tr>
      <w:tr w:rsidR="00981D37">
        <w:trPr>
          <w:trHeight w:val="150"/>
        </w:trPr>
        <w:tc>
          <w:tcPr>
            <w:tcW w:w="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D37" w:rsidRDefault="00EA50D1">
            <w:pPr>
              <w:jc w:val="center"/>
              <w:rPr>
                <w:rFonts w:ascii="宋体" w:hAnsi="宋体"/>
                <w:color w:val="000000"/>
                <w:sz w:val="22"/>
              </w:rPr>
            </w:pPr>
            <w:r>
              <w:rPr>
                <w:rFonts w:ascii="宋体" w:hAnsi="宋体" w:hint="eastAsia"/>
                <w:color w:val="000000"/>
                <w:sz w:val="22"/>
              </w:rPr>
              <w:t>T3</w:t>
            </w:r>
          </w:p>
        </w:tc>
        <w:tc>
          <w:tcPr>
            <w:tcW w:w="145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72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72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65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65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56</w:t>
            </w:r>
          </w:p>
        </w:tc>
        <w:tc>
          <w:tcPr>
            <w:tcW w:w="1495"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55</w:t>
            </w:r>
          </w:p>
        </w:tc>
      </w:tr>
      <w:tr w:rsidR="00981D37">
        <w:trPr>
          <w:trHeight w:val="150"/>
        </w:trPr>
        <w:tc>
          <w:tcPr>
            <w:tcW w:w="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D37" w:rsidRDefault="00EA50D1">
            <w:pPr>
              <w:jc w:val="center"/>
              <w:rPr>
                <w:rFonts w:ascii="宋体" w:hAnsi="宋体"/>
                <w:color w:val="000000"/>
                <w:sz w:val="22"/>
              </w:rPr>
            </w:pPr>
            <w:r>
              <w:rPr>
                <w:rFonts w:ascii="宋体" w:hAnsi="宋体" w:hint="eastAsia"/>
                <w:color w:val="000000"/>
                <w:sz w:val="22"/>
              </w:rPr>
              <w:t>T4</w:t>
            </w:r>
          </w:p>
        </w:tc>
        <w:tc>
          <w:tcPr>
            <w:tcW w:w="145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670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670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621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621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474</w:t>
            </w:r>
          </w:p>
        </w:tc>
        <w:tc>
          <w:tcPr>
            <w:tcW w:w="1495"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461</w:t>
            </w:r>
          </w:p>
        </w:tc>
      </w:tr>
      <w:tr w:rsidR="00981D37">
        <w:trPr>
          <w:trHeight w:val="150"/>
        </w:trPr>
        <w:tc>
          <w:tcPr>
            <w:tcW w:w="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D37" w:rsidRDefault="00EA50D1">
            <w:pPr>
              <w:jc w:val="center"/>
              <w:rPr>
                <w:rFonts w:ascii="宋体" w:hAnsi="宋体"/>
                <w:color w:val="000000"/>
                <w:sz w:val="22"/>
              </w:rPr>
            </w:pPr>
            <w:r>
              <w:rPr>
                <w:rFonts w:ascii="宋体" w:hAnsi="宋体" w:hint="eastAsia"/>
                <w:color w:val="000000"/>
                <w:sz w:val="22"/>
              </w:rPr>
              <w:t>T5</w:t>
            </w:r>
          </w:p>
        </w:tc>
        <w:tc>
          <w:tcPr>
            <w:tcW w:w="145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0.004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0.008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0.002</w:t>
            </w:r>
          </w:p>
        </w:tc>
        <w:tc>
          <w:tcPr>
            <w:tcW w:w="1495"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0.067</w:t>
            </w:r>
          </w:p>
        </w:tc>
      </w:tr>
      <w:tr w:rsidR="00981D37">
        <w:trPr>
          <w:trHeight w:val="186"/>
        </w:trPr>
        <w:tc>
          <w:tcPr>
            <w:tcW w:w="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D37" w:rsidRDefault="00EA50D1">
            <w:pPr>
              <w:jc w:val="center"/>
              <w:rPr>
                <w:rFonts w:ascii="宋体" w:hAnsi="宋体"/>
                <w:color w:val="000000"/>
                <w:sz w:val="22"/>
              </w:rPr>
            </w:pPr>
            <w:r>
              <w:rPr>
                <w:rFonts w:ascii="宋体" w:hAnsi="宋体"/>
                <w:color w:val="000000"/>
                <w:sz w:val="22"/>
              </w:rPr>
              <w:t>Sr</w:t>
            </w:r>
            <w:r>
              <w:rPr>
                <w:rFonts w:ascii="宋体" w:hAnsi="宋体"/>
                <w:color w:val="000000"/>
                <w:sz w:val="22"/>
                <w:vertAlign w:val="superscript"/>
              </w:rPr>
              <w:t>2</w:t>
            </w:r>
          </w:p>
        </w:tc>
        <w:tc>
          <w:tcPr>
            <w:tcW w:w="145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0.00007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0.00006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0.00013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0.00017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0.00004</w:t>
            </w:r>
          </w:p>
        </w:tc>
        <w:tc>
          <w:tcPr>
            <w:tcW w:w="1495"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0.001</w:t>
            </w:r>
          </w:p>
        </w:tc>
      </w:tr>
      <w:tr w:rsidR="00981D37">
        <w:trPr>
          <w:trHeight w:val="186"/>
        </w:trPr>
        <w:tc>
          <w:tcPr>
            <w:tcW w:w="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D37" w:rsidRDefault="00EA50D1">
            <w:pPr>
              <w:jc w:val="center"/>
              <w:rPr>
                <w:rFonts w:ascii="宋体" w:hAnsi="宋体"/>
                <w:color w:val="000000"/>
                <w:sz w:val="22"/>
              </w:rPr>
            </w:pPr>
            <w:r>
              <w:rPr>
                <w:rFonts w:ascii="宋体" w:hAnsi="宋体"/>
                <w:color w:val="000000"/>
                <w:sz w:val="22"/>
              </w:rPr>
              <w:t>SL</w:t>
            </w:r>
            <w:r>
              <w:rPr>
                <w:rFonts w:ascii="宋体" w:hAnsi="宋体"/>
                <w:color w:val="000000"/>
                <w:sz w:val="22"/>
                <w:vertAlign w:val="superscript"/>
              </w:rPr>
              <w:t>2</w:t>
            </w:r>
          </w:p>
        </w:tc>
        <w:tc>
          <w:tcPr>
            <w:tcW w:w="145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0.0003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0.0002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0.0027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0.0028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0.0012</w:t>
            </w:r>
          </w:p>
        </w:tc>
        <w:tc>
          <w:tcPr>
            <w:tcW w:w="1495"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0.0119</w:t>
            </w:r>
          </w:p>
        </w:tc>
      </w:tr>
      <w:tr w:rsidR="00981D37">
        <w:trPr>
          <w:trHeight w:val="186"/>
        </w:trPr>
        <w:tc>
          <w:tcPr>
            <w:tcW w:w="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D37" w:rsidRDefault="00EA50D1">
            <w:pPr>
              <w:jc w:val="center"/>
              <w:rPr>
                <w:rFonts w:ascii="宋体" w:hAnsi="宋体"/>
                <w:color w:val="000000"/>
                <w:sz w:val="22"/>
              </w:rPr>
            </w:pPr>
            <w:r>
              <w:rPr>
                <w:rFonts w:ascii="宋体" w:hAnsi="宋体"/>
                <w:color w:val="000000"/>
                <w:sz w:val="22"/>
              </w:rPr>
              <w:t>SR</w:t>
            </w:r>
            <w:r>
              <w:rPr>
                <w:rFonts w:ascii="宋体" w:hAnsi="宋体"/>
                <w:color w:val="000000"/>
                <w:sz w:val="22"/>
                <w:vertAlign w:val="superscript"/>
              </w:rPr>
              <w:t>2</w:t>
            </w:r>
          </w:p>
        </w:tc>
        <w:tc>
          <w:tcPr>
            <w:tcW w:w="145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0.0003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0.0003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0.0029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0.0029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0.0012</w:t>
            </w:r>
          </w:p>
        </w:tc>
        <w:tc>
          <w:tcPr>
            <w:tcW w:w="1495"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0.0133</w:t>
            </w:r>
          </w:p>
        </w:tc>
      </w:tr>
      <w:tr w:rsidR="00981D37">
        <w:trPr>
          <w:trHeight w:val="186"/>
        </w:trPr>
        <w:tc>
          <w:tcPr>
            <w:tcW w:w="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D37" w:rsidRDefault="00EA50D1">
            <w:pPr>
              <w:jc w:val="center"/>
              <w:rPr>
                <w:rFonts w:ascii="宋体" w:hAnsi="宋体"/>
                <w:color w:val="000000"/>
                <w:sz w:val="22"/>
              </w:rPr>
            </w:pPr>
            <w:r>
              <w:rPr>
                <w:rFonts w:ascii="宋体" w:hAnsi="宋体"/>
                <w:color w:val="000000"/>
                <w:sz w:val="22"/>
              </w:rPr>
              <w:t>SR</w:t>
            </w:r>
          </w:p>
        </w:tc>
        <w:tc>
          <w:tcPr>
            <w:tcW w:w="145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0.12</w:t>
            </w:r>
          </w:p>
        </w:tc>
      </w:tr>
      <w:tr w:rsidR="00981D37">
        <w:trPr>
          <w:trHeight w:val="150"/>
        </w:trPr>
        <w:tc>
          <w:tcPr>
            <w:tcW w:w="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D37" w:rsidRDefault="00EA50D1">
            <w:pPr>
              <w:jc w:val="center"/>
              <w:rPr>
                <w:rFonts w:ascii="宋体" w:hAnsi="宋体"/>
                <w:color w:val="000000"/>
                <w:sz w:val="22"/>
              </w:rPr>
            </w:pPr>
            <w:r>
              <w:rPr>
                <w:rFonts w:ascii="宋体" w:hAnsi="宋体" w:hint="eastAsia"/>
                <w:color w:val="000000"/>
                <w:sz w:val="22"/>
              </w:rPr>
              <w:t>Srj</w:t>
            </w:r>
          </w:p>
        </w:tc>
        <w:tc>
          <w:tcPr>
            <w:tcW w:w="145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0.01</w:t>
            </w:r>
          </w:p>
        </w:tc>
        <w:tc>
          <w:tcPr>
            <w:tcW w:w="1495"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0.04</w:t>
            </w:r>
          </w:p>
        </w:tc>
      </w:tr>
      <w:tr w:rsidR="00981D37">
        <w:trPr>
          <w:trHeight w:val="150"/>
        </w:trPr>
        <w:tc>
          <w:tcPr>
            <w:tcW w:w="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D37" w:rsidRDefault="00EA50D1">
            <w:pPr>
              <w:jc w:val="center"/>
              <w:rPr>
                <w:rFonts w:ascii="宋体" w:hAnsi="宋体"/>
                <w:color w:val="000000"/>
                <w:sz w:val="22"/>
              </w:rPr>
            </w:pPr>
            <w:r>
              <w:rPr>
                <w:rFonts w:ascii="宋体" w:hAnsi="宋体" w:hint="eastAsia"/>
                <w:color w:val="000000"/>
                <w:sz w:val="22"/>
              </w:rPr>
              <w:t>m</w:t>
            </w:r>
          </w:p>
        </w:tc>
        <w:tc>
          <w:tcPr>
            <w:tcW w:w="145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0.040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0.039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0.138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0.142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0.083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0.270</w:t>
            </w:r>
          </w:p>
        </w:tc>
      </w:tr>
      <w:tr w:rsidR="00981D37">
        <w:trPr>
          <w:trHeight w:val="150"/>
        </w:trPr>
        <w:tc>
          <w:tcPr>
            <w:tcW w:w="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D37" w:rsidRDefault="00EA50D1">
            <w:pPr>
              <w:jc w:val="center"/>
              <w:rPr>
                <w:rFonts w:ascii="宋体" w:hAnsi="宋体"/>
                <w:color w:val="000000"/>
                <w:sz w:val="22"/>
              </w:rPr>
            </w:pPr>
            <w:r>
              <w:rPr>
                <w:rFonts w:ascii="宋体" w:hAnsi="宋体" w:hint="eastAsia"/>
                <w:color w:val="000000"/>
                <w:sz w:val="22"/>
              </w:rPr>
              <w:t>r</w:t>
            </w:r>
          </w:p>
        </w:tc>
        <w:tc>
          <w:tcPr>
            <w:tcW w:w="145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0.023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0.022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0.032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0.037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0.018</w:t>
            </w:r>
          </w:p>
        </w:tc>
        <w:tc>
          <w:tcPr>
            <w:tcW w:w="1495"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0.104</w:t>
            </w:r>
          </w:p>
        </w:tc>
      </w:tr>
      <w:tr w:rsidR="00981D37">
        <w:trPr>
          <w:trHeight w:val="150"/>
        </w:trPr>
        <w:tc>
          <w:tcPr>
            <w:tcW w:w="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D37" w:rsidRDefault="00EA50D1">
            <w:pPr>
              <w:jc w:val="center"/>
              <w:rPr>
                <w:rFonts w:ascii="宋体" w:hAnsi="宋体"/>
                <w:color w:val="000000"/>
                <w:sz w:val="22"/>
              </w:rPr>
            </w:pPr>
            <w:r>
              <w:rPr>
                <w:rFonts w:ascii="宋体" w:hAnsi="宋体" w:hint="eastAsia"/>
                <w:color w:val="000000"/>
                <w:sz w:val="22"/>
              </w:rPr>
              <w:t>R</w:t>
            </w:r>
          </w:p>
        </w:tc>
        <w:tc>
          <w:tcPr>
            <w:tcW w:w="145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0.051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0.046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0.150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0.152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0.098</w:t>
            </w:r>
          </w:p>
        </w:tc>
        <w:tc>
          <w:tcPr>
            <w:tcW w:w="1495"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81D37" w:rsidRDefault="00EA50D1">
            <w:pPr>
              <w:jc w:val="center"/>
              <w:rPr>
                <w:sz w:val="22"/>
                <w:szCs w:val="22"/>
              </w:rPr>
            </w:pPr>
            <w:r>
              <w:rPr>
                <w:sz w:val="22"/>
                <w:szCs w:val="22"/>
              </w:rPr>
              <w:t>0.322</w:t>
            </w:r>
          </w:p>
        </w:tc>
      </w:tr>
    </w:tbl>
    <w:p w:rsidR="00981D37" w:rsidRDefault="00EA50D1">
      <w:pPr>
        <w:pStyle w:val="ac"/>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其中：</w:t>
      </w:r>
    </w:p>
    <w:p w:rsidR="00981D37" w:rsidRDefault="00EA50D1">
      <w:pPr>
        <w:pStyle w:val="ac"/>
        <w:spacing w:line="360" w:lineRule="auto"/>
        <w:ind w:firstLineChars="0" w:firstLine="0"/>
      </w:pPr>
      <w:r>
        <w:rPr>
          <w:rFonts w:hint="eastAsia"/>
        </w:rPr>
        <w:t xml:space="preserve">      </w:t>
      </w:r>
      <w:r>
        <w:object w:dxaOrig="4654" w:dyaOrig="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3pt;height:30.7pt" o:ole="">
            <v:imagedata r:id="rId6" o:title=""/>
          </v:shape>
          <o:OLEObject Type="Embed" ProgID="Equation.3" ShapeID="_x0000_i1025" DrawAspect="Content" ObjectID="_1771824661" r:id="rId7"/>
        </w:object>
      </w:r>
    </w:p>
    <w:p w:rsidR="00981D37" w:rsidRDefault="00EA50D1">
      <w:pPr>
        <w:pStyle w:val="ac"/>
        <w:spacing w:line="360" w:lineRule="auto"/>
        <w:ind w:firstLineChars="0" w:firstLine="0"/>
      </w:pPr>
      <w:r>
        <w:rPr>
          <w:rFonts w:hint="eastAsia"/>
        </w:rPr>
        <w:t xml:space="preserve">      </w:t>
      </w:r>
      <w:r>
        <w:rPr>
          <w:noProof/>
        </w:rPr>
        <w:drawing>
          <wp:inline distT="0" distB="0" distL="114300" distR="114300">
            <wp:extent cx="631825" cy="278130"/>
            <wp:effectExtent l="0" t="0" r="15875" b="635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8"/>
                    <a:stretch>
                      <a:fillRect/>
                    </a:stretch>
                  </pic:blipFill>
                  <pic:spPr>
                    <a:xfrm>
                      <a:off x="0" y="0"/>
                      <a:ext cx="631825" cy="278130"/>
                    </a:xfrm>
                    <a:prstGeom prst="rect">
                      <a:avLst/>
                    </a:prstGeom>
                    <a:noFill/>
                    <a:ln>
                      <a:noFill/>
                    </a:ln>
                  </pic:spPr>
                </pic:pic>
              </a:graphicData>
            </a:graphic>
          </wp:inline>
        </w:drawing>
      </w:r>
    </w:p>
    <w:p w:rsidR="00981D37" w:rsidRDefault="00EA50D1">
      <w:pPr>
        <w:pStyle w:val="ac"/>
        <w:spacing w:line="360" w:lineRule="auto"/>
        <w:ind w:firstLineChars="0" w:firstLine="0"/>
      </w:pPr>
      <w:r>
        <w:rPr>
          <w:rFonts w:hint="eastAsia"/>
        </w:rPr>
        <w:t xml:space="preserve">     </w:t>
      </w:r>
      <w:r>
        <w:object w:dxaOrig="1601" w:dyaOrig="403">
          <v:shape id="_x0000_i1026" type="#_x0000_t75" style="width:80.15pt;height:20.05pt" o:ole="">
            <v:imagedata r:id="rId9" o:title=""/>
          </v:shape>
          <o:OLEObject Type="Embed" ProgID="Equation.3" ShapeID="_x0000_i1026" DrawAspect="Content" ObjectID="_1771824662" r:id="rId10"/>
        </w:object>
      </w:r>
    </w:p>
    <w:p w:rsidR="002F146B" w:rsidRPr="008C5362" w:rsidRDefault="002F146B">
      <w:pPr>
        <w:pStyle w:val="ac"/>
        <w:spacing w:line="360" w:lineRule="auto"/>
        <w:ind w:firstLineChars="0" w:firstLine="0"/>
        <w:rPr>
          <w:rFonts w:ascii="宋体" w:hAnsi="宋体"/>
          <w:szCs w:val="21"/>
        </w:rPr>
      </w:pPr>
      <w:r w:rsidRPr="00EA50D1">
        <w:rPr>
          <w:rFonts w:ascii="宋体" w:hAnsi="宋体" w:hint="eastAsia"/>
          <w:color w:val="FF0000"/>
          <w:szCs w:val="21"/>
        </w:rPr>
        <w:t>（二）</w:t>
      </w:r>
      <w:r w:rsidRPr="008C5362">
        <w:rPr>
          <w:rFonts w:ascii="宋体" w:hAnsi="宋体" w:hint="eastAsia"/>
          <w:color w:val="FF0000"/>
          <w:szCs w:val="21"/>
        </w:rPr>
        <w:t>水平1、2水平相当，所以取水平1、2平均值水平作为标准文本中表2中的水平1，水平3、水平4水平相当，所以取水平3、水平4平均值水平作为标准文本中表2中的水平3。水平5含量位于水平2与水平3之间，所以将水平5在方法文本中调整为水平2。经过调整的水平再现性（r）、重复性限（R）通过外延法计算得出。</w:t>
      </w:r>
    </w:p>
    <w:p w:rsidR="00981D37" w:rsidRDefault="00EA50D1">
      <w:pPr>
        <w:pStyle w:val="ac"/>
        <w:spacing w:line="360" w:lineRule="auto"/>
        <w:ind w:firstLineChars="0" w:firstLine="0"/>
        <w:rPr>
          <w:rFonts w:ascii="仿宋_GB2312" w:eastAsia="仿宋_GB2312"/>
          <w:b/>
          <w:sz w:val="24"/>
        </w:rPr>
      </w:pPr>
      <w:r>
        <w:rPr>
          <w:rFonts w:ascii="仿宋_GB2312" w:eastAsia="仿宋_GB2312" w:hint="eastAsia"/>
          <w:b/>
          <w:sz w:val="24"/>
        </w:rPr>
        <w:t>五、预期达到的社会效益等情况</w:t>
      </w:r>
    </w:p>
    <w:p w:rsidR="00981D37" w:rsidRDefault="00EA50D1">
      <w:pPr>
        <w:spacing w:line="360" w:lineRule="auto"/>
        <w:rPr>
          <w:rFonts w:ascii="仿宋_GB2312" w:eastAsia="仿宋_GB2312"/>
          <w:b/>
          <w:sz w:val="24"/>
        </w:rPr>
      </w:pPr>
      <w:r>
        <w:rPr>
          <w:rFonts w:ascii="仿宋_GB2312" w:eastAsia="仿宋_GB2312" w:hint="eastAsia"/>
          <w:b/>
          <w:sz w:val="24"/>
        </w:rPr>
        <w:t>（一）项目的必要性简述</w:t>
      </w:r>
      <w:bookmarkStart w:id="0" w:name="_GoBack"/>
      <w:bookmarkEnd w:id="0"/>
    </w:p>
    <w:p w:rsidR="00981D37" w:rsidRDefault="00EA50D1">
      <w:pPr>
        <w:pStyle w:val="ac"/>
        <w:spacing w:line="360" w:lineRule="auto"/>
        <w:rPr>
          <w:rFonts w:ascii="宋体" w:hAnsi="宋体"/>
          <w:szCs w:val="21"/>
        </w:rPr>
      </w:pPr>
      <w:r>
        <w:rPr>
          <w:rFonts w:ascii="宋体" w:hAnsi="宋体" w:hint="eastAsia"/>
          <w:szCs w:val="21"/>
        </w:rPr>
        <w:t>近年来，由于锂离子电池电量大，耐用，循环次数多，无记忆效应，绿色环保等优点使得锂离子电池产业在国内外快速迅猛发展起来。但是，在锂离子电池迅猛发展的同时，其研发及产业化中也暴露了一些关键技术问题。其中锂离子电池电极材料是锂离子电池技术的核心和关键，它是决定电池安全性、电化学性能和使用寿命的关键因素之一。</w:t>
      </w:r>
    </w:p>
    <w:p w:rsidR="00981D37" w:rsidRDefault="00EA50D1">
      <w:pPr>
        <w:spacing w:line="360" w:lineRule="auto"/>
        <w:ind w:firstLineChars="300" w:firstLine="630"/>
        <w:rPr>
          <w:rFonts w:ascii="宋体" w:hAnsi="宋体"/>
          <w:szCs w:val="21"/>
        </w:rPr>
      </w:pPr>
      <w:r>
        <w:rPr>
          <w:rFonts w:ascii="宋体" w:hAnsi="宋体" w:hint="eastAsia"/>
          <w:szCs w:val="21"/>
        </w:rPr>
        <w:t>四氧化三钴是重要的锂离子电池材料，广泛用于锂离子电池正极材料钴酸锂的生产，目前已经制定了行业标准YS/T633-2015《四氧化三钴》，行业标准对其中的物理化学指标</w:t>
      </w:r>
      <w:r>
        <w:rPr>
          <w:rFonts w:ascii="宋体" w:hAnsi="宋体" w:hint="eastAsia"/>
          <w:szCs w:val="21"/>
        </w:rPr>
        <w:lastRenderedPageBreak/>
        <w:t>做了明确的规定，其中单质铜锌是控制指标之一。目前相关标准中并没有规定单质铜锌含量的检测方法，因此，四氧化三钴中单质铜锌的检测没有检测方法，铜锌异物的测定不同厂家采用各自的经验检测方法，导致测定数据结果的不一致的情况时有发生，生产、使用厂家对标工作繁琐，对四氧化三钴的正常经营活动带来较大的影响，急需建立四氧化三钴单质铜锌含量检测的方法。</w:t>
      </w:r>
    </w:p>
    <w:p w:rsidR="00981D37" w:rsidRDefault="00EA50D1">
      <w:pPr>
        <w:spacing w:line="360" w:lineRule="auto"/>
        <w:rPr>
          <w:rFonts w:ascii="仿宋_GB2312" w:eastAsia="仿宋_GB2312"/>
          <w:b/>
          <w:sz w:val="24"/>
        </w:rPr>
      </w:pPr>
      <w:r>
        <w:rPr>
          <w:rFonts w:ascii="仿宋_GB2312" w:eastAsia="仿宋_GB2312" w:hint="eastAsia"/>
          <w:b/>
          <w:sz w:val="24"/>
        </w:rPr>
        <w:t>（二）项目的可行性简述</w:t>
      </w:r>
    </w:p>
    <w:p w:rsidR="00981D37" w:rsidRDefault="00EA50D1">
      <w:pPr>
        <w:pStyle w:val="ac"/>
        <w:spacing w:line="360" w:lineRule="auto"/>
        <w:rPr>
          <w:rFonts w:ascii="宋体" w:hAnsi="宋体"/>
          <w:szCs w:val="21"/>
        </w:rPr>
      </w:pPr>
      <w:r>
        <w:rPr>
          <w:rFonts w:ascii="宋体" w:hAnsi="宋体" w:hint="eastAsia"/>
          <w:szCs w:val="21"/>
        </w:rPr>
        <w:t>采用电感耦合等离子体发射光谱法方法比较成熟，也被国内众多锂电材料生产企业采用，适合作为行业标准来规范测定。同时，电感耦合等离子体发射光谱法测定钴氧化物中铜、锌异物的方法，经国内企业不断试验、应用，也日渐成熟，已具备作为行业标准进行规范。</w:t>
      </w:r>
    </w:p>
    <w:p w:rsidR="00981D37" w:rsidRDefault="00EA50D1">
      <w:pPr>
        <w:pStyle w:val="ac"/>
        <w:spacing w:line="360" w:lineRule="auto"/>
        <w:rPr>
          <w:rFonts w:ascii="宋体" w:hAnsi="宋体"/>
          <w:color w:val="000000" w:themeColor="text1"/>
          <w:szCs w:val="21"/>
        </w:rPr>
      </w:pPr>
      <w:r>
        <w:rPr>
          <w:rFonts w:ascii="宋体" w:hAnsi="宋体" w:hint="eastAsia"/>
          <w:szCs w:val="21"/>
        </w:rPr>
        <w:t>建立四氧化三钴中铜锌异物测定的行业标准，拟采用电感耦合等离子体发射光谱法进行铜锌异物的测定。甘肃精普检测科技有限公司做为金川集团钴产业指定检测机构和具有独立法人资质的第三方检测机构，设备配套先进，拥有场发射扫描电子显微镜、电感耦合等离子体发射光谱仪、辉光放电质谱仪。</w:t>
      </w:r>
      <w:r>
        <w:rPr>
          <w:rFonts w:ascii="宋体" w:hAnsi="宋体" w:hint="eastAsia"/>
          <w:color w:val="000000" w:themeColor="text1"/>
          <w:szCs w:val="21"/>
        </w:rPr>
        <w:t>在四氧化三钴杂质元素检测方面进行了大量的实验工作，积累了丰富的经验，具有很强的技术能力，负责起草有色行业标准YS/T633-2015《四氧化三钴》等行业、国家标准，有起草国家标准、行业标准的能力。</w:t>
      </w:r>
    </w:p>
    <w:p w:rsidR="00981D37" w:rsidRDefault="00EA50D1">
      <w:pPr>
        <w:spacing w:line="360" w:lineRule="auto"/>
        <w:rPr>
          <w:rFonts w:ascii="仿宋_GB2312" w:eastAsia="仿宋_GB2312"/>
          <w:b/>
          <w:sz w:val="24"/>
        </w:rPr>
      </w:pPr>
      <w:r>
        <w:rPr>
          <w:rFonts w:ascii="仿宋_GB2312" w:eastAsia="仿宋_GB2312" w:hint="eastAsia"/>
          <w:b/>
          <w:sz w:val="24"/>
        </w:rPr>
        <w:t>（三）标准的先进性、创新性、标准实施后预期产生的经济效益和社会效益</w:t>
      </w:r>
    </w:p>
    <w:p w:rsidR="002F146B" w:rsidRDefault="002F146B" w:rsidP="002F146B">
      <w:pPr>
        <w:spacing w:line="360" w:lineRule="auto"/>
        <w:ind w:firstLineChars="200" w:firstLine="420"/>
        <w:rPr>
          <w:rFonts w:ascii="宋体" w:hAnsi="宋体"/>
          <w:szCs w:val="21"/>
        </w:rPr>
      </w:pPr>
      <w:r>
        <w:rPr>
          <w:rFonts w:ascii="宋体" w:hAnsi="宋体" w:hint="eastAsia"/>
          <w:szCs w:val="21"/>
        </w:rPr>
        <w:t>本标准为《四氧化三钴化学分析方法》系列标准的一部分。分析方法的选择结合国内使用单位的实际情况来选择优化测定参数，确保测定结果的可靠性和具有良好的精密度。</w:t>
      </w:r>
    </w:p>
    <w:p w:rsidR="002F146B" w:rsidRPr="00EA50D1" w:rsidRDefault="002F146B" w:rsidP="002F146B">
      <w:pPr>
        <w:spacing w:line="360" w:lineRule="auto"/>
        <w:ind w:firstLineChars="200" w:firstLine="420"/>
        <w:rPr>
          <w:rFonts w:ascii="宋体" w:hAnsi="宋体"/>
          <w:color w:val="FF0000"/>
          <w:szCs w:val="21"/>
        </w:rPr>
      </w:pPr>
      <w:r w:rsidRPr="00EA50D1">
        <w:rPr>
          <w:rFonts w:ascii="宋体" w:hAnsi="宋体" w:hint="eastAsia"/>
          <w:color w:val="FF0000"/>
          <w:szCs w:val="21"/>
        </w:rPr>
        <w:t xml:space="preserve">目前行业内各使用单位产品质量不断提升，对检测结果准确度及检测范围提出新的要求（小于50 </w:t>
      </w:r>
      <w:r w:rsidRPr="00EA50D1">
        <w:rPr>
          <w:rFonts w:eastAsia="黑体" w:hint="eastAsia"/>
          <w:color w:val="FF0000"/>
          <w:kern w:val="0"/>
          <w:sz w:val="18"/>
          <w:szCs w:val="18"/>
        </w:rPr>
        <w:sym w:font="Symbol" w:char="F06D"/>
      </w:r>
      <w:r w:rsidRPr="00EA50D1">
        <w:rPr>
          <w:rFonts w:eastAsia="黑体" w:hint="eastAsia"/>
          <w:color w:val="FF0000"/>
          <w:kern w:val="0"/>
          <w:sz w:val="18"/>
          <w:szCs w:val="18"/>
        </w:rPr>
        <w:t>g/kg</w:t>
      </w:r>
      <w:r w:rsidRPr="00EA50D1">
        <w:rPr>
          <w:rFonts w:ascii="宋体" w:hAnsi="宋体" w:hint="eastAsia"/>
          <w:color w:val="FF0000"/>
          <w:szCs w:val="21"/>
        </w:rPr>
        <w:t>）。本标准适用范围宽</w:t>
      </w:r>
      <w:r w:rsidRPr="00EA50D1">
        <w:rPr>
          <w:color w:val="FF0000"/>
          <w:szCs w:val="21"/>
        </w:rPr>
        <w:t>（</w:t>
      </w:r>
      <w:r w:rsidRPr="00EA50D1">
        <w:rPr>
          <w:color w:val="FF0000"/>
          <w:szCs w:val="21"/>
        </w:rPr>
        <w:t xml:space="preserve">1 </w:t>
      </w:r>
      <w:r w:rsidRPr="00EA50D1">
        <w:rPr>
          <w:color w:val="FF0000"/>
          <w:szCs w:val="21"/>
        </w:rPr>
        <w:sym w:font="Symbol" w:char="F06D"/>
      </w:r>
      <w:r w:rsidRPr="00EA50D1">
        <w:rPr>
          <w:color w:val="FF0000"/>
          <w:szCs w:val="21"/>
        </w:rPr>
        <w:t>g/kg</w:t>
      </w:r>
      <w:r w:rsidRPr="00EA50D1">
        <w:rPr>
          <w:color w:val="FF0000"/>
          <w:szCs w:val="21"/>
        </w:rPr>
        <w:t>～</w:t>
      </w:r>
      <w:r w:rsidRPr="00EA50D1">
        <w:rPr>
          <w:color w:val="FF0000"/>
          <w:szCs w:val="21"/>
        </w:rPr>
        <w:t xml:space="preserve">400 </w:t>
      </w:r>
      <w:r w:rsidRPr="00EA50D1">
        <w:rPr>
          <w:color w:val="FF0000"/>
          <w:szCs w:val="21"/>
        </w:rPr>
        <w:sym w:font="Symbol" w:char="F06D"/>
      </w:r>
      <w:r w:rsidRPr="00EA50D1">
        <w:rPr>
          <w:color w:val="FF0000"/>
          <w:szCs w:val="21"/>
        </w:rPr>
        <w:t>g/kg</w:t>
      </w:r>
      <w:r w:rsidRPr="00EA50D1">
        <w:rPr>
          <w:color w:val="FF0000"/>
          <w:szCs w:val="21"/>
        </w:rPr>
        <w:t>）</w:t>
      </w:r>
      <w:r w:rsidRPr="00EA50D1">
        <w:rPr>
          <w:rFonts w:ascii="宋体" w:hAnsi="宋体" w:hint="eastAsia"/>
          <w:color w:val="FF0000"/>
          <w:szCs w:val="21"/>
        </w:rPr>
        <w:t>，检测下限低，测定范围满足产品需求，标准具有良好的先进性。</w:t>
      </w:r>
    </w:p>
    <w:p w:rsidR="002F146B" w:rsidRDefault="002F146B" w:rsidP="002F146B">
      <w:pPr>
        <w:spacing w:line="360" w:lineRule="auto"/>
        <w:ind w:firstLine="420"/>
        <w:rPr>
          <w:rFonts w:ascii="宋体" w:hAnsi="宋体"/>
          <w:szCs w:val="21"/>
        </w:rPr>
      </w:pPr>
      <w:r>
        <w:rPr>
          <w:rFonts w:ascii="宋体" w:hAnsi="宋体" w:hint="eastAsia"/>
          <w:szCs w:val="21"/>
        </w:rPr>
        <w:t>标准实施后，可减少因检测标准不一致导致的测定结果误差，提高一次测定结果的准确性，提高检测效率，减少因检测标准带来的质量异议，推动四氧化三钴产品品质的提升。</w:t>
      </w:r>
    </w:p>
    <w:p w:rsidR="00981D37" w:rsidRDefault="00EA50D1">
      <w:pPr>
        <w:pStyle w:val="ac"/>
        <w:spacing w:line="360" w:lineRule="auto"/>
        <w:ind w:firstLineChars="0" w:firstLine="0"/>
        <w:rPr>
          <w:rFonts w:ascii="仿宋_GB2312" w:eastAsia="仿宋_GB2312"/>
          <w:b/>
          <w:sz w:val="24"/>
        </w:rPr>
      </w:pPr>
      <w:r>
        <w:rPr>
          <w:rFonts w:ascii="仿宋_GB2312" w:eastAsia="仿宋_GB2312" w:hint="eastAsia"/>
          <w:b/>
          <w:sz w:val="24"/>
        </w:rPr>
        <w:t>六、采用国际标准和国外先进标准的情况</w:t>
      </w:r>
    </w:p>
    <w:p w:rsidR="00981D37" w:rsidRDefault="00EA50D1">
      <w:pPr>
        <w:ind w:firstLineChars="200" w:firstLine="420"/>
        <w:rPr>
          <w:rFonts w:ascii="宋体" w:hAnsi="宋体"/>
          <w:szCs w:val="21"/>
        </w:rPr>
      </w:pPr>
      <w:r>
        <w:rPr>
          <w:rFonts w:ascii="宋体" w:hAnsi="宋体" w:hint="eastAsia"/>
          <w:szCs w:val="21"/>
        </w:rPr>
        <w:t>本标准为首次起草，没有采用国际标准和国外先进标准。</w:t>
      </w:r>
    </w:p>
    <w:p w:rsidR="00981D37" w:rsidRDefault="00EA50D1">
      <w:pPr>
        <w:spacing w:line="360" w:lineRule="auto"/>
        <w:rPr>
          <w:rFonts w:ascii="仿宋_GB2312" w:eastAsia="仿宋_GB2312"/>
          <w:b/>
          <w:sz w:val="24"/>
        </w:rPr>
      </w:pPr>
      <w:r>
        <w:rPr>
          <w:rFonts w:ascii="仿宋_GB2312" w:eastAsia="仿宋_GB2312" w:hint="eastAsia"/>
          <w:b/>
          <w:sz w:val="24"/>
        </w:rPr>
        <w:t>七、标准中涉及专利问题</w:t>
      </w:r>
    </w:p>
    <w:p w:rsidR="00981D37" w:rsidRDefault="00EA50D1">
      <w:pPr>
        <w:pStyle w:val="ac"/>
        <w:spacing w:line="360" w:lineRule="auto"/>
        <w:ind w:left="210" w:firstLineChars="0" w:firstLine="0"/>
        <w:rPr>
          <w:rFonts w:ascii="宋体" w:hAnsi="宋体"/>
          <w:szCs w:val="21"/>
        </w:rPr>
      </w:pPr>
      <w:r>
        <w:rPr>
          <w:rFonts w:ascii="仿宋_GB2312" w:eastAsia="仿宋_GB2312" w:hint="eastAsia"/>
          <w:b/>
          <w:sz w:val="24"/>
        </w:rPr>
        <w:t xml:space="preserve">   </w:t>
      </w:r>
      <w:r>
        <w:rPr>
          <w:rFonts w:ascii="宋体" w:hAnsi="宋体" w:hint="eastAsia"/>
          <w:szCs w:val="21"/>
        </w:rPr>
        <w:t>无。</w:t>
      </w:r>
    </w:p>
    <w:p w:rsidR="00981D37" w:rsidRDefault="00EA50D1">
      <w:pPr>
        <w:spacing w:line="360" w:lineRule="auto"/>
        <w:rPr>
          <w:rFonts w:ascii="仿宋_GB2312" w:eastAsia="仿宋_GB2312"/>
          <w:b/>
          <w:sz w:val="24"/>
        </w:rPr>
      </w:pPr>
      <w:r>
        <w:rPr>
          <w:rFonts w:ascii="仿宋_GB2312" w:eastAsia="仿宋_GB2312" w:hint="eastAsia"/>
          <w:b/>
          <w:sz w:val="24"/>
        </w:rPr>
        <w:t>八、与现行相关法律、法规和强制性国家标准及相关标准协调配套情况</w:t>
      </w:r>
    </w:p>
    <w:p w:rsidR="00981D37" w:rsidRDefault="00EA50D1">
      <w:pPr>
        <w:pStyle w:val="ad"/>
        <w:spacing w:line="44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本标准</w:t>
      </w:r>
      <w:r>
        <w:rPr>
          <w:rFonts w:asciiTheme="minorEastAsia" w:eastAsiaTheme="minorEastAsia" w:hAnsiTheme="minorEastAsia" w:hint="eastAsia"/>
        </w:rPr>
        <w:t>所规定的的内容，完全</w:t>
      </w:r>
      <w:r>
        <w:rPr>
          <w:rFonts w:asciiTheme="minorEastAsia" w:eastAsiaTheme="minorEastAsia" w:hAnsiTheme="minorEastAsia"/>
        </w:rPr>
        <w:t>符合相关现行法律、法规和强制性国家标准</w:t>
      </w:r>
      <w:r>
        <w:rPr>
          <w:rFonts w:asciiTheme="minorEastAsia" w:eastAsiaTheme="minorEastAsia" w:hAnsiTheme="minorEastAsia" w:hint="eastAsia"/>
        </w:rPr>
        <w:t>的要求。</w:t>
      </w:r>
    </w:p>
    <w:p w:rsidR="00981D37" w:rsidRPr="00EA50D1" w:rsidRDefault="00EA50D1">
      <w:pPr>
        <w:pStyle w:val="ac"/>
        <w:spacing w:line="360" w:lineRule="auto"/>
        <w:ind w:firstLineChars="0" w:firstLine="0"/>
        <w:rPr>
          <w:rFonts w:ascii="宋体" w:hAnsi="宋体"/>
          <w:color w:val="FF0000"/>
          <w:szCs w:val="21"/>
        </w:rPr>
      </w:pPr>
      <w:r>
        <w:rPr>
          <w:rFonts w:ascii="宋体" w:hAnsi="宋体" w:hint="eastAsia"/>
          <w:szCs w:val="21"/>
        </w:rPr>
        <w:t xml:space="preserve">    </w:t>
      </w:r>
      <w:r w:rsidR="002F146B" w:rsidRPr="00EA50D1">
        <w:rPr>
          <w:rFonts w:ascii="宋体" w:hAnsi="宋体" w:hint="eastAsia"/>
          <w:color w:val="FF0000"/>
          <w:szCs w:val="21"/>
        </w:rPr>
        <w:t>本标准与YS/T1057.1-2015《四氧化三钴化学分析方法 第1部分 磁性异物的测定 磁</w:t>
      </w:r>
      <w:r w:rsidR="002F146B" w:rsidRPr="00EA50D1">
        <w:rPr>
          <w:rFonts w:ascii="宋体" w:hAnsi="宋体" w:hint="eastAsia"/>
          <w:color w:val="FF0000"/>
          <w:szCs w:val="21"/>
        </w:rPr>
        <w:lastRenderedPageBreak/>
        <w:t xml:space="preserve">选分离-电感耦合等离子体发射光谱法》、YS/T1057.2-2020《四氧化三钴化学分析方法 第2部分 氯离子含量的测定 离子选择性电极法》、YS/T1057.3-2023《四氧化三钴化学分析方法 第3部分 硅含量的测定 电感耦合等离子体发射光谱法》、YS/T1057.4-2023《四氧化三钴化学分析方法 第4部分 钠钾含量的测定  </w:t>
      </w:r>
      <w:r w:rsidR="002F146B" w:rsidRPr="00EA50D1">
        <w:rPr>
          <w:rFonts w:ascii="宋体" w:hAnsi="宋体" w:hint="eastAsia"/>
          <w:bCs/>
          <w:color w:val="FF0000"/>
        </w:rPr>
        <w:t>火焰原子吸收光谱法电感耦合等离子体原子发射光谱法</w:t>
      </w:r>
      <w:r w:rsidR="002F146B" w:rsidRPr="00EA50D1">
        <w:rPr>
          <w:rFonts w:ascii="宋体" w:hAnsi="宋体" w:hint="eastAsia"/>
          <w:color w:val="FF0000"/>
          <w:szCs w:val="21"/>
        </w:rPr>
        <w:t>》、YS/T1057.5-2023《四氧化三钴化学分析方法 第5部分 碳含量的测定 高频燃烧-红外吸收光谱法》为四氧化三钴系列分析标准。</w:t>
      </w:r>
    </w:p>
    <w:p w:rsidR="00981D37" w:rsidRDefault="00EA50D1">
      <w:pPr>
        <w:spacing w:line="360" w:lineRule="auto"/>
        <w:rPr>
          <w:rFonts w:ascii="仿宋_GB2312" w:eastAsia="仿宋_GB2312"/>
          <w:b/>
          <w:sz w:val="24"/>
        </w:rPr>
      </w:pPr>
      <w:r>
        <w:rPr>
          <w:rFonts w:ascii="仿宋_GB2312" w:eastAsia="仿宋_GB2312" w:hint="eastAsia"/>
          <w:b/>
          <w:sz w:val="24"/>
        </w:rPr>
        <w:t>九、重大分歧意见的处理经过和依据</w:t>
      </w:r>
    </w:p>
    <w:p w:rsidR="00981D37" w:rsidRDefault="00EA50D1">
      <w:pPr>
        <w:pStyle w:val="ac"/>
        <w:spacing w:line="360" w:lineRule="auto"/>
        <w:ind w:left="567" w:firstLineChars="0" w:firstLine="0"/>
        <w:rPr>
          <w:rFonts w:ascii="宋体" w:hAnsi="宋体"/>
          <w:szCs w:val="21"/>
        </w:rPr>
      </w:pPr>
      <w:r>
        <w:rPr>
          <w:rFonts w:ascii="宋体" w:hAnsi="宋体" w:hint="eastAsia"/>
          <w:szCs w:val="21"/>
        </w:rPr>
        <w:t>无。</w:t>
      </w:r>
    </w:p>
    <w:p w:rsidR="00981D37" w:rsidRDefault="00EA50D1">
      <w:pPr>
        <w:spacing w:line="360" w:lineRule="auto"/>
        <w:rPr>
          <w:rFonts w:ascii="仿宋_GB2312" w:eastAsia="仿宋_GB2312"/>
          <w:b/>
          <w:sz w:val="24"/>
        </w:rPr>
      </w:pPr>
      <w:r>
        <w:rPr>
          <w:rFonts w:ascii="仿宋_GB2312" w:eastAsia="仿宋_GB2312" w:hint="eastAsia"/>
          <w:b/>
          <w:sz w:val="24"/>
        </w:rPr>
        <w:t>十、标准性质的建议说明</w:t>
      </w:r>
    </w:p>
    <w:p w:rsidR="00981D37" w:rsidRDefault="00EA50D1">
      <w:pPr>
        <w:spacing w:line="360" w:lineRule="auto"/>
        <w:ind w:firstLineChars="200" w:firstLine="420"/>
        <w:rPr>
          <w:rFonts w:ascii="宋体" w:hAnsi="宋体"/>
          <w:szCs w:val="21"/>
        </w:rPr>
      </w:pPr>
      <w:r>
        <w:rPr>
          <w:rFonts w:ascii="宋体" w:hAnsi="宋体" w:hint="eastAsia"/>
          <w:szCs w:val="21"/>
        </w:rPr>
        <w:t>本标准建议做为推荐性有色行业标准，供相关单位参考采用。</w:t>
      </w:r>
    </w:p>
    <w:p w:rsidR="00981D37" w:rsidRDefault="00EA50D1">
      <w:pPr>
        <w:spacing w:line="360" w:lineRule="auto"/>
        <w:rPr>
          <w:rFonts w:ascii="仿宋_GB2312" w:eastAsia="仿宋_GB2312"/>
          <w:b/>
          <w:sz w:val="24"/>
        </w:rPr>
      </w:pPr>
      <w:r>
        <w:rPr>
          <w:rFonts w:ascii="仿宋_GB2312" w:eastAsia="仿宋_GB2312" w:hint="eastAsia"/>
          <w:b/>
          <w:sz w:val="24"/>
        </w:rPr>
        <w:t>十一、贯彻标准的要求和措施建议</w:t>
      </w:r>
    </w:p>
    <w:p w:rsidR="00981D37" w:rsidRDefault="00EA50D1">
      <w:pPr>
        <w:pStyle w:val="ac"/>
        <w:numPr>
          <w:ilvl w:val="255"/>
          <w:numId w:val="0"/>
        </w:numPr>
        <w:spacing w:line="360" w:lineRule="auto"/>
        <w:ind w:firstLineChars="200" w:firstLine="420"/>
        <w:rPr>
          <w:rFonts w:ascii="宋体" w:hAnsi="宋体"/>
          <w:szCs w:val="21"/>
        </w:rPr>
      </w:pPr>
      <w:r>
        <w:rPr>
          <w:rFonts w:ascii="宋体" w:hAnsi="宋体" w:hint="eastAsia"/>
          <w:szCs w:val="21"/>
        </w:rPr>
        <w:t>建议发布6个月后实施。</w:t>
      </w:r>
    </w:p>
    <w:p w:rsidR="00981D37" w:rsidRDefault="00EA50D1">
      <w:pPr>
        <w:spacing w:line="360" w:lineRule="auto"/>
        <w:rPr>
          <w:rFonts w:ascii="仿宋_GB2312" w:eastAsia="仿宋_GB2312"/>
          <w:b/>
          <w:sz w:val="24"/>
        </w:rPr>
      </w:pPr>
      <w:r>
        <w:rPr>
          <w:rFonts w:ascii="仿宋_GB2312" w:eastAsia="仿宋_GB2312" w:hint="eastAsia"/>
          <w:b/>
          <w:sz w:val="24"/>
        </w:rPr>
        <w:t>十二、废止现行相关标准的建议</w:t>
      </w:r>
    </w:p>
    <w:p w:rsidR="00981D37" w:rsidRDefault="00EA50D1">
      <w:pPr>
        <w:pStyle w:val="ac"/>
        <w:spacing w:line="360" w:lineRule="auto"/>
        <w:ind w:left="720" w:firstLineChars="0" w:firstLine="0"/>
        <w:rPr>
          <w:rFonts w:ascii="宋体" w:hAnsi="宋体"/>
          <w:szCs w:val="21"/>
        </w:rPr>
      </w:pPr>
      <w:r>
        <w:rPr>
          <w:rFonts w:ascii="宋体" w:hAnsi="宋体" w:hint="eastAsia"/>
          <w:szCs w:val="21"/>
        </w:rPr>
        <w:t>无。</w:t>
      </w:r>
    </w:p>
    <w:p w:rsidR="00981D37" w:rsidRDefault="00EA50D1">
      <w:pPr>
        <w:spacing w:line="360" w:lineRule="auto"/>
        <w:rPr>
          <w:rFonts w:ascii="仿宋_GB2312" w:eastAsia="仿宋_GB2312"/>
          <w:b/>
          <w:sz w:val="24"/>
        </w:rPr>
      </w:pPr>
      <w:r>
        <w:rPr>
          <w:rFonts w:ascii="仿宋_GB2312" w:eastAsia="仿宋_GB2312" w:hint="eastAsia"/>
          <w:b/>
          <w:sz w:val="24"/>
        </w:rPr>
        <w:t>十三、其他应予说明的事项</w:t>
      </w:r>
    </w:p>
    <w:p w:rsidR="00981D37" w:rsidRDefault="00EA50D1">
      <w:pPr>
        <w:pStyle w:val="ac"/>
        <w:spacing w:line="360" w:lineRule="auto"/>
        <w:ind w:firstLineChars="394" w:firstLine="827"/>
        <w:rPr>
          <w:rFonts w:ascii="宋体" w:hAnsi="宋体"/>
          <w:szCs w:val="21"/>
        </w:rPr>
      </w:pPr>
      <w:r>
        <w:rPr>
          <w:rFonts w:ascii="宋体" w:hAnsi="宋体" w:hint="eastAsia"/>
          <w:szCs w:val="21"/>
        </w:rPr>
        <w:t>无。</w:t>
      </w:r>
    </w:p>
    <w:p w:rsidR="002F146B" w:rsidRDefault="002F146B">
      <w:pPr>
        <w:pStyle w:val="ac"/>
        <w:spacing w:line="360" w:lineRule="auto"/>
        <w:ind w:firstLineChars="394" w:firstLine="827"/>
        <w:rPr>
          <w:rFonts w:ascii="宋体" w:hAnsi="宋体"/>
          <w:szCs w:val="21"/>
        </w:rPr>
      </w:pPr>
    </w:p>
    <w:p w:rsidR="002F146B" w:rsidRDefault="002F146B">
      <w:pPr>
        <w:pStyle w:val="ac"/>
        <w:spacing w:line="360" w:lineRule="auto"/>
        <w:ind w:firstLineChars="394" w:firstLine="827"/>
        <w:rPr>
          <w:rFonts w:ascii="宋体" w:hAnsi="宋体"/>
          <w:szCs w:val="21"/>
        </w:rPr>
      </w:pPr>
    </w:p>
    <w:p w:rsidR="002F146B" w:rsidRPr="00EA50D1" w:rsidRDefault="002F146B" w:rsidP="002F146B">
      <w:pPr>
        <w:pStyle w:val="ac"/>
        <w:spacing w:line="360" w:lineRule="auto"/>
        <w:jc w:val="right"/>
        <w:rPr>
          <w:rFonts w:ascii="宋体" w:hAnsi="宋体"/>
          <w:color w:val="FF0000"/>
          <w:szCs w:val="21"/>
        </w:rPr>
      </w:pPr>
      <w:r>
        <w:rPr>
          <w:rFonts w:ascii="宋体" w:hAnsi="宋体" w:hint="eastAsia"/>
          <w:szCs w:val="21"/>
        </w:rPr>
        <w:t xml:space="preserve">                   </w:t>
      </w:r>
      <w:r w:rsidRPr="00EA50D1">
        <w:rPr>
          <w:rFonts w:ascii="宋体" w:hAnsi="宋体" w:hint="eastAsia"/>
          <w:color w:val="FF0000"/>
          <w:szCs w:val="21"/>
        </w:rPr>
        <w:t xml:space="preserve">    编制组</w:t>
      </w:r>
    </w:p>
    <w:p w:rsidR="002F146B" w:rsidRPr="00EA50D1" w:rsidRDefault="002F146B" w:rsidP="002F146B">
      <w:pPr>
        <w:pStyle w:val="ac"/>
        <w:spacing w:line="360" w:lineRule="auto"/>
        <w:jc w:val="right"/>
        <w:rPr>
          <w:rFonts w:ascii="宋体" w:hAnsi="宋体"/>
          <w:color w:val="FF0000"/>
          <w:szCs w:val="21"/>
        </w:rPr>
      </w:pPr>
      <w:r w:rsidRPr="00EA50D1">
        <w:rPr>
          <w:rFonts w:ascii="宋体" w:hAnsi="宋体" w:hint="eastAsia"/>
          <w:color w:val="FF0000"/>
          <w:szCs w:val="21"/>
        </w:rPr>
        <w:t>2024年3月</w:t>
      </w:r>
    </w:p>
    <w:p w:rsidR="002F146B" w:rsidRDefault="002F146B">
      <w:pPr>
        <w:pStyle w:val="ac"/>
        <w:spacing w:line="360" w:lineRule="auto"/>
        <w:ind w:firstLineChars="394" w:firstLine="827"/>
        <w:rPr>
          <w:rFonts w:ascii="宋体" w:hAnsi="宋体"/>
          <w:szCs w:val="21"/>
        </w:rPr>
      </w:pPr>
    </w:p>
    <w:sectPr w:rsidR="002F1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FA29"/>
    <w:multiLevelType w:val="singleLevel"/>
    <w:tmpl w:val="09C9FA29"/>
    <w:lvl w:ilvl="0">
      <w:start w:val="1"/>
      <w:numFmt w:val="decimal"/>
      <w:suff w:val="nothing"/>
      <w:lvlText w:val="%1、"/>
      <w:lvlJc w:val="left"/>
    </w:lvl>
  </w:abstractNum>
  <w:abstractNum w:abstractNumId="1">
    <w:nsid w:val="2CF867D1"/>
    <w:multiLevelType w:val="multilevel"/>
    <w:tmpl w:val="2CF867D1"/>
    <w:lvl w:ilvl="0">
      <w:start w:val="1"/>
      <w:numFmt w:val="japaneseCounting"/>
      <w:lvlText w:val="%1、"/>
      <w:lvlJc w:val="left"/>
      <w:pPr>
        <w:ind w:left="930" w:hanging="720"/>
      </w:pPr>
      <w:rPr>
        <w:rFonts w:hint="default"/>
      </w:rPr>
    </w:lvl>
    <w:lvl w:ilvl="1">
      <w:start w:val="1"/>
      <w:numFmt w:val="japaneseCounting"/>
      <w:lvlText w:val="（%2）"/>
      <w:lvlJc w:val="left"/>
      <w:pPr>
        <w:ind w:left="1594" w:hanging="885"/>
      </w:pPr>
      <w:rPr>
        <w:rFonts w:hint="default"/>
      </w:rPr>
    </w:lvl>
    <w:lvl w:ilvl="2">
      <w:start w:val="1"/>
      <w:numFmt w:val="decimal"/>
      <w:lvlText w:val="%3、"/>
      <w:lvlJc w:val="left"/>
      <w:pPr>
        <w:ind w:left="1004" w:hanging="720"/>
      </w:pPr>
      <w:rPr>
        <w:rFonts w:hint="default"/>
        <w:sz w:val="21"/>
        <w:szCs w:val="21"/>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NkYjMzMTY5MmYwNmQ4YjA4MTVlZDZiNTc1MTk2ZmQifQ=="/>
  </w:docVars>
  <w:rsids>
    <w:rsidRoot w:val="00172A27"/>
    <w:rsid w:val="0001327D"/>
    <w:rsid w:val="0002569C"/>
    <w:rsid w:val="00040835"/>
    <w:rsid w:val="000513B4"/>
    <w:rsid w:val="000538D9"/>
    <w:rsid w:val="00056E82"/>
    <w:rsid w:val="0006389A"/>
    <w:rsid w:val="00091F4A"/>
    <w:rsid w:val="000B706B"/>
    <w:rsid w:val="000C146E"/>
    <w:rsid w:val="000C150C"/>
    <w:rsid w:val="000F1A3A"/>
    <w:rsid w:val="000F61F2"/>
    <w:rsid w:val="00112A63"/>
    <w:rsid w:val="00114B09"/>
    <w:rsid w:val="00143A8B"/>
    <w:rsid w:val="00172A27"/>
    <w:rsid w:val="001778E7"/>
    <w:rsid w:val="00177A84"/>
    <w:rsid w:val="001A35E9"/>
    <w:rsid w:val="001B6D7B"/>
    <w:rsid w:val="001C5529"/>
    <w:rsid w:val="001E1A72"/>
    <w:rsid w:val="001F2715"/>
    <w:rsid w:val="002002D6"/>
    <w:rsid w:val="0022568C"/>
    <w:rsid w:val="00225C5E"/>
    <w:rsid w:val="00227FED"/>
    <w:rsid w:val="00232891"/>
    <w:rsid w:val="00232908"/>
    <w:rsid w:val="00243FE6"/>
    <w:rsid w:val="00260D7A"/>
    <w:rsid w:val="002612C5"/>
    <w:rsid w:val="002673C8"/>
    <w:rsid w:val="00294BD7"/>
    <w:rsid w:val="002A0274"/>
    <w:rsid w:val="002A72F3"/>
    <w:rsid w:val="002C4F25"/>
    <w:rsid w:val="002D6D0D"/>
    <w:rsid w:val="002F146B"/>
    <w:rsid w:val="003626B1"/>
    <w:rsid w:val="00370C52"/>
    <w:rsid w:val="00397C8F"/>
    <w:rsid w:val="003A5C9D"/>
    <w:rsid w:val="003B26D1"/>
    <w:rsid w:val="003B2DB6"/>
    <w:rsid w:val="003D791F"/>
    <w:rsid w:val="00422278"/>
    <w:rsid w:val="004272EC"/>
    <w:rsid w:val="00440134"/>
    <w:rsid w:val="00465718"/>
    <w:rsid w:val="0047028A"/>
    <w:rsid w:val="00470925"/>
    <w:rsid w:val="004A399C"/>
    <w:rsid w:val="004D02C7"/>
    <w:rsid w:val="004F0FEA"/>
    <w:rsid w:val="004F29D7"/>
    <w:rsid w:val="004F6F96"/>
    <w:rsid w:val="004F78DE"/>
    <w:rsid w:val="00506781"/>
    <w:rsid w:val="00522DFC"/>
    <w:rsid w:val="00530145"/>
    <w:rsid w:val="0053042B"/>
    <w:rsid w:val="00543A67"/>
    <w:rsid w:val="00547A0C"/>
    <w:rsid w:val="00552B8E"/>
    <w:rsid w:val="00555F76"/>
    <w:rsid w:val="00566305"/>
    <w:rsid w:val="00567BBA"/>
    <w:rsid w:val="00585B69"/>
    <w:rsid w:val="005D053F"/>
    <w:rsid w:val="00605D43"/>
    <w:rsid w:val="006449FA"/>
    <w:rsid w:val="0066133D"/>
    <w:rsid w:val="006E0D84"/>
    <w:rsid w:val="006E321C"/>
    <w:rsid w:val="006E3FEF"/>
    <w:rsid w:val="006F5718"/>
    <w:rsid w:val="00725685"/>
    <w:rsid w:val="00731C5B"/>
    <w:rsid w:val="00760C00"/>
    <w:rsid w:val="00763400"/>
    <w:rsid w:val="00767E94"/>
    <w:rsid w:val="007762F7"/>
    <w:rsid w:val="00777FA6"/>
    <w:rsid w:val="00784A32"/>
    <w:rsid w:val="007B1097"/>
    <w:rsid w:val="007C0E16"/>
    <w:rsid w:val="007D0B1C"/>
    <w:rsid w:val="007D254B"/>
    <w:rsid w:val="007D2E78"/>
    <w:rsid w:val="007D4DBE"/>
    <w:rsid w:val="0080693A"/>
    <w:rsid w:val="00824A55"/>
    <w:rsid w:val="0082525A"/>
    <w:rsid w:val="00847AEA"/>
    <w:rsid w:val="00851275"/>
    <w:rsid w:val="008517B6"/>
    <w:rsid w:val="00886F8D"/>
    <w:rsid w:val="00896455"/>
    <w:rsid w:val="008C10CF"/>
    <w:rsid w:val="008C5362"/>
    <w:rsid w:val="008D2E36"/>
    <w:rsid w:val="008E023D"/>
    <w:rsid w:val="008E5888"/>
    <w:rsid w:val="0093385A"/>
    <w:rsid w:val="0094512C"/>
    <w:rsid w:val="009701AA"/>
    <w:rsid w:val="00973134"/>
    <w:rsid w:val="00981D37"/>
    <w:rsid w:val="009838BE"/>
    <w:rsid w:val="00985BCE"/>
    <w:rsid w:val="00992501"/>
    <w:rsid w:val="00995DBE"/>
    <w:rsid w:val="009D0C5A"/>
    <w:rsid w:val="009F09A9"/>
    <w:rsid w:val="009F164E"/>
    <w:rsid w:val="009F57A5"/>
    <w:rsid w:val="00A00E24"/>
    <w:rsid w:val="00A45957"/>
    <w:rsid w:val="00A708C7"/>
    <w:rsid w:val="00A714D9"/>
    <w:rsid w:val="00A8399A"/>
    <w:rsid w:val="00A95BE6"/>
    <w:rsid w:val="00AA33B0"/>
    <w:rsid w:val="00AB785A"/>
    <w:rsid w:val="00AE083A"/>
    <w:rsid w:val="00AF56D2"/>
    <w:rsid w:val="00B14EDB"/>
    <w:rsid w:val="00BC6D3E"/>
    <w:rsid w:val="00BF5826"/>
    <w:rsid w:val="00C07D80"/>
    <w:rsid w:val="00C1577A"/>
    <w:rsid w:val="00C464B6"/>
    <w:rsid w:val="00C77528"/>
    <w:rsid w:val="00CC2831"/>
    <w:rsid w:val="00CD7AD1"/>
    <w:rsid w:val="00CF4793"/>
    <w:rsid w:val="00D0002B"/>
    <w:rsid w:val="00D308B4"/>
    <w:rsid w:val="00D340D9"/>
    <w:rsid w:val="00D44B7F"/>
    <w:rsid w:val="00D630ED"/>
    <w:rsid w:val="00D673B5"/>
    <w:rsid w:val="00DA6A3A"/>
    <w:rsid w:val="00DC1CD7"/>
    <w:rsid w:val="00DE2842"/>
    <w:rsid w:val="00DE2C4F"/>
    <w:rsid w:val="00E02D69"/>
    <w:rsid w:val="00E14F24"/>
    <w:rsid w:val="00E21423"/>
    <w:rsid w:val="00E25E8F"/>
    <w:rsid w:val="00E26F57"/>
    <w:rsid w:val="00E41765"/>
    <w:rsid w:val="00E57ED1"/>
    <w:rsid w:val="00E87C5B"/>
    <w:rsid w:val="00E97122"/>
    <w:rsid w:val="00EA50D1"/>
    <w:rsid w:val="00EB2977"/>
    <w:rsid w:val="00EC1F5A"/>
    <w:rsid w:val="00EC76EF"/>
    <w:rsid w:val="00EE68ED"/>
    <w:rsid w:val="00EF2B66"/>
    <w:rsid w:val="00EF6CA8"/>
    <w:rsid w:val="00F0063E"/>
    <w:rsid w:val="00F13430"/>
    <w:rsid w:val="00F3508D"/>
    <w:rsid w:val="00F53384"/>
    <w:rsid w:val="00F56BC5"/>
    <w:rsid w:val="00F56E0B"/>
    <w:rsid w:val="00FA6B4C"/>
    <w:rsid w:val="00FC484D"/>
    <w:rsid w:val="00FC6CD6"/>
    <w:rsid w:val="00FE6DB8"/>
    <w:rsid w:val="00FF01D9"/>
    <w:rsid w:val="00FF7CC3"/>
    <w:rsid w:val="011D6C4A"/>
    <w:rsid w:val="023A21E5"/>
    <w:rsid w:val="052B5422"/>
    <w:rsid w:val="0AF37008"/>
    <w:rsid w:val="0D0C6AC3"/>
    <w:rsid w:val="16C745B1"/>
    <w:rsid w:val="17A7599F"/>
    <w:rsid w:val="18282DBE"/>
    <w:rsid w:val="19A064EA"/>
    <w:rsid w:val="1BBD0283"/>
    <w:rsid w:val="1BD50E19"/>
    <w:rsid w:val="1CFE0008"/>
    <w:rsid w:val="1D25756B"/>
    <w:rsid w:val="21DA0B55"/>
    <w:rsid w:val="22072915"/>
    <w:rsid w:val="22807705"/>
    <w:rsid w:val="246E0E93"/>
    <w:rsid w:val="24F46597"/>
    <w:rsid w:val="257414D3"/>
    <w:rsid w:val="2765689A"/>
    <w:rsid w:val="27C5627E"/>
    <w:rsid w:val="27F03905"/>
    <w:rsid w:val="28120DE5"/>
    <w:rsid w:val="293956C0"/>
    <w:rsid w:val="2AC70465"/>
    <w:rsid w:val="304534B0"/>
    <w:rsid w:val="30C67B90"/>
    <w:rsid w:val="33653D34"/>
    <w:rsid w:val="33B4420C"/>
    <w:rsid w:val="38796D83"/>
    <w:rsid w:val="38F41D24"/>
    <w:rsid w:val="394C386E"/>
    <w:rsid w:val="39636D24"/>
    <w:rsid w:val="3D2B42B4"/>
    <w:rsid w:val="3D9107FD"/>
    <w:rsid w:val="3DA47FFF"/>
    <w:rsid w:val="3EF3078D"/>
    <w:rsid w:val="412E2EA7"/>
    <w:rsid w:val="419869C6"/>
    <w:rsid w:val="41E373E9"/>
    <w:rsid w:val="4897781E"/>
    <w:rsid w:val="49E62E24"/>
    <w:rsid w:val="4A513954"/>
    <w:rsid w:val="4AF35410"/>
    <w:rsid w:val="4B0F37F6"/>
    <w:rsid w:val="4FCF2AC0"/>
    <w:rsid w:val="53E80BAE"/>
    <w:rsid w:val="54E30B6B"/>
    <w:rsid w:val="54EE097F"/>
    <w:rsid w:val="562F2808"/>
    <w:rsid w:val="5719420B"/>
    <w:rsid w:val="57FFC0DB"/>
    <w:rsid w:val="58183C90"/>
    <w:rsid w:val="58AB6BD7"/>
    <w:rsid w:val="591122B7"/>
    <w:rsid w:val="59455367"/>
    <w:rsid w:val="5B891F36"/>
    <w:rsid w:val="5B9D29B7"/>
    <w:rsid w:val="5D1A6381"/>
    <w:rsid w:val="5F4A732C"/>
    <w:rsid w:val="5F6D1173"/>
    <w:rsid w:val="60A353CC"/>
    <w:rsid w:val="62DF11E9"/>
    <w:rsid w:val="63CA1851"/>
    <w:rsid w:val="64E90DDF"/>
    <w:rsid w:val="657D3929"/>
    <w:rsid w:val="669405FD"/>
    <w:rsid w:val="69AF4F16"/>
    <w:rsid w:val="69F20D8F"/>
    <w:rsid w:val="6EA3391C"/>
    <w:rsid w:val="6F48763D"/>
    <w:rsid w:val="6F871EC4"/>
    <w:rsid w:val="71835456"/>
    <w:rsid w:val="75620864"/>
    <w:rsid w:val="763A7362"/>
    <w:rsid w:val="76464179"/>
    <w:rsid w:val="775A72B3"/>
    <w:rsid w:val="781149AB"/>
    <w:rsid w:val="78FB2349"/>
    <w:rsid w:val="7B723297"/>
    <w:rsid w:val="7C6F3482"/>
    <w:rsid w:val="7C98304F"/>
    <w:rsid w:val="7CCD510C"/>
    <w:rsid w:val="7E27223E"/>
    <w:rsid w:val="7E326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List 2"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qFormat/>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ody Text"/>
    <w:basedOn w:val="a"/>
    <w:link w:val="Char1"/>
    <w:qFormat/>
    <w:pPr>
      <w:spacing w:after="50" w:line="360" w:lineRule="auto"/>
    </w:pPr>
    <w:rPr>
      <w:rFonts w:asciiTheme="minorHAnsi" w:eastAsia="仿宋_GB2312" w:hAnsiTheme="minorHAnsi" w:cstheme="minorBidi"/>
      <w:sz w:val="24"/>
      <w:szCs w:val="28"/>
    </w:rPr>
  </w:style>
  <w:style w:type="paragraph" w:styleId="a5">
    <w:name w:val="Body Text Indent"/>
    <w:basedOn w:val="a"/>
    <w:link w:val="Char"/>
    <w:uiPriority w:val="99"/>
    <w:semiHidden/>
    <w:unhideWhenUsed/>
    <w:qFormat/>
    <w:pPr>
      <w:spacing w:after="120"/>
      <w:ind w:leftChars="200" w:left="420"/>
    </w:pPr>
  </w:style>
  <w:style w:type="paragraph" w:styleId="2">
    <w:name w:val="List 2"/>
    <w:basedOn w:val="a"/>
    <w:qFormat/>
    <w:pPr>
      <w:ind w:leftChars="200" w:left="100" w:hangingChars="200" w:hanging="200"/>
      <w:contextualSpacing/>
    </w:pPr>
  </w:style>
  <w:style w:type="paragraph" w:styleId="a6">
    <w:name w:val="Date"/>
    <w:basedOn w:val="a"/>
    <w:next w:val="a"/>
    <w:link w:val="Char0"/>
    <w:uiPriority w:val="99"/>
    <w:semiHidden/>
    <w:unhideWhenUsed/>
    <w:qFormat/>
    <w:pPr>
      <w:ind w:leftChars="2500" w:left="100"/>
    </w:p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annotation reference"/>
    <w:basedOn w:val="a0"/>
    <w:uiPriority w:val="99"/>
    <w:semiHidden/>
    <w:unhideWhenUsed/>
    <w:qFormat/>
    <w:rPr>
      <w:sz w:val="21"/>
      <w:szCs w:val="21"/>
    </w:r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character" w:customStyle="1" w:styleId="Char0">
    <w:name w:val="日期 Char"/>
    <w:basedOn w:val="a0"/>
    <w:link w:val="a6"/>
    <w:uiPriority w:val="99"/>
    <w:semiHidden/>
    <w:qFormat/>
    <w:rPr>
      <w:rFonts w:ascii="Times New Roman" w:eastAsia="宋体" w:hAnsi="Times New Roman" w:cs="Times New Roman"/>
      <w:szCs w:val="24"/>
    </w:rPr>
  </w:style>
  <w:style w:type="paragraph" w:styleId="ac">
    <w:name w:val="List Paragraph"/>
    <w:basedOn w:val="a"/>
    <w:uiPriority w:val="34"/>
    <w:qFormat/>
    <w:pPr>
      <w:ind w:firstLineChars="200" w:firstLine="420"/>
    </w:pPr>
  </w:style>
  <w:style w:type="paragraph" w:styleId="ad">
    <w:name w:val="No Spacing"/>
    <w:uiPriority w:val="1"/>
    <w:qFormat/>
    <w:pPr>
      <w:widowControl w:val="0"/>
      <w:autoSpaceDE w:val="0"/>
      <w:autoSpaceDN w:val="0"/>
      <w:adjustRightInd w:val="0"/>
      <w:jc w:val="both"/>
    </w:pPr>
    <w:rPr>
      <w:sz w:val="21"/>
      <w:szCs w:val="21"/>
    </w:rPr>
  </w:style>
  <w:style w:type="character" w:customStyle="1" w:styleId="Char5">
    <w:name w:val="正文文本 Char"/>
    <w:basedOn w:val="a0"/>
    <w:uiPriority w:val="99"/>
    <w:semiHidden/>
    <w:qFormat/>
    <w:rPr>
      <w:rFonts w:ascii="Times New Roman" w:hAnsi="Times New Roman"/>
      <w:kern w:val="2"/>
      <w:sz w:val="21"/>
      <w:szCs w:val="24"/>
    </w:rPr>
  </w:style>
  <w:style w:type="character" w:customStyle="1" w:styleId="Char1">
    <w:name w:val="正文文本 Char1"/>
    <w:basedOn w:val="a0"/>
    <w:link w:val="a4"/>
    <w:qFormat/>
    <w:rPr>
      <w:rFonts w:asciiTheme="minorHAnsi" w:eastAsia="仿宋_GB2312" w:hAnsiTheme="minorHAnsi" w:cstheme="minorBidi"/>
      <w:kern w:val="2"/>
      <w:sz w:val="24"/>
      <w:szCs w:val="28"/>
    </w:rPr>
  </w:style>
  <w:style w:type="character" w:customStyle="1" w:styleId="Char">
    <w:name w:val="正文文本缩进 Char"/>
    <w:basedOn w:val="a0"/>
    <w:link w:val="a5"/>
    <w:uiPriority w:val="99"/>
    <w:semiHidden/>
    <w:qFormat/>
    <w:rPr>
      <w:rFonts w:ascii="Times New Roman" w:hAnsi="Times New Roman"/>
      <w:kern w:val="2"/>
      <w:sz w:val="21"/>
      <w:szCs w:val="24"/>
    </w:rPr>
  </w:style>
  <w:style w:type="character" w:customStyle="1" w:styleId="3Char">
    <w:name w:val="标题 3 Char"/>
    <w:basedOn w:val="a0"/>
    <w:link w:val="3"/>
    <w:qFormat/>
    <w:rPr>
      <w:rFonts w:ascii="Times New Roman" w:hAnsi="Times New Roman"/>
      <w:b/>
      <w:bCs/>
      <w:kern w:val="2"/>
      <w:sz w:val="32"/>
      <w:szCs w:val="32"/>
    </w:rPr>
  </w:style>
  <w:style w:type="character" w:customStyle="1" w:styleId="Char2">
    <w:name w:val="批注框文本 Char"/>
    <w:basedOn w:val="a0"/>
    <w:link w:val="a7"/>
    <w:uiPriority w:val="99"/>
    <w:semiHidden/>
    <w:qFormat/>
    <w:rPr>
      <w:rFonts w:ascii="Times New Roman" w:hAnsi="Times New Roman"/>
      <w:kern w:val="2"/>
      <w:sz w:val="18"/>
      <w:szCs w:val="18"/>
    </w:rPr>
  </w:style>
  <w:style w:type="paragraph" w:customStyle="1" w:styleId="reader-word-layerreader-word-s15-7">
    <w:name w:val="reader-word-layer reader-word-s15-7"/>
    <w:basedOn w:val="a"/>
    <w:qFormat/>
    <w:pPr>
      <w:widowControl/>
      <w:spacing w:before="100" w:beforeAutospacing="1" w:after="100" w:afterAutospacing="1"/>
      <w:jc w:val="left"/>
    </w:pPr>
    <w:rPr>
      <w:rFonts w:ascii="宋体" w:hAnsi="宋体" w:cs="宋体"/>
      <w:kern w:val="0"/>
      <w:sz w:val="24"/>
      <w:szCs w:val="22"/>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vertAlign w:val="subscript"/>
    </w:rPr>
  </w:style>
  <w:style w:type="character" w:customStyle="1" w:styleId="font51">
    <w:name w:val="font5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Times New Roman" w:hAnsi="Times New Roman" w:cs="Times New Roman" w:hint="default"/>
      <w:color w:val="000000"/>
      <w:sz w:val="24"/>
      <w:szCs w:val="24"/>
      <w:u w:val="none"/>
    </w:rPr>
  </w:style>
  <w:style w:type="character" w:customStyle="1" w:styleId="font41">
    <w:name w:val="font41"/>
    <w:basedOn w:val="a0"/>
    <w:qFormat/>
    <w:rPr>
      <w:rFonts w:ascii="Times New Roman" w:hAnsi="Times New Roman" w:cs="Times New Roman" w:hint="default"/>
      <w:color w:val="000000"/>
      <w:sz w:val="24"/>
      <w:szCs w:val="24"/>
      <w:u w:val="none"/>
      <w:vertAlign w:val="superscript"/>
    </w:rPr>
  </w:style>
  <w:style w:type="character" w:customStyle="1" w:styleId="font21">
    <w:name w:val="font21"/>
    <w:basedOn w:val="a0"/>
    <w:qFormat/>
    <w:rPr>
      <w:rFonts w:ascii="Times New Roman" w:hAnsi="Times New Roman" w:cs="Times New Roman" w:hint="default"/>
      <w:color w:val="000000"/>
      <w:sz w:val="22"/>
      <w:szCs w:val="22"/>
      <w:u w:val="none"/>
    </w:rPr>
  </w:style>
  <w:style w:type="character" w:customStyle="1" w:styleId="font81">
    <w:name w:val="font81"/>
    <w:basedOn w:val="a0"/>
    <w:qFormat/>
    <w:rPr>
      <w:rFonts w:ascii="宋体" w:eastAsia="宋体" w:hAnsi="宋体" w:cs="宋体" w:hint="eastAsia"/>
      <w:color w:val="000000"/>
      <w:sz w:val="20"/>
      <w:szCs w:val="20"/>
      <w:u w:val="none"/>
      <w:vertAlign w:val="subscript"/>
    </w:rPr>
  </w:style>
  <w:style w:type="character" w:customStyle="1" w:styleId="font91">
    <w:name w:val="font91"/>
    <w:basedOn w:val="a0"/>
    <w:qFormat/>
    <w:rPr>
      <w:rFonts w:ascii="宋体" w:eastAsia="宋体" w:hAnsi="宋体" w:cs="宋体" w:hint="eastAsia"/>
      <w:color w:val="000000"/>
      <w:sz w:val="20"/>
      <w:szCs w:val="20"/>
      <w:u w:val="none"/>
      <w:vertAlign w:val="superscript"/>
    </w:rPr>
  </w:style>
  <w:style w:type="character" w:customStyle="1" w:styleId="font71">
    <w:name w:val="font71"/>
    <w:basedOn w:val="a0"/>
    <w:qFormat/>
    <w:rPr>
      <w:rFonts w:ascii="宋体" w:eastAsia="宋体" w:hAnsi="宋体" w:cs="宋体" w:hint="eastAsia"/>
      <w:b/>
      <w:bCs/>
      <w:color w:val="000000"/>
      <w:sz w:val="20"/>
      <w:szCs w:val="20"/>
      <w:u w:val="none"/>
    </w:rPr>
  </w:style>
  <w:style w:type="character" w:customStyle="1" w:styleId="font101">
    <w:name w:val="font101"/>
    <w:basedOn w:val="a0"/>
    <w:qFormat/>
    <w:rPr>
      <w:rFonts w:ascii="宋体" w:eastAsia="宋体" w:hAnsi="宋体" w:cs="宋体" w:hint="eastAsia"/>
      <w:b/>
      <w:bCs/>
      <w:color w:val="000000"/>
      <w:sz w:val="20"/>
      <w:szCs w:val="20"/>
      <w:u w:val="none"/>
      <w:vertAlign w:val="subscript"/>
    </w:rPr>
  </w:style>
  <w:style w:type="paragraph" w:customStyle="1" w:styleId="a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1">
    <w:name w:val="修订1"/>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1789</TotalTime>
  <Pages>17</Pages>
  <Words>2351</Words>
  <Characters>13402</Characters>
  <Application>Microsoft Office Word</Application>
  <DocSecurity>0</DocSecurity>
  <Lines>111</Lines>
  <Paragraphs>31</Paragraphs>
  <ScaleCrop>false</ScaleCrop>
  <Company>Sky123.Org</Company>
  <LinksUpToDate>false</LinksUpToDate>
  <CharactersWithSpaces>15722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xb21cn</cp:lastModifiedBy>
  <cp:revision>11</cp:revision>
  <dcterms:created xsi:type="dcterms:W3CDTF">2020-11-24T15:42:00Z</dcterms:created>
  <dcterms:modified xsi:type="dcterms:W3CDTF">2024-03-13T00:45:00Z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0C12751E3F254B97B75219933FFD2B1B</vt:lpwstr>
  </property>
</Properties>
</file>