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06E" w:rsidRDefault="00B34E84">
      <w:pPr>
        <w:spacing w:line="440" w:lineRule="exact"/>
        <w:jc w:val="center"/>
        <w:rPr>
          <w:rFonts w:ascii="黑体" w:eastAsia="黑体" w:hAnsi="黑体"/>
          <w:sz w:val="28"/>
          <w:szCs w:val="32"/>
        </w:rPr>
      </w:pPr>
      <w:r>
        <w:rPr>
          <w:rFonts w:ascii="黑体" w:eastAsia="黑体" w:hAnsi="黑体" w:hint="eastAsia"/>
          <w:sz w:val="28"/>
          <w:szCs w:val="32"/>
        </w:rPr>
        <w:t>国家标准《</w:t>
      </w:r>
      <w:r w:rsidR="008A4B28">
        <w:rPr>
          <w:rFonts w:ascii="黑体" w:eastAsia="黑体" w:hAnsi="黑体" w:hint="eastAsia"/>
          <w:sz w:val="28"/>
          <w:szCs w:val="32"/>
        </w:rPr>
        <w:t>无水氯化钕</w:t>
      </w:r>
      <w:r>
        <w:rPr>
          <w:rFonts w:ascii="黑体" w:eastAsia="黑体" w:hAnsi="黑体" w:hint="eastAsia"/>
          <w:sz w:val="28"/>
          <w:szCs w:val="32"/>
        </w:rPr>
        <w:t>》</w:t>
      </w:r>
    </w:p>
    <w:p w:rsidR="00FE206E" w:rsidRDefault="00B34E84">
      <w:pPr>
        <w:spacing w:line="440" w:lineRule="exact"/>
        <w:jc w:val="center"/>
        <w:rPr>
          <w:rFonts w:ascii="黑体" w:eastAsia="黑体" w:hAnsi="黑体"/>
          <w:sz w:val="28"/>
          <w:szCs w:val="32"/>
        </w:rPr>
      </w:pPr>
      <w:r>
        <w:rPr>
          <w:rFonts w:ascii="黑体" w:eastAsia="黑体" w:hAnsi="黑体" w:hint="eastAsia"/>
          <w:sz w:val="28"/>
          <w:szCs w:val="32"/>
        </w:rPr>
        <w:t>外文版（</w:t>
      </w:r>
      <w:r w:rsidR="00B94CC1">
        <w:rPr>
          <w:rFonts w:ascii="黑体" w:eastAsia="黑体" w:hAnsi="黑体" w:hint="eastAsia"/>
          <w:sz w:val="28"/>
          <w:szCs w:val="32"/>
        </w:rPr>
        <w:t>报批</w:t>
      </w:r>
      <w:r>
        <w:rPr>
          <w:rFonts w:ascii="黑体" w:eastAsia="黑体" w:hAnsi="黑体" w:hint="eastAsia"/>
          <w:sz w:val="28"/>
          <w:szCs w:val="32"/>
        </w:rPr>
        <w:t>稿）翻译情况说明</w:t>
      </w:r>
    </w:p>
    <w:p w:rsidR="00FE206E" w:rsidRPr="00B6733A" w:rsidRDefault="00B34E84">
      <w:pPr>
        <w:pStyle w:val="a8"/>
        <w:numPr>
          <w:ilvl w:val="0"/>
          <w:numId w:val="1"/>
        </w:numPr>
        <w:adjustRightInd w:val="0"/>
        <w:snapToGrid w:val="0"/>
        <w:spacing w:before="240" w:line="360" w:lineRule="auto"/>
        <w:ind w:firstLineChars="0"/>
        <w:rPr>
          <w:rFonts w:ascii="黑体" w:eastAsia="黑体" w:hAnsi="黑体" w:cs="黑体"/>
          <w:bCs/>
          <w:kern w:val="0"/>
          <w:szCs w:val="21"/>
        </w:rPr>
      </w:pPr>
      <w:r w:rsidRPr="00B6733A">
        <w:rPr>
          <w:rFonts w:ascii="黑体" w:eastAsia="黑体" w:hAnsi="黑体" w:cs="黑体" w:hint="eastAsia"/>
          <w:bCs/>
          <w:kern w:val="0"/>
          <w:szCs w:val="21"/>
        </w:rPr>
        <w:t>任务来源</w:t>
      </w:r>
    </w:p>
    <w:p w:rsidR="0093786D" w:rsidRDefault="0093786D">
      <w:pPr>
        <w:pStyle w:val="a8"/>
        <w:adjustRightInd w:val="0"/>
        <w:snapToGrid w:val="0"/>
        <w:spacing w:before="240" w:line="360" w:lineRule="auto"/>
        <w:rPr>
          <w:rFonts w:ascii="Times New Roman"/>
          <w:szCs w:val="21"/>
        </w:rPr>
      </w:pPr>
      <w:r w:rsidRPr="0093786D">
        <w:rPr>
          <w:rFonts w:ascii="Times New Roman" w:hint="eastAsia"/>
          <w:szCs w:val="21"/>
        </w:rPr>
        <w:t>根据国家标准委、工业和信息化部下达的有关标准制修订计划，全国稀土标准化技术委员会于</w:t>
      </w:r>
      <w:r w:rsidRPr="0093786D">
        <w:rPr>
          <w:rFonts w:ascii="Times New Roman" w:hint="eastAsia"/>
          <w:szCs w:val="21"/>
        </w:rPr>
        <w:t xml:space="preserve">2022 </w:t>
      </w:r>
      <w:r w:rsidRPr="0093786D">
        <w:rPr>
          <w:rFonts w:ascii="Times New Roman" w:hint="eastAsia"/>
          <w:szCs w:val="21"/>
        </w:rPr>
        <w:t>年</w:t>
      </w:r>
      <w:r>
        <w:rPr>
          <w:rFonts w:ascii="Times New Roman" w:hint="eastAsia"/>
          <w:szCs w:val="21"/>
        </w:rPr>
        <w:t xml:space="preserve"> 9</w:t>
      </w:r>
      <w:r>
        <w:rPr>
          <w:rFonts w:ascii="Times New Roman"/>
          <w:szCs w:val="21"/>
        </w:rPr>
        <w:t xml:space="preserve"> </w:t>
      </w:r>
      <w:r w:rsidRPr="0093786D">
        <w:rPr>
          <w:rFonts w:ascii="Times New Roman" w:hint="eastAsia"/>
          <w:szCs w:val="21"/>
        </w:rPr>
        <w:t>月</w:t>
      </w:r>
      <w:r>
        <w:rPr>
          <w:rFonts w:ascii="Times New Roman" w:hint="eastAsia"/>
          <w:szCs w:val="21"/>
        </w:rPr>
        <w:t xml:space="preserve"> 27</w:t>
      </w:r>
      <w:r>
        <w:rPr>
          <w:rFonts w:ascii="Times New Roman"/>
          <w:szCs w:val="21"/>
        </w:rPr>
        <w:t xml:space="preserve"> </w:t>
      </w:r>
      <w:r w:rsidRPr="0093786D">
        <w:rPr>
          <w:rFonts w:ascii="Times New Roman" w:hint="eastAsia"/>
          <w:szCs w:val="21"/>
        </w:rPr>
        <w:t>日</w:t>
      </w:r>
      <w:r>
        <w:rPr>
          <w:rFonts w:ascii="Times New Roman" w:hint="eastAsia"/>
          <w:szCs w:val="21"/>
        </w:rPr>
        <w:t>至</w:t>
      </w:r>
      <w:r>
        <w:rPr>
          <w:rFonts w:ascii="Times New Roman" w:hint="eastAsia"/>
          <w:szCs w:val="21"/>
        </w:rPr>
        <w:t xml:space="preserve"> 29</w:t>
      </w:r>
      <w:r>
        <w:rPr>
          <w:rFonts w:ascii="Times New Roman"/>
          <w:szCs w:val="21"/>
        </w:rPr>
        <w:t xml:space="preserve"> </w:t>
      </w:r>
      <w:r>
        <w:rPr>
          <w:rFonts w:ascii="Times New Roman" w:hint="eastAsia"/>
          <w:szCs w:val="21"/>
        </w:rPr>
        <w:t>日</w:t>
      </w:r>
      <w:r w:rsidRPr="0093786D">
        <w:rPr>
          <w:rFonts w:ascii="Times New Roman" w:hint="eastAsia"/>
          <w:szCs w:val="21"/>
        </w:rPr>
        <w:t>召开了</w:t>
      </w:r>
      <w:r w:rsidRPr="0093786D">
        <w:rPr>
          <w:rFonts w:ascii="Times New Roman" w:hint="eastAsia"/>
          <w:szCs w:val="21"/>
        </w:rPr>
        <w:t xml:space="preserve">2022 </w:t>
      </w:r>
      <w:r w:rsidRPr="0093786D">
        <w:rPr>
          <w:rFonts w:ascii="Times New Roman" w:hint="eastAsia"/>
          <w:szCs w:val="21"/>
        </w:rPr>
        <w:t>年第七次稀土标准工作会议（稀土标委</w:t>
      </w:r>
      <w:r w:rsidRPr="0093786D">
        <w:rPr>
          <w:rFonts w:ascii="Times New Roman" w:hint="eastAsia"/>
          <w:szCs w:val="21"/>
        </w:rPr>
        <w:t xml:space="preserve">[2022]35 </w:t>
      </w:r>
      <w:r w:rsidRPr="0093786D">
        <w:rPr>
          <w:rFonts w:ascii="Times New Roman" w:hint="eastAsia"/>
          <w:szCs w:val="21"/>
        </w:rPr>
        <w:t>号），会议落实了</w:t>
      </w:r>
      <w:r w:rsidRPr="0093786D">
        <w:rPr>
          <w:rFonts w:ascii="Times New Roman" w:hint="eastAsia"/>
          <w:szCs w:val="21"/>
        </w:rPr>
        <w:t>12</w:t>
      </w:r>
      <w:r w:rsidRPr="0093786D">
        <w:rPr>
          <w:rFonts w:ascii="Times New Roman" w:hint="eastAsia"/>
          <w:szCs w:val="21"/>
        </w:rPr>
        <w:t>项国家标准计划项目，其中国家标准《</w:t>
      </w:r>
      <w:r>
        <w:rPr>
          <w:rFonts w:ascii="Times New Roman" w:hint="eastAsia"/>
          <w:szCs w:val="21"/>
        </w:rPr>
        <w:t>无水氯化钕</w:t>
      </w:r>
      <w:r w:rsidR="00E84A33">
        <w:rPr>
          <w:rFonts w:ascii="Times New Roman" w:hint="eastAsia"/>
          <w:szCs w:val="21"/>
        </w:rPr>
        <w:t>》即在此次会议上进行任务落实</w:t>
      </w:r>
      <w:r w:rsidR="00E84A33" w:rsidRPr="00E84A33">
        <w:rPr>
          <w:rFonts w:ascii="Times New Roman" w:hint="eastAsia"/>
          <w:szCs w:val="21"/>
        </w:rPr>
        <w:t>，该标准的外文版进行同步研制。项目由全国稀土标准化技术委员会（</w:t>
      </w:r>
      <w:r w:rsidR="00E84A33" w:rsidRPr="00E84A33">
        <w:rPr>
          <w:rFonts w:ascii="Times New Roman" w:hint="eastAsia"/>
          <w:szCs w:val="21"/>
        </w:rPr>
        <w:t>SAC/TC 229</w:t>
      </w:r>
      <w:r w:rsidR="00E84A33" w:rsidRPr="00E84A33">
        <w:rPr>
          <w:rFonts w:ascii="Times New Roman" w:hint="eastAsia"/>
          <w:szCs w:val="21"/>
        </w:rPr>
        <w:t>）提出并归口，由包头稀土研究院牵头起草，</w:t>
      </w:r>
      <w:r w:rsidRPr="0093786D">
        <w:rPr>
          <w:rFonts w:ascii="Times New Roman" w:hint="eastAsia"/>
          <w:szCs w:val="21"/>
        </w:rPr>
        <w:t>项目编号为</w:t>
      </w:r>
      <w:r w:rsidRPr="0093786D">
        <w:rPr>
          <w:rFonts w:ascii="Times New Roman" w:hint="eastAsia"/>
          <w:szCs w:val="21"/>
        </w:rPr>
        <w:t>20220757-T-469</w:t>
      </w:r>
      <w:r w:rsidRPr="0093786D">
        <w:rPr>
          <w:rFonts w:ascii="Times New Roman" w:hint="eastAsia"/>
          <w:szCs w:val="21"/>
        </w:rPr>
        <w:t>，完成周期为</w:t>
      </w:r>
      <w:r w:rsidRPr="0093786D">
        <w:rPr>
          <w:rFonts w:ascii="Times New Roman" w:hint="eastAsia"/>
          <w:szCs w:val="21"/>
        </w:rPr>
        <w:t>22</w:t>
      </w:r>
      <w:r w:rsidRPr="0093786D">
        <w:rPr>
          <w:rFonts w:ascii="Times New Roman" w:hint="eastAsia"/>
          <w:szCs w:val="21"/>
        </w:rPr>
        <w:t>个月。</w:t>
      </w:r>
      <w:r w:rsidR="00E84A33" w:rsidRPr="00E84A33">
        <w:rPr>
          <w:rFonts w:ascii="Times New Roman" w:hint="eastAsia"/>
          <w:szCs w:val="21"/>
        </w:rPr>
        <w:t>本标准牵头单位为包头稀土研究院，负责翻译校对的单位分别为：一校单位为</w:t>
      </w:r>
      <w:r w:rsidR="002051E4">
        <w:rPr>
          <w:rFonts w:ascii="Times New Roman" w:hint="eastAsia"/>
          <w:szCs w:val="21"/>
        </w:rPr>
        <w:t>天津包钢稀土研究院有限责任公司</w:t>
      </w:r>
      <w:r w:rsidR="00E84A33" w:rsidRPr="00E84A33">
        <w:rPr>
          <w:rFonts w:ascii="Times New Roman" w:hint="eastAsia"/>
          <w:szCs w:val="21"/>
        </w:rPr>
        <w:t>，二校单位</w:t>
      </w:r>
      <w:r w:rsidR="006F4388" w:rsidRPr="00186E51">
        <w:rPr>
          <w:rFonts w:ascii="Times New Roman"/>
        </w:rPr>
        <w:t>包头市京瑞新材料有限公司</w:t>
      </w:r>
      <w:r w:rsidR="00E84A33" w:rsidRPr="00E84A33">
        <w:rPr>
          <w:rFonts w:ascii="Times New Roman" w:hint="eastAsia"/>
          <w:szCs w:val="21"/>
        </w:rPr>
        <w:t>。</w:t>
      </w:r>
    </w:p>
    <w:p w:rsidR="00FE206E" w:rsidRDefault="00B34E84">
      <w:pPr>
        <w:pStyle w:val="a8"/>
        <w:numPr>
          <w:ilvl w:val="0"/>
          <w:numId w:val="1"/>
        </w:numPr>
        <w:adjustRightInd w:val="0"/>
        <w:snapToGrid w:val="0"/>
        <w:spacing w:before="240" w:line="360" w:lineRule="auto"/>
        <w:ind w:firstLineChars="0"/>
        <w:rPr>
          <w:rFonts w:ascii="黑体" w:eastAsia="黑体" w:hAnsi="黑体" w:cs="黑体"/>
          <w:bCs/>
          <w:kern w:val="0"/>
          <w:szCs w:val="21"/>
        </w:rPr>
      </w:pPr>
      <w:r>
        <w:rPr>
          <w:rFonts w:ascii="黑体" w:eastAsia="黑体" w:hAnsi="黑体" w:cs="黑体" w:hint="eastAsia"/>
          <w:bCs/>
          <w:kern w:val="0"/>
          <w:szCs w:val="21"/>
        </w:rPr>
        <w:t>国内外情况说明</w:t>
      </w:r>
    </w:p>
    <w:p w:rsidR="002051E4" w:rsidRPr="002051E4" w:rsidRDefault="002051E4" w:rsidP="00061BA9">
      <w:pPr>
        <w:adjustRightInd w:val="0"/>
        <w:snapToGrid w:val="0"/>
        <w:spacing w:before="240" w:line="360" w:lineRule="auto"/>
        <w:ind w:firstLineChars="200" w:firstLine="420"/>
        <w:rPr>
          <w:rFonts w:ascii="Times New Roman"/>
          <w:szCs w:val="21"/>
        </w:rPr>
      </w:pPr>
      <w:r w:rsidRPr="002051E4">
        <w:rPr>
          <w:rFonts w:ascii="Times New Roman" w:hint="eastAsia"/>
          <w:szCs w:val="21"/>
        </w:rPr>
        <w:t>无水氯化钕主要用途在于有机合成的催化剂和制作医药中间体催化剂。目前异戊橡胶是天然橡胶的最佳替代物，大力发展异戊橡胶工业，能够降低我国橡胶工业对国际天然橡胶市场的过分依赖，提高异戊橡胶应用比例已成为我国橡胶工业发展的重要战略。</w:t>
      </w:r>
      <w:r w:rsidRPr="002051E4">
        <w:rPr>
          <w:rFonts w:ascii="Times New Roman" w:hint="eastAsia"/>
          <w:szCs w:val="21"/>
        </w:rPr>
        <w:t xml:space="preserve"> </w:t>
      </w:r>
      <w:r w:rsidRPr="002051E4">
        <w:rPr>
          <w:rFonts w:ascii="Times New Roman" w:hint="eastAsia"/>
          <w:szCs w:val="21"/>
        </w:rPr>
        <w:t>顺式</w:t>
      </w:r>
      <w:r w:rsidRPr="002051E4">
        <w:rPr>
          <w:rFonts w:ascii="Times New Roman" w:hint="eastAsia"/>
          <w:szCs w:val="21"/>
        </w:rPr>
        <w:t>-1</w:t>
      </w:r>
      <w:r w:rsidRPr="002051E4">
        <w:rPr>
          <w:rFonts w:ascii="Times New Roman" w:hint="eastAsia"/>
          <w:szCs w:val="21"/>
        </w:rPr>
        <w:t>，</w:t>
      </w:r>
      <w:r w:rsidRPr="002051E4">
        <w:rPr>
          <w:rFonts w:ascii="Times New Roman" w:hint="eastAsia"/>
          <w:szCs w:val="21"/>
        </w:rPr>
        <w:t>4-</w:t>
      </w:r>
      <w:r w:rsidRPr="002051E4">
        <w:rPr>
          <w:rFonts w:ascii="Times New Roman" w:hint="eastAsia"/>
          <w:szCs w:val="21"/>
        </w:rPr>
        <w:t>聚异戊二烯是异戊橡胶的全称，是由异戊二烯制得的高顺式（顺</w:t>
      </w:r>
      <w:r w:rsidRPr="002051E4">
        <w:rPr>
          <w:rFonts w:ascii="Times New Roman" w:hint="eastAsia"/>
          <w:szCs w:val="21"/>
        </w:rPr>
        <w:t>-1</w:t>
      </w:r>
      <w:r w:rsidRPr="002051E4">
        <w:rPr>
          <w:rFonts w:ascii="Times New Roman" w:hint="eastAsia"/>
          <w:szCs w:val="21"/>
        </w:rPr>
        <w:t>，</w:t>
      </w:r>
      <w:r w:rsidRPr="002051E4">
        <w:rPr>
          <w:rFonts w:ascii="Times New Roman" w:hint="eastAsia"/>
          <w:szCs w:val="21"/>
        </w:rPr>
        <w:t>4</w:t>
      </w:r>
      <w:r w:rsidRPr="002051E4">
        <w:rPr>
          <w:rFonts w:ascii="Times New Roman" w:hint="eastAsia"/>
          <w:szCs w:val="21"/>
        </w:rPr>
        <w:t>含量为</w:t>
      </w:r>
      <w:r w:rsidRPr="002051E4">
        <w:rPr>
          <w:rFonts w:ascii="Times New Roman" w:hint="eastAsia"/>
          <w:szCs w:val="21"/>
        </w:rPr>
        <w:t>92</w:t>
      </w:r>
      <w:r w:rsidRPr="002051E4">
        <w:rPr>
          <w:rFonts w:ascii="Times New Roman" w:hint="eastAsia"/>
          <w:szCs w:val="21"/>
        </w:rPr>
        <w:t>％～</w:t>
      </w:r>
      <w:r w:rsidRPr="002051E4">
        <w:rPr>
          <w:rFonts w:ascii="Times New Roman" w:hint="eastAsia"/>
          <w:szCs w:val="21"/>
        </w:rPr>
        <w:t>98</w:t>
      </w:r>
      <w:r w:rsidRPr="002051E4">
        <w:rPr>
          <w:rFonts w:ascii="Times New Roman" w:hint="eastAsia"/>
          <w:szCs w:val="21"/>
        </w:rPr>
        <w:t>％）合成橡胶，由于顺式异戊橡胶结构与性能与天然橡胶相似，故又称合成天然橡胶，合成过程中高品质的无水氯化钕催化剂对合成收率、产品质量起着至关重要的影响。无水氯化钕制作的新型药物中间体催化剂可提高化工生产中生物</w:t>
      </w:r>
      <w:r w:rsidRPr="002051E4">
        <w:rPr>
          <w:rFonts w:ascii="Times New Roman" w:hint="eastAsia"/>
          <w:szCs w:val="21"/>
        </w:rPr>
        <w:t>-</w:t>
      </w:r>
      <w:r w:rsidRPr="002051E4">
        <w:rPr>
          <w:rFonts w:ascii="Times New Roman" w:hint="eastAsia"/>
          <w:szCs w:val="21"/>
        </w:rPr>
        <w:t>化学级联反应效率，使多步的级联反应在一锅中高效进行，简化流程、提高时空产率，并减少生产的能耗与三废的产生，且具有高效的催化活性和稳定性。</w:t>
      </w:r>
    </w:p>
    <w:p w:rsidR="002051E4" w:rsidRPr="002051E4" w:rsidRDefault="002051E4" w:rsidP="00061BA9">
      <w:pPr>
        <w:adjustRightInd w:val="0"/>
        <w:snapToGrid w:val="0"/>
        <w:spacing w:line="360" w:lineRule="auto"/>
        <w:ind w:firstLineChars="200" w:firstLine="420"/>
        <w:rPr>
          <w:rFonts w:ascii="Times New Roman"/>
          <w:szCs w:val="21"/>
        </w:rPr>
      </w:pPr>
      <w:r w:rsidRPr="002051E4">
        <w:rPr>
          <w:rFonts w:ascii="Times New Roman" w:hint="eastAsia"/>
          <w:szCs w:val="21"/>
        </w:rPr>
        <w:t>稀土水合氯化物中的结晶水可用加热的方法脱去，得到无水氯化物稀土。钕的水合氯化物为</w:t>
      </w:r>
      <w:r w:rsidRPr="002051E4">
        <w:rPr>
          <w:rFonts w:ascii="Times New Roman" w:hint="eastAsia"/>
          <w:szCs w:val="21"/>
        </w:rPr>
        <w:t>RECl</w:t>
      </w:r>
      <w:r w:rsidRPr="00042025">
        <w:rPr>
          <w:rFonts w:ascii="Times New Roman" w:hint="eastAsia"/>
          <w:szCs w:val="21"/>
          <w:vertAlign w:val="subscript"/>
        </w:rPr>
        <w:t>3</w:t>
      </w:r>
      <w:r w:rsidRPr="002051E4">
        <w:rPr>
          <w:rFonts w:ascii="Times New Roman" w:hint="eastAsia"/>
          <w:szCs w:val="21"/>
        </w:rPr>
        <w:t>·</w:t>
      </w:r>
      <w:r w:rsidRPr="002051E4">
        <w:rPr>
          <w:rFonts w:ascii="Times New Roman" w:hint="eastAsia"/>
          <w:szCs w:val="21"/>
        </w:rPr>
        <w:t>6H</w:t>
      </w:r>
      <w:r w:rsidRPr="00042025">
        <w:rPr>
          <w:rFonts w:ascii="Times New Roman" w:hint="eastAsia"/>
          <w:szCs w:val="21"/>
          <w:vertAlign w:val="subscript"/>
        </w:rPr>
        <w:t>2</w:t>
      </w:r>
      <w:r w:rsidRPr="002051E4">
        <w:rPr>
          <w:rFonts w:ascii="Times New Roman" w:hint="eastAsia"/>
          <w:szCs w:val="21"/>
        </w:rPr>
        <w:t>O</w:t>
      </w:r>
      <w:r w:rsidRPr="002051E4">
        <w:rPr>
          <w:rFonts w:ascii="Times New Roman" w:hint="eastAsia"/>
          <w:szCs w:val="21"/>
        </w:rPr>
        <w:t>型，在加热脱水的过程中，结晶水</w:t>
      </w:r>
      <w:r w:rsidR="006F4388">
        <w:rPr>
          <w:rFonts w:ascii="Times New Roman" w:hint="eastAsia"/>
          <w:szCs w:val="21"/>
        </w:rPr>
        <w:t>是分阶段脱掉的，先生成含水少的中间产物，再生成不含水的最终产物。水合氯化稀土晶体在脱水过程中易水解产生稀土氯氧化物，在空气</w:t>
      </w:r>
      <w:r w:rsidRPr="002051E4">
        <w:rPr>
          <w:rFonts w:ascii="Times New Roman" w:hint="eastAsia"/>
          <w:szCs w:val="21"/>
        </w:rPr>
        <w:t>气氛下很难得到纯的无水氯化稀土。为了抑制脱水过程中产物发生水解，脱水可在氯化氢气流中或在氯化铵的存在下进行，如果有氯氧化物生成，则氯化氢气体或氯化铵分解产生的氯化氢气体可将氯氧化物重新溶解生成氯化稀土。</w:t>
      </w:r>
    </w:p>
    <w:p w:rsidR="00FE206E" w:rsidRDefault="00DB59F9" w:rsidP="00061BA9">
      <w:pPr>
        <w:adjustRightInd w:val="0"/>
        <w:snapToGrid w:val="0"/>
        <w:spacing w:line="360" w:lineRule="auto"/>
        <w:ind w:firstLineChars="200" w:firstLine="420"/>
        <w:rPr>
          <w:rFonts w:ascii="Times New Roman"/>
          <w:szCs w:val="21"/>
        </w:rPr>
      </w:pPr>
      <w:r>
        <w:rPr>
          <w:rFonts w:ascii="Times New Roman" w:hint="eastAsia"/>
          <w:szCs w:val="21"/>
        </w:rPr>
        <w:t>目前，</w:t>
      </w:r>
      <w:r w:rsidRPr="00A42293">
        <w:rPr>
          <w:rFonts w:ascii="Times New Roman" w:hint="eastAsia"/>
          <w:szCs w:val="21"/>
        </w:rPr>
        <w:t>国内外没有关于</w:t>
      </w:r>
      <w:r w:rsidR="00A42293" w:rsidRPr="00A42293">
        <w:rPr>
          <w:rFonts w:ascii="Times New Roman" w:hint="eastAsia"/>
          <w:szCs w:val="21"/>
        </w:rPr>
        <w:t>该产品质量</w:t>
      </w:r>
      <w:r w:rsidR="00A42293">
        <w:rPr>
          <w:rFonts w:ascii="Times New Roman" w:hint="eastAsia"/>
          <w:szCs w:val="21"/>
        </w:rPr>
        <w:t>指标</w:t>
      </w:r>
      <w:r w:rsidR="00A42293" w:rsidRPr="00A42293">
        <w:rPr>
          <w:rFonts w:ascii="Times New Roman" w:hint="eastAsia"/>
          <w:szCs w:val="21"/>
        </w:rPr>
        <w:t>及检测方法的标准。</w:t>
      </w:r>
      <w:r w:rsidR="002051E4" w:rsidRPr="002051E4">
        <w:rPr>
          <w:rFonts w:ascii="Times New Roman" w:hint="eastAsia"/>
          <w:szCs w:val="21"/>
        </w:rPr>
        <w:t>项目提出的《无水氯化钕》国家标准</w:t>
      </w:r>
      <w:r w:rsidR="005C0561">
        <w:rPr>
          <w:rFonts w:ascii="Times New Roman" w:hint="eastAsia"/>
          <w:szCs w:val="21"/>
        </w:rPr>
        <w:t>及其外文版</w:t>
      </w:r>
      <w:r w:rsidR="002051E4" w:rsidRPr="002051E4">
        <w:rPr>
          <w:rFonts w:ascii="Times New Roman" w:hint="eastAsia"/>
          <w:szCs w:val="21"/>
        </w:rPr>
        <w:t>，为无水氯化钕产品的指标控制提供指导意义，扩大应用范围，提升应用水平；能够明确产品中各项指标及检测方法，有利于减少贸易纠纷，提高产品质量的稳定性、统一性，因此制定无水氯化钕产品</w:t>
      </w:r>
      <w:r w:rsidR="005C0561">
        <w:rPr>
          <w:rFonts w:ascii="Times New Roman" w:hint="eastAsia"/>
          <w:szCs w:val="21"/>
        </w:rPr>
        <w:t>中英文</w:t>
      </w:r>
      <w:r w:rsidR="002051E4" w:rsidRPr="002051E4">
        <w:rPr>
          <w:rFonts w:ascii="Times New Roman" w:hint="eastAsia"/>
          <w:szCs w:val="21"/>
        </w:rPr>
        <w:t>标准至关重要。另外，</w:t>
      </w:r>
      <w:r w:rsidR="005C0561" w:rsidRPr="002051E4">
        <w:rPr>
          <w:rFonts w:ascii="Times New Roman" w:hint="eastAsia"/>
          <w:szCs w:val="21"/>
        </w:rPr>
        <w:t>《无水氯化钕》</w:t>
      </w:r>
      <w:r w:rsidR="005C0561">
        <w:rPr>
          <w:rFonts w:ascii="Times New Roman" w:hint="eastAsia"/>
          <w:szCs w:val="21"/>
        </w:rPr>
        <w:t>外文版的提出可</w:t>
      </w:r>
      <w:r w:rsidR="005C0561" w:rsidRPr="005C0561">
        <w:rPr>
          <w:rFonts w:ascii="Times New Roman" w:hint="eastAsia"/>
          <w:szCs w:val="21"/>
        </w:rPr>
        <w:t>促进国家间标准互换互认、加强中国标准国际影响力</w:t>
      </w:r>
      <w:r w:rsidR="00EC4DBB">
        <w:rPr>
          <w:rFonts w:ascii="Times New Roman" w:hint="eastAsia"/>
          <w:szCs w:val="21"/>
        </w:rPr>
        <w:t>，将对稀土产业的健康发展产</w:t>
      </w:r>
      <w:r w:rsidR="00EC4DBB">
        <w:rPr>
          <w:rFonts w:ascii="Times New Roman" w:hint="eastAsia"/>
          <w:szCs w:val="21"/>
        </w:rPr>
        <w:lastRenderedPageBreak/>
        <w:t>生</w:t>
      </w:r>
      <w:r w:rsidR="002051E4" w:rsidRPr="002051E4">
        <w:rPr>
          <w:rFonts w:ascii="Times New Roman" w:hint="eastAsia"/>
          <w:szCs w:val="21"/>
        </w:rPr>
        <w:t>积极的作用</w:t>
      </w:r>
      <w:r w:rsidR="00EC4DBB">
        <w:rPr>
          <w:rFonts w:ascii="Times New Roman" w:hint="eastAsia"/>
          <w:szCs w:val="21"/>
        </w:rPr>
        <w:t>。</w:t>
      </w:r>
    </w:p>
    <w:p w:rsidR="00FE206E" w:rsidRDefault="00B34E84">
      <w:pPr>
        <w:pStyle w:val="a8"/>
        <w:numPr>
          <w:ilvl w:val="0"/>
          <w:numId w:val="1"/>
        </w:numPr>
        <w:adjustRightInd w:val="0"/>
        <w:snapToGrid w:val="0"/>
        <w:spacing w:before="240" w:line="360" w:lineRule="auto"/>
        <w:ind w:firstLineChars="0"/>
        <w:rPr>
          <w:rFonts w:ascii="黑体" w:eastAsia="黑体" w:hAnsi="黑体" w:cs="黑体"/>
          <w:bCs/>
          <w:kern w:val="0"/>
          <w:szCs w:val="21"/>
        </w:rPr>
      </w:pPr>
      <w:r>
        <w:rPr>
          <w:rFonts w:ascii="黑体" w:eastAsia="黑体" w:hAnsi="黑体" w:cs="黑体" w:hint="eastAsia"/>
          <w:bCs/>
          <w:kern w:val="0"/>
          <w:szCs w:val="21"/>
        </w:rPr>
        <w:t>翻译项目任务落实情况及时间安排</w:t>
      </w:r>
    </w:p>
    <w:p w:rsidR="00FE206E" w:rsidRDefault="00B34E84">
      <w:pPr>
        <w:adjustRightInd w:val="0"/>
        <w:snapToGrid w:val="0"/>
        <w:spacing w:line="400" w:lineRule="exact"/>
        <w:rPr>
          <w:rFonts w:ascii="Times New Roman"/>
          <w:szCs w:val="21"/>
        </w:rPr>
      </w:pPr>
      <w:r>
        <w:rPr>
          <w:rFonts w:ascii="Times New Roman" w:hint="eastAsia"/>
          <w:szCs w:val="21"/>
        </w:rPr>
        <w:t>202</w:t>
      </w:r>
      <w:r w:rsidR="001E6002">
        <w:rPr>
          <w:rFonts w:ascii="Times New Roman"/>
          <w:szCs w:val="21"/>
        </w:rPr>
        <w:t>3</w:t>
      </w:r>
      <w:r>
        <w:rPr>
          <w:rFonts w:ascii="Times New Roman" w:hint="eastAsia"/>
          <w:szCs w:val="21"/>
        </w:rPr>
        <w:t>年</w:t>
      </w:r>
      <w:r w:rsidR="001E6002">
        <w:rPr>
          <w:rFonts w:ascii="Times New Roman"/>
          <w:szCs w:val="21"/>
        </w:rPr>
        <w:t>9</w:t>
      </w:r>
      <w:r w:rsidR="001E6002">
        <w:rPr>
          <w:rFonts w:ascii="Times New Roman" w:hint="eastAsia"/>
          <w:szCs w:val="21"/>
        </w:rPr>
        <w:t>月底</w:t>
      </w:r>
      <w:r>
        <w:rPr>
          <w:rFonts w:ascii="Times New Roman" w:hint="eastAsia"/>
          <w:szCs w:val="21"/>
        </w:rPr>
        <w:t>，中文版标准完成报批稿，开始进行翻译工作；</w:t>
      </w:r>
    </w:p>
    <w:p w:rsidR="00FE206E" w:rsidRDefault="00B34E84">
      <w:pPr>
        <w:adjustRightInd w:val="0"/>
        <w:snapToGrid w:val="0"/>
        <w:spacing w:line="400" w:lineRule="exact"/>
        <w:rPr>
          <w:rFonts w:ascii="Times New Roman"/>
          <w:szCs w:val="21"/>
        </w:rPr>
      </w:pPr>
      <w:r>
        <w:rPr>
          <w:rFonts w:ascii="Times New Roman" w:hint="eastAsia"/>
          <w:szCs w:val="21"/>
        </w:rPr>
        <w:t>202</w:t>
      </w:r>
      <w:r w:rsidR="002C40A4">
        <w:rPr>
          <w:rFonts w:ascii="Times New Roman"/>
          <w:szCs w:val="21"/>
        </w:rPr>
        <w:t>4</w:t>
      </w:r>
      <w:r>
        <w:rPr>
          <w:rFonts w:ascii="Times New Roman" w:hint="eastAsia"/>
          <w:szCs w:val="21"/>
        </w:rPr>
        <w:t>年</w:t>
      </w:r>
      <w:r w:rsidR="002C40A4">
        <w:rPr>
          <w:rFonts w:ascii="Times New Roman"/>
          <w:szCs w:val="21"/>
        </w:rPr>
        <w:t>2</w:t>
      </w:r>
      <w:r>
        <w:rPr>
          <w:rFonts w:ascii="Times New Roman" w:hint="eastAsia"/>
          <w:szCs w:val="21"/>
        </w:rPr>
        <w:t>月</w:t>
      </w:r>
      <w:r w:rsidR="001848AD">
        <w:rPr>
          <w:rFonts w:ascii="Times New Roman" w:hint="eastAsia"/>
          <w:szCs w:val="21"/>
        </w:rPr>
        <w:t>中旬</w:t>
      </w:r>
      <w:r>
        <w:rPr>
          <w:rFonts w:ascii="Times New Roman" w:hint="eastAsia"/>
          <w:szCs w:val="21"/>
        </w:rPr>
        <w:t>，翻译完成第一稿（征求意见稿），并发与一校单位进行校对；</w:t>
      </w:r>
    </w:p>
    <w:p w:rsidR="00FE206E" w:rsidRDefault="00B34E84">
      <w:pPr>
        <w:adjustRightInd w:val="0"/>
        <w:snapToGrid w:val="0"/>
        <w:spacing w:line="400" w:lineRule="exact"/>
        <w:rPr>
          <w:rFonts w:ascii="Times New Roman"/>
          <w:szCs w:val="21"/>
        </w:rPr>
      </w:pPr>
      <w:r>
        <w:rPr>
          <w:rFonts w:ascii="Times New Roman" w:hint="eastAsia"/>
          <w:szCs w:val="21"/>
        </w:rPr>
        <w:t>202</w:t>
      </w:r>
      <w:r w:rsidR="002C40A4">
        <w:rPr>
          <w:rFonts w:ascii="Times New Roman"/>
          <w:szCs w:val="21"/>
        </w:rPr>
        <w:t>4</w:t>
      </w:r>
      <w:r>
        <w:rPr>
          <w:rFonts w:ascii="Times New Roman" w:hint="eastAsia"/>
          <w:szCs w:val="21"/>
        </w:rPr>
        <w:t>年</w:t>
      </w:r>
      <w:r w:rsidR="002C40A4">
        <w:rPr>
          <w:rFonts w:ascii="Times New Roman"/>
          <w:szCs w:val="21"/>
        </w:rPr>
        <w:t>2</w:t>
      </w:r>
      <w:r w:rsidR="001848AD">
        <w:rPr>
          <w:rFonts w:ascii="Times New Roman" w:hint="eastAsia"/>
          <w:szCs w:val="21"/>
        </w:rPr>
        <w:t>月下</w:t>
      </w:r>
      <w:r w:rsidR="001E6002">
        <w:rPr>
          <w:rFonts w:ascii="Times New Roman" w:hint="eastAsia"/>
          <w:szCs w:val="21"/>
        </w:rPr>
        <w:t>旬</w:t>
      </w:r>
      <w:r>
        <w:rPr>
          <w:rFonts w:ascii="Times New Roman" w:hint="eastAsia"/>
          <w:szCs w:val="21"/>
        </w:rPr>
        <w:t>，根据一校完成稿修改征求意见稿，并将修改稿发与二校单位进行二校；</w:t>
      </w:r>
    </w:p>
    <w:p w:rsidR="00FE206E" w:rsidRDefault="00B34E84">
      <w:pPr>
        <w:adjustRightInd w:val="0"/>
        <w:snapToGrid w:val="0"/>
        <w:spacing w:line="400" w:lineRule="exact"/>
        <w:rPr>
          <w:rFonts w:ascii="Times New Roman"/>
          <w:szCs w:val="21"/>
        </w:rPr>
      </w:pPr>
      <w:r>
        <w:rPr>
          <w:rFonts w:ascii="Times New Roman" w:hint="eastAsia"/>
          <w:szCs w:val="21"/>
        </w:rPr>
        <w:t>202</w:t>
      </w:r>
      <w:r w:rsidR="002C40A4">
        <w:rPr>
          <w:rFonts w:ascii="Times New Roman"/>
          <w:szCs w:val="21"/>
        </w:rPr>
        <w:t>4</w:t>
      </w:r>
      <w:r>
        <w:rPr>
          <w:rFonts w:ascii="Times New Roman" w:hint="eastAsia"/>
          <w:szCs w:val="21"/>
        </w:rPr>
        <w:t>年</w:t>
      </w:r>
      <w:r w:rsidR="002C40A4">
        <w:rPr>
          <w:rFonts w:ascii="Times New Roman"/>
          <w:szCs w:val="21"/>
        </w:rPr>
        <w:t>3</w:t>
      </w:r>
      <w:r>
        <w:rPr>
          <w:rFonts w:ascii="Times New Roman" w:hint="eastAsia"/>
          <w:szCs w:val="21"/>
        </w:rPr>
        <w:t>月</w:t>
      </w:r>
      <w:r w:rsidR="001848AD">
        <w:rPr>
          <w:rFonts w:ascii="Times New Roman"/>
          <w:szCs w:val="21"/>
        </w:rPr>
        <w:t>7</w:t>
      </w:r>
      <w:r>
        <w:rPr>
          <w:rFonts w:ascii="Times New Roman" w:hint="eastAsia"/>
          <w:szCs w:val="21"/>
        </w:rPr>
        <w:t>日，完成二校，并将送审稿相关资料（电子版）发送至稀标委秘书处；</w:t>
      </w:r>
    </w:p>
    <w:p w:rsidR="00FE206E" w:rsidRDefault="00B34E84">
      <w:pPr>
        <w:pStyle w:val="a8"/>
        <w:numPr>
          <w:ilvl w:val="0"/>
          <w:numId w:val="1"/>
        </w:numPr>
        <w:adjustRightInd w:val="0"/>
        <w:snapToGrid w:val="0"/>
        <w:spacing w:before="240" w:line="360" w:lineRule="auto"/>
        <w:ind w:firstLineChars="0"/>
        <w:rPr>
          <w:rFonts w:ascii="黑体" w:eastAsia="黑体" w:hAnsi="黑体" w:cs="黑体"/>
          <w:bCs/>
          <w:kern w:val="0"/>
          <w:szCs w:val="21"/>
        </w:rPr>
      </w:pPr>
      <w:r>
        <w:rPr>
          <w:rFonts w:ascii="黑体" w:eastAsia="黑体" w:hAnsi="黑体" w:cs="黑体" w:hint="eastAsia"/>
          <w:bCs/>
          <w:kern w:val="0"/>
          <w:szCs w:val="21"/>
        </w:rPr>
        <w:t>翻译单位简介</w:t>
      </w:r>
    </w:p>
    <w:p w:rsidR="00FE206E" w:rsidRDefault="00B34E84">
      <w:pPr>
        <w:adjustRightInd w:val="0"/>
        <w:snapToGrid w:val="0"/>
        <w:spacing w:before="240" w:line="360" w:lineRule="auto"/>
        <w:ind w:firstLineChars="200" w:firstLine="420"/>
        <w:rPr>
          <w:rFonts w:ascii="Times New Roman"/>
          <w:szCs w:val="21"/>
        </w:rPr>
      </w:pPr>
      <w:r>
        <w:rPr>
          <w:rFonts w:ascii="Times New Roman" w:hint="eastAsia"/>
          <w:szCs w:val="21"/>
        </w:rPr>
        <w:t>项目承担单位包头稀土研究院是国内最大、研究领域最全的稀土专业科技研究机构。本院是以稀土资源的综合开发、利用为宗旨，以稀土冶金、环境保护、新型稀土功能材料及在高新技术领域的应用、稀土提升传统产业的技术水平、稀土分析检测、稀土情报信息为研究重点的，多专业、多学科的综合性研发机构。本院拥有国家级“稀土冶金及功能材料国家工程研究中心”、“白云鄂博稀土资源研究与综合利用国家重点实验室”、“国家新材料测试评价平台行业中心</w:t>
      </w:r>
      <w:r>
        <w:rPr>
          <w:rFonts w:ascii="Times New Roman" w:hint="eastAsia"/>
          <w:szCs w:val="21"/>
        </w:rPr>
        <w:t>-</w:t>
      </w:r>
      <w:r>
        <w:rPr>
          <w:rFonts w:ascii="Times New Roman" w:hint="eastAsia"/>
          <w:szCs w:val="21"/>
        </w:rPr>
        <w:t>稀土新材料行业”、“北方稀土国家企业技术中心”、“稀土材料国际科技合作基地”；内蒙古自治区级“内蒙古希苑稀土功能材料工程技术研究中心”、“内蒙古自治区稀土生产力促进中心”、“内蒙古自治区稀土高温冶金工程技术研究中心”以及“内蒙古自治区铌冶金工程实验室”。包头稀土研究院理化检测中心是本院的重要组成部分，拥有中国合格评定国家认可实验室认证（</w:t>
      </w:r>
      <w:r>
        <w:rPr>
          <w:rFonts w:ascii="Times New Roman" w:hint="eastAsia"/>
          <w:szCs w:val="21"/>
        </w:rPr>
        <w:t>CNAS</w:t>
      </w:r>
      <w:r>
        <w:rPr>
          <w:rFonts w:ascii="Times New Roman" w:hint="eastAsia"/>
          <w:szCs w:val="21"/>
        </w:rPr>
        <w:t>）、内蒙古技术监督局的计量认证（</w:t>
      </w:r>
      <w:r>
        <w:rPr>
          <w:rFonts w:ascii="Times New Roman" w:hint="eastAsia"/>
          <w:szCs w:val="21"/>
        </w:rPr>
        <w:t>CMA</w:t>
      </w:r>
      <w:r>
        <w:rPr>
          <w:rFonts w:ascii="Times New Roman" w:hint="eastAsia"/>
          <w:szCs w:val="21"/>
        </w:rPr>
        <w:t>）、全国分析检测人员能力培训和考核中心（</w:t>
      </w:r>
      <w:r>
        <w:rPr>
          <w:rFonts w:ascii="Times New Roman" w:hint="eastAsia"/>
          <w:szCs w:val="21"/>
        </w:rPr>
        <w:t>NTC</w:t>
      </w:r>
      <w:r>
        <w:rPr>
          <w:rFonts w:ascii="Times New Roman" w:hint="eastAsia"/>
          <w:szCs w:val="21"/>
        </w:rPr>
        <w:t>）等资质。主要从事稀土矿石、合金、金属、化合物及稀土新材料的检测工作，同时承接黑色金属、有色金属、选冶、新材料、土壤、铝材和生物样品的分析检测工作，为包头市、内蒙古地区稀土产品进出口以及国内外各企业、贸易公司服务，出色地完成了大量国内外委托的检测业务。建院以来承担</w:t>
      </w:r>
      <w:r>
        <w:rPr>
          <w:rFonts w:ascii="Times New Roman" w:hint="eastAsia"/>
          <w:szCs w:val="21"/>
        </w:rPr>
        <w:t>50%</w:t>
      </w:r>
      <w:r>
        <w:rPr>
          <w:rFonts w:ascii="Times New Roman" w:hint="eastAsia"/>
          <w:szCs w:val="21"/>
        </w:rPr>
        <w:t>以上的国家稀土标准分析方法的研究和标准样品的研制工作，在国内稀土产品检测领域地位突出。截止目前，理化检测中心完成国家稀土标准分析方法的相关起草工作</w:t>
      </w:r>
      <w:r>
        <w:rPr>
          <w:rFonts w:ascii="Times New Roman" w:hint="eastAsia"/>
          <w:szCs w:val="21"/>
        </w:rPr>
        <w:t>100</w:t>
      </w:r>
      <w:r>
        <w:rPr>
          <w:rFonts w:ascii="Times New Roman" w:hint="eastAsia"/>
          <w:szCs w:val="21"/>
        </w:rPr>
        <w:t>多项，曾获七五、八五攻关科研奖，多次获得中国有色金属工业科学技术二、三等奖等荣誉。</w:t>
      </w:r>
    </w:p>
    <w:p w:rsidR="00FE206E" w:rsidRDefault="00B34E84">
      <w:pPr>
        <w:pStyle w:val="a8"/>
        <w:numPr>
          <w:ilvl w:val="0"/>
          <w:numId w:val="1"/>
        </w:numPr>
        <w:adjustRightInd w:val="0"/>
        <w:snapToGrid w:val="0"/>
        <w:spacing w:before="240" w:line="360" w:lineRule="auto"/>
        <w:ind w:firstLineChars="0"/>
        <w:rPr>
          <w:rFonts w:ascii="黑体" w:eastAsia="黑体" w:hAnsi="黑体" w:cs="黑体"/>
          <w:bCs/>
          <w:kern w:val="0"/>
          <w:szCs w:val="21"/>
        </w:rPr>
      </w:pPr>
      <w:r>
        <w:rPr>
          <w:rFonts w:ascii="黑体" w:eastAsia="黑体" w:hAnsi="黑体" w:cs="黑体" w:hint="eastAsia"/>
          <w:bCs/>
          <w:kern w:val="0"/>
          <w:szCs w:val="21"/>
        </w:rPr>
        <w:t>翻译过程简况</w:t>
      </w:r>
    </w:p>
    <w:p w:rsidR="00FE206E" w:rsidRDefault="00B34E84" w:rsidP="00B6733A">
      <w:pPr>
        <w:adjustRightInd w:val="0"/>
        <w:snapToGrid w:val="0"/>
        <w:spacing w:before="240" w:line="360" w:lineRule="auto"/>
        <w:rPr>
          <w:rFonts w:ascii="Times New Roman" w:eastAsia="宋体" w:hAnsi="Calibri" w:cs="宋体"/>
          <w:szCs w:val="21"/>
        </w:rPr>
      </w:pPr>
      <w:r>
        <w:rPr>
          <w:rFonts w:ascii="Times New Roman" w:eastAsia="宋体" w:hAnsi="Calibri" w:cs="宋体" w:hint="eastAsia"/>
          <w:szCs w:val="21"/>
        </w:rPr>
        <w:t>5.1</w:t>
      </w:r>
      <w:r>
        <w:rPr>
          <w:rFonts w:ascii="Times New Roman" w:eastAsia="宋体" w:hAnsi="Calibri" w:cs="宋体" w:hint="eastAsia"/>
          <w:szCs w:val="21"/>
        </w:rPr>
        <w:t>翻译依据</w:t>
      </w:r>
    </w:p>
    <w:p w:rsidR="00FE206E" w:rsidRDefault="00B34E84">
      <w:pPr>
        <w:adjustRightInd w:val="0"/>
        <w:snapToGrid w:val="0"/>
        <w:spacing w:line="360" w:lineRule="auto"/>
        <w:ind w:firstLineChars="150" w:firstLine="315"/>
        <w:rPr>
          <w:rFonts w:ascii="Times New Roman" w:eastAsia="宋体" w:hAnsi="Calibri" w:cs="宋体"/>
          <w:szCs w:val="21"/>
        </w:rPr>
      </w:pPr>
      <w:r>
        <w:rPr>
          <w:rFonts w:ascii="Times New Roman" w:eastAsia="宋体" w:hAnsi="Calibri" w:cs="宋体" w:hint="eastAsia"/>
          <w:szCs w:val="21"/>
        </w:rPr>
        <w:t xml:space="preserve"> </w:t>
      </w:r>
      <w:r>
        <w:rPr>
          <w:rFonts w:ascii="Times New Roman" w:eastAsia="宋体" w:hAnsi="Calibri" w:cs="宋体" w:hint="eastAsia"/>
          <w:szCs w:val="21"/>
        </w:rPr>
        <w:t>本标准翻译按照</w:t>
      </w:r>
      <w:r>
        <w:rPr>
          <w:rFonts w:ascii="Times New Roman" w:eastAsia="宋体" w:hAnsi="Calibri" w:cs="宋体" w:hint="eastAsia"/>
          <w:szCs w:val="21"/>
        </w:rPr>
        <w:t>GB/T 20000.10-2016</w:t>
      </w:r>
      <w:r>
        <w:rPr>
          <w:rFonts w:ascii="Times New Roman" w:eastAsia="宋体" w:hAnsi="Calibri" w:cs="宋体" w:hint="eastAsia"/>
          <w:szCs w:val="21"/>
        </w:rPr>
        <w:t>《标准化工作指南</w:t>
      </w:r>
      <w:r>
        <w:rPr>
          <w:rFonts w:ascii="Times New Roman" w:eastAsia="宋体" w:hAnsi="Calibri" w:cs="宋体" w:hint="eastAsia"/>
          <w:szCs w:val="21"/>
        </w:rPr>
        <w:t xml:space="preserve"> </w:t>
      </w:r>
      <w:r>
        <w:rPr>
          <w:rFonts w:ascii="Times New Roman" w:eastAsia="宋体" w:hAnsi="Calibri" w:cs="宋体" w:hint="eastAsia"/>
          <w:szCs w:val="21"/>
        </w:rPr>
        <w:t>第</w:t>
      </w:r>
      <w:r>
        <w:rPr>
          <w:rFonts w:ascii="Times New Roman" w:eastAsia="宋体" w:hAnsi="Calibri" w:cs="宋体" w:hint="eastAsia"/>
          <w:szCs w:val="21"/>
        </w:rPr>
        <w:t>10</w:t>
      </w:r>
      <w:r>
        <w:rPr>
          <w:rFonts w:ascii="Times New Roman" w:eastAsia="宋体" w:hAnsi="Calibri" w:cs="宋体" w:hint="eastAsia"/>
          <w:szCs w:val="21"/>
        </w:rPr>
        <w:t>部分：国家标准的英文译本翻译通则》和</w:t>
      </w:r>
      <w:r>
        <w:rPr>
          <w:rFonts w:ascii="Times New Roman" w:eastAsia="宋体" w:hAnsi="Calibri" w:cs="宋体" w:hint="eastAsia"/>
          <w:szCs w:val="21"/>
        </w:rPr>
        <w:t>GB/ T 20000.11-2016</w:t>
      </w:r>
      <w:r>
        <w:rPr>
          <w:rFonts w:ascii="Times New Roman" w:eastAsia="宋体" w:hAnsi="Calibri" w:cs="宋体" w:hint="eastAsia"/>
          <w:szCs w:val="21"/>
        </w:rPr>
        <w:t>《标准化工作指南</w:t>
      </w:r>
      <w:r>
        <w:rPr>
          <w:rFonts w:ascii="Times New Roman" w:eastAsia="宋体" w:hAnsi="Calibri" w:cs="宋体" w:hint="eastAsia"/>
          <w:szCs w:val="21"/>
        </w:rPr>
        <w:t xml:space="preserve"> </w:t>
      </w:r>
      <w:r>
        <w:rPr>
          <w:rFonts w:ascii="Times New Roman" w:eastAsia="宋体" w:hAnsi="Calibri" w:cs="宋体" w:hint="eastAsia"/>
          <w:szCs w:val="21"/>
        </w:rPr>
        <w:t>第</w:t>
      </w:r>
      <w:r>
        <w:rPr>
          <w:rFonts w:ascii="Times New Roman" w:eastAsia="宋体" w:hAnsi="Calibri" w:cs="宋体" w:hint="eastAsia"/>
          <w:szCs w:val="21"/>
        </w:rPr>
        <w:t>11</w:t>
      </w:r>
      <w:r>
        <w:rPr>
          <w:rFonts w:ascii="Times New Roman" w:eastAsia="宋体" w:hAnsi="Calibri" w:cs="宋体" w:hint="eastAsia"/>
          <w:szCs w:val="21"/>
        </w:rPr>
        <w:t>部分：国家标准的英文译本通用表述》给出的编写格式和表述进行翻译。</w:t>
      </w:r>
    </w:p>
    <w:p w:rsidR="00FE206E" w:rsidRDefault="00B34E84">
      <w:pPr>
        <w:adjustRightInd w:val="0"/>
        <w:snapToGrid w:val="0"/>
        <w:spacing w:line="360" w:lineRule="auto"/>
        <w:rPr>
          <w:rFonts w:ascii="Times New Roman" w:eastAsia="宋体" w:hAnsi="Calibri" w:cs="宋体"/>
          <w:szCs w:val="21"/>
        </w:rPr>
      </w:pPr>
      <w:r>
        <w:rPr>
          <w:rFonts w:ascii="Times New Roman" w:eastAsia="宋体" w:hAnsi="Calibri" w:cs="宋体" w:hint="eastAsia"/>
          <w:szCs w:val="21"/>
        </w:rPr>
        <w:t>5.2</w:t>
      </w:r>
      <w:r>
        <w:rPr>
          <w:rFonts w:ascii="Times New Roman" w:eastAsia="宋体" w:hAnsi="Calibri" w:cs="宋体" w:hint="eastAsia"/>
          <w:szCs w:val="21"/>
        </w:rPr>
        <w:t>翻译过程简况</w:t>
      </w:r>
    </w:p>
    <w:p w:rsidR="00FE206E" w:rsidRDefault="00B34E84">
      <w:pPr>
        <w:adjustRightInd w:val="0"/>
        <w:snapToGrid w:val="0"/>
        <w:spacing w:line="360" w:lineRule="auto"/>
        <w:ind w:firstLineChars="150" w:firstLine="315"/>
        <w:rPr>
          <w:rFonts w:ascii="Times New Roman" w:hAnsi="Times New Roman"/>
          <w:color w:val="000000" w:themeColor="text1"/>
          <w:szCs w:val="21"/>
        </w:rPr>
      </w:pPr>
      <w:r>
        <w:rPr>
          <w:rFonts w:ascii="Times New Roman" w:hAnsi="Times New Roman" w:hint="eastAsia"/>
          <w:szCs w:val="21"/>
        </w:rPr>
        <w:t>《</w:t>
      </w:r>
      <w:r w:rsidR="00384A4B">
        <w:rPr>
          <w:rFonts w:ascii="Times New Roman" w:hAnsi="Times New Roman" w:hint="eastAsia"/>
          <w:szCs w:val="21"/>
        </w:rPr>
        <w:t>无水氯化钕</w:t>
      </w:r>
      <w:r>
        <w:rPr>
          <w:rFonts w:ascii="Times New Roman" w:hAnsi="Times New Roman" w:hint="eastAsia"/>
          <w:szCs w:val="21"/>
        </w:rPr>
        <w:t>》</w:t>
      </w:r>
      <w:r>
        <w:rPr>
          <w:rFonts w:ascii="Times New Roman" w:eastAsia="宋体" w:hAnsi="Calibri" w:cs="宋体" w:hint="eastAsia"/>
          <w:szCs w:val="21"/>
        </w:rPr>
        <w:t>国家标准</w:t>
      </w:r>
      <w:r>
        <w:rPr>
          <w:rFonts w:ascii="Times New Roman" w:hAnsi="Times New Roman" w:hint="eastAsia"/>
          <w:szCs w:val="21"/>
        </w:rPr>
        <w:t>完成报批稿后，</w:t>
      </w:r>
      <w:r w:rsidRPr="001848AD">
        <w:rPr>
          <w:rFonts w:ascii="Times New Roman" w:hAnsi="Times New Roman" w:hint="eastAsia"/>
          <w:szCs w:val="21"/>
        </w:rPr>
        <w:t>牵头单位成立工作小组，</w:t>
      </w:r>
      <w:r>
        <w:rPr>
          <w:rFonts w:ascii="Times New Roman" w:hAnsi="Times New Roman" w:hint="eastAsia"/>
          <w:szCs w:val="21"/>
        </w:rPr>
        <w:t>搜集相关资料，反复</w:t>
      </w:r>
      <w:r>
        <w:rPr>
          <w:rFonts w:ascii="Times New Roman" w:hAnsi="Times New Roman" w:hint="eastAsia"/>
          <w:szCs w:val="21"/>
        </w:rPr>
        <w:lastRenderedPageBreak/>
        <w:t>研究翻译细节。根据搜集到的资料，按照</w:t>
      </w:r>
      <w:r>
        <w:rPr>
          <w:rFonts w:ascii="Times New Roman" w:hAnsi="Times New Roman" w:hint="eastAsia"/>
          <w:szCs w:val="21"/>
        </w:rPr>
        <w:t>GB/T20000.10-2016</w:t>
      </w:r>
      <w:r>
        <w:rPr>
          <w:rFonts w:ascii="Times New Roman" w:hAnsi="Times New Roman" w:hint="eastAsia"/>
          <w:szCs w:val="21"/>
        </w:rPr>
        <w:t>和</w:t>
      </w:r>
      <w:r>
        <w:rPr>
          <w:rFonts w:ascii="Times New Roman" w:hAnsi="Times New Roman" w:hint="eastAsia"/>
          <w:szCs w:val="21"/>
        </w:rPr>
        <w:t>GB/T20000.11-2016</w:t>
      </w:r>
      <w:r>
        <w:rPr>
          <w:rFonts w:ascii="Times New Roman" w:hAnsi="Times New Roman" w:hint="eastAsia"/>
          <w:szCs w:val="21"/>
        </w:rPr>
        <w:t>给出的规则于</w:t>
      </w:r>
      <w:r>
        <w:rPr>
          <w:rFonts w:ascii="Times New Roman" w:hAnsi="Times New Roman" w:hint="eastAsia"/>
          <w:szCs w:val="21"/>
        </w:rPr>
        <w:t>202</w:t>
      </w:r>
      <w:r w:rsidR="001848AD">
        <w:rPr>
          <w:rFonts w:ascii="Times New Roman" w:hAnsi="Times New Roman"/>
          <w:szCs w:val="21"/>
        </w:rPr>
        <w:t>3</w:t>
      </w:r>
      <w:r>
        <w:rPr>
          <w:rFonts w:ascii="Times New Roman" w:hAnsi="Times New Roman" w:hint="eastAsia"/>
          <w:szCs w:val="21"/>
        </w:rPr>
        <w:t>年</w:t>
      </w:r>
      <w:r w:rsidR="001848AD">
        <w:rPr>
          <w:rFonts w:ascii="Times New Roman" w:hAnsi="Times New Roman"/>
          <w:szCs w:val="21"/>
        </w:rPr>
        <w:t>12</w:t>
      </w:r>
      <w:r w:rsidR="00384A4B">
        <w:rPr>
          <w:rFonts w:ascii="Times New Roman" w:hAnsi="Times New Roman" w:hint="eastAsia"/>
          <w:szCs w:val="21"/>
        </w:rPr>
        <w:t>月</w:t>
      </w:r>
      <w:r w:rsidR="001848AD">
        <w:rPr>
          <w:rFonts w:ascii="Times New Roman" w:hAnsi="Times New Roman" w:hint="eastAsia"/>
          <w:szCs w:val="21"/>
        </w:rPr>
        <w:t>中旬</w:t>
      </w:r>
      <w:r>
        <w:rPr>
          <w:rFonts w:ascii="Times New Roman" w:hAnsi="Times New Roman" w:hint="eastAsia"/>
          <w:szCs w:val="21"/>
        </w:rPr>
        <w:t>完成了翻译初稿，翻译初稿经包头稀土研究院相关专家审核后进行了修改，形成征求意见稿，并</w:t>
      </w:r>
      <w:bookmarkStart w:id="0" w:name="_GoBack"/>
      <w:bookmarkEnd w:id="0"/>
      <w:r>
        <w:rPr>
          <w:rFonts w:ascii="Times New Roman" w:hAnsi="Times New Roman" w:hint="eastAsia"/>
          <w:szCs w:val="21"/>
        </w:rPr>
        <w:t>于</w:t>
      </w:r>
      <w:r w:rsidR="00384A4B">
        <w:rPr>
          <w:rFonts w:ascii="Times New Roman" w:hAnsi="Times New Roman"/>
          <w:color w:val="000000" w:themeColor="text1"/>
          <w:szCs w:val="21"/>
        </w:rPr>
        <w:t>2</w:t>
      </w:r>
      <w:r w:rsidR="001848AD">
        <w:rPr>
          <w:rFonts w:ascii="Times New Roman" w:hAnsi="Times New Roman" w:hint="eastAsia"/>
          <w:color w:val="000000" w:themeColor="text1"/>
          <w:szCs w:val="21"/>
        </w:rPr>
        <w:t>月中</w:t>
      </w:r>
      <w:r w:rsidR="00384A4B">
        <w:rPr>
          <w:rFonts w:ascii="Times New Roman" w:hAnsi="Times New Roman" w:hint="eastAsia"/>
          <w:color w:val="000000" w:themeColor="text1"/>
          <w:szCs w:val="21"/>
        </w:rPr>
        <w:t>旬</w:t>
      </w:r>
      <w:r>
        <w:rPr>
          <w:rFonts w:ascii="Times New Roman" w:hAnsi="Times New Roman" w:hint="eastAsia"/>
          <w:color w:val="000000" w:themeColor="text1"/>
          <w:szCs w:val="21"/>
        </w:rPr>
        <w:t>发</w:t>
      </w:r>
      <w:r>
        <w:rPr>
          <w:rFonts w:ascii="Times New Roman" w:hAnsi="Times New Roman" w:hint="eastAsia"/>
          <w:szCs w:val="21"/>
        </w:rPr>
        <w:t>给一校单位征求意见。</w:t>
      </w:r>
      <w:r w:rsidR="00384A4B">
        <w:rPr>
          <w:rFonts w:ascii="Times New Roman" w:hint="eastAsia"/>
          <w:szCs w:val="21"/>
        </w:rPr>
        <w:t>天津包钢稀土研究院有限责任公司</w:t>
      </w:r>
      <w:r>
        <w:rPr>
          <w:rFonts w:ascii="Times New Roman" w:hAnsi="Times New Roman" w:hint="eastAsia"/>
          <w:szCs w:val="21"/>
        </w:rPr>
        <w:t>校对负责人员以文件形式提出修改意见，</w:t>
      </w:r>
      <w:r>
        <w:rPr>
          <w:rFonts w:ascii="Times New Roman" w:hAnsi="Times New Roman" w:hint="eastAsia"/>
          <w:color w:val="000000" w:themeColor="text1"/>
          <w:szCs w:val="21"/>
        </w:rPr>
        <w:t>主笔翻译结合一校意见以及相关翻译标准的要求，对征求意见稿进行了修改，形成标准翻译稿的征求意见稿第二稿，并于</w:t>
      </w:r>
      <w:r w:rsidR="00384A4B">
        <w:rPr>
          <w:rFonts w:ascii="Times New Roman" w:hAnsi="Times New Roman"/>
          <w:color w:val="000000" w:themeColor="text1"/>
          <w:szCs w:val="21"/>
        </w:rPr>
        <w:t>2</w:t>
      </w:r>
      <w:r w:rsidR="001848AD">
        <w:rPr>
          <w:rFonts w:ascii="Times New Roman" w:hAnsi="Times New Roman" w:hint="eastAsia"/>
          <w:color w:val="000000" w:themeColor="text1"/>
          <w:szCs w:val="21"/>
        </w:rPr>
        <w:t>月下</w:t>
      </w:r>
      <w:r w:rsidR="001E6002">
        <w:rPr>
          <w:rFonts w:ascii="Times New Roman" w:hAnsi="Times New Roman" w:hint="eastAsia"/>
          <w:color w:val="000000" w:themeColor="text1"/>
          <w:szCs w:val="21"/>
        </w:rPr>
        <w:t>旬</w:t>
      </w:r>
      <w:r>
        <w:rPr>
          <w:rFonts w:ascii="Times New Roman" w:hAnsi="Times New Roman" w:hint="eastAsia"/>
          <w:color w:val="000000" w:themeColor="text1"/>
          <w:szCs w:val="21"/>
        </w:rPr>
        <w:t>发给二校单位征求意见。二校单位</w:t>
      </w:r>
      <w:r w:rsidR="001848AD" w:rsidRPr="00186E51">
        <w:rPr>
          <w:rFonts w:ascii="Times New Roman"/>
        </w:rPr>
        <w:t>包头市京瑞新材料有限公司</w:t>
      </w:r>
      <w:r>
        <w:rPr>
          <w:rFonts w:ascii="Times New Roman" w:hint="eastAsia"/>
          <w:color w:val="000000" w:themeColor="text1"/>
          <w:szCs w:val="21"/>
        </w:rPr>
        <w:t>校对负责相关人员返意见，</w:t>
      </w:r>
      <w:r>
        <w:rPr>
          <w:rFonts w:ascii="Times New Roman" w:hAnsi="Times New Roman" w:hint="eastAsia"/>
          <w:color w:val="000000" w:themeColor="text1"/>
          <w:szCs w:val="21"/>
        </w:rPr>
        <w:t>对征求意见稿第二稿进行了相应修改，形成送审稿。</w:t>
      </w:r>
    </w:p>
    <w:p w:rsidR="00FE206E" w:rsidRDefault="00384A4B">
      <w:pPr>
        <w:adjustRightInd w:val="0"/>
        <w:snapToGrid w:val="0"/>
        <w:spacing w:line="360" w:lineRule="auto"/>
        <w:ind w:firstLine="435"/>
        <w:rPr>
          <w:rFonts w:ascii="Times New Roman" w:hAnsi="Times New Roman"/>
          <w:color w:val="000000" w:themeColor="text1"/>
          <w:szCs w:val="21"/>
        </w:rPr>
      </w:pPr>
      <w:r>
        <w:rPr>
          <w:rFonts w:ascii="Times New Roman" w:hAnsi="Times New Roman"/>
          <w:color w:val="000000" w:themeColor="text1"/>
          <w:szCs w:val="21"/>
        </w:rPr>
        <w:t>2024</w:t>
      </w:r>
      <w:r w:rsidR="00B34E84">
        <w:rPr>
          <w:rFonts w:ascii="Times New Roman" w:hAnsi="Times New Roman"/>
          <w:color w:val="000000" w:themeColor="text1"/>
          <w:szCs w:val="21"/>
        </w:rPr>
        <w:t>年</w:t>
      </w:r>
      <w:r>
        <w:rPr>
          <w:rFonts w:ascii="Times New Roman" w:hAnsi="Times New Roman"/>
          <w:color w:val="000000" w:themeColor="text1"/>
          <w:szCs w:val="21"/>
        </w:rPr>
        <w:t>3</w:t>
      </w:r>
      <w:r w:rsidR="00B34E84">
        <w:rPr>
          <w:rFonts w:ascii="Times New Roman" w:hAnsi="Times New Roman"/>
          <w:color w:val="000000" w:themeColor="text1"/>
          <w:szCs w:val="21"/>
        </w:rPr>
        <w:t>月</w:t>
      </w:r>
      <w:r>
        <w:rPr>
          <w:rFonts w:ascii="Times New Roman" w:hAnsi="Times New Roman"/>
          <w:color w:val="000000" w:themeColor="text1"/>
          <w:szCs w:val="21"/>
        </w:rPr>
        <w:t>13</w:t>
      </w:r>
      <w:r w:rsidR="00B34E84">
        <w:rPr>
          <w:rFonts w:ascii="Times New Roman" w:hAnsi="Times New Roman"/>
          <w:color w:val="000000" w:themeColor="text1"/>
          <w:szCs w:val="21"/>
        </w:rPr>
        <w:t>日，全国稀土标准化技术委员召开</w:t>
      </w:r>
      <w:r>
        <w:rPr>
          <w:rFonts w:ascii="Times New Roman" w:hAnsi="Times New Roman"/>
          <w:color w:val="000000" w:themeColor="text1"/>
          <w:szCs w:val="21"/>
        </w:rPr>
        <w:t>2024</w:t>
      </w:r>
      <w:r w:rsidR="00B34E84">
        <w:rPr>
          <w:rFonts w:ascii="Times New Roman" w:hAnsi="Times New Roman"/>
          <w:color w:val="000000" w:themeColor="text1"/>
          <w:szCs w:val="21"/>
        </w:rPr>
        <w:t>年第</w:t>
      </w:r>
      <w:r>
        <w:rPr>
          <w:rFonts w:ascii="Times New Roman" w:hAnsi="Times New Roman" w:hint="eastAsia"/>
          <w:color w:val="000000" w:themeColor="text1"/>
          <w:szCs w:val="21"/>
        </w:rPr>
        <w:t>二</w:t>
      </w:r>
      <w:r w:rsidR="00B34E84">
        <w:rPr>
          <w:rFonts w:ascii="Times New Roman" w:hAnsi="Times New Roman"/>
          <w:color w:val="000000" w:themeColor="text1"/>
          <w:szCs w:val="21"/>
        </w:rPr>
        <w:t>次稀土标准工作会议，对包头稀土研究院承担《</w:t>
      </w:r>
      <w:r>
        <w:rPr>
          <w:rFonts w:ascii="Times New Roman" w:hAnsi="Times New Roman" w:hint="eastAsia"/>
          <w:color w:val="000000" w:themeColor="text1"/>
          <w:szCs w:val="21"/>
        </w:rPr>
        <w:t>无水氯化钕</w:t>
      </w:r>
      <w:r w:rsidR="00B34E84">
        <w:rPr>
          <w:rFonts w:ascii="Times New Roman" w:hAnsi="Times New Roman"/>
          <w:color w:val="000000" w:themeColor="text1"/>
          <w:szCs w:val="21"/>
        </w:rPr>
        <w:t>》国家标准英文翻译</w:t>
      </w:r>
      <w:r w:rsidR="00B34E84">
        <w:rPr>
          <w:rFonts w:ascii="Times New Roman" w:hAnsi="Times New Roman" w:hint="eastAsia"/>
          <w:color w:val="000000" w:themeColor="text1"/>
          <w:szCs w:val="21"/>
        </w:rPr>
        <w:t>送审稿</w:t>
      </w:r>
      <w:r w:rsidR="00B34E84">
        <w:rPr>
          <w:rFonts w:ascii="Times New Roman" w:hAnsi="Times New Roman"/>
          <w:color w:val="000000" w:themeColor="text1"/>
          <w:szCs w:val="21"/>
        </w:rPr>
        <w:t>进行审定</w:t>
      </w:r>
      <w:r w:rsidR="00B34E84">
        <w:rPr>
          <w:rFonts w:ascii="Times New Roman" w:hAnsi="Times New Roman" w:hint="eastAsia"/>
          <w:color w:val="000000" w:themeColor="text1"/>
          <w:szCs w:val="21"/>
        </w:rPr>
        <w:t>，根据会上专家提出的相关意见和建议进行修改，最终形成报批稿。</w:t>
      </w:r>
    </w:p>
    <w:p w:rsidR="00FE206E" w:rsidRDefault="00B34E84">
      <w:pPr>
        <w:adjustRightInd w:val="0"/>
        <w:snapToGrid w:val="0"/>
        <w:spacing w:before="240" w:line="360" w:lineRule="auto"/>
        <w:rPr>
          <w:rFonts w:ascii="黑体" w:eastAsia="黑体" w:hAnsi="黑体" w:cs="黑体"/>
          <w:bCs/>
          <w:kern w:val="0"/>
          <w:szCs w:val="21"/>
        </w:rPr>
      </w:pPr>
      <w:r>
        <w:rPr>
          <w:rFonts w:ascii="黑体" w:eastAsia="黑体" w:hAnsi="黑体" w:cs="黑体" w:hint="eastAsia"/>
          <w:bCs/>
          <w:kern w:val="0"/>
          <w:szCs w:val="21"/>
        </w:rPr>
        <w:t>六、重要情况或问题说明</w:t>
      </w:r>
    </w:p>
    <w:p w:rsidR="00FE206E" w:rsidRDefault="00B34E84">
      <w:pPr>
        <w:pStyle w:val="a8"/>
        <w:adjustRightInd w:val="0"/>
        <w:snapToGrid w:val="0"/>
        <w:spacing w:line="360" w:lineRule="auto"/>
        <w:ind w:left="450" w:firstLineChars="0" w:firstLine="0"/>
        <w:rPr>
          <w:rFonts w:ascii="Times New Roman" w:eastAsia="宋体" w:hAnsi="Calibri" w:cs="宋体"/>
          <w:szCs w:val="21"/>
        </w:rPr>
      </w:pPr>
      <w:r>
        <w:rPr>
          <w:rFonts w:ascii="Times New Roman" w:eastAsia="宋体" w:hAnsi="Calibri" w:cs="宋体" w:hint="eastAsia"/>
          <w:szCs w:val="21"/>
        </w:rPr>
        <w:t>暂无</w:t>
      </w:r>
    </w:p>
    <w:p w:rsidR="00FE206E" w:rsidRDefault="00FE206E">
      <w:pPr>
        <w:spacing w:line="360" w:lineRule="auto"/>
        <w:ind w:leftChars="2000" w:left="4200"/>
        <w:jc w:val="right"/>
        <w:rPr>
          <w:szCs w:val="21"/>
        </w:rPr>
      </w:pPr>
    </w:p>
    <w:p w:rsidR="00FE206E" w:rsidRDefault="00FE206E">
      <w:pPr>
        <w:spacing w:line="360" w:lineRule="auto"/>
        <w:ind w:leftChars="2000" w:left="4200"/>
        <w:jc w:val="right"/>
        <w:rPr>
          <w:szCs w:val="21"/>
        </w:rPr>
      </w:pPr>
    </w:p>
    <w:p w:rsidR="00FE206E" w:rsidRDefault="00B34E84">
      <w:pPr>
        <w:spacing w:line="360" w:lineRule="auto"/>
        <w:ind w:leftChars="2000" w:left="4200" w:right="840"/>
        <w:jc w:val="center"/>
        <w:rPr>
          <w:szCs w:val="21"/>
        </w:rPr>
      </w:pPr>
      <w:r>
        <w:rPr>
          <w:rFonts w:hint="eastAsia"/>
          <w:szCs w:val="21"/>
        </w:rPr>
        <w:t xml:space="preserve">             </w:t>
      </w:r>
      <w:r>
        <w:rPr>
          <w:rFonts w:hint="eastAsia"/>
          <w:szCs w:val="21"/>
        </w:rPr>
        <w:t>包头稀土研究院</w:t>
      </w:r>
    </w:p>
    <w:p w:rsidR="00FE206E" w:rsidRDefault="00B34E84">
      <w:pPr>
        <w:widowControl/>
        <w:spacing w:line="360" w:lineRule="auto"/>
        <w:ind w:right="840"/>
        <w:rPr>
          <w:rFonts w:ascii="Times New Roman" w:eastAsia="宋体" w:hAnsi="Calibri" w:cs="宋体"/>
          <w:szCs w:val="21"/>
        </w:rPr>
      </w:pPr>
      <w:r>
        <w:rPr>
          <w:rFonts w:ascii="Times New Roman" w:eastAsia="宋体" w:hAnsi="Calibri" w:cs="宋体"/>
          <w:szCs w:val="21"/>
        </w:rPr>
        <w:t xml:space="preserve">                                                   </w:t>
      </w:r>
      <w:r>
        <w:rPr>
          <w:rFonts w:ascii="Times New Roman" w:eastAsia="宋体" w:hAnsi="Calibri" w:cs="宋体" w:hint="eastAsia"/>
          <w:szCs w:val="21"/>
        </w:rPr>
        <w:t xml:space="preserve">    2</w:t>
      </w:r>
      <w:r w:rsidR="002C2A69">
        <w:rPr>
          <w:rFonts w:ascii="Times New Roman" w:eastAsia="宋体" w:hAnsi="Calibri" w:cs="宋体"/>
          <w:szCs w:val="21"/>
        </w:rPr>
        <w:t>024</w:t>
      </w:r>
      <w:r>
        <w:rPr>
          <w:rFonts w:ascii="Times New Roman" w:eastAsia="宋体" w:hAnsi="Calibri" w:cs="宋体" w:hint="eastAsia"/>
          <w:szCs w:val="21"/>
        </w:rPr>
        <w:t>年</w:t>
      </w:r>
      <w:r w:rsidR="002C2A69">
        <w:rPr>
          <w:rFonts w:ascii="Times New Roman" w:eastAsia="宋体" w:hAnsi="Calibri" w:cs="宋体"/>
          <w:szCs w:val="21"/>
        </w:rPr>
        <w:t>3</w:t>
      </w:r>
      <w:r>
        <w:rPr>
          <w:rFonts w:ascii="Times New Roman" w:eastAsia="宋体" w:hAnsi="Calibri" w:cs="宋体" w:hint="eastAsia"/>
          <w:szCs w:val="21"/>
        </w:rPr>
        <w:t>月</w:t>
      </w:r>
      <w:r w:rsidR="001848AD">
        <w:rPr>
          <w:rFonts w:ascii="Times New Roman" w:eastAsia="宋体" w:hAnsi="Calibri" w:cs="宋体"/>
          <w:szCs w:val="21"/>
        </w:rPr>
        <w:t>7</w:t>
      </w:r>
      <w:r>
        <w:rPr>
          <w:rFonts w:ascii="Times New Roman" w:eastAsia="宋体" w:hAnsi="Calibri" w:cs="宋体" w:hint="eastAsia"/>
          <w:szCs w:val="21"/>
        </w:rPr>
        <w:t>日</w:t>
      </w:r>
    </w:p>
    <w:sectPr w:rsidR="00FE20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148" w:rsidRDefault="00383148" w:rsidP="008A4B28">
      <w:r>
        <w:separator/>
      </w:r>
    </w:p>
  </w:endnote>
  <w:endnote w:type="continuationSeparator" w:id="0">
    <w:p w:rsidR="00383148" w:rsidRDefault="00383148" w:rsidP="008A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148" w:rsidRDefault="00383148" w:rsidP="008A4B28">
      <w:r>
        <w:separator/>
      </w:r>
    </w:p>
  </w:footnote>
  <w:footnote w:type="continuationSeparator" w:id="0">
    <w:p w:rsidR="00383148" w:rsidRDefault="00383148" w:rsidP="008A4B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EB48B1"/>
    <w:multiLevelType w:val="multilevel"/>
    <w:tmpl w:val="68EB48B1"/>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iMTE0M2Y4YzZjMmI4ZmQzZjY1ODI4MzMyNjZhYTAifQ=="/>
  </w:docVars>
  <w:rsids>
    <w:rsidRoot w:val="00A26432"/>
    <w:rsid w:val="00001160"/>
    <w:rsid w:val="00002347"/>
    <w:rsid w:val="000043E7"/>
    <w:rsid w:val="00010C44"/>
    <w:rsid w:val="00011D60"/>
    <w:rsid w:val="000127D0"/>
    <w:rsid w:val="000148D1"/>
    <w:rsid w:val="0001756D"/>
    <w:rsid w:val="0002174A"/>
    <w:rsid w:val="00024129"/>
    <w:rsid w:val="00024973"/>
    <w:rsid w:val="00025B0E"/>
    <w:rsid w:val="000306CC"/>
    <w:rsid w:val="00041F93"/>
    <w:rsid w:val="00042025"/>
    <w:rsid w:val="0004248C"/>
    <w:rsid w:val="00043A0C"/>
    <w:rsid w:val="00044EE4"/>
    <w:rsid w:val="00045D45"/>
    <w:rsid w:val="00047AED"/>
    <w:rsid w:val="00056D94"/>
    <w:rsid w:val="000606DA"/>
    <w:rsid w:val="00061BA9"/>
    <w:rsid w:val="000622E9"/>
    <w:rsid w:val="00062E52"/>
    <w:rsid w:val="000634E4"/>
    <w:rsid w:val="00063E27"/>
    <w:rsid w:val="00064A62"/>
    <w:rsid w:val="00066F0C"/>
    <w:rsid w:val="000677EC"/>
    <w:rsid w:val="00070235"/>
    <w:rsid w:val="0007046B"/>
    <w:rsid w:val="000710F5"/>
    <w:rsid w:val="00071A68"/>
    <w:rsid w:val="00072990"/>
    <w:rsid w:val="00072EB3"/>
    <w:rsid w:val="0007359B"/>
    <w:rsid w:val="00074307"/>
    <w:rsid w:val="000771FC"/>
    <w:rsid w:val="00080CA8"/>
    <w:rsid w:val="00081167"/>
    <w:rsid w:val="00082889"/>
    <w:rsid w:val="000858A8"/>
    <w:rsid w:val="00086C7D"/>
    <w:rsid w:val="000971E7"/>
    <w:rsid w:val="000A0096"/>
    <w:rsid w:val="000A20B2"/>
    <w:rsid w:val="000B15F5"/>
    <w:rsid w:val="000C3D2F"/>
    <w:rsid w:val="000C7FB4"/>
    <w:rsid w:val="000D0B15"/>
    <w:rsid w:val="000D1796"/>
    <w:rsid w:val="000D192E"/>
    <w:rsid w:val="000D7104"/>
    <w:rsid w:val="000E3764"/>
    <w:rsid w:val="000E4520"/>
    <w:rsid w:val="000E4D4C"/>
    <w:rsid w:val="000F09E6"/>
    <w:rsid w:val="000F1852"/>
    <w:rsid w:val="000F267A"/>
    <w:rsid w:val="000F3CE1"/>
    <w:rsid w:val="000F40D0"/>
    <w:rsid w:val="0012086F"/>
    <w:rsid w:val="00120C8A"/>
    <w:rsid w:val="001213D5"/>
    <w:rsid w:val="0012244F"/>
    <w:rsid w:val="00123B3F"/>
    <w:rsid w:val="00124FAB"/>
    <w:rsid w:val="00125B2A"/>
    <w:rsid w:val="00125F93"/>
    <w:rsid w:val="0013159C"/>
    <w:rsid w:val="001428B5"/>
    <w:rsid w:val="00143EF6"/>
    <w:rsid w:val="00145649"/>
    <w:rsid w:val="0015382D"/>
    <w:rsid w:val="00153DE1"/>
    <w:rsid w:val="00156360"/>
    <w:rsid w:val="00157B37"/>
    <w:rsid w:val="001618BD"/>
    <w:rsid w:val="00164E90"/>
    <w:rsid w:val="00166988"/>
    <w:rsid w:val="00170797"/>
    <w:rsid w:val="001711FA"/>
    <w:rsid w:val="001753F8"/>
    <w:rsid w:val="00175FD7"/>
    <w:rsid w:val="0017652B"/>
    <w:rsid w:val="00184115"/>
    <w:rsid w:val="001848AD"/>
    <w:rsid w:val="00184A7F"/>
    <w:rsid w:val="00185783"/>
    <w:rsid w:val="00191B9F"/>
    <w:rsid w:val="00195CEB"/>
    <w:rsid w:val="001A24AE"/>
    <w:rsid w:val="001A3489"/>
    <w:rsid w:val="001A34A7"/>
    <w:rsid w:val="001B3637"/>
    <w:rsid w:val="001B7629"/>
    <w:rsid w:val="001C239B"/>
    <w:rsid w:val="001C4469"/>
    <w:rsid w:val="001C67E0"/>
    <w:rsid w:val="001C7F03"/>
    <w:rsid w:val="001D2F60"/>
    <w:rsid w:val="001D3A8F"/>
    <w:rsid w:val="001D5A94"/>
    <w:rsid w:val="001E3612"/>
    <w:rsid w:val="001E6002"/>
    <w:rsid w:val="001E7943"/>
    <w:rsid w:val="001F3E8A"/>
    <w:rsid w:val="001F6443"/>
    <w:rsid w:val="001F646D"/>
    <w:rsid w:val="002019B7"/>
    <w:rsid w:val="002021DB"/>
    <w:rsid w:val="002021E0"/>
    <w:rsid w:val="00205022"/>
    <w:rsid w:val="002051E4"/>
    <w:rsid w:val="002078FD"/>
    <w:rsid w:val="00211973"/>
    <w:rsid w:val="00211EDE"/>
    <w:rsid w:val="00212DA0"/>
    <w:rsid w:val="00215C6F"/>
    <w:rsid w:val="002206B4"/>
    <w:rsid w:val="0022163C"/>
    <w:rsid w:val="002236FF"/>
    <w:rsid w:val="00224078"/>
    <w:rsid w:val="0023386D"/>
    <w:rsid w:val="002342B0"/>
    <w:rsid w:val="0023773C"/>
    <w:rsid w:val="00243E6B"/>
    <w:rsid w:val="002441A4"/>
    <w:rsid w:val="002469B3"/>
    <w:rsid w:val="00247FF1"/>
    <w:rsid w:val="00251911"/>
    <w:rsid w:val="0025451A"/>
    <w:rsid w:val="00257456"/>
    <w:rsid w:val="00267AEB"/>
    <w:rsid w:val="00272705"/>
    <w:rsid w:val="002735C0"/>
    <w:rsid w:val="002760AC"/>
    <w:rsid w:val="00285A30"/>
    <w:rsid w:val="00294D30"/>
    <w:rsid w:val="00295DAD"/>
    <w:rsid w:val="00296448"/>
    <w:rsid w:val="002A67AE"/>
    <w:rsid w:val="002B03BE"/>
    <w:rsid w:val="002B0BA0"/>
    <w:rsid w:val="002B129F"/>
    <w:rsid w:val="002B3F65"/>
    <w:rsid w:val="002B5150"/>
    <w:rsid w:val="002B6379"/>
    <w:rsid w:val="002C0D08"/>
    <w:rsid w:val="002C2A69"/>
    <w:rsid w:val="002C3A21"/>
    <w:rsid w:val="002C40A4"/>
    <w:rsid w:val="002D05DD"/>
    <w:rsid w:val="002D0A6C"/>
    <w:rsid w:val="002D277B"/>
    <w:rsid w:val="002D4F07"/>
    <w:rsid w:val="002D51A6"/>
    <w:rsid w:val="002E494D"/>
    <w:rsid w:val="002F4870"/>
    <w:rsid w:val="002F5BF5"/>
    <w:rsid w:val="002F7295"/>
    <w:rsid w:val="00313954"/>
    <w:rsid w:val="00314030"/>
    <w:rsid w:val="00315F36"/>
    <w:rsid w:val="00316175"/>
    <w:rsid w:val="00317549"/>
    <w:rsid w:val="00320D2F"/>
    <w:rsid w:val="00322A6B"/>
    <w:rsid w:val="00324361"/>
    <w:rsid w:val="00325D60"/>
    <w:rsid w:val="00326B40"/>
    <w:rsid w:val="003310C9"/>
    <w:rsid w:val="00332145"/>
    <w:rsid w:val="00334A17"/>
    <w:rsid w:val="0033599F"/>
    <w:rsid w:val="00336BB0"/>
    <w:rsid w:val="0033717E"/>
    <w:rsid w:val="00340174"/>
    <w:rsid w:val="003548ED"/>
    <w:rsid w:val="003553A1"/>
    <w:rsid w:val="003703B2"/>
    <w:rsid w:val="003772E0"/>
    <w:rsid w:val="00377873"/>
    <w:rsid w:val="00380BF1"/>
    <w:rsid w:val="00381D92"/>
    <w:rsid w:val="00382373"/>
    <w:rsid w:val="0038297E"/>
    <w:rsid w:val="00383148"/>
    <w:rsid w:val="00383364"/>
    <w:rsid w:val="00384A4B"/>
    <w:rsid w:val="00390A78"/>
    <w:rsid w:val="003917A0"/>
    <w:rsid w:val="00391CAA"/>
    <w:rsid w:val="00392A60"/>
    <w:rsid w:val="0039393D"/>
    <w:rsid w:val="003A232A"/>
    <w:rsid w:val="003A47BE"/>
    <w:rsid w:val="003A4A5F"/>
    <w:rsid w:val="003A64E2"/>
    <w:rsid w:val="003B4215"/>
    <w:rsid w:val="003B616D"/>
    <w:rsid w:val="003B7632"/>
    <w:rsid w:val="003C1574"/>
    <w:rsid w:val="003C3A7D"/>
    <w:rsid w:val="003C7ABD"/>
    <w:rsid w:val="003D2445"/>
    <w:rsid w:val="003D60DD"/>
    <w:rsid w:val="003D681D"/>
    <w:rsid w:val="003D7950"/>
    <w:rsid w:val="003E24A5"/>
    <w:rsid w:val="003E6C00"/>
    <w:rsid w:val="003F2781"/>
    <w:rsid w:val="00404E73"/>
    <w:rsid w:val="004068B2"/>
    <w:rsid w:val="0041228C"/>
    <w:rsid w:val="004234ED"/>
    <w:rsid w:val="00424550"/>
    <w:rsid w:val="0042555F"/>
    <w:rsid w:val="00431497"/>
    <w:rsid w:val="004316BC"/>
    <w:rsid w:val="004327E3"/>
    <w:rsid w:val="00434C98"/>
    <w:rsid w:val="00434D5C"/>
    <w:rsid w:val="004350BD"/>
    <w:rsid w:val="00442292"/>
    <w:rsid w:val="0044542E"/>
    <w:rsid w:val="00446383"/>
    <w:rsid w:val="00453016"/>
    <w:rsid w:val="00453C22"/>
    <w:rsid w:val="00454156"/>
    <w:rsid w:val="0045497A"/>
    <w:rsid w:val="0045677E"/>
    <w:rsid w:val="004627F3"/>
    <w:rsid w:val="00465175"/>
    <w:rsid w:val="004679DF"/>
    <w:rsid w:val="00470C15"/>
    <w:rsid w:val="0047190B"/>
    <w:rsid w:val="004747DA"/>
    <w:rsid w:val="00475EEA"/>
    <w:rsid w:val="004821D7"/>
    <w:rsid w:val="004852DE"/>
    <w:rsid w:val="00485D87"/>
    <w:rsid w:val="00490737"/>
    <w:rsid w:val="004A3849"/>
    <w:rsid w:val="004A4933"/>
    <w:rsid w:val="004A549F"/>
    <w:rsid w:val="004A5CE8"/>
    <w:rsid w:val="004B10AA"/>
    <w:rsid w:val="004B2502"/>
    <w:rsid w:val="004C0843"/>
    <w:rsid w:val="004C1C64"/>
    <w:rsid w:val="004C3D99"/>
    <w:rsid w:val="004D027E"/>
    <w:rsid w:val="004D14C6"/>
    <w:rsid w:val="004D3784"/>
    <w:rsid w:val="004D59F4"/>
    <w:rsid w:val="004E2812"/>
    <w:rsid w:val="004E2D26"/>
    <w:rsid w:val="004E5454"/>
    <w:rsid w:val="004E59B8"/>
    <w:rsid w:val="004E7942"/>
    <w:rsid w:val="004E7C3D"/>
    <w:rsid w:val="004F1C2B"/>
    <w:rsid w:val="0050181E"/>
    <w:rsid w:val="00501F5F"/>
    <w:rsid w:val="00510688"/>
    <w:rsid w:val="00510BF9"/>
    <w:rsid w:val="005112B7"/>
    <w:rsid w:val="00523D71"/>
    <w:rsid w:val="00524077"/>
    <w:rsid w:val="005271A1"/>
    <w:rsid w:val="005305A5"/>
    <w:rsid w:val="00531E92"/>
    <w:rsid w:val="00532D61"/>
    <w:rsid w:val="00536F66"/>
    <w:rsid w:val="00541AD9"/>
    <w:rsid w:val="00543536"/>
    <w:rsid w:val="005476C3"/>
    <w:rsid w:val="005531FC"/>
    <w:rsid w:val="005552A4"/>
    <w:rsid w:val="00556D64"/>
    <w:rsid w:val="00561CFB"/>
    <w:rsid w:val="0056274B"/>
    <w:rsid w:val="005637C0"/>
    <w:rsid w:val="00566D0B"/>
    <w:rsid w:val="00571252"/>
    <w:rsid w:val="005872B2"/>
    <w:rsid w:val="00594499"/>
    <w:rsid w:val="00595C4D"/>
    <w:rsid w:val="00596283"/>
    <w:rsid w:val="005966FA"/>
    <w:rsid w:val="005A0A0A"/>
    <w:rsid w:val="005A10F4"/>
    <w:rsid w:val="005A4CFC"/>
    <w:rsid w:val="005B02D3"/>
    <w:rsid w:val="005B2404"/>
    <w:rsid w:val="005B26C2"/>
    <w:rsid w:val="005B354C"/>
    <w:rsid w:val="005B6577"/>
    <w:rsid w:val="005B742D"/>
    <w:rsid w:val="005C0561"/>
    <w:rsid w:val="005C12F4"/>
    <w:rsid w:val="005C26D4"/>
    <w:rsid w:val="005D0254"/>
    <w:rsid w:val="005D2A50"/>
    <w:rsid w:val="005D6E40"/>
    <w:rsid w:val="005E4596"/>
    <w:rsid w:val="005E4C92"/>
    <w:rsid w:val="005F4500"/>
    <w:rsid w:val="005F74CB"/>
    <w:rsid w:val="006055D3"/>
    <w:rsid w:val="006059DA"/>
    <w:rsid w:val="00605B9E"/>
    <w:rsid w:val="0060769D"/>
    <w:rsid w:val="006124F4"/>
    <w:rsid w:val="00616B5A"/>
    <w:rsid w:val="0061744F"/>
    <w:rsid w:val="00623AAE"/>
    <w:rsid w:val="00624155"/>
    <w:rsid w:val="00626AC9"/>
    <w:rsid w:val="006304A8"/>
    <w:rsid w:val="006323EC"/>
    <w:rsid w:val="006325A4"/>
    <w:rsid w:val="00632A11"/>
    <w:rsid w:val="00633F6B"/>
    <w:rsid w:val="00636F7B"/>
    <w:rsid w:val="00644688"/>
    <w:rsid w:val="00644C75"/>
    <w:rsid w:val="0064626F"/>
    <w:rsid w:val="0065101C"/>
    <w:rsid w:val="0065714E"/>
    <w:rsid w:val="00663ABA"/>
    <w:rsid w:val="00671C8F"/>
    <w:rsid w:val="006735E9"/>
    <w:rsid w:val="00677C9A"/>
    <w:rsid w:val="00683DA5"/>
    <w:rsid w:val="006870B6"/>
    <w:rsid w:val="006935AB"/>
    <w:rsid w:val="006A3DFA"/>
    <w:rsid w:val="006A4985"/>
    <w:rsid w:val="006B06BC"/>
    <w:rsid w:val="006B2A1E"/>
    <w:rsid w:val="006B6991"/>
    <w:rsid w:val="006C17CE"/>
    <w:rsid w:val="006C686D"/>
    <w:rsid w:val="006C6F0D"/>
    <w:rsid w:val="006C7DB0"/>
    <w:rsid w:val="006D2312"/>
    <w:rsid w:val="006D61AF"/>
    <w:rsid w:val="006E1195"/>
    <w:rsid w:val="006E173D"/>
    <w:rsid w:val="006E47AA"/>
    <w:rsid w:val="006E59DF"/>
    <w:rsid w:val="006E6889"/>
    <w:rsid w:val="006F12BC"/>
    <w:rsid w:val="006F3580"/>
    <w:rsid w:val="006F4388"/>
    <w:rsid w:val="006F480E"/>
    <w:rsid w:val="006F6CE5"/>
    <w:rsid w:val="006F708E"/>
    <w:rsid w:val="006F7F11"/>
    <w:rsid w:val="0070059E"/>
    <w:rsid w:val="0070387F"/>
    <w:rsid w:val="00713AEF"/>
    <w:rsid w:val="007150B1"/>
    <w:rsid w:val="00721755"/>
    <w:rsid w:val="00721F2C"/>
    <w:rsid w:val="0072548E"/>
    <w:rsid w:val="00726C79"/>
    <w:rsid w:val="007309AE"/>
    <w:rsid w:val="00730F64"/>
    <w:rsid w:val="00732925"/>
    <w:rsid w:val="007354AD"/>
    <w:rsid w:val="00741333"/>
    <w:rsid w:val="00742D70"/>
    <w:rsid w:val="007448CC"/>
    <w:rsid w:val="0074503C"/>
    <w:rsid w:val="00746220"/>
    <w:rsid w:val="00752152"/>
    <w:rsid w:val="007574C7"/>
    <w:rsid w:val="00763BF8"/>
    <w:rsid w:val="00766021"/>
    <w:rsid w:val="0076657F"/>
    <w:rsid w:val="00767EFC"/>
    <w:rsid w:val="00770D5F"/>
    <w:rsid w:val="00771172"/>
    <w:rsid w:val="00772BD8"/>
    <w:rsid w:val="007737E6"/>
    <w:rsid w:val="007751D1"/>
    <w:rsid w:val="007813DD"/>
    <w:rsid w:val="00781915"/>
    <w:rsid w:val="00781B0E"/>
    <w:rsid w:val="0078466B"/>
    <w:rsid w:val="00786DC0"/>
    <w:rsid w:val="0079613E"/>
    <w:rsid w:val="00797A75"/>
    <w:rsid w:val="007B42B8"/>
    <w:rsid w:val="007B4388"/>
    <w:rsid w:val="007B562F"/>
    <w:rsid w:val="007B57BF"/>
    <w:rsid w:val="007B6216"/>
    <w:rsid w:val="007B6EF4"/>
    <w:rsid w:val="007D0A26"/>
    <w:rsid w:val="007D41E3"/>
    <w:rsid w:val="007D6AED"/>
    <w:rsid w:val="007D789B"/>
    <w:rsid w:val="007E4934"/>
    <w:rsid w:val="007F1A0D"/>
    <w:rsid w:val="008012EE"/>
    <w:rsid w:val="008108A5"/>
    <w:rsid w:val="00813E31"/>
    <w:rsid w:val="00814D39"/>
    <w:rsid w:val="008159E0"/>
    <w:rsid w:val="00816BEE"/>
    <w:rsid w:val="00820C34"/>
    <w:rsid w:val="008212DF"/>
    <w:rsid w:val="008377F0"/>
    <w:rsid w:val="008400C7"/>
    <w:rsid w:val="008405F2"/>
    <w:rsid w:val="008445DE"/>
    <w:rsid w:val="00854F25"/>
    <w:rsid w:val="008726A4"/>
    <w:rsid w:val="0087359E"/>
    <w:rsid w:val="008775F6"/>
    <w:rsid w:val="00883718"/>
    <w:rsid w:val="00883DC9"/>
    <w:rsid w:val="008905B1"/>
    <w:rsid w:val="00891D0C"/>
    <w:rsid w:val="00892168"/>
    <w:rsid w:val="008A4B22"/>
    <w:rsid w:val="008A4B28"/>
    <w:rsid w:val="008A7F7C"/>
    <w:rsid w:val="008B2841"/>
    <w:rsid w:val="008B2D41"/>
    <w:rsid w:val="008B2E40"/>
    <w:rsid w:val="008B643C"/>
    <w:rsid w:val="008B7351"/>
    <w:rsid w:val="008C1CDD"/>
    <w:rsid w:val="008C4425"/>
    <w:rsid w:val="008D0438"/>
    <w:rsid w:val="008D269B"/>
    <w:rsid w:val="008D28CD"/>
    <w:rsid w:val="008D4299"/>
    <w:rsid w:val="008D4783"/>
    <w:rsid w:val="008D480C"/>
    <w:rsid w:val="008F09B0"/>
    <w:rsid w:val="008F3277"/>
    <w:rsid w:val="008F61B0"/>
    <w:rsid w:val="008F7211"/>
    <w:rsid w:val="00902C50"/>
    <w:rsid w:val="00903425"/>
    <w:rsid w:val="0090358D"/>
    <w:rsid w:val="0090735C"/>
    <w:rsid w:val="009158BA"/>
    <w:rsid w:val="0091659B"/>
    <w:rsid w:val="00917B95"/>
    <w:rsid w:val="00917C54"/>
    <w:rsid w:val="009255C7"/>
    <w:rsid w:val="00930855"/>
    <w:rsid w:val="00931832"/>
    <w:rsid w:val="009319C3"/>
    <w:rsid w:val="00932BE9"/>
    <w:rsid w:val="00935AE1"/>
    <w:rsid w:val="009373E8"/>
    <w:rsid w:val="009374C7"/>
    <w:rsid w:val="0093786D"/>
    <w:rsid w:val="00943232"/>
    <w:rsid w:val="0095107D"/>
    <w:rsid w:val="00954710"/>
    <w:rsid w:val="00960743"/>
    <w:rsid w:val="00960F96"/>
    <w:rsid w:val="00963BFE"/>
    <w:rsid w:val="009646C7"/>
    <w:rsid w:val="009675D5"/>
    <w:rsid w:val="00967D64"/>
    <w:rsid w:val="009721B3"/>
    <w:rsid w:val="00981ED6"/>
    <w:rsid w:val="00983849"/>
    <w:rsid w:val="00986B8E"/>
    <w:rsid w:val="009907D5"/>
    <w:rsid w:val="00992799"/>
    <w:rsid w:val="00993D64"/>
    <w:rsid w:val="009A156D"/>
    <w:rsid w:val="009A4F82"/>
    <w:rsid w:val="009B2784"/>
    <w:rsid w:val="009B2D57"/>
    <w:rsid w:val="009B7549"/>
    <w:rsid w:val="009C1FBD"/>
    <w:rsid w:val="009C5B04"/>
    <w:rsid w:val="009D1054"/>
    <w:rsid w:val="009D1D7F"/>
    <w:rsid w:val="009D2CBB"/>
    <w:rsid w:val="009D2CF2"/>
    <w:rsid w:val="009D4C2F"/>
    <w:rsid w:val="009D5AD4"/>
    <w:rsid w:val="009D6AE6"/>
    <w:rsid w:val="009F5BB5"/>
    <w:rsid w:val="00A043D5"/>
    <w:rsid w:val="00A13B67"/>
    <w:rsid w:val="00A13B7C"/>
    <w:rsid w:val="00A16FAF"/>
    <w:rsid w:val="00A17258"/>
    <w:rsid w:val="00A17B11"/>
    <w:rsid w:val="00A24304"/>
    <w:rsid w:val="00A26432"/>
    <w:rsid w:val="00A270DD"/>
    <w:rsid w:val="00A27FCE"/>
    <w:rsid w:val="00A340D9"/>
    <w:rsid w:val="00A4113D"/>
    <w:rsid w:val="00A42293"/>
    <w:rsid w:val="00A427FC"/>
    <w:rsid w:val="00A43935"/>
    <w:rsid w:val="00A5613D"/>
    <w:rsid w:val="00A71F8B"/>
    <w:rsid w:val="00A9076E"/>
    <w:rsid w:val="00A941ED"/>
    <w:rsid w:val="00A94DD0"/>
    <w:rsid w:val="00A97C12"/>
    <w:rsid w:val="00AA0585"/>
    <w:rsid w:val="00AA3D09"/>
    <w:rsid w:val="00AB1A27"/>
    <w:rsid w:val="00AB1E8A"/>
    <w:rsid w:val="00AB60E2"/>
    <w:rsid w:val="00AB659A"/>
    <w:rsid w:val="00AC432E"/>
    <w:rsid w:val="00AC7D8F"/>
    <w:rsid w:val="00AD061B"/>
    <w:rsid w:val="00AD095D"/>
    <w:rsid w:val="00AD2144"/>
    <w:rsid w:val="00AD2E08"/>
    <w:rsid w:val="00AD411A"/>
    <w:rsid w:val="00AD41A8"/>
    <w:rsid w:val="00AD607D"/>
    <w:rsid w:val="00AD632B"/>
    <w:rsid w:val="00AD7543"/>
    <w:rsid w:val="00AE02FF"/>
    <w:rsid w:val="00AE05AB"/>
    <w:rsid w:val="00AE50E9"/>
    <w:rsid w:val="00AE54AD"/>
    <w:rsid w:val="00AE5ABB"/>
    <w:rsid w:val="00AE6F25"/>
    <w:rsid w:val="00AE7A68"/>
    <w:rsid w:val="00AF618C"/>
    <w:rsid w:val="00AF6325"/>
    <w:rsid w:val="00AF743D"/>
    <w:rsid w:val="00B04CE7"/>
    <w:rsid w:val="00B075B3"/>
    <w:rsid w:val="00B14ABC"/>
    <w:rsid w:val="00B15E63"/>
    <w:rsid w:val="00B26155"/>
    <w:rsid w:val="00B26BD8"/>
    <w:rsid w:val="00B30118"/>
    <w:rsid w:val="00B305A3"/>
    <w:rsid w:val="00B3241B"/>
    <w:rsid w:val="00B34686"/>
    <w:rsid w:val="00B34819"/>
    <w:rsid w:val="00B34E84"/>
    <w:rsid w:val="00B37F7B"/>
    <w:rsid w:val="00B41167"/>
    <w:rsid w:val="00B423E8"/>
    <w:rsid w:val="00B46F0C"/>
    <w:rsid w:val="00B54ACE"/>
    <w:rsid w:val="00B55D05"/>
    <w:rsid w:val="00B607A3"/>
    <w:rsid w:val="00B61F4C"/>
    <w:rsid w:val="00B664AE"/>
    <w:rsid w:val="00B6733A"/>
    <w:rsid w:val="00B701CD"/>
    <w:rsid w:val="00B730B1"/>
    <w:rsid w:val="00B777D0"/>
    <w:rsid w:val="00B77AE9"/>
    <w:rsid w:val="00B94CC1"/>
    <w:rsid w:val="00BA4AFC"/>
    <w:rsid w:val="00BA61E1"/>
    <w:rsid w:val="00BA6CFA"/>
    <w:rsid w:val="00BA7F77"/>
    <w:rsid w:val="00BB0E6D"/>
    <w:rsid w:val="00BB1059"/>
    <w:rsid w:val="00BB61E7"/>
    <w:rsid w:val="00BB65A8"/>
    <w:rsid w:val="00BC50D3"/>
    <w:rsid w:val="00BD36DF"/>
    <w:rsid w:val="00BD50B9"/>
    <w:rsid w:val="00BD6612"/>
    <w:rsid w:val="00BE15FE"/>
    <w:rsid w:val="00BF21A9"/>
    <w:rsid w:val="00C010F7"/>
    <w:rsid w:val="00C027F8"/>
    <w:rsid w:val="00C129BA"/>
    <w:rsid w:val="00C133A3"/>
    <w:rsid w:val="00C1536B"/>
    <w:rsid w:val="00C160A3"/>
    <w:rsid w:val="00C16948"/>
    <w:rsid w:val="00C1761C"/>
    <w:rsid w:val="00C21235"/>
    <w:rsid w:val="00C23838"/>
    <w:rsid w:val="00C23CAE"/>
    <w:rsid w:val="00C24C8C"/>
    <w:rsid w:val="00C32C27"/>
    <w:rsid w:val="00C377E0"/>
    <w:rsid w:val="00C42337"/>
    <w:rsid w:val="00C4240A"/>
    <w:rsid w:val="00C42E60"/>
    <w:rsid w:val="00C43DEE"/>
    <w:rsid w:val="00C45190"/>
    <w:rsid w:val="00C5701D"/>
    <w:rsid w:val="00C638C0"/>
    <w:rsid w:val="00C64F57"/>
    <w:rsid w:val="00C71EFA"/>
    <w:rsid w:val="00C73FE5"/>
    <w:rsid w:val="00C74378"/>
    <w:rsid w:val="00C829ED"/>
    <w:rsid w:val="00C844A8"/>
    <w:rsid w:val="00C92DA0"/>
    <w:rsid w:val="00C963F4"/>
    <w:rsid w:val="00C9697F"/>
    <w:rsid w:val="00CA15EB"/>
    <w:rsid w:val="00CA4E1C"/>
    <w:rsid w:val="00CA519A"/>
    <w:rsid w:val="00CA570F"/>
    <w:rsid w:val="00CB359D"/>
    <w:rsid w:val="00CB725C"/>
    <w:rsid w:val="00CC4679"/>
    <w:rsid w:val="00CC6897"/>
    <w:rsid w:val="00CD1726"/>
    <w:rsid w:val="00CD2A55"/>
    <w:rsid w:val="00CD3DBD"/>
    <w:rsid w:val="00CD53EA"/>
    <w:rsid w:val="00CE0798"/>
    <w:rsid w:val="00CE71E4"/>
    <w:rsid w:val="00CF0E5A"/>
    <w:rsid w:val="00CF15F8"/>
    <w:rsid w:val="00CF20F0"/>
    <w:rsid w:val="00CF300C"/>
    <w:rsid w:val="00CF38E7"/>
    <w:rsid w:val="00CF5A3F"/>
    <w:rsid w:val="00D000F1"/>
    <w:rsid w:val="00D04F11"/>
    <w:rsid w:val="00D05234"/>
    <w:rsid w:val="00D145A4"/>
    <w:rsid w:val="00D15E8B"/>
    <w:rsid w:val="00D1703D"/>
    <w:rsid w:val="00D177C4"/>
    <w:rsid w:val="00D208FB"/>
    <w:rsid w:val="00D229E4"/>
    <w:rsid w:val="00D26ACF"/>
    <w:rsid w:val="00D27017"/>
    <w:rsid w:val="00D27314"/>
    <w:rsid w:val="00D30644"/>
    <w:rsid w:val="00D3190F"/>
    <w:rsid w:val="00D4145A"/>
    <w:rsid w:val="00D41EB1"/>
    <w:rsid w:val="00D42580"/>
    <w:rsid w:val="00D43ADE"/>
    <w:rsid w:val="00D478E1"/>
    <w:rsid w:val="00D51D76"/>
    <w:rsid w:val="00D523DA"/>
    <w:rsid w:val="00D53EF1"/>
    <w:rsid w:val="00D5655E"/>
    <w:rsid w:val="00D565D9"/>
    <w:rsid w:val="00D61A5D"/>
    <w:rsid w:val="00D6397C"/>
    <w:rsid w:val="00D6518E"/>
    <w:rsid w:val="00D65487"/>
    <w:rsid w:val="00D6589A"/>
    <w:rsid w:val="00D665C6"/>
    <w:rsid w:val="00D7534B"/>
    <w:rsid w:val="00D754BD"/>
    <w:rsid w:val="00D80BB8"/>
    <w:rsid w:val="00D80E26"/>
    <w:rsid w:val="00D85A51"/>
    <w:rsid w:val="00D87C34"/>
    <w:rsid w:val="00D942FC"/>
    <w:rsid w:val="00D966A5"/>
    <w:rsid w:val="00DA05B3"/>
    <w:rsid w:val="00DA2CA0"/>
    <w:rsid w:val="00DA34FB"/>
    <w:rsid w:val="00DA6D46"/>
    <w:rsid w:val="00DA71D0"/>
    <w:rsid w:val="00DB175F"/>
    <w:rsid w:val="00DB1E49"/>
    <w:rsid w:val="00DB59F9"/>
    <w:rsid w:val="00DB6A4F"/>
    <w:rsid w:val="00DC1548"/>
    <w:rsid w:val="00DC3EFF"/>
    <w:rsid w:val="00DC58F8"/>
    <w:rsid w:val="00DD0D5D"/>
    <w:rsid w:val="00DD2AA3"/>
    <w:rsid w:val="00DD493C"/>
    <w:rsid w:val="00DD4BE6"/>
    <w:rsid w:val="00DD53B0"/>
    <w:rsid w:val="00DD745B"/>
    <w:rsid w:val="00DE2C2C"/>
    <w:rsid w:val="00DE6FCF"/>
    <w:rsid w:val="00DF2EA0"/>
    <w:rsid w:val="00DF4045"/>
    <w:rsid w:val="00DF640B"/>
    <w:rsid w:val="00E02EB0"/>
    <w:rsid w:val="00E0556A"/>
    <w:rsid w:val="00E06BC4"/>
    <w:rsid w:val="00E21A83"/>
    <w:rsid w:val="00E2326F"/>
    <w:rsid w:val="00E25FE2"/>
    <w:rsid w:val="00E2671B"/>
    <w:rsid w:val="00E31EBC"/>
    <w:rsid w:val="00E33C95"/>
    <w:rsid w:val="00E345F2"/>
    <w:rsid w:val="00E346E9"/>
    <w:rsid w:val="00E363CF"/>
    <w:rsid w:val="00E44EC0"/>
    <w:rsid w:val="00E51288"/>
    <w:rsid w:val="00E51F11"/>
    <w:rsid w:val="00E53E8F"/>
    <w:rsid w:val="00E54A16"/>
    <w:rsid w:val="00E54A7B"/>
    <w:rsid w:val="00E565EB"/>
    <w:rsid w:val="00E63593"/>
    <w:rsid w:val="00E6698F"/>
    <w:rsid w:val="00E72D5C"/>
    <w:rsid w:val="00E7333E"/>
    <w:rsid w:val="00E73DC8"/>
    <w:rsid w:val="00E8314C"/>
    <w:rsid w:val="00E84A33"/>
    <w:rsid w:val="00E92F44"/>
    <w:rsid w:val="00E934F8"/>
    <w:rsid w:val="00E93D04"/>
    <w:rsid w:val="00E95E0D"/>
    <w:rsid w:val="00E95F71"/>
    <w:rsid w:val="00EA07C7"/>
    <w:rsid w:val="00EA2641"/>
    <w:rsid w:val="00EA4DF8"/>
    <w:rsid w:val="00EA50F2"/>
    <w:rsid w:val="00EA7AAD"/>
    <w:rsid w:val="00EB0362"/>
    <w:rsid w:val="00EB6EDE"/>
    <w:rsid w:val="00EC4DBB"/>
    <w:rsid w:val="00ED55B5"/>
    <w:rsid w:val="00ED5C5A"/>
    <w:rsid w:val="00ED6CEB"/>
    <w:rsid w:val="00EE5290"/>
    <w:rsid w:val="00EE5FC6"/>
    <w:rsid w:val="00EE7716"/>
    <w:rsid w:val="00F059AD"/>
    <w:rsid w:val="00F073BC"/>
    <w:rsid w:val="00F12745"/>
    <w:rsid w:val="00F12C60"/>
    <w:rsid w:val="00F15438"/>
    <w:rsid w:val="00F16C6E"/>
    <w:rsid w:val="00F21BD7"/>
    <w:rsid w:val="00F22C8D"/>
    <w:rsid w:val="00F232AE"/>
    <w:rsid w:val="00F31A0A"/>
    <w:rsid w:val="00F33E97"/>
    <w:rsid w:val="00F4187C"/>
    <w:rsid w:val="00F42FA4"/>
    <w:rsid w:val="00F43652"/>
    <w:rsid w:val="00F43E9B"/>
    <w:rsid w:val="00F469FE"/>
    <w:rsid w:val="00F5007F"/>
    <w:rsid w:val="00F54703"/>
    <w:rsid w:val="00F554F5"/>
    <w:rsid w:val="00F566AA"/>
    <w:rsid w:val="00F63848"/>
    <w:rsid w:val="00F64BD6"/>
    <w:rsid w:val="00F662B9"/>
    <w:rsid w:val="00F66905"/>
    <w:rsid w:val="00F71780"/>
    <w:rsid w:val="00F71F65"/>
    <w:rsid w:val="00F72CC8"/>
    <w:rsid w:val="00F730FE"/>
    <w:rsid w:val="00F8317F"/>
    <w:rsid w:val="00F84265"/>
    <w:rsid w:val="00F845EA"/>
    <w:rsid w:val="00F84B8D"/>
    <w:rsid w:val="00F93E48"/>
    <w:rsid w:val="00F941BC"/>
    <w:rsid w:val="00F9481D"/>
    <w:rsid w:val="00F96CAD"/>
    <w:rsid w:val="00FA311C"/>
    <w:rsid w:val="00FA44E9"/>
    <w:rsid w:val="00FA6E0C"/>
    <w:rsid w:val="00FC0632"/>
    <w:rsid w:val="00FC15E0"/>
    <w:rsid w:val="00FC648F"/>
    <w:rsid w:val="00FC7B32"/>
    <w:rsid w:val="00FD28A5"/>
    <w:rsid w:val="00FE1102"/>
    <w:rsid w:val="00FE206E"/>
    <w:rsid w:val="00FE23CA"/>
    <w:rsid w:val="00FE6406"/>
    <w:rsid w:val="00FE7E94"/>
    <w:rsid w:val="00FF609E"/>
    <w:rsid w:val="00FF6C90"/>
    <w:rsid w:val="0FBB1643"/>
    <w:rsid w:val="131533A4"/>
    <w:rsid w:val="296A2F62"/>
    <w:rsid w:val="299430EE"/>
    <w:rsid w:val="49C53A9D"/>
    <w:rsid w:val="4D9A7F0A"/>
    <w:rsid w:val="56604FF5"/>
    <w:rsid w:val="5E5D662F"/>
    <w:rsid w:val="5EB43506"/>
    <w:rsid w:val="68694F03"/>
    <w:rsid w:val="6CF55900"/>
    <w:rsid w:val="7DCE1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715F4F"/>
  <w15:docId w15:val="{7CCD327F-8085-4870-A956-457F87F1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unhideWhenUsed/>
    <w:qFormat/>
    <w:rPr>
      <w:color w:val="136EC2"/>
      <w:u w:val="non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 w:type="paragraph" w:customStyle="1" w:styleId="p0">
    <w:name w:val="p0"/>
    <w:basedOn w:val="a"/>
    <w:uiPriority w:val="99"/>
    <w:qFormat/>
    <w:rPr>
      <w:rFonts w:ascii="Calibri" w:eastAsia="宋体" w:hAnsi="Calibri"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982</TotalTime>
  <Pages>3</Pages>
  <Words>392</Words>
  <Characters>2235</Characters>
  <Application>Microsoft Office Word</Application>
  <DocSecurity>0</DocSecurity>
  <Lines>18</Lines>
  <Paragraphs>5</Paragraphs>
  <ScaleCrop>false</ScaleCrop>
  <Company>微软中国</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SF</cp:lastModifiedBy>
  <cp:revision>23</cp:revision>
  <dcterms:created xsi:type="dcterms:W3CDTF">2023-03-27T02:49:00Z</dcterms:created>
  <dcterms:modified xsi:type="dcterms:W3CDTF">2024-03-05T01:30:00Z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81E5E4B7252848ABBA522D5C91966C13</vt:lpwstr>
  </property>
</Properties>
</file>