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47335" w14:textId="1695F971" w:rsidR="00072CC5" w:rsidRDefault="00000000">
      <w:pPr>
        <w:spacing w:line="480" w:lineRule="auto"/>
        <w:jc w:val="center"/>
        <w:rPr>
          <w:rFonts w:ascii="黑体" w:eastAsia="黑体" w:hAnsi="黑体" w:cs="黑体"/>
          <w:b/>
          <w:bCs/>
          <w:w w:val="90"/>
          <w:sz w:val="32"/>
          <w:szCs w:val="32"/>
        </w:rPr>
      </w:pPr>
      <w:bookmarkStart w:id="0" w:name="_Hlk82435718"/>
      <w:r>
        <w:rPr>
          <w:rFonts w:ascii="黑体" w:eastAsia="黑体" w:hAnsi="黑体" w:cs="黑体" w:hint="eastAsia"/>
          <w:b/>
          <w:bCs/>
          <w:w w:val="90"/>
          <w:sz w:val="32"/>
          <w:szCs w:val="32"/>
        </w:rPr>
        <w:t>稀土行业标准</w:t>
      </w:r>
      <w:r>
        <w:rPr>
          <w:rFonts w:ascii="黑体" w:eastAsia="黑体" w:hAnsi="黑体" w:cs="黑体"/>
          <w:b/>
          <w:bCs/>
          <w:w w:val="90"/>
          <w:sz w:val="32"/>
          <w:szCs w:val="32"/>
        </w:rPr>
        <w:t>《</w:t>
      </w:r>
      <w:r w:rsidR="00044491">
        <w:rPr>
          <w:rFonts w:ascii="黑体" w:eastAsia="黑体" w:hAnsi="黑体" w:cs="黑体" w:hint="eastAsia"/>
          <w:b/>
          <w:bCs/>
          <w:w w:val="90"/>
          <w:sz w:val="32"/>
          <w:szCs w:val="32"/>
        </w:rPr>
        <w:t>红外光学镀膜用</w:t>
      </w:r>
      <w:r w:rsidR="00F11BC9" w:rsidRPr="00F11BC9">
        <w:rPr>
          <w:rFonts w:ascii="黑体" w:eastAsia="黑体" w:hAnsi="黑体" w:cs="黑体" w:hint="eastAsia"/>
          <w:b/>
          <w:bCs/>
          <w:w w:val="90"/>
          <w:sz w:val="32"/>
          <w:szCs w:val="32"/>
        </w:rPr>
        <w:t>稀土氟化物</w:t>
      </w:r>
      <w:r>
        <w:rPr>
          <w:rFonts w:ascii="黑体" w:eastAsia="黑体" w:hAnsi="黑体" w:cs="黑体"/>
          <w:b/>
          <w:bCs/>
          <w:w w:val="90"/>
          <w:sz w:val="32"/>
          <w:szCs w:val="32"/>
        </w:rPr>
        <w:t>》</w:t>
      </w:r>
      <w:bookmarkEnd w:id="0"/>
      <w:r w:rsidR="00D71BE4">
        <w:rPr>
          <w:rFonts w:ascii="黑体" w:eastAsia="黑体" w:hAnsi="黑体" w:cs="黑体" w:hint="eastAsia"/>
          <w:b/>
          <w:bCs/>
          <w:w w:val="90"/>
          <w:sz w:val="32"/>
          <w:szCs w:val="32"/>
        </w:rPr>
        <w:t>预审</w:t>
      </w:r>
      <w:r>
        <w:rPr>
          <w:rFonts w:ascii="黑体" w:eastAsia="黑体" w:hAnsi="黑体" w:cs="黑体" w:hint="eastAsia"/>
          <w:b/>
          <w:bCs/>
          <w:w w:val="90"/>
          <w:sz w:val="32"/>
          <w:szCs w:val="32"/>
        </w:rPr>
        <w:t>稿</w:t>
      </w:r>
    </w:p>
    <w:p w14:paraId="0D549997" w14:textId="77777777" w:rsidR="00072CC5" w:rsidRDefault="00000000">
      <w:pPr>
        <w:spacing w:line="480" w:lineRule="auto"/>
        <w:jc w:val="center"/>
        <w:rPr>
          <w:rFonts w:ascii="黑体" w:eastAsia="黑体" w:hAnsi="黑体" w:cs="黑体"/>
          <w:b/>
          <w:bCs/>
          <w:w w:val="90"/>
          <w:sz w:val="32"/>
          <w:szCs w:val="32"/>
        </w:rPr>
      </w:pPr>
      <w:r>
        <w:rPr>
          <w:rFonts w:ascii="黑体" w:eastAsia="黑体" w:hAnsi="黑体" w:cs="黑体"/>
          <w:b/>
          <w:bCs/>
          <w:w w:val="90"/>
          <w:sz w:val="32"/>
          <w:szCs w:val="32"/>
        </w:rPr>
        <w:t>编制说明</w:t>
      </w:r>
    </w:p>
    <w:p w14:paraId="0194E776" w14:textId="77777777" w:rsidR="00072CC5" w:rsidRDefault="00000000">
      <w:pPr>
        <w:spacing w:beforeLines="50" w:before="156" w:afterLines="50" w:after="156" w:line="312" w:lineRule="auto"/>
        <w:rPr>
          <w:rFonts w:ascii="黑体" w:eastAsia="黑体" w:hAnsi="宋体"/>
          <w:b/>
          <w:sz w:val="24"/>
        </w:rPr>
      </w:pPr>
      <w:r>
        <w:rPr>
          <w:rFonts w:ascii="黑体" w:eastAsia="黑体" w:hAnsi="宋体" w:hint="eastAsia"/>
          <w:b/>
          <w:sz w:val="24"/>
        </w:rPr>
        <w:t>一、工作简况</w:t>
      </w:r>
    </w:p>
    <w:p w14:paraId="488056C9" w14:textId="77777777" w:rsidR="00072CC5" w:rsidRDefault="00000000">
      <w:pPr>
        <w:pStyle w:val="afffff0"/>
        <w:tabs>
          <w:tab w:val="clear" w:pos="675"/>
        </w:tabs>
        <w:spacing w:beforeLines="50" w:before="156" w:afterLines="50" w:after="156" w:line="360" w:lineRule="auto"/>
        <w:ind w:left="0" w:firstLine="0"/>
        <w:rPr>
          <w:rFonts w:hAnsi="黑体"/>
          <w:b/>
          <w:sz w:val="24"/>
          <w:szCs w:val="22"/>
        </w:rPr>
      </w:pPr>
      <w:r>
        <w:rPr>
          <w:rFonts w:hAnsi="黑体" w:hint="eastAsia"/>
          <w:b/>
          <w:sz w:val="24"/>
          <w:szCs w:val="22"/>
        </w:rPr>
        <w:t>（一）</w:t>
      </w:r>
      <w:r>
        <w:rPr>
          <w:rFonts w:hAnsi="黑体"/>
          <w:b/>
          <w:sz w:val="24"/>
          <w:szCs w:val="22"/>
        </w:rPr>
        <w:t>任务来源</w:t>
      </w:r>
    </w:p>
    <w:p w14:paraId="2EFB68A8" w14:textId="53749145" w:rsidR="00072CC5" w:rsidRPr="002A086B" w:rsidRDefault="00D71BE4" w:rsidP="00D71BE4">
      <w:pPr>
        <w:spacing w:line="360" w:lineRule="auto"/>
        <w:ind w:firstLineChars="200" w:firstLine="480"/>
        <w:rPr>
          <w:sz w:val="24"/>
          <w:szCs w:val="32"/>
        </w:rPr>
      </w:pPr>
      <w:r w:rsidRPr="002A086B">
        <w:rPr>
          <w:rFonts w:hint="eastAsia"/>
          <w:sz w:val="24"/>
          <w:szCs w:val="32"/>
        </w:rPr>
        <w:t>根据国家标准委、工业和信息化部下达的有关标准制修订计划的通知，以及</w:t>
      </w:r>
      <w:r w:rsidRPr="002A086B">
        <w:rPr>
          <w:rFonts w:hint="eastAsia"/>
          <w:sz w:val="24"/>
          <w:szCs w:val="32"/>
        </w:rPr>
        <w:t>202</w:t>
      </w:r>
      <w:r w:rsidR="00F11BC9">
        <w:rPr>
          <w:sz w:val="24"/>
          <w:szCs w:val="32"/>
        </w:rPr>
        <w:t>3</w:t>
      </w:r>
      <w:r w:rsidRPr="002A086B">
        <w:rPr>
          <w:rFonts w:hint="eastAsia"/>
          <w:sz w:val="24"/>
          <w:szCs w:val="32"/>
        </w:rPr>
        <w:t xml:space="preserve"> </w:t>
      </w:r>
      <w:r w:rsidRPr="002A086B">
        <w:rPr>
          <w:rFonts w:hint="eastAsia"/>
          <w:sz w:val="24"/>
          <w:szCs w:val="32"/>
        </w:rPr>
        <w:t>年稀土标委会工作安排，</w:t>
      </w:r>
      <w:r w:rsidRPr="002A086B">
        <w:rPr>
          <w:rFonts w:hint="eastAsia"/>
          <w:sz w:val="24"/>
          <w:szCs w:val="32"/>
        </w:rPr>
        <w:t>202</w:t>
      </w:r>
      <w:r w:rsidR="00F11BC9">
        <w:rPr>
          <w:sz w:val="24"/>
          <w:szCs w:val="32"/>
        </w:rPr>
        <w:t>3</w:t>
      </w:r>
      <w:r w:rsidRPr="002A086B">
        <w:rPr>
          <w:rFonts w:hint="eastAsia"/>
          <w:sz w:val="24"/>
          <w:szCs w:val="32"/>
        </w:rPr>
        <w:t>年第</w:t>
      </w:r>
      <w:r w:rsidR="00F11BC9">
        <w:rPr>
          <w:rFonts w:hint="eastAsia"/>
          <w:sz w:val="24"/>
          <w:szCs w:val="32"/>
        </w:rPr>
        <w:t>四</w:t>
      </w:r>
      <w:r w:rsidRPr="002A086B">
        <w:rPr>
          <w:rFonts w:hint="eastAsia"/>
          <w:sz w:val="24"/>
          <w:szCs w:val="32"/>
        </w:rPr>
        <w:t>次稀土标准工作会议正式下达《</w:t>
      </w:r>
      <w:r w:rsidR="00044491">
        <w:rPr>
          <w:rFonts w:hint="eastAsia"/>
          <w:sz w:val="24"/>
          <w:szCs w:val="32"/>
        </w:rPr>
        <w:t>红外光学镀膜用</w:t>
      </w:r>
      <w:r w:rsidR="00F11BC9" w:rsidRPr="00F11BC9">
        <w:rPr>
          <w:rFonts w:hint="eastAsia"/>
          <w:sz w:val="24"/>
          <w:szCs w:val="32"/>
        </w:rPr>
        <w:t>稀土氟化物</w:t>
      </w:r>
      <w:r w:rsidRPr="002A086B">
        <w:rPr>
          <w:rFonts w:hint="eastAsia"/>
          <w:sz w:val="24"/>
          <w:szCs w:val="32"/>
        </w:rPr>
        <w:t>》行业标准制定项目计划，标准计划号为</w:t>
      </w:r>
      <w:r w:rsidR="00F11BC9">
        <w:rPr>
          <w:sz w:val="24"/>
          <w:szCs w:val="32"/>
        </w:rPr>
        <w:t>2023-0085T-XB</w:t>
      </w:r>
      <w:r w:rsidRPr="002A086B">
        <w:rPr>
          <w:rFonts w:hint="eastAsia"/>
          <w:sz w:val="24"/>
          <w:szCs w:val="32"/>
        </w:rPr>
        <w:t>，完成年限为</w:t>
      </w:r>
      <w:r w:rsidRPr="002A086B">
        <w:rPr>
          <w:sz w:val="24"/>
          <w:szCs w:val="32"/>
        </w:rPr>
        <w:t>202</w:t>
      </w:r>
      <w:r w:rsidR="00F11BC9">
        <w:rPr>
          <w:sz w:val="24"/>
          <w:szCs w:val="32"/>
        </w:rPr>
        <w:t>5</w:t>
      </w:r>
      <w:r w:rsidRPr="002A086B">
        <w:rPr>
          <w:rFonts w:hint="eastAsia"/>
          <w:sz w:val="24"/>
          <w:szCs w:val="32"/>
        </w:rPr>
        <w:t>年。</w:t>
      </w:r>
      <w:r w:rsidRPr="002A086B">
        <w:rPr>
          <w:sz w:val="24"/>
          <w:szCs w:val="32"/>
        </w:rPr>
        <w:t>本文件由全国稀土标准化技术委员会（</w:t>
      </w:r>
      <w:r w:rsidRPr="002A086B">
        <w:rPr>
          <w:sz w:val="24"/>
          <w:szCs w:val="32"/>
        </w:rPr>
        <w:t>SAC/TC 229</w:t>
      </w:r>
      <w:r w:rsidRPr="002A086B">
        <w:rPr>
          <w:sz w:val="24"/>
          <w:szCs w:val="32"/>
        </w:rPr>
        <w:t>）提出并归口，由</w:t>
      </w:r>
      <w:r w:rsidRPr="002A086B">
        <w:rPr>
          <w:rFonts w:ascii="宋体" w:hAnsi="宋体" w:hint="eastAsia"/>
          <w:sz w:val="24"/>
          <w:lang w:val="zh-CN"/>
        </w:rPr>
        <w:t>有研稀土新材料股份有限公司、</w:t>
      </w:r>
      <w:r w:rsidR="00F11BC9">
        <w:rPr>
          <w:rFonts w:ascii="宋体" w:hAnsi="宋体" w:hint="eastAsia"/>
          <w:sz w:val="24"/>
          <w:lang w:val="zh-CN"/>
        </w:rPr>
        <w:t>包头稀土研究院、中国北方稀土（集团）</w:t>
      </w:r>
      <w:r w:rsidR="00543D44">
        <w:rPr>
          <w:rFonts w:ascii="宋体" w:hAnsi="宋体" w:hint="eastAsia"/>
          <w:sz w:val="24"/>
          <w:lang w:val="zh-CN"/>
        </w:rPr>
        <w:t>高科技股份有限公司、中稀天马新材料科技股份有限公司、赣州湛海新材料科技有限公司、福建省长汀金龙稀土有限公司</w:t>
      </w:r>
      <w:r w:rsidRPr="002A086B">
        <w:rPr>
          <w:sz w:val="24"/>
          <w:szCs w:val="32"/>
        </w:rPr>
        <w:t>等</w:t>
      </w:r>
      <w:r w:rsidRPr="002A086B">
        <w:rPr>
          <w:rFonts w:hint="eastAsia"/>
          <w:sz w:val="24"/>
          <w:szCs w:val="32"/>
        </w:rPr>
        <w:t>多家</w:t>
      </w:r>
      <w:r w:rsidRPr="002A086B">
        <w:rPr>
          <w:sz w:val="24"/>
          <w:szCs w:val="32"/>
        </w:rPr>
        <w:t>单位</w:t>
      </w:r>
      <w:r w:rsidRPr="002A086B">
        <w:rPr>
          <w:rFonts w:hint="eastAsia"/>
          <w:sz w:val="24"/>
          <w:szCs w:val="32"/>
        </w:rPr>
        <w:t>共同参与起草</w:t>
      </w:r>
      <w:r w:rsidRPr="002A086B">
        <w:rPr>
          <w:sz w:val="24"/>
          <w:szCs w:val="32"/>
        </w:rPr>
        <w:t>。</w:t>
      </w:r>
    </w:p>
    <w:p w14:paraId="7DEAC414" w14:textId="77777777" w:rsidR="00072CC5" w:rsidRDefault="00000000">
      <w:pPr>
        <w:pStyle w:val="afffff0"/>
        <w:tabs>
          <w:tab w:val="clear" w:pos="675"/>
        </w:tabs>
        <w:spacing w:beforeLines="50" w:before="156" w:afterLines="50" w:after="156" w:line="360" w:lineRule="auto"/>
        <w:ind w:left="0" w:firstLine="0"/>
        <w:rPr>
          <w:rFonts w:hAnsi="黑体"/>
          <w:b/>
          <w:bCs/>
          <w:sz w:val="22"/>
          <w:szCs w:val="21"/>
        </w:rPr>
      </w:pPr>
      <w:r>
        <w:rPr>
          <w:rFonts w:hAnsi="黑体" w:hint="eastAsia"/>
          <w:b/>
          <w:bCs/>
          <w:sz w:val="22"/>
          <w:szCs w:val="21"/>
        </w:rPr>
        <w:t>（二）</w:t>
      </w:r>
      <w:bookmarkStart w:id="1" w:name="_Toc451633880"/>
      <w:r>
        <w:rPr>
          <w:rFonts w:hAnsi="黑体" w:hint="eastAsia"/>
          <w:b/>
          <w:bCs/>
          <w:sz w:val="22"/>
          <w:szCs w:val="21"/>
        </w:rPr>
        <w:t>主要参加单位和工作成员及其所做的工作</w:t>
      </w:r>
      <w:bookmarkEnd w:id="1"/>
    </w:p>
    <w:p w14:paraId="3271254F" w14:textId="40D5B5B5" w:rsidR="00072CC5" w:rsidRPr="002A086B" w:rsidRDefault="00D71BE4" w:rsidP="002A086B">
      <w:pPr>
        <w:spacing w:line="360" w:lineRule="auto"/>
        <w:ind w:firstLineChars="200" w:firstLine="480"/>
        <w:rPr>
          <w:sz w:val="24"/>
          <w:szCs w:val="32"/>
        </w:rPr>
      </w:pPr>
      <w:r w:rsidRPr="002A086B">
        <w:rPr>
          <w:rFonts w:hint="eastAsia"/>
          <w:sz w:val="24"/>
          <w:szCs w:val="32"/>
        </w:rPr>
        <w:t>本标准牵头起草单位有研稀土新材料股份有限公司（简称“有研稀土”）</w:t>
      </w:r>
      <w:r w:rsidRPr="002A086B">
        <w:rPr>
          <w:sz w:val="24"/>
          <w:szCs w:val="32"/>
        </w:rPr>
        <w:t>负责</w:t>
      </w:r>
      <w:r w:rsidRPr="002A086B">
        <w:rPr>
          <w:rFonts w:hint="eastAsia"/>
          <w:sz w:val="24"/>
          <w:szCs w:val="32"/>
        </w:rPr>
        <w:t>组织标准</w:t>
      </w:r>
      <w:r w:rsidRPr="002A086B">
        <w:rPr>
          <w:sz w:val="24"/>
          <w:szCs w:val="32"/>
        </w:rPr>
        <w:t>调研、验证、标准起草</w:t>
      </w:r>
      <w:r w:rsidRPr="002A086B">
        <w:rPr>
          <w:rFonts w:hint="eastAsia"/>
          <w:sz w:val="24"/>
          <w:szCs w:val="32"/>
        </w:rPr>
        <w:t>、</w:t>
      </w:r>
      <w:r w:rsidRPr="002A086B">
        <w:rPr>
          <w:sz w:val="24"/>
          <w:szCs w:val="32"/>
        </w:rPr>
        <w:t>预审、审定报批工作</w:t>
      </w:r>
      <w:r w:rsidRPr="002A086B">
        <w:rPr>
          <w:rFonts w:hint="eastAsia"/>
          <w:sz w:val="24"/>
          <w:szCs w:val="32"/>
        </w:rPr>
        <w:t>。有研稀土是</w:t>
      </w:r>
      <w:r w:rsidRPr="002A086B">
        <w:rPr>
          <w:sz w:val="24"/>
          <w:szCs w:val="32"/>
        </w:rPr>
        <w:t>2001</w:t>
      </w:r>
      <w:r w:rsidRPr="002A086B">
        <w:rPr>
          <w:rFonts w:hint="eastAsia"/>
          <w:sz w:val="24"/>
          <w:szCs w:val="32"/>
        </w:rPr>
        <w:t>年由中国有研科技集团有限公司（原北京有色金属研究总院）作为主发起人对“稀土国家工程研究中心”进行整体改制而设立的股份公司，有研稀土新材料股份有限公司（简称有研稀土）隶属于中央企业中国有研科技集团有限公司，是国家高新技术企业、国家企业技术中心，拥有国内稀土领域唯一的国家工程研究中心：稀土国家工程研究中心。其前身</w:t>
      </w:r>
      <w:r w:rsidRPr="002A086B">
        <w:rPr>
          <w:rFonts w:hint="eastAsia"/>
          <w:sz w:val="24"/>
          <w:szCs w:val="32"/>
        </w:rPr>
        <w:t>1952</w:t>
      </w:r>
      <w:r w:rsidRPr="002A086B">
        <w:rPr>
          <w:rFonts w:hint="eastAsia"/>
          <w:sz w:val="24"/>
          <w:szCs w:val="32"/>
        </w:rPr>
        <w:t>年开始稀土研究，是我国最早从事稀土研究开发的单位之一，也是我国稀土工业技术的主要发源地。有研稀土一直积极参与标准的制修订工作，牵头</w:t>
      </w:r>
      <w:r w:rsidRPr="002A086B">
        <w:rPr>
          <w:sz w:val="24"/>
          <w:szCs w:val="32"/>
        </w:rPr>
        <w:t>/</w:t>
      </w:r>
      <w:r w:rsidRPr="002A086B">
        <w:rPr>
          <w:rFonts w:hint="eastAsia"/>
          <w:sz w:val="24"/>
          <w:szCs w:val="32"/>
        </w:rPr>
        <w:t>参与制定了《高纯金属铽》、《高纯金属镝》、《高纯金属镱》、《金属钬》、《氟化镝》、《氟化钕》、《稀土术语</w:t>
      </w:r>
      <w:r w:rsidRPr="002A086B">
        <w:rPr>
          <w:sz w:val="24"/>
          <w:szCs w:val="32"/>
        </w:rPr>
        <w:t>-</w:t>
      </w:r>
      <w:r w:rsidRPr="002A086B">
        <w:rPr>
          <w:rFonts w:hint="eastAsia"/>
          <w:sz w:val="24"/>
          <w:szCs w:val="32"/>
        </w:rPr>
        <w:t>稀土金属及合金》、《稀土术语</w:t>
      </w:r>
      <w:r w:rsidRPr="002A086B">
        <w:rPr>
          <w:sz w:val="24"/>
          <w:szCs w:val="32"/>
        </w:rPr>
        <w:t>-</w:t>
      </w:r>
      <w:r w:rsidRPr="002A086B">
        <w:rPr>
          <w:rFonts w:hint="eastAsia"/>
          <w:sz w:val="24"/>
          <w:szCs w:val="32"/>
        </w:rPr>
        <w:t>稀土矿产品及化合物》、《快淬钕铁硼永磁粉》、《粘结钕铁硼永磁材料》、《钕铁硼速凝薄片合金》等多项稀土国际标准</w:t>
      </w:r>
      <w:r w:rsidRPr="002A086B">
        <w:rPr>
          <w:rFonts w:hint="eastAsia"/>
          <w:sz w:val="24"/>
          <w:szCs w:val="32"/>
        </w:rPr>
        <w:t>/</w:t>
      </w:r>
      <w:r w:rsidRPr="002A086B">
        <w:rPr>
          <w:rFonts w:hint="eastAsia"/>
          <w:sz w:val="24"/>
          <w:szCs w:val="32"/>
        </w:rPr>
        <w:t>国家标准</w:t>
      </w:r>
      <w:r w:rsidRPr="002A086B">
        <w:rPr>
          <w:rFonts w:hint="eastAsia"/>
          <w:sz w:val="24"/>
          <w:szCs w:val="32"/>
        </w:rPr>
        <w:t>/</w:t>
      </w:r>
      <w:r w:rsidRPr="002A086B">
        <w:rPr>
          <w:rFonts w:hint="eastAsia"/>
          <w:sz w:val="24"/>
          <w:szCs w:val="32"/>
        </w:rPr>
        <w:t>行业标准。多次参与制修订国务院新闻办《中国的稀土状况与政策》白皮书，工信部《稀土行业发展规划（</w:t>
      </w:r>
      <w:r w:rsidRPr="002A086B">
        <w:rPr>
          <w:rFonts w:hint="eastAsia"/>
          <w:sz w:val="24"/>
          <w:szCs w:val="32"/>
        </w:rPr>
        <w:t>2016-2020</w:t>
      </w:r>
      <w:r w:rsidRPr="002A086B">
        <w:rPr>
          <w:rFonts w:hint="eastAsia"/>
          <w:sz w:val="24"/>
          <w:szCs w:val="32"/>
        </w:rPr>
        <w:t>年）》、《稀土行业规范条件》、科技部《稀土化合物及金属技术发展战略研究报告》，中国工程院科技咨询项目《稀土功能材料及应用发展战略研究》等稀土政策以及重点报告，为稀土行业发展献言献策。</w:t>
      </w:r>
    </w:p>
    <w:p w14:paraId="39B10CDC" w14:textId="4100619F" w:rsidR="00072CC5" w:rsidRPr="002A086B" w:rsidRDefault="00000000" w:rsidP="002A086B">
      <w:pPr>
        <w:spacing w:line="360" w:lineRule="auto"/>
        <w:ind w:firstLineChars="200" w:firstLine="480"/>
        <w:rPr>
          <w:sz w:val="24"/>
          <w:szCs w:val="32"/>
        </w:rPr>
      </w:pPr>
      <w:r w:rsidRPr="002A086B">
        <w:rPr>
          <w:rFonts w:hint="eastAsia"/>
          <w:sz w:val="24"/>
          <w:szCs w:val="32"/>
        </w:rPr>
        <w:t>标准参与起草由单位</w:t>
      </w:r>
      <w:r w:rsidR="000713B9">
        <w:rPr>
          <w:rFonts w:ascii="宋体" w:hAnsi="宋体" w:hint="eastAsia"/>
          <w:sz w:val="24"/>
          <w:lang w:val="zh-CN"/>
        </w:rPr>
        <w:t>包头稀土研究院、中国北方稀土（集团）高科技股份有限公司、中稀天马新材料科技股份有限公司、赣州湛海新材料科技有限公司、福建省长汀金龙稀土有限公司</w:t>
      </w:r>
      <w:r w:rsidRPr="002A086B">
        <w:rPr>
          <w:rFonts w:hint="eastAsia"/>
          <w:sz w:val="24"/>
          <w:szCs w:val="32"/>
        </w:rPr>
        <w:t>等多家单位组成，</w:t>
      </w:r>
      <w:r w:rsidR="00343124" w:rsidRPr="002A086B">
        <w:rPr>
          <w:rFonts w:hint="eastAsia"/>
          <w:sz w:val="24"/>
          <w:szCs w:val="32"/>
        </w:rPr>
        <w:t>涵盖了</w:t>
      </w:r>
      <w:r w:rsidRPr="002A086B">
        <w:rPr>
          <w:rFonts w:hint="eastAsia"/>
          <w:sz w:val="24"/>
          <w:szCs w:val="32"/>
        </w:rPr>
        <w:t>国内</w:t>
      </w:r>
      <w:r w:rsidR="000713B9">
        <w:rPr>
          <w:rFonts w:hint="eastAsia"/>
          <w:sz w:val="24"/>
          <w:szCs w:val="32"/>
        </w:rPr>
        <w:t>红外光学镀膜用稀土氟化物</w:t>
      </w:r>
      <w:r w:rsidRPr="002A086B">
        <w:rPr>
          <w:rFonts w:hint="eastAsia"/>
          <w:sz w:val="24"/>
          <w:szCs w:val="32"/>
        </w:rPr>
        <w:t>生产</w:t>
      </w:r>
      <w:r w:rsidR="00343124" w:rsidRPr="002A086B">
        <w:rPr>
          <w:rFonts w:hint="eastAsia"/>
          <w:sz w:val="24"/>
          <w:szCs w:val="32"/>
        </w:rPr>
        <w:t>优势单位</w:t>
      </w:r>
      <w:r w:rsidRPr="002A086B">
        <w:rPr>
          <w:rFonts w:hint="eastAsia"/>
          <w:sz w:val="24"/>
          <w:szCs w:val="32"/>
        </w:rPr>
        <w:t>，</w:t>
      </w:r>
      <w:r w:rsidR="00343124" w:rsidRPr="002A086B">
        <w:rPr>
          <w:rFonts w:hint="eastAsia"/>
          <w:sz w:val="24"/>
          <w:szCs w:val="32"/>
        </w:rPr>
        <w:t>提供各单位有关</w:t>
      </w:r>
      <w:r w:rsidR="000713B9">
        <w:rPr>
          <w:rFonts w:hint="eastAsia"/>
          <w:sz w:val="24"/>
          <w:szCs w:val="32"/>
        </w:rPr>
        <w:t>红外</w:t>
      </w:r>
      <w:r w:rsidR="000713B9">
        <w:rPr>
          <w:rFonts w:hint="eastAsia"/>
          <w:sz w:val="24"/>
          <w:szCs w:val="32"/>
        </w:rPr>
        <w:lastRenderedPageBreak/>
        <w:t>光学镀膜用稀土氟化物</w:t>
      </w:r>
      <w:r w:rsidR="00343124" w:rsidRPr="002A086B">
        <w:rPr>
          <w:rFonts w:hint="eastAsia"/>
          <w:sz w:val="24"/>
          <w:szCs w:val="32"/>
        </w:rPr>
        <w:t>产品生产情况、技术指标及产品的应用情况，为本标准的制定提供更好的技术内容依据</w:t>
      </w:r>
      <w:r w:rsidRPr="002A086B">
        <w:rPr>
          <w:rFonts w:hint="eastAsia"/>
          <w:sz w:val="24"/>
          <w:szCs w:val="32"/>
        </w:rPr>
        <w:t>。</w:t>
      </w:r>
    </w:p>
    <w:p w14:paraId="5847207F" w14:textId="77777777" w:rsidR="00072CC5" w:rsidRPr="002A086B" w:rsidRDefault="00000000" w:rsidP="002A086B">
      <w:pPr>
        <w:spacing w:line="360" w:lineRule="auto"/>
        <w:ind w:firstLineChars="200" w:firstLine="480"/>
        <w:rPr>
          <w:sz w:val="24"/>
          <w:szCs w:val="32"/>
        </w:rPr>
      </w:pPr>
      <w:r w:rsidRPr="002A086B">
        <w:rPr>
          <w:rFonts w:hint="eastAsia"/>
          <w:sz w:val="24"/>
          <w:szCs w:val="32"/>
        </w:rPr>
        <w:t>本标准共同起草单位及参与标准制定人的情况见表</w:t>
      </w:r>
      <w:r w:rsidRPr="002A086B">
        <w:rPr>
          <w:rFonts w:hint="eastAsia"/>
          <w:sz w:val="24"/>
          <w:szCs w:val="32"/>
        </w:rPr>
        <w:t>1</w:t>
      </w:r>
      <w:r w:rsidRPr="002A086B">
        <w:rPr>
          <w:rFonts w:hint="eastAsia"/>
          <w:sz w:val="24"/>
          <w:szCs w:val="32"/>
        </w:rPr>
        <w:t>。</w:t>
      </w:r>
    </w:p>
    <w:p w14:paraId="3BB69A67" w14:textId="77777777" w:rsidR="00072CC5" w:rsidRDefault="00000000">
      <w:pPr>
        <w:spacing w:line="360" w:lineRule="auto"/>
        <w:ind w:firstLine="435"/>
        <w:jc w:val="center"/>
        <w:rPr>
          <w:rFonts w:ascii="黑体" w:eastAsia="黑体" w:hAnsi="黑体"/>
          <w:szCs w:val="21"/>
        </w:rPr>
      </w:pPr>
      <w:r>
        <w:rPr>
          <w:rFonts w:ascii="黑体" w:eastAsia="黑体" w:hAnsi="黑体" w:hint="eastAsia"/>
          <w:szCs w:val="21"/>
        </w:rPr>
        <w:t>表1 主要起草人及工作职责</w:t>
      </w:r>
    </w:p>
    <w:tbl>
      <w:tblPr>
        <w:tblStyle w:val="affff4"/>
        <w:tblW w:w="0" w:type="auto"/>
        <w:jc w:val="center"/>
        <w:tblLook w:val="04A0" w:firstRow="1" w:lastRow="0" w:firstColumn="1" w:lastColumn="0" w:noHBand="0" w:noVBand="1"/>
      </w:tblPr>
      <w:tblGrid>
        <w:gridCol w:w="4106"/>
        <w:gridCol w:w="5620"/>
      </w:tblGrid>
      <w:tr w:rsidR="00072CC5" w14:paraId="22853796" w14:textId="77777777">
        <w:trPr>
          <w:trHeight w:val="352"/>
          <w:tblHeader/>
          <w:jc w:val="center"/>
        </w:trPr>
        <w:tc>
          <w:tcPr>
            <w:tcW w:w="4106" w:type="dxa"/>
          </w:tcPr>
          <w:p w14:paraId="674E3B54" w14:textId="77777777" w:rsidR="00072CC5" w:rsidRDefault="00000000">
            <w:pPr>
              <w:spacing w:line="276" w:lineRule="auto"/>
              <w:ind w:firstLine="435"/>
              <w:jc w:val="center"/>
              <w:rPr>
                <w:rFonts w:hAnsi="宋体"/>
                <w:szCs w:val="21"/>
              </w:rPr>
            </w:pPr>
            <w:r>
              <w:rPr>
                <w:szCs w:val="21"/>
              </w:rPr>
              <w:t>单位</w:t>
            </w:r>
            <w:r>
              <w:rPr>
                <w:rFonts w:hint="eastAsia"/>
                <w:szCs w:val="21"/>
              </w:rPr>
              <w:t>名称</w:t>
            </w:r>
          </w:p>
        </w:tc>
        <w:tc>
          <w:tcPr>
            <w:tcW w:w="5620" w:type="dxa"/>
          </w:tcPr>
          <w:p w14:paraId="3F470485" w14:textId="77777777" w:rsidR="00072CC5" w:rsidRDefault="00000000">
            <w:pPr>
              <w:spacing w:line="276" w:lineRule="auto"/>
              <w:ind w:firstLine="435"/>
              <w:jc w:val="center"/>
              <w:rPr>
                <w:rFonts w:hAnsi="宋体"/>
                <w:szCs w:val="21"/>
              </w:rPr>
            </w:pPr>
            <w:r>
              <w:rPr>
                <w:rFonts w:hAnsi="宋体" w:hint="eastAsia"/>
                <w:szCs w:val="21"/>
              </w:rPr>
              <w:t>工作职责</w:t>
            </w:r>
          </w:p>
        </w:tc>
      </w:tr>
      <w:tr w:rsidR="00072CC5" w14:paraId="188C9EBC" w14:textId="77777777">
        <w:trPr>
          <w:trHeight w:val="2764"/>
          <w:jc w:val="center"/>
        </w:trPr>
        <w:tc>
          <w:tcPr>
            <w:tcW w:w="4106" w:type="dxa"/>
            <w:vAlign w:val="center"/>
          </w:tcPr>
          <w:p w14:paraId="6BB24417" w14:textId="77777777" w:rsidR="00072CC5" w:rsidRDefault="00000000">
            <w:pPr>
              <w:pStyle w:val="afffd"/>
              <w:numPr>
                <w:ilvl w:val="255"/>
                <w:numId w:val="0"/>
              </w:numPr>
              <w:adjustRightInd w:val="0"/>
              <w:snapToGrid w:val="0"/>
              <w:spacing w:before="0" w:beforeAutospacing="0" w:after="0" w:afterAutospacing="0" w:line="276" w:lineRule="auto"/>
              <w:jc w:val="both"/>
              <w:rPr>
                <w:rFonts w:ascii="Times New Roman" w:cs="Times New Roman"/>
                <w:kern w:val="2"/>
                <w:sz w:val="21"/>
                <w:szCs w:val="21"/>
              </w:rPr>
            </w:pPr>
            <w:r>
              <w:rPr>
                <w:rFonts w:ascii="Times New Roman" w:cs="Times New Roman" w:hint="eastAsia"/>
                <w:kern w:val="2"/>
                <w:sz w:val="21"/>
                <w:szCs w:val="21"/>
              </w:rPr>
              <w:t>有研稀土新材料股份有限公司</w:t>
            </w:r>
          </w:p>
        </w:tc>
        <w:tc>
          <w:tcPr>
            <w:tcW w:w="5620" w:type="dxa"/>
            <w:vAlign w:val="center"/>
          </w:tcPr>
          <w:p w14:paraId="30EB14F3" w14:textId="49F43781" w:rsidR="00072CC5" w:rsidRDefault="00000000">
            <w:pPr>
              <w:pStyle w:val="afffd"/>
              <w:numPr>
                <w:ilvl w:val="255"/>
                <w:numId w:val="0"/>
              </w:numPr>
              <w:adjustRightInd w:val="0"/>
              <w:snapToGrid w:val="0"/>
              <w:spacing w:before="0" w:beforeAutospacing="0" w:after="0" w:afterAutospacing="0" w:line="276" w:lineRule="auto"/>
              <w:jc w:val="both"/>
              <w:rPr>
                <w:rFonts w:ascii="Times New Roman" w:cs="Times New Roman"/>
                <w:kern w:val="2"/>
                <w:sz w:val="21"/>
                <w:szCs w:val="21"/>
              </w:rPr>
            </w:pPr>
            <w:r>
              <w:rPr>
                <w:rFonts w:ascii="Times New Roman" w:cs="Times New Roman" w:hint="eastAsia"/>
                <w:kern w:val="2"/>
                <w:sz w:val="21"/>
                <w:szCs w:val="21"/>
              </w:rPr>
              <w:t>（</w:t>
            </w:r>
            <w:r>
              <w:rPr>
                <w:rFonts w:ascii="Times New Roman" w:cs="Times New Roman"/>
                <w:kern w:val="2"/>
                <w:sz w:val="21"/>
                <w:szCs w:val="21"/>
              </w:rPr>
              <w:t>1</w:t>
            </w:r>
            <w:r>
              <w:rPr>
                <w:rFonts w:ascii="Times New Roman" w:cs="Times New Roman" w:hint="eastAsia"/>
                <w:kern w:val="2"/>
                <w:sz w:val="21"/>
                <w:szCs w:val="21"/>
              </w:rPr>
              <w:t>）牵头制定</w:t>
            </w:r>
            <w:r w:rsidR="000713B9">
              <w:rPr>
                <w:rFonts w:ascii="Times New Roman" w:cs="Times New Roman" w:hint="eastAsia"/>
                <w:kern w:val="2"/>
                <w:sz w:val="21"/>
                <w:szCs w:val="21"/>
              </w:rPr>
              <w:t>红外光学镀膜用稀土氟化物</w:t>
            </w:r>
            <w:r>
              <w:rPr>
                <w:rFonts w:ascii="Times New Roman" w:cs="Times New Roman" w:hint="eastAsia"/>
                <w:kern w:val="2"/>
                <w:sz w:val="21"/>
                <w:szCs w:val="21"/>
              </w:rPr>
              <w:t>标准，负责</w:t>
            </w:r>
            <w:r w:rsidR="003F60EB">
              <w:rPr>
                <w:rFonts w:ascii="Times New Roman" w:cs="Times New Roman" w:hint="eastAsia"/>
                <w:kern w:val="2"/>
                <w:sz w:val="21"/>
                <w:szCs w:val="21"/>
              </w:rPr>
              <w:t>项目</w:t>
            </w:r>
            <w:r>
              <w:rPr>
                <w:rFonts w:ascii="Times New Roman" w:cs="Times New Roman" w:hint="eastAsia"/>
                <w:kern w:val="2"/>
                <w:sz w:val="21"/>
                <w:szCs w:val="21"/>
              </w:rPr>
              <w:t>任务的</w:t>
            </w:r>
            <w:r w:rsidR="003F60EB">
              <w:rPr>
                <w:rFonts w:ascii="Times New Roman" w:cs="Times New Roman" w:hint="eastAsia"/>
                <w:kern w:val="2"/>
                <w:sz w:val="21"/>
                <w:szCs w:val="21"/>
              </w:rPr>
              <w:t>组织管理、</w:t>
            </w:r>
            <w:r>
              <w:rPr>
                <w:rFonts w:ascii="Times New Roman" w:cs="Times New Roman" w:hint="eastAsia"/>
                <w:kern w:val="2"/>
                <w:sz w:val="21"/>
                <w:szCs w:val="21"/>
              </w:rPr>
              <w:t>落实</w:t>
            </w:r>
            <w:r w:rsidR="003F60EB">
              <w:rPr>
                <w:rFonts w:ascii="Times New Roman" w:cs="Times New Roman" w:hint="eastAsia"/>
                <w:kern w:val="2"/>
                <w:sz w:val="21"/>
                <w:szCs w:val="21"/>
              </w:rPr>
              <w:t>和</w:t>
            </w:r>
            <w:r>
              <w:rPr>
                <w:rFonts w:ascii="Times New Roman" w:cs="Times New Roman" w:hint="eastAsia"/>
                <w:kern w:val="2"/>
                <w:sz w:val="21"/>
                <w:szCs w:val="21"/>
              </w:rPr>
              <w:t>执行</w:t>
            </w:r>
            <w:r w:rsidR="003F60EB">
              <w:rPr>
                <w:rFonts w:ascii="Times New Roman" w:cs="Times New Roman" w:hint="eastAsia"/>
                <w:kern w:val="2"/>
                <w:sz w:val="21"/>
                <w:szCs w:val="21"/>
              </w:rPr>
              <w:t>等</w:t>
            </w:r>
            <w:r>
              <w:rPr>
                <w:rFonts w:ascii="Times New Roman" w:cs="Times New Roman" w:hint="eastAsia"/>
                <w:kern w:val="2"/>
                <w:sz w:val="21"/>
                <w:szCs w:val="21"/>
              </w:rPr>
              <w:t>；</w:t>
            </w:r>
          </w:p>
          <w:p w14:paraId="458F8C03" w14:textId="44B067C7" w:rsidR="00072CC5" w:rsidRDefault="00000000">
            <w:pPr>
              <w:pStyle w:val="afffd"/>
              <w:numPr>
                <w:ilvl w:val="255"/>
                <w:numId w:val="0"/>
              </w:numPr>
              <w:adjustRightInd w:val="0"/>
              <w:snapToGrid w:val="0"/>
              <w:spacing w:before="0" w:beforeAutospacing="0" w:after="0" w:afterAutospacing="0" w:line="276" w:lineRule="auto"/>
              <w:jc w:val="both"/>
              <w:rPr>
                <w:rFonts w:ascii="Times New Roman" w:cs="Times New Roman"/>
                <w:kern w:val="2"/>
                <w:sz w:val="21"/>
                <w:szCs w:val="21"/>
              </w:rPr>
            </w:pPr>
            <w:r>
              <w:rPr>
                <w:rFonts w:ascii="Times New Roman" w:cs="Times New Roman" w:hint="eastAsia"/>
                <w:kern w:val="2"/>
                <w:sz w:val="21"/>
                <w:szCs w:val="21"/>
              </w:rPr>
              <w:t>（</w:t>
            </w:r>
            <w:r>
              <w:rPr>
                <w:rFonts w:ascii="Times New Roman" w:cs="Times New Roman" w:hint="eastAsia"/>
                <w:kern w:val="2"/>
                <w:sz w:val="21"/>
                <w:szCs w:val="21"/>
              </w:rPr>
              <w:t>2</w:t>
            </w:r>
            <w:r>
              <w:rPr>
                <w:rFonts w:ascii="Times New Roman" w:cs="Times New Roman" w:hint="eastAsia"/>
                <w:kern w:val="2"/>
                <w:sz w:val="21"/>
                <w:szCs w:val="21"/>
              </w:rPr>
              <w:t>）成立</w:t>
            </w:r>
            <w:r w:rsidR="004D6DFA">
              <w:rPr>
                <w:rFonts w:ascii="Times New Roman" w:cs="Times New Roman" w:hint="eastAsia"/>
                <w:kern w:val="2"/>
                <w:sz w:val="21"/>
                <w:szCs w:val="21"/>
              </w:rPr>
              <w:t>红外光学镀膜用稀土氟化物</w:t>
            </w:r>
            <w:r>
              <w:rPr>
                <w:rFonts w:ascii="Times New Roman" w:cs="Times New Roman" w:hint="eastAsia"/>
                <w:kern w:val="2"/>
                <w:sz w:val="21"/>
                <w:szCs w:val="21"/>
              </w:rPr>
              <w:t>行业标准项目</w:t>
            </w:r>
            <w:r w:rsidR="003F60EB">
              <w:rPr>
                <w:rFonts w:ascii="Times New Roman" w:cs="Times New Roman" w:hint="eastAsia"/>
                <w:kern w:val="2"/>
                <w:sz w:val="21"/>
                <w:szCs w:val="21"/>
              </w:rPr>
              <w:t>编制小</w:t>
            </w:r>
            <w:r>
              <w:rPr>
                <w:rFonts w:ascii="Times New Roman" w:cs="Times New Roman" w:hint="eastAsia"/>
                <w:kern w:val="2"/>
                <w:sz w:val="21"/>
                <w:szCs w:val="21"/>
              </w:rPr>
              <w:t>组，组织</w:t>
            </w:r>
            <w:r w:rsidR="003F60EB">
              <w:rPr>
                <w:rFonts w:ascii="Times New Roman" w:cs="Times New Roman" w:hint="eastAsia"/>
                <w:kern w:val="2"/>
                <w:sz w:val="21"/>
                <w:szCs w:val="21"/>
              </w:rPr>
              <w:t>标准</w:t>
            </w:r>
            <w:r>
              <w:rPr>
                <w:rFonts w:ascii="Times New Roman" w:cs="Times New Roman" w:hint="eastAsia"/>
                <w:kern w:val="2"/>
                <w:sz w:val="21"/>
                <w:szCs w:val="21"/>
              </w:rPr>
              <w:t>技术</w:t>
            </w:r>
            <w:r w:rsidR="003F60EB">
              <w:rPr>
                <w:rFonts w:ascii="Times New Roman" w:cs="Times New Roman" w:hint="eastAsia"/>
                <w:kern w:val="2"/>
                <w:sz w:val="21"/>
                <w:szCs w:val="21"/>
              </w:rPr>
              <w:t>内容</w:t>
            </w:r>
            <w:r>
              <w:rPr>
                <w:rFonts w:ascii="Times New Roman" w:cs="Times New Roman" w:hint="eastAsia"/>
                <w:kern w:val="2"/>
                <w:sz w:val="21"/>
                <w:szCs w:val="21"/>
              </w:rPr>
              <w:t>讨论；</w:t>
            </w:r>
          </w:p>
          <w:p w14:paraId="2EFB31D9" w14:textId="528C6630" w:rsidR="00072CC5" w:rsidRDefault="00000000">
            <w:pPr>
              <w:pStyle w:val="afffd"/>
              <w:numPr>
                <w:ilvl w:val="255"/>
                <w:numId w:val="0"/>
              </w:numPr>
              <w:adjustRightInd w:val="0"/>
              <w:snapToGrid w:val="0"/>
              <w:spacing w:before="0" w:beforeAutospacing="0" w:after="0" w:afterAutospacing="0" w:line="276" w:lineRule="auto"/>
              <w:jc w:val="both"/>
              <w:rPr>
                <w:rFonts w:ascii="Times New Roman" w:cs="Times New Roman"/>
                <w:kern w:val="2"/>
                <w:sz w:val="21"/>
                <w:szCs w:val="21"/>
              </w:rPr>
            </w:pPr>
            <w:r>
              <w:rPr>
                <w:rFonts w:ascii="Times New Roman" w:cs="Times New Roman" w:hint="eastAsia"/>
                <w:kern w:val="2"/>
                <w:sz w:val="21"/>
                <w:szCs w:val="21"/>
              </w:rPr>
              <w:t>（</w:t>
            </w:r>
            <w:r>
              <w:rPr>
                <w:rFonts w:ascii="Times New Roman" w:cs="Times New Roman"/>
                <w:kern w:val="2"/>
                <w:sz w:val="21"/>
                <w:szCs w:val="21"/>
              </w:rPr>
              <w:t>3</w:t>
            </w:r>
            <w:r>
              <w:rPr>
                <w:rFonts w:ascii="Times New Roman" w:cs="Times New Roman" w:hint="eastAsia"/>
                <w:kern w:val="2"/>
                <w:sz w:val="21"/>
                <w:szCs w:val="21"/>
              </w:rPr>
              <w:t>）收集汇总</w:t>
            </w:r>
            <w:r w:rsidR="003F60EB">
              <w:rPr>
                <w:rFonts w:ascii="Times New Roman" w:cs="Times New Roman" w:hint="eastAsia"/>
                <w:kern w:val="2"/>
                <w:sz w:val="21"/>
                <w:szCs w:val="21"/>
              </w:rPr>
              <w:t>各</w:t>
            </w:r>
            <w:r>
              <w:rPr>
                <w:rFonts w:ascii="Times New Roman" w:cs="Times New Roman" w:hint="eastAsia"/>
                <w:kern w:val="2"/>
                <w:sz w:val="21"/>
                <w:szCs w:val="21"/>
              </w:rPr>
              <w:t>标准参与单位</w:t>
            </w:r>
            <w:r w:rsidR="003F60EB">
              <w:rPr>
                <w:rFonts w:ascii="Times New Roman" w:cs="Times New Roman" w:hint="eastAsia"/>
                <w:kern w:val="2"/>
                <w:sz w:val="21"/>
                <w:szCs w:val="21"/>
              </w:rPr>
              <w:t>和行业内容各专家</w:t>
            </w:r>
            <w:r>
              <w:rPr>
                <w:rFonts w:ascii="Times New Roman" w:cs="Times New Roman" w:hint="eastAsia"/>
                <w:kern w:val="2"/>
                <w:sz w:val="21"/>
                <w:szCs w:val="21"/>
              </w:rPr>
              <w:t>代表</w:t>
            </w:r>
            <w:r w:rsidR="003F60EB">
              <w:rPr>
                <w:rFonts w:ascii="Times New Roman" w:cs="Times New Roman" w:hint="eastAsia"/>
                <w:kern w:val="2"/>
                <w:sz w:val="21"/>
                <w:szCs w:val="21"/>
              </w:rPr>
              <w:t>的</w:t>
            </w:r>
            <w:r>
              <w:rPr>
                <w:rFonts w:ascii="Times New Roman" w:cs="Times New Roman" w:hint="eastAsia"/>
                <w:kern w:val="2"/>
                <w:sz w:val="21"/>
                <w:szCs w:val="21"/>
              </w:rPr>
              <w:t>意见，负责编制</w:t>
            </w:r>
            <w:r w:rsidR="004D6DFA">
              <w:rPr>
                <w:rFonts w:ascii="Times New Roman" w:cs="Times New Roman" w:hint="eastAsia"/>
                <w:kern w:val="2"/>
                <w:sz w:val="21"/>
                <w:szCs w:val="21"/>
              </w:rPr>
              <w:t>红外光学镀膜用稀土氟化物</w:t>
            </w:r>
            <w:r>
              <w:rPr>
                <w:rFonts w:ascii="Times New Roman" w:cs="Times New Roman" w:hint="eastAsia"/>
                <w:kern w:val="2"/>
                <w:sz w:val="21"/>
                <w:szCs w:val="21"/>
              </w:rPr>
              <w:t>标准征求意见稿、编制说明等文件；</w:t>
            </w:r>
          </w:p>
          <w:p w14:paraId="7C52FD39" w14:textId="7C496D70" w:rsidR="00072CC5" w:rsidRDefault="00000000">
            <w:pPr>
              <w:pStyle w:val="afffd"/>
              <w:numPr>
                <w:ilvl w:val="255"/>
                <w:numId w:val="0"/>
              </w:numPr>
              <w:adjustRightInd w:val="0"/>
              <w:snapToGrid w:val="0"/>
              <w:spacing w:before="0" w:beforeAutospacing="0" w:after="0" w:afterAutospacing="0" w:line="276" w:lineRule="auto"/>
              <w:jc w:val="both"/>
              <w:rPr>
                <w:rFonts w:ascii="Times New Roman" w:cs="Times New Roman"/>
                <w:kern w:val="2"/>
                <w:sz w:val="21"/>
                <w:szCs w:val="21"/>
              </w:rPr>
            </w:pPr>
            <w:r>
              <w:rPr>
                <w:rFonts w:ascii="Times New Roman" w:cs="Times New Roman" w:hint="eastAsia"/>
                <w:kern w:val="2"/>
                <w:sz w:val="21"/>
                <w:szCs w:val="21"/>
              </w:rPr>
              <w:t>（</w:t>
            </w:r>
            <w:r>
              <w:rPr>
                <w:rFonts w:ascii="Times New Roman" w:cs="Times New Roman" w:hint="eastAsia"/>
                <w:kern w:val="2"/>
                <w:sz w:val="21"/>
                <w:szCs w:val="21"/>
              </w:rPr>
              <w:t>4</w:t>
            </w:r>
            <w:r>
              <w:rPr>
                <w:rFonts w:ascii="Times New Roman" w:cs="Times New Roman" w:hint="eastAsia"/>
                <w:kern w:val="2"/>
                <w:sz w:val="21"/>
                <w:szCs w:val="21"/>
              </w:rPr>
              <w:t>）调研</w:t>
            </w:r>
            <w:r w:rsidR="004D6DFA">
              <w:rPr>
                <w:rFonts w:ascii="Times New Roman" w:cs="Times New Roman" w:hint="eastAsia"/>
                <w:kern w:val="2"/>
                <w:sz w:val="21"/>
                <w:szCs w:val="21"/>
              </w:rPr>
              <w:t>红外光学镀膜用稀土氟化物</w:t>
            </w:r>
            <w:r>
              <w:rPr>
                <w:rFonts w:ascii="Times New Roman" w:cs="Times New Roman" w:hint="eastAsia"/>
                <w:kern w:val="2"/>
                <w:sz w:val="21"/>
                <w:szCs w:val="21"/>
              </w:rPr>
              <w:t>产品的应用情况及其技术要求</w:t>
            </w:r>
            <w:r w:rsidR="003F60EB">
              <w:rPr>
                <w:rFonts w:ascii="Times New Roman" w:cs="Times New Roman" w:hint="eastAsia"/>
                <w:kern w:val="2"/>
                <w:sz w:val="21"/>
                <w:szCs w:val="21"/>
              </w:rPr>
              <w:t>；</w:t>
            </w:r>
          </w:p>
          <w:p w14:paraId="75B414BD" w14:textId="69F41D14" w:rsidR="003F60EB" w:rsidRDefault="003F60EB">
            <w:pPr>
              <w:pStyle w:val="afffd"/>
              <w:numPr>
                <w:ilvl w:val="255"/>
                <w:numId w:val="0"/>
              </w:numPr>
              <w:adjustRightInd w:val="0"/>
              <w:snapToGrid w:val="0"/>
              <w:spacing w:before="0" w:beforeAutospacing="0" w:after="0" w:afterAutospacing="0" w:line="276" w:lineRule="auto"/>
              <w:jc w:val="both"/>
              <w:rPr>
                <w:rFonts w:ascii="Times New Roman" w:cs="Times New Roman"/>
                <w:kern w:val="2"/>
                <w:sz w:val="21"/>
                <w:szCs w:val="21"/>
              </w:rPr>
            </w:pPr>
            <w:r>
              <w:rPr>
                <w:rFonts w:ascii="Times New Roman" w:cs="Times New Roman" w:hint="eastAsia"/>
                <w:kern w:val="2"/>
                <w:sz w:val="21"/>
                <w:szCs w:val="21"/>
              </w:rPr>
              <w:t>（</w:t>
            </w:r>
            <w:r>
              <w:rPr>
                <w:rFonts w:ascii="Times New Roman" w:cs="Times New Roman" w:hint="eastAsia"/>
                <w:kern w:val="2"/>
                <w:sz w:val="21"/>
                <w:szCs w:val="21"/>
              </w:rPr>
              <w:t>5</w:t>
            </w:r>
            <w:r>
              <w:rPr>
                <w:rFonts w:ascii="Times New Roman" w:cs="Times New Roman" w:hint="eastAsia"/>
                <w:kern w:val="2"/>
                <w:sz w:val="21"/>
                <w:szCs w:val="21"/>
              </w:rPr>
              <w:t>）负责完成标准报批文件。</w:t>
            </w:r>
          </w:p>
        </w:tc>
      </w:tr>
      <w:tr w:rsidR="00072CC5" w14:paraId="2F7573C8" w14:textId="77777777">
        <w:trPr>
          <w:trHeight w:val="1843"/>
          <w:jc w:val="center"/>
        </w:trPr>
        <w:tc>
          <w:tcPr>
            <w:tcW w:w="4106" w:type="dxa"/>
            <w:vAlign w:val="center"/>
          </w:tcPr>
          <w:p w14:paraId="65B24060" w14:textId="25F1D54B" w:rsidR="00072CC5" w:rsidRDefault="004D6DFA" w:rsidP="00E64D09">
            <w:pPr>
              <w:pStyle w:val="afffd"/>
              <w:numPr>
                <w:ilvl w:val="255"/>
                <w:numId w:val="0"/>
              </w:numPr>
              <w:adjustRightInd w:val="0"/>
              <w:snapToGrid w:val="0"/>
              <w:spacing w:before="0" w:beforeAutospacing="0" w:after="0" w:afterAutospacing="0" w:line="276" w:lineRule="auto"/>
              <w:ind w:firstLineChars="100" w:firstLine="210"/>
              <w:jc w:val="both"/>
              <w:rPr>
                <w:rFonts w:ascii="Times New Roman" w:cs="Times New Roman"/>
                <w:kern w:val="2"/>
                <w:sz w:val="21"/>
                <w:szCs w:val="21"/>
              </w:rPr>
            </w:pPr>
            <w:r w:rsidRPr="004D6DFA">
              <w:rPr>
                <w:rFonts w:ascii="Times New Roman" w:cs="Times New Roman" w:hint="eastAsia"/>
                <w:kern w:val="2"/>
                <w:sz w:val="21"/>
                <w:szCs w:val="21"/>
              </w:rPr>
              <w:t>包头稀土研究院、中国北方稀土（集团）高科技股份有限公司、中稀天马新材料科技股份有限公司、赣州湛海新材料科技有限公司、福建省长汀金龙稀土有限公司</w:t>
            </w:r>
          </w:p>
        </w:tc>
        <w:tc>
          <w:tcPr>
            <w:tcW w:w="5620" w:type="dxa"/>
            <w:vAlign w:val="center"/>
          </w:tcPr>
          <w:p w14:paraId="025C97EB" w14:textId="42AE9A5B" w:rsidR="00072CC5" w:rsidRDefault="00000000">
            <w:pPr>
              <w:pStyle w:val="afffd"/>
              <w:numPr>
                <w:ilvl w:val="255"/>
                <w:numId w:val="0"/>
              </w:numPr>
              <w:adjustRightInd w:val="0"/>
              <w:snapToGrid w:val="0"/>
              <w:spacing w:before="0" w:beforeAutospacing="0" w:after="0" w:afterAutospacing="0" w:line="276" w:lineRule="auto"/>
              <w:jc w:val="both"/>
              <w:rPr>
                <w:rFonts w:ascii="Times New Roman" w:cs="Times New Roman"/>
                <w:kern w:val="2"/>
                <w:sz w:val="21"/>
                <w:szCs w:val="21"/>
              </w:rPr>
            </w:pPr>
            <w:r>
              <w:rPr>
                <w:rFonts w:ascii="Times New Roman" w:cs="Times New Roman" w:hint="eastAsia"/>
                <w:kern w:val="2"/>
                <w:sz w:val="21"/>
                <w:szCs w:val="21"/>
              </w:rPr>
              <w:t>（</w:t>
            </w:r>
            <w:r>
              <w:rPr>
                <w:rFonts w:ascii="Times New Roman" w:cs="Times New Roman" w:hint="eastAsia"/>
                <w:kern w:val="2"/>
                <w:sz w:val="21"/>
                <w:szCs w:val="21"/>
              </w:rPr>
              <w:t>1</w:t>
            </w:r>
            <w:r>
              <w:rPr>
                <w:rFonts w:ascii="Times New Roman" w:cs="Times New Roman" w:hint="eastAsia"/>
                <w:kern w:val="2"/>
                <w:sz w:val="21"/>
                <w:szCs w:val="21"/>
              </w:rPr>
              <w:t>）</w:t>
            </w:r>
            <w:bookmarkStart w:id="2" w:name="_Hlk145068566"/>
            <w:r>
              <w:rPr>
                <w:rFonts w:ascii="Times New Roman" w:cs="Times New Roman" w:hint="eastAsia"/>
                <w:kern w:val="2"/>
                <w:sz w:val="21"/>
                <w:szCs w:val="21"/>
              </w:rPr>
              <w:t>提供各单位有关</w:t>
            </w:r>
            <w:r w:rsidR="004D6DFA">
              <w:rPr>
                <w:rFonts w:ascii="Times New Roman" w:cs="Times New Roman" w:hint="eastAsia"/>
                <w:kern w:val="2"/>
                <w:sz w:val="21"/>
                <w:szCs w:val="21"/>
              </w:rPr>
              <w:t>红外光学镀膜用稀土氟化物</w:t>
            </w:r>
            <w:r w:rsidR="00343124">
              <w:rPr>
                <w:rFonts w:ascii="Times New Roman" w:cs="Times New Roman" w:hint="eastAsia"/>
                <w:kern w:val="2"/>
                <w:sz w:val="21"/>
                <w:szCs w:val="21"/>
              </w:rPr>
              <w:t>生产情况、</w:t>
            </w:r>
            <w:r>
              <w:rPr>
                <w:rFonts w:ascii="Times New Roman" w:cs="Times New Roman" w:hint="eastAsia"/>
                <w:kern w:val="2"/>
                <w:sz w:val="21"/>
                <w:szCs w:val="21"/>
              </w:rPr>
              <w:t>产品技术指标，以及产品的应用情况</w:t>
            </w:r>
            <w:bookmarkEnd w:id="2"/>
            <w:r>
              <w:rPr>
                <w:rFonts w:ascii="Times New Roman" w:cs="Times New Roman" w:hint="eastAsia"/>
                <w:kern w:val="2"/>
                <w:sz w:val="21"/>
                <w:szCs w:val="21"/>
              </w:rPr>
              <w:t>；</w:t>
            </w:r>
          </w:p>
          <w:p w14:paraId="353CBB35" w14:textId="2984209B" w:rsidR="00072CC5" w:rsidRDefault="00000000">
            <w:pPr>
              <w:pStyle w:val="afffd"/>
              <w:numPr>
                <w:ilvl w:val="255"/>
                <w:numId w:val="0"/>
              </w:numPr>
              <w:adjustRightInd w:val="0"/>
              <w:snapToGrid w:val="0"/>
              <w:spacing w:before="0" w:beforeAutospacing="0" w:after="0" w:afterAutospacing="0" w:line="276" w:lineRule="auto"/>
              <w:jc w:val="both"/>
              <w:rPr>
                <w:rFonts w:ascii="Times New Roman" w:cs="Times New Roman"/>
                <w:kern w:val="2"/>
                <w:sz w:val="21"/>
                <w:szCs w:val="21"/>
              </w:rPr>
            </w:pPr>
            <w:r>
              <w:rPr>
                <w:rFonts w:ascii="Times New Roman" w:cs="Times New Roman" w:hint="eastAsia"/>
                <w:kern w:val="2"/>
                <w:sz w:val="21"/>
                <w:szCs w:val="21"/>
              </w:rPr>
              <w:t>（</w:t>
            </w:r>
            <w:r>
              <w:rPr>
                <w:rFonts w:ascii="Times New Roman" w:cs="Times New Roman" w:hint="eastAsia"/>
                <w:kern w:val="2"/>
                <w:sz w:val="21"/>
                <w:szCs w:val="21"/>
              </w:rPr>
              <w:t>2</w:t>
            </w:r>
            <w:r>
              <w:rPr>
                <w:rFonts w:ascii="Times New Roman" w:cs="Times New Roman" w:hint="eastAsia"/>
                <w:kern w:val="2"/>
                <w:sz w:val="21"/>
                <w:szCs w:val="21"/>
              </w:rPr>
              <w:t>）参与</w:t>
            </w:r>
            <w:r w:rsidR="00343124">
              <w:rPr>
                <w:rFonts w:ascii="Times New Roman" w:cs="Times New Roman" w:hint="eastAsia"/>
                <w:kern w:val="2"/>
                <w:sz w:val="21"/>
                <w:szCs w:val="21"/>
              </w:rPr>
              <w:t>标准技术内容的讨论并给出技术意见反馈</w:t>
            </w:r>
            <w:r>
              <w:rPr>
                <w:rFonts w:ascii="Times New Roman" w:cs="Times New Roman" w:hint="eastAsia"/>
                <w:kern w:val="2"/>
                <w:sz w:val="21"/>
                <w:szCs w:val="21"/>
              </w:rPr>
              <w:t>；</w:t>
            </w:r>
          </w:p>
          <w:p w14:paraId="75E6B9DE" w14:textId="54E29CFA" w:rsidR="00072CC5" w:rsidRDefault="00000000">
            <w:pPr>
              <w:pStyle w:val="afffd"/>
              <w:numPr>
                <w:ilvl w:val="255"/>
                <w:numId w:val="0"/>
              </w:numPr>
              <w:adjustRightInd w:val="0"/>
              <w:snapToGrid w:val="0"/>
              <w:spacing w:before="0" w:beforeAutospacing="0" w:after="0" w:afterAutospacing="0" w:line="276" w:lineRule="auto"/>
              <w:jc w:val="both"/>
              <w:rPr>
                <w:rFonts w:ascii="Times New Roman" w:cs="Times New Roman"/>
                <w:kern w:val="2"/>
                <w:sz w:val="21"/>
                <w:szCs w:val="21"/>
              </w:rPr>
            </w:pPr>
            <w:r>
              <w:rPr>
                <w:rFonts w:ascii="Times New Roman" w:cs="Times New Roman" w:hint="eastAsia"/>
                <w:kern w:val="2"/>
                <w:sz w:val="21"/>
                <w:szCs w:val="21"/>
              </w:rPr>
              <w:t>（</w:t>
            </w:r>
            <w:r>
              <w:rPr>
                <w:rFonts w:ascii="Times New Roman" w:cs="Times New Roman" w:hint="eastAsia"/>
                <w:kern w:val="2"/>
                <w:sz w:val="21"/>
                <w:szCs w:val="21"/>
              </w:rPr>
              <w:t>3</w:t>
            </w:r>
            <w:r>
              <w:rPr>
                <w:rFonts w:ascii="Times New Roman" w:cs="Times New Roman" w:hint="eastAsia"/>
                <w:kern w:val="2"/>
                <w:sz w:val="21"/>
                <w:szCs w:val="21"/>
              </w:rPr>
              <w:t>）</w:t>
            </w:r>
            <w:r w:rsidR="00343124">
              <w:rPr>
                <w:rFonts w:ascii="Times New Roman" w:cs="Times New Roman" w:hint="eastAsia"/>
                <w:kern w:val="2"/>
                <w:sz w:val="21"/>
                <w:szCs w:val="21"/>
              </w:rPr>
              <w:t>积极参与稀土</w:t>
            </w:r>
            <w:r w:rsidR="003F60EB">
              <w:rPr>
                <w:rFonts w:ascii="Times New Roman" w:cs="Times New Roman" w:hint="eastAsia"/>
                <w:kern w:val="2"/>
                <w:sz w:val="21"/>
                <w:szCs w:val="21"/>
              </w:rPr>
              <w:t>标委会组织的预审会、审定会，协助标准牵头单位共同完成标准的预审、审定和报批工作。</w:t>
            </w:r>
          </w:p>
        </w:tc>
      </w:tr>
    </w:tbl>
    <w:p w14:paraId="47E79C7E" w14:textId="77777777" w:rsidR="00072CC5" w:rsidRDefault="00000000">
      <w:pPr>
        <w:pStyle w:val="afffff0"/>
        <w:tabs>
          <w:tab w:val="clear" w:pos="675"/>
        </w:tabs>
        <w:spacing w:beforeLines="50" w:before="156" w:afterLines="50" w:after="156" w:line="360" w:lineRule="auto"/>
        <w:ind w:left="0" w:firstLine="0"/>
        <w:rPr>
          <w:rFonts w:hAnsi="黑体"/>
          <w:b/>
          <w:bCs/>
          <w:sz w:val="24"/>
          <w:szCs w:val="22"/>
        </w:rPr>
      </w:pPr>
      <w:r>
        <w:rPr>
          <w:rFonts w:hAnsi="黑体" w:hint="eastAsia"/>
          <w:b/>
          <w:bCs/>
          <w:sz w:val="24"/>
          <w:szCs w:val="22"/>
        </w:rPr>
        <w:t>（三）研制背景</w:t>
      </w:r>
    </w:p>
    <w:p w14:paraId="1B6B69A3" w14:textId="77777777" w:rsidR="00072CC5" w:rsidRDefault="00000000">
      <w:pPr>
        <w:spacing w:line="360" w:lineRule="auto"/>
        <w:rPr>
          <w:b/>
          <w:bCs/>
          <w:sz w:val="24"/>
          <w:szCs w:val="32"/>
        </w:rPr>
      </w:pPr>
      <w:r>
        <w:rPr>
          <w:b/>
          <w:bCs/>
          <w:sz w:val="24"/>
          <w:szCs w:val="32"/>
        </w:rPr>
        <w:t>1</w:t>
      </w:r>
      <w:r>
        <w:rPr>
          <w:rFonts w:hint="eastAsia"/>
          <w:b/>
          <w:bCs/>
          <w:sz w:val="24"/>
          <w:szCs w:val="32"/>
        </w:rPr>
        <w:t>、项目的必要性简述</w:t>
      </w:r>
    </w:p>
    <w:p w14:paraId="6A9A3C7C" w14:textId="77777777" w:rsidR="00504C6F" w:rsidRPr="00504C6F" w:rsidRDefault="00504C6F" w:rsidP="00504C6F">
      <w:pPr>
        <w:spacing w:line="360" w:lineRule="auto"/>
        <w:ind w:firstLine="420"/>
        <w:rPr>
          <w:color w:val="000000"/>
          <w:kern w:val="0"/>
          <w:sz w:val="24"/>
        </w:rPr>
      </w:pPr>
      <w:r w:rsidRPr="00504C6F">
        <w:rPr>
          <w:rFonts w:hint="eastAsia"/>
          <w:color w:val="000000"/>
          <w:kern w:val="0"/>
          <w:sz w:val="24"/>
        </w:rPr>
        <w:t>随着光学器件的飞速发展，市场对红外增透膜的要求越来越高，稀土氟化物具有宽的透明区、较低的折射率（</w:t>
      </w:r>
      <w:r w:rsidRPr="00504C6F">
        <w:rPr>
          <w:rFonts w:hint="eastAsia"/>
          <w:color w:val="000000"/>
          <w:kern w:val="0"/>
          <w:sz w:val="24"/>
        </w:rPr>
        <w:t>1.4-1.7</w:t>
      </w:r>
      <w:r w:rsidRPr="00504C6F">
        <w:rPr>
          <w:rFonts w:hint="eastAsia"/>
          <w:color w:val="000000"/>
          <w:kern w:val="0"/>
          <w:sz w:val="24"/>
        </w:rPr>
        <w:t>）和与基底材料较强的结合力等优点成为长波红外光学器件增透膜首选的低折射率材料，全球应用量达到</w:t>
      </w:r>
      <w:r w:rsidRPr="00504C6F">
        <w:rPr>
          <w:rFonts w:hint="eastAsia"/>
          <w:color w:val="000000"/>
          <w:kern w:val="0"/>
          <w:sz w:val="24"/>
        </w:rPr>
        <w:t>1</w:t>
      </w:r>
      <w:r w:rsidRPr="00504C6F">
        <w:rPr>
          <w:rFonts w:hint="eastAsia"/>
          <w:color w:val="000000"/>
          <w:kern w:val="0"/>
          <w:sz w:val="24"/>
        </w:rPr>
        <w:t>吨以上。目前国外应用单位主要有美国</w:t>
      </w:r>
      <w:proofErr w:type="spellStart"/>
      <w:r w:rsidRPr="00504C6F">
        <w:rPr>
          <w:rFonts w:hint="eastAsia"/>
          <w:color w:val="000000"/>
          <w:kern w:val="0"/>
          <w:sz w:val="24"/>
        </w:rPr>
        <w:t>Barr&amp;Stroud</w:t>
      </w:r>
      <w:proofErr w:type="spellEnd"/>
      <w:r w:rsidRPr="00504C6F">
        <w:rPr>
          <w:rFonts w:hint="eastAsia"/>
          <w:color w:val="000000"/>
          <w:kern w:val="0"/>
          <w:sz w:val="24"/>
        </w:rPr>
        <w:t>、德国</w:t>
      </w:r>
      <w:r w:rsidRPr="00504C6F">
        <w:rPr>
          <w:rFonts w:hint="eastAsia"/>
          <w:color w:val="000000"/>
          <w:kern w:val="0"/>
          <w:sz w:val="24"/>
        </w:rPr>
        <w:t>Merck</w:t>
      </w:r>
      <w:r w:rsidRPr="00504C6F">
        <w:rPr>
          <w:rFonts w:hint="eastAsia"/>
          <w:color w:val="000000"/>
          <w:kern w:val="0"/>
          <w:sz w:val="24"/>
        </w:rPr>
        <w:t>、比利时</w:t>
      </w:r>
      <w:r w:rsidRPr="00504C6F">
        <w:rPr>
          <w:rFonts w:hint="eastAsia"/>
          <w:color w:val="000000"/>
          <w:kern w:val="0"/>
          <w:sz w:val="24"/>
        </w:rPr>
        <w:t>Umicore</w:t>
      </w:r>
      <w:r w:rsidRPr="00504C6F">
        <w:rPr>
          <w:rFonts w:hint="eastAsia"/>
          <w:color w:val="000000"/>
          <w:kern w:val="0"/>
          <w:sz w:val="24"/>
        </w:rPr>
        <w:t>等，国内应用单位主要包括秦皇岛本征晶体科技有限公司、上海影像、长春富瑞光学薄膜有限公司、深圳市激埃特光电技术有限公司等，上述厂家对稀土氟化物镀膜材料的品质提出严格要求，纯度在</w:t>
      </w:r>
      <w:r w:rsidRPr="00504C6F">
        <w:rPr>
          <w:rFonts w:hint="eastAsia"/>
          <w:color w:val="000000"/>
          <w:kern w:val="0"/>
          <w:sz w:val="24"/>
        </w:rPr>
        <w:t>99.99wt%y</w:t>
      </w:r>
      <w:r w:rsidRPr="00504C6F">
        <w:rPr>
          <w:rFonts w:hint="eastAsia"/>
          <w:color w:val="000000"/>
          <w:kern w:val="0"/>
          <w:sz w:val="24"/>
        </w:rPr>
        <w:t>以上。由于碱金属及碱土金属杂质</w:t>
      </w:r>
      <w:r w:rsidRPr="00504C6F">
        <w:rPr>
          <w:rFonts w:hint="eastAsia"/>
          <w:color w:val="000000"/>
          <w:kern w:val="0"/>
          <w:sz w:val="24"/>
        </w:rPr>
        <w:t>Na</w:t>
      </w:r>
      <w:r w:rsidRPr="00504C6F">
        <w:rPr>
          <w:rFonts w:hint="eastAsia"/>
          <w:color w:val="000000"/>
          <w:kern w:val="0"/>
          <w:sz w:val="24"/>
        </w:rPr>
        <w:t>、</w:t>
      </w:r>
      <w:r w:rsidRPr="00504C6F">
        <w:rPr>
          <w:rFonts w:hint="eastAsia"/>
          <w:color w:val="000000"/>
          <w:kern w:val="0"/>
          <w:sz w:val="24"/>
        </w:rPr>
        <w:t>Ca</w:t>
      </w:r>
      <w:r w:rsidRPr="00504C6F">
        <w:rPr>
          <w:rFonts w:hint="eastAsia"/>
          <w:color w:val="000000"/>
          <w:kern w:val="0"/>
          <w:sz w:val="24"/>
        </w:rPr>
        <w:t>等、过渡金属杂质</w:t>
      </w:r>
      <w:r w:rsidRPr="00504C6F">
        <w:rPr>
          <w:rFonts w:hint="eastAsia"/>
          <w:color w:val="000000"/>
          <w:kern w:val="0"/>
          <w:sz w:val="24"/>
        </w:rPr>
        <w:t>Fe</w:t>
      </w:r>
      <w:r w:rsidRPr="00504C6F">
        <w:rPr>
          <w:rFonts w:hint="eastAsia"/>
          <w:color w:val="000000"/>
          <w:kern w:val="0"/>
          <w:sz w:val="24"/>
        </w:rPr>
        <w:t>、</w:t>
      </w:r>
      <w:r w:rsidRPr="00504C6F">
        <w:rPr>
          <w:rFonts w:hint="eastAsia"/>
          <w:color w:val="000000"/>
          <w:kern w:val="0"/>
          <w:sz w:val="24"/>
        </w:rPr>
        <w:t>Co</w:t>
      </w:r>
      <w:r w:rsidRPr="00504C6F">
        <w:rPr>
          <w:rFonts w:hint="eastAsia"/>
          <w:color w:val="000000"/>
          <w:kern w:val="0"/>
          <w:sz w:val="24"/>
        </w:rPr>
        <w:t>、</w:t>
      </w:r>
      <w:r w:rsidRPr="00504C6F">
        <w:rPr>
          <w:rFonts w:hint="eastAsia"/>
          <w:color w:val="000000"/>
          <w:kern w:val="0"/>
          <w:sz w:val="24"/>
        </w:rPr>
        <w:t>Ni</w:t>
      </w:r>
      <w:r w:rsidRPr="00504C6F">
        <w:rPr>
          <w:rFonts w:hint="eastAsia"/>
          <w:color w:val="000000"/>
          <w:kern w:val="0"/>
          <w:sz w:val="24"/>
        </w:rPr>
        <w:t>等、</w:t>
      </w:r>
      <w:r w:rsidRPr="00504C6F">
        <w:rPr>
          <w:rFonts w:hint="eastAsia"/>
          <w:color w:val="000000"/>
          <w:kern w:val="0"/>
          <w:sz w:val="24"/>
        </w:rPr>
        <w:t>Pb</w:t>
      </w:r>
      <w:r w:rsidRPr="00504C6F">
        <w:rPr>
          <w:rFonts w:hint="eastAsia"/>
          <w:color w:val="000000"/>
          <w:kern w:val="0"/>
          <w:sz w:val="24"/>
        </w:rPr>
        <w:t>等重金属杂质以及</w:t>
      </w:r>
      <w:r w:rsidRPr="00504C6F">
        <w:rPr>
          <w:rFonts w:hint="eastAsia"/>
          <w:color w:val="000000"/>
          <w:kern w:val="0"/>
          <w:sz w:val="24"/>
        </w:rPr>
        <w:t>O</w:t>
      </w:r>
      <w:r w:rsidRPr="00504C6F">
        <w:rPr>
          <w:rFonts w:hint="eastAsia"/>
          <w:color w:val="000000"/>
          <w:kern w:val="0"/>
          <w:sz w:val="24"/>
        </w:rPr>
        <w:t>杂质会影响红外薄膜晶体结构，从而降低膜层的堆积密度，增加薄膜在红外光区域的吸收度，降低透过率，所以上述公司对这几类杂质含量也提出严格要求。随着市场对稀土氟化物镀膜材料需求的日益增长，对产品质量要求也越来越高，但是目前国内稀土氟化物镀膜材料生产厂家生产水平及产品质量差异性较大，像有研稀土新材料股份有限公司、河北立车光电材料有限公司、苏州普京真空技术有限公司、上海特旺光电材料有限公司等，各公司根据自己的生产情况制订相应的产品指标，不利于市场</w:t>
      </w:r>
      <w:r w:rsidRPr="00504C6F">
        <w:rPr>
          <w:rFonts w:hint="eastAsia"/>
          <w:color w:val="000000"/>
          <w:kern w:val="0"/>
          <w:sz w:val="24"/>
        </w:rPr>
        <w:lastRenderedPageBreak/>
        <w:t>规范以及下游推广</w:t>
      </w:r>
    </w:p>
    <w:p w14:paraId="3A0F56FC" w14:textId="77777777" w:rsidR="00504C6F" w:rsidRPr="00504C6F" w:rsidRDefault="00504C6F" w:rsidP="00504C6F">
      <w:pPr>
        <w:spacing w:line="360" w:lineRule="auto"/>
        <w:ind w:firstLine="420"/>
        <w:rPr>
          <w:color w:val="000000"/>
          <w:kern w:val="0"/>
          <w:sz w:val="24"/>
        </w:rPr>
      </w:pPr>
      <w:r w:rsidRPr="00504C6F">
        <w:rPr>
          <w:rFonts w:hint="eastAsia"/>
          <w:color w:val="000000"/>
          <w:kern w:val="0"/>
          <w:sz w:val="24"/>
        </w:rPr>
        <w:t>根据质检总局、工信部、发改委等关于印发《新材料标准领航》行动计划（</w:t>
      </w:r>
      <w:r w:rsidRPr="00504C6F">
        <w:rPr>
          <w:rFonts w:hint="eastAsia"/>
          <w:color w:val="000000"/>
          <w:kern w:val="0"/>
          <w:sz w:val="24"/>
        </w:rPr>
        <w:t>2018-2020</w:t>
      </w:r>
      <w:r w:rsidRPr="00504C6F">
        <w:rPr>
          <w:rFonts w:hint="eastAsia"/>
          <w:color w:val="000000"/>
          <w:kern w:val="0"/>
          <w:sz w:val="24"/>
        </w:rPr>
        <w:t>年）》、《“十三五”材料领域科技创新专项规划》、《新材料关键技术产业化实施方案》的通知，大力发展高性能膜材料，推进稀土氟化物镀膜材料标准研制，促进我国稀土氟化物镀膜材料产业改造升级。此外，标准要满足科技日新月异的发展需要，也要适应市场变化，通过制定新标准和修订原有标准来完善标准体系及标准化管理体制。</w:t>
      </w:r>
    </w:p>
    <w:p w14:paraId="6E03F691" w14:textId="7988D7A3" w:rsidR="00504C6F" w:rsidRPr="00504C6F" w:rsidRDefault="00504C6F" w:rsidP="00504C6F">
      <w:pPr>
        <w:spacing w:line="360" w:lineRule="auto"/>
        <w:ind w:firstLine="420"/>
        <w:rPr>
          <w:color w:val="000000"/>
          <w:kern w:val="0"/>
          <w:sz w:val="24"/>
        </w:rPr>
      </w:pPr>
      <w:r w:rsidRPr="00504C6F">
        <w:rPr>
          <w:rFonts w:hint="eastAsia"/>
          <w:color w:val="000000"/>
          <w:kern w:val="0"/>
          <w:sz w:val="24"/>
        </w:rPr>
        <w:t>目前还没有稀土氟化物镀膜材料的行业及国家标准，无法有效控制稀土氟化物镀膜材料产品的指标。既不能反应该领域的研发及产业水平，也不能满足下游客户的需求。本项目为了适应稀土氟化物镀膜材料制备领域及其下游应用领域的需要，为稀土氟化物镀膜材料产品的生产和销售提供指导和规范，制定《稀土氟化物镀膜材料》行业标准，对当前普遍采用熔体法获得的稀土氟化物镀膜材料的主要性能参数进行了规定和要求，这些指标不仅可以为稀土氟化物镀膜材料供应商的生产提供指导，规范稀土氟化物镀膜材料的贸易，有助于稀土氟化物镀膜材料产业的健康快速发展，还有利于下游生产单位合理选用稀土氟化物镀膜材料原料。因此，本标准的制定和执行必将推动我国稀土氟化物镀膜材料产业及下游产业链的合理发展。</w:t>
      </w:r>
    </w:p>
    <w:p w14:paraId="47B1F72E" w14:textId="77777777" w:rsidR="00072CC5" w:rsidRDefault="00000000">
      <w:pPr>
        <w:spacing w:line="360" w:lineRule="auto"/>
        <w:rPr>
          <w:b/>
          <w:bCs/>
          <w:sz w:val="24"/>
          <w:szCs w:val="32"/>
        </w:rPr>
      </w:pPr>
      <w:r>
        <w:rPr>
          <w:b/>
          <w:bCs/>
          <w:sz w:val="24"/>
          <w:szCs w:val="32"/>
        </w:rPr>
        <w:t>2</w:t>
      </w:r>
      <w:r>
        <w:rPr>
          <w:rFonts w:hint="eastAsia"/>
          <w:b/>
          <w:bCs/>
          <w:sz w:val="24"/>
          <w:szCs w:val="32"/>
        </w:rPr>
        <w:t>、项目的可行性简述</w:t>
      </w:r>
    </w:p>
    <w:p w14:paraId="11648B76" w14:textId="428D9E48" w:rsidR="00072CC5" w:rsidRPr="009720A6" w:rsidRDefault="00000000">
      <w:pPr>
        <w:spacing w:line="360" w:lineRule="auto"/>
        <w:ind w:firstLine="420"/>
        <w:rPr>
          <w:color w:val="000000"/>
          <w:kern w:val="0"/>
          <w:sz w:val="24"/>
        </w:rPr>
      </w:pPr>
      <w:r w:rsidRPr="009720A6">
        <w:rPr>
          <w:rFonts w:hint="eastAsia"/>
          <w:color w:val="000000"/>
          <w:kern w:val="0"/>
          <w:sz w:val="24"/>
        </w:rPr>
        <w:t>项目牵头单位和参与单位涵盖了国内主要</w:t>
      </w:r>
      <w:r w:rsidR="00504C6F">
        <w:rPr>
          <w:rFonts w:hint="eastAsia"/>
          <w:color w:val="000000"/>
          <w:kern w:val="0"/>
          <w:sz w:val="24"/>
        </w:rPr>
        <w:t>红外光学镀膜用稀土氟化物</w:t>
      </w:r>
      <w:r w:rsidRPr="009720A6">
        <w:rPr>
          <w:rFonts w:hint="eastAsia"/>
          <w:color w:val="000000"/>
          <w:kern w:val="0"/>
          <w:sz w:val="24"/>
        </w:rPr>
        <w:t>生产单位和使用单位，建立了</w:t>
      </w:r>
      <w:r w:rsidR="00504C6F">
        <w:rPr>
          <w:rFonts w:hint="eastAsia"/>
          <w:color w:val="000000"/>
          <w:kern w:val="0"/>
          <w:sz w:val="24"/>
        </w:rPr>
        <w:t>红外光学镀膜用稀土氟化物</w:t>
      </w:r>
      <w:r w:rsidRPr="009720A6">
        <w:rPr>
          <w:rFonts w:hint="eastAsia"/>
          <w:color w:val="000000"/>
          <w:kern w:val="0"/>
          <w:sz w:val="24"/>
        </w:rPr>
        <w:t>的完整生产工艺及生产线，同时为</w:t>
      </w:r>
      <w:r w:rsidR="00BC7AD2">
        <w:rPr>
          <w:rFonts w:hint="eastAsia"/>
          <w:color w:val="000000"/>
          <w:kern w:val="0"/>
          <w:sz w:val="24"/>
        </w:rPr>
        <w:t>红外光学镀膜用稀土氟化物</w:t>
      </w:r>
      <w:r w:rsidRPr="009720A6">
        <w:rPr>
          <w:rFonts w:hint="eastAsia"/>
          <w:color w:val="000000"/>
          <w:kern w:val="0"/>
          <w:sz w:val="24"/>
        </w:rPr>
        <w:t>产品建立了较完善的工艺操作制度和分析检测制度，为标准技术指标的合理设定提供了良好的基础。此外，有研稀土新材料股份有限公司成立</w:t>
      </w:r>
      <w:r w:rsidRPr="009720A6">
        <w:rPr>
          <w:rFonts w:hint="eastAsia"/>
          <w:color w:val="000000"/>
          <w:kern w:val="0"/>
          <w:sz w:val="24"/>
        </w:rPr>
        <w:t>2</w:t>
      </w:r>
      <w:r w:rsidRPr="009720A6">
        <w:rPr>
          <w:color w:val="000000"/>
          <w:kern w:val="0"/>
          <w:sz w:val="24"/>
        </w:rPr>
        <w:t>0</w:t>
      </w:r>
      <w:r w:rsidRPr="009720A6">
        <w:rPr>
          <w:rFonts w:hint="eastAsia"/>
          <w:color w:val="000000"/>
          <w:kern w:val="0"/>
          <w:sz w:val="24"/>
        </w:rPr>
        <w:t>多年来一直积极参与标准的制修订工作，牵头</w:t>
      </w:r>
      <w:r w:rsidRPr="009720A6">
        <w:rPr>
          <w:color w:val="000000"/>
          <w:kern w:val="0"/>
          <w:sz w:val="24"/>
        </w:rPr>
        <w:t>/</w:t>
      </w:r>
      <w:r w:rsidRPr="009720A6">
        <w:rPr>
          <w:rFonts w:hint="eastAsia"/>
          <w:color w:val="000000"/>
          <w:kern w:val="0"/>
          <w:sz w:val="24"/>
        </w:rPr>
        <w:t>参与制定了《氟化镝》、《氟化钕》、《稀土术语</w:t>
      </w:r>
      <w:r w:rsidRPr="009720A6">
        <w:rPr>
          <w:color w:val="000000"/>
          <w:kern w:val="0"/>
          <w:sz w:val="24"/>
        </w:rPr>
        <w:t>-</w:t>
      </w:r>
      <w:r w:rsidRPr="009720A6">
        <w:rPr>
          <w:rFonts w:hint="eastAsia"/>
          <w:color w:val="000000"/>
          <w:kern w:val="0"/>
          <w:sz w:val="24"/>
        </w:rPr>
        <w:t>稀土金属及合金》、《稀土术语</w:t>
      </w:r>
      <w:r w:rsidRPr="009720A6">
        <w:rPr>
          <w:color w:val="000000"/>
          <w:kern w:val="0"/>
          <w:sz w:val="24"/>
        </w:rPr>
        <w:t>-</w:t>
      </w:r>
      <w:r w:rsidRPr="009720A6">
        <w:rPr>
          <w:rFonts w:hint="eastAsia"/>
          <w:color w:val="000000"/>
          <w:kern w:val="0"/>
          <w:sz w:val="24"/>
        </w:rPr>
        <w:t>稀土矿产品及化合物》、《快淬钕铁硼永磁粉》、《粘结钕铁硼永磁材料》、《钕铁硼速凝薄片合金》、《金属钬》、《高纯金属镝》、《高纯金属铽》等</w:t>
      </w:r>
      <w:r w:rsidRPr="009720A6">
        <w:rPr>
          <w:color w:val="000000"/>
          <w:kern w:val="0"/>
          <w:sz w:val="24"/>
        </w:rPr>
        <w:t>60</w:t>
      </w:r>
      <w:r w:rsidRPr="009720A6">
        <w:rPr>
          <w:rFonts w:hint="eastAsia"/>
          <w:color w:val="000000"/>
          <w:kern w:val="0"/>
          <w:sz w:val="24"/>
        </w:rPr>
        <w:t>多项稀土国际标准</w:t>
      </w:r>
      <w:r w:rsidRPr="009720A6">
        <w:rPr>
          <w:rFonts w:hint="eastAsia"/>
          <w:color w:val="000000"/>
          <w:kern w:val="0"/>
          <w:sz w:val="24"/>
        </w:rPr>
        <w:t>/</w:t>
      </w:r>
      <w:r w:rsidRPr="009720A6">
        <w:rPr>
          <w:rFonts w:hint="eastAsia"/>
          <w:color w:val="000000"/>
          <w:kern w:val="0"/>
          <w:sz w:val="24"/>
        </w:rPr>
        <w:t>国家标准</w:t>
      </w:r>
      <w:r w:rsidRPr="009720A6">
        <w:rPr>
          <w:rFonts w:hint="eastAsia"/>
          <w:color w:val="000000"/>
          <w:kern w:val="0"/>
          <w:sz w:val="24"/>
        </w:rPr>
        <w:t>/</w:t>
      </w:r>
      <w:r w:rsidRPr="009720A6">
        <w:rPr>
          <w:rFonts w:hint="eastAsia"/>
          <w:color w:val="000000"/>
          <w:kern w:val="0"/>
          <w:sz w:val="24"/>
        </w:rPr>
        <w:t>行业标准，具备承担标准制修订任务的能力。</w:t>
      </w:r>
    </w:p>
    <w:p w14:paraId="5946E8FC" w14:textId="77777777" w:rsidR="00072CC5" w:rsidRPr="00EA2C6B" w:rsidRDefault="00000000" w:rsidP="00EA2C6B">
      <w:pPr>
        <w:pStyle w:val="afffff0"/>
        <w:tabs>
          <w:tab w:val="clear" w:pos="675"/>
        </w:tabs>
        <w:spacing w:beforeLines="50" w:before="156" w:afterLines="50" w:after="156" w:line="360" w:lineRule="auto"/>
        <w:ind w:left="0" w:firstLine="0"/>
        <w:rPr>
          <w:rFonts w:hAnsi="黑体"/>
          <w:b/>
          <w:bCs/>
          <w:sz w:val="22"/>
          <w:szCs w:val="21"/>
        </w:rPr>
      </w:pPr>
      <w:r w:rsidRPr="00EA2C6B">
        <w:rPr>
          <w:rFonts w:hAnsi="黑体" w:hint="eastAsia"/>
          <w:b/>
          <w:bCs/>
          <w:sz w:val="22"/>
          <w:szCs w:val="21"/>
        </w:rPr>
        <w:t>（四）主要工作过程</w:t>
      </w:r>
    </w:p>
    <w:p w14:paraId="1064F174" w14:textId="77777777" w:rsidR="00072CC5" w:rsidRPr="00EA2C6B" w:rsidRDefault="00000000" w:rsidP="00EA2C6B">
      <w:pPr>
        <w:spacing w:line="360" w:lineRule="auto"/>
        <w:rPr>
          <w:b/>
          <w:bCs/>
          <w:sz w:val="24"/>
          <w:szCs w:val="32"/>
        </w:rPr>
      </w:pPr>
      <w:r w:rsidRPr="00EA2C6B">
        <w:rPr>
          <w:b/>
          <w:bCs/>
          <w:sz w:val="24"/>
          <w:szCs w:val="32"/>
        </w:rPr>
        <w:t>1</w:t>
      </w:r>
      <w:r w:rsidRPr="00EA2C6B">
        <w:rPr>
          <w:b/>
          <w:bCs/>
          <w:sz w:val="24"/>
          <w:szCs w:val="32"/>
        </w:rPr>
        <w:t>、起草阶段</w:t>
      </w:r>
    </w:p>
    <w:p w14:paraId="0B8FA3D2" w14:textId="27CC368D" w:rsidR="00072CC5" w:rsidRPr="009720A6" w:rsidRDefault="00000000">
      <w:pPr>
        <w:spacing w:line="360" w:lineRule="auto"/>
        <w:ind w:firstLine="420"/>
        <w:rPr>
          <w:color w:val="000000"/>
          <w:kern w:val="0"/>
          <w:sz w:val="24"/>
        </w:rPr>
      </w:pPr>
      <w:r w:rsidRPr="009720A6">
        <w:rPr>
          <w:rFonts w:hint="eastAsia"/>
          <w:color w:val="000000"/>
          <w:kern w:val="0"/>
          <w:sz w:val="24"/>
        </w:rPr>
        <w:t>根据任务落实会议精神，我公司牵头组建了</w:t>
      </w:r>
      <w:r w:rsidR="000C5C6D">
        <w:rPr>
          <w:rFonts w:hint="eastAsia"/>
          <w:color w:val="000000"/>
          <w:kern w:val="0"/>
          <w:sz w:val="24"/>
        </w:rPr>
        <w:t>《</w:t>
      </w:r>
      <w:r w:rsidR="00BC7AD2">
        <w:rPr>
          <w:rFonts w:hint="eastAsia"/>
          <w:color w:val="000000"/>
          <w:kern w:val="0"/>
          <w:sz w:val="24"/>
        </w:rPr>
        <w:t>红外光学镀膜用稀土氟化物</w:t>
      </w:r>
      <w:r w:rsidR="000C5C6D">
        <w:rPr>
          <w:rFonts w:hint="eastAsia"/>
          <w:color w:val="000000"/>
          <w:kern w:val="0"/>
          <w:sz w:val="24"/>
        </w:rPr>
        <w:t>》</w:t>
      </w:r>
      <w:r w:rsidRPr="009720A6">
        <w:rPr>
          <w:rFonts w:hint="eastAsia"/>
          <w:color w:val="000000"/>
          <w:kern w:val="0"/>
          <w:sz w:val="24"/>
        </w:rPr>
        <w:t>编制工作组，建立了相应工作交流群，成员涵盖了项目牵头单位和参与单位生产部门、质管办、市场部技术人员。主要进行了如下工作。</w:t>
      </w:r>
    </w:p>
    <w:p w14:paraId="208C5701" w14:textId="4996C944" w:rsidR="00072CC5" w:rsidRPr="009720A6" w:rsidRDefault="00000000" w:rsidP="009720A6">
      <w:pPr>
        <w:pStyle w:val="afffff2"/>
        <w:numPr>
          <w:ilvl w:val="0"/>
          <w:numId w:val="3"/>
        </w:numPr>
        <w:spacing w:line="360" w:lineRule="auto"/>
        <w:ind w:firstLineChars="0"/>
        <w:rPr>
          <w:color w:val="000000"/>
          <w:kern w:val="0"/>
          <w:sz w:val="24"/>
        </w:rPr>
      </w:pPr>
      <w:r w:rsidRPr="009720A6">
        <w:rPr>
          <w:color w:val="000000"/>
          <w:kern w:val="0"/>
          <w:sz w:val="24"/>
        </w:rPr>
        <w:t>确立</w:t>
      </w:r>
      <w:r w:rsidR="00AC5876">
        <w:rPr>
          <w:rFonts w:hint="eastAsia"/>
          <w:color w:val="000000"/>
          <w:kern w:val="0"/>
          <w:sz w:val="24"/>
        </w:rPr>
        <w:t>了</w:t>
      </w:r>
      <w:r w:rsidRPr="009720A6">
        <w:rPr>
          <w:color w:val="000000"/>
          <w:kern w:val="0"/>
          <w:sz w:val="24"/>
        </w:rPr>
        <w:t>《</w:t>
      </w:r>
      <w:r w:rsidR="00BC7AD2">
        <w:rPr>
          <w:rFonts w:hint="eastAsia"/>
          <w:color w:val="000000"/>
          <w:kern w:val="0"/>
          <w:sz w:val="24"/>
        </w:rPr>
        <w:t>红外光学镀膜用稀土氟化物</w:t>
      </w:r>
      <w:r w:rsidRPr="009720A6">
        <w:rPr>
          <w:color w:val="000000"/>
          <w:kern w:val="0"/>
          <w:sz w:val="24"/>
        </w:rPr>
        <w:t>》行标起草遵循的基本原则；</w:t>
      </w:r>
      <w:r w:rsidRPr="009720A6">
        <w:rPr>
          <w:color w:val="000000"/>
          <w:kern w:val="0"/>
          <w:sz w:val="24"/>
        </w:rPr>
        <w:t xml:space="preserve"> </w:t>
      </w:r>
    </w:p>
    <w:p w14:paraId="42F27F2E" w14:textId="77777777" w:rsidR="00072CC5" w:rsidRPr="009720A6" w:rsidRDefault="00000000" w:rsidP="009720A6">
      <w:pPr>
        <w:pStyle w:val="afffff2"/>
        <w:numPr>
          <w:ilvl w:val="0"/>
          <w:numId w:val="3"/>
        </w:numPr>
        <w:spacing w:line="360" w:lineRule="auto"/>
        <w:ind w:firstLineChars="0"/>
        <w:rPr>
          <w:color w:val="000000"/>
          <w:kern w:val="0"/>
          <w:sz w:val="24"/>
        </w:rPr>
      </w:pPr>
      <w:r w:rsidRPr="009720A6">
        <w:rPr>
          <w:color w:val="000000"/>
          <w:kern w:val="0"/>
          <w:sz w:val="24"/>
        </w:rPr>
        <w:t>对生产、使用厂家进行调研取样、收集资料；</w:t>
      </w:r>
    </w:p>
    <w:p w14:paraId="6C05DBEE" w14:textId="77777777" w:rsidR="00072CC5" w:rsidRPr="009720A6" w:rsidRDefault="00000000" w:rsidP="009720A6">
      <w:pPr>
        <w:pStyle w:val="afffff2"/>
        <w:numPr>
          <w:ilvl w:val="0"/>
          <w:numId w:val="3"/>
        </w:numPr>
        <w:spacing w:line="360" w:lineRule="auto"/>
        <w:ind w:firstLineChars="0"/>
        <w:rPr>
          <w:color w:val="000000"/>
          <w:kern w:val="0"/>
          <w:sz w:val="24"/>
        </w:rPr>
      </w:pPr>
      <w:r w:rsidRPr="009720A6">
        <w:rPr>
          <w:color w:val="000000"/>
          <w:kern w:val="0"/>
          <w:sz w:val="24"/>
        </w:rPr>
        <w:lastRenderedPageBreak/>
        <w:t>查阅相关标准；</w:t>
      </w:r>
    </w:p>
    <w:p w14:paraId="37D31998" w14:textId="77777777" w:rsidR="00072CC5" w:rsidRPr="009720A6" w:rsidRDefault="00000000" w:rsidP="009720A6">
      <w:pPr>
        <w:pStyle w:val="afffff2"/>
        <w:numPr>
          <w:ilvl w:val="0"/>
          <w:numId w:val="3"/>
        </w:numPr>
        <w:spacing w:line="360" w:lineRule="auto"/>
        <w:ind w:firstLineChars="0"/>
        <w:rPr>
          <w:color w:val="000000"/>
          <w:kern w:val="0"/>
          <w:sz w:val="24"/>
        </w:rPr>
      </w:pPr>
      <w:r w:rsidRPr="009720A6">
        <w:rPr>
          <w:color w:val="000000"/>
          <w:kern w:val="0"/>
          <w:sz w:val="24"/>
        </w:rPr>
        <w:t>确定产品主要技术内容；</w:t>
      </w:r>
    </w:p>
    <w:p w14:paraId="3889B7DB" w14:textId="77777777" w:rsidR="00072CC5" w:rsidRPr="009720A6" w:rsidRDefault="00000000" w:rsidP="009720A6">
      <w:pPr>
        <w:pStyle w:val="afffff2"/>
        <w:numPr>
          <w:ilvl w:val="0"/>
          <w:numId w:val="3"/>
        </w:numPr>
        <w:spacing w:line="360" w:lineRule="auto"/>
        <w:ind w:firstLineChars="0"/>
        <w:rPr>
          <w:color w:val="000000"/>
          <w:kern w:val="0"/>
          <w:sz w:val="24"/>
        </w:rPr>
      </w:pPr>
      <w:r w:rsidRPr="009720A6">
        <w:rPr>
          <w:color w:val="000000"/>
          <w:kern w:val="0"/>
          <w:sz w:val="24"/>
        </w:rPr>
        <w:t>确定建立仲裁方法；</w:t>
      </w:r>
    </w:p>
    <w:p w14:paraId="165F2C05" w14:textId="77777777" w:rsidR="00072CC5" w:rsidRPr="009720A6" w:rsidRDefault="00000000" w:rsidP="009720A6">
      <w:pPr>
        <w:pStyle w:val="afffff2"/>
        <w:numPr>
          <w:ilvl w:val="0"/>
          <w:numId w:val="3"/>
        </w:numPr>
        <w:spacing w:line="360" w:lineRule="auto"/>
        <w:ind w:firstLineChars="0"/>
        <w:rPr>
          <w:color w:val="000000"/>
          <w:kern w:val="0"/>
          <w:sz w:val="24"/>
        </w:rPr>
      </w:pPr>
      <w:r w:rsidRPr="009720A6">
        <w:rPr>
          <w:color w:val="000000"/>
          <w:kern w:val="0"/>
          <w:sz w:val="24"/>
        </w:rPr>
        <w:t>对产品进行分析测试；</w:t>
      </w:r>
    </w:p>
    <w:p w14:paraId="5C287F07" w14:textId="77777777" w:rsidR="00072CC5" w:rsidRPr="009720A6" w:rsidRDefault="00000000" w:rsidP="009720A6">
      <w:pPr>
        <w:pStyle w:val="afffff2"/>
        <w:numPr>
          <w:ilvl w:val="0"/>
          <w:numId w:val="3"/>
        </w:numPr>
        <w:spacing w:line="360" w:lineRule="auto"/>
        <w:ind w:firstLineChars="0"/>
        <w:rPr>
          <w:color w:val="000000"/>
          <w:kern w:val="0"/>
          <w:sz w:val="24"/>
        </w:rPr>
      </w:pPr>
      <w:r w:rsidRPr="009720A6">
        <w:rPr>
          <w:color w:val="000000"/>
          <w:kern w:val="0"/>
          <w:sz w:val="24"/>
        </w:rPr>
        <w:t>根据测试数据确定技术指标取值范围；</w:t>
      </w:r>
    </w:p>
    <w:p w14:paraId="189E06C3" w14:textId="6731CCC5" w:rsidR="00072CC5" w:rsidRPr="009720A6" w:rsidRDefault="00000000" w:rsidP="009720A6">
      <w:pPr>
        <w:pStyle w:val="afffff2"/>
        <w:numPr>
          <w:ilvl w:val="0"/>
          <w:numId w:val="3"/>
        </w:numPr>
        <w:spacing w:line="360" w:lineRule="auto"/>
        <w:ind w:firstLineChars="0"/>
        <w:rPr>
          <w:color w:val="000000"/>
          <w:kern w:val="0"/>
          <w:sz w:val="24"/>
        </w:rPr>
      </w:pPr>
      <w:r w:rsidRPr="009720A6">
        <w:rPr>
          <w:color w:val="000000"/>
          <w:kern w:val="0"/>
          <w:sz w:val="24"/>
        </w:rPr>
        <w:t>编写征求意见稿</w:t>
      </w:r>
      <w:r w:rsidR="00AC5876">
        <w:rPr>
          <w:rFonts w:hint="eastAsia"/>
          <w:color w:val="000000"/>
          <w:kern w:val="0"/>
          <w:sz w:val="24"/>
        </w:rPr>
        <w:t>等文件</w:t>
      </w:r>
      <w:r w:rsidRPr="009720A6">
        <w:rPr>
          <w:color w:val="000000"/>
          <w:kern w:val="0"/>
          <w:sz w:val="24"/>
        </w:rPr>
        <w:t>。</w:t>
      </w:r>
    </w:p>
    <w:p w14:paraId="01762ACE" w14:textId="77777777" w:rsidR="00072CC5" w:rsidRDefault="00000000" w:rsidP="009720A6">
      <w:pPr>
        <w:pStyle w:val="afffff2"/>
        <w:numPr>
          <w:ilvl w:val="0"/>
          <w:numId w:val="3"/>
        </w:numPr>
        <w:spacing w:line="360" w:lineRule="auto"/>
        <w:ind w:firstLineChars="0"/>
        <w:rPr>
          <w:color w:val="000000"/>
          <w:kern w:val="0"/>
          <w:sz w:val="24"/>
        </w:rPr>
      </w:pPr>
      <w:r w:rsidRPr="009720A6">
        <w:rPr>
          <w:color w:val="000000"/>
          <w:kern w:val="0"/>
          <w:sz w:val="24"/>
        </w:rPr>
        <w:t>咨询生产厂家及用户，认真听取了用户和专家对产品的意见，汇总后编写征求意见稿。</w:t>
      </w:r>
    </w:p>
    <w:p w14:paraId="2D54CAA6" w14:textId="707639E7" w:rsidR="00072CC5" w:rsidRPr="00AC5876" w:rsidRDefault="00000000" w:rsidP="00EA2C6B">
      <w:pPr>
        <w:spacing w:line="360" w:lineRule="auto"/>
        <w:rPr>
          <w:b/>
          <w:bCs/>
          <w:sz w:val="24"/>
          <w:szCs w:val="32"/>
        </w:rPr>
      </w:pPr>
      <w:r w:rsidRPr="00AC5876">
        <w:rPr>
          <w:b/>
          <w:bCs/>
          <w:sz w:val="24"/>
          <w:szCs w:val="32"/>
        </w:rPr>
        <w:t>2</w:t>
      </w:r>
      <w:r w:rsidRPr="00AC5876">
        <w:rPr>
          <w:b/>
          <w:bCs/>
          <w:sz w:val="24"/>
          <w:szCs w:val="32"/>
        </w:rPr>
        <w:t>、</w:t>
      </w:r>
      <w:r w:rsidRPr="00AC5876">
        <w:rPr>
          <w:rFonts w:hint="eastAsia"/>
          <w:b/>
          <w:bCs/>
          <w:sz w:val="24"/>
          <w:szCs w:val="32"/>
        </w:rPr>
        <w:t>征求意见阶段</w:t>
      </w:r>
    </w:p>
    <w:p w14:paraId="28EF036C" w14:textId="476C317C" w:rsidR="00072CC5" w:rsidRPr="000C5C6D" w:rsidRDefault="00000000">
      <w:pPr>
        <w:spacing w:line="312" w:lineRule="auto"/>
        <w:ind w:firstLine="420"/>
        <w:rPr>
          <w:sz w:val="24"/>
        </w:rPr>
      </w:pPr>
      <w:r w:rsidRPr="00EB5D51">
        <w:rPr>
          <w:color w:val="000000"/>
          <w:kern w:val="0"/>
          <w:sz w:val="24"/>
        </w:rPr>
        <w:t>202</w:t>
      </w:r>
      <w:r w:rsidR="00081DA4" w:rsidRPr="00EB5D51">
        <w:rPr>
          <w:color w:val="000000"/>
          <w:kern w:val="0"/>
          <w:sz w:val="24"/>
        </w:rPr>
        <w:t>3</w:t>
      </w:r>
      <w:r w:rsidRPr="00EB5D51">
        <w:rPr>
          <w:rFonts w:hint="eastAsia"/>
          <w:color w:val="000000"/>
          <w:kern w:val="0"/>
          <w:sz w:val="24"/>
        </w:rPr>
        <w:t>年</w:t>
      </w:r>
      <w:r w:rsidRPr="00EB5D51">
        <w:rPr>
          <w:color w:val="000000"/>
          <w:kern w:val="0"/>
          <w:sz w:val="24"/>
        </w:rPr>
        <w:t>9</w:t>
      </w:r>
      <w:r w:rsidRPr="00EB5D51">
        <w:rPr>
          <w:rFonts w:hint="eastAsia"/>
          <w:color w:val="000000"/>
          <w:kern w:val="0"/>
          <w:sz w:val="24"/>
        </w:rPr>
        <w:t>月，牵头单位通过邮件形式对《</w:t>
      </w:r>
      <w:r w:rsidR="004D7802" w:rsidRPr="00EB5D51">
        <w:rPr>
          <w:rFonts w:hint="eastAsia"/>
          <w:color w:val="000000"/>
          <w:kern w:val="0"/>
          <w:sz w:val="24"/>
        </w:rPr>
        <w:t>红外光学镀膜用稀土氟化物》</w:t>
      </w:r>
      <w:r w:rsidRPr="00EB5D51">
        <w:rPr>
          <w:rFonts w:hint="eastAsia"/>
          <w:color w:val="000000"/>
          <w:kern w:val="0"/>
          <w:sz w:val="24"/>
        </w:rPr>
        <w:t>征求意见稿。本标准发送《征求意见稿》的单位数</w:t>
      </w:r>
      <w:r w:rsidRPr="00EB5D51">
        <w:rPr>
          <w:rFonts w:hint="eastAsia"/>
          <w:color w:val="000000"/>
          <w:kern w:val="0"/>
          <w:sz w:val="24"/>
        </w:rPr>
        <w:t>1</w:t>
      </w:r>
      <w:r w:rsidR="00EB5D51" w:rsidRPr="00EB5D51">
        <w:rPr>
          <w:rFonts w:hint="eastAsia"/>
          <w:color w:val="000000"/>
          <w:kern w:val="0"/>
          <w:sz w:val="24"/>
        </w:rPr>
        <w:t>5</w:t>
      </w:r>
      <w:r w:rsidRPr="00EB5D51">
        <w:rPr>
          <w:rFonts w:hint="eastAsia"/>
          <w:color w:val="000000"/>
          <w:kern w:val="0"/>
          <w:sz w:val="24"/>
        </w:rPr>
        <w:t>个，回函的单位数</w:t>
      </w:r>
      <w:r w:rsidR="00081DA4" w:rsidRPr="00EB5D51">
        <w:rPr>
          <w:color w:val="000000"/>
          <w:kern w:val="0"/>
          <w:sz w:val="24"/>
        </w:rPr>
        <w:t>12</w:t>
      </w:r>
      <w:r w:rsidRPr="00EB5D51">
        <w:rPr>
          <w:rFonts w:hint="eastAsia"/>
          <w:color w:val="000000"/>
          <w:kern w:val="0"/>
          <w:sz w:val="24"/>
        </w:rPr>
        <w:t>个，函并有建议或意见的单位数</w:t>
      </w:r>
      <w:r w:rsidR="00EB5D51" w:rsidRPr="00EB5D51">
        <w:rPr>
          <w:rFonts w:hint="eastAsia"/>
          <w:color w:val="000000"/>
          <w:kern w:val="0"/>
          <w:sz w:val="24"/>
        </w:rPr>
        <w:t>9</w:t>
      </w:r>
      <w:r w:rsidRPr="00EB5D51">
        <w:rPr>
          <w:rFonts w:hint="eastAsia"/>
          <w:color w:val="000000"/>
          <w:kern w:val="0"/>
          <w:sz w:val="24"/>
        </w:rPr>
        <w:t>个。</w:t>
      </w:r>
      <w:r w:rsidR="00EB5D51" w:rsidRPr="00EB5D51">
        <w:rPr>
          <w:rFonts w:hint="eastAsia"/>
          <w:color w:val="000000"/>
          <w:kern w:val="0"/>
          <w:sz w:val="24"/>
        </w:rPr>
        <w:t>具体意见</w:t>
      </w:r>
      <w:r w:rsidR="00022382">
        <w:rPr>
          <w:rFonts w:hint="eastAsia"/>
          <w:color w:val="000000"/>
          <w:kern w:val="0"/>
          <w:sz w:val="24"/>
        </w:rPr>
        <w:t>见</w:t>
      </w:r>
      <w:r w:rsidR="00EB5D51" w:rsidRPr="00EB5D51">
        <w:rPr>
          <w:rFonts w:hint="eastAsia"/>
          <w:color w:val="000000"/>
          <w:kern w:val="0"/>
          <w:sz w:val="24"/>
        </w:rPr>
        <w:t>汇总表。</w:t>
      </w:r>
    </w:p>
    <w:p w14:paraId="1E65AB1E" w14:textId="12447014" w:rsidR="00072CC5" w:rsidRPr="00081DA4" w:rsidRDefault="00000000" w:rsidP="00EA2C6B">
      <w:pPr>
        <w:spacing w:line="360" w:lineRule="auto"/>
        <w:rPr>
          <w:b/>
          <w:bCs/>
          <w:sz w:val="24"/>
          <w:szCs w:val="32"/>
        </w:rPr>
      </w:pPr>
      <w:r w:rsidRPr="00081DA4">
        <w:rPr>
          <w:rFonts w:hint="eastAsia"/>
          <w:b/>
          <w:bCs/>
          <w:sz w:val="24"/>
          <w:szCs w:val="32"/>
        </w:rPr>
        <w:t>3</w:t>
      </w:r>
      <w:r w:rsidRPr="00081DA4">
        <w:rPr>
          <w:rFonts w:hint="eastAsia"/>
          <w:b/>
          <w:bCs/>
          <w:sz w:val="24"/>
          <w:szCs w:val="32"/>
        </w:rPr>
        <w:t>、预审阶段</w:t>
      </w:r>
    </w:p>
    <w:p w14:paraId="4F01FAE0" w14:textId="0814FA38" w:rsidR="00081DA4" w:rsidRPr="00081DA4" w:rsidRDefault="00081DA4" w:rsidP="00EA2C6B">
      <w:pPr>
        <w:spacing w:line="360" w:lineRule="auto"/>
        <w:rPr>
          <w:b/>
          <w:bCs/>
          <w:sz w:val="24"/>
          <w:szCs w:val="32"/>
        </w:rPr>
      </w:pPr>
      <w:r w:rsidRPr="00081DA4">
        <w:rPr>
          <w:rFonts w:hint="eastAsia"/>
          <w:b/>
          <w:bCs/>
          <w:sz w:val="24"/>
          <w:szCs w:val="32"/>
        </w:rPr>
        <w:t xml:space="preserve"> </w:t>
      </w:r>
      <w:r w:rsidRPr="00081DA4">
        <w:rPr>
          <w:b/>
          <w:bCs/>
          <w:sz w:val="24"/>
          <w:szCs w:val="32"/>
        </w:rPr>
        <w:t xml:space="preserve">   </w:t>
      </w:r>
      <w:r w:rsidRPr="00081DA4">
        <w:rPr>
          <w:rFonts w:hint="eastAsia"/>
          <w:b/>
          <w:bCs/>
          <w:sz w:val="24"/>
          <w:szCs w:val="32"/>
        </w:rPr>
        <w:t>。。。</w:t>
      </w:r>
    </w:p>
    <w:p w14:paraId="2A84B135" w14:textId="0F832B79" w:rsidR="00072CC5" w:rsidRPr="00081DA4" w:rsidRDefault="00000000" w:rsidP="00EA2C6B">
      <w:pPr>
        <w:spacing w:line="360" w:lineRule="auto"/>
        <w:rPr>
          <w:b/>
          <w:bCs/>
          <w:sz w:val="24"/>
          <w:szCs w:val="32"/>
        </w:rPr>
      </w:pPr>
      <w:r w:rsidRPr="00081DA4">
        <w:rPr>
          <w:rFonts w:hint="eastAsia"/>
          <w:b/>
          <w:bCs/>
          <w:sz w:val="24"/>
          <w:szCs w:val="32"/>
        </w:rPr>
        <w:t>4</w:t>
      </w:r>
      <w:r w:rsidRPr="00081DA4">
        <w:rPr>
          <w:rFonts w:hint="eastAsia"/>
          <w:b/>
          <w:bCs/>
          <w:sz w:val="24"/>
          <w:szCs w:val="32"/>
        </w:rPr>
        <w:t>、审定阶段</w:t>
      </w:r>
    </w:p>
    <w:p w14:paraId="7DC6BE6C" w14:textId="4931B04C" w:rsidR="000C5C6D" w:rsidRPr="00081DA4" w:rsidRDefault="00081DA4" w:rsidP="00EA2C6B">
      <w:pPr>
        <w:spacing w:line="360" w:lineRule="auto"/>
        <w:rPr>
          <w:b/>
          <w:bCs/>
          <w:sz w:val="24"/>
          <w:szCs w:val="32"/>
        </w:rPr>
      </w:pPr>
      <w:r w:rsidRPr="00081DA4">
        <w:rPr>
          <w:rFonts w:hint="eastAsia"/>
          <w:b/>
          <w:bCs/>
          <w:sz w:val="24"/>
          <w:szCs w:val="32"/>
        </w:rPr>
        <w:t xml:space="preserve"> </w:t>
      </w:r>
      <w:r w:rsidRPr="00081DA4">
        <w:rPr>
          <w:b/>
          <w:bCs/>
          <w:sz w:val="24"/>
          <w:szCs w:val="32"/>
        </w:rPr>
        <w:t xml:space="preserve">   </w:t>
      </w:r>
      <w:r w:rsidRPr="00081DA4">
        <w:rPr>
          <w:rFonts w:hint="eastAsia"/>
          <w:b/>
          <w:bCs/>
          <w:sz w:val="24"/>
          <w:szCs w:val="32"/>
        </w:rPr>
        <w:t>。。。</w:t>
      </w:r>
    </w:p>
    <w:p w14:paraId="2D4D6ACF" w14:textId="1EFD7D90" w:rsidR="00072CC5" w:rsidRPr="00EA2C6B" w:rsidRDefault="00000000" w:rsidP="00EA2C6B">
      <w:pPr>
        <w:spacing w:line="360" w:lineRule="auto"/>
        <w:rPr>
          <w:b/>
          <w:bCs/>
          <w:sz w:val="24"/>
          <w:szCs w:val="32"/>
        </w:rPr>
      </w:pPr>
      <w:r w:rsidRPr="000C5C6D">
        <w:rPr>
          <w:rFonts w:hint="eastAsia"/>
          <w:b/>
          <w:bCs/>
          <w:sz w:val="24"/>
          <w:szCs w:val="32"/>
        </w:rPr>
        <w:t>5</w:t>
      </w:r>
      <w:r w:rsidRPr="00EA2C6B">
        <w:rPr>
          <w:rFonts w:hint="eastAsia"/>
          <w:b/>
          <w:bCs/>
          <w:sz w:val="24"/>
          <w:szCs w:val="32"/>
        </w:rPr>
        <w:t>、报批阶段</w:t>
      </w:r>
    </w:p>
    <w:p w14:paraId="0E075CFF" w14:textId="31FF7F47" w:rsidR="00072CC5" w:rsidRDefault="00000000">
      <w:pPr>
        <w:spacing w:beforeLines="50" w:before="156" w:afterLines="50" w:after="156" w:line="312" w:lineRule="auto"/>
        <w:rPr>
          <w:rFonts w:ascii="黑体" w:eastAsia="黑体" w:hAnsi="黑体"/>
        </w:rPr>
      </w:pPr>
      <w:r>
        <w:rPr>
          <w:rFonts w:ascii="黑体" w:eastAsia="黑体" w:hAnsi="黑体" w:hint="eastAsia"/>
        </w:rPr>
        <w:t xml:space="preserve"> </w:t>
      </w:r>
      <w:r>
        <w:rPr>
          <w:rFonts w:ascii="黑体" w:eastAsia="黑体" w:hAnsi="黑体"/>
        </w:rPr>
        <w:t xml:space="preserve"> </w:t>
      </w:r>
    </w:p>
    <w:p w14:paraId="4B87554A" w14:textId="77777777" w:rsidR="00072CC5" w:rsidRDefault="00000000">
      <w:pPr>
        <w:spacing w:beforeLines="50" w:before="156" w:afterLines="50" w:after="156" w:line="312" w:lineRule="auto"/>
        <w:rPr>
          <w:rFonts w:ascii="黑体" w:eastAsia="黑体" w:hAnsi="宋体"/>
          <w:bCs/>
          <w:sz w:val="24"/>
        </w:rPr>
      </w:pPr>
      <w:r>
        <w:rPr>
          <w:rFonts w:ascii="黑体" w:eastAsia="黑体" w:hAnsi="宋体" w:hint="eastAsia"/>
          <w:bCs/>
          <w:sz w:val="24"/>
        </w:rPr>
        <w:t>二、标准编制原则、主要内容及其确定依据</w:t>
      </w:r>
    </w:p>
    <w:p w14:paraId="21DFC9A2" w14:textId="77777777" w:rsidR="00072CC5" w:rsidRDefault="00000000">
      <w:pPr>
        <w:spacing w:beforeLines="50" w:before="156" w:afterLines="50" w:after="156" w:line="360" w:lineRule="auto"/>
        <w:rPr>
          <w:rFonts w:ascii="黑体" w:eastAsia="黑体" w:hAnsi="宋体"/>
          <w:bCs/>
          <w:sz w:val="24"/>
        </w:rPr>
      </w:pPr>
      <w:r>
        <w:rPr>
          <w:rFonts w:ascii="黑体" w:eastAsia="黑体" w:hAnsi="宋体" w:hint="eastAsia"/>
          <w:bCs/>
          <w:sz w:val="24"/>
        </w:rPr>
        <w:t>1、本标准起草过程中遵循以下原则</w:t>
      </w:r>
    </w:p>
    <w:p w14:paraId="214705D9" w14:textId="77777777" w:rsidR="00072CC5" w:rsidRPr="000C5C6D" w:rsidRDefault="00000000">
      <w:pPr>
        <w:spacing w:line="360" w:lineRule="auto"/>
        <w:ind w:firstLineChars="200" w:firstLine="480"/>
        <w:rPr>
          <w:color w:val="000000"/>
          <w:kern w:val="0"/>
          <w:sz w:val="24"/>
        </w:rPr>
      </w:pPr>
      <w:r w:rsidRPr="000C5C6D">
        <w:rPr>
          <w:rFonts w:hint="eastAsia"/>
          <w:color w:val="000000"/>
          <w:kern w:val="0"/>
          <w:sz w:val="24"/>
        </w:rPr>
        <w:t>（</w:t>
      </w:r>
      <w:r w:rsidRPr="000C5C6D">
        <w:rPr>
          <w:rFonts w:hint="eastAsia"/>
          <w:color w:val="000000"/>
          <w:kern w:val="0"/>
          <w:sz w:val="24"/>
        </w:rPr>
        <w:t>1</w:t>
      </w:r>
      <w:r w:rsidRPr="000C5C6D">
        <w:rPr>
          <w:rFonts w:hint="eastAsia"/>
          <w:color w:val="000000"/>
          <w:kern w:val="0"/>
          <w:sz w:val="24"/>
        </w:rPr>
        <w:t>）</w:t>
      </w:r>
      <w:r w:rsidRPr="000C5C6D">
        <w:rPr>
          <w:color w:val="000000"/>
          <w:kern w:val="0"/>
          <w:sz w:val="24"/>
        </w:rPr>
        <w:t>本标准是根据</w:t>
      </w:r>
      <w:r w:rsidRPr="000C5C6D">
        <w:rPr>
          <w:color w:val="000000"/>
          <w:kern w:val="0"/>
          <w:sz w:val="24"/>
        </w:rPr>
        <w:t>GB/T</w:t>
      </w:r>
      <w:r w:rsidRPr="000C5C6D">
        <w:rPr>
          <w:rFonts w:hint="eastAsia"/>
          <w:color w:val="000000"/>
          <w:kern w:val="0"/>
          <w:sz w:val="24"/>
        </w:rPr>
        <w:t xml:space="preserve"> </w:t>
      </w:r>
      <w:r w:rsidRPr="000C5C6D">
        <w:rPr>
          <w:color w:val="000000"/>
          <w:kern w:val="0"/>
          <w:sz w:val="24"/>
        </w:rPr>
        <w:t>1.1-2020</w:t>
      </w:r>
      <w:r w:rsidRPr="000C5C6D">
        <w:rPr>
          <w:color w:val="000000"/>
          <w:kern w:val="0"/>
          <w:sz w:val="24"/>
        </w:rPr>
        <w:t>《标准化工作导则</w:t>
      </w:r>
      <w:r w:rsidRPr="000C5C6D">
        <w:rPr>
          <w:color w:val="000000"/>
          <w:kern w:val="0"/>
          <w:sz w:val="24"/>
        </w:rPr>
        <w:t xml:space="preserve"> </w:t>
      </w:r>
      <w:r w:rsidRPr="000C5C6D">
        <w:rPr>
          <w:color w:val="000000"/>
          <w:kern w:val="0"/>
          <w:sz w:val="24"/>
        </w:rPr>
        <w:t>第</w:t>
      </w:r>
      <w:r w:rsidRPr="000C5C6D">
        <w:rPr>
          <w:color w:val="000000"/>
          <w:kern w:val="0"/>
          <w:sz w:val="24"/>
        </w:rPr>
        <w:t>1</w:t>
      </w:r>
      <w:r w:rsidRPr="000C5C6D">
        <w:rPr>
          <w:color w:val="000000"/>
          <w:kern w:val="0"/>
          <w:sz w:val="24"/>
        </w:rPr>
        <w:t>部分</w:t>
      </w:r>
      <w:r w:rsidRPr="000C5C6D">
        <w:rPr>
          <w:color w:val="000000"/>
          <w:kern w:val="0"/>
          <w:sz w:val="24"/>
        </w:rPr>
        <w:t>:</w:t>
      </w:r>
      <w:r w:rsidRPr="000C5C6D">
        <w:rPr>
          <w:color w:val="000000"/>
          <w:kern w:val="0"/>
          <w:sz w:val="24"/>
        </w:rPr>
        <w:t>标准化文件的结构和起草规则》和</w:t>
      </w:r>
      <w:r w:rsidRPr="000C5C6D">
        <w:rPr>
          <w:color w:val="000000"/>
          <w:kern w:val="0"/>
          <w:sz w:val="24"/>
        </w:rPr>
        <w:t>GB/T</w:t>
      </w:r>
      <w:r w:rsidRPr="000C5C6D">
        <w:rPr>
          <w:rFonts w:hint="eastAsia"/>
          <w:color w:val="000000"/>
          <w:kern w:val="0"/>
          <w:sz w:val="24"/>
        </w:rPr>
        <w:t xml:space="preserve"> </w:t>
      </w:r>
      <w:r w:rsidRPr="000C5C6D">
        <w:rPr>
          <w:color w:val="000000"/>
          <w:kern w:val="0"/>
          <w:sz w:val="24"/>
        </w:rPr>
        <w:t>20001.4-20</w:t>
      </w:r>
      <w:r w:rsidRPr="000C5C6D">
        <w:rPr>
          <w:rFonts w:hint="eastAsia"/>
          <w:color w:val="000000"/>
          <w:kern w:val="0"/>
          <w:sz w:val="24"/>
        </w:rPr>
        <w:t>15</w:t>
      </w:r>
      <w:r w:rsidRPr="000C5C6D">
        <w:rPr>
          <w:color w:val="000000"/>
          <w:kern w:val="0"/>
          <w:sz w:val="24"/>
        </w:rPr>
        <w:t>《标准编写规则</w:t>
      </w:r>
      <w:r w:rsidRPr="000C5C6D">
        <w:rPr>
          <w:color w:val="000000"/>
          <w:kern w:val="0"/>
          <w:sz w:val="24"/>
        </w:rPr>
        <w:t xml:space="preserve"> </w:t>
      </w:r>
      <w:r w:rsidRPr="000C5C6D">
        <w:rPr>
          <w:color w:val="000000"/>
          <w:kern w:val="0"/>
          <w:sz w:val="24"/>
        </w:rPr>
        <w:t>第</w:t>
      </w:r>
      <w:r w:rsidRPr="000C5C6D">
        <w:rPr>
          <w:color w:val="000000"/>
          <w:kern w:val="0"/>
          <w:sz w:val="24"/>
        </w:rPr>
        <w:t>4</w:t>
      </w:r>
      <w:r w:rsidRPr="000C5C6D">
        <w:rPr>
          <w:color w:val="000000"/>
          <w:kern w:val="0"/>
          <w:sz w:val="24"/>
        </w:rPr>
        <w:t>部分：</w:t>
      </w:r>
      <w:r w:rsidRPr="000C5C6D">
        <w:rPr>
          <w:rFonts w:hint="eastAsia"/>
          <w:color w:val="000000"/>
          <w:kern w:val="0"/>
          <w:sz w:val="24"/>
        </w:rPr>
        <w:t>试验方法标准</w:t>
      </w:r>
      <w:r w:rsidRPr="000C5C6D">
        <w:rPr>
          <w:color w:val="000000"/>
          <w:kern w:val="0"/>
          <w:sz w:val="24"/>
        </w:rPr>
        <w:t>》的要求进行编写的</w:t>
      </w:r>
      <w:r w:rsidRPr="000C5C6D">
        <w:rPr>
          <w:rFonts w:hint="eastAsia"/>
          <w:color w:val="000000"/>
          <w:kern w:val="0"/>
          <w:sz w:val="24"/>
        </w:rPr>
        <w:t>；</w:t>
      </w:r>
    </w:p>
    <w:p w14:paraId="3CB81FF0" w14:textId="77777777" w:rsidR="00072CC5" w:rsidRPr="000C5C6D" w:rsidRDefault="00000000">
      <w:pPr>
        <w:spacing w:line="360" w:lineRule="auto"/>
        <w:ind w:firstLineChars="200" w:firstLine="480"/>
        <w:rPr>
          <w:color w:val="000000"/>
          <w:kern w:val="0"/>
          <w:sz w:val="24"/>
        </w:rPr>
      </w:pPr>
      <w:r w:rsidRPr="000C5C6D">
        <w:rPr>
          <w:rFonts w:hint="eastAsia"/>
          <w:color w:val="000000"/>
          <w:kern w:val="0"/>
          <w:sz w:val="24"/>
        </w:rPr>
        <w:t>（</w:t>
      </w:r>
      <w:r w:rsidRPr="000C5C6D">
        <w:rPr>
          <w:rFonts w:hint="eastAsia"/>
          <w:color w:val="000000"/>
          <w:kern w:val="0"/>
          <w:sz w:val="24"/>
        </w:rPr>
        <w:t>2</w:t>
      </w:r>
      <w:r w:rsidRPr="000C5C6D">
        <w:rPr>
          <w:rFonts w:hint="eastAsia"/>
          <w:color w:val="000000"/>
          <w:kern w:val="0"/>
          <w:sz w:val="24"/>
        </w:rPr>
        <w:t>）充分满足市场要求的原则；</w:t>
      </w:r>
    </w:p>
    <w:p w14:paraId="7EAE0650" w14:textId="77777777" w:rsidR="00072CC5" w:rsidRPr="000C5C6D" w:rsidRDefault="00000000">
      <w:pPr>
        <w:spacing w:line="360" w:lineRule="auto"/>
        <w:ind w:firstLineChars="200" w:firstLine="480"/>
        <w:rPr>
          <w:color w:val="000000"/>
          <w:kern w:val="0"/>
          <w:sz w:val="24"/>
        </w:rPr>
      </w:pPr>
      <w:r w:rsidRPr="000C5C6D">
        <w:rPr>
          <w:rFonts w:hint="eastAsia"/>
          <w:color w:val="000000"/>
          <w:kern w:val="0"/>
          <w:sz w:val="24"/>
        </w:rPr>
        <w:t>（</w:t>
      </w:r>
      <w:r w:rsidRPr="000C5C6D">
        <w:rPr>
          <w:rFonts w:hint="eastAsia"/>
          <w:color w:val="000000"/>
          <w:kern w:val="0"/>
          <w:sz w:val="24"/>
        </w:rPr>
        <w:t>3</w:t>
      </w:r>
      <w:r w:rsidRPr="000C5C6D">
        <w:rPr>
          <w:rFonts w:hint="eastAsia"/>
          <w:color w:val="000000"/>
          <w:kern w:val="0"/>
          <w:sz w:val="24"/>
        </w:rPr>
        <w:t>）划繁就简的原则；</w:t>
      </w:r>
    </w:p>
    <w:p w14:paraId="753519E1" w14:textId="77777777" w:rsidR="00072CC5" w:rsidRPr="000C5C6D" w:rsidRDefault="00000000">
      <w:pPr>
        <w:spacing w:line="360" w:lineRule="auto"/>
        <w:ind w:firstLineChars="200" w:firstLine="480"/>
        <w:rPr>
          <w:color w:val="000000"/>
          <w:kern w:val="0"/>
          <w:sz w:val="24"/>
        </w:rPr>
      </w:pPr>
      <w:r w:rsidRPr="000C5C6D">
        <w:rPr>
          <w:rFonts w:hint="eastAsia"/>
          <w:color w:val="000000"/>
          <w:kern w:val="0"/>
          <w:sz w:val="24"/>
        </w:rPr>
        <w:t>（</w:t>
      </w:r>
      <w:r w:rsidRPr="000C5C6D">
        <w:rPr>
          <w:rFonts w:hint="eastAsia"/>
          <w:color w:val="000000"/>
          <w:kern w:val="0"/>
          <w:sz w:val="24"/>
        </w:rPr>
        <w:t>4</w:t>
      </w:r>
      <w:r w:rsidRPr="000C5C6D">
        <w:rPr>
          <w:rFonts w:hint="eastAsia"/>
          <w:color w:val="000000"/>
          <w:kern w:val="0"/>
          <w:sz w:val="24"/>
        </w:rPr>
        <w:t>）有利于创新发展的原则。</w:t>
      </w:r>
    </w:p>
    <w:p w14:paraId="112EBF75" w14:textId="77777777" w:rsidR="00072CC5" w:rsidRDefault="00000000">
      <w:pPr>
        <w:spacing w:beforeLines="50" w:before="156" w:afterLines="50" w:after="156" w:line="312" w:lineRule="auto"/>
        <w:rPr>
          <w:rFonts w:ascii="黑体" w:eastAsia="黑体" w:hAnsi="宋体"/>
          <w:bCs/>
          <w:sz w:val="24"/>
        </w:rPr>
      </w:pPr>
      <w:r>
        <w:rPr>
          <w:rFonts w:ascii="黑体" w:eastAsia="黑体" w:hAnsi="宋体" w:hint="eastAsia"/>
          <w:bCs/>
          <w:sz w:val="24"/>
        </w:rPr>
        <w:t>2、主要技术内容及其确定的依据</w:t>
      </w:r>
    </w:p>
    <w:p w14:paraId="4973A293" w14:textId="28636B85" w:rsidR="00072CC5" w:rsidRDefault="00000000">
      <w:pPr>
        <w:spacing w:line="360" w:lineRule="auto"/>
        <w:rPr>
          <w:rFonts w:ascii="宋体" w:hAnsi="宋体"/>
          <w:color w:val="000000"/>
          <w:kern w:val="0"/>
          <w:szCs w:val="20"/>
        </w:rPr>
      </w:pPr>
      <w:r w:rsidRPr="000C5C6D">
        <w:rPr>
          <w:rFonts w:ascii="黑体" w:eastAsia="黑体" w:hAnsi="宋体" w:hint="eastAsia"/>
          <w:bCs/>
          <w:sz w:val="24"/>
        </w:rPr>
        <w:t>2</w:t>
      </w:r>
      <w:r w:rsidRPr="000C5C6D">
        <w:rPr>
          <w:rFonts w:ascii="黑体" w:eastAsia="黑体" w:hAnsi="宋体"/>
          <w:bCs/>
          <w:sz w:val="24"/>
        </w:rPr>
        <w:t>.1</w:t>
      </w:r>
      <w:r w:rsidR="000C5C6D">
        <w:rPr>
          <w:rFonts w:ascii="黑体" w:eastAsia="黑体" w:hAnsi="宋体" w:hint="eastAsia"/>
          <w:bCs/>
          <w:sz w:val="24"/>
        </w:rPr>
        <w:t>主要技术内容</w:t>
      </w:r>
    </w:p>
    <w:p w14:paraId="304104E2" w14:textId="4668B055" w:rsidR="00B212D4" w:rsidRDefault="00B212D4" w:rsidP="00335BF9">
      <w:pPr>
        <w:spacing w:line="360" w:lineRule="auto"/>
        <w:ind w:firstLineChars="200" w:firstLine="480"/>
        <w:rPr>
          <w:sz w:val="24"/>
        </w:rPr>
      </w:pPr>
      <w:r>
        <w:rPr>
          <w:rFonts w:hint="eastAsia"/>
          <w:sz w:val="24"/>
        </w:rPr>
        <w:t>（</w:t>
      </w:r>
      <w:r>
        <w:rPr>
          <w:rFonts w:hint="eastAsia"/>
          <w:sz w:val="24"/>
        </w:rPr>
        <w:t>1</w:t>
      </w:r>
      <w:r>
        <w:rPr>
          <w:rFonts w:hint="eastAsia"/>
          <w:sz w:val="24"/>
        </w:rPr>
        <w:t>）</w:t>
      </w:r>
      <w:r w:rsidRPr="00B212D4">
        <w:rPr>
          <w:rFonts w:hint="eastAsia"/>
          <w:sz w:val="24"/>
        </w:rPr>
        <w:t>范围</w:t>
      </w:r>
    </w:p>
    <w:p w14:paraId="2E54389D" w14:textId="77777777" w:rsidR="00697CE8" w:rsidRPr="00697CE8" w:rsidRDefault="00697CE8" w:rsidP="00697CE8">
      <w:pPr>
        <w:spacing w:line="360" w:lineRule="auto"/>
        <w:ind w:firstLineChars="200" w:firstLine="480"/>
        <w:rPr>
          <w:sz w:val="24"/>
        </w:rPr>
      </w:pPr>
      <w:r w:rsidRPr="00697CE8">
        <w:rPr>
          <w:rFonts w:hint="eastAsia"/>
          <w:sz w:val="24"/>
        </w:rPr>
        <w:t>本文件规定了红外光学镀膜用稀土氟化物的分类、技术要求、试验方法、检验规则、包装、标识、运输、贮存及质量证明书。</w:t>
      </w:r>
    </w:p>
    <w:p w14:paraId="09AFA5DB" w14:textId="700CBD24" w:rsidR="00697CE8" w:rsidRPr="00697CE8" w:rsidRDefault="00697CE8" w:rsidP="00697CE8">
      <w:pPr>
        <w:spacing w:line="360" w:lineRule="auto"/>
        <w:ind w:firstLineChars="200" w:firstLine="480"/>
        <w:rPr>
          <w:sz w:val="24"/>
        </w:rPr>
      </w:pPr>
      <w:r w:rsidRPr="00697CE8">
        <w:rPr>
          <w:rFonts w:hint="eastAsia"/>
          <w:sz w:val="24"/>
        </w:rPr>
        <w:lastRenderedPageBreak/>
        <w:t>本文件适用于红外光学镀膜用稀土氟化物，主要应用于红外增透膜等材料的制备。</w:t>
      </w:r>
    </w:p>
    <w:p w14:paraId="64BCDD69" w14:textId="44021BC8" w:rsidR="00B212D4" w:rsidRDefault="00B212D4" w:rsidP="00335BF9">
      <w:pPr>
        <w:spacing w:line="360" w:lineRule="auto"/>
        <w:ind w:firstLineChars="200" w:firstLine="480"/>
        <w:rPr>
          <w:sz w:val="24"/>
        </w:rPr>
      </w:pPr>
      <w:r>
        <w:rPr>
          <w:rFonts w:hint="eastAsia"/>
          <w:sz w:val="24"/>
        </w:rPr>
        <w:t>（</w:t>
      </w:r>
      <w:r>
        <w:rPr>
          <w:rFonts w:hint="eastAsia"/>
          <w:sz w:val="24"/>
        </w:rPr>
        <w:t>2</w:t>
      </w:r>
      <w:r>
        <w:rPr>
          <w:rFonts w:hint="eastAsia"/>
          <w:sz w:val="24"/>
        </w:rPr>
        <w:t>）</w:t>
      </w:r>
      <w:r w:rsidRPr="00B212D4">
        <w:rPr>
          <w:rFonts w:hint="eastAsia"/>
          <w:sz w:val="24"/>
        </w:rPr>
        <w:t>产品分类</w:t>
      </w:r>
    </w:p>
    <w:p w14:paraId="36AC4239" w14:textId="19F9FB99" w:rsidR="004C090F" w:rsidRDefault="00697CE8" w:rsidP="00697CE8">
      <w:pPr>
        <w:spacing w:line="360" w:lineRule="auto"/>
        <w:ind w:firstLineChars="200" w:firstLine="480"/>
        <w:rPr>
          <w:rFonts w:ascii="宋体" w:hAnsi="宋体"/>
          <w:color w:val="000000"/>
          <w:kern w:val="0"/>
          <w:sz w:val="24"/>
          <w:szCs w:val="22"/>
        </w:rPr>
      </w:pPr>
      <w:r w:rsidRPr="00697CE8">
        <w:rPr>
          <w:rFonts w:ascii="宋体" w:hAnsi="宋体" w:hint="eastAsia"/>
          <w:color w:val="000000"/>
          <w:kern w:val="0"/>
          <w:sz w:val="24"/>
          <w:szCs w:val="22"/>
        </w:rPr>
        <w:t>产品按化学成分分为CM-LaF</w:t>
      </w:r>
      <w:r w:rsidRPr="00697CE8">
        <w:rPr>
          <w:rFonts w:ascii="宋体" w:hAnsi="宋体" w:hint="eastAsia"/>
          <w:color w:val="000000"/>
          <w:kern w:val="0"/>
          <w:sz w:val="24"/>
          <w:szCs w:val="22"/>
          <w:vertAlign w:val="subscript"/>
        </w:rPr>
        <w:t>3</w:t>
      </w:r>
      <w:r w:rsidRPr="00697CE8">
        <w:rPr>
          <w:rFonts w:ascii="宋体" w:hAnsi="宋体" w:hint="eastAsia"/>
          <w:color w:val="000000"/>
          <w:kern w:val="0"/>
          <w:sz w:val="24"/>
          <w:szCs w:val="22"/>
        </w:rPr>
        <w:t>-4N、CM-LaF</w:t>
      </w:r>
      <w:r w:rsidRPr="00697CE8">
        <w:rPr>
          <w:rFonts w:ascii="宋体" w:hAnsi="宋体" w:hint="eastAsia"/>
          <w:color w:val="000000"/>
          <w:kern w:val="0"/>
          <w:sz w:val="24"/>
          <w:szCs w:val="22"/>
          <w:vertAlign w:val="subscript"/>
        </w:rPr>
        <w:t>3</w:t>
      </w:r>
      <w:r w:rsidRPr="00697CE8">
        <w:rPr>
          <w:rFonts w:ascii="宋体" w:hAnsi="宋体" w:hint="eastAsia"/>
          <w:color w:val="000000"/>
          <w:kern w:val="0"/>
          <w:sz w:val="24"/>
          <w:szCs w:val="22"/>
        </w:rPr>
        <w:t>-3N5、CM-CeF</w:t>
      </w:r>
      <w:r w:rsidRPr="00697CE8">
        <w:rPr>
          <w:rFonts w:ascii="宋体" w:hAnsi="宋体" w:hint="eastAsia"/>
          <w:color w:val="000000"/>
          <w:kern w:val="0"/>
          <w:sz w:val="24"/>
          <w:szCs w:val="22"/>
          <w:vertAlign w:val="subscript"/>
        </w:rPr>
        <w:t>3</w:t>
      </w:r>
      <w:r w:rsidRPr="00697CE8">
        <w:rPr>
          <w:rFonts w:ascii="宋体" w:hAnsi="宋体" w:hint="eastAsia"/>
          <w:color w:val="000000"/>
          <w:kern w:val="0"/>
          <w:sz w:val="24"/>
          <w:szCs w:val="22"/>
        </w:rPr>
        <w:t>-4N、CM-CeF</w:t>
      </w:r>
      <w:r w:rsidRPr="00697CE8">
        <w:rPr>
          <w:rFonts w:ascii="宋体" w:hAnsi="宋体" w:hint="eastAsia"/>
          <w:color w:val="000000"/>
          <w:kern w:val="0"/>
          <w:sz w:val="24"/>
          <w:szCs w:val="22"/>
          <w:vertAlign w:val="subscript"/>
        </w:rPr>
        <w:t>3</w:t>
      </w:r>
      <w:r w:rsidRPr="00697CE8">
        <w:rPr>
          <w:rFonts w:ascii="宋体" w:hAnsi="宋体" w:hint="eastAsia"/>
          <w:color w:val="000000"/>
          <w:kern w:val="0"/>
          <w:sz w:val="24"/>
          <w:szCs w:val="22"/>
        </w:rPr>
        <w:t>-3N5、CM-PrF</w:t>
      </w:r>
      <w:r w:rsidRPr="00697CE8">
        <w:rPr>
          <w:rFonts w:ascii="宋体" w:hAnsi="宋体" w:hint="eastAsia"/>
          <w:color w:val="000000"/>
          <w:kern w:val="0"/>
          <w:sz w:val="24"/>
          <w:szCs w:val="22"/>
          <w:vertAlign w:val="subscript"/>
        </w:rPr>
        <w:t>3</w:t>
      </w:r>
      <w:r w:rsidRPr="00697CE8">
        <w:rPr>
          <w:rFonts w:ascii="宋体" w:hAnsi="宋体" w:hint="eastAsia"/>
          <w:color w:val="000000"/>
          <w:kern w:val="0"/>
          <w:sz w:val="24"/>
          <w:szCs w:val="22"/>
        </w:rPr>
        <w:t>-4N、CM-PrF</w:t>
      </w:r>
      <w:r w:rsidRPr="00697CE8">
        <w:rPr>
          <w:rFonts w:ascii="宋体" w:hAnsi="宋体" w:hint="eastAsia"/>
          <w:color w:val="000000"/>
          <w:kern w:val="0"/>
          <w:sz w:val="24"/>
          <w:szCs w:val="22"/>
          <w:vertAlign w:val="subscript"/>
        </w:rPr>
        <w:t>3</w:t>
      </w:r>
      <w:r w:rsidRPr="00697CE8">
        <w:rPr>
          <w:rFonts w:ascii="宋体" w:hAnsi="宋体" w:hint="eastAsia"/>
          <w:color w:val="000000"/>
          <w:kern w:val="0"/>
          <w:sz w:val="24"/>
          <w:szCs w:val="22"/>
        </w:rPr>
        <w:t>-3N5、CM-NdF</w:t>
      </w:r>
      <w:r w:rsidRPr="00697CE8">
        <w:rPr>
          <w:rFonts w:ascii="宋体" w:hAnsi="宋体" w:hint="eastAsia"/>
          <w:color w:val="000000"/>
          <w:kern w:val="0"/>
          <w:sz w:val="24"/>
          <w:szCs w:val="22"/>
          <w:vertAlign w:val="subscript"/>
        </w:rPr>
        <w:t>3</w:t>
      </w:r>
      <w:r w:rsidRPr="00697CE8">
        <w:rPr>
          <w:rFonts w:ascii="宋体" w:hAnsi="宋体" w:hint="eastAsia"/>
          <w:color w:val="000000"/>
          <w:kern w:val="0"/>
          <w:sz w:val="24"/>
          <w:szCs w:val="22"/>
        </w:rPr>
        <w:t>-4N、CM-NdF</w:t>
      </w:r>
      <w:r w:rsidRPr="00697CE8">
        <w:rPr>
          <w:rFonts w:ascii="宋体" w:hAnsi="宋体" w:hint="eastAsia"/>
          <w:color w:val="000000"/>
          <w:kern w:val="0"/>
          <w:sz w:val="24"/>
          <w:szCs w:val="22"/>
          <w:vertAlign w:val="subscript"/>
        </w:rPr>
        <w:t>3</w:t>
      </w:r>
      <w:r w:rsidRPr="00697CE8">
        <w:rPr>
          <w:rFonts w:ascii="宋体" w:hAnsi="宋体" w:hint="eastAsia"/>
          <w:color w:val="000000"/>
          <w:kern w:val="0"/>
          <w:sz w:val="24"/>
          <w:szCs w:val="22"/>
        </w:rPr>
        <w:t>-3N5、CM-DyF</w:t>
      </w:r>
      <w:r w:rsidRPr="00697CE8">
        <w:rPr>
          <w:rFonts w:ascii="宋体" w:hAnsi="宋体" w:hint="eastAsia"/>
          <w:color w:val="000000"/>
          <w:kern w:val="0"/>
          <w:sz w:val="24"/>
          <w:szCs w:val="22"/>
          <w:vertAlign w:val="subscript"/>
        </w:rPr>
        <w:t>3</w:t>
      </w:r>
      <w:r w:rsidRPr="00697CE8">
        <w:rPr>
          <w:rFonts w:ascii="宋体" w:hAnsi="宋体" w:hint="eastAsia"/>
          <w:color w:val="000000"/>
          <w:kern w:val="0"/>
          <w:sz w:val="24"/>
          <w:szCs w:val="22"/>
        </w:rPr>
        <w:t>-4N、CM-DyF</w:t>
      </w:r>
      <w:r w:rsidRPr="00697CE8">
        <w:rPr>
          <w:rFonts w:ascii="宋体" w:hAnsi="宋体" w:hint="eastAsia"/>
          <w:color w:val="000000"/>
          <w:kern w:val="0"/>
          <w:sz w:val="24"/>
          <w:szCs w:val="22"/>
          <w:vertAlign w:val="subscript"/>
        </w:rPr>
        <w:t>3</w:t>
      </w:r>
      <w:r w:rsidRPr="00697CE8">
        <w:rPr>
          <w:rFonts w:ascii="宋体" w:hAnsi="宋体" w:hint="eastAsia"/>
          <w:color w:val="000000"/>
          <w:kern w:val="0"/>
          <w:sz w:val="24"/>
          <w:szCs w:val="22"/>
        </w:rPr>
        <w:t>-3N5、CM-YbF</w:t>
      </w:r>
      <w:r w:rsidRPr="00697CE8">
        <w:rPr>
          <w:rFonts w:ascii="宋体" w:hAnsi="宋体" w:hint="eastAsia"/>
          <w:color w:val="000000"/>
          <w:kern w:val="0"/>
          <w:sz w:val="24"/>
          <w:szCs w:val="22"/>
          <w:vertAlign w:val="subscript"/>
        </w:rPr>
        <w:t>3</w:t>
      </w:r>
      <w:r w:rsidRPr="00697CE8">
        <w:rPr>
          <w:rFonts w:ascii="宋体" w:hAnsi="宋体" w:hint="eastAsia"/>
          <w:color w:val="000000"/>
          <w:kern w:val="0"/>
          <w:sz w:val="24"/>
          <w:szCs w:val="22"/>
        </w:rPr>
        <w:t>-4N、CM-YbF</w:t>
      </w:r>
      <w:r w:rsidRPr="00697CE8">
        <w:rPr>
          <w:rFonts w:ascii="宋体" w:hAnsi="宋体" w:hint="eastAsia"/>
          <w:color w:val="000000"/>
          <w:kern w:val="0"/>
          <w:sz w:val="24"/>
          <w:szCs w:val="22"/>
          <w:vertAlign w:val="subscript"/>
        </w:rPr>
        <w:t>3</w:t>
      </w:r>
      <w:r w:rsidRPr="00697CE8">
        <w:rPr>
          <w:rFonts w:ascii="宋体" w:hAnsi="宋体" w:hint="eastAsia"/>
          <w:color w:val="000000"/>
          <w:kern w:val="0"/>
          <w:sz w:val="24"/>
          <w:szCs w:val="22"/>
        </w:rPr>
        <w:t>-3N</w:t>
      </w:r>
      <w:r w:rsidR="007A1934">
        <w:rPr>
          <w:rFonts w:ascii="宋体" w:hAnsi="宋体" w:hint="eastAsia"/>
          <w:color w:val="000000"/>
          <w:kern w:val="0"/>
          <w:sz w:val="24"/>
          <w:szCs w:val="22"/>
        </w:rPr>
        <w:t>5</w:t>
      </w:r>
      <w:r w:rsidRPr="00697CE8">
        <w:rPr>
          <w:rFonts w:ascii="宋体" w:hAnsi="宋体" w:hint="eastAsia"/>
          <w:color w:val="000000"/>
          <w:kern w:val="0"/>
          <w:sz w:val="24"/>
          <w:szCs w:val="22"/>
        </w:rPr>
        <w:t>、CM-YF</w:t>
      </w:r>
      <w:r w:rsidRPr="00697CE8">
        <w:rPr>
          <w:rFonts w:ascii="宋体" w:hAnsi="宋体" w:hint="eastAsia"/>
          <w:color w:val="000000"/>
          <w:kern w:val="0"/>
          <w:sz w:val="24"/>
          <w:szCs w:val="22"/>
          <w:vertAlign w:val="subscript"/>
        </w:rPr>
        <w:t>3</w:t>
      </w:r>
      <w:r w:rsidRPr="00697CE8">
        <w:rPr>
          <w:rFonts w:ascii="宋体" w:hAnsi="宋体" w:hint="eastAsia"/>
          <w:color w:val="000000"/>
          <w:kern w:val="0"/>
          <w:sz w:val="24"/>
          <w:szCs w:val="22"/>
        </w:rPr>
        <w:t>-4N、CM-YF</w:t>
      </w:r>
      <w:r w:rsidRPr="00697CE8">
        <w:rPr>
          <w:rFonts w:ascii="宋体" w:hAnsi="宋体" w:hint="eastAsia"/>
          <w:color w:val="000000"/>
          <w:kern w:val="0"/>
          <w:sz w:val="24"/>
          <w:szCs w:val="22"/>
          <w:vertAlign w:val="subscript"/>
        </w:rPr>
        <w:t>3</w:t>
      </w:r>
      <w:r w:rsidRPr="00697CE8">
        <w:rPr>
          <w:rFonts w:ascii="宋体" w:hAnsi="宋体" w:hint="eastAsia"/>
          <w:color w:val="000000"/>
          <w:kern w:val="0"/>
          <w:sz w:val="24"/>
          <w:szCs w:val="22"/>
        </w:rPr>
        <w:t>-3N5十四个牌号，产品牌号表示方法应符合GB/T 17803的规定。</w:t>
      </w:r>
    </w:p>
    <w:p w14:paraId="13476CB7" w14:textId="77777777" w:rsidR="008774AA" w:rsidRPr="008774AA" w:rsidRDefault="008774AA" w:rsidP="008774AA">
      <w:pPr>
        <w:spacing w:line="360" w:lineRule="auto"/>
        <w:ind w:firstLineChars="200" w:firstLine="480"/>
        <w:rPr>
          <w:rFonts w:ascii="宋体" w:hAnsi="宋体"/>
          <w:color w:val="000000"/>
          <w:kern w:val="0"/>
          <w:sz w:val="24"/>
          <w:szCs w:val="22"/>
        </w:rPr>
      </w:pPr>
      <w:r w:rsidRPr="008774AA">
        <w:rPr>
          <w:rFonts w:ascii="宋体" w:hAnsi="宋体" w:hint="eastAsia"/>
          <w:color w:val="000000"/>
          <w:kern w:val="0"/>
          <w:sz w:val="24"/>
          <w:szCs w:val="22"/>
        </w:rPr>
        <w:t>红外光学镀膜用稀土氟化物牌号共分为三个层次。第一层次表示产品的用途-镀膜材料，用镀膜材料的英文首字母缩写“</w:t>
      </w:r>
      <w:r w:rsidRPr="008774AA">
        <w:rPr>
          <w:rFonts w:ascii="宋体" w:hAnsi="宋体"/>
          <w:color w:val="000000"/>
          <w:kern w:val="0"/>
          <w:sz w:val="24"/>
          <w:szCs w:val="22"/>
        </w:rPr>
        <w:t>CM</w:t>
      </w:r>
      <w:r w:rsidRPr="008774AA">
        <w:rPr>
          <w:rFonts w:ascii="宋体" w:hAnsi="宋体" w:hint="eastAsia"/>
          <w:color w:val="000000"/>
          <w:kern w:val="0"/>
          <w:sz w:val="24"/>
          <w:szCs w:val="22"/>
        </w:rPr>
        <w:t>”表示；第二层次表示产品稀土氟化物，用元素符号“</w:t>
      </w:r>
      <w:r w:rsidRPr="008774AA">
        <w:rPr>
          <w:rFonts w:ascii="宋体" w:hAnsi="宋体"/>
          <w:color w:val="000000"/>
          <w:kern w:val="0"/>
          <w:sz w:val="24"/>
          <w:szCs w:val="22"/>
        </w:rPr>
        <w:t>REF3</w:t>
      </w:r>
      <w:r w:rsidRPr="008774AA">
        <w:rPr>
          <w:rFonts w:ascii="宋体" w:hAnsi="宋体" w:hint="eastAsia"/>
          <w:color w:val="000000"/>
          <w:kern w:val="0"/>
          <w:sz w:val="24"/>
          <w:szCs w:val="22"/>
        </w:rPr>
        <w:t>”表示；第三层次表示纯度，当产品稀土氟化物绝对纯度（质量分数）不小于99%时，用质量分数中“9”的个数加“N”来表示，其中“X”表示质量分数中“9”的个数， “Z”表示质量分数最后一位的值（当值为0时省略）。具体表示方法如下：</w:t>
      </w:r>
    </w:p>
    <w:p w14:paraId="36226F37" w14:textId="5CCA8E3D" w:rsidR="008774AA" w:rsidRPr="00801269" w:rsidRDefault="008774AA" w:rsidP="008774AA">
      <w:pPr>
        <w:spacing w:line="360" w:lineRule="auto"/>
        <w:jc w:val="center"/>
        <w:rPr>
          <w:noProof/>
        </w:rPr>
      </w:pPr>
      <w:r w:rsidRPr="00801269">
        <w:rPr>
          <w:noProof/>
        </w:rPr>
        <w:drawing>
          <wp:inline distT="0" distB="0" distL="0" distR="0" wp14:anchorId="49CE8815" wp14:editId="59DF0B8A">
            <wp:extent cx="3028315" cy="1360805"/>
            <wp:effectExtent l="0" t="0" r="635" b="0"/>
            <wp:docPr id="151531426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315" cy="1360805"/>
                    </a:xfrm>
                    <a:prstGeom prst="rect">
                      <a:avLst/>
                    </a:prstGeom>
                    <a:noFill/>
                    <a:ln>
                      <a:noFill/>
                    </a:ln>
                  </pic:spPr>
                </pic:pic>
              </a:graphicData>
            </a:graphic>
          </wp:inline>
        </w:drawing>
      </w:r>
    </w:p>
    <w:p w14:paraId="62115670" w14:textId="77777777" w:rsidR="008774AA" w:rsidRPr="008774AA" w:rsidRDefault="008774AA" w:rsidP="008774AA">
      <w:pPr>
        <w:spacing w:line="360" w:lineRule="auto"/>
        <w:ind w:firstLineChars="200" w:firstLine="480"/>
        <w:rPr>
          <w:rFonts w:ascii="宋体" w:hAnsi="宋体"/>
          <w:color w:val="000000"/>
          <w:kern w:val="0"/>
          <w:sz w:val="24"/>
          <w:szCs w:val="22"/>
        </w:rPr>
      </w:pPr>
      <w:r w:rsidRPr="008774AA">
        <w:rPr>
          <w:rFonts w:ascii="宋体" w:hAnsi="宋体" w:hint="eastAsia"/>
          <w:color w:val="000000"/>
          <w:kern w:val="0"/>
          <w:sz w:val="24"/>
          <w:szCs w:val="22"/>
        </w:rPr>
        <w:t>牌号示例：C</w:t>
      </w:r>
      <w:r w:rsidRPr="008774AA">
        <w:rPr>
          <w:rFonts w:ascii="宋体" w:hAnsi="宋体"/>
          <w:color w:val="000000"/>
          <w:kern w:val="0"/>
          <w:sz w:val="24"/>
          <w:szCs w:val="22"/>
        </w:rPr>
        <w:t>M-L</w:t>
      </w:r>
      <w:r w:rsidRPr="008774AA">
        <w:rPr>
          <w:rFonts w:ascii="宋体" w:hAnsi="宋体" w:hint="eastAsia"/>
          <w:color w:val="000000"/>
          <w:kern w:val="0"/>
          <w:sz w:val="24"/>
          <w:szCs w:val="22"/>
        </w:rPr>
        <w:t>a</w:t>
      </w:r>
      <w:r w:rsidRPr="008774AA">
        <w:rPr>
          <w:rFonts w:ascii="宋体" w:hAnsi="宋体"/>
          <w:color w:val="000000"/>
          <w:kern w:val="0"/>
          <w:sz w:val="24"/>
          <w:szCs w:val="22"/>
        </w:rPr>
        <w:t>F3-4N</w:t>
      </w:r>
      <w:r w:rsidRPr="008774AA">
        <w:rPr>
          <w:rFonts w:ascii="宋体" w:hAnsi="宋体" w:hint="eastAsia"/>
          <w:color w:val="000000"/>
          <w:kern w:val="0"/>
          <w:sz w:val="24"/>
          <w:szCs w:val="22"/>
        </w:rPr>
        <w:t>表示绝对纯度为9</w:t>
      </w:r>
      <w:r w:rsidRPr="008774AA">
        <w:rPr>
          <w:rFonts w:ascii="宋体" w:hAnsi="宋体"/>
          <w:color w:val="000000"/>
          <w:kern w:val="0"/>
          <w:sz w:val="24"/>
          <w:szCs w:val="22"/>
        </w:rPr>
        <w:t>9.99%</w:t>
      </w:r>
      <w:r w:rsidRPr="008774AA">
        <w:rPr>
          <w:rFonts w:ascii="宋体" w:hAnsi="宋体" w:hint="eastAsia"/>
          <w:color w:val="000000"/>
          <w:kern w:val="0"/>
          <w:sz w:val="24"/>
          <w:szCs w:val="22"/>
        </w:rPr>
        <w:t>的红外光学镀膜用氟化镧产品</w:t>
      </w:r>
    </w:p>
    <w:p w14:paraId="68EDE7FD" w14:textId="37B6BEF0" w:rsidR="00B212D4" w:rsidRDefault="003359DE" w:rsidP="00335BF9">
      <w:pPr>
        <w:spacing w:line="360" w:lineRule="auto"/>
        <w:ind w:firstLineChars="200" w:firstLine="480"/>
        <w:rPr>
          <w:sz w:val="24"/>
        </w:rPr>
      </w:pPr>
      <w:r>
        <w:rPr>
          <w:rFonts w:hint="eastAsia"/>
          <w:sz w:val="24"/>
        </w:rPr>
        <w:t>（</w:t>
      </w:r>
      <w:r>
        <w:rPr>
          <w:rFonts w:hint="eastAsia"/>
          <w:sz w:val="24"/>
        </w:rPr>
        <w:t>3</w:t>
      </w:r>
      <w:r>
        <w:rPr>
          <w:rFonts w:hint="eastAsia"/>
          <w:sz w:val="24"/>
        </w:rPr>
        <w:t>）</w:t>
      </w:r>
      <w:r w:rsidRPr="003359DE">
        <w:rPr>
          <w:rFonts w:hint="eastAsia"/>
          <w:sz w:val="24"/>
        </w:rPr>
        <w:t>技术要求</w:t>
      </w:r>
    </w:p>
    <w:p w14:paraId="38007702" w14:textId="797F5C1F" w:rsidR="008774AA" w:rsidRPr="008774AA" w:rsidRDefault="004C090F" w:rsidP="008774AA">
      <w:pPr>
        <w:spacing w:line="360" w:lineRule="auto"/>
        <w:ind w:firstLineChars="200" w:firstLine="480"/>
        <w:rPr>
          <w:color w:val="000000"/>
          <w:sz w:val="24"/>
        </w:rPr>
      </w:pPr>
      <w:r>
        <w:rPr>
          <w:rFonts w:ascii="宋体" w:hAnsi="宋体" w:hint="eastAsia"/>
          <w:color w:val="000000"/>
          <w:sz w:val="24"/>
        </w:rPr>
        <w:t>①、</w:t>
      </w:r>
      <w:r w:rsidR="008774AA" w:rsidRPr="008774AA">
        <w:rPr>
          <w:rFonts w:hint="eastAsia"/>
          <w:color w:val="000000"/>
          <w:sz w:val="24"/>
        </w:rPr>
        <w:t>产品的化学成分应符合表</w:t>
      </w:r>
      <w:r w:rsidR="008774AA" w:rsidRPr="008774AA">
        <w:rPr>
          <w:color w:val="000000"/>
          <w:sz w:val="24"/>
        </w:rPr>
        <w:t>1</w:t>
      </w:r>
      <w:r w:rsidR="008774AA" w:rsidRPr="008774AA">
        <w:rPr>
          <w:rFonts w:hint="eastAsia"/>
          <w:color w:val="000000"/>
          <w:sz w:val="24"/>
        </w:rPr>
        <w:t>的规定。需方如对产品有特殊要求，供需双方可另行协商，并在合同中注明。</w:t>
      </w:r>
    </w:p>
    <w:p w14:paraId="04E2477F" w14:textId="77777777" w:rsidR="008774AA" w:rsidRPr="00801269" w:rsidRDefault="008774AA" w:rsidP="008774AA">
      <w:pPr>
        <w:adjustRightInd w:val="0"/>
        <w:snapToGrid w:val="0"/>
        <w:spacing w:beforeLines="50" w:before="156" w:afterLines="50" w:after="156" w:line="360" w:lineRule="exact"/>
        <w:jc w:val="center"/>
        <w:rPr>
          <w:rFonts w:eastAsia="黑体" w:cs="黑体"/>
          <w:bCs/>
        </w:rPr>
      </w:pPr>
      <w:r w:rsidRPr="00801269">
        <w:rPr>
          <w:rFonts w:eastAsia="黑体" w:cs="黑体" w:hint="eastAsia"/>
          <w:bCs/>
        </w:rPr>
        <w:t>表</w:t>
      </w:r>
      <w:r w:rsidRPr="00801269">
        <w:rPr>
          <w:rFonts w:eastAsia="黑体" w:cs="黑体"/>
          <w:bCs/>
        </w:rPr>
        <w:t>1</w:t>
      </w:r>
      <w:r w:rsidRPr="00801269">
        <w:rPr>
          <w:rFonts w:eastAsia="黑体" w:cs="黑体" w:hint="eastAsia"/>
          <w:bCs/>
        </w:rPr>
        <w:t xml:space="preserve">  </w:t>
      </w:r>
      <w:r w:rsidRPr="00801269">
        <w:rPr>
          <w:rFonts w:eastAsia="黑体" w:cs="黑体" w:hint="eastAsia"/>
          <w:bCs/>
        </w:rPr>
        <w:t>产品的化学成分</w:t>
      </w:r>
    </w:p>
    <w:tbl>
      <w:tblPr>
        <w:tblW w:w="843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309"/>
        <w:gridCol w:w="1380"/>
        <w:gridCol w:w="1327"/>
        <w:gridCol w:w="1307"/>
        <w:gridCol w:w="1554"/>
        <w:gridCol w:w="1559"/>
      </w:tblGrid>
      <w:tr w:rsidR="008774AA" w:rsidRPr="00801269" w14:paraId="42656889" w14:textId="77777777" w:rsidTr="008774AA">
        <w:trPr>
          <w:trHeight w:val="427"/>
          <w:jc w:val="center"/>
        </w:trPr>
        <w:tc>
          <w:tcPr>
            <w:tcW w:w="5323" w:type="dxa"/>
            <w:gridSpan w:val="4"/>
            <w:vAlign w:val="center"/>
          </w:tcPr>
          <w:p w14:paraId="77DD765A" w14:textId="77777777" w:rsidR="008774AA" w:rsidRPr="00801269" w:rsidRDefault="008774AA" w:rsidP="000C6803">
            <w:pPr>
              <w:pStyle w:val="p0"/>
              <w:spacing w:line="360" w:lineRule="exact"/>
              <w:ind w:firstLine="360"/>
              <w:jc w:val="center"/>
              <w:rPr>
                <w:rFonts w:cs="宋体"/>
                <w:sz w:val="18"/>
                <w:szCs w:val="18"/>
              </w:rPr>
            </w:pPr>
            <w:r w:rsidRPr="00801269">
              <w:rPr>
                <w:rFonts w:cs="宋体" w:hint="eastAsia"/>
                <w:sz w:val="18"/>
                <w:szCs w:val="18"/>
              </w:rPr>
              <w:t>产品牌号</w:t>
            </w:r>
          </w:p>
        </w:tc>
        <w:tc>
          <w:tcPr>
            <w:tcW w:w="1554" w:type="dxa"/>
            <w:vAlign w:val="center"/>
          </w:tcPr>
          <w:p w14:paraId="061242C6" w14:textId="77777777" w:rsidR="008774AA" w:rsidRPr="00801269" w:rsidRDefault="008774AA" w:rsidP="000C6803">
            <w:pPr>
              <w:pStyle w:val="p0"/>
              <w:spacing w:line="360" w:lineRule="exact"/>
              <w:ind w:firstLine="360"/>
              <w:jc w:val="center"/>
              <w:rPr>
                <w:rFonts w:cs="宋体"/>
                <w:sz w:val="18"/>
                <w:szCs w:val="18"/>
              </w:rPr>
            </w:pPr>
            <w:r w:rsidRPr="00801269">
              <w:rPr>
                <w:sz w:val="18"/>
                <w:szCs w:val="18"/>
              </w:rPr>
              <w:t>CM-</w:t>
            </w:r>
            <w:r w:rsidRPr="00801269">
              <w:rPr>
                <w:rFonts w:hint="eastAsia"/>
                <w:sz w:val="18"/>
                <w:szCs w:val="18"/>
              </w:rPr>
              <w:t>REF</w:t>
            </w:r>
            <w:r w:rsidRPr="00801269">
              <w:rPr>
                <w:sz w:val="18"/>
                <w:szCs w:val="18"/>
                <w:vertAlign w:val="subscript"/>
              </w:rPr>
              <w:t>3</w:t>
            </w:r>
            <w:r w:rsidRPr="00801269">
              <w:rPr>
                <w:sz w:val="18"/>
                <w:szCs w:val="18"/>
              </w:rPr>
              <w:t>-4N</w:t>
            </w:r>
          </w:p>
        </w:tc>
        <w:tc>
          <w:tcPr>
            <w:tcW w:w="1557" w:type="dxa"/>
          </w:tcPr>
          <w:p w14:paraId="059864F3" w14:textId="77777777" w:rsidR="008774AA" w:rsidRPr="00801269" w:rsidRDefault="008774AA" w:rsidP="000C6803">
            <w:pPr>
              <w:pStyle w:val="p0"/>
              <w:spacing w:line="360" w:lineRule="exact"/>
              <w:ind w:firstLine="360"/>
              <w:jc w:val="center"/>
              <w:rPr>
                <w:sz w:val="18"/>
                <w:szCs w:val="18"/>
              </w:rPr>
            </w:pPr>
            <w:r w:rsidRPr="00801269">
              <w:rPr>
                <w:sz w:val="18"/>
                <w:szCs w:val="18"/>
              </w:rPr>
              <w:t>CM-</w:t>
            </w:r>
            <w:r w:rsidRPr="00801269">
              <w:rPr>
                <w:rFonts w:hint="eastAsia"/>
                <w:sz w:val="18"/>
                <w:szCs w:val="18"/>
              </w:rPr>
              <w:t>REF</w:t>
            </w:r>
            <w:r w:rsidRPr="00801269">
              <w:rPr>
                <w:sz w:val="18"/>
                <w:szCs w:val="18"/>
                <w:vertAlign w:val="subscript"/>
              </w:rPr>
              <w:t>3</w:t>
            </w:r>
            <w:r w:rsidRPr="00801269">
              <w:rPr>
                <w:sz w:val="18"/>
                <w:szCs w:val="18"/>
              </w:rPr>
              <w:t>-3N5</w:t>
            </w:r>
          </w:p>
        </w:tc>
      </w:tr>
      <w:tr w:rsidR="008774AA" w:rsidRPr="00801269" w14:paraId="5DDBDB30" w14:textId="77777777" w:rsidTr="008774AA">
        <w:trPr>
          <w:trHeight w:val="407"/>
          <w:jc w:val="center"/>
        </w:trPr>
        <w:tc>
          <w:tcPr>
            <w:tcW w:w="1309" w:type="dxa"/>
            <w:vMerge w:val="restart"/>
            <w:vAlign w:val="center"/>
          </w:tcPr>
          <w:p w14:paraId="47683AB1" w14:textId="77777777" w:rsidR="008774AA" w:rsidRPr="00801269" w:rsidRDefault="008774AA" w:rsidP="000C6803">
            <w:pPr>
              <w:pStyle w:val="p0"/>
              <w:spacing w:line="360" w:lineRule="exact"/>
              <w:ind w:firstLine="360"/>
              <w:jc w:val="center"/>
              <w:rPr>
                <w:rFonts w:cs="宋体"/>
                <w:sz w:val="18"/>
                <w:szCs w:val="18"/>
              </w:rPr>
            </w:pPr>
            <w:r w:rsidRPr="00801269">
              <w:rPr>
                <w:rFonts w:cs="宋体" w:hint="eastAsia"/>
                <w:sz w:val="18"/>
                <w:szCs w:val="18"/>
              </w:rPr>
              <w:t>化学成分，（质量分数）</w:t>
            </w:r>
            <w:r w:rsidRPr="00801269">
              <w:rPr>
                <w:rFonts w:cs="宋体" w:hint="eastAsia"/>
                <w:sz w:val="18"/>
                <w:szCs w:val="18"/>
              </w:rPr>
              <w:t>/%</w:t>
            </w:r>
          </w:p>
        </w:tc>
        <w:tc>
          <w:tcPr>
            <w:tcW w:w="4014" w:type="dxa"/>
            <w:gridSpan w:val="3"/>
            <w:vAlign w:val="center"/>
          </w:tcPr>
          <w:p w14:paraId="04A079DD" w14:textId="77777777" w:rsidR="008774AA" w:rsidRPr="00801269" w:rsidRDefault="008774AA" w:rsidP="000C6803">
            <w:pPr>
              <w:pStyle w:val="p0"/>
              <w:spacing w:line="360" w:lineRule="exact"/>
              <w:ind w:firstLine="360"/>
              <w:jc w:val="center"/>
              <w:rPr>
                <w:rFonts w:cs="宋体"/>
                <w:sz w:val="18"/>
                <w:szCs w:val="18"/>
              </w:rPr>
            </w:pPr>
            <w:r w:rsidRPr="00801269">
              <w:rPr>
                <w:rFonts w:cs="宋体"/>
                <w:sz w:val="18"/>
                <w:szCs w:val="18"/>
              </w:rPr>
              <w:t>REF</w:t>
            </w:r>
            <w:r w:rsidRPr="00801269">
              <w:rPr>
                <w:rFonts w:cs="宋体"/>
                <w:sz w:val="18"/>
                <w:szCs w:val="18"/>
                <w:vertAlign w:val="subscript"/>
              </w:rPr>
              <w:t>3</w:t>
            </w:r>
            <w:r w:rsidRPr="00801269">
              <w:rPr>
                <w:rFonts w:cs="宋体" w:hint="eastAsia"/>
                <w:sz w:val="18"/>
                <w:szCs w:val="18"/>
              </w:rPr>
              <w:t>，不小于</w:t>
            </w:r>
          </w:p>
        </w:tc>
        <w:tc>
          <w:tcPr>
            <w:tcW w:w="1554" w:type="dxa"/>
            <w:vAlign w:val="center"/>
          </w:tcPr>
          <w:p w14:paraId="1B6FB36F" w14:textId="77777777" w:rsidR="008774AA" w:rsidRPr="00801269" w:rsidRDefault="008774AA" w:rsidP="000C6803">
            <w:pPr>
              <w:pStyle w:val="p0"/>
              <w:spacing w:line="360" w:lineRule="exact"/>
              <w:ind w:firstLine="360"/>
              <w:jc w:val="center"/>
              <w:rPr>
                <w:rFonts w:cs="宋体"/>
                <w:sz w:val="18"/>
                <w:szCs w:val="18"/>
              </w:rPr>
            </w:pPr>
            <w:r w:rsidRPr="00801269">
              <w:rPr>
                <w:rFonts w:cs="宋体" w:hint="eastAsia"/>
                <w:sz w:val="18"/>
                <w:szCs w:val="18"/>
              </w:rPr>
              <w:t>99.99</w:t>
            </w:r>
          </w:p>
        </w:tc>
        <w:tc>
          <w:tcPr>
            <w:tcW w:w="1557" w:type="dxa"/>
          </w:tcPr>
          <w:p w14:paraId="274359E1" w14:textId="77777777" w:rsidR="008774AA" w:rsidRPr="00801269" w:rsidRDefault="008774AA" w:rsidP="000C6803">
            <w:pPr>
              <w:pStyle w:val="p0"/>
              <w:spacing w:line="360" w:lineRule="exact"/>
              <w:ind w:firstLine="360"/>
              <w:jc w:val="center"/>
              <w:rPr>
                <w:rFonts w:cs="宋体"/>
                <w:sz w:val="18"/>
                <w:szCs w:val="18"/>
              </w:rPr>
            </w:pPr>
            <w:r w:rsidRPr="00801269">
              <w:rPr>
                <w:rFonts w:cs="宋体" w:hint="eastAsia"/>
                <w:sz w:val="18"/>
                <w:szCs w:val="18"/>
              </w:rPr>
              <w:t>9</w:t>
            </w:r>
            <w:r w:rsidRPr="00801269">
              <w:rPr>
                <w:rFonts w:cs="宋体"/>
                <w:sz w:val="18"/>
                <w:szCs w:val="18"/>
              </w:rPr>
              <w:t>9.95</w:t>
            </w:r>
          </w:p>
        </w:tc>
      </w:tr>
      <w:tr w:rsidR="008774AA" w:rsidRPr="00801269" w14:paraId="28399518" w14:textId="77777777" w:rsidTr="008774AA">
        <w:trPr>
          <w:trHeight w:val="403"/>
          <w:jc w:val="center"/>
        </w:trPr>
        <w:tc>
          <w:tcPr>
            <w:tcW w:w="1309" w:type="dxa"/>
            <w:vMerge/>
            <w:vAlign w:val="center"/>
          </w:tcPr>
          <w:p w14:paraId="5674A118" w14:textId="77777777" w:rsidR="008774AA" w:rsidRPr="00801269" w:rsidRDefault="008774AA" w:rsidP="000C6803">
            <w:pPr>
              <w:pStyle w:val="p0"/>
              <w:spacing w:line="360" w:lineRule="exact"/>
              <w:ind w:firstLine="360"/>
              <w:jc w:val="center"/>
              <w:rPr>
                <w:rFonts w:cs="宋体"/>
                <w:sz w:val="18"/>
                <w:szCs w:val="18"/>
              </w:rPr>
            </w:pPr>
          </w:p>
        </w:tc>
        <w:tc>
          <w:tcPr>
            <w:tcW w:w="1380" w:type="dxa"/>
            <w:vMerge w:val="restart"/>
            <w:vAlign w:val="center"/>
          </w:tcPr>
          <w:p w14:paraId="5354FBB2" w14:textId="77777777" w:rsidR="008774AA" w:rsidRPr="00801269" w:rsidRDefault="008774AA" w:rsidP="000C6803">
            <w:pPr>
              <w:pStyle w:val="p0"/>
              <w:spacing w:line="360" w:lineRule="exact"/>
              <w:ind w:firstLine="360"/>
              <w:jc w:val="center"/>
              <w:rPr>
                <w:rFonts w:cs="宋体"/>
                <w:sz w:val="18"/>
                <w:szCs w:val="18"/>
              </w:rPr>
            </w:pPr>
            <w:r w:rsidRPr="00801269">
              <w:rPr>
                <w:rFonts w:cs="宋体" w:hint="eastAsia"/>
                <w:sz w:val="18"/>
                <w:szCs w:val="18"/>
              </w:rPr>
              <w:t>杂质含量，不大于</w:t>
            </w:r>
          </w:p>
        </w:tc>
        <w:tc>
          <w:tcPr>
            <w:tcW w:w="2634" w:type="dxa"/>
            <w:gridSpan w:val="2"/>
            <w:vAlign w:val="center"/>
          </w:tcPr>
          <w:p w14:paraId="7E48BDAB" w14:textId="77777777" w:rsidR="008774AA" w:rsidRPr="00801269" w:rsidRDefault="008774AA" w:rsidP="000C6803">
            <w:pPr>
              <w:spacing w:line="360" w:lineRule="exact"/>
              <w:jc w:val="center"/>
              <w:rPr>
                <w:rFonts w:cs="宋体"/>
                <w:sz w:val="18"/>
                <w:szCs w:val="18"/>
              </w:rPr>
            </w:pPr>
            <w:r w:rsidRPr="00801269">
              <w:rPr>
                <w:rFonts w:cs="宋体" w:hint="eastAsia"/>
                <w:sz w:val="18"/>
                <w:szCs w:val="18"/>
              </w:rPr>
              <w:t>稀土杂质合量</w:t>
            </w:r>
          </w:p>
        </w:tc>
        <w:tc>
          <w:tcPr>
            <w:tcW w:w="1554" w:type="dxa"/>
            <w:vAlign w:val="center"/>
          </w:tcPr>
          <w:p w14:paraId="47A13970" w14:textId="64E71B78" w:rsidR="008774AA" w:rsidRPr="00801269" w:rsidRDefault="008774AA" w:rsidP="000C6803">
            <w:pPr>
              <w:pStyle w:val="p0"/>
              <w:spacing w:line="360" w:lineRule="exact"/>
              <w:ind w:firstLine="360"/>
              <w:jc w:val="center"/>
              <w:rPr>
                <w:rFonts w:cs="宋体"/>
                <w:sz w:val="18"/>
                <w:szCs w:val="18"/>
              </w:rPr>
            </w:pPr>
            <w:r w:rsidRPr="00801269">
              <w:rPr>
                <w:rFonts w:cs="宋体" w:hint="eastAsia"/>
                <w:sz w:val="18"/>
                <w:szCs w:val="18"/>
              </w:rPr>
              <w:t>0.0</w:t>
            </w:r>
            <w:r w:rsidR="000C08C0">
              <w:rPr>
                <w:rFonts w:cs="宋体" w:hint="eastAsia"/>
                <w:sz w:val="18"/>
                <w:szCs w:val="18"/>
              </w:rPr>
              <w:t>05</w:t>
            </w:r>
          </w:p>
        </w:tc>
        <w:tc>
          <w:tcPr>
            <w:tcW w:w="1557" w:type="dxa"/>
          </w:tcPr>
          <w:p w14:paraId="0F256252" w14:textId="0A76B847" w:rsidR="008774AA" w:rsidRPr="00801269" w:rsidRDefault="008774AA" w:rsidP="000C6803">
            <w:pPr>
              <w:pStyle w:val="p0"/>
              <w:spacing w:line="360" w:lineRule="exact"/>
              <w:ind w:firstLine="360"/>
              <w:jc w:val="center"/>
              <w:rPr>
                <w:rFonts w:cs="宋体"/>
                <w:sz w:val="18"/>
                <w:szCs w:val="18"/>
              </w:rPr>
            </w:pPr>
            <w:r w:rsidRPr="00801269">
              <w:rPr>
                <w:rFonts w:cs="宋体" w:hint="eastAsia"/>
                <w:sz w:val="18"/>
                <w:szCs w:val="18"/>
              </w:rPr>
              <w:t>0</w:t>
            </w:r>
            <w:r w:rsidRPr="00801269">
              <w:rPr>
                <w:rFonts w:cs="宋体"/>
                <w:sz w:val="18"/>
                <w:szCs w:val="18"/>
              </w:rPr>
              <w:t>.0</w:t>
            </w:r>
            <w:r w:rsidR="000C08C0">
              <w:rPr>
                <w:rFonts w:cs="宋体" w:hint="eastAsia"/>
                <w:sz w:val="18"/>
                <w:szCs w:val="18"/>
              </w:rPr>
              <w:t>2</w:t>
            </w:r>
          </w:p>
        </w:tc>
      </w:tr>
      <w:tr w:rsidR="008774AA" w:rsidRPr="00801269" w14:paraId="7190FB36" w14:textId="77777777" w:rsidTr="008774AA">
        <w:trPr>
          <w:trHeight w:val="403"/>
          <w:jc w:val="center"/>
        </w:trPr>
        <w:tc>
          <w:tcPr>
            <w:tcW w:w="1309" w:type="dxa"/>
            <w:vMerge/>
            <w:vAlign w:val="center"/>
          </w:tcPr>
          <w:p w14:paraId="44198120" w14:textId="77777777" w:rsidR="008774AA" w:rsidRPr="00801269" w:rsidRDefault="008774AA" w:rsidP="000C6803">
            <w:pPr>
              <w:pStyle w:val="p0"/>
              <w:spacing w:line="360" w:lineRule="exact"/>
              <w:ind w:firstLine="360"/>
              <w:jc w:val="center"/>
              <w:rPr>
                <w:rFonts w:cs="宋体"/>
                <w:sz w:val="18"/>
                <w:szCs w:val="18"/>
              </w:rPr>
            </w:pPr>
          </w:p>
        </w:tc>
        <w:tc>
          <w:tcPr>
            <w:tcW w:w="1380" w:type="dxa"/>
            <w:vMerge/>
            <w:vAlign w:val="center"/>
          </w:tcPr>
          <w:p w14:paraId="217B8670" w14:textId="77777777" w:rsidR="008774AA" w:rsidRPr="00801269" w:rsidRDefault="008774AA" w:rsidP="000C6803">
            <w:pPr>
              <w:pStyle w:val="p0"/>
              <w:spacing w:line="360" w:lineRule="exact"/>
              <w:ind w:firstLine="360"/>
              <w:jc w:val="center"/>
              <w:rPr>
                <w:rFonts w:cs="宋体"/>
                <w:sz w:val="18"/>
                <w:szCs w:val="18"/>
              </w:rPr>
            </w:pPr>
          </w:p>
        </w:tc>
        <w:tc>
          <w:tcPr>
            <w:tcW w:w="1327" w:type="dxa"/>
            <w:vMerge w:val="restart"/>
            <w:vAlign w:val="center"/>
          </w:tcPr>
          <w:p w14:paraId="1AE13A0D" w14:textId="77777777" w:rsidR="008774AA" w:rsidRPr="00801269" w:rsidRDefault="008774AA" w:rsidP="000C6803">
            <w:pPr>
              <w:pStyle w:val="p0"/>
              <w:spacing w:line="360" w:lineRule="exact"/>
              <w:ind w:firstLine="360"/>
              <w:jc w:val="center"/>
              <w:rPr>
                <w:rFonts w:cs="宋体"/>
                <w:sz w:val="18"/>
                <w:szCs w:val="18"/>
              </w:rPr>
            </w:pPr>
            <w:r w:rsidRPr="00801269">
              <w:rPr>
                <w:rFonts w:cs="宋体" w:hint="eastAsia"/>
                <w:sz w:val="18"/>
                <w:szCs w:val="18"/>
              </w:rPr>
              <w:t>非稀土杂质</w:t>
            </w:r>
          </w:p>
        </w:tc>
        <w:tc>
          <w:tcPr>
            <w:tcW w:w="1306" w:type="dxa"/>
            <w:vAlign w:val="center"/>
          </w:tcPr>
          <w:p w14:paraId="4D7CC383" w14:textId="77777777" w:rsidR="008774AA" w:rsidRPr="00801269" w:rsidRDefault="008774AA" w:rsidP="000C6803">
            <w:pPr>
              <w:spacing w:line="360" w:lineRule="exact"/>
              <w:jc w:val="center"/>
              <w:rPr>
                <w:rFonts w:cs="宋体"/>
                <w:sz w:val="18"/>
                <w:szCs w:val="18"/>
              </w:rPr>
            </w:pPr>
            <w:r w:rsidRPr="00801269">
              <w:rPr>
                <w:rFonts w:cs="宋体" w:hint="eastAsia"/>
                <w:sz w:val="18"/>
                <w:szCs w:val="18"/>
              </w:rPr>
              <w:t>Na</w:t>
            </w:r>
          </w:p>
        </w:tc>
        <w:tc>
          <w:tcPr>
            <w:tcW w:w="1554" w:type="dxa"/>
            <w:vAlign w:val="center"/>
          </w:tcPr>
          <w:p w14:paraId="46655AAC" w14:textId="77777777" w:rsidR="008774AA" w:rsidRPr="00801269" w:rsidRDefault="008774AA" w:rsidP="000C6803">
            <w:pPr>
              <w:spacing w:line="360" w:lineRule="exact"/>
              <w:jc w:val="center"/>
              <w:rPr>
                <w:rFonts w:cs="宋体"/>
                <w:sz w:val="18"/>
                <w:szCs w:val="18"/>
              </w:rPr>
            </w:pPr>
            <w:r w:rsidRPr="00801269">
              <w:rPr>
                <w:rFonts w:cs="宋体" w:hint="eastAsia"/>
                <w:sz w:val="18"/>
                <w:szCs w:val="18"/>
              </w:rPr>
              <w:t>0.0</w:t>
            </w:r>
            <w:r w:rsidRPr="00801269">
              <w:rPr>
                <w:rFonts w:cs="宋体"/>
                <w:sz w:val="18"/>
                <w:szCs w:val="18"/>
              </w:rPr>
              <w:t>010</w:t>
            </w:r>
          </w:p>
        </w:tc>
        <w:tc>
          <w:tcPr>
            <w:tcW w:w="1557" w:type="dxa"/>
            <w:vAlign w:val="center"/>
          </w:tcPr>
          <w:p w14:paraId="39544968" w14:textId="77777777" w:rsidR="008774AA" w:rsidRPr="00801269" w:rsidRDefault="008774AA" w:rsidP="000C6803">
            <w:pPr>
              <w:spacing w:line="360" w:lineRule="exact"/>
              <w:jc w:val="center"/>
              <w:rPr>
                <w:rFonts w:cs="宋体"/>
                <w:sz w:val="18"/>
                <w:szCs w:val="18"/>
              </w:rPr>
            </w:pPr>
            <w:r w:rsidRPr="00801269">
              <w:rPr>
                <w:rFonts w:cs="宋体" w:hint="eastAsia"/>
                <w:sz w:val="18"/>
                <w:szCs w:val="18"/>
              </w:rPr>
              <w:t>0.0</w:t>
            </w:r>
            <w:r w:rsidRPr="00801269">
              <w:rPr>
                <w:rFonts w:cs="宋体"/>
                <w:sz w:val="18"/>
                <w:szCs w:val="18"/>
              </w:rPr>
              <w:t>020</w:t>
            </w:r>
          </w:p>
        </w:tc>
      </w:tr>
      <w:tr w:rsidR="008774AA" w:rsidRPr="00801269" w14:paraId="0E73BECC" w14:textId="77777777" w:rsidTr="008774AA">
        <w:trPr>
          <w:trHeight w:val="403"/>
          <w:jc w:val="center"/>
        </w:trPr>
        <w:tc>
          <w:tcPr>
            <w:tcW w:w="1309" w:type="dxa"/>
            <w:vMerge/>
            <w:vAlign w:val="center"/>
          </w:tcPr>
          <w:p w14:paraId="62023E0D" w14:textId="77777777" w:rsidR="008774AA" w:rsidRPr="00801269" w:rsidRDefault="008774AA" w:rsidP="000C6803">
            <w:pPr>
              <w:pStyle w:val="p0"/>
              <w:spacing w:line="360" w:lineRule="exact"/>
              <w:ind w:firstLine="360"/>
              <w:jc w:val="center"/>
              <w:rPr>
                <w:rFonts w:cs="宋体"/>
                <w:sz w:val="18"/>
                <w:szCs w:val="18"/>
              </w:rPr>
            </w:pPr>
          </w:p>
        </w:tc>
        <w:tc>
          <w:tcPr>
            <w:tcW w:w="1380" w:type="dxa"/>
            <w:vMerge/>
            <w:vAlign w:val="center"/>
          </w:tcPr>
          <w:p w14:paraId="0B13673F" w14:textId="77777777" w:rsidR="008774AA" w:rsidRPr="00801269" w:rsidRDefault="008774AA" w:rsidP="000C6803">
            <w:pPr>
              <w:pStyle w:val="p0"/>
              <w:spacing w:line="360" w:lineRule="exact"/>
              <w:ind w:firstLine="360"/>
              <w:jc w:val="center"/>
              <w:rPr>
                <w:rFonts w:cs="宋体"/>
                <w:sz w:val="18"/>
                <w:szCs w:val="18"/>
              </w:rPr>
            </w:pPr>
          </w:p>
        </w:tc>
        <w:tc>
          <w:tcPr>
            <w:tcW w:w="1327" w:type="dxa"/>
            <w:vMerge/>
            <w:vAlign w:val="center"/>
          </w:tcPr>
          <w:p w14:paraId="026C8C4B" w14:textId="77777777" w:rsidR="008774AA" w:rsidRPr="00801269" w:rsidRDefault="008774AA" w:rsidP="000C6803">
            <w:pPr>
              <w:pStyle w:val="p0"/>
              <w:spacing w:line="360" w:lineRule="exact"/>
              <w:ind w:firstLine="360"/>
              <w:jc w:val="center"/>
              <w:rPr>
                <w:rFonts w:cs="宋体"/>
                <w:sz w:val="18"/>
                <w:szCs w:val="18"/>
              </w:rPr>
            </w:pPr>
          </w:p>
        </w:tc>
        <w:tc>
          <w:tcPr>
            <w:tcW w:w="1306" w:type="dxa"/>
            <w:vAlign w:val="center"/>
          </w:tcPr>
          <w:p w14:paraId="194ED9C3" w14:textId="77777777" w:rsidR="008774AA" w:rsidRPr="00801269" w:rsidRDefault="008774AA" w:rsidP="000C6803">
            <w:pPr>
              <w:spacing w:line="360" w:lineRule="exact"/>
              <w:jc w:val="center"/>
              <w:rPr>
                <w:rFonts w:cs="宋体"/>
                <w:sz w:val="18"/>
                <w:szCs w:val="18"/>
              </w:rPr>
            </w:pPr>
            <w:r w:rsidRPr="00801269">
              <w:rPr>
                <w:rFonts w:cs="宋体"/>
                <w:sz w:val="18"/>
                <w:szCs w:val="18"/>
              </w:rPr>
              <w:t>Ca</w:t>
            </w:r>
          </w:p>
        </w:tc>
        <w:tc>
          <w:tcPr>
            <w:tcW w:w="1554" w:type="dxa"/>
            <w:vAlign w:val="center"/>
          </w:tcPr>
          <w:p w14:paraId="0104D062" w14:textId="77777777" w:rsidR="008774AA" w:rsidRPr="00801269" w:rsidRDefault="008774AA" w:rsidP="000C6803">
            <w:pPr>
              <w:spacing w:line="360" w:lineRule="exact"/>
              <w:jc w:val="center"/>
              <w:rPr>
                <w:rFonts w:cs="宋体"/>
                <w:sz w:val="18"/>
                <w:szCs w:val="18"/>
              </w:rPr>
            </w:pPr>
            <w:r w:rsidRPr="00801269">
              <w:rPr>
                <w:rFonts w:cs="宋体" w:hint="eastAsia"/>
                <w:sz w:val="18"/>
                <w:szCs w:val="18"/>
              </w:rPr>
              <w:t>0.0</w:t>
            </w:r>
            <w:r w:rsidRPr="00801269">
              <w:rPr>
                <w:rFonts w:cs="宋体"/>
                <w:sz w:val="18"/>
                <w:szCs w:val="18"/>
              </w:rPr>
              <w:t>020</w:t>
            </w:r>
          </w:p>
        </w:tc>
        <w:tc>
          <w:tcPr>
            <w:tcW w:w="1557" w:type="dxa"/>
            <w:vAlign w:val="center"/>
          </w:tcPr>
          <w:p w14:paraId="30BAEF1B" w14:textId="77777777" w:rsidR="008774AA" w:rsidRPr="00801269" w:rsidRDefault="008774AA" w:rsidP="000C6803">
            <w:pPr>
              <w:spacing w:line="360" w:lineRule="exact"/>
              <w:jc w:val="center"/>
              <w:rPr>
                <w:rFonts w:cs="宋体"/>
                <w:sz w:val="18"/>
                <w:szCs w:val="18"/>
              </w:rPr>
            </w:pPr>
            <w:r w:rsidRPr="00801269">
              <w:rPr>
                <w:rFonts w:cs="宋体" w:hint="eastAsia"/>
                <w:sz w:val="18"/>
                <w:szCs w:val="18"/>
              </w:rPr>
              <w:t>0.0</w:t>
            </w:r>
            <w:r w:rsidRPr="00801269">
              <w:rPr>
                <w:rFonts w:cs="宋体"/>
                <w:sz w:val="18"/>
                <w:szCs w:val="18"/>
              </w:rPr>
              <w:t>030</w:t>
            </w:r>
          </w:p>
        </w:tc>
      </w:tr>
      <w:tr w:rsidR="008774AA" w:rsidRPr="00801269" w14:paraId="42065087" w14:textId="77777777" w:rsidTr="008774AA">
        <w:trPr>
          <w:trHeight w:val="403"/>
          <w:jc w:val="center"/>
        </w:trPr>
        <w:tc>
          <w:tcPr>
            <w:tcW w:w="1309" w:type="dxa"/>
            <w:vMerge/>
            <w:vAlign w:val="center"/>
          </w:tcPr>
          <w:p w14:paraId="096B4AE1" w14:textId="77777777" w:rsidR="008774AA" w:rsidRPr="00801269" w:rsidRDefault="008774AA" w:rsidP="000C6803">
            <w:pPr>
              <w:pStyle w:val="p0"/>
              <w:spacing w:line="360" w:lineRule="exact"/>
              <w:ind w:firstLine="360"/>
              <w:jc w:val="center"/>
              <w:rPr>
                <w:rFonts w:cs="宋体"/>
                <w:sz w:val="18"/>
                <w:szCs w:val="18"/>
              </w:rPr>
            </w:pPr>
          </w:p>
        </w:tc>
        <w:tc>
          <w:tcPr>
            <w:tcW w:w="1380" w:type="dxa"/>
            <w:vMerge/>
            <w:vAlign w:val="center"/>
          </w:tcPr>
          <w:p w14:paraId="74243C64" w14:textId="77777777" w:rsidR="008774AA" w:rsidRPr="00801269" w:rsidRDefault="008774AA" w:rsidP="000C6803">
            <w:pPr>
              <w:pStyle w:val="p0"/>
              <w:spacing w:line="360" w:lineRule="exact"/>
              <w:ind w:firstLine="360"/>
              <w:jc w:val="center"/>
              <w:rPr>
                <w:rFonts w:cs="宋体"/>
                <w:sz w:val="18"/>
                <w:szCs w:val="18"/>
              </w:rPr>
            </w:pPr>
          </w:p>
        </w:tc>
        <w:tc>
          <w:tcPr>
            <w:tcW w:w="1327" w:type="dxa"/>
            <w:vMerge/>
            <w:vAlign w:val="center"/>
          </w:tcPr>
          <w:p w14:paraId="2D2DB5B0" w14:textId="77777777" w:rsidR="008774AA" w:rsidRPr="00801269" w:rsidRDefault="008774AA" w:rsidP="000C6803">
            <w:pPr>
              <w:pStyle w:val="p0"/>
              <w:spacing w:line="360" w:lineRule="exact"/>
              <w:ind w:firstLine="360"/>
              <w:jc w:val="center"/>
              <w:rPr>
                <w:rFonts w:cs="宋体"/>
                <w:sz w:val="18"/>
                <w:szCs w:val="18"/>
              </w:rPr>
            </w:pPr>
          </w:p>
        </w:tc>
        <w:tc>
          <w:tcPr>
            <w:tcW w:w="1306" w:type="dxa"/>
            <w:vAlign w:val="center"/>
          </w:tcPr>
          <w:p w14:paraId="4D9FEBA4" w14:textId="77777777" w:rsidR="008774AA" w:rsidRPr="00801269" w:rsidRDefault="008774AA" w:rsidP="000C6803">
            <w:pPr>
              <w:spacing w:line="360" w:lineRule="exact"/>
              <w:jc w:val="center"/>
              <w:rPr>
                <w:rFonts w:cs="宋体"/>
                <w:sz w:val="18"/>
                <w:szCs w:val="18"/>
              </w:rPr>
            </w:pPr>
            <w:r w:rsidRPr="00801269">
              <w:rPr>
                <w:rFonts w:cs="宋体" w:hint="eastAsia"/>
                <w:sz w:val="18"/>
                <w:szCs w:val="18"/>
              </w:rPr>
              <w:t>Si</w:t>
            </w:r>
          </w:p>
        </w:tc>
        <w:tc>
          <w:tcPr>
            <w:tcW w:w="1554" w:type="dxa"/>
            <w:vAlign w:val="center"/>
          </w:tcPr>
          <w:p w14:paraId="0B1FD018" w14:textId="77777777" w:rsidR="008774AA" w:rsidRPr="00801269" w:rsidRDefault="008774AA" w:rsidP="000C6803">
            <w:pPr>
              <w:spacing w:line="360" w:lineRule="exact"/>
              <w:jc w:val="center"/>
              <w:rPr>
                <w:rFonts w:cs="宋体"/>
                <w:sz w:val="18"/>
                <w:szCs w:val="18"/>
              </w:rPr>
            </w:pPr>
            <w:r w:rsidRPr="00801269">
              <w:rPr>
                <w:rFonts w:cs="宋体" w:hint="eastAsia"/>
                <w:sz w:val="18"/>
                <w:szCs w:val="18"/>
              </w:rPr>
              <w:t>0.0</w:t>
            </w:r>
            <w:r w:rsidRPr="00801269">
              <w:rPr>
                <w:rFonts w:cs="宋体"/>
                <w:sz w:val="18"/>
                <w:szCs w:val="18"/>
              </w:rPr>
              <w:t>020</w:t>
            </w:r>
          </w:p>
        </w:tc>
        <w:tc>
          <w:tcPr>
            <w:tcW w:w="1557" w:type="dxa"/>
            <w:vAlign w:val="center"/>
          </w:tcPr>
          <w:p w14:paraId="5E7ED034" w14:textId="77777777" w:rsidR="008774AA" w:rsidRPr="00801269" w:rsidRDefault="008774AA" w:rsidP="000C6803">
            <w:pPr>
              <w:spacing w:line="360" w:lineRule="exact"/>
              <w:jc w:val="center"/>
              <w:rPr>
                <w:rFonts w:cs="宋体"/>
                <w:sz w:val="18"/>
                <w:szCs w:val="18"/>
              </w:rPr>
            </w:pPr>
            <w:r w:rsidRPr="00801269">
              <w:rPr>
                <w:rFonts w:cs="宋体" w:hint="eastAsia"/>
                <w:sz w:val="18"/>
                <w:szCs w:val="18"/>
              </w:rPr>
              <w:t>0.0</w:t>
            </w:r>
            <w:r w:rsidRPr="00801269">
              <w:rPr>
                <w:rFonts w:cs="宋体"/>
                <w:sz w:val="18"/>
                <w:szCs w:val="18"/>
              </w:rPr>
              <w:t>030</w:t>
            </w:r>
          </w:p>
        </w:tc>
      </w:tr>
      <w:tr w:rsidR="008774AA" w:rsidRPr="00801269" w14:paraId="237CA400" w14:textId="77777777" w:rsidTr="008774AA">
        <w:trPr>
          <w:trHeight w:val="403"/>
          <w:jc w:val="center"/>
        </w:trPr>
        <w:tc>
          <w:tcPr>
            <w:tcW w:w="1309" w:type="dxa"/>
            <w:vMerge/>
            <w:vAlign w:val="center"/>
          </w:tcPr>
          <w:p w14:paraId="074C2BA1" w14:textId="77777777" w:rsidR="008774AA" w:rsidRPr="00801269" w:rsidRDefault="008774AA" w:rsidP="000C6803">
            <w:pPr>
              <w:pStyle w:val="p0"/>
              <w:spacing w:line="360" w:lineRule="exact"/>
              <w:ind w:firstLine="360"/>
              <w:jc w:val="center"/>
              <w:rPr>
                <w:rFonts w:cs="宋体"/>
                <w:sz w:val="18"/>
                <w:szCs w:val="18"/>
              </w:rPr>
            </w:pPr>
          </w:p>
        </w:tc>
        <w:tc>
          <w:tcPr>
            <w:tcW w:w="1380" w:type="dxa"/>
            <w:vMerge/>
            <w:vAlign w:val="center"/>
          </w:tcPr>
          <w:p w14:paraId="10327823" w14:textId="77777777" w:rsidR="008774AA" w:rsidRPr="00801269" w:rsidRDefault="008774AA" w:rsidP="000C6803">
            <w:pPr>
              <w:pStyle w:val="p0"/>
              <w:spacing w:line="360" w:lineRule="exact"/>
              <w:ind w:firstLine="360"/>
              <w:jc w:val="center"/>
              <w:rPr>
                <w:rFonts w:cs="宋体"/>
                <w:sz w:val="18"/>
                <w:szCs w:val="18"/>
              </w:rPr>
            </w:pPr>
          </w:p>
        </w:tc>
        <w:tc>
          <w:tcPr>
            <w:tcW w:w="1327" w:type="dxa"/>
            <w:vMerge/>
            <w:vAlign w:val="center"/>
          </w:tcPr>
          <w:p w14:paraId="7B37967A" w14:textId="77777777" w:rsidR="008774AA" w:rsidRPr="00801269" w:rsidRDefault="008774AA" w:rsidP="000C6803">
            <w:pPr>
              <w:pStyle w:val="p0"/>
              <w:spacing w:line="360" w:lineRule="exact"/>
              <w:ind w:firstLine="360"/>
              <w:jc w:val="center"/>
              <w:rPr>
                <w:rFonts w:cs="宋体"/>
                <w:sz w:val="18"/>
                <w:szCs w:val="18"/>
              </w:rPr>
            </w:pPr>
          </w:p>
        </w:tc>
        <w:tc>
          <w:tcPr>
            <w:tcW w:w="1306" w:type="dxa"/>
            <w:vAlign w:val="center"/>
          </w:tcPr>
          <w:p w14:paraId="1E94B644" w14:textId="77777777" w:rsidR="008774AA" w:rsidRPr="00801269" w:rsidRDefault="008774AA" w:rsidP="000C6803">
            <w:pPr>
              <w:spacing w:line="360" w:lineRule="exact"/>
              <w:jc w:val="center"/>
              <w:rPr>
                <w:rFonts w:cs="宋体"/>
                <w:sz w:val="18"/>
                <w:szCs w:val="18"/>
              </w:rPr>
            </w:pPr>
            <w:r w:rsidRPr="00801269">
              <w:rPr>
                <w:rFonts w:cs="宋体" w:hint="eastAsia"/>
                <w:sz w:val="18"/>
                <w:szCs w:val="18"/>
              </w:rPr>
              <w:t>Pb</w:t>
            </w:r>
          </w:p>
        </w:tc>
        <w:tc>
          <w:tcPr>
            <w:tcW w:w="1554" w:type="dxa"/>
            <w:vAlign w:val="center"/>
          </w:tcPr>
          <w:p w14:paraId="4A211091" w14:textId="77777777" w:rsidR="008774AA" w:rsidRPr="00801269" w:rsidRDefault="008774AA" w:rsidP="000C6803">
            <w:pPr>
              <w:spacing w:line="360" w:lineRule="exact"/>
              <w:jc w:val="center"/>
              <w:rPr>
                <w:rFonts w:cs="宋体"/>
                <w:sz w:val="18"/>
                <w:szCs w:val="18"/>
              </w:rPr>
            </w:pPr>
            <w:r w:rsidRPr="00801269">
              <w:rPr>
                <w:rFonts w:cs="宋体"/>
                <w:sz w:val="18"/>
                <w:szCs w:val="18"/>
              </w:rPr>
              <w:t>0.0010</w:t>
            </w:r>
          </w:p>
        </w:tc>
        <w:tc>
          <w:tcPr>
            <w:tcW w:w="1557" w:type="dxa"/>
            <w:vAlign w:val="center"/>
          </w:tcPr>
          <w:p w14:paraId="7185578D" w14:textId="77777777" w:rsidR="008774AA" w:rsidRPr="00801269" w:rsidRDefault="008774AA" w:rsidP="000C6803">
            <w:pPr>
              <w:spacing w:line="360" w:lineRule="exact"/>
              <w:jc w:val="center"/>
              <w:rPr>
                <w:rFonts w:cs="宋体"/>
                <w:sz w:val="18"/>
                <w:szCs w:val="18"/>
              </w:rPr>
            </w:pPr>
            <w:r w:rsidRPr="00801269">
              <w:rPr>
                <w:rFonts w:cs="宋体"/>
                <w:sz w:val="18"/>
                <w:szCs w:val="18"/>
              </w:rPr>
              <w:t>0.0020</w:t>
            </w:r>
          </w:p>
        </w:tc>
      </w:tr>
      <w:tr w:rsidR="008774AA" w:rsidRPr="00801269" w14:paraId="51EFD092" w14:textId="77777777" w:rsidTr="008774AA">
        <w:trPr>
          <w:trHeight w:val="403"/>
          <w:jc w:val="center"/>
        </w:trPr>
        <w:tc>
          <w:tcPr>
            <w:tcW w:w="1309" w:type="dxa"/>
            <w:vMerge/>
            <w:vAlign w:val="center"/>
          </w:tcPr>
          <w:p w14:paraId="7FAC5D80" w14:textId="77777777" w:rsidR="008774AA" w:rsidRPr="00801269" w:rsidRDefault="008774AA" w:rsidP="000C6803">
            <w:pPr>
              <w:pStyle w:val="p0"/>
              <w:spacing w:line="360" w:lineRule="exact"/>
              <w:ind w:firstLine="360"/>
              <w:jc w:val="center"/>
              <w:rPr>
                <w:rFonts w:cs="宋体"/>
                <w:sz w:val="18"/>
                <w:szCs w:val="18"/>
              </w:rPr>
            </w:pPr>
          </w:p>
        </w:tc>
        <w:tc>
          <w:tcPr>
            <w:tcW w:w="1380" w:type="dxa"/>
            <w:vMerge/>
            <w:vAlign w:val="center"/>
          </w:tcPr>
          <w:p w14:paraId="128BFEF9" w14:textId="77777777" w:rsidR="008774AA" w:rsidRPr="00801269" w:rsidRDefault="008774AA" w:rsidP="000C6803">
            <w:pPr>
              <w:pStyle w:val="p0"/>
              <w:spacing w:line="360" w:lineRule="exact"/>
              <w:ind w:firstLine="360"/>
              <w:jc w:val="center"/>
              <w:rPr>
                <w:rFonts w:cs="宋体"/>
                <w:sz w:val="18"/>
                <w:szCs w:val="18"/>
              </w:rPr>
            </w:pPr>
          </w:p>
        </w:tc>
        <w:tc>
          <w:tcPr>
            <w:tcW w:w="1327" w:type="dxa"/>
            <w:vMerge/>
            <w:vAlign w:val="center"/>
          </w:tcPr>
          <w:p w14:paraId="1FC15985" w14:textId="77777777" w:rsidR="008774AA" w:rsidRPr="00801269" w:rsidRDefault="008774AA" w:rsidP="000C6803">
            <w:pPr>
              <w:pStyle w:val="p0"/>
              <w:spacing w:line="360" w:lineRule="exact"/>
              <w:ind w:firstLine="360"/>
              <w:jc w:val="center"/>
              <w:rPr>
                <w:rFonts w:cs="宋体"/>
                <w:sz w:val="18"/>
                <w:szCs w:val="18"/>
              </w:rPr>
            </w:pPr>
          </w:p>
        </w:tc>
        <w:tc>
          <w:tcPr>
            <w:tcW w:w="1306" w:type="dxa"/>
            <w:vAlign w:val="center"/>
          </w:tcPr>
          <w:p w14:paraId="57940C98" w14:textId="77777777" w:rsidR="008774AA" w:rsidRPr="00801269" w:rsidRDefault="008774AA" w:rsidP="000C6803">
            <w:pPr>
              <w:spacing w:line="360" w:lineRule="exact"/>
              <w:jc w:val="center"/>
              <w:rPr>
                <w:rFonts w:cs="宋体"/>
                <w:sz w:val="18"/>
                <w:szCs w:val="18"/>
              </w:rPr>
            </w:pPr>
            <w:r w:rsidRPr="00801269">
              <w:rPr>
                <w:rFonts w:cs="宋体" w:hint="eastAsia"/>
                <w:sz w:val="18"/>
                <w:szCs w:val="18"/>
              </w:rPr>
              <w:t>Co</w:t>
            </w:r>
          </w:p>
        </w:tc>
        <w:tc>
          <w:tcPr>
            <w:tcW w:w="1554" w:type="dxa"/>
            <w:vAlign w:val="center"/>
          </w:tcPr>
          <w:p w14:paraId="65B415C8" w14:textId="77777777" w:rsidR="008774AA" w:rsidRPr="00801269" w:rsidRDefault="008774AA" w:rsidP="000C6803">
            <w:pPr>
              <w:spacing w:line="360" w:lineRule="exact"/>
              <w:jc w:val="center"/>
              <w:rPr>
                <w:rFonts w:cs="宋体"/>
                <w:sz w:val="18"/>
                <w:szCs w:val="18"/>
              </w:rPr>
            </w:pPr>
            <w:r w:rsidRPr="00801269">
              <w:rPr>
                <w:rFonts w:cs="宋体"/>
                <w:sz w:val="18"/>
                <w:szCs w:val="18"/>
              </w:rPr>
              <w:t>0.0010</w:t>
            </w:r>
          </w:p>
        </w:tc>
        <w:tc>
          <w:tcPr>
            <w:tcW w:w="1557" w:type="dxa"/>
            <w:vAlign w:val="center"/>
          </w:tcPr>
          <w:p w14:paraId="48B48F71" w14:textId="77777777" w:rsidR="008774AA" w:rsidRPr="00801269" w:rsidRDefault="008774AA" w:rsidP="000C6803">
            <w:pPr>
              <w:spacing w:line="360" w:lineRule="exact"/>
              <w:jc w:val="center"/>
              <w:rPr>
                <w:rFonts w:cs="宋体"/>
                <w:sz w:val="18"/>
                <w:szCs w:val="18"/>
              </w:rPr>
            </w:pPr>
            <w:r w:rsidRPr="00801269">
              <w:rPr>
                <w:rFonts w:cs="宋体"/>
                <w:sz w:val="18"/>
                <w:szCs w:val="18"/>
              </w:rPr>
              <w:t>0.0020</w:t>
            </w:r>
          </w:p>
        </w:tc>
      </w:tr>
      <w:tr w:rsidR="008774AA" w:rsidRPr="00801269" w14:paraId="7720191F" w14:textId="77777777" w:rsidTr="008774AA">
        <w:trPr>
          <w:trHeight w:val="403"/>
          <w:jc w:val="center"/>
        </w:trPr>
        <w:tc>
          <w:tcPr>
            <w:tcW w:w="1309" w:type="dxa"/>
            <w:vMerge/>
            <w:vAlign w:val="center"/>
          </w:tcPr>
          <w:p w14:paraId="782147CE" w14:textId="77777777" w:rsidR="008774AA" w:rsidRPr="00801269" w:rsidRDefault="008774AA" w:rsidP="000C6803">
            <w:pPr>
              <w:pStyle w:val="p0"/>
              <w:spacing w:line="360" w:lineRule="exact"/>
              <w:ind w:firstLine="360"/>
              <w:jc w:val="center"/>
              <w:rPr>
                <w:rFonts w:cs="宋体"/>
                <w:sz w:val="18"/>
                <w:szCs w:val="18"/>
              </w:rPr>
            </w:pPr>
          </w:p>
        </w:tc>
        <w:tc>
          <w:tcPr>
            <w:tcW w:w="1380" w:type="dxa"/>
            <w:vMerge/>
            <w:vAlign w:val="center"/>
          </w:tcPr>
          <w:p w14:paraId="2FCC90B7" w14:textId="77777777" w:rsidR="008774AA" w:rsidRPr="00801269" w:rsidRDefault="008774AA" w:rsidP="000C6803">
            <w:pPr>
              <w:pStyle w:val="p0"/>
              <w:spacing w:line="360" w:lineRule="exact"/>
              <w:ind w:firstLine="360"/>
              <w:jc w:val="center"/>
              <w:rPr>
                <w:rFonts w:cs="宋体"/>
                <w:sz w:val="18"/>
                <w:szCs w:val="18"/>
              </w:rPr>
            </w:pPr>
          </w:p>
        </w:tc>
        <w:tc>
          <w:tcPr>
            <w:tcW w:w="1327" w:type="dxa"/>
            <w:vMerge/>
            <w:vAlign w:val="center"/>
          </w:tcPr>
          <w:p w14:paraId="55D87F17" w14:textId="77777777" w:rsidR="008774AA" w:rsidRPr="00801269" w:rsidRDefault="008774AA" w:rsidP="000C6803">
            <w:pPr>
              <w:pStyle w:val="p0"/>
              <w:spacing w:line="360" w:lineRule="exact"/>
              <w:ind w:firstLine="360"/>
              <w:jc w:val="center"/>
              <w:rPr>
                <w:rFonts w:cs="宋体"/>
                <w:sz w:val="18"/>
                <w:szCs w:val="18"/>
              </w:rPr>
            </w:pPr>
          </w:p>
        </w:tc>
        <w:tc>
          <w:tcPr>
            <w:tcW w:w="1306" w:type="dxa"/>
            <w:vAlign w:val="center"/>
          </w:tcPr>
          <w:p w14:paraId="6D90818D" w14:textId="77777777" w:rsidR="008774AA" w:rsidRPr="00801269" w:rsidRDefault="008774AA" w:rsidP="000C6803">
            <w:pPr>
              <w:spacing w:line="360" w:lineRule="exact"/>
              <w:jc w:val="center"/>
              <w:rPr>
                <w:rFonts w:cs="宋体"/>
                <w:sz w:val="18"/>
                <w:szCs w:val="18"/>
              </w:rPr>
            </w:pPr>
            <w:r w:rsidRPr="00801269">
              <w:rPr>
                <w:rFonts w:cs="宋体" w:hint="eastAsia"/>
                <w:sz w:val="18"/>
                <w:szCs w:val="18"/>
              </w:rPr>
              <w:t>Cr</w:t>
            </w:r>
          </w:p>
        </w:tc>
        <w:tc>
          <w:tcPr>
            <w:tcW w:w="1554" w:type="dxa"/>
            <w:vAlign w:val="center"/>
          </w:tcPr>
          <w:p w14:paraId="5BC6E326" w14:textId="77777777" w:rsidR="008774AA" w:rsidRPr="00801269" w:rsidRDefault="008774AA" w:rsidP="000C6803">
            <w:pPr>
              <w:spacing w:line="360" w:lineRule="exact"/>
              <w:jc w:val="center"/>
              <w:rPr>
                <w:rFonts w:cs="宋体"/>
                <w:sz w:val="18"/>
                <w:szCs w:val="18"/>
              </w:rPr>
            </w:pPr>
            <w:r w:rsidRPr="00801269">
              <w:rPr>
                <w:rFonts w:cs="宋体"/>
                <w:sz w:val="18"/>
                <w:szCs w:val="18"/>
              </w:rPr>
              <w:t>0.0010</w:t>
            </w:r>
          </w:p>
        </w:tc>
        <w:tc>
          <w:tcPr>
            <w:tcW w:w="1557" w:type="dxa"/>
            <w:vAlign w:val="center"/>
          </w:tcPr>
          <w:p w14:paraId="78051C6A" w14:textId="77777777" w:rsidR="008774AA" w:rsidRPr="00801269" w:rsidRDefault="008774AA" w:rsidP="000C6803">
            <w:pPr>
              <w:spacing w:line="360" w:lineRule="exact"/>
              <w:jc w:val="center"/>
              <w:rPr>
                <w:rFonts w:cs="宋体"/>
                <w:sz w:val="18"/>
                <w:szCs w:val="18"/>
              </w:rPr>
            </w:pPr>
            <w:r w:rsidRPr="00801269">
              <w:rPr>
                <w:rFonts w:cs="宋体"/>
                <w:sz w:val="18"/>
                <w:szCs w:val="18"/>
              </w:rPr>
              <w:t>0.0020</w:t>
            </w:r>
          </w:p>
        </w:tc>
      </w:tr>
      <w:tr w:rsidR="008774AA" w:rsidRPr="00801269" w14:paraId="0BC6D445" w14:textId="77777777" w:rsidTr="008774AA">
        <w:trPr>
          <w:trHeight w:val="403"/>
          <w:jc w:val="center"/>
        </w:trPr>
        <w:tc>
          <w:tcPr>
            <w:tcW w:w="1309" w:type="dxa"/>
            <w:vMerge/>
            <w:vAlign w:val="center"/>
          </w:tcPr>
          <w:p w14:paraId="2570BBF7" w14:textId="77777777" w:rsidR="008774AA" w:rsidRPr="00801269" w:rsidRDefault="008774AA" w:rsidP="000C6803">
            <w:pPr>
              <w:pStyle w:val="p0"/>
              <w:spacing w:line="360" w:lineRule="exact"/>
              <w:ind w:firstLine="360"/>
              <w:jc w:val="center"/>
              <w:rPr>
                <w:rFonts w:cs="宋体"/>
                <w:sz w:val="18"/>
                <w:szCs w:val="18"/>
              </w:rPr>
            </w:pPr>
          </w:p>
        </w:tc>
        <w:tc>
          <w:tcPr>
            <w:tcW w:w="1380" w:type="dxa"/>
            <w:vMerge/>
            <w:vAlign w:val="center"/>
          </w:tcPr>
          <w:p w14:paraId="70E7B663" w14:textId="77777777" w:rsidR="008774AA" w:rsidRPr="00801269" w:rsidRDefault="008774AA" w:rsidP="000C6803">
            <w:pPr>
              <w:pStyle w:val="p0"/>
              <w:spacing w:line="360" w:lineRule="exact"/>
              <w:ind w:firstLine="360"/>
              <w:jc w:val="center"/>
              <w:rPr>
                <w:rFonts w:cs="宋体"/>
                <w:sz w:val="18"/>
                <w:szCs w:val="18"/>
              </w:rPr>
            </w:pPr>
          </w:p>
        </w:tc>
        <w:tc>
          <w:tcPr>
            <w:tcW w:w="1327" w:type="dxa"/>
            <w:vMerge/>
            <w:vAlign w:val="center"/>
          </w:tcPr>
          <w:p w14:paraId="044CF4FF" w14:textId="77777777" w:rsidR="008774AA" w:rsidRPr="00801269" w:rsidRDefault="008774AA" w:rsidP="000C6803">
            <w:pPr>
              <w:pStyle w:val="p0"/>
              <w:spacing w:line="360" w:lineRule="exact"/>
              <w:ind w:firstLine="360"/>
              <w:jc w:val="center"/>
              <w:rPr>
                <w:rFonts w:cs="宋体"/>
                <w:sz w:val="18"/>
                <w:szCs w:val="18"/>
              </w:rPr>
            </w:pPr>
          </w:p>
        </w:tc>
        <w:tc>
          <w:tcPr>
            <w:tcW w:w="1306" w:type="dxa"/>
            <w:vAlign w:val="center"/>
          </w:tcPr>
          <w:p w14:paraId="175F8606" w14:textId="77777777" w:rsidR="008774AA" w:rsidRPr="00801269" w:rsidRDefault="008774AA" w:rsidP="000C6803">
            <w:pPr>
              <w:spacing w:line="360" w:lineRule="exact"/>
              <w:jc w:val="center"/>
              <w:rPr>
                <w:rFonts w:cs="宋体"/>
                <w:sz w:val="18"/>
                <w:szCs w:val="18"/>
              </w:rPr>
            </w:pPr>
            <w:r w:rsidRPr="00801269">
              <w:rPr>
                <w:rFonts w:cs="宋体" w:hint="eastAsia"/>
                <w:sz w:val="18"/>
                <w:szCs w:val="18"/>
              </w:rPr>
              <w:t>Mn</w:t>
            </w:r>
          </w:p>
        </w:tc>
        <w:tc>
          <w:tcPr>
            <w:tcW w:w="1554" w:type="dxa"/>
            <w:vAlign w:val="center"/>
          </w:tcPr>
          <w:p w14:paraId="46A54E2D" w14:textId="77777777" w:rsidR="008774AA" w:rsidRPr="00801269" w:rsidRDefault="008774AA" w:rsidP="000C6803">
            <w:pPr>
              <w:spacing w:line="360" w:lineRule="exact"/>
              <w:jc w:val="center"/>
              <w:rPr>
                <w:rFonts w:cs="宋体"/>
                <w:sz w:val="18"/>
                <w:szCs w:val="18"/>
              </w:rPr>
            </w:pPr>
            <w:r w:rsidRPr="00801269">
              <w:rPr>
                <w:rFonts w:cs="宋体"/>
                <w:sz w:val="18"/>
                <w:szCs w:val="18"/>
              </w:rPr>
              <w:t>0.0010</w:t>
            </w:r>
          </w:p>
        </w:tc>
        <w:tc>
          <w:tcPr>
            <w:tcW w:w="1557" w:type="dxa"/>
            <w:vAlign w:val="center"/>
          </w:tcPr>
          <w:p w14:paraId="4EB4DE73" w14:textId="77777777" w:rsidR="008774AA" w:rsidRPr="00801269" w:rsidRDefault="008774AA" w:rsidP="000C6803">
            <w:pPr>
              <w:spacing w:line="360" w:lineRule="exact"/>
              <w:jc w:val="center"/>
              <w:rPr>
                <w:rFonts w:cs="宋体"/>
                <w:sz w:val="18"/>
                <w:szCs w:val="18"/>
              </w:rPr>
            </w:pPr>
            <w:r w:rsidRPr="00801269">
              <w:rPr>
                <w:rFonts w:cs="宋体"/>
                <w:sz w:val="18"/>
                <w:szCs w:val="18"/>
              </w:rPr>
              <w:t>0.0020</w:t>
            </w:r>
          </w:p>
        </w:tc>
      </w:tr>
      <w:tr w:rsidR="008774AA" w:rsidRPr="00801269" w14:paraId="39488F12" w14:textId="77777777" w:rsidTr="008774AA">
        <w:trPr>
          <w:trHeight w:val="403"/>
          <w:jc w:val="center"/>
        </w:trPr>
        <w:tc>
          <w:tcPr>
            <w:tcW w:w="1309" w:type="dxa"/>
            <w:vMerge/>
            <w:vAlign w:val="center"/>
          </w:tcPr>
          <w:p w14:paraId="65CA2385" w14:textId="77777777" w:rsidR="008774AA" w:rsidRPr="00801269" w:rsidRDefault="008774AA" w:rsidP="000C6803">
            <w:pPr>
              <w:pStyle w:val="p0"/>
              <w:spacing w:line="360" w:lineRule="exact"/>
              <w:ind w:firstLine="360"/>
              <w:jc w:val="center"/>
              <w:rPr>
                <w:rFonts w:cs="宋体"/>
                <w:sz w:val="18"/>
                <w:szCs w:val="18"/>
              </w:rPr>
            </w:pPr>
          </w:p>
        </w:tc>
        <w:tc>
          <w:tcPr>
            <w:tcW w:w="1380" w:type="dxa"/>
            <w:vMerge/>
            <w:vAlign w:val="center"/>
          </w:tcPr>
          <w:p w14:paraId="16C197F6" w14:textId="77777777" w:rsidR="008774AA" w:rsidRPr="00801269" w:rsidRDefault="008774AA" w:rsidP="000C6803">
            <w:pPr>
              <w:pStyle w:val="p0"/>
              <w:spacing w:line="360" w:lineRule="exact"/>
              <w:ind w:firstLine="360"/>
              <w:jc w:val="center"/>
              <w:rPr>
                <w:rFonts w:cs="宋体"/>
                <w:sz w:val="18"/>
                <w:szCs w:val="18"/>
              </w:rPr>
            </w:pPr>
          </w:p>
        </w:tc>
        <w:tc>
          <w:tcPr>
            <w:tcW w:w="1327" w:type="dxa"/>
            <w:vMerge/>
            <w:vAlign w:val="center"/>
          </w:tcPr>
          <w:p w14:paraId="1BEF6866" w14:textId="77777777" w:rsidR="008774AA" w:rsidRPr="00801269" w:rsidRDefault="008774AA" w:rsidP="000C6803">
            <w:pPr>
              <w:pStyle w:val="p0"/>
              <w:spacing w:line="360" w:lineRule="exact"/>
              <w:ind w:firstLine="360"/>
              <w:jc w:val="center"/>
              <w:rPr>
                <w:rFonts w:cs="宋体"/>
                <w:sz w:val="18"/>
                <w:szCs w:val="18"/>
              </w:rPr>
            </w:pPr>
          </w:p>
        </w:tc>
        <w:tc>
          <w:tcPr>
            <w:tcW w:w="1306" w:type="dxa"/>
            <w:vAlign w:val="center"/>
          </w:tcPr>
          <w:p w14:paraId="4A84D517" w14:textId="77777777" w:rsidR="008774AA" w:rsidRPr="00801269" w:rsidRDefault="008774AA" w:rsidP="000C6803">
            <w:pPr>
              <w:spacing w:line="360" w:lineRule="exact"/>
              <w:jc w:val="center"/>
              <w:rPr>
                <w:rFonts w:cs="宋体"/>
                <w:sz w:val="18"/>
                <w:szCs w:val="18"/>
              </w:rPr>
            </w:pPr>
            <w:r w:rsidRPr="00801269">
              <w:rPr>
                <w:rFonts w:cs="宋体" w:hint="eastAsia"/>
                <w:sz w:val="18"/>
                <w:szCs w:val="18"/>
              </w:rPr>
              <w:t>Al</w:t>
            </w:r>
          </w:p>
        </w:tc>
        <w:tc>
          <w:tcPr>
            <w:tcW w:w="1554" w:type="dxa"/>
            <w:vAlign w:val="center"/>
          </w:tcPr>
          <w:p w14:paraId="64EFAA7F" w14:textId="77777777" w:rsidR="008774AA" w:rsidRPr="00801269" w:rsidRDefault="008774AA" w:rsidP="000C6803">
            <w:pPr>
              <w:spacing w:line="360" w:lineRule="exact"/>
              <w:jc w:val="center"/>
              <w:rPr>
                <w:rFonts w:cs="宋体"/>
                <w:sz w:val="18"/>
                <w:szCs w:val="18"/>
              </w:rPr>
            </w:pPr>
            <w:r w:rsidRPr="00801269">
              <w:rPr>
                <w:rFonts w:cs="宋体" w:hint="eastAsia"/>
                <w:sz w:val="18"/>
                <w:szCs w:val="18"/>
              </w:rPr>
              <w:t>0.0</w:t>
            </w:r>
            <w:r w:rsidRPr="00801269">
              <w:rPr>
                <w:rFonts w:cs="宋体"/>
                <w:sz w:val="18"/>
                <w:szCs w:val="18"/>
              </w:rPr>
              <w:t>010</w:t>
            </w:r>
          </w:p>
        </w:tc>
        <w:tc>
          <w:tcPr>
            <w:tcW w:w="1557" w:type="dxa"/>
            <w:vAlign w:val="center"/>
          </w:tcPr>
          <w:p w14:paraId="596CAD7E" w14:textId="77777777" w:rsidR="008774AA" w:rsidRPr="00801269" w:rsidRDefault="008774AA" w:rsidP="000C6803">
            <w:pPr>
              <w:spacing w:line="360" w:lineRule="exact"/>
              <w:jc w:val="center"/>
              <w:rPr>
                <w:rFonts w:cs="宋体"/>
                <w:sz w:val="18"/>
                <w:szCs w:val="18"/>
              </w:rPr>
            </w:pPr>
            <w:r w:rsidRPr="00801269">
              <w:rPr>
                <w:rFonts w:cs="宋体" w:hint="eastAsia"/>
                <w:sz w:val="18"/>
                <w:szCs w:val="18"/>
              </w:rPr>
              <w:t>0.0</w:t>
            </w:r>
            <w:r w:rsidRPr="00801269">
              <w:rPr>
                <w:rFonts w:cs="宋体"/>
                <w:sz w:val="18"/>
                <w:szCs w:val="18"/>
              </w:rPr>
              <w:t>020</w:t>
            </w:r>
          </w:p>
        </w:tc>
      </w:tr>
      <w:tr w:rsidR="008774AA" w:rsidRPr="00801269" w14:paraId="3A517562" w14:textId="77777777" w:rsidTr="008774AA">
        <w:trPr>
          <w:trHeight w:val="403"/>
          <w:jc w:val="center"/>
        </w:trPr>
        <w:tc>
          <w:tcPr>
            <w:tcW w:w="1309" w:type="dxa"/>
            <w:vMerge/>
            <w:vAlign w:val="center"/>
          </w:tcPr>
          <w:p w14:paraId="2FA56647" w14:textId="77777777" w:rsidR="008774AA" w:rsidRPr="00801269" w:rsidRDefault="008774AA" w:rsidP="000C6803">
            <w:pPr>
              <w:pStyle w:val="p0"/>
              <w:spacing w:line="360" w:lineRule="exact"/>
              <w:ind w:firstLine="360"/>
              <w:jc w:val="center"/>
              <w:rPr>
                <w:rFonts w:cs="宋体"/>
                <w:sz w:val="18"/>
                <w:szCs w:val="18"/>
              </w:rPr>
            </w:pPr>
          </w:p>
        </w:tc>
        <w:tc>
          <w:tcPr>
            <w:tcW w:w="1380" w:type="dxa"/>
            <w:vMerge/>
            <w:vAlign w:val="center"/>
          </w:tcPr>
          <w:p w14:paraId="7751893B" w14:textId="77777777" w:rsidR="008774AA" w:rsidRPr="00801269" w:rsidRDefault="008774AA" w:rsidP="000C6803">
            <w:pPr>
              <w:pStyle w:val="p0"/>
              <w:spacing w:line="360" w:lineRule="exact"/>
              <w:ind w:firstLine="360"/>
              <w:jc w:val="center"/>
              <w:rPr>
                <w:rFonts w:cs="宋体"/>
                <w:sz w:val="18"/>
                <w:szCs w:val="18"/>
              </w:rPr>
            </w:pPr>
          </w:p>
        </w:tc>
        <w:tc>
          <w:tcPr>
            <w:tcW w:w="1327" w:type="dxa"/>
            <w:vMerge/>
            <w:vAlign w:val="center"/>
          </w:tcPr>
          <w:p w14:paraId="0E0A9BAA" w14:textId="77777777" w:rsidR="008774AA" w:rsidRPr="00801269" w:rsidRDefault="008774AA" w:rsidP="000C6803">
            <w:pPr>
              <w:pStyle w:val="p0"/>
              <w:spacing w:line="360" w:lineRule="exact"/>
              <w:ind w:firstLine="360"/>
              <w:jc w:val="center"/>
              <w:rPr>
                <w:rFonts w:cs="宋体"/>
                <w:sz w:val="18"/>
                <w:szCs w:val="18"/>
              </w:rPr>
            </w:pPr>
          </w:p>
        </w:tc>
        <w:tc>
          <w:tcPr>
            <w:tcW w:w="1306" w:type="dxa"/>
            <w:vAlign w:val="center"/>
          </w:tcPr>
          <w:p w14:paraId="48028CB8" w14:textId="77777777" w:rsidR="008774AA" w:rsidRPr="00801269" w:rsidRDefault="008774AA" w:rsidP="000C6803">
            <w:pPr>
              <w:spacing w:line="360" w:lineRule="exact"/>
              <w:jc w:val="center"/>
              <w:rPr>
                <w:rFonts w:cs="宋体"/>
                <w:sz w:val="18"/>
                <w:szCs w:val="18"/>
              </w:rPr>
            </w:pPr>
            <w:r w:rsidRPr="00801269">
              <w:rPr>
                <w:rFonts w:cs="宋体" w:hint="eastAsia"/>
                <w:sz w:val="18"/>
                <w:szCs w:val="18"/>
              </w:rPr>
              <w:t>Ni</w:t>
            </w:r>
          </w:p>
        </w:tc>
        <w:tc>
          <w:tcPr>
            <w:tcW w:w="1554" w:type="dxa"/>
            <w:vAlign w:val="center"/>
          </w:tcPr>
          <w:p w14:paraId="24DD3F05" w14:textId="77777777" w:rsidR="008774AA" w:rsidRPr="00801269" w:rsidRDefault="008774AA" w:rsidP="000C6803">
            <w:pPr>
              <w:spacing w:line="360" w:lineRule="exact"/>
              <w:jc w:val="center"/>
              <w:rPr>
                <w:rFonts w:cs="宋体"/>
                <w:sz w:val="18"/>
                <w:szCs w:val="18"/>
              </w:rPr>
            </w:pPr>
            <w:r w:rsidRPr="00801269">
              <w:rPr>
                <w:rFonts w:cs="宋体" w:hint="eastAsia"/>
                <w:sz w:val="18"/>
                <w:szCs w:val="18"/>
              </w:rPr>
              <w:t>0.00</w:t>
            </w:r>
            <w:r w:rsidRPr="00801269">
              <w:rPr>
                <w:rFonts w:cs="宋体"/>
                <w:sz w:val="18"/>
                <w:szCs w:val="18"/>
              </w:rPr>
              <w:t>10</w:t>
            </w:r>
          </w:p>
        </w:tc>
        <w:tc>
          <w:tcPr>
            <w:tcW w:w="1557" w:type="dxa"/>
            <w:vAlign w:val="center"/>
          </w:tcPr>
          <w:p w14:paraId="56C763EE" w14:textId="77777777" w:rsidR="008774AA" w:rsidRPr="00801269" w:rsidRDefault="008774AA" w:rsidP="000C6803">
            <w:pPr>
              <w:spacing w:line="360" w:lineRule="exact"/>
              <w:jc w:val="center"/>
              <w:rPr>
                <w:rFonts w:cs="宋体"/>
                <w:sz w:val="18"/>
                <w:szCs w:val="18"/>
              </w:rPr>
            </w:pPr>
            <w:r w:rsidRPr="00801269">
              <w:rPr>
                <w:rFonts w:cs="宋体" w:hint="eastAsia"/>
                <w:sz w:val="18"/>
                <w:szCs w:val="18"/>
              </w:rPr>
              <w:t>0.00</w:t>
            </w:r>
            <w:r w:rsidRPr="00801269">
              <w:rPr>
                <w:rFonts w:cs="宋体"/>
                <w:sz w:val="18"/>
                <w:szCs w:val="18"/>
              </w:rPr>
              <w:t>50</w:t>
            </w:r>
          </w:p>
        </w:tc>
      </w:tr>
      <w:tr w:rsidR="008774AA" w:rsidRPr="00801269" w14:paraId="1955B0CD" w14:textId="77777777" w:rsidTr="008774AA">
        <w:trPr>
          <w:trHeight w:val="403"/>
          <w:jc w:val="center"/>
        </w:trPr>
        <w:tc>
          <w:tcPr>
            <w:tcW w:w="1309" w:type="dxa"/>
            <w:vMerge/>
            <w:vAlign w:val="center"/>
          </w:tcPr>
          <w:p w14:paraId="6210F4DC" w14:textId="77777777" w:rsidR="008774AA" w:rsidRPr="00801269" w:rsidRDefault="008774AA" w:rsidP="000C6803">
            <w:pPr>
              <w:pStyle w:val="p0"/>
              <w:spacing w:line="360" w:lineRule="exact"/>
              <w:ind w:firstLine="360"/>
              <w:jc w:val="center"/>
              <w:rPr>
                <w:rFonts w:cs="宋体"/>
                <w:sz w:val="18"/>
                <w:szCs w:val="18"/>
              </w:rPr>
            </w:pPr>
          </w:p>
        </w:tc>
        <w:tc>
          <w:tcPr>
            <w:tcW w:w="1380" w:type="dxa"/>
            <w:vMerge/>
            <w:vAlign w:val="center"/>
          </w:tcPr>
          <w:p w14:paraId="3F8E87F8" w14:textId="77777777" w:rsidR="008774AA" w:rsidRPr="00801269" w:rsidRDefault="008774AA" w:rsidP="000C6803">
            <w:pPr>
              <w:pStyle w:val="p0"/>
              <w:spacing w:line="360" w:lineRule="exact"/>
              <w:ind w:firstLine="360"/>
              <w:jc w:val="center"/>
              <w:rPr>
                <w:rFonts w:cs="宋体"/>
                <w:sz w:val="18"/>
                <w:szCs w:val="18"/>
              </w:rPr>
            </w:pPr>
          </w:p>
        </w:tc>
        <w:tc>
          <w:tcPr>
            <w:tcW w:w="1327" w:type="dxa"/>
            <w:vMerge/>
            <w:vAlign w:val="center"/>
          </w:tcPr>
          <w:p w14:paraId="5A030C16" w14:textId="77777777" w:rsidR="008774AA" w:rsidRPr="00801269" w:rsidRDefault="008774AA" w:rsidP="000C6803">
            <w:pPr>
              <w:pStyle w:val="p0"/>
              <w:spacing w:line="360" w:lineRule="exact"/>
              <w:ind w:firstLine="360"/>
              <w:jc w:val="center"/>
              <w:rPr>
                <w:rFonts w:cs="宋体"/>
                <w:sz w:val="18"/>
                <w:szCs w:val="18"/>
              </w:rPr>
            </w:pPr>
          </w:p>
        </w:tc>
        <w:tc>
          <w:tcPr>
            <w:tcW w:w="1306" w:type="dxa"/>
            <w:vAlign w:val="center"/>
          </w:tcPr>
          <w:p w14:paraId="41F37D69" w14:textId="77777777" w:rsidR="008774AA" w:rsidRPr="00801269" w:rsidRDefault="008774AA" w:rsidP="000C6803">
            <w:pPr>
              <w:spacing w:line="360" w:lineRule="exact"/>
              <w:jc w:val="center"/>
              <w:rPr>
                <w:rFonts w:cs="宋体"/>
                <w:sz w:val="18"/>
                <w:szCs w:val="18"/>
              </w:rPr>
            </w:pPr>
            <w:r w:rsidRPr="00801269">
              <w:rPr>
                <w:rFonts w:cs="宋体" w:hint="eastAsia"/>
                <w:sz w:val="18"/>
                <w:szCs w:val="18"/>
              </w:rPr>
              <w:t>Fe</w:t>
            </w:r>
          </w:p>
        </w:tc>
        <w:tc>
          <w:tcPr>
            <w:tcW w:w="1554" w:type="dxa"/>
            <w:vAlign w:val="center"/>
          </w:tcPr>
          <w:p w14:paraId="351F01AF" w14:textId="77777777" w:rsidR="008774AA" w:rsidRPr="00801269" w:rsidRDefault="008774AA" w:rsidP="000C6803">
            <w:pPr>
              <w:spacing w:line="360" w:lineRule="exact"/>
              <w:jc w:val="center"/>
              <w:rPr>
                <w:rFonts w:cs="宋体"/>
                <w:sz w:val="18"/>
                <w:szCs w:val="18"/>
              </w:rPr>
            </w:pPr>
            <w:r w:rsidRPr="00801269">
              <w:rPr>
                <w:rFonts w:cs="宋体" w:hint="eastAsia"/>
                <w:sz w:val="18"/>
                <w:szCs w:val="18"/>
              </w:rPr>
              <w:t>0.00</w:t>
            </w:r>
            <w:r w:rsidRPr="00801269">
              <w:rPr>
                <w:rFonts w:cs="宋体"/>
                <w:sz w:val="18"/>
                <w:szCs w:val="18"/>
              </w:rPr>
              <w:t>10</w:t>
            </w:r>
          </w:p>
        </w:tc>
        <w:tc>
          <w:tcPr>
            <w:tcW w:w="1557" w:type="dxa"/>
            <w:vAlign w:val="center"/>
          </w:tcPr>
          <w:p w14:paraId="01905691" w14:textId="77777777" w:rsidR="008774AA" w:rsidRPr="00801269" w:rsidRDefault="008774AA" w:rsidP="000C6803">
            <w:pPr>
              <w:spacing w:line="360" w:lineRule="exact"/>
              <w:jc w:val="center"/>
              <w:rPr>
                <w:rFonts w:cs="宋体"/>
                <w:sz w:val="18"/>
                <w:szCs w:val="18"/>
              </w:rPr>
            </w:pPr>
            <w:r w:rsidRPr="00801269">
              <w:rPr>
                <w:rFonts w:cs="宋体" w:hint="eastAsia"/>
                <w:sz w:val="18"/>
                <w:szCs w:val="18"/>
              </w:rPr>
              <w:t>0.0050</w:t>
            </w:r>
          </w:p>
        </w:tc>
      </w:tr>
      <w:tr w:rsidR="008774AA" w:rsidRPr="00801269" w14:paraId="060E2CE1" w14:textId="77777777" w:rsidTr="008774AA">
        <w:trPr>
          <w:trHeight w:val="403"/>
          <w:jc w:val="center"/>
        </w:trPr>
        <w:tc>
          <w:tcPr>
            <w:tcW w:w="1309" w:type="dxa"/>
            <w:vMerge/>
            <w:vAlign w:val="center"/>
          </w:tcPr>
          <w:p w14:paraId="076C5DD4" w14:textId="77777777" w:rsidR="008774AA" w:rsidRPr="00801269" w:rsidRDefault="008774AA" w:rsidP="000C6803">
            <w:pPr>
              <w:pStyle w:val="p0"/>
              <w:spacing w:line="360" w:lineRule="exact"/>
              <w:ind w:firstLine="360"/>
              <w:jc w:val="center"/>
              <w:rPr>
                <w:rFonts w:cs="宋体"/>
                <w:sz w:val="18"/>
                <w:szCs w:val="18"/>
              </w:rPr>
            </w:pPr>
          </w:p>
        </w:tc>
        <w:tc>
          <w:tcPr>
            <w:tcW w:w="1380" w:type="dxa"/>
            <w:vMerge/>
            <w:vAlign w:val="center"/>
          </w:tcPr>
          <w:p w14:paraId="63583337" w14:textId="77777777" w:rsidR="008774AA" w:rsidRPr="00801269" w:rsidRDefault="008774AA" w:rsidP="000C6803">
            <w:pPr>
              <w:pStyle w:val="p0"/>
              <w:spacing w:line="360" w:lineRule="exact"/>
              <w:ind w:firstLine="360"/>
              <w:jc w:val="center"/>
              <w:rPr>
                <w:rFonts w:cs="宋体"/>
                <w:sz w:val="18"/>
                <w:szCs w:val="18"/>
              </w:rPr>
            </w:pPr>
          </w:p>
        </w:tc>
        <w:tc>
          <w:tcPr>
            <w:tcW w:w="1327" w:type="dxa"/>
            <w:vMerge/>
            <w:vAlign w:val="center"/>
          </w:tcPr>
          <w:p w14:paraId="49B1B915" w14:textId="77777777" w:rsidR="008774AA" w:rsidRPr="00801269" w:rsidRDefault="008774AA" w:rsidP="000C6803">
            <w:pPr>
              <w:pStyle w:val="p0"/>
              <w:spacing w:line="360" w:lineRule="exact"/>
              <w:ind w:firstLine="360"/>
              <w:jc w:val="center"/>
              <w:rPr>
                <w:rFonts w:cs="宋体"/>
                <w:sz w:val="18"/>
                <w:szCs w:val="18"/>
              </w:rPr>
            </w:pPr>
          </w:p>
        </w:tc>
        <w:tc>
          <w:tcPr>
            <w:tcW w:w="1306" w:type="dxa"/>
            <w:vAlign w:val="center"/>
          </w:tcPr>
          <w:p w14:paraId="42163298" w14:textId="77777777" w:rsidR="008774AA" w:rsidRPr="00801269" w:rsidRDefault="008774AA" w:rsidP="000C6803">
            <w:pPr>
              <w:spacing w:line="360" w:lineRule="exact"/>
              <w:jc w:val="center"/>
              <w:rPr>
                <w:rFonts w:cs="宋体"/>
                <w:sz w:val="18"/>
                <w:szCs w:val="18"/>
              </w:rPr>
            </w:pPr>
            <w:r w:rsidRPr="00801269">
              <w:rPr>
                <w:rFonts w:cs="宋体" w:hint="eastAsia"/>
                <w:sz w:val="18"/>
                <w:szCs w:val="18"/>
              </w:rPr>
              <w:t>Mg</w:t>
            </w:r>
          </w:p>
        </w:tc>
        <w:tc>
          <w:tcPr>
            <w:tcW w:w="1554" w:type="dxa"/>
            <w:vAlign w:val="center"/>
          </w:tcPr>
          <w:p w14:paraId="689FD47F" w14:textId="77777777" w:rsidR="008774AA" w:rsidRPr="00801269" w:rsidRDefault="008774AA" w:rsidP="000C6803">
            <w:pPr>
              <w:spacing w:line="360" w:lineRule="exact"/>
              <w:jc w:val="center"/>
              <w:rPr>
                <w:rFonts w:cs="宋体"/>
                <w:sz w:val="18"/>
                <w:szCs w:val="18"/>
              </w:rPr>
            </w:pPr>
            <w:r w:rsidRPr="00801269">
              <w:rPr>
                <w:rFonts w:cs="宋体" w:hint="eastAsia"/>
                <w:sz w:val="18"/>
                <w:szCs w:val="18"/>
              </w:rPr>
              <w:t>0.00</w:t>
            </w:r>
            <w:r w:rsidRPr="00801269">
              <w:rPr>
                <w:rFonts w:cs="宋体"/>
                <w:sz w:val="18"/>
                <w:szCs w:val="18"/>
              </w:rPr>
              <w:t>10</w:t>
            </w:r>
          </w:p>
        </w:tc>
        <w:tc>
          <w:tcPr>
            <w:tcW w:w="1557" w:type="dxa"/>
            <w:vAlign w:val="center"/>
          </w:tcPr>
          <w:p w14:paraId="56A7FFD3" w14:textId="77777777" w:rsidR="008774AA" w:rsidRPr="00801269" w:rsidRDefault="008774AA" w:rsidP="000C6803">
            <w:pPr>
              <w:spacing w:line="360" w:lineRule="exact"/>
              <w:jc w:val="center"/>
              <w:rPr>
                <w:rFonts w:cs="宋体"/>
                <w:sz w:val="18"/>
                <w:szCs w:val="18"/>
              </w:rPr>
            </w:pPr>
            <w:r w:rsidRPr="00801269">
              <w:rPr>
                <w:rFonts w:cs="宋体" w:hint="eastAsia"/>
                <w:sz w:val="18"/>
                <w:szCs w:val="18"/>
              </w:rPr>
              <w:t>0.0020</w:t>
            </w:r>
          </w:p>
        </w:tc>
      </w:tr>
      <w:tr w:rsidR="008774AA" w:rsidRPr="00801269" w14:paraId="26C906E7" w14:textId="77777777" w:rsidTr="008774AA">
        <w:trPr>
          <w:trHeight w:val="403"/>
          <w:jc w:val="center"/>
        </w:trPr>
        <w:tc>
          <w:tcPr>
            <w:tcW w:w="1309" w:type="dxa"/>
            <w:vMerge/>
            <w:vAlign w:val="center"/>
          </w:tcPr>
          <w:p w14:paraId="68DC6471" w14:textId="77777777" w:rsidR="008774AA" w:rsidRPr="00801269" w:rsidRDefault="008774AA" w:rsidP="000C6803">
            <w:pPr>
              <w:pStyle w:val="p0"/>
              <w:spacing w:line="360" w:lineRule="exact"/>
              <w:ind w:firstLine="360"/>
              <w:jc w:val="center"/>
              <w:rPr>
                <w:rFonts w:cs="宋体"/>
                <w:sz w:val="18"/>
                <w:szCs w:val="18"/>
              </w:rPr>
            </w:pPr>
          </w:p>
        </w:tc>
        <w:tc>
          <w:tcPr>
            <w:tcW w:w="1380" w:type="dxa"/>
            <w:vMerge/>
            <w:vAlign w:val="center"/>
          </w:tcPr>
          <w:p w14:paraId="6A061F6F" w14:textId="77777777" w:rsidR="008774AA" w:rsidRPr="00801269" w:rsidRDefault="008774AA" w:rsidP="000C6803">
            <w:pPr>
              <w:pStyle w:val="p0"/>
              <w:spacing w:line="360" w:lineRule="exact"/>
              <w:ind w:firstLine="360"/>
              <w:jc w:val="center"/>
              <w:rPr>
                <w:rFonts w:cs="宋体"/>
                <w:sz w:val="18"/>
                <w:szCs w:val="18"/>
              </w:rPr>
            </w:pPr>
          </w:p>
        </w:tc>
        <w:tc>
          <w:tcPr>
            <w:tcW w:w="1327" w:type="dxa"/>
            <w:vMerge/>
            <w:vAlign w:val="center"/>
          </w:tcPr>
          <w:p w14:paraId="07F0E41B" w14:textId="77777777" w:rsidR="008774AA" w:rsidRPr="00801269" w:rsidRDefault="008774AA" w:rsidP="000C6803">
            <w:pPr>
              <w:pStyle w:val="p0"/>
              <w:spacing w:line="360" w:lineRule="exact"/>
              <w:ind w:firstLine="360"/>
              <w:jc w:val="center"/>
              <w:rPr>
                <w:rFonts w:cs="宋体"/>
                <w:sz w:val="18"/>
                <w:szCs w:val="18"/>
              </w:rPr>
            </w:pPr>
          </w:p>
        </w:tc>
        <w:tc>
          <w:tcPr>
            <w:tcW w:w="1306" w:type="dxa"/>
            <w:vAlign w:val="center"/>
          </w:tcPr>
          <w:p w14:paraId="3F6BA02C" w14:textId="77777777" w:rsidR="008774AA" w:rsidRPr="00801269" w:rsidRDefault="008774AA" w:rsidP="000C6803">
            <w:pPr>
              <w:spacing w:line="360" w:lineRule="exact"/>
              <w:jc w:val="center"/>
              <w:rPr>
                <w:rFonts w:cs="宋体"/>
                <w:sz w:val="18"/>
                <w:szCs w:val="18"/>
              </w:rPr>
            </w:pPr>
            <w:r w:rsidRPr="00801269">
              <w:rPr>
                <w:rFonts w:cs="宋体" w:hint="eastAsia"/>
                <w:sz w:val="18"/>
                <w:szCs w:val="18"/>
              </w:rPr>
              <w:t>O</w:t>
            </w:r>
          </w:p>
        </w:tc>
        <w:tc>
          <w:tcPr>
            <w:tcW w:w="1554" w:type="dxa"/>
            <w:vAlign w:val="center"/>
          </w:tcPr>
          <w:p w14:paraId="1EEC92F3" w14:textId="77777777" w:rsidR="008774AA" w:rsidRPr="00801269" w:rsidRDefault="008774AA" w:rsidP="000C6803">
            <w:pPr>
              <w:spacing w:line="360" w:lineRule="exact"/>
              <w:jc w:val="center"/>
              <w:rPr>
                <w:rFonts w:cs="宋体"/>
                <w:sz w:val="18"/>
                <w:szCs w:val="18"/>
              </w:rPr>
            </w:pPr>
            <w:r w:rsidRPr="00801269">
              <w:rPr>
                <w:rFonts w:cs="宋体" w:hint="eastAsia"/>
                <w:sz w:val="18"/>
                <w:szCs w:val="18"/>
              </w:rPr>
              <w:t>0.0</w:t>
            </w:r>
            <w:r w:rsidRPr="00801269">
              <w:rPr>
                <w:rFonts w:cs="宋体"/>
                <w:sz w:val="18"/>
                <w:szCs w:val="18"/>
              </w:rPr>
              <w:t>1</w:t>
            </w:r>
            <w:r w:rsidRPr="00801269">
              <w:rPr>
                <w:rFonts w:cs="宋体" w:hint="eastAsia"/>
                <w:sz w:val="18"/>
                <w:szCs w:val="18"/>
              </w:rPr>
              <w:t>00</w:t>
            </w:r>
          </w:p>
        </w:tc>
        <w:tc>
          <w:tcPr>
            <w:tcW w:w="1557" w:type="dxa"/>
          </w:tcPr>
          <w:p w14:paraId="74CE3B62" w14:textId="77777777" w:rsidR="008774AA" w:rsidRPr="00801269" w:rsidRDefault="008774AA" w:rsidP="000C6803">
            <w:pPr>
              <w:spacing w:line="360" w:lineRule="exact"/>
              <w:jc w:val="center"/>
              <w:rPr>
                <w:rFonts w:cs="宋体"/>
                <w:sz w:val="18"/>
                <w:szCs w:val="18"/>
              </w:rPr>
            </w:pPr>
            <w:r w:rsidRPr="00801269">
              <w:rPr>
                <w:rFonts w:cs="宋体" w:hint="eastAsia"/>
                <w:sz w:val="18"/>
                <w:szCs w:val="18"/>
              </w:rPr>
              <w:t>0</w:t>
            </w:r>
            <w:r w:rsidRPr="00801269">
              <w:rPr>
                <w:rFonts w:cs="宋体"/>
                <w:sz w:val="18"/>
                <w:szCs w:val="18"/>
              </w:rPr>
              <w:t>.0200</w:t>
            </w:r>
          </w:p>
        </w:tc>
      </w:tr>
      <w:tr w:rsidR="008774AA" w:rsidRPr="00801269" w14:paraId="28A8F918" w14:textId="77777777" w:rsidTr="008774AA">
        <w:trPr>
          <w:trHeight w:val="403"/>
          <w:jc w:val="center"/>
        </w:trPr>
        <w:tc>
          <w:tcPr>
            <w:tcW w:w="1309" w:type="dxa"/>
            <w:vMerge/>
            <w:vAlign w:val="center"/>
          </w:tcPr>
          <w:p w14:paraId="091A9FC4" w14:textId="77777777" w:rsidR="008774AA" w:rsidRPr="00801269" w:rsidRDefault="008774AA" w:rsidP="000C6803">
            <w:pPr>
              <w:pStyle w:val="p0"/>
              <w:spacing w:line="360" w:lineRule="exact"/>
              <w:ind w:firstLine="360"/>
              <w:jc w:val="center"/>
              <w:rPr>
                <w:rFonts w:cs="宋体"/>
                <w:sz w:val="18"/>
                <w:szCs w:val="18"/>
              </w:rPr>
            </w:pPr>
          </w:p>
        </w:tc>
        <w:tc>
          <w:tcPr>
            <w:tcW w:w="1380" w:type="dxa"/>
            <w:vMerge/>
            <w:vAlign w:val="center"/>
          </w:tcPr>
          <w:p w14:paraId="5D6FDF7E" w14:textId="77777777" w:rsidR="008774AA" w:rsidRPr="00801269" w:rsidRDefault="008774AA" w:rsidP="000C6803">
            <w:pPr>
              <w:pStyle w:val="p0"/>
              <w:spacing w:line="360" w:lineRule="exact"/>
              <w:ind w:firstLine="360"/>
              <w:jc w:val="center"/>
              <w:rPr>
                <w:rFonts w:cs="宋体"/>
                <w:sz w:val="18"/>
                <w:szCs w:val="18"/>
              </w:rPr>
            </w:pPr>
          </w:p>
        </w:tc>
        <w:tc>
          <w:tcPr>
            <w:tcW w:w="2634" w:type="dxa"/>
            <w:gridSpan w:val="2"/>
            <w:vAlign w:val="center"/>
          </w:tcPr>
          <w:p w14:paraId="27DDD4F1" w14:textId="77777777" w:rsidR="008774AA" w:rsidRPr="00801269" w:rsidRDefault="008774AA" w:rsidP="000C6803">
            <w:pPr>
              <w:spacing w:line="360" w:lineRule="exact"/>
              <w:jc w:val="center"/>
              <w:rPr>
                <w:rFonts w:cs="宋体"/>
                <w:sz w:val="18"/>
                <w:szCs w:val="18"/>
              </w:rPr>
            </w:pPr>
            <w:r w:rsidRPr="00801269">
              <w:rPr>
                <w:rFonts w:cs="宋体" w:hint="eastAsia"/>
                <w:sz w:val="18"/>
                <w:szCs w:val="18"/>
              </w:rPr>
              <w:t>杂质合量</w:t>
            </w:r>
          </w:p>
        </w:tc>
        <w:tc>
          <w:tcPr>
            <w:tcW w:w="1554" w:type="dxa"/>
            <w:vAlign w:val="center"/>
          </w:tcPr>
          <w:p w14:paraId="043EF82C" w14:textId="77777777" w:rsidR="008774AA" w:rsidRPr="00801269" w:rsidRDefault="008774AA" w:rsidP="000C6803">
            <w:pPr>
              <w:spacing w:line="360" w:lineRule="exact"/>
              <w:jc w:val="center"/>
              <w:rPr>
                <w:rFonts w:cs="宋体"/>
                <w:sz w:val="18"/>
                <w:szCs w:val="18"/>
              </w:rPr>
            </w:pPr>
            <w:r w:rsidRPr="00801269">
              <w:rPr>
                <w:rFonts w:cs="宋体" w:hint="eastAsia"/>
                <w:sz w:val="18"/>
                <w:szCs w:val="18"/>
              </w:rPr>
              <w:t>0</w:t>
            </w:r>
            <w:r w:rsidRPr="00801269">
              <w:rPr>
                <w:rFonts w:cs="宋体"/>
                <w:sz w:val="18"/>
                <w:szCs w:val="18"/>
              </w:rPr>
              <w:t>.01</w:t>
            </w:r>
          </w:p>
        </w:tc>
        <w:tc>
          <w:tcPr>
            <w:tcW w:w="1557" w:type="dxa"/>
          </w:tcPr>
          <w:p w14:paraId="7EC3628F" w14:textId="77777777" w:rsidR="008774AA" w:rsidRPr="00801269" w:rsidRDefault="008774AA" w:rsidP="000C6803">
            <w:pPr>
              <w:spacing w:line="360" w:lineRule="exact"/>
              <w:jc w:val="center"/>
              <w:rPr>
                <w:rFonts w:cs="宋体"/>
                <w:sz w:val="18"/>
                <w:szCs w:val="18"/>
              </w:rPr>
            </w:pPr>
            <w:r w:rsidRPr="00801269">
              <w:rPr>
                <w:rFonts w:cs="宋体" w:hint="eastAsia"/>
                <w:sz w:val="18"/>
                <w:szCs w:val="18"/>
              </w:rPr>
              <w:t>0</w:t>
            </w:r>
            <w:r w:rsidRPr="00801269">
              <w:rPr>
                <w:rFonts w:cs="宋体"/>
                <w:sz w:val="18"/>
                <w:szCs w:val="18"/>
              </w:rPr>
              <w:t>.05</w:t>
            </w:r>
          </w:p>
        </w:tc>
      </w:tr>
      <w:tr w:rsidR="008774AA" w:rsidRPr="00801269" w14:paraId="6750EE84" w14:textId="77777777" w:rsidTr="008774AA">
        <w:trPr>
          <w:trHeight w:val="403"/>
          <w:jc w:val="center"/>
        </w:trPr>
        <w:tc>
          <w:tcPr>
            <w:tcW w:w="8436" w:type="dxa"/>
            <w:gridSpan w:val="6"/>
            <w:vAlign w:val="center"/>
          </w:tcPr>
          <w:p w14:paraId="7568CBFB" w14:textId="77777777" w:rsidR="008774AA" w:rsidRPr="00801269" w:rsidRDefault="008774AA" w:rsidP="000C6803">
            <w:pPr>
              <w:spacing w:line="360" w:lineRule="exact"/>
              <w:ind w:firstLineChars="200" w:firstLine="360"/>
              <w:rPr>
                <w:rFonts w:eastAsia="黑体"/>
                <w:sz w:val="18"/>
                <w:szCs w:val="18"/>
              </w:rPr>
            </w:pPr>
            <w:r w:rsidRPr="00801269">
              <w:rPr>
                <w:rFonts w:cs="宋体" w:hint="eastAsia"/>
                <w:sz w:val="18"/>
                <w:szCs w:val="18"/>
              </w:rPr>
              <w:t>注：</w:t>
            </w:r>
            <w:r w:rsidRPr="00801269">
              <w:rPr>
                <w:rFonts w:cs="宋体"/>
                <w:sz w:val="18"/>
                <w:szCs w:val="18"/>
              </w:rPr>
              <w:t>REF</w:t>
            </w:r>
            <w:r w:rsidRPr="00801269">
              <w:rPr>
                <w:rFonts w:cs="宋体"/>
                <w:sz w:val="18"/>
                <w:szCs w:val="18"/>
                <w:vertAlign w:val="subscript"/>
              </w:rPr>
              <w:t>3</w:t>
            </w:r>
            <w:r w:rsidRPr="00801269">
              <w:rPr>
                <w:rFonts w:hint="eastAsia"/>
                <w:sz w:val="18"/>
                <w:szCs w:val="18"/>
              </w:rPr>
              <w:t>的纯度由计算得出，即</w:t>
            </w:r>
            <w:r w:rsidRPr="00801269">
              <w:rPr>
                <w:rFonts w:hint="eastAsia"/>
                <w:sz w:val="18"/>
                <w:szCs w:val="18"/>
              </w:rPr>
              <w:t>[100-</w:t>
            </w:r>
            <w:r w:rsidRPr="00801269">
              <w:rPr>
                <w:rFonts w:hint="eastAsia"/>
                <w:sz w:val="18"/>
                <w:szCs w:val="18"/>
              </w:rPr>
              <w:t>Σ表</w:t>
            </w:r>
            <w:r w:rsidRPr="00801269">
              <w:rPr>
                <w:rFonts w:hint="eastAsia"/>
                <w:sz w:val="18"/>
                <w:szCs w:val="18"/>
              </w:rPr>
              <w:t>1</w:t>
            </w:r>
            <w:r w:rsidRPr="00801269">
              <w:rPr>
                <w:rFonts w:hint="eastAsia"/>
                <w:sz w:val="18"/>
                <w:szCs w:val="18"/>
              </w:rPr>
              <w:t>所列杂质含量</w:t>
            </w:r>
            <w:r w:rsidRPr="00801269">
              <w:rPr>
                <w:rFonts w:hint="eastAsia"/>
                <w:sz w:val="18"/>
                <w:szCs w:val="18"/>
              </w:rPr>
              <w:t>(</w:t>
            </w:r>
            <w:r w:rsidRPr="00801269">
              <w:rPr>
                <w:rFonts w:hint="eastAsia"/>
                <w:sz w:val="18"/>
                <w:szCs w:val="18"/>
              </w:rPr>
              <w:t>除</w:t>
            </w:r>
            <w:r w:rsidRPr="00801269">
              <w:rPr>
                <w:rFonts w:hint="eastAsia"/>
                <w:sz w:val="18"/>
                <w:szCs w:val="18"/>
              </w:rPr>
              <w:t>O</w:t>
            </w:r>
            <w:r w:rsidRPr="00801269">
              <w:rPr>
                <w:rFonts w:hint="eastAsia"/>
                <w:sz w:val="18"/>
                <w:szCs w:val="18"/>
              </w:rPr>
              <w:t>杂质含量外</w:t>
            </w:r>
            <w:r w:rsidRPr="00801269">
              <w:rPr>
                <w:sz w:val="18"/>
                <w:szCs w:val="18"/>
              </w:rPr>
              <w:t>)]</w:t>
            </w:r>
            <w:r w:rsidRPr="00801269">
              <w:rPr>
                <w:rFonts w:hint="eastAsia"/>
                <w:sz w:val="18"/>
                <w:szCs w:val="18"/>
              </w:rPr>
              <w:t>%</w:t>
            </w:r>
            <w:r w:rsidRPr="00801269">
              <w:rPr>
                <w:rFonts w:eastAsia="黑体" w:hint="eastAsia"/>
                <w:sz w:val="18"/>
                <w:szCs w:val="18"/>
              </w:rPr>
              <w:t>；</w:t>
            </w:r>
          </w:p>
          <w:p w14:paraId="50665A36" w14:textId="77777777" w:rsidR="008774AA" w:rsidRPr="00801269" w:rsidRDefault="008774AA" w:rsidP="000C6803">
            <w:pPr>
              <w:spacing w:line="360" w:lineRule="exact"/>
              <w:ind w:firstLineChars="400" w:firstLine="720"/>
              <w:rPr>
                <w:rFonts w:cs="宋体"/>
                <w:sz w:val="18"/>
                <w:szCs w:val="18"/>
              </w:rPr>
            </w:pPr>
            <w:r w:rsidRPr="00801269">
              <w:rPr>
                <w:rFonts w:cs="宋体" w:hint="eastAsia"/>
                <w:sz w:val="18"/>
                <w:szCs w:val="18"/>
              </w:rPr>
              <w:t>R</w:t>
            </w:r>
            <w:r w:rsidRPr="00801269">
              <w:rPr>
                <w:rFonts w:cs="宋体"/>
                <w:sz w:val="18"/>
                <w:szCs w:val="18"/>
              </w:rPr>
              <w:t>E</w:t>
            </w:r>
            <w:r w:rsidRPr="00801269">
              <w:rPr>
                <w:rFonts w:cs="宋体" w:hint="eastAsia"/>
                <w:sz w:val="18"/>
                <w:szCs w:val="18"/>
              </w:rPr>
              <w:t>为</w:t>
            </w:r>
            <w:r w:rsidRPr="00801269">
              <w:rPr>
                <w:rFonts w:cs="宋体"/>
                <w:sz w:val="18"/>
                <w:szCs w:val="18"/>
              </w:rPr>
              <w:t>L</w:t>
            </w:r>
            <w:r w:rsidRPr="00801269">
              <w:rPr>
                <w:rFonts w:cs="宋体" w:hint="eastAsia"/>
                <w:sz w:val="18"/>
                <w:szCs w:val="18"/>
              </w:rPr>
              <w:t>a</w:t>
            </w:r>
            <w:r w:rsidRPr="00801269">
              <w:rPr>
                <w:rFonts w:cs="宋体" w:hint="eastAsia"/>
                <w:sz w:val="18"/>
                <w:szCs w:val="18"/>
              </w:rPr>
              <w:t>、</w:t>
            </w:r>
            <w:r w:rsidRPr="00801269">
              <w:rPr>
                <w:rFonts w:cs="宋体" w:hint="eastAsia"/>
                <w:sz w:val="18"/>
                <w:szCs w:val="18"/>
              </w:rPr>
              <w:t>Ce</w:t>
            </w:r>
            <w:r w:rsidRPr="00801269">
              <w:rPr>
                <w:rFonts w:cs="宋体" w:hint="eastAsia"/>
                <w:sz w:val="18"/>
                <w:szCs w:val="18"/>
              </w:rPr>
              <w:t>、</w:t>
            </w:r>
            <w:proofErr w:type="spellStart"/>
            <w:r w:rsidRPr="00801269">
              <w:rPr>
                <w:rFonts w:cs="宋体" w:hint="eastAsia"/>
                <w:sz w:val="18"/>
                <w:szCs w:val="18"/>
              </w:rPr>
              <w:t>Pr</w:t>
            </w:r>
            <w:proofErr w:type="spellEnd"/>
            <w:r w:rsidRPr="00801269">
              <w:rPr>
                <w:rFonts w:cs="宋体" w:hint="eastAsia"/>
                <w:sz w:val="18"/>
                <w:szCs w:val="18"/>
              </w:rPr>
              <w:t>、</w:t>
            </w:r>
            <w:r w:rsidRPr="00801269">
              <w:rPr>
                <w:rFonts w:cs="宋体" w:hint="eastAsia"/>
                <w:sz w:val="18"/>
                <w:szCs w:val="18"/>
              </w:rPr>
              <w:t>Nd</w:t>
            </w:r>
            <w:r w:rsidRPr="00801269">
              <w:rPr>
                <w:rFonts w:cs="宋体" w:hint="eastAsia"/>
                <w:sz w:val="18"/>
                <w:szCs w:val="18"/>
              </w:rPr>
              <w:t>、</w:t>
            </w:r>
            <w:r w:rsidRPr="00801269">
              <w:rPr>
                <w:rFonts w:cs="宋体" w:hint="eastAsia"/>
                <w:sz w:val="18"/>
                <w:szCs w:val="18"/>
              </w:rPr>
              <w:t>Dy</w:t>
            </w:r>
            <w:r w:rsidRPr="00801269">
              <w:rPr>
                <w:rFonts w:cs="宋体" w:hint="eastAsia"/>
                <w:sz w:val="18"/>
                <w:szCs w:val="18"/>
              </w:rPr>
              <w:t>、</w:t>
            </w:r>
            <w:r w:rsidRPr="00801269">
              <w:rPr>
                <w:rFonts w:cs="宋体" w:hint="eastAsia"/>
                <w:sz w:val="18"/>
                <w:szCs w:val="18"/>
              </w:rPr>
              <w:t>Yb</w:t>
            </w:r>
            <w:r w:rsidRPr="00801269">
              <w:rPr>
                <w:rFonts w:cs="宋体" w:hint="eastAsia"/>
                <w:sz w:val="18"/>
                <w:szCs w:val="18"/>
              </w:rPr>
              <w:t>、</w:t>
            </w:r>
            <w:r w:rsidRPr="00801269">
              <w:rPr>
                <w:rFonts w:cs="宋体" w:hint="eastAsia"/>
                <w:sz w:val="18"/>
                <w:szCs w:val="18"/>
              </w:rPr>
              <w:t>Y</w:t>
            </w:r>
            <w:r w:rsidRPr="00801269">
              <w:rPr>
                <w:rFonts w:cs="宋体" w:hint="eastAsia"/>
                <w:sz w:val="18"/>
                <w:szCs w:val="18"/>
              </w:rPr>
              <w:t>七种元素之一；</w:t>
            </w:r>
          </w:p>
          <w:p w14:paraId="019FB78B" w14:textId="28E311A2" w:rsidR="008774AA" w:rsidRPr="00801269" w:rsidRDefault="008774AA" w:rsidP="000C6803">
            <w:pPr>
              <w:spacing w:line="360" w:lineRule="exact"/>
              <w:ind w:firstLineChars="400" w:firstLine="720"/>
              <w:rPr>
                <w:rFonts w:cs="宋体"/>
                <w:sz w:val="18"/>
                <w:szCs w:val="18"/>
              </w:rPr>
            </w:pPr>
            <w:r w:rsidRPr="00801269">
              <w:rPr>
                <w:rFonts w:cs="宋体" w:hint="eastAsia"/>
                <w:sz w:val="18"/>
                <w:szCs w:val="18"/>
              </w:rPr>
              <w:t>稀土杂质</w:t>
            </w:r>
            <w:r w:rsidR="000C08C0">
              <w:rPr>
                <w:rFonts w:cs="宋体" w:hint="eastAsia"/>
                <w:sz w:val="18"/>
                <w:szCs w:val="18"/>
              </w:rPr>
              <w:t>为</w:t>
            </w:r>
            <w:r w:rsidRPr="00801269">
              <w:rPr>
                <w:rFonts w:cs="宋体" w:hint="eastAsia"/>
                <w:sz w:val="18"/>
                <w:szCs w:val="18"/>
              </w:rPr>
              <w:t>除主稀土元素</w:t>
            </w:r>
            <w:r w:rsidR="000C08C0">
              <w:rPr>
                <w:rFonts w:cs="宋体" w:hint="eastAsia"/>
                <w:sz w:val="18"/>
                <w:szCs w:val="18"/>
              </w:rPr>
              <w:t>、</w:t>
            </w:r>
            <w:r w:rsidRPr="00801269">
              <w:rPr>
                <w:rFonts w:cs="宋体" w:hint="eastAsia"/>
                <w:sz w:val="18"/>
                <w:szCs w:val="18"/>
              </w:rPr>
              <w:t>放射性元素</w:t>
            </w:r>
            <w:r w:rsidRPr="00801269">
              <w:rPr>
                <w:rFonts w:cs="宋体" w:hint="eastAsia"/>
                <w:sz w:val="18"/>
                <w:szCs w:val="18"/>
              </w:rPr>
              <w:t>Pm</w:t>
            </w:r>
            <w:r w:rsidRPr="00801269">
              <w:rPr>
                <w:rFonts w:cs="宋体" w:hint="eastAsia"/>
                <w:sz w:val="18"/>
                <w:szCs w:val="18"/>
              </w:rPr>
              <w:t>之外的</w:t>
            </w:r>
            <w:r w:rsidR="000C08C0">
              <w:rPr>
                <w:rFonts w:cs="宋体" w:hint="eastAsia"/>
                <w:sz w:val="18"/>
                <w:szCs w:val="18"/>
              </w:rPr>
              <w:t>其他</w:t>
            </w:r>
            <w:r w:rsidRPr="00801269">
              <w:rPr>
                <w:rFonts w:cs="宋体" w:hint="eastAsia"/>
                <w:sz w:val="18"/>
                <w:szCs w:val="18"/>
              </w:rPr>
              <w:t>1</w:t>
            </w:r>
            <w:r w:rsidRPr="00801269">
              <w:rPr>
                <w:rFonts w:cs="宋体"/>
                <w:sz w:val="18"/>
                <w:szCs w:val="18"/>
              </w:rPr>
              <w:t>5</w:t>
            </w:r>
            <w:r w:rsidRPr="00801269">
              <w:rPr>
                <w:rFonts w:cs="宋体" w:hint="eastAsia"/>
                <w:sz w:val="18"/>
                <w:szCs w:val="18"/>
              </w:rPr>
              <w:t>种稀土元素。</w:t>
            </w:r>
          </w:p>
        </w:tc>
      </w:tr>
    </w:tbl>
    <w:p w14:paraId="06039454" w14:textId="658464A1" w:rsidR="008774AA" w:rsidRPr="00801269" w:rsidRDefault="004C090F" w:rsidP="008774AA">
      <w:pPr>
        <w:widowControl/>
        <w:spacing w:beforeLines="50" w:before="156" w:line="360" w:lineRule="auto"/>
        <w:ind w:firstLineChars="200" w:firstLine="480"/>
        <w:rPr>
          <w:color w:val="000000"/>
        </w:rPr>
      </w:pPr>
      <w:bookmarkStart w:id="3" w:name="_Hlk100430621"/>
      <w:r>
        <w:rPr>
          <w:rFonts w:hint="eastAsia"/>
          <w:sz w:val="24"/>
        </w:rPr>
        <w:t>②、</w:t>
      </w:r>
      <w:r w:rsidR="008774AA">
        <w:rPr>
          <w:rFonts w:hint="eastAsia"/>
          <w:sz w:val="24"/>
        </w:rPr>
        <w:t>外观质量：</w:t>
      </w:r>
      <w:r w:rsidR="008774AA" w:rsidRPr="008774AA">
        <w:rPr>
          <w:rFonts w:hint="eastAsia"/>
          <w:sz w:val="24"/>
        </w:rPr>
        <w:t>产品表面应清洁，为结晶颗粒，各牌号外观质量如下表</w:t>
      </w:r>
      <w:r w:rsidR="008774AA" w:rsidRPr="008774AA">
        <w:rPr>
          <w:rFonts w:hint="eastAsia"/>
          <w:sz w:val="24"/>
        </w:rPr>
        <w:t>2</w:t>
      </w:r>
      <w:r w:rsidR="008774AA" w:rsidRPr="008774AA">
        <w:rPr>
          <w:rFonts w:hint="eastAsia"/>
          <w:sz w:val="24"/>
        </w:rPr>
        <w:t>所示。</w:t>
      </w:r>
    </w:p>
    <w:p w14:paraId="0C2744E4" w14:textId="77777777" w:rsidR="008774AA" w:rsidRPr="00801269" w:rsidRDefault="008774AA" w:rsidP="008774AA">
      <w:pPr>
        <w:adjustRightInd w:val="0"/>
        <w:snapToGrid w:val="0"/>
        <w:spacing w:beforeLines="50" w:before="156" w:afterLines="50" w:after="156" w:line="360" w:lineRule="exact"/>
        <w:jc w:val="center"/>
        <w:rPr>
          <w:rFonts w:eastAsia="黑体" w:cs="黑体"/>
          <w:bCs/>
        </w:rPr>
      </w:pPr>
      <w:r w:rsidRPr="00801269">
        <w:rPr>
          <w:rFonts w:eastAsia="黑体" w:cs="黑体" w:hint="eastAsia"/>
          <w:bCs/>
        </w:rPr>
        <w:t>表</w:t>
      </w:r>
      <w:r w:rsidRPr="00801269">
        <w:rPr>
          <w:rFonts w:eastAsia="黑体" w:cs="黑体"/>
          <w:bCs/>
        </w:rPr>
        <w:t xml:space="preserve">2 </w:t>
      </w:r>
      <w:r w:rsidRPr="00801269">
        <w:rPr>
          <w:rFonts w:eastAsia="黑体" w:cs="黑体" w:hint="eastAsia"/>
          <w:bCs/>
        </w:rPr>
        <w:t>产品的颜色列表</w:t>
      </w:r>
    </w:p>
    <w:tbl>
      <w:tblPr>
        <w:tblW w:w="8375"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00" w:firstRow="0" w:lastRow="0" w:firstColumn="0" w:lastColumn="0" w:noHBand="0" w:noVBand="0"/>
      </w:tblPr>
      <w:tblGrid>
        <w:gridCol w:w="4386"/>
        <w:gridCol w:w="3989"/>
      </w:tblGrid>
      <w:tr w:rsidR="008774AA" w:rsidRPr="00801269" w14:paraId="7226B2EF" w14:textId="77777777" w:rsidTr="008774AA">
        <w:trPr>
          <w:trHeight w:val="246"/>
          <w:tblHeader/>
          <w:jc w:val="center"/>
        </w:trPr>
        <w:tc>
          <w:tcPr>
            <w:tcW w:w="4386" w:type="dxa"/>
            <w:vAlign w:val="center"/>
          </w:tcPr>
          <w:p w14:paraId="598AA230" w14:textId="77777777" w:rsidR="008774AA" w:rsidRPr="00801269" w:rsidRDefault="008774AA" w:rsidP="000C6803">
            <w:pPr>
              <w:pStyle w:val="p17"/>
              <w:spacing w:line="360" w:lineRule="exact"/>
              <w:ind w:firstLine="0"/>
              <w:jc w:val="center"/>
              <w:rPr>
                <w:rFonts w:ascii="Times New Roman" w:hAnsi="Times New Roman" w:cs="Times New Roman"/>
                <w:sz w:val="18"/>
                <w:szCs w:val="18"/>
              </w:rPr>
            </w:pPr>
            <w:r w:rsidRPr="00801269">
              <w:rPr>
                <w:rFonts w:ascii="Times New Roman" w:hAnsi="Times New Roman" w:cs="Times New Roman" w:hint="eastAsia"/>
                <w:sz w:val="18"/>
                <w:szCs w:val="18"/>
              </w:rPr>
              <w:t>牌号</w:t>
            </w:r>
          </w:p>
        </w:tc>
        <w:tc>
          <w:tcPr>
            <w:tcW w:w="3989" w:type="dxa"/>
            <w:vAlign w:val="center"/>
          </w:tcPr>
          <w:p w14:paraId="367CF097" w14:textId="77777777" w:rsidR="008774AA" w:rsidRPr="00801269" w:rsidRDefault="008774AA" w:rsidP="000C6803">
            <w:pPr>
              <w:pStyle w:val="p17"/>
              <w:spacing w:line="360" w:lineRule="exact"/>
              <w:ind w:firstLine="0"/>
              <w:jc w:val="center"/>
              <w:rPr>
                <w:rFonts w:ascii="Times New Roman" w:hAnsi="Times New Roman" w:cs="Times New Roman"/>
                <w:sz w:val="18"/>
                <w:szCs w:val="18"/>
              </w:rPr>
            </w:pPr>
            <w:r w:rsidRPr="00801269">
              <w:rPr>
                <w:rFonts w:ascii="Times New Roman" w:hAnsi="Times New Roman" w:cs="Times New Roman" w:hint="eastAsia"/>
                <w:sz w:val="18"/>
                <w:szCs w:val="18"/>
              </w:rPr>
              <w:t>外观质量</w:t>
            </w:r>
          </w:p>
        </w:tc>
      </w:tr>
      <w:tr w:rsidR="008774AA" w:rsidRPr="00801269" w14:paraId="39CA1762" w14:textId="77777777" w:rsidTr="008774AA">
        <w:trPr>
          <w:trHeight w:val="246"/>
          <w:jc w:val="center"/>
        </w:trPr>
        <w:tc>
          <w:tcPr>
            <w:tcW w:w="4386" w:type="dxa"/>
            <w:vAlign w:val="center"/>
          </w:tcPr>
          <w:p w14:paraId="51AB721C" w14:textId="77777777" w:rsidR="008774AA" w:rsidRPr="00801269" w:rsidRDefault="008774AA" w:rsidP="000C6803">
            <w:pPr>
              <w:pStyle w:val="p17"/>
              <w:spacing w:line="360" w:lineRule="exact"/>
              <w:ind w:firstLine="0"/>
              <w:jc w:val="center"/>
              <w:rPr>
                <w:rFonts w:ascii="Times New Roman" w:hAnsi="Times New Roman" w:cs="Times New Roman"/>
                <w:sz w:val="18"/>
                <w:szCs w:val="18"/>
              </w:rPr>
            </w:pPr>
            <w:r w:rsidRPr="00801269">
              <w:rPr>
                <w:rFonts w:ascii="Times New Roman" w:hAnsi="Times New Roman" w:cs="Times New Roman"/>
                <w:sz w:val="18"/>
                <w:szCs w:val="18"/>
              </w:rPr>
              <w:t>CM-L</w:t>
            </w:r>
            <w:r w:rsidRPr="00801269">
              <w:rPr>
                <w:rFonts w:ascii="Times New Roman" w:hAnsi="Times New Roman" w:cs="Times New Roman" w:hint="eastAsia"/>
                <w:sz w:val="18"/>
                <w:szCs w:val="18"/>
              </w:rPr>
              <w:t>a</w:t>
            </w:r>
            <w:r w:rsidRPr="00801269">
              <w:rPr>
                <w:rFonts w:ascii="Times New Roman" w:hAnsi="Times New Roman" w:cs="Times New Roman"/>
                <w:sz w:val="18"/>
                <w:szCs w:val="18"/>
              </w:rPr>
              <w:t>F</w:t>
            </w:r>
            <w:r w:rsidRPr="00801269">
              <w:rPr>
                <w:rFonts w:ascii="Times New Roman" w:hAnsi="Times New Roman" w:cs="Times New Roman"/>
                <w:sz w:val="18"/>
                <w:szCs w:val="18"/>
                <w:vertAlign w:val="subscript"/>
              </w:rPr>
              <w:t>3</w:t>
            </w:r>
            <w:r w:rsidRPr="00801269">
              <w:rPr>
                <w:rFonts w:ascii="Times New Roman" w:hAnsi="Times New Roman" w:cs="Times New Roman"/>
                <w:sz w:val="18"/>
                <w:szCs w:val="18"/>
              </w:rPr>
              <w:t>-3N5</w:t>
            </w:r>
            <w:r w:rsidRPr="00801269">
              <w:rPr>
                <w:rFonts w:ascii="Times New Roman" w:hAnsi="Times New Roman" w:cs="Times New Roman" w:hint="eastAsia"/>
                <w:sz w:val="18"/>
                <w:szCs w:val="18"/>
              </w:rPr>
              <w:t>、</w:t>
            </w:r>
            <w:r w:rsidRPr="00801269">
              <w:rPr>
                <w:rFonts w:ascii="Times New Roman" w:hAnsi="Times New Roman" w:cs="Times New Roman"/>
                <w:sz w:val="18"/>
                <w:szCs w:val="18"/>
              </w:rPr>
              <w:t>CM-L</w:t>
            </w:r>
            <w:r w:rsidRPr="00801269">
              <w:rPr>
                <w:rFonts w:ascii="Times New Roman" w:hAnsi="Times New Roman" w:cs="Times New Roman" w:hint="eastAsia"/>
                <w:sz w:val="18"/>
                <w:szCs w:val="18"/>
              </w:rPr>
              <w:t>a</w:t>
            </w:r>
            <w:r w:rsidRPr="00801269">
              <w:rPr>
                <w:rFonts w:ascii="Times New Roman" w:hAnsi="Times New Roman" w:cs="Times New Roman"/>
                <w:sz w:val="18"/>
                <w:szCs w:val="18"/>
              </w:rPr>
              <w:t>F</w:t>
            </w:r>
            <w:r w:rsidRPr="00801269">
              <w:rPr>
                <w:rFonts w:ascii="Times New Roman" w:hAnsi="Times New Roman" w:cs="Times New Roman"/>
                <w:sz w:val="18"/>
                <w:szCs w:val="18"/>
                <w:vertAlign w:val="subscript"/>
              </w:rPr>
              <w:t>3</w:t>
            </w:r>
            <w:r w:rsidRPr="00801269">
              <w:rPr>
                <w:rFonts w:ascii="Times New Roman" w:hAnsi="Times New Roman" w:cs="Times New Roman"/>
                <w:sz w:val="18"/>
                <w:szCs w:val="18"/>
              </w:rPr>
              <w:t>-4N</w:t>
            </w:r>
          </w:p>
        </w:tc>
        <w:tc>
          <w:tcPr>
            <w:tcW w:w="3989" w:type="dxa"/>
            <w:vAlign w:val="center"/>
          </w:tcPr>
          <w:p w14:paraId="39457C9B" w14:textId="799E131C" w:rsidR="008774AA" w:rsidRPr="00801269" w:rsidRDefault="008774AA" w:rsidP="000C6803">
            <w:pPr>
              <w:pStyle w:val="p17"/>
              <w:spacing w:line="360" w:lineRule="exact"/>
              <w:ind w:firstLine="0"/>
              <w:jc w:val="center"/>
              <w:rPr>
                <w:rFonts w:ascii="Times New Roman" w:hAnsi="Times New Roman" w:cs="Times New Roman"/>
                <w:sz w:val="18"/>
                <w:szCs w:val="18"/>
              </w:rPr>
            </w:pPr>
            <w:r w:rsidRPr="00801269">
              <w:rPr>
                <w:rFonts w:ascii="Times New Roman" w:hAnsi="Times New Roman" w:cs="Times New Roman" w:hint="eastAsia"/>
                <w:sz w:val="18"/>
                <w:szCs w:val="18"/>
              </w:rPr>
              <w:t>无色晶体</w:t>
            </w:r>
          </w:p>
        </w:tc>
      </w:tr>
      <w:tr w:rsidR="008774AA" w:rsidRPr="00801269" w14:paraId="25AEE49F" w14:textId="77777777" w:rsidTr="008774AA">
        <w:trPr>
          <w:trHeight w:val="234"/>
          <w:jc w:val="center"/>
        </w:trPr>
        <w:tc>
          <w:tcPr>
            <w:tcW w:w="4386" w:type="dxa"/>
            <w:vAlign w:val="center"/>
          </w:tcPr>
          <w:p w14:paraId="18EFD29C" w14:textId="77777777" w:rsidR="008774AA" w:rsidRPr="00801269" w:rsidRDefault="008774AA" w:rsidP="000C6803">
            <w:pPr>
              <w:pStyle w:val="p17"/>
              <w:spacing w:line="360" w:lineRule="exact"/>
              <w:ind w:firstLine="0"/>
              <w:jc w:val="center"/>
              <w:rPr>
                <w:rFonts w:ascii="Times New Roman" w:hAnsi="Times New Roman" w:cs="Times New Roman"/>
                <w:sz w:val="18"/>
                <w:szCs w:val="18"/>
              </w:rPr>
            </w:pPr>
            <w:r w:rsidRPr="00801269">
              <w:rPr>
                <w:rFonts w:ascii="Times New Roman" w:hAnsi="Times New Roman" w:cs="Times New Roman"/>
                <w:sz w:val="18"/>
                <w:szCs w:val="18"/>
              </w:rPr>
              <w:t>CM-C</w:t>
            </w:r>
            <w:r w:rsidRPr="00801269">
              <w:rPr>
                <w:rFonts w:ascii="Times New Roman" w:hAnsi="Times New Roman" w:cs="Times New Roman" w:hint="eastAsia"/>
                <w:sz w:val="18"/>
                <w:szCs w:val="18"/>
              </w:rPr>
              <w:t>e</w:t>
            </w:r>
            <w:r w:rsidRPr="00801269">
              <w:rPr>
                <w:rFonts w:ascii="Times New Roman" w:hAnsi="Times New Roman" w:cs="Times New Roman"/>
                <w:sz w:val="18"/>
                <w:szCs w:val="18"/>
              </w:rPr>
              <w:t>F</w:t>
            </w:r>
            <w:r w:rsidRPr="00801269">
              <w:rPr>
                <w:rFonts w:ascii="Times New Roman" w:hAnsi="Times New Roman" w:cs="Times New Roman"/>
                <w:sz w:val="18"/>
                <w:szCs w:val="18"/>
                <w:vertAlign w:val="subscript"/>
              </w:rPr>
              <w:t>3</w:t>
            </w:r>
            <w:r w:rsidRPr="00801269">
              <w:rPr>
                <w:rFonts w:ascii="Times New Roman" w:hAnsi="Times New Roman" w:cs="Times New Roman"/>
                <w:sz w:val="18"/>
                <w:szCs w:val="18"/>
              </w:rPr>
              <w:t>-3N5</w:t>
            </w:r>
            <w:r w:rsidRPr="00801269">
              <w:rPr>
                <w:rFonts w:ascii="Times New Roman" w:hAnsi="Times New Roman" w:cs="Times New Roman" w:hint="eastAsia"/>
                <w:sz w:val="18"/>
                <w:szCs w:val="18"/>
              </w:rPr>
              <w:t>、</w:t>
            </w:r>
            <w:r w:rsidRPr="00801269">
              <w:rPr>
                <w:rFonts w:ascii="Times New Roman" w:hAnsi="Times New Roman" w:cs="Times New Roman"/>
                <w:sz w:val="18"/>
                <w:szCs w:val="18"/>
              </w:rPr>
              <w:t>CM-C</w:t>
            </w:r>
            <w:r w:rsidRPr="00801269">
              <w:rPr>
                <w:rFonts w:ascii="Times New Roman" w:hAnsi="Times New Roman" w:cs="Times New Roman" w:hint="eastAsia"/>
                <w:sz w:val="18"/>
                <w:szCs w:val="18"/>
              </w:rPr>
              <w:t>e</w:t>
            </w:r>
            <w:r w:rsidRPr="00801269">
              <w:rPr>
                <w:rFonts w:ascii="Times New Roman" w:hAnsi="Times New Roman" w:cs="Times New Roman"/>
                <w:sz w:val="18"/>
                <w:szCs w:val="18"/>
              </w:rPr>
              <w:t>F</w:t>
            </w:r>
            <w:r w:rsidRPr="00801269">
              <w:rPr>
                <w:rFonts w:ascii="Times New Roman" w:hAnsi="Times New Roman" w:cs="Times New Roman"/>
                <w:sz w:val="18"/>
                <w:szCs w:val="18"/>
                <w:vertAlign w:val="subscript"/>
              </w:rPr>
              <w:t>3</w:t>
            </w:r>
            <w:r w:rsidRPr="00801269">
              <w:rPr>
                <w:rFonts w:ascii="Times New Roman" w:hAnsi="Times New Roman" w:cs="Times New Roman"/>
                <w:sz w:val="18"/>
                <w:szCs w:val="18"/>
              </w:rPr>
              <w:t>-4N</w:t>
            </w:r>
          </w:p>
        </w:tc>
        <w:tc>
          <w:tcPr>
            <w:tcW w:w="3989" w:type="dxa"/>
            <w:vAlign w:val="center"/>
          </w:tcPr>
          <w:p w14:paraId="436F7381" w14:textId="77777777" w:rsidR="008774AA" w:rsidRPr="00801269" w:rsidRDefault="008774AA" w:rsidP="000C6803">
            <w:pPr>
              <w:pStyle w:val="p17"/>
              <w:spacing w:line="360" w:lineRule="exact"/>
              <w:ind w:firstLine="0"/>
              <w:jc w:val="center"/>
              <w:rPr>
                <w:rFonts w:ascii="Times New Roman" w:hAnsi="Times New Roman" w:cs="Times New Roman"/>
                <w:sz w:val="18"/>
                <w:szCs w:val="18"/>
              </w:rPr>
            </w:pPr>
            <w:r w:rsidRPr="00801269">
              <w:rPr>
                <w:rFonts w:ascii="Times New Roman" w:hAnsi="Times New Roman" w:cs="Times New Roman" w:hint="eastAsia"/>
                <w:sz w:val="18"/>
                <w:szCs w:val="18"/>
              </w:rPr>
              <w:t>玫瑰色晶体</w:t>
            </w:r>
          </w:p>
        </w:tc>
      </w:tr>
      <w:tr w:rsidR="008774AA" w:rsidRPr="00801269" w14:paraId="45F139E3" w14:textId="77777777" w:rsidTr="008774AA">
        <w:trPr>
          <w:trHeight w:val="234"/>
          <w:jc w:val="center"/>
        </w:trPr>
        <w:tc>
          <w:tcPr>
            <w:tcW w:w="4386" w:type="dxa"/>
            <w:vAlign w:val="center"/>
          </w:tcPr>
          <w:p w14:paraId="4185698D" w14:textId="77777777" w:rsidR="008774AA" w:rsidRPr="00801269" w:rsidRDefault="008774AA" w:rsidP="000C6803">
            <w:pPr>
              <w:pStyle w:val="p17"/>
              <w:spacing w:line="360" w:lineRule="exact"/>
              <w:ind w:firstLine="0"/>
              <w:jc w:val="center"/>
              <w:rPr>
                <w:rFonts w:ascii="Times New Roman" w:hAnsi="Times New Roman" w:cs="Times New Roman"/>
                <w:sz w:val="18"/>
                <w:szCs w:val="18"/>
              </w:rPr>
            </w:pPr>
            <w:r w:rsidRPr="00801269">
              <w:rPr>
                <w:rFonts w:ascii="Times New Roman" w:hAnsi="Times New Roman" w:cs="Times New Roman" w:hint="eastAsia"/>
                <w:sz w:val="18"/>
                <w:szCs w:val="18"/>
              </w:rPr>
              <w:t>C</w:t>
            </w:r>
            <w:r w:rsidRPr="00801269">
              <w:rPr>
                <w:rFonts w:ascii="Times New Roman" w:hAnsi="Times New Roman" w:cs="Times New Roman"/>
                <w:sz w:val="18"/>
                <w:szCs w:val="18"/>
              </w:rPr>
              <w:t>M-P</w:t>
            </w:r>
            <w:r w:rsidRPr="00801269">
              <w:rPr>
                <w:rFonts w:ascii="Times New Roman" w:hAnsi="Times New Roman" w:cs="Times New Roman" w:hint="eastAsia"/>
                <w:sz w:val="18"/>
                <w:szCs w:val="18"/>
              </w:rPr>
              <w:t>r</w:t>
            </w:r>
            <w:r w:rsidRPr="00801269">
              <w:rPr>
                <w:rFonts w:ascii="Times New Roman" w:hAnsi="Times New Roman" w:cs="Times New Roman"/>
                <w:sz w:val="18"/>
                <w:szCs w:val="18"/>
              </w:rPr>
              <w:t>F</w:t>
            </w:r>
            <w:r w:rsidRPr="00801269">
              <w:rPr>
                <w:rFonts w:ascii="Times New Roman" w:hAnsi="Times New Roman" w:cs="Times New Roman"/>
                <w:sz w:val="18"/>
                <w:szCs w:val="18"/>
                <w:vertAlign w:val="subscript"/>
              </w:rPr>
              <w:t>3</w:t>
            </w:r>
            <w:r w:rsidRPr="00801269">
              <w:rPr>
                <w:rFonts w:ascii="Times New Roman" w:hAnsi="Times New Roman" w:cs="Times New Roman"/>
                <w:sz w:val="18"/>
                <w:szCs w:val="18"/>
              </w:rPr>
              <w:t>-3N5</w:t>
            </w:r>
            <w:r w:rsidRPr="00801269">
              <w:rPr>
                <w:rFonts w:ascii="Times New Roman" w:hAnsi="Times New Roman" w:cs="Times New Roman" w:hint="eastAsia"/>
                <w:sz w:val="18"/>
                <w:szCs w:val="18"/>
              </w:rPr>
              <w:t>、</w:t>
            </w:r>
            <w:r w:rsidRPr="00801269">
              <w:rPr>
                <w:rFonts w:ascii="Times New Roman" w:hAnsi="Times New Roman" w:cs="Times New Roman" w:hint="eastAsia"/>
                <w:sz w:val="18"/>
                <w:szCs w:val="18"/>
              </w:rPr>
              <w:t>C</w:t>
            </w:r>
            <w:r w:rsidRPr="00801269">
              <w:rPr>
                <w:rFonts w:ascii="Times New Roman" w:hAnsi="Times New Roman" w:cs="Times New Roman"/>
                <w:sz w:val="18"/>
                <w:szCs w:val="18"/>
              </w:rPr>
              <w:t>M-P</w:t>
            </w:r>
            <w:r w:rsidRPr="00801269">
              <w:rPr>
                <w:rFonts w:ascii="Times New Roman" w:hAnsi="Times New Roman" w:cs="Times New Roman" w:hint="eastAsia"/>
                <w:sz w:val="18"/>
                <w:szCs w:val="18"/>
              </w:rPr>
              <w:t>r</w:t>
            </w:r>
            <w:r w:rsidRPr="00801269">
              <w:rPr>
                <w:rFonts w:ascii="Times New Roman" w:hAnsi="Times New Roman" w:cs="Times New Roman"/>
                <w:sz w:val="18"/>
                <w:szCs w:val="18"/>
              </w:rPr>
              <w:t>F</w:t>
            </w:r>
            <w:r w:rsidRPr="00801269">
              <w:rPr>
                <w:rFonts w:ascii="Times New Roman" w:hAnsi="Times New Roman" w:cs="Times New Roman"/>
                <w:sz w:val="18"/>
                <w:szCs w:val="18"/>
                <w:vertAlign w:val="subscript"/>
              </w:rPr>
              <w:t>3</w:t>
            </w:r>
            <w:r w:rsidRPr="00801269">
              <w:rPr>
                <w:rFonts w:ascii="Times New Roman" w:hAnsi="Times New Roman" w:cs="Times New Roman"/>
                <w:sz w:val="18"/>
                <w:szCs w:val="18"/>
              </w:rPr>
              <w:t>-4N</w:t>
            </w:r>
          </w:p>
        </w:tc>
        <w:tc>
          <w:tcPr>
            <w:tcW w:w="3989" w:type="dxa"/>
            <w:vAlign w:val="center"/>
          </w:tcPr>
          <w:p w14:paraId="362F0C22" w14:textId="77777777" w:rsidR="008774AA" w:rsidRPr="00801269" w:rsidRDefault="008774AA" w:rsidP="000C6803">
            <w:pPr>
              <w:pStyle w:val="p17"/>
              <w:spacing w:line="360" w:lineRule="exact"/>
              <w:ind w:firstLine="0"/>
              <w:jc w:val="center"/>
              <w:rPr>
                <w:rFonts w:ascii="Times New Roman" w:hAnsi="Times New Roman" w:cs="Times New Roman"/>
                <w:sz w:val="18"/>
                <w:szCs w:val="18"/>
              </w:rPr>
            </w:pPr>
            <w:r w:rsidRPr="00801269">
              <w:rPr>
                <w:rFonts w:ascii="Times New Roman" w:hAnsi="Times New Roman" w:hint="eastAsia"/>
                <w:sz w:val="18"/>
                <w:szCs w:val="18"/>
              </w:rPr>
              <w:t>淡绿色晶体</w:t>
            </w:r>
          </w:p>
        </w:tc>
      </w:tr>
      <w:tr w:rsidR="008774AA" w:rsidRPr="00801269" w14:paraId="7994239B" w14:textId="77777777" w:rsidTr="008774AA">
        <w:trPr>
          <w:trHeight w:val="234"/>
          <w:jc w:val="center"/>
        </w:trPr>
        <w:tc>
          <w:tcPr>
            <w:tcW w:w="4386" w:type="dxa"/>
            <w:vAlign w:val="center"/>
          </w:tcPr>
          <w:p w14:paraId="52468285" w14:textId="77777777" w:rsidR="008774AA" w:rsidRPr="00801269" w:rsidRDefault="008774AA" w:rsidP="000C6803">
            <w:pPr>
              <w:pStyle w:val="p17"/>
              <w:spacing w:line="360" w:lineRule="exact"/>
              <w:ind w:firstLine="0"/>
              <w:jc w:val="center"/>
              <w:rPr>
                <w:rFonts w:ascii="Times New Roman" w:hAnsi="Times New Roman" w:cs="Times New Roman"/>
                <w:sz w:val="18"/>
                <w:szCs w:val="18"/>
              </w:rPr>
            </w:pPr>
            <w:r w:rsidRPr="00801269">
              <w:rPr>
                <w:rFonts w:ascii="Times New Roman" w:hAnsi="Times New Roman" w:cs="Times New Roman" w:hint="eastAsia"/>
                <w:sz w:val="18"/>
                <w:szCs w:val="18"/>
              </w:rPr>
              <w:t>C</w:t>
            </w:r>
            <w:r w:rsidRPr="00801269">
              <w:rPr>
                <w:rFonts w:ascii="Times New Roman" w:hAnsi="Times New Roman" w:cs="Times New Roman"/>
                <w:sz w:val="18"/>
                <w:szCs w:val="18"/>
              </w:rPr>
              <w:t>M-N</w:t>
            </w:r>
            <w:r w:rsidRPr="00801269">
              <w:rPr>
                <w:rFonts w:ascii="Times New Roman" w:hAnsi="Times New Roman" w:cs="Times New Roman" w:hint="eastAsia"/>
                <w:sz w:val="18"/>
                <w:szCs w:val="18"/>
              </w:rPr>
              <w:t>d</w:t>
            </w:r>
            <w:r w:rsidRPr="00801269">
              <w:rPr>
                <w:rFonts w:ascii="Times New Roman" w:hAnsi="Times New Roman" w:cs="Times New Roman"/>
                <w:sz w:val="18"/>
                <w:szCs w:val="18"/>
              </w:rPr>
              <w:t>F</w:t>
            </w:r>
            <w:r w:rsidRPr="00801269">
              <w:rPr>
                <w:rFonts w:ascii="Times New Roman" w:hAnsi="Times New Roman" w:cs="Times New Roman"/>
                <w:sz w:val="18"/>
                <w:szCs w:val="18"/>
                <w:vertAlign w:val="subscript"/>
              </w:rPr>
              <w:t>3</w:t>
            </w:r>
            <w:r w:rsidRPr="00801269">
              <w:rPr>
                <w:rFonts w:ascii="Times New Roman" w:hAnsi="Times New Roman" w:cs="Times New Roman"/>
                <w:sz w:val="18"/>
                <w:szCs w:val="18"/>
              </w:rPr>
              <w:t>-3N5</w:t>
            </w:r>
            <w:r w:rsidRPr="00801269">
              <w:rPr>
                <w:rFonts w:ascii="Times New Roman" w:hAnsi="Times New Roman" w:cs="Times New Roman" w:hint="eastAsia"/>
                <w:sz w:val="18"/>
                <w:szCs w:val="18"/>
              </w:rPr>
              <w:t>、</w:t>
            </w:r>
            <w:r w:rsidRPr="00801269">
              <w:rPr>
                <w:rFonts w:ascii="Times New Roman" w:hAnsi="Times New Roman" w:cs="Times New Roman" w:hint="eastAsia"/>
                <w:sz w:val="18"/>
                <w:szCs w:val="18"/>
              </w:rPr>
              <w:t>C</w:t>
            </w:r>
            <w:r w:rsidRPr="00801269">
              <w:rPr>
                <w:rFonts w:ascii="Times New Roman" w:hAnsi="Times New Roman" w:cs="Times New Roman"/>
                <w:sz w:val="18"/>
                <w:szCs w:val="18"/>
              </w:rPr>
              <w:t>M-N</w:t>
            </w:r>
            <w:r w:rsidRPr="00801269">
              <w:rPr>
                <w:rFonts w:ascii="Times New Roman" w:hAnsi="Times New Roman" w:cs="Times New Roman" w:hint="eastAsia"/>
                <w:sz w:val="18"/>
                <w:szCs w:val="18"/>
              </w:rPr>
              <w:t>d</w:t>
            </w:r>
            <w:r w:rsidRPr="00801269">
              <w:rPr>
                <w:rFonts w:ascii="Times New Roman" w:hAnsi="Times New Roman" w:cs="Times New Roman"/>
                <w:sz w:val="18"/>
                <w:szCs w:val="18"/>
              </w:rPr>
              <w:t>F</w:t>
            </w:r>
            <w:r w:rsidRPr="00801269">
              <w:rPr>
                <w:rFonts w:ascii="Times New Roman" w:hAnsi="Times New Roman" w:cs="Times New Roman"/>
                <w:sz w:val="18"/>
                <w:szCs w:val="18"/>
                <w:vertAlign w:val="subscript"/>
              </w:rPr>
              <w:t>3</w:t>
            </w:r>
            <w:r w:rsidRPr="00801269">
              <w:rPr>
                <w:rFonts w:ascii="Times New Roman" w:hAnsi="Times New Roman" w:cs="Times New Roman"/>
                <w:sz w:val="18"/>
                <w:szCs w:val="18"/>
              </w:rPr>
              <w:t>-4N</w:t>
            </w:r>
          </w:p>
        </w:tc>
        <w:tc>
          <w:tcPr>
            <w:tcW w:w="3989" w:type="dxa"/>
            <w:vAlign w:val="center"/>
          </w:tcPr>
          <w:p w14:paraId="760A05F9" w14:textId="40502417" w:rsidR="008774AA" w:rsidRPr="00801269" w:rsidRDefault="008774AA" w:rsidP="000C6803">
            <w:pPr>
              <w:pStyle w:val="p17"/>
              <w:spacing w:line="360" w:lineRule="exact"/>
              <w:ind w:firstLine="0"/>
              <w:jc w:val="center"/>
              <w:rPr>
                <w:rFonts w:ascii="Times New Roman" w:hAnsi="Times New Roman" w:cs="Times New Roman"/>
                <w:sz w:val="18"/>
                <w:szCs w:val="18"/>
              </w:rPr>
            </w:pPr>
            <w:r w:rsidRPr="00801269">
              <w:rPr>
                <w:rFonts w:ascii="Times New Roman" w:hAnsi="Times New Roman" w:hint="eastAsia"/>
                <w:sz w:val="18"/>
                <w:szCs w:val="18"/>
              </w:rPr>
              <w:t>紫红色晶体</w:t>
            </w:r>
          </w:p>
        </w:tc>
      </w:tr>
      <w:tr w:rsidR="008774AA" w:rsidRPr="00801269" w14:paraId="5EB25AEF" w14:textId="77777777" w:rsidTr="008774AA">
        <w:trPr>
          <w:trHeight w:val="234"/>
          <w:jc w:val="center"/>
        </w:trPr>
        <w:tc>
          <w:tcPr>
            <w:tcW w:w="4386" w:type="dxa"/>
            <w:vAlign w:val="center"/>
          </w:tcPr>
          <w:p w14:paraId="4326DEC7" w14:textId="77777777" w:rsidR="008774AA" w:rsidRPr="00801269" w:rsidRDefault="008774AA" w:rsidP="000C6803">
            <w:pPr>
              <w:pStyle w:val="p17"/>
              <w:spacing w:line="360" w:lineRule="exact"/>
              <w:ind w:firstLine="0"/>
              <w:jc w:val="center"/>
              <w:rPr>
                <w:rFonts w:ascii="Times New Roman" w:hAnsi="Times New Roman" w:cs="Times New Roman"/>
                <w:sz w:val="18"/>
                <w:szCs w:val="18"/>
              </w:rPr>
            </w:pPr>
            <w:r w:rsidRPr="00801269">
              <w:rPr>
                <w:rFonts w:ascii="Times New Roman" w:hAnsi="Times New Roman" w:cs="Times New Roman" w:hint="eastAsia"/>
                <w:sz w:val="18"/>
                <w:szCs w:val="18"/>
              </w:rPr>
              <w:t>C</w:t>
            </w:r>
            <w:r w:rsidRPr="00801269">
              <w:rPr>
                <w:rFonts w:ascii="Times New Roman" w:hAnsi="Times New Roman" w:cs="Times New Roman"/>
                <w:sz w:val="18"/>
                <w:szCs w:val="18"/>
              </w:rPr>
              <w:t>M-D</w:t>
            </w:r>
            <w:r w:rsidRPr="00801269">
              <w:rPr>
                <w:rFonts w:ascii="Times New Roman" w:hAnsi="Times New Roman" w:cs="Times New Roman" w:hint="eastAsia"/>
                <w:sz w:val="18"/>
                <w:szCs w:val="18"/>
              </w:rPr>
              <w:t>y</w:t>
            </w:r>
            <w:r w:rsidRPr="00801269">
              <w:rPr>
                <w:rFonts w:ascii="Times New Roman" w:hAnsi="Times New Roman" w:cs="Times New Roman"/>
                <w:sz w:val="18"/>
                <w:szCs w:val="18"/>
              </w:rPr>
              <w:t>F</w:t>
            </w:r>
            <w:r w:rsidRPr="00801269">
              <w:rPr>
                <w:rFonts w:ascii="Times New Roman" w:hAnsi="Times New Roman" w:cs="Times New Roman"/>
                <w:sz w:val="18"/>
                <w:szCs w:val="18"/>
                <w:vertAlign w:val="subscript"/>
              </w:rPr>
              <w:t>3</w:t>
            </w:r>
            <w:r w:rsidRPr="00801269">
              <w:rPr>
                <w:rFonts w:ascii="Times New Roman" w:hAnsi="Times New Roman" w:cs="Times New Roman"/>
                <w:sz w:val="18"/>
                <w:szCs w:val="18"/>
              </w:rPr>
              <w:t>-3N5</w:t>
            </w:r>
            <w:r w:rsidRPr="00801269">
              <w:rPr>
                <w:rFonts w:ascii="Times New Roman" w:hAnsi="Times New Roman" w:cs="Times New Roman" w:hint="eastAsia"/>
                <w:sz w:val="18"/>
                <w:szCs w:val="18"/>
              </w:rPr>
              <w:t>、</w:t>
            </w:r>
            <w:r w:rsidRPr="00801269">
              <w:rPr>
                <w:rFonts w:ascii="Times New Roman" w:hAnsi="Times New Roman" w:cs="Times New Roman" w:hint="eastAsia"/>
                <w:sz w:val="18"/>
                <w:szCs w:val="18"/>
              </w:rPr>
              <w:t>C</w:t>
            </w:r>
            <w:r w:rsidRPr="00801269">
              <w:rPr>
                <w:rFonts w:ascii="Times New Roman" w:hAnsi="Times New Roman" w:cs="Times New Roman"/>
                <w:sz w:val="18"/>
                <w:szCs w:val="18"/>
              </w:rPr>
              <w:t>M-D</w:t>
            </w:r>
            <w:r w:rsidRPr="00801269">
              <w:rPr>
                <w:rFonts w:ascii="Times New Roman" w:hAnsi="Times New Roman" w:cs="Times New Roman" w:hint="eastAsia"/>
                <w:sz w:val="18"/>
                <w:szCs w:val="18"/>
              </w:rPr>
              <w:t>y</w:t>
            </w:r>
            <w:r w:rsidRPr="00801269">
              <w:rPr>
                <w:rFonts w:ascii="Times New Roman" w:hAnsi="Times New Roman" w:cs="Times New Roman"/>
                <w:sz w:val="18"/>
                <w:szCs w:val="18"/>
              </w:rPr>
              <w:t>F</w:t>
            </w:r>
            <w:r w:rsidRPr="00801269">
              <w:rPr>
                <w:rFonts w:ascii="Times New Roman" w:hAnsi="Times New Roman" w:cs="Times New Roman"/>
                <w:sz w:val="18"/>
                <w:szCs w:val="18"/>
                <w:vertAlign w:val="subscript"/>
              </w:rPr>
              <w:t>3</w:t>
            </w:r>
            <w:r w:rsidRPr="00801269">
              <w:rPr>
                <w:rFonts w:ascii="Times New Roman" w:hAnsi="Times New Roman" w:cs="Times New Roman"/>
                <w:sz w:val="18"/>
                <w:szCs w:val="18"/>
              </w:rPr>
              <w:t>-4N</w:t>
            </w:r>
          </w:p>
        </w:tc>
        <w:tc>
          <w:tcPr>
            <w:tcW w:w="3989" w:type="dxa"/>
            <w:shd w:val="clear" w:color="auto" w:fill="auto"/>
          </w:tcPr>
          <w:p w14:paraId="453D60AB" w14:textId="77777777" w:rsidR="008774AA" w:rsidRPr="00801269" w:rsidRDefault="008774AA" w:rsidP="000C6803">
            <w:pPr>
              <w:pStyle w:val="p17"/>
              <w:spacing w:line="360" w:lineRule="exact"/>
              <w:ind w:firstLine="0"/>
              <w:jc w:val="center"/>
              <w:rPr>
                <w:rFonts w:ascii="Times New Roman" w:hAnsi="Times New Roman" w:cs="Times New Roman"/>
                <w:sz w:val="18"/>
                <w:szCs w:val="18"/>
              </w:rPr>
            </w:pPr>
            <w:r w:rsidRPr="00801269">
              <w:rPr>
                <w:rFonts w:ascii="Times New Roman" w:hAnsi="Times New Roman" w:cs="Times New Roman" w:hint="eastAsia"/>
                <w:sz w:val="18"/>
                <w:szCs w:val="18"/>
              </w:rPr>
              <w:t>白色晶体</w:t>
            </w:r>
          </w:p>
        </w:tc>
      </w:tr>
      <w:tr w:rsidR="008774AA" w:rsidRPr="00801269" w14:paraId="5E934030" w14:textId="77777777" w:rsidTr="008774AA">
        <w:trPr>
          <w:trHeight w:val="246"/>
          <w:jc w:val="center"/>
        </w:trPr>
        <w:tc>
          <w:tcPr>
            <w:tcW w:w="4386" w:type="dxa"/>
            <w:vAlign w:val="center"/>
          </w:tcPr>
          <w:p w14:paraId="7B57625B" w14:textId="77777777" w:rsidR="008774AA" w:rsidRPr="00801269" w:rsidRDefault="008774AA" w:rsidP="000C6803">
            <w:pPr>
              <w:pStyle w:val="p17"/>
              <w:spacing w:line="360" w:lineRule="exact"/>
              <w:ind w:firstLine="0"/>
              <w:jc w:val="center"/>
              <w:rPr>
                <w:rFonts w:ascii="Times New Roman" w:hAnsi="Times New Roman" w:cs="Times New Roman"/>
                <w:sz w:val="18"/>
                <w:szCs w:val="18"/>
              </w:rPr>
            </w:pPr>
            <w:r w:rsidRPr="00801269">
              <w:rPr>
                <w:rFonts w:ascii="Times New Roman" w:hAnsi="Times New Roman" w:cs="Times New Roman" w:hint="eastAsia"/>
                <w:sz w:val="18"/>
                <w:szCs w:val="18"/>
              </w:rPr>
              <w:t>C</w:t>
            </w:r>
            <w:r w:rsidRPr="00801269">
              <w:rPr>
                <w:rFonts w:ascii="Times New Roman" w:hAnsi="Times New Roman" w:cs="Times New Roman"/>
                <w:sz w:val="18"/>
                <w:szCs w:val="18"/>
              </w:rPr>
              <w:t>M-Y</w:t>
            </w:r>
            <w:r w:rsidRPr="00801269">
              <w:rPr>
                <w:rFonts w:ascii="Times New Roman" w:hAnsi="Times New Roman" w:cs="Times New Roman" w:hint="eastAsia"/>
                <w:sz w:val="18"/>
                <w:szCs w:val="18"/>
              </w:rPr>
              <w:t>b</w:t>
            </w:r>
            <w:r w:rsidRPr="00801269">
              <w:rPr>
                <w:rFonts w:ascii="Times New Roman" w:hAnsi="Times New Roman" w:cs="Times New Roman"/>
                <w:sz w:val="18"/>
                <w:szCs w:val="18"/>
              </w:rPr>
              <w:t>F</w:t>
            </w:r>
            <w:r w:rsidRPr="00801269">
              <w:rPr>
                <w:rFonts w:ascii="Times New Roman" w:hAnsi="Times New Roman" w:cs="Times New Roman"/>
                <w:sz w:val="18"/>
                <w:szCs w:val="18"/>
                <w:vertAlign w:val="subscript"/>
              </w:rPr>
              <w:t>3</w:t>
            </w:r>
            <w:r w:rsidRPr="00801269">
              <w:rPr>
                <w:rFonts w:ascii="Times New Roman" w:hAnsi="Times New Roman" w:cs="Times New Roman"/>
                <w:sz w:val="18"/>
                <w:szCs w:val="18"/>
              </w:rPr>
              <w:t>-3N5</w:t>
            </w:r>
            <w:r w:rsidRPr="00801269">
              <w:rPr>
                <w:rFonts w:ascii="Times New Roman" w:hAnsi="Times New Roman" w:cs="Times New Roman" w:hint="eastAsia"/>
                <w:sz w:val="18"/>
                <w:szCs w:val="18"/>
              </w:rPr>
              <w:t>、</w:t>
            </w:r>
            <w:r w:rsidRPr="00801269">
              <w:rPr>
                <w:rFonts w:ascii="Times New Roman" w:hAnsi="Times New Roman" w:cs="Times New Roman" w:hint="eastAsia"/>
                <w:sz w:val="18"/>
                <w:szCs w:val="18"/>
              </w:rPr>
              <w:t>C</w:t>
            </w:r>
            <w:r w:rsidRPr="00801269">
              <w:rPr>
                <w:rFonts w:ascii="Times New Roman" w:hAnsi="Times New Roman" w:cs="Times New Roman"/>
                <w:sz w:val="18"/>
                <w:szCs w:val="18"/>
              </w:rPr>
              <w:t>M-Y</w:t>
            </w:r>
            <w:r w:rsidRPr="00801269">
              <w:rPr>
                <w:rFonts w:ascii="Times New Roman" w:hAnsi="Times New Roman" w:cs="Times New Roman" w:hint="eastAsia"/>
                <w:sz w:val="18"/>
                <w:szCs w:val="18"/>
              </w:rPr>
              <w:t>b</w:t>
            </w:r>
            <w:r w:rsidRPr="00801269">
              <w:rPr>
                <w:rFonts w:ascii="Times New Roman" w:hAnsi="Times New Roman" w:cs="Times New Roman"/>
                <w:sz w:val="18"/>
                <w:szCs w:val="18"/>
              </w:rPr>
              <w:t>F</w:t>
            </w:r>
            <w:r w:rsidRPr="00801269">
              <w:rPr>
                <w:rFonts w:ascii="Times New Roman" w:hAnsi="Times New Roman" w:cs="Times New Roman"/>
                <w:sz w:val="18"/>
                <w:szCs w:val="18"/>
                <w:vertAlign w:val="subscript"/>
              </w:rPr>
              <w:t>3</w:t>
            </w:r>
            <w:r w:rsidRPr="00801269">
              <w:rPr>
                <w:rFonts w:ascii="Times New Roman" w:hAnsi="Times New Roman" w:cs="Times New Roman"/>
                <w:sz w:val="18"/>
                <w:szCs w:val="18"/>
              </w:rPr>
              <w:t>-4N</w:t>
            </w:r>
          </w:p>
        </w:tc>
        <w:tc>
          <w:tcPr>
            <w:tcW w:w="3989" w:type="dxa"/>
            <w:shd w:val="clear" w:color="auto" w:fill="auto"/>
            <w:vAlign w:val="center"/>
          </w:tcPr>
          <w:p w14:paraId="62652D99" w14:textId="77777777" w:rsidR="008774AA" w:rsidRPr="00801269" w:rsidRDefault="008774AA" w:rsidP="000C6803">
            <w:pPr>
              <w:pStyle w:val="p17"/>
              <w:spacing w:line="360" w:lineRule="exact"/>
              <w:ind w:firstLine="0"/>
              <w:jc w:val="center"/>
              <w:rPr>
                <w:rFonts w:ascii="Times New Roman" w:hAnsi="Times New Roman" w:cs="Times New Roman"/>
                <w:sz w:val="18"/>
                <w:szCs w:val="18"/>
              </w:rPr>
            </w:pPr>
            <w:r w:rsidRPr="00801269">
              <w:rPr>
                <w:rFonts w:ascii="Times New Roman" w:hAnsi="Times New Roman" w:cs="Times New Roman" w:hint="eastAsia"/>
                <w:sz w:val="18"/>
                <w:szCs w:val="18"/>
              </w:rPr>
              <w:t>白色晶体</w:t>
            </w:r>
          </w:p>
        </w:tc>
      </w:tr>
      <w:tr w:rsidR="008774AA" w:rsidRPr="00801269" w14:paraId="5FCA13AE" w14:textId="77777777" w:rsidTr="008774AA">
        <w:trPr>
          <w:trHeight w:val="246"/>
          <w:jc w:val="center"/>
        </w:trPr>
        <w:tc>
          <w:tcPr>
            <w:tcW w:w="4386" w:type="dxa"/>
            <w:vAlign w:val="center"/>
          </w:tcPr>
          <w:p w14:paraId="52126A12" w14:textId="77777777" w:rsidR="008774AA" w:rsidRPr="00801269" w:rsidRDefault="008774AA" w:rsidP="000C6803">
            <w:pPr>
              <w:pStyle w:val="p17"/>
              <w:spacing w:line="360" w:lineRule="exact"/>
              <w:ind w:firstLine="0"/>
              <w:jc w:val="center"/>
              <w:rPr>
                <w:rFonts w:ascii="Times New Roman" w:hAnsi="Times New Roman" w:cs="Times New Roman"/>
                <w:sz w:val="18"/>
                <w:szCs w:val="18"/>
              </w:rPr>
            </w:pPr>
            <w:r w:rsidRPr="00801269">
              <w:rPr>
                <w:rFonts w:ascii="Times New Roman" w:hAnsi="Times New Roman" w:cs="Times New Roman" w:hint="eastAsia"/>
                <w:sz w:val="18"/>
                <w:szCs w:val="18"/>
              </w:rPr>
              <w:t>C</w:t>
            </w:r>
            <w:r w:rsidRPr="00801269">
              <w:rPr>
                <w:rFonts w:ascii="Times New Roman" w:hAnsi="Times New Roman" w:cs="Times New Roman"/>
                <w:sz w:val="18"/>
                <w:szCs w:val="18"/>
              </w:rPr>
              <w:t>M-YF</w:t>
            </w:r>
            <w:r w:rsidRPr="00801269">
              <w:rPr>
                <w:rFonts w:ascii="Times New Roman" w:hAnsi="Times New Roman" w:cs="Times New Roman"/>
                <w:sz w:val="18"/>
                <w:szCs w:val="18"/>
                <w:vertAlign w:val="subscript"/>
              </w:rPr>
              <w:t>3</w:t>
            </w:r>
            <w:r w:rsidRPr="00801269">
              <w:rPr>
                <w:rFonts w:ascii="Times New Roman" w:hAnsi="Times New Roman" w:cs="Times New Roman"/>
                <w:sz w:val="18"/>
                <w:szCs w:val="18"/>
              </w:rPr>
              <w:t>-3N5</w:t>
            </w:r>
            <w:r w:rsidRPr="00801269">
              <w:rPr>
                <w:rFonts w:ascii="Times New Roman" w:hAnsi="Times New Roman" w:cs="Times New Roman" w:hint="eastAsia"/>
                <w:sz w:val="18"/>
                <w:szCs w:val="18"/>
              </w:rPr>
              <w:t>、</w:t>
            </w:r>
            <w:r w:rsidRPr="00801269">
              <w:rPr>
                <w:rFonts w:ascii="Times New Roman" w:hAnsi="Times New Roman" w:cs="Times New Roman" w:hint="eastAsia"/>
                <w:sz w:val="18"/>
                <w:szCs w:val="18"/>
              </w:rPr>
              <w:t>C</w:t>
            </w:r>
            <w:r w:rsidRPr="00801269">
              <w:rPr>
                <w:rFonts w:ascii="Times New Roman" w:hAnsi="Times New Roman" w:cs="Times New Roman"/>
                <w:sz w:val="18"/>
                <w:szCs w:val="18"/>
              </w:rPr>
              <w:t>M-Y</w:t>
            </w:r>
            <w:r w:rsidRPr="00801269">
              <w:rPr>
                <w:rFonts w:ascii="Times New Roman" w:hAnsi="Times New Roman" w:cs="Times New Roman" w:hint="eastAsia"/>
                <w:sz w:val="18"/>
                <w:szCs w:val="18"/>
              </w:rPr>
              <w:t>b</w:t>
            </w:r>
            <w:r w:rsidRPr="00801269">
              <w:rPr>
                <w:rFonts w:ascii="Times New Roman" w:hAnsi="Times New Roman" w:cs="Times New Roman"/>
                <w:sz w:val="18"/>
                <w:szCs w:val="18"/>
              </w:rPr>
              <w:t>F</w:t>
            </w:r>
            <w:r w:rsidRPr="00801269">
              <w:rPr>
                <w:rFonts w:ascii="Times New Roman" w:hAnsi="Times New Roman" w:cs="Times New Roman"/>
                <w:sz w:val="18"/>
                <w:szCs w:val="18"/>
                <w:vertAlign w:val="subscript"/>
              </w:rPr>
              <w:t>3</w:t>
            </w:r>
            <w:r w:rsidRPr="00801269">
              <w:rPr>
                <w:rFonts w:ascii="Times New Roman" w:hAnsi="Times New Roman" w:cs="Times New Roman"/>
                <w:sz w:val="18"/>
                <w:szCs w:val="18"/>
              </w:rPr>
              <w:t>-4N</w:t>
            </w:r>
          </w:p>
        </w:tc>
        <w:tc>
          <w:tcPr>
            <w:tcW w:w="3989" w:type="dxa"/>
            <w:shd w:val="clear" w:color="auto" w:fill="auto"/>
            <w:vAlign w:val="center"/>
          </w:tcPr>
          <w:p w14:paraId="277C1F50" w14:textId="77777777" w:rsidR="008774AA" w:rsidRPr="00801269" w:rsidRDefault="008774AA" w:rsidP="000C6803">
            <w:pPr>
              <w:pStyle w:val="p17"/>
              <w:spacing w:line="360" w:lineRule="exact"/>
              <w:ind w:firstLine="0"/>
              <w:jc w:val="center"/>
              <w:rPr>
                <w:rFonts w:ascii="Times New Roman" w:hAnsi="Times New Roman" w:cs="Times New Roman"/>
                <w:sz w:val="18"/>
                <w:szCs w:val="18"/>
              </w:rPr>
            </w:pPr>
            <w:r w:rsidRPr="00801269">
              <w:rPr>
                <w:rFonts w:ascii="Times New Roman" w:hAnsi="Times New Roman" w:cs="Times New Roman" w:hint="eastAsia"/>
                <w:sz w:val="18"/>
                <w:szCs w:val="18"/>
              </w:rPr>
              <w:t>白色晶体</w:t>
            </w:r>
          </w:p>
        </w:tc>
      </w:tr>
    </w:tbl>
    <w:p w14:paraId="2684DF3B" w14:textId="5F6F3F5A" w:rsidR="008774AA" w:rsidRDefault="008774AA" w:rsidP="000C08C0">
      <w:pPr>
        <w:pStyle w:val="p19"/>
        <w:spacing w:beforeLines="50" w:before="156"/>
        <w:ind w:firstLineChars="200" w:firstLine="480"/>
        <w:rPr>
          <w:rFonts w:hAnsi="黑体"/>
          <w:bCs/>
        </w:rPr>
      </w:pPr>
      <w:r>
        <w:rPr>
          <w:rFonts w:hint="eastAsia"/>
          <w:sz w:val="24"/>
          <w:szCs w:val="24"/>
        </w:rPr>
        <w:t>③、</w:t>
      </w:r>
      <w:r w:rsidR="004C090F">
        <w:rPr>
          <w:rFonts w:hint="eastAsia"/>
          <w:sz w:val="24"/>
          <w:szCs w:val="24"/>
        </w:rPr>
        <w:t>粒径分布：</w:t>
      </w:r>
      <w:r w:rsidR="004C090F" w:rsidRPr="004C090F">
        <w:rPr>
          <w:rFonts w:hint="eastAsia"/>
          <w:sz w:val="24"/>
          <w:szCs w:val="24"/>
        </w:rPr>
        <w:t>产品粒径分布在1-</w:t>
      </w:r>
      <w:r w:rsidR="004C090F" w:rsidRPr="004C090F">
        <w:rPr>
          <w:sz w:val="24"/>
          <w:szCs w:val="24"/>
        </w:rPr>
        <w:t>4</w:t>
      </w:r>
      <w:r w:rsidR="004C090F" w:rsidRPr="004C090F">
        <w:rPr>
          <w:rFonts w:hint="eastAsia"/>
          <w:sz w:val="24"/>
          <w:szCs w:val="24"/>
        </w:rPr>
        <w:t>mm，分布见下表。</w:t>
      </w:r>
    </w:p>
    <w:p w14:paraId="3A6DA49F" w14:textId="4D99F626" w:rsidR="004C090F" w:rsidRPr="009244C9" w:rsidRDefault="004C090F" w:rsidP="008774AA">
      <w:pPr>
        <w:pStyle w:val="afffff0"/>
        <w:spacing w:before="312" w:after="312"/>
        <w:ind w:hanging="357"/>
        <w:jc w:val="center"/>
        <w:outlineLvl w:val="9"/>
        <w:rPr>
          <w:rFonts w:hAnsi="黑体" w:cs="宋体"/>
          <w:bCs/>
          <w:szCs w:val="21"/>
        </w:rPr>
      </w:pPr>
      <w:r w:rsidRPr="009244C9">
        <w:rPr>
          <w:rFonts w:hAnsi="黑体" w:cs="宋体" w:hint="eastAsia"/>
          <w:bCs/>
          <w:szCs w:val="21"/>
        </w:rPr>
        <w:t>表3 粒径分布</w:t>
      </w:r>
    </w:p>
    <w:tbl>
      <w:tblPr>
        <w:tblW w:w="0" w:type="auto"/>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2552"/>
        <w:gridCol w:w="3491"/>
        <w:gridCol w:w="1876"/>
      </w:tblGrid>
      <w:tr w:rsidR="004C090F" w:rsidRPr="00E32FD7" w14:paraId="47C44698" w14:textId="77777777" w:rsidTr="009244C9">
        <w:trPr>
          <w:trHeight w:val="305"/>
          <w:jc w:val="center"/>
        </w:trPr>
        <w:tc>
          <w:tcPr>
            <w:tcW w:w="2552" w:type="dxa"/>
          </w:tcPr>
          <w:p w14:paraId="1B5130F8" w14:textId="77777777" w:rsidR="004C090F" w:rsidRPr="00E32FD7" w:rsidRDefault="004C090F" w:rsidP="004C090F">
            <w:pPr>
              <w:pStyle w:val="p19"/>
              <w:spacing w:line="360" w:lineRule="auto"/>
              <w:ind w:firstLine="0"/>
              <w:jc w:val="center"/>
              <w:rPr>
                <w:sz w:val="18"/>
              </w:rPr>
            </w:pPr>
            <w:r w:rsidRPr="00E32FD7">
              <w:rPr>
                <w:rFonts w:hint="eastAsia"/>
                <w:sz w:val="18"/>
              </w:rPr>
              <w:t>规格d/mm</w:t>
            </w:r>
          </w:p>
        </w:tc>
        <w:tc>
          <w:tcPr>
            <w:tcW w:w="3491" w:type="dxa"/>
          </w:tcPr>
          <w:p w14:paraId="14D05F55" w14:textId="77777777" w:rsidR="004C090F" w:rsidRPr="00E32FD7" w:rsidRDefault="004C090F" w:rsidP="004C090F">
            <w:pPr>
              <w:pStyle w:val="p19"/>
              <w:spacing w:line="360" w:lineRule="auto"/>
              <w:ind w:firstLine="0"/>
              <w:jc w:val="center"/>
              <w:rPr>
                <w:sz w:val="18"/>
              </w:rPr>
            </w:pPr>
            <w:r w:rsidRPr="00E32FD7">
              <w:rPr>
                <w:rFonts w:hint="eastAsia"/>
                <w:sz w:val="18"/>
              </w:rPr>
              <w:t>规格分布要求/mm</w:t>
            </w:r>
          </w:p>
        </w:tc>
        <w:tc>
          <w:tcPr>
            <w:tcW w:w="1876" w:type="dxa"/>
          </w:tcPr>
          <w:p w14:paraId="18E5ED10" w14:textId="77777777" w:rsidR="004C090F" w:rsidRPr="00E32FD7" w:rsidRDefault="004C090F" w:rsidP="004C090F">
            <w:pPr>
              <w:pStyle w:val="p19"/>
              <w:spacing w:line="360" w:lineRule="auto"/>
              <w:ind w:firstLine="0"/>
              <w:jc w:val="center"/>
              <w:rPr>
                <w:sz w:val="18"/>
              </w:rPr>
            </w:pPr>
            <w:r w:rsidRPr="00E32FD7">
              <w:rPr>
                <w:rFonts w:hint="eastAsia"/>
                <w:sz w:val="18"/>
              </w:rPr>
              <w:t>占比</w:t>
            </w:r>
          </w:p>
        </w:tc>
      </w:tr>
      <w:tr w:rsidR="004C090F" w:rsidRPr="00E32FD7" w14:paraId="0A41201D" w14:textId="77777777" w:rsidTr="009244C9">
        <w:trPr>
          <w:trHeight w:val="305"/>
          <w:jc w:val="center"/>
        </w:trPr>
        <w:tc>
          <w:tcPr>
            <w:tcW w:w="2552" w:type="dxa"/>
            <w:vMerge w:val="restart"/>
            <w:vAlign w:val="center"/>
          </w:tcPr>
          <w:p w14:paraId="4FD50F82" w14:textId="77777777" w:rsidR="004C090F" w:rsidRPr="00E32FD7" w:rsidRDefault="004C090F" w:rsidP="004C090F">
            <w:pPr>
              <w:pStyle w:val="p19"/>
              <w:spacing w:line="360" w:lineRule="auto"/>
              <w:ind w:firstLine="0"/>
              <w:jc w:val="center"/>
              <w:rPr>
                <w:sz w:val="18"/>
              </w:rPr>
            </w:pPr>
            <w:r w:rsidRPr="00E32FD7">
              <w:rPr>
                <w:rFonts w:hint="eastAsia"/>
                <w:sz w:val="18"/>
              </w:rPr>
              <w:t>1≤d≤4</w:t>
            </w:r>
          </w:p>
        </w:tc>
        <w:tc>
          <w:tcPr>
            <w:tcW w:w="3491" w:type="dxa"/>
          </w:tcPr>
          <w:p w14:paraId="3BC0C358" w14:textId="77777777" w:rsidR="004C090F" w:rsidRPr="00E32FD7" w:rsidRDefault="004C090F" w:rsidP="004C090F">
            <w:pPr>
              <w:pStyle w:val="p19"/>
              <w:spacing w:line="360" w:lineRule="auto"/>
              <w:ind w:firstLine="0"/>
              <w:jc w:val="center"/>
              <w:rPr>
                <w:sz w:val="18"/>
              </w:rPr>
            </w:pPr>
            <w:r w:rsidRPr="00E32FD7">
              <w:rPr>
                <w:rFonts w:hint="eastAsia"/>
                <w:sz w:val="18"/>
              </w:rPr>
              <w:t>d＜1</w:t>
            </w:r>
          </w:p>
        </w:tc>
        <w:tc>
          <w:tcPr>
            <w:tcW w:w="1876" w:type="dxa"/>
          </w:tcPr>
          <w:p w14:paraId="6D12EDFE" w14:textId="77777777" w:rsidR="004C090F" w:rsidRPr="00E32FD7" w:rsidRDefault="004C090F" w:rsidP="004C090F">
            <w:pPr>
              <w:pStyle w:val="p19"/>
              <w:spacing w:line="360" w:lineRule="auto"/>
              <w:ind w:firstLine="0"/>
              <w:jc w:val="center"/>
              <w:rPr>
                <w:sz w:val="18"/>
              </w:rPr>
            </w:pPr>
            <w:r w:rsidRPr="00E32FD7">
              <w:rPr>
                <w:rFonts w:hint="eastAsia"/>
                <w:sz w:val="18"/>
              </w:rPr>
              <w:t>≤10%</w:t>
            </w:r>
          </w:p>
        </w:tc>
      </w:tr>
      <w:tr w:rsidR="004C090F" w:rsidRPr="00E32FD7" w14:paraId="5D8C7865" w14:textId="77777777" w:rsidTr="009244C9">
        <w:trPr>
          <w:trHeight w:val="305"/>
          <w:jc w:val="center"/>
        </w:trPr>
        <w:tc>
          <w:tcPr>
            <w:tcW w:w="2552" w:type="dxa"/>
            <w:vMerge/>
            <w:vAlign w:val="center"/>
          </w:tcPr>
          <w:p w14:paraId="7F79AF4E" w14:textId="77777777" w:rsidR="004C090F" w:rsidRPr="00E32FD7" w:rsidRDefault="004C090F" w:rsidP="004C090F">
            <w:pPr>
              <w:pStyle w:val="p19"/>
              <w:spacing w:line="360" w:lineRule="auto"/>
              <w:ind w:firstLine="0"/>
              <w:jc w:val="center"/>
              <w:rPr>
                <w:sz w:val="18"/>
              </w:rPr>
            </w:pPr>
          </w:p>
        </w:tc>
        <w:tc>
          <w:tcPr>
            <w:tcW w:w="3491" w:type="dxa"/>
          </w:tcPr>
          <w:p w14:paraId="7A473B11" w14:textId="77777777" w:rsidR="004C090F" w:rsidRPr="00E32FD7" w:rsidRDefault="004C090F" w:rsidP="004C090F">
            <w:pPr>
              <w:pStyle w:val="p19"/>
              <w:spacing w:line="360" w:lineRule="auto"/>
              <w:ind w:firstLine="0"/>
              <w:jc w:val="center"/>
              <w:rPr>
                <w:sz w:val="18"/>
              </w:rPr>
            </w:pPr>
            <w:r w:rsidRPr="00E32FD7">
              <w:rPr>
                <w:rFonts w:hint="eastAsia"/>
                <w:sz w:val="18"/>
              </w:rPr>
              <w:t>1≤d≤4</w:t>
            </w:r>
          </w:p>
        </w:tc>
        <w:tc>
          <w:tcPr>
            <w:tcW w:w="1876" w:type="dxa"/>
          </w:tcPr>
          <w:p w14:paraId="19B20592" w14:textId="77777777" w:rsidR="004C090F" w:rsidRPr="00E32FD7" w:rsidRDefault="004C090F" w:rsidP="004C090F">
            <w:pPr>
              <w:pStyle w:val="p19"/>
              <w:spacing w:line="360" w:lineRule="auto"/>
              <w:ind w:firstLine="0"/>
              <w:jc w:val="center"/>
              <w:rPr>
                <w:sz w:val="18"/>
              </w:rPr>
            </w:pPr>
            <w:r w:rsidRPr="00E32FD7">
              <w:rPr>
                <w:rFonts w:hint="eastAsia"/>
                <w:sz w:val="18"/>
              </w:rPr>
              <w:t>≥80%</w:t>
            </w:r>
          </w:p>
        </w:tc>
      </w:tr>
      <w:tr w:rsidR="004C090F" w:rsidRPr="00E32FD7" w14:paraId="55A22C52" w14:textId="77777777" w:rsidTr="009244C9">
        <w:trPr>
          <w:trHeight w:val="319"/>
          <w:jc w:val="center"/>
        </w:trPr>
        <w:tc>
          <w:tcPr>
            <w:tcW w:w="2552" w:type="dxa"/>
            <w:vMerge/>
            <w:vAlign w:val="center"/>
          </w:tcPr>
          <w:p w14:paraId="70F3AA08" w14:textId="77777777" w:rsidR="004C090F" w:rsidRPr="00E32FD7" w:rsidRDefault="004C090F" w:rsidP="004C090F">
            <w:pPr>
              <w:pStyle w:val="p19"/>
              <w:spacing w:line="360" w:lineRule="auto"/>
              <w:ind w:firstLine="0"/>
              <w:jc w:val="center"/>
              <w:rPr>
                <w:sz w:val="18"/>
              </w:rPr>
            </w:pPr>
          </w:p>
        </w:tc>
        <w:tc>
          <w:tcPr>
            <w:tcW w:w="3491" w:type="dxa"/>
          </w:tcPr>
          <w:p w14:paraId="4ECEF1F6" w14:textId="77777777" w:rsidR="004C090F" w:rsidRPr="00E32FD7" w:rsidRDefault="004C090F" w:rsidP="004C090F">
            <w:pPr>
              <w:pStyle w:val="p19"/>
              <w:spacing w:line="360" w:lineRule="auto"/>
              <w:ind w:firstLine="0"/>
              <w:jc w:val="center"/>
              <w:rPr>
                <w:sz w:val="18"/>
              </w:rPr>
            </w:pPr>
            <w:r w:rsidRPr="00E32FD7">
              <w:rPr>
                <w:rFonts w:hint="eastAsia"/>
                <w:sz w:val="18"/>
              </w:rPr>
              <w:t>d＞4</w:t>
            </w:r>
          </w:p>
        </w:tc>
        <w:tc>
          <w:tcPr>
            <w:tcW w:w="1876" w:type="dxa"/>
          </w:tcPr>
          <w:p w14:paraId="74254A59" w14:textId="77777777" w:rsidR="004C090F" w:rsidRPr="00E32FD7" w:rsidRDefault="004C090F" w:rsidP="004C090F">
            <w:pPr>
              <w:pStyle w:val="p19"/>
              <w:spacing w:line="360" w:lineRule="auto"/>
              <w:ind w:firstLine="0"/>
              <w:jc w:val="center"/>
              <w:rPr>
                <w:sz w:val="18"/>
              </w:rPr>
            </w:pPr>
            <w:r w:rsidRPr="00E32FD7">
              <w:rPr>
                <w:rFonts w:hint="eastAsia"/>
                <w:sz w:val="18"/>
              </w:rPr>
              <w:t>≤10%</w:t>
            </w:r>
          </w:p>
        </w:tc>
      </w:tr>
      <w:tr w:rsidR="004C090F" w:rsidRPr="00E32FD7" w14:paraId="71D6EE56" w14:textId="77777777" w:rsidTr="000C08C0">
        <w:trPr>
          <w:trHeight w:val="1476"/>
          <w:jc w:val="center"/>
        </w:trPr>
        <w:tc>
          <w:tcPr>
            <w:tcW w:w="7919" w:type="dxa"/>
            <w:gridSpan w:val="3"/>
          </w:tcPr>
          <w:p w14:paraId="498B2685" w14:textId="651010B6" w:rsidR="004C090F" w:rsidRPr="00E32FD7" w:rsidRDefault="004C090F" w:rsidP="004C090F">
            <w:pPr>
              <w:pStyle w:val="p19"/>
              <w:spacing w:line="360" w:lineRule="auto"/>
              <w:ind w:firstLine="0"/>
              <w:rPr>
                <w:sz w:val="18"/>
              </w:rPr>
            </w:pPr>
            <w:r w:rsidRPr="00E32FD7">
              <w:rPr>
                <w:rFonts w:hint="eastAsia"/>
                <w:sz w:val="18"/>
              </w:rPr>
              <w:t>注1：1mm规格为0.9mm方孔筛网、4mm规格为3.8mm方孔筛网；</w:t>
            </w:r>
          </w:p>
          <w:p w14:paraId="7A51A942" w14:textId="77777777" w:rsidR="004C090F" w:rsidRPr="00E32FD7" w:rsidRDefault="004C090F" w:rsidP="004C090F">
            <w:pPr>
              <w:pStyle w:val="p19"/>
              <w:spacing w:line="360" w:lineRule="auto"/>
              <w:ind w:firstLine="0"/>
              <w:rPr>
                <w:sz w:val="18"/>
              </w:rPr>
            </w:pPr>
            <w:r w:rsidRPr="00E32FD7">
              <w:rPr>
                <w:rFonts w:hint="eastAsia"/>
                <w:sz w:val="18"/>
              </w:rPr>
              <w:t>注2：占比为质量百分数；</w:t>
            </w:r>
          </w:p>
          <w:p w14:paraId="63132DF5" w14:textId="0DCD6E9E" w:rsidR="004C090F" w:rsidRPr="00E32FD7" w:rsidRDefault="004C090F" w:rsidP="004C090F">
            <w:pPr>
              <w:pStyle w:val="p19"/>
              <w:spacing w:line="360" w:lineRule="auto"/>
              <w:ind w:firstLine="0"/>
              <w:rPr>
                <w:sz w:val="18"/>
              </w:rPr>
            </w:pPr>
            <w:r w:rsidRPr="00E32FD7">
              <w:rPr>
                <w:rFonts w:hint="eastAsia"/>
                <w:sz w:val="18"/>
              </w:rPr>
              <w:t>注</w:t>
            </w:r>
            <w:r w:rsidR="000C08C0">
              <w:rPr>
                <w:rFonts w:hint="eastAsia"/>
                <w:sz w:val="18"/>
              </w:rPr>
              <w:t>3</w:t>
            </w:r>
            <w:r w:rsidRPr="00E32FD7">
              <w:rPr>
                <w:rFonts w:hint="eastAsia"/>
                <w:sz w:val="18"/>
              </w:rPr>
              <w:t>：1mm-4mm为</w:t>
            </w:r>
            <w:r w:rsidR="000C08C0">
              <w:rPr>
                <w:rFonts w:hint="eastAsia"/>
                <w:sz w:val="18"/>
              </w:rPr>
              <w:t>未</w:t>
            </w:r>
            <w:r w:rsidRPr="00E32FD7">
              <w:rPr>
                <w:rFonts w:hint="eastAsia"/>
                <w:sz w:val="18"/>
              </w:rPr>
              <w:t>通过0.9mm方孔筛网，但是通过3.8mm方孔筛网</w:t>
            </w:r>
            <w:r w:rsidR="000C08C0">
              <w:rPr>
                <w:rFonts w:hint="eastAsia"/>
                <w:sz w:val="18"/>
              </w:rPr>
              <w:t>。</w:t>
            </w:r>
          </w:p>
        </w:tc>
      </w:tr>
      <w:bookmarkEnd w:id="3"/>
    </w:tbl>
    <w:p w14:paraId="5C7D7104" w14:textId="77777777" w:rsidR="00022382" w:rsidRDefault="00022382" w:rsidP="008774AA">
      <w:pPr>
        <w:spacing w:beforeLines="50" w:before="156" w:line="360" w:lineRule="exact"/>
        <w:ind w:firstLineChars="200" w:firstLine="480"/>
        <w:rPr>
          <w:sz w:val="24"/>
        </w:rPr>
      </w:pPr>
    </w:p>
    <w:p w14:paraId="734FFA31" w14:textId="77777777" w:rsidR="00022382" w:rsidRDefault="00022382" w:rsidP="008774AA">
      <w:pPr>
        <w:spacing w:beforeLines="50" w:before="156" w:line="360" w:lineRule="exact"/>
        <w:ind w:firstLineChars="200" w:firstLine="480"/>
        <w:rPr>
          <w:sz w:val="24"/>
        </w:rPr>
      </w:pPr>
    </w:p>
    <w:p w14:paraId="110983AF" w14:textId="77777777" w:rsidR="00022382" w:rsidRDefault="00022382" w:rsidP="008774AA">
      <w:pPr>
        <w:spacing w:beforeLines="50" w:before="156" w:line="360" w:lineRule="exact"/>
        <w:ind w:firstLineChars="200" w:firstLine="480"/>
        <w:rPr>
          <w:sz w:val="24"/>
        </w:rPr>
      </w:pPr>
    </w:p>
    <w:p w14:paraId="633F1081" w14:textId="77777777" w:rsidR="00022382" w:rsidRDefault="00022382" w:rsidP="008774AA">
      <w:pPr>
        <w:spacing w:beforeLines="50" w:before="156" w:line="360" w:lineRule="exact"/>
        <w:ind w:firstLineChars="200" w:firstLine="480"/>
        <w:rPr>
          <w:sz w:val="24"/>
        </w:rPr>
      </w:pPr>
    </w:p>
    <w:p w14:paraId="3A918CB1" w14:textId="350D889F" w:rsidR="008774AA" w:rsidRPr="00801269" w:rsidRDefault="008774AA" w:rsidP="008774AA">
      <w:pPr>
        <w:spacing w:beforeLines="50" w:before="156" w:line="360" w:lineRule="exact"/>
        <w:ind w:firstLineChars="200" w:firstLine="480"/>
      </w:pPr>
      <w:r>
        <w:rPr>
          <w:rFonts w:hint="eastAsia"/>
          <w:sz w:val="24"/>
        </w:rPr>
        <w:lastRenderedPageBreak/>
        <w:t>④</w:t>
      </w:r>
      <w:r w:rsidR="004C090F">
        <w:rPr>
          <w:rFonts w:hint="eastAsia"/>
          <w:sz w:val="24"/>
        </w:rPr>
        <w:t>、</w:t>
      </w:r>
      <w:r>
        <w:rPr>
          <w:rFonts w:hint="eastAsia"/>
          <w:sz w:val="24"/>
        </w:rPr>
        <w:t>崩点：</w:t>
      </w:r>
      <w:r w:rsidRPr="008774AA">
        <w:rPr>
          <w:rFonts w:hint="eastAsia"/>
          <w:sz w:val="24"/>
        </w:rPr>
        <w:t>产品镀膜形成的稀土氟化物薄膜崩点数要求见表</w:t>
      </w:r>
      <w:r w:rsidRPr="008774AA">
        <w:rPr>
          <w:rFonts w:hint="eastAsia"/>
          <w:sz w:val="24"/>
        </w:rPr>
        <w:t>4</w:t>
      </w:r>
      <w:r w:rsidRPr="008774AA">
        <w:rPr>
          <w:rFonts w:hint="eastAsia"/>
          <w:sz w:val="24"/>
        </w:rPr>
        <w:t>。</w:t>
      </w:r>
    </w:p>
    <w:p w14:paraId="7CCF4880" w14:textId="0B37CFED" w:rsidR="008774AA" w:rsidRPr="00801269" w:rsidRDefault="008774AA" w:rsidP="008774AA">
      <w:pPr>
        <w:pStyle w:val="afffff0"/>
        <w:spacing w:before="312" w:after="312" w:line="360" w:lineRule="exact"/>
        <w:jc w:val="center"/>
        <w:outlineLvl w:val="9"/>
        <w:rPr>
          <w:rFonts w:ascii="Times New Roman" w:cs="宋体"/>
          <w:bCs/>
          <w:szCs w:val="21"/>
        </w:rPr>
      </w:pPr>
      <w:r w:rsidRPr="00801269">
        <w:rPr>
          <w:rFonts w:ascii="Times New Roman" w:cs="宋体" w:hint="eastAsia"/>
          <w:bCs/>
          <w:szCs w:val="21"/>
        </w:rPr>
        <w:t>表</w:t>
      </w:r>
      <w:r w:rsidRPr="00801269">
        <w:rPr>
          <w:rFonts w:ascii="Times New Roman" w:cs="宋体" w:hint="eastAsia"/>
          <w:bCs/>
          <w:szCs w:val="21"/>
        </w:rPr>
        <w:t>4</w:t>
      </w:r>
      <w:r w:rsidRPr="00801269">
        <w:rPr>
          <w:rFonts w:ascii="Times New Roman" w:cs="宋体"/>
          <w:bCs/>
          <w:szCs w:val="21"/>
        </w:rPr>
        <w:t xml:space="preserve"> </w:t>
      </w:r>
      <w:r w:rsidRPr="00801269">
        <w:rPr>
          <w:rFonts w:ascii="Times New Roman" w:cs="宋体" w:hint="eastAsia"/>
          <w:bCs/>
          <w:szCs w:val="21"/>
        </w:rPr>
        <w:t>产品镀膜特性中崩点数要求</w:t>
      </w:r>
    </w:p>
    <w:tbl>
      <w:tblPr>
        <w:tblW w:w="80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49"/>
        <w:gridCol w:w="3521"/>
        <w:gridCol w:w="2560"/>
      </w:tblGrid>
      <w:tr w:rsidR="008774AA" w:rsidRPr="00801269" w14:paraId="0F1419A2" w14:textId="77777777" w:rsidTr="008774AA">
        <w:trPr>
          <w:trHeight w:val="456"/>
          <w:jc w:val="center"/>
        </w:trPr>
        <w:tc>
          <w:tcPr>
            <w:tcW w:w="5470" w:type="dxa"/>
            <w:gridSpan w:val="2"/>
            <w:shd w:val="clear" w:color="auto" w:fill="auto"/>
            <w:vAlign w:val="center"/>
          </w:tcPr>
          <w:p w14:paraId="371D4D69" w14:textId="77777777" w:rsidR="008774AA" w:rsidRPr="00801269" w:rsidRDefault="008774AA" w:rsidP="000C6803">
            <w:pPr>
              <w:pStyle w:val="p19"/>
              <w:spacing w:line="360" w:lineRule="exact"/>
              <w:ind w:firstLine="0"/>
              <w:jc w:val="center"/>
              <w:rPr>
                <w:rFonts w:ascii="Times New Roman" w:hAnsi="Times New Roman"/>
              </w:rPr>
            </w:pPr>
            <w:r w:rsidRPr="00801269">
              <w:rPr>
                <w:rFonts w:ascii="Times New Roman" w:hAnsi="Times New Roman" w:hint="eastAsia"/>
              </w:rPr>
              <w:t>指标</w:t>
            </w:r>
          </w:p>
        </w:tc>
        <w:tc>
          <w:tcPr>
            <w:tcW w:w="2560" w:type="dxa"/>
            <w:shd w:val="clear" w:color="auto" w:fill="auto"/>
          </w:tcPr>
          <w:p w14:paraId="7A2F992C" w14:textId="77777777" w:rsidR="008774AA" w:rsidRPr="00801269" w:rsidRDefault="008774AA" w:rsidP="000C6803">
            <w:pPr>
              <w:pStyle w:val="p19"/>
              <w:spacing w:line="360" w:lineRule="exact"/>
              <w:ind w:firstLine="0"/>
              <w:jc w:val="center"/>
              <w:rPr>
                <w:rFonts w:ascii="Times New Roman" w:hAnsi="Times New Roman"/>
              </w:rPr>
            </w:pPr>
            <w:r w:rsidRPr="00801269">
              <w:rPr>
                <w:rFonts w:ascii="Times New Roman" w:hAnsi="Times New Roman" w:hint="eastAsia"/>
              </w:rPr>
              <w:t>要求</w:t>
            </w:r>
          </w:p>
        </w:tc>
      </w:tr>
      <w:tr w:rsidR="008774AA" w:rsidRPr="00801269" w14:paraId="10988FFC" w14:textId="77777777" w:rsidTr="008774AA">
        <w:trPr>
          <w:trHeight w:val="456"/>
          <w:jc w:val="center"/>
        </w:trPr>
        <w:tc>
          <w:tcPr>
            <w:tcW w:w="1949" w:type="dxa"/>
            <w:vMerge w:val="restart"/>
            <w:shd w:val="clear" w:color="auto" w:fill="auto"/>
            <w:vAlign w:val="center"/>
          </w:tcPr>
          <w:p w14:paraId="11281E04" w14:textId="77777777" w:rsidR="008774AA" w:rsidRPr="00801269" w:rsidRDefault="008774AA" w:rsidP="000C6803">
            <w:pPr>
              <w:pStyle w:val="p19"/>
              <w:spacing w:line="360" w:lineRule="exact"/>
              <w:ind w:firstLine="0"/>
              <w:jc w:val="center"/>
              <w:rPr>
                <w:rFonts w:ascii="Times New Roman" w:hAnsi="Times New Roman"/>
              </w:rPr>
            </w:pPr>
            <w:r w:rsidRPr="00801269">
              <w:rPr>
                <w:rFonts w:ascii="Times New Roman" w:hAnsi="Times New Roman" w:hint="eastAsia"/>
              </w:rPr>
              <w:t>崩点</w:t>
            </w:r>
          </w:p>
        </w:tc>
        <w:tc>
          <w:tcPr>
            <w:tcW w:w="3520" w:type="dxa"/>
            <w:shd w:val="clear" w:color="auto" w:fill="auto"/>
          </w:tcPr>
          <w:p w14:paraId="4B1441D7" w14:textId="04950FE1" w:rsidR="008774AA" w:rsidRPr="00801269" w:rsidRDefault="008774AA" w:rsidP="000C6803">
            <w:pPr>
              <w:pStyle w:val="p19"/>
              <w:spacing w:line="360" w:lineRule="exact"/>
              <w:ind w:firstLine="0"/>
              <w:jc w:val="center"/>
              <w:rPr>
                <w:rFonts w:ascii="Times New Roman" w:hAnsi="Times New Roman"/>
              </w:rPr>
            </w:pPr>
            <w:r w:rsidRPr="00801269">
              <w:rPr>
                <w:rFonts w:ascii="Times New Roman" w:hAnsi="Times New Roman" w:hint="eastAsia"/>
              </w:rPr>
              <w:t>直径＞</w:t>
            </w:r>
            <w:r w:rsidRPr="00801269">
              <w:rPr>
                <w:rFonts w:ascii="Times New Roman" w:hAnsi="Times New Roman" w:hint="eastAsia"/>
              </w:rPr>
              <w:t>5</w:t>
            </w:r>
            <w:r w:rsidRPr="00801269">
              <w:rPr>
                <w:rFonts w:ascii="Times New Roman" w:hAnsi="Times New Roman"/>
              </w:rPr>
              <w:t>0</w:t>
            </w:r>
            <w:r w:rsidR="000C08C0">
              <w:rPr>
                <w:rFonts w:ascii="Times New Roman" w:hAnsi="Times New Roman" w:hint="eastAsia"/>
              </w:rPr>
              <w:t xml:space="preserve"> </w:t>
            </w:r>
            <w:r w:rsidRPr="000C08C0">
              <w:rPr>
                <w:rFonts w:ascii="Times New Roman" w:hAnsi="Times New Roman" w:cs="Times New Roman"/>
              </w:rPr>
              <w:t>μm</w:t>
            </w:r>
          </w:p>
        </w:tc>
        <w:tc>
          <w:tcPr>
            <w:tcW w:w="2560" w:type="dxa"/>
            <w:shd w:val="clear" w:color="auto" w:fill="auto"/>
          </w:tcPr>
          <w:p w14:paraId="632EAC65" w14:textId="77777777" w:rsidR="008774AA" w:rsidRPr="00801269" w:rsidRDefault="008774AA" w:rsidP="000C6803">
            <w:pPr>
              <w:pStyle w:val="p19"/>
              <w:spacing w:line="360" w:lineRule="exact"/>
              <w:ind w:firstLine="0"/>
              <w:jc w:val="center"/>
              <w:rPr>
                <w:rFonts w:ascii="Times New Roman" w:hAnsi="Times New Roman"/>
              </w:rPr>
            </w:pPr>
            <w:r w:rsidRPr="00801269">
              <w:rPr>
                <w:rFonts w:ascii="Times New Roman" w:hAnsi="Times New Roman" w:hint="eastAsia"/>
              </w:rPr>
              <w:t>不应检出</w:t>
            </w:r>
          </w:p>
        </w:tc>
      </w:tr>
      <w:tr w:rsidR="008774AA" w:rsidRPr="00801269" w14:paraId="34F4C03A" w14:textId="77777777" w:rsidTr="008774AA">
        <w:trPr>
          <w:trHeight w:val="183"/>
          <w:jc w:val="center"/>
        </w:trPr>
        <w:tc>
          <w:tcPr>
            <w:tcW w:w="1949" w:type="dxa"/>
            <w:vMerge/>
            <w:shd w:val="clear" w:color="auto" w:fill="auto"/>
          </w:tcPr>
          <w:p w14:paraId="47D88299" w14:textId="77777777" w:rsidR="008774AA" w:rsidRPr="00801269" w:rsidRDefault="008774AA" w:rsidP="000C6803">
            <w:pPr>
              <w:pStyle w:val="p19"/>
              <w:spacing w:line="360" w:lineRule="exact"/>
              <w:ind w:firstLine="0"/>
              <w:rPr>
                <w:rFonts w:ascii="Times New Roman" w:hAnsi="Times New Roman"/>
              </w:rPr>
            </w:pPr>
          </w:p>
        </w:tc>
        <w:tc>
          <w:tcPr>
            <w:tcW w:w="3520" w:type="dxa"/>
            <w:shd w:val="clear" w:color="auto" w:fill="auto"/>
          </w:tcPr>
          <w:p w14:paraId="58170F6E" w14:textId="75C0C0A1" w:rsidR="008774AA" w:rsidRPr="00801269" w:rsidRDefault="008774AA" w:rsidP="000C6803">
            <w:pPr>
              <w:pStyle w:val="p19"/>
              <w:spacing w:line="360" w:lineRule="exact"/>
              <w:ind w:firstLine="0"/>
              <w:jc w:val="center"/>
              <w:rPr>
                <w:rFonts w:ascii="Times New Roman" w:hAnsi="Times New Roman"/>
              </w:rPr>
            </w:pPr>
            <w:r w:rsidRPr="00801269">
              <w:rPr>
                <w:rFonts w:ascii="Times New Roman" w:hAnsi="Times New Roman" w:hint="eastAsia"/>
              </w:rPr>
              <w:t xml:space="preserve"> </w:t>
            </w:r>
            <w:r w:rsidRPr="00801269">
              <w:rPr>
                <w:rFonts w:ascii="Times New Roman" w:hAnsi="Times New Roman"/>
              </w:rPr>
              <w:t xml:space="preserve">       </w:t>
            </w:r>
            <w:r w:rsidRPr="00801269">
              <w:rPr>
                <w:rFonts w:ascii="Times New Roman" w:hAnsi="Times New Roman" w:hint="eastAsia"/>
              </w:rPr>
              <w:t>直径</w:t>
            </w:r>
            <w:r w:rsidRPr="00801269">
              <w:rPr>
                <w:rFonts w:ascii="Times New Roman" w:hAnsi="Times New Roman" w:hint="eastAsia"/>
              </w:rPr>
              <w:t>5</w:t>
            </w:r>
            <w:r w:rsidR="000C08C0">
              <w:rPr>
                <w:rFonts w:ascii="Times New Roman" w:hAnsi="Times New Roman" w:hint="eastAsia"/>
              </w:rPr>
              <w:t xml:space="preserve"> </w:t>
            </w:r>
            <w:proofErr w:type="spellStart"/>
            <w:r w:rsidR="000C08C0" w:rsidRPr="000C08C0">
              <w:rPr>
                <w:rFonts w:ascii="Times New Roman" w:hAnsi="Times New Roman" w:cs="Times New Roman"/>
              </w:rPr>
              <w:t>μm</w:t>
            </w:r>
            <w:proofErr w:type="spellEnd"/>
            <w:r w:rsidR="000C08C0" w:rsidRPr="00801269">
              <w:rPr>
                <w:rFonts w:ascii="Times New Roman" w:hAnsi="Times New Roman"/>
              </w:rPr>
              <w:t xml:space="preserve"> </w:t>
            </w:r>
            <w:r w:rsidRPr="00801269">
              <w:rPr>
                <w:rFonts w:ascii="Times New Roman" w:hAnsi="Times New Roman"/>
              </w:rPr>
              <w:t>-50</w:t>
            </w:r>
            <w:r w:rsidR="000C08C0" w:rsidRPr="000C08C0">
              <w:rPr>
                <w:rFonts w:ascii="Times New Roman" w:hAnsi="Times New Roman" w:cs="Times New Roman"/>
              </w:rPr>
              <w:t>μm</w:t>
            </w:r>
            <w:r w:rsidRPr="00801269">
              <w:rPr>
                <w:rFonts w:ascii="Times New Roman" w:hAnsi="Times New Roman" w:hint="eastAsia"/>
              </w:rPr>
              <w:t xml:space="preserve"> </w:t>
            </w:r>
            <w:r w:rsidRPr="00801269">
              <w:rPr>
                <w:rFonts w:ascii="Times New Roman" w:hAnsi="Times New Roman"/>
              </w:rPr>
              <w:t xml:space="preserve">     </w:t>
            </w:r>
            <w:r w:rsidRPr="00801269">
              <w:rPr>
                <w:rFonts w:ascii="Times New Roman" w:hAnsi="Times New Roman" w:hint="eastAsia"/>
              </w:rPr>
              <w:t>≤</w:t>
            </w:r>
          </w:p>
        </w:tc>
        <w:tc>
          <w:tcPr>
            <w:tcW w:w="2560" w:type="dxa"/>
            <w:shd w:val="clear" w:color="auto" w:fill="auto"/>
          </w:tcPr>
          <w:p w14:paraId="07B7E5BA" w14:textId="77777777" w:rsidR="008774AA" w:rsidRPr="00801269" w:rsidRDefault="008774AA" w:rsidP="000C6803">
            <w:pPr>
              <w:pStyle w:val="p19"/>
              <w:spacing w:line="360" w:lineRule="exact"/>
              <w:ind w:firstLine="0"/>
              <w:jc w:val="center"/>
              <w:rPr>
                <w:rFonts w:ascii="Times New Roman" w:hAnsi="Times New Roman"/>
              </w:rPr>
            </w:pPr>
            <w:r w:rsidRPr="00801269">
              <w:rPr>
                <w:rFonts w:ascii="Times New Roman" w:hAnsi="Times New Roman" w:hint="eastAsia"/>
              </w:rPr>
              <w:t>2</w:t>
            </w:r>
            <w:r w:rsidRPr="00801269">
              <w:rPr>
                <w:rFonts w:ascii="Times New Roman" w:hAnsi="Times New Roman"/>
              </w:rPr>
              <w:t>0</w:t>
            </w:r>
          </w:p>
        </w:tc>
      </w:tr>
    </w:tbl>
    <w:p w14:paraId="3718E57E" w14:textId="755D8A20" w:rsidR="003359DE" w:rsidRDefault="003359DE" w:rsidP="00335BF9">
      <w:pPr>
        <w:spacing w:line="360" w:lineRule="auto"/>
        <w:ind w:firstLineChars="200" w:firstLine="480"/>
        <w:rPr>
          <w:sz w:val="24"/>
        </w:rPr>
      </w:pPr>
      <w:r>
        <w:rPr>
          <w:rFonts w:hint="eastAsia"/>
          <w:sz w:val="24"/>
        </w:rPr>
        <w:t>（</w:t>
      </w:r>
      <w:r>
        <w:rPr>
          <w:rFonts w:hint="eastAsia"/>
          <w:sz w:val="24"/>
        </w:rPr>
        <w:t>4</w:t>
      </w:r>
      <w:r>
        <w:rPr>
          <w:rFonts w:hint="eastAsia"/>
          <w:sz w:val="24"/>
        </w:rPr>
        <w:t>）</w:t>
      </w:r>
      <w:r w:rsidRPr="003359DE">
        <w:rPr>
          <w:rFonts w:hint="eastAsia"/>
          <w:sz w:val="24"/>
        </w:rPr>
        <w:t>试验方法</w:t>
      </w:r>
    </w:p>
    <w:p w14:paraId="4996AD93" w14:textId="7F6B1E8D" w:rsidR="008774AA" w:rsidRPr="008774AA" w:rsidRDefault="008774AA" w:rsidP="008774AA">
      <w:pPr>
        <w:widowControl/>
        <w:spacing w:line="360" w:lineRule="auto"/>
        <w:ind w:firstLineChars="200" w:firstLine="480"/>
        <w:rPr>
          <w:sz w:val="24"/>
        </w:rPr>
      </w:pPr>
      <w:r w:rsidRPr="008774AA">
        <w:rPr>
          <w:rFonts w:hint="eastAsia"/>
          <w:sz w:val="24"/>
        </w:rPr>
        <w:t>稀土杂质含量的测定除前处理部分外按</w:t>
      </w:r>
      <w:r w:rsidRPr="008774AA">
        <w:rPr>
          <w:rFonts w:hint="eastAsia"/>
          <w:sz w:val="24"/>
        </w:rPr>
        <w:t>GB/T 18115.1</w:t>
      </w:r>
      <w:r w:rsidRPr="008774AA">
        <w:rPr>
          <w:rFonts w:hint="eastAsia"/>
          <w:sz w:val="24"/>
        </w:rPr>
        <w:t>、</w:t>
      </w:r>
      <w:r w:rsidRPr="008774AA">
        <w:rPr>
          <w:rFonts w:hint="eastAsia"/>
          <w:sz w:val="24"/>
        </w:rPr>
        <w:t>GB/T 18115.2</w:t>
      </w:r>
      <w:r w:rsidRPr="008774AA">
        <w:rPr>
          <w:rFonts w:hint="eastAsia"/>
          <w:sz w:val="24"/>
        </w:rPr>
        <w:t>、</w:t>
      </w:r>
      <w:r w:rsidRPr="008774AA">
        <w:rPr>
          <w:rFonts w:hint="eastAsia"/>
          <w:sz w:val="24"/>
        </w:rPr>
        <w:t>GB/T 18115.3</w:t>
      </w:r>
      <w:r w:rsidRPr="008774AA">
        <w:rPr>
          <w:rFonts w:hint="eastAsia"/>
          <w:sz w:val="24"/>
        </w:rPr>
        <w:t>、</w:t>
      </w:r>
      <w:r w:rsidRPr="008774AA">
        <w:rPr>
          <w:rFonts w:hint="eastAsia"/>
          <w:sz w:val="24"/>
        </w:rPr>
        <w:t>GB/T 18115.4</w:t>
      </w:r>
      <w:r w:rsidRPr="008774AA">
        <w:rPr>
          <w:rFonts w:hint="eastAsia"/>
          <w:sz w:val="24"/>
        </w:rPr>
        <w:t>、</w:t>
      </w:r>
      <w:r w:rsidRPr="008774AA">
        <w:rPr>
          <w:rFonts w:hint="eastAsia"/>
          <w:sz w:val="24"/>
        </w:rPr>
        <w:t>GB/T 18115.9</w:t>
      </w:r>
      <w:r w:rsidRPr="008774AA">
        <w:rPr>
          <w:rFonts w:hint="eastAsia"/>
          <w:sz w:val="24"/>
        </w:rPr>
        <w:t>、</w:t>
      </w:r>
      <w:r w:rsidRPr="008774AA">
        <w:rPr>
          <w:rFonts w:hint="eastAsia"/>
          <w:sz w:val="24"/>
        </w:rPr>
        <w:t>GB/T 18115.12</w:t>
      </w:r>
      <w:r w:rsidRPr="008774AA">
        <w:rPr>
          <w:rFonts w:hint="eastAsia"/>
          <w:sz w:val="24"/>
        </w:rPr>
        <w:t>和</w:t>
      </w:r>
      <w:r w:rsidRPr="008774AA">
        <w:rPr>
          <w:rFonts w:hint="eastAsia"/>
          <w:sz w:val="24"/>
        </w:rPr>
        <w:t>GB/T 18115.14</w:t>
      </w:r>
      <w:r w:rsidRPr="008774AA">
        <w:rPr>
          <w:rFonts w:hint="eastAsia"/>
          <w:sz w:val="24"/>
        </w:rPr>
        <w:t>的规定进行，样品的前处理部分按照附录</w:t>
      </w:r>
      <w:r w:rsidRPr="008774AA">
        <w:rPr>
          <w:rFonts w:hint="eastAsia"/>
          <w:sz w:val="24"/>
        </w:rPr>
        <w:t>A</w:t>
      </w:r>
      <w:r w:rsidRPr="008774AA">
        <w:rPr>
          <w:rFonts w:hint="eastAsia"/>
          <w:sz w:val="24"/>
        </w:rPr>
        <w:t>进行。钴、铅、铬、镁、锰、铁、铝、镍含量测定除前处理部分按</w:t>
      </w:r>
      <w:r w:rsidRPr="008774AA">
        <w:rPr>
          <w:rFonts w:hint="eastAsia"/>
          <w:sz w:val="24"/>
        </w:rPr>
        <w:t>GB/T 12690.5</w:t>
      </w:r>
      <w:r w:rsidRPr="008774AA">
        <w:rPr>
          <w:rFonts w:hint="eastAsia"/>
          <w:sz w:val="24"/>
        </w:rPr>
        <w:t>的规定进行，样品的前处理部分按照附录</w:t>
      </w:r>
      <w:r w:rsidRPr="008774AA">
        <w:rPr>
          <w:rFonts w:hint="eastAsia"/>
          <w:sz w:val="24"/>
        </w:rPr>
        <w:t>B</w:t>
      </w:r>
      <w:r w:rsidRPr="008774AA">
        <w:rPr>
          <w:rFonts w:hint="eastAsia"/>
          <w:sz w:val="24"/>
        </w:rPr>
        <w:t>的规定进行。钙含量的测定除前处理部分外按</w:t>
      </w:r>
      <w:r w:rsidRPr="008774AA">
        <w:rPr>
          <w:rFonts w:hint="eastAsia"/>
          <w:sz w:val="24"/>
        </w:rPr>
        <w:t>GB/T 12690.15</w:t>
      </w:r>
      <w:r w:rsidRPr="008774AA">
        <w:rPr>
          <w:rFonts w:hint="eastAsia"/>
          <w:sz w:val="24"/>
        </w:rPr>
        <w:t>的规定进行，样品的前处理部分按照附录</w:t>
      </w:r>
      <w:r w:rsidRPr="008774AA">
        <w:rPr>
          <w:rFonts w:hint="eastAsia"/>
          <w:sz w:val="24"/>
        </w:rPr>
        <w:t>C</w:t>
      </w:r>
      <w:r w:rsidRPr="008774AA">
        <w:rPr>
          <w:rFonts w:hint="eastAsia"/>
          <w:sz w:val="24"/>
        </w:rPr>
        <w:t>的规定进行。钠含量的测定除前处理部分外按照</w:t>
      </w:r>
      <w:r w:rsidRPr="008774AA">
        <w:rPr>
          <w:rFonts w:hint="eastAsia"/>
          <w:sz w:val="24"/>
        </w:rPr>
        <w:t>GB/T 12690.8</w:t>
      </w:r>
      <w:r w:rsidRPr="008774AA">
        <w:rPr>
          <w:rFonts w:hint="eastAsia"/>
          <w:sz w:val="24"/>
        </w:rPr>
        <w:t>的规定进行，样品的前处理部分按照附录</w:t>
      </w:r>
      <w:r w:rsidRPr="008774AA">
        <w:rPr>
          <w:rFonts w:hint="eastAsia"/>
          <w:sz w:val="24"/>
        </w:rPr>
        <w:t>D</w:t>
      </w:r>
      <w:r w:rsidRPr="008774AA">
        <w:rPr>
          <w:rFonts w:hint="eastAsia"/>
          <w:sz w:val="24"/>
        </w:rPr>
        <w:t>的规定进行。氧含量（</w:t>
      </w:r>
      <w:r w:rsidRPr="008774AA">
        <w:rPr>
          <w:rFonts w:hint="eastAsia"/>
          <w:sz w:val="24"/>
        </w:rPr>
        <w:t>O</w:t>
      </w:r>
      <w:r w:rsidRPr="008774AA">
        <w:rPr>
          <w:rFonts w:hint="eastAsia"/>
          <w:sz w:val="24"/>
        </w:rPr>
        <w:t>）的分析方法按照附录</w:t>
      </w:r>
      <w:r w:rsidRPr="008774AA">
        <w:rPr>
          <w:rFonts w:hint="eastAsia"/>
          <w:sz w:val="24"/>
        </w:rPr>
        <w:t>E</w:t>
      </w:r>
      <w:r w:rsidRPr="008774AA">
        <w:rPr>
          <w:rFonts w:hint="eastAsia"/>
          <w:sz w:val="24"/>
        </w:rPr>
        <w:t>的规定进行。硅含量的测定按</w:t>
      </w:r>
      <w:r w:rsidRPr="008774AA">
        <w:rPr>
          <w:rFonts w:hint="eastAsia"/>
          <w:sz w:val="24"/>
        </w:rPr>
        <w:t>GB/T 12690.7</w:t>
      </w:r>
      <w:r w:rsidRPr="008774AA">
        <w:rPr>
          <w:rFonts w:hint="eastAsia"/>
          <w:sz w:val="24"/>
        </w:rPr>
        <w:t>中全硅含量的方法规定进行。</w:t>
      </w:r>
    </w:p>
    <w:p w14:paraId="54D62931" w14:textId="750F6F98" w:rsidR="004C090F" w:rsidRPr="004C090F" w:rsidRDefault="004C090F" w:rsidP="004C090F">
      <w:pPr>
        <w:spacing w:line="360" w:lineRule="auto"/>
        <w:ind w:firstLineChars="200" w:firstLine="480"/>
        <w:rPr>
          <w:sz w:val="24"/>
        </w:rPr>
      </w:pPr>
      <w:r w:rsidRPr="004C090F">
        <w:rPr>
          <w:rFonts w:hint="eastAsia"/>
          <w:sz w:val="24"/>
        </w:rPr>
        <w:t>（</w:t>
      </w:r>
      <w:r w:rsidRPr="004C090F">
        <w:rPr>
          <w:rFonts w:hint="eastAsia"/>
          <w:sz w:val="24"/>
        </w:rPr>
        <w:t>5</w:t>
      </w:r>
      <w:r w:rsidRPr="004C090F">
        <w:rPr>
          <w:rFonts w:hint="eastAsia"/>
          <w:sz w:val="24"/>
        </w:rPr>
        <w:t>）粒径分布测试方法</w:t>
      </w:r>
    </w:p>
    <w:p w14:paraId="17CD1D33" w14:textId="4BFADAB4" w:rsidR="004C090F" w:rsidRPr="004C090F" w:rsidRDefault="008774AA" w:rsidP="008774AA">
      <w:pPr>
        <w:spacing w:line="360" w:lineRule="auto"/>
        <w:ind w:firstLineChars="200" w:firstLine="480"/>
        <w:rPr>
          <w:color w:val="000000"/>
          <w:sz w:val="24"/>
          <w:szCs w:val="32"/>
        </w:rPr>
      </w:pPr>
      <w:r w:rsidRPr="008774AA">
        <w:rPr>
          <w:rFonts w:ascii="宋体" w:hAnsi="宋体" w:hint="eastAsia"/>
          <w:color w:val="000000"/>
          <w:sz w:val="24"/>
          <w:szCs w:val="32"/>
        </w:rPr>
        <w:t>首先，按照表3规定，准备0.9mm</w:t>
      </w:r>
      <w:r w:rsidR="000C08C0">
        <w:rPr>
          <w:rFonts w:ascii="宋体" w:hAnsi="宋体" w:hint="eastAsia"/>
          <w:color w:val="000000"/>
          <w:sz w:val="24"/>
          <w:szCs w:val="32"/>
        </w:rPr>
        <w:t>和3</w:t>
      </w:r>
      <w:r w:rsidRPr="008774AA">
        <w:rPr>
          <w:rFonts w:ascii="宋体" w:hAnsi="宋体" w:hint="eastAsia"/>
          <w:color w:val="000000"/>
          <w:sz w:val="24"/>
          <w:szCs w:val="32"/>
        </w:rPr>
        <w:t>.8mm孔径的筛网各1个，按照孔径由大到小，由上到下进行叠放。然后，同一样品随机称取三份，每份重250g，精确至0.01g，再将待测固体颗粒样品均匀置于最上层的筛网上。随后，启动筛分机，颗粒在机械振动作用下逐层通过筛网，大颗粒留在上层，小颗粒则通过筛孔落至下层。经过一定时间，振动停止，收集并称重各层筛网上的颗粒。通过计算每层颗粒的质量占比，三次测量结果取平均值，可以确定颗粒的粒径分布。</w:t>
      </w:r>
      <w:r w:rsidR="004C090F" w:rsidRPr="004C090F">
        <w:rPr>
          <w:rFonts w:hint="eastAsia"/>
          <w:sz w:val="24"/>
        </w:rPr>
        <w:t>（</w:t>
      </w:r>
    </w:p>
    <w:p w14:paraId="32E5F3A9" w14:textId="05597E2A" w:rsidR="004C090F" w:rsidRPr="004C090F" w:rsidRDefault="004C090F" w:rsidP="004C090F">
      <w:pPr>
        <w:spacing w:line="360" w:lineRule="auto"/>
        <w:ind w:firstLineChars="200" w:firstLine="480"/>
        <w:rPr>
          <w:sz w:val="24"/>
        </w:rPr>
      </w:pPr>
      <w:r w:rsidRPr="004C090F">
        <w:rPr>
          <w:rFonts w:hint="eastAsia"/>
          <w:sz w:val="24"/>
        </w:rPr>
        <w:t>（</w:t>
      </w:r>
      <w:r w:rsidRPr="004C090F">
        <w:rPr>
          <w:rFonts w:hint="eastAsia"/>
          <w:sz w:val="24"/>
        </w:rPr>
        <w:t>7</w:t>
      </w:r>
      <w:r w:rsidRPr="004C090F">
        <w:rPr>
          <w:rFonts w:hint="eastAsia"/>
          <w:sz w:val="24"/>
        </w:rPr>
        <w:t>）崩点数</w:t>
      </w:r>
    </w:p>
    <w:p w14:paraId="3AC174D5" w14:textId="77777777" w:rsidR="004C090F" w:rsidRPr="004C090F" w:rsidRDefault="004C090F" w:rsidP="004C090F">
      <w:pPr>
        <w:pStyle w:val="p19"/>
        <w:spacing w:line="360" w:lineRule="auto"/>
        <w:ind w:firstLineChars="200" w:firstLine="480"/>
        <w:rPr>
          <w:rFonts w:cs="Times New Roman"/>
          <w:color w:val="000000"/>
          <w:kern w:val="2"/>
          <w:sz w:val="24"/>
          <w:szCs w:val="32"/>
        </w:rPr>
      </w:pPr>
      <w:r w:rsidRPr="004C090F">
        <w:rPr>
          <w:rFonts w:cs="Times New Roman" w:hint="eastAsia"/>
          <w:color w:val="000000"/>
          <w:kern w:val="2"/>
          <w:sz w:val="24"/>
          <w:szCs w:val="32"/>
        </w:rPr>
        <w:t>根据坩埚（蒸发舟）容量大小取适量式样，采用真空蒸镀法，使用真空镀膜机对试样进行测定，观察崩点的数量。</w:t>
      </w:r>
    </w:p>
    <w:p w14:paraId="2AABF270" w14:textId="77777777" w:rsidR="004C090F" w:rsidRPr="004C090F" w:rsidRDefault="004C090F" w:rsidP="004C090F">
      <w:pPr>
        <w:pStyle w:val="p19"/>
        <w:spacing w:line="360" w:lineRule="auto"/>
        <w:ind w:firstLineChars="200" w:firstLine="480"/>
        <w:rPr>
          <w:rFonts w:cs="Times New Roman"/>
          <w:color w:val="000000"/>
          <w:kern w:val="2"/>
          <w:sz w:val="24"/>
          <w:szCs w:val="32"/>
        </w:rPr>
      </w:pPr>
      <w:r w:rsidRPr="004C090F">
        <w:rPr>
          <w:rFonts w:cs="Times New Roman" w:hint="eastAsia"/>
          <w:color w:val="000000"/>
          <w:kern w:val="2"/>
          <w:sz w:val="24"/>
          <w:szCs w:val="32"/>
        </w:rPr>
        <w:t>试剂：无水乙醇。</w:t>
      </w:r>
    </w:p>
    <w:p w14:paraId="21806B1C" w14:textId="601DE80C" w:rsidR="004C090F" w:rsidRPr="004C090F" w:rsidRDefault="004C090F" w:rsidP="004C090F">
      <w:pPr>
        <w:pStyle w:val="p19"/>
        <w:spacing w:line="360" w:lineRule="auto"/>
        <w:ind w:firstLineChars="200" w:firstLine="480"/>
        <w:rPr>
          <w:rFonts w:cs="Times New Roman"/>
          <w:color w:val="000000"/>
          <w:kern w:val="2"/>
          <w:sz w:val="24"/>
          <w:szCs w:val="32"/>
        </w:rPr>
      </w:pPr>
      <w:r w:rsidRPr="004C090F">
        <w:rPr>
          <w:rFonts w:cs="Times New Roman" w:hint="eastAsia"/>
          <w:color w:val="000000"/>
          <w:kern w:val="2"/>
          <w:sz w:val="24"/>
          <w:szCs w:val="32"/>
        </w:rPr>
        <w:t>仪器、设备：</w:t>
      </w:r>
      <w:r w:rsidR="008774AA">
        <w:rPr>
          <w:rFonts w:cs="Times New Roman" w:hint="eastAsia"/>
          <w:color w:val="000000"/>
          <w:kern w:val="2"/>
          <w:sz w:val="24"/>
          <w:szCs w:val="32"/>
        </w:rPr>
        <w:t>浮选玻璃或光学玻璃材质</w:t>
      </w:r>
      <w:r w:rsidRPr="004C090F">
        <w:rPr>
          <w:rFonts w:cs="Times New Roman" w:hint="eastAsia"/>
          <w:color w:val="000000"/>
          <w:kern w:val="2"/>
          <w:sz w:val="24"/>
          <w:szCs w:val="32"/>
        </w:rPr>
        <w:t>，尺寸为φ</w:t>
      </w:r>
      <w:r w:rsidR="008774AA">
        <w:rPr>
          <w:rFonts w:cs="Times New Roman"/>
          <w:color w:val="000000"/>
          <w:kern w:val="2"/>
          <w:sz w:val="24"/>
          <w:szCs w:val="32"/>
        </w:rPr>
        <w:t>6</w:t>
      </w:r>
      <w:r w:rsidR="008774AA">
        <w:rPr>
          <w:rFonts w:cs="Times New Roman" w:hint="eastAsia"/>
          <w:color w:val="000000"/>
          <w:kern w:val="2"/>
          <w:sz w:val="24"/>
          <w:szCs w:val="32"/>
        </w:rPr>
        <w:t>cm</w:t>
      </w:r>
      <w:r w:rsidR="008774AA" w:rsidRPr="008774AA">
        <w:rPr>
          <w:rFonts w:cs="Times New Roman" w:hint="eastAsia"/>
          <w:color w:val="000000"/>
          <w:kern w:val="2"/>
          <w:sz w:val="24"/>
          <w:szCs w:val="32"/>
        </w:rPr>
        <w:t>×</w:t>
      </w:r>
      <w:r w:rsidR="008774AA">
        <w:rPr>
          <w:rFonts w:cs="Times New Roman" w:hint="eastAsia"/>
          <w:color w:val="000000"/>
          <w:kern w:val="2"/>
          <w:sz w:val="24"/>
          <w:szCs w:val="32"/>
        </w:rPr>
        <w:t>6cm</w:t>
      </w:r>
      <w:r w:rsidRPr="004C090F">
        <w:rPr>
          <w:rFonts w:cs="Times New Roman" w:hint="eastAsia"/>
          <w:color w:val="000000"/>
          <w:kern w:val="2"/>
          <w:sz w:val="24"/>
          <w:szCs w:val="32"/>
        </w:rPr>
        <w:t>。超声波清洗仪、真空镀膜机（符合G</w:t>
      </w:r>
      <w:r w:rsidRPr="004C090F">
        <w:rPr>
          <w:rFonts w:cs="Times New Roman"/>
          <w:color w:val="000000"/>
          <w:kern w:val="2"/>
          <w:sz w:val="24"/>
          <w:szCs w:val="32"/>
        </w:rPr>
        <w:t>B/T11164</w:t>
      </w:r>
      <w:r w:rsidRPr="004C090F">
        <w:rPr>
          <w:rFonts w:cs="Times New Roman" w:hint="eastAsia"/>
          <w:color w:val="000000"/>
          <w:kern w:val="2"/>
          <w:sz w:val="24"/>
          <w:szCs w:val="32"/>
        </w:rPr>
        <w:t>要求）、光学显微镜。</w:t>
      </w:r>
    </w:p>
    <w:p w14:paraId="5699E265" w14:textId="0812F1E7" w:rsidR="004C090F" w:rsidRPr="004C090F" w:rsidRDefault="004C090F" w:rsidP="004C090F">
      <w:pPr>
        <w:pStyle w:val="p19"/>
        <w:spacing w:line="360" w:lineRule="auto"/>
        <w:ind w:firstLineChars="200" w:firstLine="480"/>
        <w:rPr>
          <w:rFonts w:cs="Times New Roman"/>
          <w:color w:val="000000"/>
          <w:kern w:val="2"/>
          <w:sz w:val="24"/>
          <w:szCs w:val="32"/>
        </w:rPr>
      </w:pPr>
      <w:r w:rsidRPr="004C090F">
        <w:rPr>
          <w:rFonts w:cs="Times New Roman" w:hint="eastAsia"/>
          <w:color w:val="000000"/>
          <w:kern w:val="2"/>
          <w:sz w:val="24"/>
          <w:szCs w:val="32"/>
        </w:rPr>
        <w:t>分析步骤：在超声波清洗仪中放入</w:t>
      </w:r>
      <w:r w:rsidR="008774AA">
        <w:rPr>
          <w:rFonts w:cs="Times New Roman" w:hint="eastAsia"/>
          <w:color w:val="000000"/>
          <w:kern w:val="2"/>
          <w:sz w:val="24"/>
          <w:szCs w:val="32"/>
        </w:rPr>
        <w:t>镀膜用基</w:t>
      </w:r>
      <w:r w:rsidRPr="004C090F">
        <w:rPr>
          <w:rFonts w:cs="Times New Roman" w:hint="eastAsia"/>
          <w:color w:val="000000"/>
          <w:kern w:val="2"/>
          <w:sz w:val="24"/>
          <w:szCs w:val="32"/>
        </w:rPr>
        <w:t>片，以水或无水乙醇进行超声波清洗，至少清洗5min，然后流水冲洗基片，再放入沸水中，取出后迅速吹干备用</w:t>
      </w:r>
      <w:r w:rsidR="000C08C0">
        <w:rPr>
          <w:rFonts w:cs="Times New Roman" w:hint="eastAsia"/>
          <w:color w:val="000000"/>
          <w:kern w:val="2"/>
          <w:sz w:val="24"/>
          <w:szCs w:val="32"/>
        </w:rPr>
        <w:t>，</w:t>
      </w:r>
      <w:r w:rsidR="000C08C0" w:rsidRPr="000C08C0">
        <w:rPr>
          <w:rFonts w:cs="Times New Roman" w:hint="eastAsia"/>
          <w:color w:val="000000"/>
          <w:kern w:val="2"/>
          <w:sz w:val="24"/>
          <w:szCs w:val="32"/>
        </w:rPr>
        <w:t>使用40倍光学显微镜检测基片表面洁净度，要求无灰、印记等。</w:t>
      </w:r>
      <w:r w:rsidRPr="004C090F">
        <w:rPr>
          <w:rFonts w:cs="Times New Roman" w:hint="eastAsia"/>
          <w:color w:val="000000"/>
          <w:kern w:val="2"/>
          <w:sz w:val="24"/>
          <w:szCs w:val="32"/>
        </w:rPr>
        <w:t>。取4片基片均匀分布在真空镀膜机基片的托盘上。</w:t>
      </w:r>
      <w:r w:rsidRPr="004C090F">
        <w:rPr>
          <w:rFonts w:cs="Times New Roman" w:hint="eastAsia"/>
          <w:color w:val="000000"/>
          <w:kern w:val="2"/>
          <w:sz w:val="24"/>
          <w:szCs w:val="32"/>
        </w:rPr>
        <w:lastRenderedPageBreak/>
        <w:t>称取约3</w:t>
      </w:r>
      <w:r w:rsidRPr="004C090F">
        <w:rPr>
          <w:rFonts w:cs="Times New Roman"/>
          <w:color w:val="000000"/>
          <w:kern w:val="2"/>
          <w:sz w:val="24"/>
          <w:szCs w:val="32"/>
        </w:rPr>
        <w:t>0.0</w:t>
      </w:r>
      <w:r w:rsidRPr="004C090F">
        <w:rPr>
          <w:rFonts w:cs="Times New Roman" w:hint="eastAsia"/>
          <w:color w:val="000000"/>
          <w:kern w:val="2"/>
          <w:sz w:val="24"/>
          <w:szCs w:val="32"/>
        </w:rPr>
        <w:t>g试样，置于蒸发舟中，按照真空镀膜机的操作说明依次进行抽真空、预熔、蒸镀的操作。预熔时</w:t>
      </w:r>
      <w:r w:rsidR="008774AA">
        <w:rPr>
          <w:rFonts w:cs="Times New Roman" w:hint="eastAsia"/>
          <w:color w:val="000000"/>
          <w:kern w:val="2"/>
          <w:sz w:val="24"/>
          <w:szCs w:val="32"/>
        </w:rPr>
        <w:t>应</w:t>
      </w:r>
      <w:r w:rsidRPr="004C090F">
        <w:rPr>
          <w:rFonts w:cs="Times New Roman" w:hint="eastAsia"/>
          <w:color w:val="000000"/>
          <w:kern w:val="2"/>
          <w:sz w:val="24"/>
          <w:szCs w:val="32"/>
        </w:rPr>
        <w:t>缓慢升温加热，预熔时间不少于2min，试样应预熔充分，避免真空度变化过大和物料喷溅。蒸镀时蒸发距离不小于6</w:t>
      </w:r>
      <w:r w:rsidRPr="004C090F">
        <w:rPr>
          <w:rFonts w:cs="Times New Roman"/>
          <w:color w:val="000000"/>
          <w:kern w:val="2"/>
          <w:sz w:val="24"/>
          <w:szCs w:val="32"/>
        </w:rPr>
        <w:t>0</w:t>
      </w:r>
      <w:r w:rsidRPr="004C090F">
        <w:rPr>
          <w:rFonts w:cs="Times New Roman" w:hint="eastAsia"/>
          <w:color w:val="000000"/>
          <w:kern w:val="2"/>
          <w:sz w:val="24"/>
          <w:szCs w:val="32"/>
        </w:rPr>
        <w:t>cm，蒸发速率控制在0</w:t>
      </w:r>
      <w:r w:rsidRPr="004C090F">
        <w:rPr>
          <w:rFonts w:cs="Times New Roman"/>
          <w:color w:val="000000"/>
          <w:kern w:val="2"/>
          <w:sz w:val="24"/>
          <w:szCs w:val="32"/>
        </w:rPr>
        <w:t>.2</w:t>
      </w:r>
      <w:r w:rsidRPr="004C090F">
        <w:rPr>
          <w:rFonts w:cs="Times New Roman" w:hint="eastAsia"/>
          <w:color w:val="000000"/>
          <w:kern w:val="2"/>
          <w:sz w:val="24"/>
          <w:szCs w:val="32"/>
        </w:rPr>
        <w:t>nm</w:t>
      </w:r>
      <w:r w:rsidRPr="004C090F">
        <w:rPr>
          <w:rFonts w:cs="Times New Roman"/>
          <w:color w:val="000000"/>
          <w:kern w:val="2"/>
          <w:sz w:val="24"/>
          <w:szCs w:val="32"/>
        </w:rPr>
        <w:t>/s-0.3nm/s</w:t>
      </w:r>
      <w:r w:rsidRPr="004C090F">
        <w:rPr>
          <w:rFonts w:cs="Times New Roman" w:hint="eastAsia"/>
          <w:color w:val="000000"/>
          <w:kern w:val="2"/>
          <w:sz w:val="24"/>
          <w:szCs w:val="32"/>
        </w:rPr>
        <w:t>。蒸镀完毕取出基片，在暗场中用聚光灯检查薄膜表面有无亮点，并于5</w:t>
      </w:r>
      <w:r w:rsidRPr="004C090F">
        <w:rPr>
          <w:rFonts w:cs="Times New Roman"/>
          <w:color w:val="000000"/>
          <w:kern w:val="2"/>
          <w:sz w:val="24"/>
          <w:szCs w:val="32"/>
        </w:rPr>
        <w:t>0</w:t>
      </w:r>
      <w:r w:rsidRPr="004C090F">
        <w:rPr>
          <w:rFonts w:cs="Times New Roman" w:hint="eastAsia"/>
          <w:color w:val="000000"/>
          <w:kern w:val="2"/>
          <w:sz w:val="24"/>
          <w:szCs w:val="32"/>
        </w:rPr>
        <w:t>倍光学显微镜下观测确定其是否为氟化物崩点，以排除灰尘干扰，并记录所有基片镀膜上符合要求的崩点数量。蒸镀完毕后继续抽真空1</w:t>
      </w:r>
      <w:r w:rsidRPr="004C090F">
        <w:rPr>
          <w:rFonts w:cs="Times New Roman"/>
          <w:color w:val="000000"/>
          <w:kern w:val="2"/>
          <w:sz w:val="24"/>
          <w:szCs w:val="32"/>
        </w:rPr>
        <w:t>5</w:t>
      </w:r>
      <w:r w:rsidRPr="004C090F">
        <w:rPr>
          <w:rFonts w:cs="Times New Roman" w:hint="eastAsia"/>
          <w:color w:val="000000"/>
          <w:kern w:val="2"/>
          <w:sz w:val="24"/>
          <w:szCs w:val="32"/>
        </w:rPr>
        <w:t>min以上再关机。</w:t>
      </w:r>
    </w:p>
    <w:p w14:paraId="6C24179D" w14:textId="7ACE3622" w:rsidR="000C5C6D" w:rsidRDefault="000C5C6D" w:rsidP="000C5C6D">
      <w:pPr>
        <w:spacing w:beforeLines="50" w:before="156" w:afterLines="50" w:after="156" w:line="312" w:lineRule="auto"/>
        <w:rPr>
          <w:rFonts w:ascii="黑体" w:eastAsia="黑体" w:hAnsi="宋体"/>
          <w:bCs/>
          <w:sz w:val="24"/>
        </w:rPr>
      </w:pPr>
      <w:r>
        <w:rPr>
          <w:rFonts w:ascii="黑体" w:eastAsia="黑体" w:hAnsi="宋体" w:hint="eastAsia"/>
          <w:bCs/>
          <w:sz w:val="24"/>
        </w:rPr>
        <w:t>2、主要技术依据</w:t>
      </w:r>
    </w:p>
    <w:p w14:paraId="11028D82" w14:textId="50DB72EA" w:rsidR="00F37DE2" w:rsidRPr="00F37DE2" w:rsidRDefault="00F37DE2" w:rsidP="00F37DE2">
      <w:pPr>
        <w:spacing w:line="360" w:lineRule="auto"/>
        <w:ind w:firstLineChars="200" w:firstLine="480"/>
        <w:rPr>
          <w:sz w:val="24"/>
        </w:rPr>
      </w:pPr>
      <w:r w:rsidRPr="00F37DE2">
        <w:rPr>
          <w:rFonts w:hint="eastAsia"/>
          <w:sz w:val="24"/>
        </w:rPr>
        <w:t>红外成像在军民领域应用广泛，如夜视侦查导引、红外搜索和跟踪、航空航天探测、公路运输、航运海运、防灾减灾等诸多方面。红外成像系统由一个或多个光学元件组成，任何构成光学元件的材料都必然有光能反射损失。红外光学</w:t>
      </w:r>
      <w:r>
        <w:rPr>
          <w:rFonts w:hint="eastAsia"/>
          <w:sz w:val="24"/>
        </w:rPr>
        <w:t>元件</w:t>
      </w:r>
      <w:r w:rsidRPr="00F37DE2">
        <w:rPr>
          <w:rFonts w:hint="eastAsia"/>
          <w:sz w:val="24"/>
        </w:rPr>
        <w:t>折射率大，反射损失显著，通过光学元件的光能量</w:t>
      </w:r>
      <w:r>
        <w:rPr>
          <w:rFonts w:hint="eastAsia"/>
          <w:sz w:val="24"/>
        </w:rPr>
        <w:t>将会</w:t>
      </w:r>
      <w:r w:rsidRPr="00F37DE2">
        <w:rPr>
          <w:rFonts w:hint="eastAsia"/>
          <w:sz w:val="24"/>
        </w:rPr>
        <w:t>大大降低，影响成像分辨率。在光学元件表面镀制增透膜是降低表面反射损失</w:t>
      </w:r>
      <w:r w:rsidR="00AB3133">
        <w:rPr>
          <w:rFonts w:hint="eastAsia"/>
          <w:sz w:val="24"/>
        </w:rPr>
        <w:t>、</w:t>
      </w:r>
      <w:r w:rsidRPr="00F37DE2">
        <w:rPr>
          <w:rFonts w:hint="eastAsia"/>
          <w:sz w:val="24"/>
        </w:rPr>
        <w:t>提高光学元件透过率</w:t>
      </w:r>
      <w:r>
        <w:rPr>
          <w:rFonts w:hint="eastAsia"/>
          <w:sz w:val="24"/>
        </w:rPr>
        <w:t>的</w:t>
      </w:r>
      <w:r w:rsidRPr="00F37DE2">
        <w:rPr>
          <w:rFonts w:hint="eastAsia"/>
          <w:sz w:val="24"/>
        </w:rPr>
        <w:t>唯一方法。以常见的</w:t>
      </w:r>
      <w:r w:rsidRPr="00F37DE2">
        <w:rPr>
          <w:rFonts w:hint="eastAsia"/>
          <w:sz w:val="24"/>
        </w:rPr>
        <w:t>Ge</w:t>
      </w:r>
      <w:r w:rsidRPr="00F37DE2">
        <w:rPr>
          <w:rFonts w:hint="eastAsia"/>
          <w:sz w:val="24"/>
        </w:rPr>
        <w:t>（</w:t>
      </w:r>
      <w:r w:rsidRPr="00F37DE2">
        <w:rPr>
          <w:rFonts w:hint="eastAsia"/>
          <w:sz w:val="24"/>
        </w:rPr>
        <w:t>n=4</w:t>
      </w:r>
      <w:r w:rsidRPr="00F37DE2">
        <w:rPr>
          <w:rFonts w:hint="eastAsia"/>
          <w:sz w:val="24"/>
        </w:rPr>
        <w:t>）元件为例，镀制增透膜后其表面透过率可由</w:t>
      </w:r>
      <w:r w:rsidRPr="00F37DE2">
        <w:rPr>
          <w:rFonts w:hint="eastAsia"/>
          <w:sz w:val="24"/>
        </w:rPr>
        <w:t>47.1%</w:t>
      </w:r>
      <w:r w:rsidRPr="00F37DE2">
        <w:rPr>
          <w:rFonts w:hint="eastAsia"/>
          <w:sz w:val="24"/>
        </w:rPr>
        <w:t>增大到</w:t>
      </w:r>
      <w:r w:rsidRPr="00F37DE2">
        <w:rPr>
          <w:rFonts w:hint="eastAsia"/>
          <w:sz w:val="24"/>
        </w:rPr>
        <w:t>97%</w:t>
      </w:r>
      <w:r w:rsidRPr="00F37DE2">
        <w:rPr>
          <w:rFonts w:hint="eastAsia"/>
          <w:sz w:val="24"/>
        </w:rPr>
        <w:t>以上。</w:t>
      </w:r>
    </w:p>
    <w:p w14:paraId="144A94CA" w14:textId="590F4B08" w:rsidR="00F32415" w:rsidRDefault="00432949" w:rsidP="00F32415">
      <w:pPr>
        <w:spacing w:line="360" w:lineRule="auto"/>
        <w:ind w:firstLineChars="200" w:firstLine="480"/>
        <w:rPr>
          <w:sz w:val="24"/>
        </w:rPr>
      </w:pPr>
      <w:r>
        <w:rPr>
          <w:rFonts w:hint="eastAsia"/>
          <w:sz w:val="24"/>
        </w:rPr>
        <w:t>增透膜又叫“减反膜”、“抗反射膜”。</w:t>
      </w:r>
      <w:r>
        <w:rPr>
          <w:rFonts w:hint="eastAsia"/>
          <w:sz w:val="24"/>
        </w:rPr>
        <w:t>2</w:t>
      </w:r>
      <w:r>
        <w:rPr>
          <w:sz w:val="24"/>
        </w:rPr>
        <w:t>0</w:t>
      </w:r>
      <w:r>
        <w:rPr>
          <w:rFonts w:hint="eastAsia"/>
          <w:sz w:val="24"/>
        </w:rPr>
        <w:t>世纪</w:t>
      </w:r>
      <w:r>
        <w:rPr>
          <w:rFonts w:hint="eastAsia"/>
          <w:sz w:val="24"/>
        </w:rPr>
        <w:t>3</w:t>
      </w:r>
      <w:r>
        <w:rPr>
          <w:sz w:val="24"/>
        </w:rPr>
        <w:t>0</w:t>
      </w:r>
      <w:r>
        <w:rPr>
          <w:rFonts w:hint="eastAsia"/>
          <w:sz w:val="24"/>
        </w:rPr>
        <w:t>年代，氟化镁（</w:t>
      </w:r>
      <w:r>
        <w:rPr>
          <w:rFonts w:hint="eastAsia"/>
          <w:sz w:val="24"/>
        </w:rPr>
        <w:t>Mg</w:t>
      </w:r>
      <w:r>
        <w:rPr>
          <w:sz w:val="24"/>
        </w:rPr>
        <w:t>F2</w:t>
      </w:r>
      <w:r>
        <w:rPr>
          <w:rFonts w:hint="eastAsia"/>
          <w:sz w:val="24"/>
        </w:rPr>
        <w:t>）作为增透膜被应用以来，开启了光学增透膜材料的研究大门，增透膜的品种和应用范围不断扩大，常见的氟化物红外增透膜有</w:t>
      </w:r>
      <w:r>
        <w:rPr>
          <w:rFonts w:hint="eastAsia"/>
          <w:sz w:val="24"/>
        </w:rPr>
        <w:t>Pb</w:t>
      </w:r>
      <w:r>
        <w:rPr>
          <w:sz w:val="24"/>
        </w:rPr>
        <w:t>F2</w:t>
      </w:r>
      <w:r>
        <w:rPr>
          <w:rFonts w:hint="eastAsia"/>
          <w:sz w:val="24"/>
        </w:rPr>
        <w:t>、</w:t>
      </w:r>
      <w:r>
        <w:rPr>
          <w:rFonts w:hint="eastAsia"/>
          <w:sz w:val="24"/>
        </w:rPr>
        <w:t>Th</w:t>
      </w:r>
      <w:r>
        <w:rPr>
          <w:sz w:val="24"/>
        </w:rPr>
        <w:t>F2</w:t>
      </w:r>
      <w:r>
        <w:rPr>
          <w:rFonts w:hint="eastAsia"/>
          <w:sz w:val="24"/>
        </w:rPr>
        <w:t>、</w:t>
      </w:r>
      <w:r>
        <w:rPr>
          <w:rFonts w:hint="eastAsia"/>
          <w:sz w:val="24"/>
        </w:rPr>
        <w:t>Ba</w:t>
      </w:r>
      <w:r>
        <w:rPr>
          <w:sz w:val="24"/>
        </w:rPr>
        <w:t>F2</w:t>
      </w:r>
      <w:r>
        <w:rPr>
          <w:rFonts w:hint="eastAsia"/>
          <w:sz w:val="24"/>
        </w:rPr>
        <w:t>等。随着光学器件的飞速发展，人们对红外增透膜的要求越来越高，</w:t>
      </w:r>
      <w:r>
        <w:rPr>
          <w:rFonts w:hint="eastAsia"/>
          <w:sz w:val="24"/>
        </w:rPr>
        <w:t>Mg</w:t>
      </w:r>
      <w:r>
        <w:rPr>
          <w:sz w:val="24"/>
        </w:rPr>
        <w:t>F2</w:t>
      </w:r>
      <w:r>
        <w:rPr>
          <w:rFonts w:hint="eastAsia"/>
          <w:sz w:val="24"/>
        </w:rPr>
        <w:t>作为传统的低折射率材料，机械性能不稳定，具有张应力，在多层膜制备中易脱膜；随后发展的</w:t>
      </w:r>
      <w:r>
        <w:rPr>
          <w:rFonts w:hint="eastAsia"/>
          <w:sz w:val="24"/>
        </w:rPr>
        <w:t>Th</w:t>
      </w:r>
      <w:r>
        <w:rPr>
          <w:sz w:val="24"/>
        </w:rPr>
        <w:t>F2</w:t>
      </w:r>
      <w:r>
        <w:rPr>
          <w:rFonts w:hint="eastAsia"/>
          <w:sz w:val="24"/>
        </w:rPr>
        <w:t>虽然是一种理想的机械性能稳定的红外涂层材料，但是由于其具有放射性导致需要有严格的放置和处理，限制其应用。</w:t>
      </w:r>
      <w:r w:rsidR="00F32415">
        <w:rPr>
          <w:rFonts w:hint="eastAsia"/>
          <w:sz w:val="24"/>
        </w:rPr>
        <w:t>与此同时，蓝宝石、金刚石等红外光学窗口材料需要在工作波段增透又能抗氧化的增透保护材料以适应严苛的工作环境。</w:t>
      </w:r>
      <w:r w:rsidR="00F32415" w:rsidRPr="00F37DE2">
        <w:rPr>
          <w:rFonts w:hint="eastAsia"/>
          <w:sz w:val="24"/>
        </w:rPr>
        <w:t>稀土氟化物</w:t>
      </w:r>
      <w:r w:rsidR="00F32415">
        <w:rPr>
          <w:rFonts w:hint="eastAsia"/>
          <w:sz w:val="24"/>
        </w:rPr>
        <w:t>具有</w:t>
      </w:r>
      <w:r w:rsidR="00F32415" w:rsidRPr="00F37DE2">
        <w:rPr>
          <w:rFonts w:hint="eastAsia"/>
          <w:sz w:val="24"/>
        </w:rPr>
        <w:t>宽</w:t>
      </w:r>
      <w:r w:rsidR="00F32415">
        <w:rPr>
          <w:rFonts w:hint="eastAsia"/>
          <w:sz w:val="24"/>
        </w:rPr>
        <w:t>的透明区</w:t>
      </w:r>
      <w:r w:rsidR="00F32415" w:rsidRPr="00F37DE2">
        <w:rPr>
          <w:rFonts w:hint="eastAsia"/>
          <w:sz w:val="24"/>
        </w:rPr>
        <w:t>区、</w:t>
      </w:r>
      <w:r w:rsidR="00F32415">
        <w:rPr>
          <w:rFonts w:hint="eastAsia"/>
          <w:sz w:val="24"/>
        </w:rPr>
        <w:t>较低的</w:t>
      </w:r>
      <w:r w:rsidR="00F32415" w:rsidRPr="00F37DE2">
        <w:rPr>
          <w:rFonts w:hint="eastAsia"/>
          <w:sz w:val="24"/>
        </w:rPr>
        <w:t>折射率</w:t>
      </w:r>
      <w:r w:rsidR="00F32415">
        <w:rPr>
          <w:rFonts w:hint="eastAsia"/>
          <w:sz w:val="24"/>
        </w:rPr>
        <w:t>和与基底材料较强的结合力等</w:t>
      </w:r>
      <w:r w:rsidR="00F32415" w:rsidRPr="00F37DE2">
        <w:rPr>
          <w:rFonts w:hint="eastAsia"/>
          <w:sz w:val="24"/>
        </w:rPr>
        <w:t>特性使其成为</w:t>
      </w:r>
      <w:r w:rsidR="00F32415">
        <w:rPr>
          <w:rFonts w:hint="eastAsia"/>
          <w:sz w:val="24"/>
        </w:rPr>
        <w:t>长波红外光学器件增透膜首选的低折射率材料</w:t>
      </w:r>
      <w:r w:rsidR="00F32415" w:rsidRPr="00F37DE2">
        <w:rPr>
          <w:rFonts w:hint="eastAsia"/>
          <w:sz w:val="24"/>
        </w:rPr>
        <w:t>。</w:t>
      </w:r>
    </w:p>
    <w:p w14:paraId="3518B978" w14:textId="5270FBF3" w:rsidR="00F32415" w:rsidRDefault="00F32415" w:rsidP="00F37DE2">
      <w:pPr>
        <w:spacing w:line="360" w:lineRule="auto"/>
        <w:ind w:firstLineChars="200" w:firstLine="480"/>
        <w:rPr>
          <w:sz w:val="24"/>
        </w:rPr>
      </w:pPr>
      <w:r>
        <w:rPr>
          <w:rFonts w:hint="eastAsia"/>
          <w:sz w:val="24"/>
        </w:rPr>
        <w:t>稀土氟化物（</w:t>
      </w:r>
      <w:r>
        <w:rPr>
          <w:rFonts w:hint="eastAsia"/>
          <w:sz w:val="24"/>
        </w:rPr>
        <w:t>La</w:t>
      </w:r>
      <w:r>
        <w:rPr>
          <w:sz w:val="24"/>
        </w:rPr>
        <w:t>F</w:t>
      </w:r>
      <w:r w:rsidRPr="00095722">
        <w:rPr>
          <w:sz w:val="24"/>
          <w:vertAlign w:val="subscript"/>
        </w:rPr>
        <w:t>3</w:t>
      </w:r>
      <w:r>
        <w:rPr>
          <w:rFonts w:hint="eastAsia"/>
          <w:sz w:val="24"/>
        </w:rPr>
        <w:t>、</w:t>
      </w:r>
      <w:r>
        <w:rPr>
          <w:rFonts w:hint="eastAsia"/>
          <w:sz w:val="24"/>
        </w:rPr>
        <w:t>Ce</w:t>
      </w:r>
      <w:r>
        <w:rPr>
          <w:sz w:val="24"/>
        </w:rPr>
        <w:t>F</w:t>
      </w:r>
      <w:r w:rsidRPr="00095722">
        <w:rPr>
          <w:sz w:val="24"/>
          <w:vertAlign w:val="subscript"/>
        </w:rPr>
        <w:t>3</w:t>
      </w:r>
      <w:r>
        <w:rPr>
          <w:rFonts w:hint="eastAsia"/>
          <w:sz w:val="24"/>
        </w:rPr>
        <w:t>、</w:t>
      </w:r>
      <w:r>
        <w:rPr>
          <w:rFonts w:hint="eastAsia"/>
          <w:sz w:val="24"/>
        </w:rPr>
        <w:t>Yb</w:t>
      </w:r>
      <w:r>
        <w:rPr>
          <w:sz w:val="24"/>
        </w:rPr>
        <w:t>F</w:t>
      </w:r>
      <w:r w:rsidRPr="00095722">
        <w:rPr>
          <w:sz w:val="24"/>
          <w:vertAlign w:val="subscript"/>
        </w:rPr>
        <w:t>3</w:t>
      </w:r>
      <w:r>
        <w:rPr>
          <w:rFonts w:hint="eastAsia"/>
          <w:sz w:val="24"/>
        </w:rPr>
        <w:t>、</w:t>
      </w:r>
      <w:r>
        <w:rPr>
          <w:rFonts w:hint="eastAsia"/>
          <w:sz w:val="24"/>
        </w:rPr>
        <w:t>Y</w:t>
      </w:r>
      <w:r>
        <w:rPr>
          <w:sz w:val="24"/>
        </w:rPr>
        <w:t>F</w:t>
      </w:r>
      <w:r w:rsidRPr="00095722">
        <w:rPr>
          <w:sz w:val="24"/>
          <w:vertAlign w:val="subscript"/>
        </w:rPr>
        <w:t>3</w:t>
      </w:r>
      <w:r>
        <w:rPr>
          <w:rFonts w:hint="eastAsia"/>
          <w:sz w:val="24"/>
        </w:rPr>
        <w:t>等）</w:t>
      </w:r>
      <w:r w:rsidR="00AB07C9">
        <w:rPr>
          <w:rFonts w:hint="eastAsia"/>
          <w:sz w:val="24"/>
        </w:rPr>
        <w:t>作为目前常用的红外镀膜材料，高端的红外光学器件应用对其纯度、氧杂质含量、粒径等性能提出严苛的要求。稀土氟化物中</w:t>
      </w:r>
      <w:r w:rsidR="00AB07C9">
        <w:rPr>
          <w:sz w:val="24"/>
        </w:rPr>
        <w:t>C</w:t>
      </w:r>
      <w:r w:rsidR="00AB07C9">
        <w:rPr>
          <w:rFonts w:hint="eastAsia"/>
          <w:sz w:val="24"/>
        </w:rPr>
        <w:t>a</w:t>
      </w:r>
      <w:r w:rsidR="00AB07C9">
        <w:rPr>
          <w:rFonts w:hint="eastAsia"/>
          <w:sz w:val="24"/>
        </w:rPr>
        <w:t>、</w:t>
      </w:r>
      <w:r w:rsidR="00AB07C9">
        <w:rPr>
          <w:rFonts w:hint="eastAsia"/>
          <w:sz w:val="24"/>
        </w:rPr>
        <w:t>Mg</w:t>
      </w:r>
      <w:r w:rsidR="00AB07C9">
        <w:rPr>
          <w:rFonts w:hint="eastAsia"/>
          <w:sz w:val="24"/>
        </w:rPr>
        <w:t>等碱土金属杂质、相邻稀土杂质等吸收特定波段红外光，降低稀土氟化物膜层透过率，影响其成像效果。</w:t>
      </w:r>
      <w:r w:rsidR="00AB07C9">
        <w:rPr>
          <w:rFonts w:hint="eastAsia"/>
          <w:sz w:val="24"/>
        </w:rPr>
        <w:t>Fe</w:t>
      </w:r>
      <w:r w:rsidR="00AB07C9">
        <w:rPr>
          <w:rFonts w:hint="eastAsia"/>
          <w:sz w:val="24"/>
        </w:rPr>
        <w:t>、</w:t>
      </w:r>
      <w:r w:rsidR="00AB07C9">
        <w:rPr>
          <w:sz w:val="24"/>
        </w:rPr>
        <w:t>N</w:t>
      </w:r>
      <w:r w:rsidR="00AB07C9">
        <w:rPr>
          <w:rFonts w:hint="eastAsia"/>
          <w:sz w:val="24"/>
        </w:rPr>
        <w:t>i</w:t>
      </w:r>
      <w:r w:rsidR="00AB07C9">
        <w:rPr>
          <w:rFonts w:hint="eastAsia"/>
          <w:sz w:val="24"/>
        </w:rPr>
        <w:t>等过渡金属杂质会破坏稀土氟化物晶体结构，进而降低膜层质量。而</w:t>
      </w:r>
      <w:r w:rsidR="00AB07C9">
        <w:rPr>
          <w:rFonts w:hint="eastAsia"/>
          <w:sz w:val="24"/>
        </w:rPr>
        <w:t>O</w:t>
      </w:r>
      <w:r w:rsidR="00AB07C9">
        <w:rPr>
          <w:rFonts w:hint="eastAsia"/>
          <w:sz w:val="24"/>
        </w:rPr>
        <w:t>原子和</w:t>
      </w:r>
      <w:r w:rsidR="00AB07C9">
        <w:rPr>
          <w:rFonts w:hint="eastAsia"/>
          <w:sz w:val="24"/>
        </w:rPr>
        <w:t>F</w:t>
      </w:r>
      <w:r w:rsidR="00AB07C9">
        <w:rPr>
          <w:rFonts w:hint="eastAsia"/>
          <w:sz w:val="24"/>
        </w:rPr>
        <w:t>原子相邻，原子半径、电负性等物化性质类型，易在晶格中相互取代，影响稀土氟化物膜层的光学性质。因此，市场要求红外光学镀膜用稀土氟化物绝对纯度在</w:t>
      </w:r>
      <w:r w:rsidR="00AB07C9">
        <w:rPr>
          <w:rFonts w:hint="eastAsia"/>
          <w:sz w:val="24"/>
        </w:rPr>
        <w:t>4</w:t>
      </w:r>
      <w:r w:rsidR="00AB07C9">
        <w:rPr>
          <w:sz w:val="24"/>
        </w:rPr>
        <w:t>N</w:t>
      </w:r>
      <w:r w:rsidR="00AB07C9">
        <w:rPr>
          <w:rFonts w:hint="eastAsia"/>
          <w:sz w:val="24"/>
        </w:rPr>
        <w:t>及以上，</w:t>
      </w:r>
      <w:r w:rsidR="00AB07C9">
        <w:rPr>
          <w:sz w:val="24"/>
        </w:rPr>
        <w:t>60</w:t>
      </w:r>
      <w:r w:rsidR="00AB07C9">
        <w:rPr>
          <w:rFonts w:hint="eastAsia"/>
          <w:sz w:val="24"/>
        </w:rPr>
        <w:t>种金属杂质总量控制在</w:t>
      </w:r>
      <w:r w:rsidR="00AB07C9">
        <w:rPr>
          <w:rFonts w:hint="eastAsia"/>
          <w:sz w:val="24"/>
        </w:rPr>
        <w:t>5</w:t>
      </w:r>
      <w:r w:rsidR="00AB07C9">
        <w:rPr>
          <w:sz w:val="24"/>
        </w:rPr>
        <w:t>0</w:t>
      </w:r>
      <w:r w:rsidR="00AB07C9">
        <w:rPr>
          <w:rFonts w:hint="eastAsia"/>
          <w:sz w:val="24"/>
        </w:rPr>
        <w:t>ppm</w:t>
      </w:r>
      <w:r w:rsidR="00AB07C9">
        <w:rPr>
          <w:rFonts w:hint="eastAsia"/>
          <w:sz w:val="24"/>
        </w:rPr>
        <w:t>以下，氧杂质含量≤</w:t>
      </w:r>
      <w:r w:rsidR="00AB07C9">
        <w:rPr>
          <w:rFonts w:hint="eastAsia"/>
          <w:sz w:val="24"/>
        </w:rPr>
        <w:t>5</w:t>
      </w:r>
      <w:r w:rsidR="00AB07C9">
        <w:rPr>
          <w:sz w:val="24"/>
        </w:rPr>
        <w:t>0</w:t>
      </w:r>
      <w:r w:rsidR="00AB07C9">
        <w:rPr>
          <w:rFonts w:hint="eastAsia"/>
          <w:sz w:val="24"/>
        </w:rPr>
        <w:t>ppm</w:t>
      </w:r>
      <w:r w:rsidR="00AB07C9">
        <w:rPr>
          <w:rFonts w:hint="eastAsia"/>
          <w:sz w:val="24"/>
        </w:rPr>
        <w:t>。</w:t>
      </w:r>
      <w:r w:rsidR="00F37DE2" w:rsidRPr="00F37DE2">
        <w:rPr>
          <w:rFonts w:hint="eastAsia"/>
          <w:sz w:val="24"/>
        </w:rPr>
        <w:t>国外对稀土氟化物作为镀膜材料的研究开始较早，研究较为系统深入。美国</w:t>
      </w:r>
      <w:proofErr w:type="spellStart"/>
      <w:r w:rsidR="00F37DE2" w:rsidRPr="00F37DE2">
        <w:rPr>
          <w:rFonts w:hint="eastAsia"/>
          <w:sz w:val="24"/>
        </w:rPr>
        <w:t>Barr&amp;Stroud</w:t>
      </w:r>
      <w:proofErr w:type="spellEnd"/>
      <w:r w:rsidR="00F37DE2" w:rsidRPr="00F37DE2">
        <w:rPr>
          <w:rFonts w:hint="eastAsia"/>
          <w:sz w:val="24"/>
        </w:rPr>
        <w:t>公司从上世纪</w:t>
      </w:r>
      <w:r w:rsidR="00F37DE2" w:rsidRPr="00F37DE2">
        <w:rPr>
          <w:rFonts w:hint="eastAsia"/>
          <w:sz w:val="24"/>
        </w:rPr>
        <w:t>70~80</w:t>
      </w:r>
      <w:r w:rsidR="00F37DE2" w:rsidRPr="00F37DE2">
        <w:rPr>
          <w:rFonts w:hint="eastAsia"/>
          <w:sz w:val="24"/>
        </w:rPr>
        <w:t>年代开始耗时</w:t>
      </w:r>
      <w:r w:rsidR="00F37DE2" w:rsidRPr="00F37DE2">
        <w:rPr>
          <w:rFonts w:hint="eastAsia"/>
          <w:sz w:val="24"/>
        </w:rPr>
        <w:t>20</w:t>
      </w:r>
      <w:r w:rsidR="00F37DE2" w:rsidRPr="00F37DE2">
        <w:rPr>
          <w:rFonts w:hint="eastAsia"/>
          <w:sz w:val="24"/>
        </w:rPr>
        <w:t>多年致力</w:t>
      </w:r>
      <w:r w:rsidR="00F37DE2" w:rsidRPr="00F37DE2">
        <w:rPr>
          <w:rFonts w:hint="eastAsia"/>
          <w:sz w:val="24"/>
        </w:rPr>
        <w:lastRenderedPageBreak/>
        <w:t>于透镜和窗口的高效红外增透膜的研究。上世纪</w:t>
      </w:r>
      <w:r w:rsidR="00F37DE2" w:rsidRPr="00F37DE2">
        <w:rPr>
          <w:rFonts w:hint="eastAsia"/>
          <w:sz w:val="24"/>
        </w:rPr>
        <w:t>90</w:t>
      </w:r>
      <w:r w:rsidR="00F37DE2" w:rsidRPr="00F37DE2">
        <w:rPr>
          <w:rFonts w:hint="eastAsia"/>
          <w:sz w:val="24"/>
        </w:rPr>
        <w:t>年代开始，作为世界第二大航天强国的法国，其国家空间研究中心（法国航天局，</w:t>
      </w:r>
      <w:r w:rsidR="00F37DE2" w:rsidRPr="00F37DE2">
        <w:rPr>
          <w:rFonts w:hint="eastAsia"/>
          <w:sz w:val="24"/>
        </w:rPr>
        <w:t>CNES</w:t>
      </w:r>
      <w:r w:rsidR="00F37DE2" w:rsidRPr="00F37DE2">
        <w:rPr>
          <w:rFonts w:hint="eastAsia"/>
          <w:sz w:val="24"/>
        </w:rPr>
        <w:t>）一直致力于透镜和窗口的高效红外增透膜的研究。美国</w:t>
      </w:r>
      <w:r w:rsidR="00F37DE2" w:rsidRPr="00F37DE2">
        <w:rPr>
          <w:rFonts w:hint="eastAsia"/>
          <w:sz w:val="24"/>
        </w:rPr>
        <w:t>Merck</w:t>
      </w:r>
      <w:r w:rsidR="00F37DE2" w:rsidRPr="00F37DE2">
        <w:rPr>
          <w:rFonts w:hint="eastAsia"/>
          <w:sz w:val="24"/>
        </w:rPr>
        <w:t>公司、比利时</w:t>
      </w:r>
      <w:r w:rsidR="00F37DE2" w:rsidRPr="00F37DE2">
        <w:rPr>
          <w:rFonts w:hint="eastAsia"/>
          <w:sz w:val="24"/>
        </w:rPr>
        <w:t>Umicore</w:t>
      </w:r>
      <w:r w:rsidR="00F37DE2" w:rsidRPr="00F37DE2">
        <w:rPr>
          <w:rFonts w:hint="eastAsia"/>
          <w:sz w:val="24"/>
        </w:rPr>
        <w:t>公司等国外机构对红外增透膜材料的研发也非常成熟。</w:t>
      </w:r>
      <w:r w:rsidRPr="00F37DE2">
        <w:rPr>
          <w:rFonts w:hint="eastAsia"/>
          <w:sz w:val="24"/>
        </w:rPr>
        <w:t>经过</w:t>
      </w:r>
      <w:r w:rsidRPr="00F37DE2">
        <w:rPr>
          <w:rFonts w:hint="eastAsia"/>
          <w:sz w:val="24"/>
        </w:rPr>
        <w:t>20</w:t>
      </w:r>
      <w:r w:rsidRPr="00F37DE2">
        <w:rPr>
          <w:rFonts w:hint="eastAsia"/>
          <w:sz w:val="24"/>
        </w:rPr>
        <w:t>多年探索，国外的研究成果已日趋成熟并获得了应用</w:t>
      </w:r>
      <w:r w:rsidR="00AB07C9">
        <w:rPr>
          <w:rFonts w:hint="eastAsia"/>
          <w:sz w:val="24"/>
        </w:rPr>
        <w:t>，红外光学用稀土氟化物绝对纯度在</w:t>
      </w:r>
      <w:r w:rsidR="00AB07C9">
        <w:rPr>
          <w:rFonts w:hint="eastAsia"/>
          <w:sz w:val="24"/>
        </w:rPr>
        <w:t>4</w:t>
      </w:r>
      <w:r w:rsidR="00AB07C9">
        <w:rPr>
          <w:sz w:val="24"/>
        </w:rPr>
        <w:t>N</w:t>
      </w:r>
      <w:r w:rsidR="00AB07C9">
        <w:rPr>
          <w:rFonts w:hint="eastAsia"/>
          <w:sz w:val="24"/>
        </w:rPr>
        <w:t>及以上，</w:t>
      </w:r>
      <w:r w:rsidR="00AB07C9">
        <w:rPr>
          <w:sz w:val="24"/>
        </w:rPr>
        <w:t>60</w:t>
      </w:r>
      <w:r w:rsidR="00AB07C9">
        <w:rPr>
          <w:rFonts w:hint="eastAsia"/>
          <w:sz w:val="24"/>
        </w:rPr>
        <w:t>种金属杂质总量控制在</w:t>
      </w:r>
      <w:r w:rsidR="00AB07C9">
        <w:rPr>
          <w:rFonts w:hint="eastAsia"/>
          <w:sz w:val="24"/>
        </w:rPr>
        <w:t>5</w:t>
      </w:r>
      <w:r w:rsidR="00AB07C9">
        <w:rPr>
          <w:sz w:val="24"/>
        </w:rPr>
        <w:t>0</w:t>
      </w:r>
      <w:r w:rsidR="00AB07C9">
        <w:rPr>
          <w:rFonts w:hint="eastAsia"/>
          <w:sz w:val="24"/>
        </w:rPr>
        <w:t>ppm</w:t>
      </w:r>
      <w:r w:rsidR="00AB07C9">
        <w:rPr>
          <w:rFonts w:hint="eastAsia"/>
          <w:sz w:val="24"/>
        </w:rPr>
        <w:t>以下，氧杂质含量≤</w:t>
      </w:r>
      <w:r w:rsidR="00AB07C9">
        <w:rPr>
          <w:rFonts w:hint="eastAsia"/>
          <w:sz w:val="24"/>
        </w:rPr>
        <w:t>5</w:t>
      </w:r>
      <w:r w:rsidR="00AB07C9">
        <w:rPr>
          <w:sz w:val="24"/>
        </w:rPr>
        <w:t>0</w:t>
      </w:r>
      <w:r w:rsidR="00AB07C9">
        <w:rPr>
          <w:rFonts w:hint="eastAsia"/>
          <w:sz w:val="24"/>
        </w:rPr>
        <w:t>ppm</w:t>
      </w:r>
      <w:r w:rsidR="00AB07C9">
        <w:rPr>
          <w:rFonts w:hint="eastAsia"/>
          <w:sz w:val="24"/>
        </w:rPr>
        <w:t>。国外红外光学镀膜用稀土氟化物的</w:t>
      </w:r>
      <w:r w:rsidRPr="00F37DE2">
        <w:rPr>
          <w:rFonts w:hint="eastAsia"/>
          <w:sz w:val="24"/>
        </w:rPr>
        <w:t>应用不再限于军事领域，航空航天、物联网、交通运输、防灾减灾等领域均有应用</w:t>
      </w:r>
      <w:r>
        <w:rPr>
          <w:rFonts w:hint="eastAsia"/>
          <w:sz w:val="24"/>
        </w:rPr>
        <w:t>。</w:t>
      </w:r>
      <w:r w:rsidR="00F37DE2" w:rsidRPr="00F37DE2">
        <w:rPr>
          <w:rFonts w:hint="eastAsia"/>
          <w:sz w:val="24"/>
        </w:rPr>
        <w:t>国内增透膜材料研究起步较晚，</w:t>
      </w:r>
      <w:r w:rsidR="00AB07C9">
        <w:rPr>
          <w:rFonts w:hint="eastAsia"/>
          <w:sz w:val="24"/>
        </w:rPr>
        <w:t>主要生产厂家有有研稀土新材料股份有限公司、</w:t>
      </w:r>
      <w:r w:rsidR="00B40C88">
        <w:rPr>
          <w:rFonts w:ascii="宋体" w:hAnsi="宋体" w:hint="eastAsia"/>
          <w:sz w:val="24"/>
          <w:lang w:val="zh-CN"/>
        </w:rPr>
        <w:t>包头稀土研究院、中国北方稀土（集团）高科技股份有限公司、中稀天马新材料科技股份有限公司、赣州湛海新材料科技有限公司</w:t>
      </w:r>
      <w:r w:rsidR="00B40C88" w:rsidRPr="00F37DE2">
        <w:rPr>
          <w:rFonts w:hint="eastAsia"/>
          <w:sz w:val="24"/>
        </w:rPr>
        <w:t>等</w:t>
      </w:r>
      <w:r w:rsidR="00B40C88">
        <w:rPr>
          <w:rFonts w:hint="eastAsia"/>
          <w:sz w:val="24"/>
        </w:rPr>
        <w:t>，在国家及省部级科研项目支持下，多家公司取得了突破性进展，具备</w:t>
      </w:r>
      <w:r w:rsidR="00B40C88">
        <w:rPr>
          <w:rFonts w:hint="eastAsia"/>
          <w:sz w:val="24"/>
        </w:rPr>
        <w:t>4</w:t>
      </w:r>
      <w:r w:rsidR="00B40C88">
        <w:rPr>
          <w:sz w:val="24"/>
        </w:rPr>
        <w:t>N</w:t>
      </w:r>
      <w:r w:rsidR="00B40C88">
        <w:rPr>
          <w:rFonts w:hint="eastAsia"/>
          <w:sz w:val="24"/>
        </w:rPr>
        <w:t>及以上纯度红外光学镀膜用稀土氟化物产品的生产能力。其中，</w:t>
      </w:r>
      <w:r w:rsidR="00B40C88" w:rsidRPr="00B40C88">
        <w:rPr>
          <w:rFonts w:hint="eastAsia"/>
          <w:sz w:val="24"/>
        </w:rPr>
        <w:t>有研稀土新材料股份有限公司具备年产</w:t>
      </w:r>
      <w:r w:rsidR="00B40C88" w:rsidRPr="00B40C88">
        <w:rPr>
          <w:rFonts w:hint="eastAsia"/>
          <w:sz w:val="24"/>
        </w:rPr>
        <w:t>10</w:t>
      </w:r>
      <w:r w:rsidR="00B40C88" w:rsidRPr="00B40C88">
        <w:rPr>
          <w:rFonts w:hint="eastAsia"/>
          <w:sz w:val="24"/>
        </w:rPr>
        <w:t>吨的稀土氟化物镀膜材料的生产能力，产品纯度稳定在</w:t>
      </w:r>
      <w:r w:rsidR="00B40C88" w:rsidRPr="00B40C88">
        <w:rPr>
          <w:rFonts w:hint="eastAsia"/>
          <w:sz w:val="24"/>
        </w:rPr>
        <w:t>99.99wt%</w:t>
      </w:r>
      <w:r w:rsidR="00B40C88" w:rsidRPr="00B40C88">
        <w:rPr>
          <w:rFonts w:hint="eastAsia"/>
          <w:sz w:val="24"/>
        </w:rPr>
        <w:t>，相关产品远销海内外，并获得了客户的一致好评。</w:t>
      </w:r>
    </w:p>
    <w:p w14:paraId="3657F46C" w14:textId="55052050" w:rsidR="00B40C88" w:rsidRDefault="00B40C88" w:rsidP="00B40C88">
      <w:pPr>
        <w:spacing w:line="360" w:lineRule="auto"/>
        <w:jc w:val="center"/>
        <w:rPr>
          <w:sz w:val="24"/>
        </w:rPr>
      </w:pPr>
      <w:r>
        <w:rPr>
          <w:noProof/>
        </w:rPr>
        <w:lastRenderedPageBreak/>
        <w:drawing>
          <wp:inline distT="0" distB="0" distL="0" distR="0" wp14:anchorId="40B5703C" wp14:editId="43E83C2C">
            <wp:extent cx="4431403" cy="6273580"/>
            <wp:effectExtent l="0" t="0" r="7620" b="0"/>
            <wp:docPr id="206459373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593734" name=""/>
                    <pic:cNvPicPr/>
                  </pic:nvPicPr>
                  <pic:blipFill>
                    <a:blip r:embed="rId9"/>
                    <a:stretch>
                      <a:fillRect/>
                    </a:stretch>
                  </pic:blipFill>
                  <pic:spPr>
                    <a:xfrm>
                      <a:off x="0" y="0"/>
                      <a:ext cx="4436539" cy="6280852"/>
                    </a:xfrm>
                    <a:prstGeom prst="rect">
                      <a:avLst/>
                    </a:prstGeom>
                  </pic:spPr>
                </pic:pic>
              </a:graphicData>
            </a:graphic>
          </wp:inline>
        </w:drawing>
      </w:r>
    </w:p>
    <w:p w14:paraId="5DBF7829" w14:textId="4BC40BD6" w:rsidR="00B40C88" w:rsidRDefault="00B40C88" w:rsidP="00B40C88">
      <w:pPr>
        <w:spacing w:line="360" w:lineRule="auto"/>
        <w:jc w:val="center"/>
        <w:rPr>
          <w:sz w:val="24"/>
        </w:rPr>
      </w:pPr>
      <w:r>
        <w:rPr>
          <w:noProof/>
        </w:rPr>
        <w:lastRenderedPageBreak/>
        <w:drawing>
          <wp:inline distT="0" distB="0" distL="0" distR="0" wp14:anchorId="3B06F24D" wp14:editId="335F6B04">
            <wp:extent cx="4702387" cy="5571600"/>
            <wp:effectExtent l="0" t="0" r="3175" b="0"/>
            <wp:docPr id="60958020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580205" name=""/>
                    <pic:cNvPicPr/>
                  </pic:nvPicPr>
                  <pic:blipFill rotWithShape="1">
                    <a:blip r:embed="rId10"/>
                    <a:srcRect t="16247"/>
                    <a:stretch/>
                  </pic:blipFill>
                  <pic:spPr bwMode="auto">
                    <a:xfrm>
                      <a:off x="0" y="0"/>
                      <a:ext cx="4709748" cy="5580322"/>
                    </a:xfrm>
                    <a:prstGeom prst="rect">
                      <a:avLst/>
                    </a:prstGeom>
                    <a:ln>
                      <a:noFill/>
                    </a:ln>
                    <a:extLst>
                      <a:ext uri="{53640926-AAD7-44D8-BBD7-CCE9431645EC}">
                        <a14:shadowObscured xmlns:a14="http://schemas.microsoft.com/office/drawing/2010/main"/>
                      </a:ext>
                    </a:extLst>
                  </pic:spPr>
                </pic:pic>
              </a:graphicData>
            </a:graphic>
          </wp:inline>
        </w:drawing>
      </w:r>
    </w:p>
    <w:p w14:paraId="391B388E" w14:textId="64CD5296" w:rsidR="00D521B3" w:rsidRPr="00D521B3" w:rsidRDefault="00D521B3" w:rsidP="00511DB7">
      <w:pPr>
        <w:spacing w:line="360" w:lineRule="auto"/>
        <w:ind w:firstLineChars="200" w:firstLine="480"/>
        <w:jc w:val="center"/>
        <w:rPr>
          <w:sz w:val="24"/>
        </w:rPr>
      </w:pPr>
      <w:r>
        <w:rPr>
          <w:rFonts w:hint="eastAsia"/>
          <w:sz w:val="24"/>
        </w:rPr>
        <w:t>4</w:t>
      </w:r>
      <w:r>
        <w:rPr>
          <w:sz w:val="24"/>
        </w:rPr>
        <w:t>N</w:t>
      </w:r>
      <w:r>
        <w:rPr>
          <w:rFonts w:hint="eastAsia"/>
          <w:sz w:val="24"/>
        </w:rPr>
        <w:t>级</w:t>
      </w:r>
      <w:r w:rsidR="00B40C88">
        <w:rPr>
          <w:rFonts w:hint="eastAsia"/>
          <w:sz w:val="24"/>
        </w:rPr>
        <w:t>红外光学镀膜用氟化镧</w:t>
      </w:r>
      <w:r>
        <w:rPr>
          <w:rFonts w:hint="eastAsia"/>
          <w:sz w:val="24"/>
        </w:rPr>
        <w:t>第三方检测报告</w:t>
      </w:r>
    </w:p>
    <w:p w14:paraId="035A33A6" w14:textId="53B5DAFA" w:rsidR="00745573" w:rsidRPr="003E4CEB" w:rsidRDefault="00AB0D20" w:rsidP="00745573">
      <w:pPr>
        <w:spacing w:line="360" w:lineRule="auto"/>
        <w:ind w:firstLineChars="200" w:firstLine="480"/>
        <w:rPr>
          <w:sz w:val="24"/>
        </w:rPr>
      </w:pPr>
      <w:r w:rsidRPr="003E4CEB">
        <w:rPr>
          <w:rFonts w:hint="eastAsia"/>
          <w:sz w:val="24"/>
        </w:rPr>
        <w:t>经调研，</w:t>
      </w:r>
      <w:r w:rsidR="0088659E" w:rsidRPr="003E4CEB">
        <w:rPr>
          <w:rFonts w:hint="eastAsia"/>
          <w:sz w:val="24"/>
        </w:rPr>
        <w:t>各单位主流</w:t>
      </w:r>
      <w:r w:rsidR="00FE572D" w:rsidRPr="003E4CEB">
        <w:rPr>
          <w:rFonts w:hint="eastAsia"/>
          <w:sz w:val="24"/>
        </w:rPr>
        <w:t>红外光学镀膜用稀土氟化物</w:t>
      </w:r>
      <w:r w:rsidR="0088659E" w:rsidRPr="003E4CEB">
        <w:rPr>
          <w:rFonts w:hint="eastAsia"/>
          <w:sz w:val="24"/>
        </w:rPr>
        <w:t>产品如下表所示：</w:t>
      </w:r>
    </w:p>
    <w:p w14:paraId="4E375B13" w14:textId="3DCB91B3" w:rsidR="00025D84" w:rsidRPr="00025D84" w:rsidRDefault="00025D84" w:rsidP="00025D84">
      <w:pPr>
        <w:spacing w:line="360" w:lineRule="auto"/>
        <w:ind w:firstLineChars="200" w:firstLine="420"/>
        <w:jc w:val="center"/>
        <w:rPr>
          <w:szCs w:val="21"/>
        </w:rPr>
      </w:pPr>
      <w:r w:rsidRPr="003E4CEB">
        <w:rPr>
          <w:rFonts w:hint="eastAsia"/>
          <w:szCs w:val="21"/>
        </w:rPr>
        <w:t>表</w:t>
      </w:r>
      <w:r w:rsidRPr="003E4CEB">
        <w:rPr>
          <w:rFonts w:hint="eastAsia"/>
          <w:szCs w:val="21"/>
        </w:rPr>
        <w:t xml:space="preserve"> </w:t>
      </w:r>
      <w:r w:rsidRPr="003E4CEB">
        <w:rPr>
          <w:rFonts w:hint="eastAsia"/>
          <w:szCs w:val="21"/>
        </w:rPr>
        <w:t>各单位产品的化学成分</w:t>
      </w:r>
    </w:p>
    <w:tbl>
      <w:tblPr>
        <w:tblW w:w="6831" w:type="dxa"/>
        <w:jc w:val="center"/>
        <w:tblLook w:val="04A0" w:firstRow="1" w:lastRow="0" w:firstColumn="1" w:lastColumn="0" w:noHBand="0" w:noVBand="1"/>
      </w:tblPr>
      <w:tblGrid>
        <w:gridCol w:w="1160"/>
        <w:gridCol w:w="1401"/>
        <w:gridCol w:w="1043"/>
        <w:gridCol w:w="1092"/>
        <w:gridCol w:w="1092"/>
        <w:gridCol w:w="1043"/>
      </w:tblGrid>
      <w:tr w:rsidR="003E4CEB" w:rsidRPr="00025D84" w14:paraId="236B6034" w14:textId="77777777" w:rsidTr="003E4CEB">
        <w:trPr>
          <w:trHeight w:val="278"/>
          <w:jc w:val="center"/>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75AB8" w14:textId="499C8F3A" w:rsidR="003E4CEB" w:rsidRPr="00025D84" w:rsidRDefault="003E4CEB" w:rsidP="00025D84">
            <w:pPr>
              <w:widowControl/>
              <w:jc w:val="center"/>
              <w:rPr>
                <w:rFonts w:ascii="宋体" w:hAnsi="宋体" w:cs="宋体"/>
                <w:b/>
                <w:bCs/>
                <w:color w:val="000000"/>
                <w:kern w:val="0"/>
                <w:sz w:val="18"/>
                <w:szCs w:val="18"/>
              </w:rPr>
            </w:pPr>
            <w:r w:rsidRPr="00025D84">
              <w:rPr>
                <w:rFonts w:ascii="宋体" w:hAnsi="宋体" w:cs="宋体" w:hint="eastAsia"/>
                <w:b/>
                <w:bCs/>
                <w:color w:val="000000" w:themeColor="text1"/>
                <w:kern w:val="0"/>
                <w:sz w:val="18"/>
                <w:szCs w:val="18"/>
              </w:rPr>
              <w:t>产品牌号</w:t>
            </w:r>
          </w:p>
        </w:tc>
        <w:tc>
          <w:tcPr>
            <w:tcW w:w="2444" w:type="dxa"/>
            <w:gridSpan w:val="2"/>
            <w:tcBorders>
              <w:top w:val="single" w:sz="4" w:space="0" w:color="auto"/>
              <w:left w:val="nil"/>
              <w:bottom w:val="single" w:sz="4" w:space="0" w:color="auto"/>
              <w:right w:val="single" w:sz="4" w:space="0" w:color="auto"/>
            </w:tcBorders>
            <w:shd w:val="clear" w:color="auto" w:fill="auto"/>
            <w:noWrap/>
            <w:vAlign w:val="center"/>
          </w:tcPr>
          <w:p w14:paraId="528B496A" w14:textId="0CFBDE34" w:rsidR="003E4CEB" w:rsidRPr="00025D84" w:rsidRDefault="003E4CEB" w:rsidP="00025D84">
            <w:pPr>
              <w:widowControl/>
              <w:jc w:val="center"/>
              <w:rPr>
                <w:rFonts w:ascii="宋体" w:hAnsi="宋体" w:cs="宋体"/>
                <w:b/>
                <w:bCs/>
                <w:color w:val="000000"/>
                <w:kern w:val="0"/>
                <w:sz w:val="18"/>
                <w:szCs w:val="18"/>
              </w:rPr>
            </w:pPr>
            <w:r>
              <w:rPr>
                <w:rFonts w:ascii="宋体" w:hAnsi="宋体" w:cs="宋体" w:hint="eastAsia"/>
                <w:b/>
                <w:bCs/>
                <w:color w:val="000000" w:themeColor="text1"/>
                <w:kern w:val="0"/>
                <w:sz w:val="18"/>
                <w:szCs w:val="18"/>
              </w:rPr>
              <w:t>C</w:t>
            </w:r>
            <w:r>
              <w:rPr>
                <w:rFonts w:ascii="宋体" w:hAnsi="宋体" w:cs="宋体"/>
                <w:b/>
                <w:bCs/>
                <w:color w:val="000000" w:themeColor="text1"/>
                <w:kern w:val="0"/>
                <w:sz w:val="18"/>
                <w:szCs w:val="18"/>
              </w:rPr>
              <w:t>M-L</w:t>
            </w:r>
            <w:r>
              <w:rPr>
                <w:rFonts w:ascii="宋体" w:hAnsi="宋体" w:cs="宋体" w:hint="eastAsia"/>
                <w:b/>
                <w:bCs/>
                <w:color w:val="000000" w:themeColor="text1"/>
                <w:kern w:val="0"/>
                <w:sz w:val="18"/>
                <w:szCs w:val="18"/>
              </w:rPr>
              <w:t>a</w:t>
            </w:r>
            <w:r>
              <w:rPr>
                <w:rFonts w:ascii="宋体" w:hAnsi="宋体" w:cs="宋体"/>
                <w:b/>
                <w:bCs/>
                <w:color w:val="000000" w:themeColor="text1"/>
                <w:kern w:val="0"/>
                <w:sz w:val="18"/>
                <w:szCs w:val="18"/>
              </w:rPr>
              <w:t>F</w:t>
            </w:r>
            <w:r w:rsidRPr="00DE33AF">
              <w:rPr>
                <w:rFonts w:ascii="宋体" w:hAnsi="宋体" w:cs="宋体"/>
                <w:b/>
                <w:bCs/>
                <w:color w:val="000000" w:themeColor="text1"/>
                <w:kern w:val="0"/>
                <w:sz w:val="18"/>
                <w:szCs w:val="18"/>
                <w:vertAlign w:val="subscript"/>
              </w:rPr>
              <w:t>3</w:t>
            </w:r>
            <w:r>
              <w:rPr>
                <w:rFonts w:ascii="宋体" w:hAnsi="宋体" w:cs="宋体"/>
                <w:b/>
                <w:bCs/>
                <w:color w:val="000000" w:themeColor="text1"/>
                <w:kern w:val="0"/>
                <w:sz w:val="18"/>
                <w:szCs w:val="18"/>
              </w:rPr>
              <w:t>-4N</w:t>
            </w:r>
          </w:p>
        </w:tc>
        <w:tc>
          <w:tcPr>
            <w:tcW w:w="3227" w:type="dxa"/>
            <w:gridSpan w:val="3"/>
            <w:tcBorders>
              <w:top w:val="single" w:sz="4" w:space="0" w:color="auto"/>
              <w:left w:val="nil"/>
              <w:bottom w:val="single" w:sz="4" w:space="0" w:color="auto"/>
              <w:right w:val="single" w:sz="4" w:space="0" w:color="auto"/>
            </w:tcBorders>
            <w:shd w:val="clear" w:color="auto" w:fill="auto"/>
            <w:noWrap/>
            <w:vAlign w:val="center"/>
          </w:tcPr>
          <w:p w14:paraId="28D8E239" w14:textId="72991094" w:rsidR="003E4CEB" w:rsidRPr="00025D84" w:rsidRDefault="003E4CEB" w:rsidP="00025D84">
            <w:pPr>
              <w:widowControl/>
              <w:jc w:val="center"/>
              <w:rPr>
                <w:rFonts w:ascii="宋体" w:hAnsi="宋体" w:cs="宋体"/>
                <w:b/>
                <w:bCs/>
                <w:color w:val="000000"/>
                <w:kern w:val="0"/>
                <w:sz w:val="18"/>
                <w:szCs w:val="18"/>
              </w:rPr>
            </w:pPr>
            <w:r>
              <w:rPr>
                <w:rFonts w:ascii="宋体" w:hAnsi="宋体" w:cs="宋体" w:hint="eastAsia"/>
                <w:b/>
                <w:bCs/>
                <w:color w:val="000000" w:themeColor="text1"/>
                <w:kern w:val="0"/>
                <w:sz w:val="18"/>
                <w:szCs w:val="18"/>
              </w:rPr>
              <w:t>C</w:t>
            </w:r>
            <w:r>
              <w:rPr>
                <w:rFonts w:ascii="宋体" w:hAnsi="宋体" w:cs="宋体"/>
                <w:b/>
                <w:bCs/>
                <w:color w:val="000000" w:themeColor="text1"/>
                <w:kern w:val="0"/>
                <w:sz w:val="18"/>
                <w:szCs w:val="18"/>
              </w:rPr>
              <w:t>M-Y</w:t>
            </w:r>
            <w:r>
              <w:rPr>
                <w:rFonts w:ascii="宋体" w:hAnsi="宋体" w:cs="宋体" w:hint="eastAsia"/>
                <w:b/>
                <w:bCs/>
                <w:color w:val="000000" w:themeColor="text1"/>
                <w:kern w:val="0"/>
                <w:sz w:val="18"/>
                <w:szCs w:val="18"/>
              </w:rPr>
              <w:t>b</w:t>
            </w:r>
            <w:r>
              <w:rPr>
                <w:rFonts w:ascii="宋体" w:hAnsi="宋体" w:cs="宋体"/>
                <w:b/>
                <w:bCs/>
                <w:color w:val="000000" w:themeColor="text1"/>
                <w:kern w:val="0"/>
                <w:sz w:val="18"/>
                <w:szCs w:val="18"/>
              </w:rPr>
              <w:t>F</w:t>
            </w:r>
            <w:r w:rsidRPr="00DE33AF">
              <w:rPr>
                <w:rFonts w:ascii="宋体" w:hAnsi="宋体" w:cs="宋体"/>
                <w:b/>
                <w:bCs/>
                <w:color w:val="000000" w:themeColor="text1"/>
                <w:kern w:val="0"/>
                <w:sz w:val="18"/>
                <w:szCs w:val="18"/>
                <w:vertAlign w:val="subscript"/>
              </w:rPr>
              <w:t>3</w:t>
            </w:r>
            <w:r>
              <w:rPr>
                <w:rFonts w:ascii="宋体" w:hAnsi="宋体" w:cs="宋体"/>
                <w:b/>
                <w:bCs/>
                <w:color w:val="000000" w:themeColor="text1"/>
                <w:kern w:val="0"/>
                <w:sz w:val="18"/>
                <w:szCs w:val="18"/>
              </w:rPr>
              <w:t>-4N</w:t>
            </w:r>
          </w:p>
        </w:tc>
      </w:tr>
      <w:tr w:rsidR="003E4CEB" w:rsidRPr="00025D84" w14:paraId="77F55108" w14:textId="77777777" w:rsidTr="003E4CEB">
        <w:trPr>
          <w:trHeight w:val="278"/>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722AAD76" w14:textId="77777777" w:rsidR="003E4CEB" w:rsidRPr="00025D84" w:rsidRDefault="003E4CEB" w:rsidP="00025D84">
            <w:pPr>
              <w:widowControl/>
              <w:jc w:val="center"/>
              <w:rPr>
                <w:rFonts w:ascii="宋体" w:hAnsi="宋体" w:cs="宋体"/>
                <w:b/>
                <w:bCs/>
                <w:color w:val="000000"/>
                <w:kern w:val="0"/>
                <w:sz w:val="18"/>
                <w:szCs w:val="18"/>
              </w:rPr>
            </w:pPr>
            <w:r w:rsidRPr="00025D84">
              <w:rPr>
                <w:rFonts w:ascii="宋体" w:hAnsi="宋体" w:cs="宋体" w:hint="eastAsia"/>
                <w:b/>
                <w:bCs/>
                <w:color w:val="000000"/>
                <w:kern w:val="0"/>
                <w:sz w:val="18"/>
                <w:szCs w:val="18"/>
              </w:rPr>
              <w:t>生产企业</w:t>
            </w:r>
          </w:p>
        </w:tc>
        <w:tc>
          <w:tcPr>
            <w:tcW w:w="1401" w:type="dxa"/>
            <w:tcBorders>
              <w:top w:val="nil"/>
              <w:left w:val="nil"/>
              <w:bottom w:val="single" w:sz="4" w:space="0" w:color="auto"/>
              <w:right w:val="single" w:sz="4" w:space="0" w:color="auto"/>
            </w:tcBorders>
            <w:shd w:val="clear" w:color="auto" w:fill="auto"/>
            <w:noWrap/>
            <w:vAlign w:val="center"/>
            <w:hideMark/>
          </w:tcPr>
          <w:p w14:paraId="4F61CB97" w14:textId="77777777" w:rsidR="003E4CEB" w:rsidRDefault="003E4CEB" w:rsidP="00025D84">
            <w:pPr>
              <w:widowControl/>
              <w:jc w:val="center"/>
              <w:rPr>
                <w:rFonts w:ascii="宋体" w:hAnsi="宋体" w:cs="宋体"/>
                <w:b/>
                <w:bCs/>
                <w:color w:val="000000"/>
                <w:kern w:val="0"/>
                <w:sz w:val="18"/>
                <w:szCs w:val="18"/>
              </w:rPr>
            </w:pPr>
            <w:r w:rsidRPr="00025D84">
              <w:rPr>
                <w:rFonts w:ascii="宋体" w:hAnsi="宋体" w:cs="宋体" w:hint="eastAsia"/>
                <w:b/>
                <w:bCs/>
                <w:color w:val="000000"/>
                <w:kern w:val="0"/>
                <w:sz w:val="18"/>
                <w:szCs w:val="18"/>
              </w:rPr>
              <w:t>企业</w:t>
            </w:r>
          </w:p>
          <w:p w14:paraId="6A4D8E10" w14:textId="65BAEEA3" w:rsidR="003E4CEB" w:rsidRPr="00025D84" w:rsidRDefault="003E4CEB" w:rsidP="00025D84">
            <w:pPr>
              <w:widowControl/>
              <w:jc w:val="center"/>
              <w:rPr>
                <w:rFonts w:ascii="宋体" w:hAnsi="宋体" w:cs="宋体"/>
                <w:b/>
                <w:bCs/>
                <w:color w:val="000000"/>
                <w:kern w:val="0"/>
                <w:sz w:val="18"/>
                <w:szCs w:val="18"/>
              </w:rPr>
            </w:pPr>
            <w:r w:rsidRPr="00025D84">
              <w:rPr>
                <w:rFonts w:ascii="宋体" w:hAnsi="宋体" w:cs="宋体" w:hint="eastAsia"/>
                <w:b/>
                <w:bCs/>
                <w:color w:val="000000"/>
                <w:kern w:val="0"/>
                <w:sz w:val="18"/>
                <w:szCs w:val="18"/>
              </w:rPr>
              <w:t>A</w:t>
            </w:r>
          </w:p>
        </w:tc>
        <w:tc>
          <w:tcPr>
            <w:tcW w:w="1043" w:type="dxa"/>
            <w:tcBorders>
              <w:top w:val="nil"/>
              <w:left w:val="nil"/>
              <w:bottom w:val="single" w:sz="4" w:space="0" w:color="auto"/>
              <w:right w:val="single" w:sz="4" w:space="0" w:color="auto"/>
            </w:tcBorders>
            <w:shd w:val="clear" w:color="auto" w:fill="auto"/>
            <w:noWrap/>
            <w:vAlign w:val="center"/>
            <w:hideMark/>
          </w:tcPr>
          <w:p w14:paraId="3C4FE1F1" w14:textId="77777777" w:rsidR="003E4CEB" w:rsidRPr="00025D84" w:rsidRDefault="003E4CEB" w:rsidP="00025D84">
            <w:pPr>
              <w:widowControl/>
              <w:jc w:val="center"/>
              <w:rPr>
                <w:rFonts w:ascii="宋体" w:hAnsi="宋体" w:cs="宋体"/>
                <w:b/>
                <w:bCs/>
                <w:color w:val="000000"/>
                <w:kern w:val="0"/>
                <w:sz w:val="18"/>
                <w:szCs w:val="18"/>
              </w:rPr>
            </w:pPr>
            <w:r w:rsidRPr="00025D84">
              <w:rPr>
                <w:rFonts w:ascii="宋体" w:hAnsi="宋体" w:cs="宋体" w:hint="eastAsia"/>
                <w:b/>
                <w:bCs/>
                <w:color w:val="000000"/>
                <w:kern w:val="0"/>
                <w:sz w:val="18"/>
                <w:szCs w:val="18"/>
              </w:rPr>
              <w:t>本标准</w:t>
            </w:r>
          </w:p>
        </w:tc>
        <w:tc>
          <w:tcPr>
            <w:tcW w:w="1092" w:type="dxa"/>
            <w:tcBorders>
              <w:top w:val="nil"/>
              <w:left w:val="nil"/>
              <w:bottom w:val="single" w:sz="4" w:space="0" w:color="auto"/>
              <w:right w:val="single" w:sz="4" w:space="0" w:color="auto"/>
            </w:tcBorders>
            <w:shd w:val="clear" w:color="auto" w:fill="auto"/>
            <w:noWrap/>
            <w:vAlign w:val="center"/>
            <w:hideMark/>
          </w:tcPr>
          <w:p w14:paraId="4A7E2E16" w14:textId="77777777" w:rsidR="003E4CEB" w:rsidRDefault="003E4CEB" w:rsidP="00025D84">
            <w:pPr>
              <w:widowControl/>
              <w:jc w:val="center"/>
              <w:rPr>
                <w:rFonts w:ascii="宋体" w:hAnsi="宋体" w:cs="宋体"/>
                <w:b/>
                <w:bCs/>
                <w:color w:val="000000"/>
                <w:kern w:val="0"/>
                <w:sz w:val="18"/>
                <w:szCs w:val="18"/>
              </w:rPr>
            </w:pPr>
            <w:r w:rsidRPr="00025D84">
              <w:rPr>
                <w:rFonts w:ascii="宋体" w:hAnsi="宋体" w:cs="宋体" w:hint="eastAsia"/>
                <w:b/>
                <w:bCs/>
                <w:color w:val="000000"/>
                <w:kern w:val="0"/>
                <w:sz w:val="18"/>
                <w:szCs w:val="18"/>
              </w:rPr>
              <w:t>企业</w:t>
            </w:r>
          </w:p>
          <w:p w14:paraId="5F9BA421" w14:textId="2889D35C" w:rsidR="003E4CEB" w:rsidRPr="00025D84" w:rsidRDefault="003E4CEB" w:rsidP="00025D84">
            <w:pPr>
              <w:widowControl/>
              <w:jc w:val="center"/>
              <w:rPr>
                <w:rFonts w:ascii="宋体" w:hAnsi="宋体" w:cs="宋体"/>
                <w:b/>
                <w:bCs/>
                <w:color w:val="000000"/>
                <w:kern w:val="0"/>
                <w:sz w:val="18"/>
                <w:szCs w:val="18"/>
              </w:rPr>
            </w:pPr>
            <w:r w:rsidRPr="00025D84">
              <w:rPr>
                <w:rFonts w:ascii="宋体" w:hAnsi="宋体" w:cs="宋体" w:hint="eastAsia"/>
                <w:b/>
                <w:bCs/>
                <w:color w:val="000000"/>
                <w:kern w:val="0"/>
                <w:sz w:val="18"/>
                <w:szCs w:val="18"/>
              </w:rPr>
              <w:t>A</w:t>
            </w:r>
          </w:p>
        </w:tc>
        <w:tc>
          <w:tcPr>
            <w:tcW w:w="1092" w:type="dxa"/>
            <w:tcBorders>
              <w:top w:val="nil"/>
              <w:left w:val="nil"/>
              <w:bottom w:val="single" w:sz="4" w:space="0" w:color="auto"/>
              <w:right w:val="single" w:sz="4" w:space="0" w:color="auto"/>
            </w:tcBorders>
            <w:shd w:val="clear" w:color="auto" w:fill="auto"/>
            <w:noWrap/>
            <w:vAlign w:val="center"/>
            <w:hideMark/>
          </w:tcPr>
          <w:p w14:paraId="0C29540B" w14:textId="77777777" w:rsidR="003E4CEB" w:rsidRDefault="003E4CEB" w:rsidP="00025D84">
            <w:pPr>
              <w:widowControl/>
              <w:jc w:val="center"/>
              <w:rPr>
                <w:rFonts w:ascii="宋体" w:hAnsi="宋体" w:cs="宋体"/>
                <w:b/>
                <w:bCs/>
                <w:color w:val="000000"/>
                <w:kern w:val="0"/>
                <w:sz w:val="18"/>
                <w:szCs w:val="18"/>
              </w:rPr>
            </w:pPr>
            <w:r w:rsidRPr="00025D84">
              <w:rPr>
                <w:rFonts w:ascii="宋体" w:hAnsi="宋体" w:cs="宋体" w:hint="eastAsia"/>
                <w:b/>
                <w:bCs/>
                <w:color w:val="000000"/>
                <w:kern w:val="0"/>
                <w:sz w:val="18"/>
                <w:szCs w:val="18"/>
              </w:rPr>
              <w:t>企业</w:t>
            </w:r>
          </w:p>
          <w:p w14:paraId="70F46E10" w14:textId="334F818A" w:rsidR="003E4CEB" w:rsidRPr="00025D84" w:rsidRDefault="003E4CEB" w:rsidP="00025D84">
            <w:pPr>
              <w:widowControl/>
              <w:jc w:val="center"/>
              <w:rPr>
                <w:rFonts w:ascii="宋体" w:hAnsi="宋体" w:cs="宋体"/>
                <w:b/>
                <w:bCs/>
                <w:color w:val="000000"/>
                <w:kern w:val="0"/>
                <w:sz w:val="18"/>
                <w:szCs w:val="18"/>
              </w:rPr>
            </w:pPr>
            <w:r w:rsidRPr="00025D84">
              <w:rPr>
                <w:rFonts w:ascii="宋体" w:hAnsi="宋体" w:cs="宋体" w:hint="eastAsia"/>
                <w:b/>
                <w:bCs/>
                <w:color w:val="000000"/>
                <w:kern w:val="0"/>
                <w:sz w:val="18"/>
                <w:szCs w:val="18"/>
              </w:rPr>
              <w:t>B</w:t>
            </w:r>
          </w:p>
        </w:tc>
        <w:tc>
          <w:tcPr>
            <w:tcW w:w="1043" w:type="dxa"/>
            <w:tcBorders>
              <w:top w:val="nil"/>
              <w:left w:val="nil"/>
              <w:bottom w:val="single" w:sz="4" w:space="0" w:color="auto"/>
              <w:right w:val="single" w:sz="4" w:space="0" w:color="auto"/>
            </w:tcBorders>
            <w:shd w:val="clear" w:color="auto" w:fill="auto"/>
            <w:noWrap/>
            <w:vAlign w:val="center"/>
            <w:hideMark/>
          </w:tcPr>
          <w:p w14:paraId="6BE1E58D" w14:textId="77777777" w:rsidR="003E4CEB" w:rsidRPr="00025D84" w:rsidRDefault="003E4CEB" w:rsidP="00025D84">
            <w:pPr>
              <w:widowControl/>
              <w:jc w:val="center"/>
              <w:rPr>
                <w:rFonts w:ascii="宋体" w:hAnsi="宋体" w:cs="宋体"/>
                <w:b/>
                <w:bCs/>
                <w:color w:val="000000"/>
                <w:kern w:val="0"/>
                <w:sz w:val="18"/>
                <w:szCs w:val="18"/>
              </w:rPr>
            </w:pPr>
            <w:r w:rsidRPr="00025D84">
              <w:rPr>
                <w:rFonts w:ascii="宋体" w:hAnsi="宋体" w:cs="宋体" w:hint="eastAsia"/>
                <w:b/>
                <w:bCs/>
                <w:color w:val="000000"/>
                <w:kern w:val="0"/>
                <w:sz w:val="18"/>
                <w:szCs w:val="18"/>
              </w:rPr>
              <w:t>本标准</w:t>
            </w:r>
          </w:p>
        </w:tc>
      </w:tr>
      <w:tr w:rsidR="003E4CEB" w:rsidRPr="00025D84" w14:paraId="1D122B82" w14:textId="77777777" w:rsidTr="003E4CEB">
        <w:trPr>
          <w:trHeight w:val="278"/>
          <w:jc w:val="center"/>
        </w:trPr>
        <w:tc>
          <w:tcPr>
            <w:tcW w:w="1160" w:type="dxa"/>
            <w:tcBorders>
              <w:top w:val="nil"/>
              <w:left w:val="single" w:sz="4" w:space="0" w:color="auto"/>
              <w:bottom w:val="single" w:sz="4" w:space="0" w:color="auto"/>
              <w:right w:val="single" w:sz="4" w:space="0" w:color="auto"/>
            </w:tcBorders>
            <w:shd w:val="clear" w:color="auto" w:fill="auto"/>
            <w:vAlign w:val="center"/>
          </w:tcPr>
          <w:p w14:paraId="193295FF" w14:textId="0EDBC861" w:rsidR="003E4CEB" w:rsidRPr="00025D84" w:rsidRDefault="003E4CEB" w:rsidP="003E4CEB">
            <w:pPr>
              <w:widowControl/>
              <w:jc w:val="center"/>
              <w:rPr>
                <w:rFonts w:ascii="宋体" w:hAnsi="宋体" w:cs="宋体"/>
                <w:color w:val="000000"/>
                <w:kern w:val="0"/>
                <w:sz w:val="18"/>
                <w:szCs w:val="18"/>
              </w:rPr>
            </w:pPr>
            <w:r>
              <w:rPr>
                <w:rFonts w:ascii="宋体" w:hAnsi="宋体" w:cs="宋体" w:hint="eastAsia"/>
                <w:color w:val="000000"/>
                <w:kern w:val="0"/>
                <w:sz w:val="18"/>
                <w:szCs w:val="18"/>
              </w:rPr>
              <w:t>R</w:t>
            </w:r>
            <w:r>
              <w:rPr>
                <w:rFonts w:ascii="宋体" w:hAnsi="宋体" w:cs="宋体"/>
                <w:color w:val="000000"/>
                <w:kern w:val="0"/>
                <w:sz w:val="18"/>
                <w:szCs w:val="18"/>
              </w:rPr>
              <w:t>EF</w:t>
            </w:r>
            <w:r w:rsidRPr="003E4CEB">
              <w:rPr>
                <w:rFonts w:ascii="宋体" w:hAnsi="宋体" w:cs="宋体"/>
                <w:color w:val="000000"/>
                <w:kern w:val="0"/>
                <w:sz w:val="18"/>
                <w:szCs w:val="18"/>
                <w:vertAlign w:val="subscript"/>
              </w:rPr>
              <w:t>3</w:t>
            </w:r>
          </w:p>
        </w:tc>
        <w:tc>
          <w:tcPr>
            <w:tcW w:w="1401" w:type="dxa"/>
            <w:tcBorders>
              <w:top w:val="nil"/>
              <w:left w:val="nil"/>
              <w:bottom w:val="single" w:sz="4" w:space="0" w:color="auto"/>
              <w:right w:val="single" w:sz="4" w:space="0" w:color="auto"/>
            </w:tcBorders>
            <w:shd w:val="clear" w:color="auto" w:fill="auto"/>
            <w:vAlign w:val="center"/>
          </w:tcPr>
          <w:p w14:paraId="44B12317" w14:textId="2D414310" w:rsidR="003E4CEB" w:rsidRPr="00025D84" w:rsidRDefault="003E4CEB" w:rsidP="003E4CEB">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r>
              <w:rPr>
                <w:rFonts w:ascii="宋体" w:hAnsi="宋体" w:cs="宋体"/>
                <w:color w:val="000000"/>
                <w:kern w:val="0"/>
                <w:sz w:val="18"/>
                <w:szCs w:val="18"/>
              </w:rPr>
              <w:t>9.9963</w:t>
            </w:r>
          </w:p>
        </w:tc>
        <w:tc>
          <w:tcPr>
            <w:tcW w:w="1043" w:type="dxa"/>
            <w:tcBorders>
              <w:top w:val="nil"/>
              <w:left w:val="nil"/>
              <w:bottom w:val="single" w:sz="4" w:space="0" w:color="auto"/>
              <w:right w:val="single" w:sz="4" w:space="0" w:color="auto"/>
            </w:tcBorders>
            <w:shd w:val="clear" w:color="auto" w:fill="auto"/>
            <w:vAlign w:val="center"/>
          </w:tcPr>
          <w:p w14:paraId="5A9BFFD2" w14:textId="5D361567" w:rsidR="003E4CEB" w:rsidRPr="00025D84" w:rsidRDefault="003E4CEB" w:rsidP="003E4CEB">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r>
              <w:rPr>
                <w:rFonts w:ascii="宋体" w:hAnsi="宋体" w:cs="宋体"/>
                <w:color w:val="000000"/>
                <w:kern w:val="0"/>
                <w:sz w:val="18"/>
                <w:szCs w:val="18"/>
              </w:rPr>
              <w:t>9.99</w:t>
            </w:r>
          </w:p>
        </w:tc>
        <w:tc>
          <w:tcPr>
            <w:tcW w:w="1092" w:type="dxa"/>
            <w:tcBorders>
              <w:top w:val="nil"/>
              <w:left w:val="nil"/>
              <w:bottom w:val="single" w:sz="4" w:space="0" w:color="auto"/>
              <w:right w:val="single" w:sz="4" w:space="0" w:color="auto"/>
            </w:tcBorders>
            <w:shd w:val="clear" w:color="auto" w:fill="auto"/>
            <w:vAlign w:val="center"/>
          </w:tcPr>
          <w:p w14:paraId="2DB20CA8" w14:textId="676EF550" w:rsidR="003E4CEB" w:rsidRPr="00025D84" w:rsidRDefault="003E4CEB" w:rsidP="003E4CEB">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r>
              <w:rPr>
                <w:rFonts w:ascii="宋体" w:hAnsi="宋体" w:cs="宋体"/>
                <w:color w:val="000000"/>
                <w:kern w:val="0"/>
                <w:sz w:val="18"/>
                <w:szCs w:val="18"/>
              </w:rPr>
              <w:t>9.9970</w:t>
            </w:r>
          </w:p>
        </w:tc>
        <w:tc>
          <w:tcPr>
            <w:tcW w:w="1092" w:type="dxa"/>
            <w:tcBorders>
              <w:top w:val="nil"/>
              <w:left w:val="nil"/>
              <w:bottom w:val="single" w:sz="4" w:space="0" w:color="auto"/>
              <w:right w:val="single" w:sz="4" w:space="0" w:color="auto"/>
            </w:tcBorders>
            <w:shd w:val="clear" w:color="auto" w:fill="auto"/>
            <w:vAlign w:val="center"/>
          </w:tcPr>
          <w:p w14:paraId="229C5C0E" w14:textId="0A1D3C2E" w:rsidR="003E4CEB" w:rsidRPr="00025D84" w:rsidRDefault="003E4CEB" w:rsidP="003E4CEB">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r>
              <w:rPr>
                <w:rFonts w:ascii="宋体" w:hAnsi="宋体" w:cs="宋体"/>
                <w:color w:val="000000"/>
                <w:kern w:val="0"/>
                <w:sz w:val="18"/>
                <w:szCs w:val="18"/>
              </w:rPr>
              <w:t>9.9978</w:t>
            </w:r>
          </w:p>
        </w:tc>
        <w:tc>
          <w:tcPr>
            <w:tcW w:w="1043" w:type="dxa"/>
            <w:tcBorders>
              <w:top w:val="nil"/>
              <w:left w:val="nil"/>
              <w:bottom w:val="single" w:sz="4" w:space="0" w:color="auto"/>
              <w:right w:val="single" w:sz="4" w:space="0" w:color="auto"/>
            </w:tcBorders>
            <w:shd w:val="clear" w:color="auto" w:fill="auto"/>
            <w:vAlign w:val="center"/>
          </w:tcPr>
          <w:p w14:paraId="63F62CE9" w14:textId="01FAB181" w:rsidR="003E4CEB" w:rsidRPr="00025D84" w:rsidRDefault="003E4CEB" w:rsidP="003E4CEB">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r>
              <w:rPr>
                <w:rFonts w:ascii="宋体" w:hAnsi="宋体" w:cs="宋体"/>
                <w:color w:val="000000"/>
                <w:kern w:val="0"/>
                <w:sz w:val="18"/>
                <w:szCs w:val="18"/>
              </w:rPr>
              <w:t>9.99</w:t>
            </w:r>
          </w:p>
        </w:tc>
      </w:tr>
      <w:tr w:rsidR="003E4CEB" w:rsidRPr="00025D84" w14:paraId="730B66DA" w14:textId="77777777" w:rsidTr="003E4CEB">
        <w:trPr>
          <w:trHeight w:val="278"/>
          <w:jc w:val="center"/>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5D1BCCCD" w14:textId="77777777" w:rsidR="003E4CEB" w:rsidRPr="00025D84" w:rsidRDefault="003E4CEB" w:rsidP="003E4CEB">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稀土杂质总量</w:t>
            </w:r>
          </w:p>
        </w:tc>
        <w:tc>
          <w:tcPr>
            <w:tcW w:w="1401" w:type="dxa"/>
            <w:tcBorders>
              <w:top w:val="nil"/>
              <w:left w:val="nil"/>
              <w:bottom w:val="single" w:sz="4" w:space="0" w:color="auto"/>
              <w:right w:val="single" w:sz="4" w:space="0" w:color="auto"/>
            </w:tcBorders>
            <w:shd w:val="clear" w:color="auto" w:fill="auto"/>
            <w:vAlign w:val="center"/>
          </w:tcPr>
          <w:p w14:paraId="0E8CC59E" w14:textId="591769A7" w:rsidR="003E4CEB" w:rsidRPr="00025D84" w:rsidRDefault="003E4CEB" w:rsidP="003E4CEB">
            <w:pPr>
              <w:widowControl/>
              <w:jc w:val="center"/>
              <w:rPr>
                <w:rFonts w:ascii="宋体" w:hAnsi="宋体" w:cs="宋体"/>
                <w:color w:val="000000"/>
                <w:kern w:val="0"/>
                <w:sz w:val="18"/>
                <w:szCs w:val="18"/>
              </w:rPr>
            </w:pPr>
            <w:r>
              <w:rPr>
                <w:rFonts w:ascii="宋体" w:hAnsi="宋体" w:cs="宋体"/>
                <w:color w:val="000000"/>
                <w:kern w:val="0"/>
                <w:sz w:val="18"/>
                <w:szCs w:val="18"/>
              </w:rPr>
              <w:t>0.00034</w:t>
            </w:r>
          </w:p>
        </w:tc>
        <w:tc>
          <w:tcPr>
            <w:tcW w:w="1043" w:type="dxa"/>
            <w:tcBorders>
              <w:top w:val="nil"/>
              <w:left w:val="nil"/>
              <w:bottom w:val="single" w:sz="4" w:space="0" w:color="auto"/>
              <w:right w:val="single" w:sz="4" w:space="0" w:color="auto"/>
            </w:tcBorders>
            <w:shd w:val="clear" w:color="auto" w:fill="auto"/>
            <w:vAlign w:val="center"/>
          </w:tcPr>
          <w:p w14:paraId="4985FC84" w14:textId="5D368699" w:rsidR="003E4CEB" w:rsidRPr="00025D84" w:rsidRDefault="003E4CEB" w:rsidP="003E4CEB">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r>
              <w:rPr>
                <w:rFonts w:ascii="宋体" w:hAnsi="宋体" w:cs="宋体"/>
                <w:color w:val="000000"/>
                <w:kern w:val="0"/>
                <w:sz w:val="18"/>
                <w:szCs w:val="18"/>
              </w:rPr>
              <w:t>.01</w:t>
            </w:r>
          </w:p>
        </w:tc>
        <w:tc>
          <w:tcPr>
            <w:tcW w:w="1092" w:type="dxa"/>
            <w:tcBorders>
              <w:top w:val="nil"/>
              <w:left w:val="nil"/>
              <w:bottom w:val="single" w:sz="4" w:space="0" w:color="auto"/>
              <w:right w:val="single" w:sz="4" w:space="0" w:color="auto"/>
            </w:tcBorders>
            <w:shd w:val="clear" w:color="auto" w:fill="auto"/>
            <w:vAlign w:val="center"/>
          </w:tcPr>
          <w:p w14:paraId="34351DAF" w14:textId="2F6616E0" w:rsidR="003E4CEB" w:rsidRPr="00025D84" w:rsidRDefault="003E4CEB" w:rsidP="003E4CEB">
            <w:pPr>
              <w:widowControl/>
              <w:jc w:val="center"/>
              <w:rPr>
                <w:rFonts w:ascii="宋体" w:hAnsi="宋体" w:cs="宋体"/>
                <w:color w:val="000000"/>
                <w:kern w:val="0"/>
                <w:sz w:val="18"/>
                <w:szCs w:val="18"/>
              </w:rPr>
            </w:pPr>
            <w:r>
              <w:rPr>
                <w:rFonts w:ascii="宋体" w:hAnsi="宋体" w:cs="宋体"/>
                <w:color w:val="000000"/>
                <w:kern w:val="0"/>
                <w:sz w:val="18"/>
                <w:szCs w:val="18"/>
              </w:rPr>
              <w:t>0.00052</w:t>
            </w:r>
          </w:p>
        </w:tc>
        <w:tc>
          <w:tcPr>
            <w:tcW w:w="1092" w:type="dxa"/>
            <w:tcBorders>
              <w:top w:val="nil"/>
              <w:left w:val="nil"/>
              <w:bottom w:val="single" w:sz="4" w:space="0" w:color="auto"/>
              <w:right w:val="single" w:sz="4" w:space="0" w:color="auto"/>
            </w:tcBorders>
            <w:shd w:val="clear" w:color="auto" w:fill="auto"/>
            <w:vAlign w:val="center"/>
          </w:tcPr>
          <w:p w14:paraId="74C09238" w14:textId="3A9FCD7C" w:rsidR="003E4CEB" w:rsidRPr="00025D84" w:rsidRDefault="003E4CEB" w:rsidP="003E4CEB">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r>
              <w:rPr>
                <w:rFonts w:ascii="宋体" w:hAnsi="宋体" w:cs="宋体"/>
                <w:color w:val="000000"/>
                <w:kern w:val="0"/>
                <w:sz w:val="18"/>
                <w:szCs w:val="18"/>
              </w:rPr>
              <w:t>.0012</w:t>
            </w:r>
          </w:p>
        </w:tc>
        <w:tc>
          <w:tcPr>
            <w:tcW w:w="1043" w:type="dxa"/>
            <w:tcBorders>
              <w:top w:val="nil"/>
              <w:left w:val="nil"/>
              <w:bottom w:val="single" w:sz="4" w:space="0" w:color="auto"/>
              <w:right w:val="single" w:sz="4" w:space="0" w:color="auto"/>
            </w:tcBorders>
            <w:shd w:val="clear" w:color="auto" w:fill="auto"/>
            <w:vAlign w:val="center"/>
          </w:tcPr>
          <w:p w14:paraId="64375D1E" w14:textId="09786095" w:rsidR="003E4CEB" w:rsidRPr="00025D84" w:rsidRDefault="003E4CEB" w:rsidP="003E4CEB">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r>
              <w:rPr>
                <w:rFonts w:ascii="宋体" w:hAnsi="宋体" w:cs="宋体"/>
                <w:color w:val="000000"/>
                <w:kern w:val="0"/>
                <w:sz w:val="18"/>
                <w:szCs w:val="18"/>
              </w:rPr>
              <w:t>.01</w:t>
            </w:r>
          </w:p>
        </w:tc>
      </w:tr>
      <w:tr w:rsidR="003E4CEB" w:rsidRPr="00025D84" w14:paraId="6D6438C6" w14:textId="77777777" w:rsidTr="003E4CEB">
        <w:trPr>
          <w:trHeight w:val="278"/>
          <w:jc w:val="center"/>
        </w:trPr>
        <w:tc>
          <w:tcPr>
            <w:tcW w:w="1160" w:type="dxa"/>
            <w:tcBorders>
              <w:top w:val="nil"/>
              <w:left w:val="single" w:sz="4" w:space="0" w:color="auto"/>
              <w:bottom w:val="single" w:sz="4" w:space="0" w:color="auto"/>
              <w:right w:val="single" w:sz="4" w:space="0" w:color="auto"/>
            </w:tcBorders>
            <w:shd w:val="clear" w:color="auto" w:fill="auto"/>
            <w:vAlign w:val="center"/>
          </w:tcPr>
          <w:p w14:paraId="1775B2E2" w14:textId="6F8CF5AA" w:rsidR="003E4CEB" w:rsidRPr="00025D84" w:rsidRDefault="003E4CEB" w:rsidP="003E4CEB">
            <w:pPr>
              <w:widowControl/>
              <w:jc w:val="center"/>
              <w:rPr>
                <w:rFonts w:ascii="宋体" w:hAnsi="宋体" w:cs="宋体"/>
                <w:color w:val="000000"/>
                <w:kern w:val="0"/>
                <w:sz w:val="18"/>
                <w:szCs w:val="18"/>
              </w:rPr>
            </w:pPr>
            <w:r w:rsidRPr="00801269">
              <w:rPr>
                <w:rFonts w:cs="宋体" w:hint="eastAsia"/>
                <w:sz w:val="18"/>
                <w:szCs w:val="18"/>
              </w:rPr>
              <w:t>Na</w:t>
            </w:r>
          </w:p>
        </w:tc>
        <w:tc>
          <w:tcPr>
            <w:tcW w:w="1401" w:type="dxa"/>
            <w:tcBorders>
              <w:top w:val="nil"/>
              <w:left w:val="nil"/>
              <w:bottom w:val="single" w:sz="4" w:space="0" w:color="auto"/>
              <w:right w:val="single" w:sz="4" w:space="0" w:color="auto"/>
            </w:tcBorders>
            <w:shd w:val="clear" w:color="auto" w:fill="auto"/>
            <w:vAlign w:val="center"/>
          </w:tcPr>
          <w:p w14:paraId="195C3AFB" w14:textId="130A1F19" w:rsidR="003E4CEB" w:rsidRPr="00025D84" w:rsidRDefault="003E4CEB" w:rsidP="003E4CEB">
            <w:pPr>
              <w:widowControl/>
              <w:jc w:val="center"/>
              <w:rPr>
                <w:rFonts w:ascii="宋体" w:hAnsi="宋体" w:cs="宋体"/>
                <w:color w:val="000000"/>
                <w:kern w:val="0"/>
                <w:sz w:val="18"/>
                <w:szCs w:val="18"/>
              </w:rPr>
            </w:pPr>
            <w:r>
              <w:rPr>
                <w:rFonts w:ascii="宋体" w:hAnsi="宋体" w:cs="宋体"/>
                <w:color w:val="000000"/>
                <w:kern w:val="0"/>
                <w:sz w:val="18"/>
                <w:szCs w:val="18"/>
              </w:rPr>
              <w:t>0.000094</w:t>
            </w:r>
          </w:p>
        </w:tc>
        <w:tc>
          <w:tcPr>
            <w:tcW w:w="1043" w:type="dxa"/>
            <w:tcBorders>
              <w:top w:val="nil"/>
              <w:left w:val="nil"/>
              <w:bottom w:val="single" w:sz="4" w:space="0" w:color="auto"/>
              <w:right w:val="single" w:sz="4" w:space="0" w:color="auto"/>
            </w:tcBorders>
            <w:shd w:val="clear" w:color="auto" w:fill="auto"/>
            <w:vAlign w:val="center"/>
          </w:tcPr>
          <w:p w14:paraId="024F6F7A" w14:textId="0C540C94" w:rsidR="003E4CEB" w:rsidRPr="00025D84" w:rsidRDefault="003E4CEB" w:rsidP="003E4CEB">
            <w:pPr>
              <w:widowControl/>
              <w:jc w:val="center"/>
              <w:rPr>
                <w:rFonts w:ascii="宋体" w:hAnsi="宋体" w:cs="宋体"/>
                <w:color w:val="000000"/>
                <w:kern w:val="0"/>
                <w:sz w:val="18"/>
                <w:szCs w:val="18"/>
              </w:rPr>
            </w:pPr>
            <w:r w:rsidRPr="00801269">
              <w:rPr>
                <w:rFonts w:cs="宋体" w:hint="eastAsia"/>
                <w:sz w:val="18"/>
                <w:szCs w:val="18"/>
              </w:rPr>
              <w:t>0.0</w:t>
            </w:r>
            <w:r w:rsidRPr="00801269">
              <w:rPr>
                <w:rFonts w:cs="宋体"/>
                <w:sz w:val="18"/>
                <w:szCs w:val="18"/>
              </w:rPr>
              <w:t>010</w:t>
            </w:r>
          </w:p>
        </w:tc>
        <w:tc>
          <w:tcPr>
            <w:tcW w:w="1092" w:type="dxa"/>
            <w:tcBorders>
              <w:top w:val="nil"/>
              <w:left w:val="nil"/>
              <w:bottom w:val="single" w:sz="4" w:space="0" w:color="auto"/>
              <w:right w:val="single" w:sz="4" w:space="0" w:color="auto"/>
            </w:tcBorders>
            <w:shd w:val="clear" w:color="auto" w:fill="auto"/>
            <w:noWrap/>
            <w:vAlign w:val="center"/>
          </w:tcPr>
          <w:p w14:paraId="3C7448F4" w14:textId="32D42AB2" w:rsidR="003E4CEB" w:rsidRPr="00025D84" w:rsidRDefault="003E4CEB" w:rsidP="003E4CEB">
            <w:pPr>
              <w:widowControl/>
              <w:jc w:val="center"/>
              <w:rPr>
                <w:rFonts w:ascii="宋体" w:hAnsi="宋体" w:cs="宋体"/>
                <w:color w:val="000000"/>
                <w:kern w:val="0"/>
                <w:sz w:val="18"/>
                <w:szCs w:val="18"/>
              </w:rPr>
            </w:pPr>
            <w:r>
              <w:rPr>
                <w:rFonts w:ascii="宋体" w:hAnsi="宋体" w:cs="宋体"/>
                <w:color w:val="000000"/>
                <w:kern w:val="0"/>
                <w:sz w:val="18"/>
                <w:szCs w:val="18"/>
              </w:rPr>
              <w:t>0.000082</w:t>
            </w:r>
          </w:p>
        </w:tc>
        <w:tc>
          <w:tcPr>
            <w:tcW w:w="1092" w:type="dxa"/>
            <w:tcBorders>
              <w:top w:val="nil"/>
              <w:left w:val="nil"/>
              <w:bottom w:val="single" w:sz="4" w:space="0" w:color="auto"/>
              <w:right w:val="single" w:sz="4" w:space="0" w:color="auto"/>
            </w:tcBorders>
            <w:shd w:val="clear" w:color="auto" w:fill="auto"/>
            <w:vAlign w:val="center"/>
          </w:tcPr>
          <w:p w14:paraId="541F83DF" w14:textId="14CD207E" w:rsidR="003E4CEB" w:rsidRPr="00025D84" w:rsidRDefault="003E4CEB" w:rsidP="003E4CEB">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r>
              <w:rPr>
                <w:rFonts w:ascii="宋体" w:hAnsi="宋体" w:cs="宋体"/>
                <w:color w:val="000000"/>
                <w:kern w:val="0"/>
                <w:sz w:val="18"/>
                <w:szCs w:val="18"/>
              </w:rPr>
              <w:t>.000005</w:t>
            </w:r>
          </w:p>
        </w:tc>
        <w:tc>
          <w:tcPr>
            <w:tcW w:w="1043" w:type="dxa"/>
            <w:tcBorders>
              <w:top w:val="nil"/>
              <w:left w:val="nil"/>
              <w:bottom w:val="single" w:sz="4" w:space="0" w:color="auto"/>
              <w:right w:val="single" w:sz="4" w:space="0" w:color="auto"/>
            </w:tcBorders>
            <w:shd w:val="clear" w:color="auto" w:fill="auto"/>
            <w:noWrap/>
            <w:vAlign w:val="center"/>
          </w:tcPr>
          <w:p w14:paraId="66582E10" w14:textId="6A1DE8E1" w:rsidR="003E4CEB" w:rsidRPr="00025D84" w:rsidRDefault="003E4CEB" w:rsidP="003E4CEB">
            <w:pPr>
              <w:widowControl/>
              <w:jc w:val="center"/>
              <w:rPr>
                <w:rFonts w:ascii="宋体" w:hAnsi="宋体" w:cs="宋体"/>
                <w:color w:val="000000"/>
                <w:kern w:val="0"/>
                <w:sz w:val="18"/>
                <w:szCs w:val="18"/>
              </w:rPr>
            </w:pPr>
            <w:r w:rsidRPr="00801269">
              <w:rPr>
                <w:rFonts w:cs="宋体" w:hint="eastAsia"/>
                <w:sz w:val="18"/>
                <w:szCs w:val="18"/>
              </w:rPr>
              <w:t>0.0</w:t>
            </w:r>
            <w:r w:rsidRPr="00801269">
              <w:rPr>
                <w:rFonts w:cs="宋体"/>
                <w:sz w:val="18"/>
                <w:szCs w:val="18"/>
              </w:rPr>
              <w:t>010</w:t>
            </w:r>
          </w:p>
        </w:tc>
      </w:tr>
      <w:tr w:rsidR="003E4CEB" w:rsidRPr="00025D84" w14:paraId="3134E97E" w14:textId="77777777" w:rsidTr="003E4CEB">
        <w:trPr>
          <w:trHeight w:val="278"/>
          <w:jc w:val="center"/>
        </w:trPr>
        <w:tc>
          <w:tcPr>
            <w:tcW w:w="1160" w:type="dxa"/>
            <w:tcBorders>
              <w:top w:val="nil"/>
              <w:left w:val="single" w:sz="4" w:space="0" w:color="auto"/>
              <w:bottom w:val="single" w:sz="4" w:space="0" w:color="auto"/>
              <w:right w:val="single" w:sz="4" w:space="0" w:color="auto"/>
            </w:tcBorders>
            <w:shd w:val="clear" w:color="auto" w:fill="auto"/>
            <w:vAlign w:val="center"/>
          </w:tcPr>
          <w:p w14:paraId="38E30209" w14:textId="0DB9799D" w:rsidR="003E4CEB" w:rsidRPr="00025D84" w:rsidRDefault="003E4CEB" w:rsidP="003E4CEB">
            <w:pPr>
              <w:widowControl/>
              <w:jc w:val="center"/>
              <w:rPr>
                <w:rFonts w:ascii="宋体" w:hAnsi="宋体" w:cs="宋体"/>
                <w:color w:val="000000"/>
                <w:kern w:val="0"/>
                <w:sz w:val="18"/>
                <w:szCs w:val="18"/>
              </w:rPr>
            </w:pPr>
            <w:r w:rsidRPr="00801269">
              <w:rPr>
                <w:rFonts w:cs="宋体"/>
                <w:sz w:val="18"/>
                <w:szCs w:val="18"/>
              </w:rPr>
              <w:t>Ca</w:t>
            </w:r>
          </w:p>
        </w:tc>
        <w:tc>
          <w:tcPr>
            <w:tcW w:w="1401" w:type="dxa"/>
            <w:tcBorders>
              <w:top w:val="nil"/>
              <w:left w:val="nil"/>
              <w:bottom w:val="single" w:sz="4" w:space="0" w:color="auto"/>
              <w:right w:val="single" w:sz="4" w:space="0" w:color="auto"/>
            </w:tcBorders>
            <w:shd w:val="clear" w:color="auto" w:fill="auto"/>
            <w:vAlign w:val="center"/>
          </w:tcPr>
          <w:p w14:paraId="77D1E1B7" w14:textId="74F326A9" w:rsidR="003E4CEB" w:rsidRPr="00025D84" w:rsidRDefault="003E4CEB" w:rsidP="003E4CEB">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r>
              <w:rPr>
                <w:rFonts w:ascii="宋体" w:hAnsi="宋体" w:cs="宋体"/>
                <w:color w:val="000000"/>
                <w:kern w:val="0"/>
                <w:sz w:val="18"/>
                <w:szCs w:val="18"/>
              </w:rPr>
              <w:t>.00027</w:t>
            </w:r>
          </w:p>
        </w:tc>
        <w:tc>
          <w:tcPr>
            <w:tcW w:w="1043" w:type="dxa"/>
            <w:tcBorders>
              <w:top w:val="nil"/>
              <w:left w:val="nil"/>
              <w:bottom w:val="single" w:sz="4" w:space="0" w:color="auto"/>
              <w:right w:val="single" w:sz="4" w:space="0" w:color="auto"/>
            </w:tcBorders>
            <w:shd w:val="clear" w:color="auto" w:fill="auto"/>
            <w:vAlign w:val="center"/>
          </w:tcPr>
          <w:p w14:paraId="49CD3080" w14:textId="0F733B39" w:rsidR="003E4CEB" w:rsidRPr="00025D84" w:rsidRDefault="003E4CEB" w:rsidP="003E4CEB">
            <w:pPr>
              <w:widowControl/>
              <w:jc w:val="center"/>
              <w:rPr>
                <w:rFonts w:ascii="宋体" w:hAnsi="宋体" w:cs="宋体"/>
                <w:color w:val="000000"/>
                <w:kern w:val="0"/>
                <w:sz w:val="18"/>
                <w:szCs w:val="18"/>
              </w:rPr>
            </w:pPr>
            <w:r w:rsidRPr="00801269">
              <w:rPr>
                <w:rFonts w:cs="宋体" w:hint="eastAsia"/>
                <w:sz w:val="18"/>
                <w:szCs w:val="18"/>
              </w:rPr>
              <w:t>0.0</w:t>
            </w:r>
            <w:r w:rsidRPr="00801269">
              <w:rPr>
                <w:rFonts w:cs="宋体"/>
                <w:sz w:val="18"/>
                <w:szCs w:val="18"/>
              </w:rPr>
              <w:t>020</w:t>
            </w:r>
          </w:p>
        </w:tc>
        <w:tc>
          <w:tcPr>
            <w:tcW w:w="1092" w:type="dxa"/>
            <w:tcBorders>
              <w:top w:val="nil"/>
              <w:left w:val="nil"/>
              <w:bottom w:val="single" w:sz="4" w:space="0" w:color="auto"/>
              <w:right w:val="single" w:sz="4" w:space="0" w:color="auto"/>
            </w:tcBorders>
            <w:shd w:val="clear" w:color="auto" w:fill="auto"/>
            <w:noWrap/>
            <w:vAlign w:val="center"/>
          </w:tcPr>
          <w:p w14:paraId="5FCA84A0" w14:textId="6F486242" w:rsidR="003E4CEB" w:rsidRPr="00025D84" w:rsidRDefault="003E4CEB" w:rsidP="003E4CEB">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r>
              <w:rPr>
                <w:rFonts w:ascii="宋体" w:hAnsi="宋体" w:cs="宋体"/>
                <w:color w:val="000000"/>
                <w:kern w:val="0"/>
                <w:sz w:val="18"/>
                <w:szCs w:val="18"/>
              </w:rPr>
              <w:t>.00034</w:t>
            </w:r>
          </w:p>
        </w:tc>
        <w:tc>
          <w:tcPr>
            <w:tcW w:w="1092" w:type="dxa"/>
            <w:tcBorders>
              <w:top w:val="nil"/>
              <w:left w:val="nil"/>
              <w:bottom w:val="single" w:sz="4" w:space="0" w:color="auto"/>
              <w:right w:val="single" w:sz="4" w:space="0" w:color="auto"/>
            </w:tcBorders>
            <w:shd w:val="clear" w:color="auto" w:fill="auto"/>
            <w:vAlign w:val="center"/>
          </w:tcPr>
          <w:p w14:paraId="774EDE11" w14:textId="16D99F2E" w:rsidR="003E4CEB" w:rsidRPr="00025D84" w:rsidRDefault="003E4CEB" w:rsidP="003E4CEB">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r>
              <w:rPr>
                <w:rFonts w:ascii="宋体" w:hAnsi="宋体" w:cs="宋体"/>
                <w:color w:val="000000"/>
                <w:kern w:val="0"/>
                <w:sz w:val="18"/>
                <w:szCs w:val="18"/>
              </w:rPr>
              <w:t>.00055</w:t>
            </w:r>
          </w:p>
        </w:tc>
        <w:tc>
          <w:tcPr>
            <w:tcW w:w="1043" w:type="dxa"/>
            <w:tcBorders>
              <w:top w:val="nil"/>
              <w:left w:val="nil"/>
              <w:bottom w:val="single" w:sz="4" w:space="0" w:color="auto"/>
              <w:right w:val="single" w:sz="4" w:space="0" w:color="auto"/>
            </w:tcBorders>
            <w:shd w:val="clear" w:color="auto" w:fill="auto"/>
            <w:noWrap/>
            <w:vAlign w:val="center"/>
          </w:tcPr>
          <w:p w14:paraId="43BDEEA1" w14:textId="187BEBC7" w:rsidR="003E4CEB" w:rsidRPr="00025D84" w:rsidRDefault="003E4CEB" w:rsidP="003E4CEB">
            <w:pPr>
              <w:widowControl/>
              <w:jc w:val="center"/>
              <w:rPr>
                <w:rFonts w:ascii="宋体" w:hAnsi="宋体" w:cs="宋体"/>
                <w:color w:val="000000"/>
                <w:kern w:val="0"/>
                <w:sz w:val="18"/>
                <w:szCs w:val="18"/>
              </w:rPr>
            </w:pPr>
            <w:r w:rsidRPr="00801269">
              <w:rPr>
                <w:rFonts w:cs="宋体" w:hint="eastAsia"/>
                <w:sz w:val="18"/>
                <w:szCs w:val="18"/>
              </w:rPr>
              <w:t>0.0</w:t>
            </w:r>
            <w:r w:rsidRPr="00801269">
              <w:rPr>
                <w:rFonts w:cs="宋体"/>
                <w:sz w:val="18"/>
                <w:szCs w:val="18"/>
              </w:rPr>
              <w:t>020</w:t>
            </w:r>
          </w:p>
        </w:tc>
      </w:tr>
      <w:tr w:rsidR="003E4CEB" w:rsidRPr="00025D84" w14:paraId="6682FF10" w14:textId="77777777" w:rsidTr="003E4CEB">
        <w:trPr>
          <w:trHeight w:val="278"/>
          <w:jc w:val="center"/>
        </w:trPr>
        <w:tc>
          <w:tcPr>
            <w:tcW w:w="1160" w:type="dxa"/>
            <w:tcBorders>
              <w:top w:val="nil"/>
              <w:left w:val="single" w:sz="4" w:space="0" w:color="auto"/>
              <w:bottom w:val="single" w:sz="4" w:space="0" w:color="auto"/>
              <w:right w:val="single" w:sz="4" w:space="0" w:color="auto"/>
            </w:tcBorders>
            <w:shd w:val="clear" w:color="auto" w:fill="auto"/>
            <w:vAlign w:val="center"/>
          </w:tcPr>
          <w:p w14:paraId="55EE65EE" w14:textId="1F7B4372" w:rsidR="003E4CEB" w:rsidRPr="00025D84" w:rsidRDefault="003E4CEB" w:rsidP="003E4CEB">
            <w:pPr>
              <w:widowControl/>
              <w:jc w:val="center"/>
              <w:rPr>
                <w:rFonts w:ascii="宋体" w:hAnsi="宋体" w:cs="宋体"/>
                <w:color w:val="000000"/>
                <w:kern w:val="0"/>
                <w:sz w:val="18"/>
                <w:szCs w:val="18"/>
              </w:rPr>
            </w:pPr>
            <w:r w:rsidRPr="00801269">
              <w:rPr>
                <w:rFonts w:cs="宋体" w:hint="eastAsia"/>
                <w:sz w:val="18"/>
                <w:szCs w:val="18"/>
              </w:rPr>
              <w:t>Si</w:t>
            </w:r>
          </w:p>
        </w:tc>
        <w:tc>
          <w:tcPr>
            <w:tcW w:w="1401" w:type="dxa"/>
            <w:tcBorders>
              <w:top w:val="nil"/>
              <w:left w:val="nil"/>
              <w:bottom w:val="single" w:sz="4" w:space="0" w:color="auto"/>
              <w:right w:val="single" w:sz="4" w:space="0" w:color="auto"/>
            </w:tcBorders>
            <w:shd w:val="clear" w:color="auto" w:fill="auto"/>
            <w:vAlign w:val="center"/>
          </w:tcPr>
          <w:p w14:paraId="35C94F87" w14:textId="3C8295AD" w:rsidR="003E4CEB" w:rsidRPr="00025D84" w:rsidRDefault="003E4CEB" w:rsidP="003E4CEB">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r>
              <w:rPr>
                <w:rFonts w:ascii="宋体" w:hAnsi="宋体" w:cs="宋体"/>
                <w:color w:val="000000"/>
                <w:kern w:val="0"/>
                <w:sz w:val="18"/>
                <w:szCs w:val="18"/>
              </w:rPr>
              <w:t>.00036</w:t>
            </w:r>
          </w:p>
        </w:tc>
        <w:tc>
          <w:tcPr>
            <w:tcW w:w="1043" w:type="dxa"/>
            <w:tcBorders>
              <w:top w:val="nil"/>
              <w:left w:val="nil"/>
              <w:bottom w:val="single" w:sz="4" w:space="0" w:color="auto"/>
              <w:right w:val="single" w:sz="4" w:space="0" w:color="auto"/>
            </w:tcBorders>
            <w:shd w:val="clear" w:color="auto" w:fill="auto"/>
            <w:vAlign w:val="center"/>
          </w:tcPr>
          <w:p w14:paraId="06FCAF62" w14:textId="52B3A8B0" w:rsidR="003E4CEB" w:rsidRPr="00025D84" w:rsidRDefault="003E4CEB" w:rsidP="003E4CEB">
            <w:pPr>
              <w:widowControl/>
              <w:jc w:val="center"/>
              <w:rPr>
                <w:rFonts w:ascii="宋体" w:hAnsi="宋体" w:cs="宋体"/>
                <w:color w:val="000000"/>
                <w:kern w:val="0"/>
                <w:sz w:val="18"/>
                <w:szCs w:val="18"/>
              </w:rPr>
            </w:pPr>
            <w:r w:rsidRPr="00801269">
              <w:rPr>
                <w:rFonts w:cs="宋体" w:hint="eastAsia"/>
                <w:sz w:val="18"/>
                <w:szCs w:val="18"/>
              </w:rPr>
              <w:t>0.0</w:t>
            </w:r>
            <w:r w:rsidRPr="00801269">
              <w:rPr>
                <w:rFonts w:cs="宋体"/>
                <w:sz w:val="18"/>
                <w:szCs w:val="18"/>
              </w:rPr>
              <w:t>020</w:t>
            </w:r>
          </w:p>
        </w:tc>
        <w:tc>
          <w:tcPr>
            <w:tcW w:w="1092" w:type="dxa"/>
            <w:tcBorders>
              <w:top w:val="nil"/>
              <w:left w:val="nil"/>
              <w:bottom w:val="single" w:sz="4" w:space="0" w:color="auto"/>
              <w:right w:val="single" w:sz="4" w:space="0" w:color="auto"/>
            </w:tcBorders>
            <w:shd w:val="clear" w:color="auto" w:fill="auto"/>
            <w:vAlign w:val="center"/>
          </w:tcPr>
          <w:p w14:paraId="26E10511" w14:textId="4A2ABF5C" w:rsidR="003E4CEB" w:rsidRPr="00025D84" w:rsidRDefault="003E4CEB" w:rsidP="003E4CEB">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r>
              <w:rPr>
                <w:rFonts w:ascii="宋体" w:hAnsi="宋体" w:cs="宋体"/>
                <w:color w:val="000000"/>
                <w:kern w:val="0"/>
                <w:sz w:val="18"/>
                <w:szCs w:val="18"/>
              </w:rPr>
              <w:t>.00043</w:t>
            </w:r>
          </w:p>
        </w:tc>
        <w:tc>
          <w:tcPr>
            <w:tcW w:w="1092" w:type="dxa"/>
            <w:tcBorders>
              <w:top w:val="nil"/>
              <w:left w:val="nil"/>
              <w:bottom w:val="single" w:sz="4" w:space="0" w:color="auto"/>
              <w:right w:val="single" w:sz="4" w:space="0" w:color="auto"/>
            </w:tcBorders>
            <w:shd w:val="clear" w:color="auto" w:fill="auto"/>
            <w:vAlign w:val="center"/>
          </w:tcPr>
          <w:p w14:paraId="218C1513" w14:textId="23452A39" w:rsidR="003E4CEB" w:rsidRPr="00025D84" w:rsidRDefault="003E4CEB" w:rsidP="003E4CEB">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r>
              <w:rPr>
                <w:rFonts w:ascii="宋体" w:hAnsi="宋体" w:cs="宋体"/>
                <w:color w:val="000000"/>
                <w:kern w:val="0"/>
                <w:sz w:val="18"/>
                <w:szCs w:val="18"/>
              </w:rPr>
              <w:t>.000007</w:t>
            </w:r>
          </w:p>
        </w:tc>
        <w:tc>
          <w:tcPr>
            <w:tcW w:w="1043" w:type="dxa"/>
            <w:tcBorders>
              <w:top w:val="nil"/>
              <w:left w:val="nil"/>
              <w:bottom w:val="single" w:sz="4" w:space="0" w:color="auto"/>
              <w:right w:val="single" w:sz="4" w:space="0" w:color="auto"/>
            </w:tcBorders>
            <w:shd w:val="clear" w:color="auto" w:fill="auto"/>
            <w:vAlign w:val="center"/>
          </w:tcPr>
          <w:p w14:paraId="2EEC528C" w14:textId="6510F8FF" w:rsidR="003E4CEB" w:rsidRPr="00025D84" w:rsidRDefault="003E4CEB" w:rsidP="003E4CEB">
            <w:pPr>
              <w:widowControl/>
              <w:jc w:val="center"/>
              <w:rPr>
                <w:rFonts w:ascii="宋体" w:hAnsi="宋体" w:cs="宋体"/>
                <w:color w:val="000000"/>
                <w:kern w:val="0"/>
                <w:sz w:val="18"/>
                <w:szCs w:val="18"/>
              </w:rPr>
            </w:pPr>
            <w:r w:rsidRPr="00801269">
              <w:rPr>
                <w:rFonts w:cs="宋体" w:hint="eastAsia"/>
                <w:sz w:val="18"/>
                <w:szCs w:val="18"/>
              </w:rPr>
              <w:t>0.0</w:t>
            </w:r>
            <w:r w:rsidRPr="00801269">
              <w:rPr>
                <w:rFonts w:cs="宋体"/>
                <w:sz w:val="18"/>
                <w:szCs w:val="18"/>
              </w:rPr>
              <w:t>020</w:t>
            </w:r>
          </w:p>
        </w:tc>
      </w:tr>
      <w:tr w:rsidR="003E4CEB" w:rsidRPr="00025D84" w14:paraId="49668AB6" w14:textId="77777777" w:rsidTr="003E4CEB">
        <w:trPr>
          <w:trHeight w:val="278"/>
          <w:jc w:val="center"/>
        </w:trPr>
        <w:tc>
          <w:tcPr>
            <w:tcW w:w="1160" w:type="dxa"/>
            <w:tcBorders>
              <w:top w:val="nil"/>
              <w:left w:val="single" w:sz="4" w:space="0" w:color="auto"/>
              <w:bottom w:val="single" w:sz="4" w:space="0" w:color="auto"/>
              <w:right w:val="single" w:sz="4" w:space="0" w:color="auto"/>
            </w:tcBorders>
            <w:shd w:val="clear" w:color="auto" w:fill="auto"/>
            <w:vAlign w:val="center"/>
          </w:tcPr>
          <w:p w14:paraId="4A7FF11D" w14:textId="56D723DC" w:rsidR="003E4CEB" w:rsidRPr="00025D84" w:rsidRDefault="003E4CEB" w:rsidP="003E4CEB">
            <w:pPr>
              <w:widowControl/>
              <w:jc w:val="center"/>
              <w:rPr>
                <w:rFonts w:ascii="宋体" w:hAnsi="宋体" w:cs="宋体"/>
                <w:color w:val="000000"/>
                <w:kern w:val="0"/>
                <w:sz w:val="18"/>
                <w:szCs w:val="18"/>
              </w:rPr>
            </w:pPr>
            <w:r w:rsidRPr="00801269">
              <w:rPr>
                <w:rFonts w:cs="宋体" w:hint="eastAsia"/>
                <w:sz w:val="18"/>
                <w:szCs w:val="18"/>
              </w:rPr>
              <w:t>Pb</w:t>
            </w:r>
          </w:p>
        </w:tc>
        <w:tc>
          <w:tcPr>
            <w:tcW w:w="1401" w:type="dxa"/>
            <w:tcBorders>
              <w:top w:val="nil"/>
              <w:left w:val="nil"/>
              <w:bottom w:val="single" w:sz="4" w:space="0" w:color="auto"/>
              <w:right w:val="single" w:sz="4" w:space="0" w:color="auto"/>
            </w:tcBorders>
            <w:shd w:val="clear" w:color="auto" w:fill="auto"/>
            <w:vAlign w:val="center"/>
          </w:tcPr>
          <w:p w14:paraId="2951B962" w14:textId="2856E995" w:rsidR="003E4CEB" w:rsidRPr="00025D84" w:rsidRDefault="003E4CEB" w:rsidP="003E4CEB">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r>
              <w:rPr>
                <w:rFonts w:ascii="宋体" w:hAnsi="宋体" w:cs="宋体"/>
                <w:color w:val="000000"/>
                <w:kern w:val="0"/>
                <w:sz w:val="18"/>
                <w:szCs w:val="18"/>
              </w:rPr>
              <w:t>.000005</w:t>
            </w:r>
          </w:p>
        </w:tc>
        <w:tc>
          <w:tcPr>
            <w:tcW w:w="1043" w:type="dxa"/>
            <w:tcBorders>
              <w:top w:val="nil"/>
              <w:left w:val="nil"/>
              <w:bottom w:val="single" w:sz="4" w:space="0" w:color="auto"/>
              <w:right w:val="single" w:sz="4" w:space="0" w:color="auto"/>
            </w:tcBorders>
            <w:shd w:val="clear" w:color="auto" w:fill="auto"/>
            <w:vAlign w:val="center"/>
          </w:tcPr>
          <w:p w14:paraId="3F41A1E5" w14:textId="515B3D81" w:rsidR="003E4CEB" w:rsidRPr="00025D84" w:rsidRDefault="003E4CEB" w:rsidP="003E4CEB">
            <w:pPr>
              <w:widowControl/>
              <w:jc w:val="center"/>
              <w:rPr>
                <w:rFonts w:ascii="宋体" w:hAnsi="宋体" w:cs="宋体"/>
                <w:color w:val="000000"/>
                <w:kern w:val="0"/>
                <w:sz w:val="18"/>
                <w:szCs w:val="18"/>
              </w:rPr>
            </w:pPr>
            <w:r w:rsidRPr="00801269">
              <w:rPr>
                <w:rFonts w:cs="宋体"/>
                <w:sz w:val="18"/>
                <w:szCs w:val="18"/>
              </w:rPr>
              <w:t>0.0010</w:t>
            </w:r>
          </w:p>
        </w:tc>
        <w:tc>
          <w:tcPr>
            <w:tcW w:w="1092" w:type="dxa"/>
            <w:tcBorders>
              <w:top w:val="nil"/>
              <w:left w:val="nil"/>
              <w:bottom w:val="single" w:sz="4" w:space="0" w:color="auto"/>
              <w:right w:val="single" w:sz="4" w:space="0" w:color="auto"/>
            </w:tcBorders>
            <w:shd w:val="clear" w:color="auto" w:fill="auto"/>
            <w:vAlign w:val="center"/>
          </w:tcPr>
          <w:p w14:paraId="53EC97FF" w14:textId="29C17BD6" w:rsidR="003E4CEB" w:rsidRPr="00025D84" w:rsidRDefault="003E4CEB" w:rsidP="003E4CEB">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r>
              <w:rPr>
                <w:rFonts w:ascii="宋体" w:hAnsi="宋体" w:cs="宋体"/>
                <w:color w:val="000000"/>
                <w:kern w:val="0"/>
                <w:sz w:val="18"/>
                <w:szCs w:val="18"/>
              </w:rPr>
              <w:t>.000005</w:t>
            </w:r>
          </w:p>
        </w:tc>
        <w:tc>
          <w:tcPr>
            <w:tcW w:w="1092" w:type="dxa"/>
            <w:tcBorders>
              <w:top w:val="nil"/>
              <w:left w:val="nil"/>
              <w:bottom w:val="single" w:sz="4" w:space="0" w:color="auto"/>
              <w:right w:val="single" w:sz="4" w:space="0" w:color="auto"/>
            </w:tcBorders>
            <w:shd w:val="clear" w:color="auto" w:fill="auto"/>
            <w:vAlign w:val="center"/>
          </w:tcPr>
          <w:p w14:paraId="368FE841" w14:textId="361FC2E3" w:rsidR="003E4CEB" w:rsidRPr="00025D84" w:rsidRDefault="003E4CEB" w:rsidP="003E4CEB">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r>
              <w:rPr>
                <w:rFonts w:ascii="宋体" w:hAnsi="宋体" w:cs="宋体"/>
                <w:color w:val="000000"/>
                <w:kern w:val="0"/>
                <w:sz w:val="18"/>
                <w:szCs w:val="18"/>
              </w:rPr>
              <w:t>.000034</w:t>
            </w:r>
          </w:p>
        </w:tc>
        <w:tc>
          <w:tcPr>
            <w:tcW w:w="1043" w:type="dxa"/>
            <w:tcBorders>
              <w:top w:val="nil"/>
              <w:left w:val="nil"/>
              <w:bottom w:val="single" w:sz="4" w:space="0" w:color="auto"/>
              <w:right w:val="single" w:sz="4" w:space="0" w:color="auto"/>
            </w:tcBorders>
            <w:shd w:val="clear" w:color="auto" w:fill="auto"/>
            <w:vAlign w:val="center"/>
          </w:tcPr>
          <w:p w14:paraId="79DFB85C" w14:textId="572D4852" w:rsidR="003E4CEB" w:rsidRPr="00025D84" w:rsidRDefault="003E4CEB" w:rsidP="003E4CEB">
            <w:pPr>
              <w:widowControl/>
              <w:jc w:val="center"/>
              <w:rPr>
                <w:rFonts w:ascii="宋体" w:hAnsi="宋体" w:cs="宋体"/>
                <w:color w:val="000000"/>
                <w:kern w:val="0"/>
                <w:sz w:val="18"/>
                <w:szCs w:val="18"/>
              </w:rPr>
            </w:pPr>
            <w:r w:rsidRPr="00801269">
              <w:rPr>
                <w:rFonts w:cs="宋体"/>
                <w:sz w:val="18"/>
                <w:szCs w:val="18"/>
              </w:rPr>
              <w:t>0.0010</w:t>
            </w:r>
          </w:p>
        </w:tc>
      </w:tr>
      <w:tr w:rsidR="003E4CEB" w:rsidRPr="00025D84" w14:paraId="106DEF6B" w14:textId="77777777" w:rsidTr="003E4CEB">
        <w:trPr>
          <w:trHeight w:val="278"/>
          <w:jc w:val="center"/>
        </w:trPr>
        <w:tc>
          <w:tcPr>
            <w:tcW w:w="1160" w:type="dxa"/>
            <w:tcBorders>
              <w:top w:val="nil"/>
              <w:left w:val="single" w:sz="4" w:space="0" w:color="auto"/>
              <w:bottom w:val="single" w:sz="4" w:space="0" w:color="auto"/>
              <w:right w:val="single" w:sz="4" w:space="0" w:color="auto"/>
            </w:tcBorders>
            <w:shd w:val="clear" w:color="auto" w:fill="auto"/>
            <w:vAlign w:val="center"/>
          </w:tcPr>
          <w:p w14:paraId="7DE43969" w14:textId="168798A6" w:rsidR="003E4CEB" w:rsidRPr="00025D84" w:rsidRDefault="003E4CEB" w:rsidP="003E4CEB">
            <w:pPr>
              <w:widowControl/>
              <w:jc w:val="center"/>
              <w:rPr>
                <w:rFonts w:ascii="宋体" w:hAnsi="宋体" w:cs="宋体"/>
                <w:color w:val="000000"/>
                <w:kern w:val="0"/>
                <w:sz w:val="18"/>
                <w:szCs w:val="18"/>
              </w:rPr>
            </w:pPr>
            <w:r w:rsidRPr="00801269">
              <w:rPr>
                <w:rFonts w:cs="宋体" w:hint="eastAsia"/>
                <w:sz w:val="18"/>
                <w:szCs w:val="18"/>
              </w:rPr>
              <w:t>Co</w:t>
            </w:r>
          </w:p>
        </w:tc>
        <w:tc>
          <w:tcPr>
            <w:tcW w:w="1401" w:type="dxa"/>
            <w:tcBorders>
              <w:top w:val="nil"/>
              <w:left w:val="nil"/>
              <w:bottom w:val="single" w:sz="4" w:space="0" w:color="auto"/>
              <w:right w:val="single" w:sz="4" w:space="0" w:color="auto"/>
            </w:tcBorders>
            <w:shd w:val="clear" w:color="auto" w:fill="auto"/>
            <w:vAlign w:val="center"/>
          </w:tcPr>
          <w:p w14:paraId="377B746B" w14:textId="78A578BC" w:rsidR="003E4CEB" w:rsidRPr="00025D84" w:rsidRDefault="003E4CEB" w:rsidP="003E4CEB">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r>
              <w:rPr>
                <w:rFonts w:ascii="宋体" w:hAnsi="宋体" w:cs="宋体"/>
                <w:color w:val="000000"/>
                <w:kern w:val="0"/>
                <w:sz w:val="18"/>
                <w:szCs w:val="18"/>
              </w:rPr>
              <w:t>.000001</w:t>
            </w:r>
          </w:p>
        </w:tc>
        <w:tc>
          <w:tcPr>
            <w:tcW w:w="1043" w:type="dxa"/>
            <w:tcBorders>
              <w:top w:val="nil"/>
              <w:left w:val="nil"/>
              <w:bottom w:val="single" w:sz="4" w:space="0" w:color="auto"/>
              <w:right w:val="single" w:sz="4" w:space="0" w:color="auto"/>
            </w:tcBorders>
            <w:shd w:val="clear" w:color="auto" w:fill="auto"/>
            <w:vAlign w:val="center"/>
          </w:tcPr>
          <w:p w14:paraId="162E0FB4" w14:textId="34536856" w:rsidR="003E4CEB" w:rsidRPr="00025D84" w:rsidRDefault="003E4CEB" w:rsidP="003E4CEB">
            <w:pPr>
              <w:widowControl/>
              <w:jc w:val="center"/>
              <w:rPr>
                <w:rFonts w:ascii="宋体" w:hAnsi="宋体" w:cs="宋体"/>
                <w:color w:val="000000"/>
                <w:kern w:val="0"/>
                <w:sz w:val="18"/>
                <w:szCs w:val="18"/>
              </w:rPr>
            </w:pPr>
            <w:r w:rsidRPr="00801269">
              <w:rPr>
                <w:rFonts w:cs="宋体"/>
                <w:sz w:val="18"/>
                <w:szCs w:val="18"/>
              </w:rPr>
              <w:t>0.0010</w:t>
            </w:r>
          </w:p>
        </w:tc>
        <w:tc>
          <w:tcPr>
            <w:tcW w:w="1092" w:type="dxa"/>
            <w:tcBorders>
              <w:top w:val="nil"/>
              <w:left w:val="nil"/>
              <w:bottom w:val="single" w:sz="4" w:space="0" w:color="auto"/>
              <w:right w:val="single" w:sz="4" w:space="0" w:color="auto"/>
            </w:tcBorders>
            <w:shd w:val="clear" w:color="auto" w:fill="auto"/>
            <w:vAlign w:val="center"/>
          </w:tcPr>
          <w:p w14:paraId="001D3646" w14:textId="7EB87903" w:rsidR="003E4CEB" w:rsidRPr="00025D84" w:rsidRDefault="003E4CEB" w:rsidP="003E4CEB">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r>
              <w:rPr>
                <w:rFonts w:ascii="宋体" w:hAnsi="宋体" w:cs="宋体"/>
                <w:color w:val="000000"/>
                <w:kern w:val="0"/>
                <w:sz w:val="18"/>
                <w:szCs w:val="18"/>
              </w:rPr>
              <w:t>.000001</w:t>
            </w:r>
          </w:p>
        </w:tc>
        <w:tc>
          <w:tcPr>
            <w:tcW w:w="1092" w:type="dxa"/>
            <w:tcBorders>
              <w:top w:val="nil"/>
              <w:left w:val="nil"/>
              <w:bottom w:val="single" w:sz="4" w:space="0" w:color="auto"/>
              <w:right w:val="single" w:sz="4" w:space="0" w:color="auto"/>
            </w:tcBorders>
            <w:shd w:val="clear" w:color="auto" w:fill="auto"/>
            <w:vAlign w:val="center"/>
          </w:tcPr>
          <w:p w14:paraId="7BB7D2A6" w14:textId="416A11F1" w:rsidR="003E4CEB" w:rsidRPr="00025D84" w:rsidRDefault="003E4CEB" w:rsidP="003E4CEB">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r>
              <w:rPr>
                <w:rFonts w:ascii="宋体" w:hAnsi="宋体" w:cs="宋体"/>
                <w:color w:val="000000"/>
                <w:kern w:val="0"/>
                <w:sz w:val="18"/>
                <w:szCs w:val="18"/>
              </w:rPr>
              <w:t>.000001</w:t>
            </w:r>
          </w:p>
        </w:tc>
        <w:tc>
          <w:tcPr>
            <w:tcW w:w="1043" w:type="dxa"/>
            <w:tcBorders>
              <w:top w:val="nil"/>
              <w:left w:val="nil"/>
              <w:bottom w:val="single" w:sz="4" w:space="0" w:color="auto"/>
              <w:right w:val="single" w:sz="4" w:space="0" w:color="auto"/>
            </w:tcBorders>
            <w:shd w:val="clear" w:color="auto" w:fill="auto"/>
            <w:vAlign w:val="center"/>
          </w:tcPr>
          <w:p w14:paraId="1DC005F4" w14:textId="7F3C4B06" w:rsidR="003E4CEB" w:rsidRPr="00025D84" w:rsidRDefault="003E4CEB" w:rsidP="003E4CEB">
            <w:pPr>
              <w:widowControl/>
              <w:jc w:val="center"/>
              <w:rPr>
                <w:rFonts w:ascii="宋体" w:hAnsi="宋体" w:cs="宋体"/>
                <w:color w:val="000000"/>
                <w:kern w:val="0"/>
                <w:sz w:val="18"/>
                <w:szCs w:val="18"/>
              </w:rPr>
            </w:pPr>
            <w:r w:rsidRPr="00801269">
              <w:rPr>
                <w:rFonts w:cs="宋体"/>
                <w:sz w:val="18"/>
                <w:szCs w:val="18"/>
              </w:rPr>
              <w:t>0.0010</w:t>
            </w:r>
          </w:p>
        </w:tc>
      </w:tr>
      <w:tr w:rsidR="003E4CEB" w:rsidRPr="00025D84" w14:paraId="0631B0A0" w14:textId="77777777" w:rsidTr="003E4CEB">
        <w:trPr>
          <w:trHeight w:val="278"/>
          <w:jc w:val="center"/>
        </w:trPr>
        <w:tc>
          <w:tcPr>
            <w:tcW w:w="1160" w:type="dxa"/>
            <w:tcBorders>
              <w:top w:val="nil"/>
              <w:left w:val="single" w:sz="4" w:space="0" w:color="auto"/>
              <w:bottom w:val="single" w:sz="4" w:space="0" w:color="auto"/>
              <w:right w:val="single" w:sz="4" w:space="0" w:color="auto"/>
            </w:tcBorders>
            <w:shd w:val="clear" w:color="auto" w:fill="auto"/>
            <w:vAlign w:val="center"/>
          </w:tcPr>
          <w:p w14:paraId="6486902B" w14:textId="6AF7D718" w:rsidR="003E4CEB" w:rsidRPr="00025D84" w:rsidRDefault="003E4CEB" w:rsidP="003E4CEB">
            <w:pPr>
              <w:widowControl/>
              <w:jc w:val="center"/>
              <w:rPr>
                <w:rFonts w:ascii="宋体" w:hAnsi="宋体" w:cs="宋体"/>
                <w:color w:val="000000"/>
                <w:kern w:val="0"/>
                <w:sz w:val="18"/>
                <w:szCs w:val="18"/>
              </w:rPr>
            </w:pPr>
            <w:r w:rsidRPr="00801269">
              <w:rPr>
                <w:rFonts w:cs="宋体" w:hint="eastAsia"/>
                <w:sz w:val="18"/>
                <w:szCs w:val="18"/>
              </w:rPr>
              <w:t>Cr</w:t>
            </w:r>
          </w:p>
        </w:tc>
        <w:tc>
          <w:tcPr>
            <w:tcW w:w="1401" w:type="dxa"/>
            <w:tcBorders>
              <w:top w:val="nil"/>
              <w:left w:val="nil"/>
              <w:bottom w:val="single" w:sz="4" w:space="0" w:color="auto"/>
              <w:right w:val="single" w:sz="4" w:space="0" w:color="auto"/>
            </w:tcBorders>
            <w:shd w:val="clear" w:color="auto" w:fill="auto"/>
            <w:vAlign w:val="center"/>
          </w:tcPr>
          <w:p w14:paraId="1955B995" w14:textId="49F86AAA" w:rsidR="003E4CEB" w:rsidRPr="00025D84" w:rsidRDefault="003E4CEB" w:rsidP="003E4CEB">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r>
              <w:rPr>
                <w:rFonts w:ascii="宋体" w:hAnsi="宋体" w:cs="宋体"/>
                <w:color w:val="000000"/>
                <w:kern w:val="0"/>
                <w:sz w:val="18"/>
                <w:szCs w:val="18"/>
              </w:rPr>
              <w:t>.000014</w:t>
            </w:r>
          </w:p>
        </w:tc>
        <w:tc>
          <w:tcPr>
            <w:tcW w:w="1043" w:type="dxa"/>
            <w:tcBorders>
              <w:top w:val="nil"/>
              <w:left w:val="nil"/>
              <w:bottom w:val="single" w:sz="4" w:space="0" w:color="auto"/>
              <w:right w:val="single" w:sz="4" w:space="0" w:color="auto"/>
            </w:tcBorders>
            <w:shd w:val="clear" w:color="auto" w:fill="auto"/>
            <w:vAlign w:val="center"/>
          </w:tcPr>
          <w:p w14:paraId="08BD5B8E" w14:textId="7ED68959" w:rsidR="003E4CEB" w:rsidRPr="00025D84" w:rsidRDefault="003E4CEB" w:rsidP="003E4CEB">
            <w:pPr>
              <w:widowControl/>
              <w:jc w:val="center"/>
              <w:rPr>
                <w:rFonts w:ascii="宋体" w:hAnsi="宋体" w:cs="宋体"/>
                <w:color w:val="000000"/>
                <w:kern w:val="0"/>
                <w:sz w:val="18"/>
                <w:szCs w:val="18"/>
              </w:rPr>
            </w:pPr>
            <w:r w:rsidRPr="00801269">
              <w:rPr>
                <w:rFonts w:cs="宋体"/>
                <w:sz w:val="18"/>
                <w:szCs w:val="18"/>
              </w:rPr>
              <w:t>0.0010</w:t>
            </w:r>
          </w:p>
        </w:tc>
        <w:tc>
          <w:tcPr>
            <w:tcW w:w="1092" w:type="dxa"/>
            <w:tcBorders>
              <w:top w:val="nil"/>
              <w:left w:val="nil"/>
              <w:bottom w:val="single" w:sz="4" w:space="0" w:color="auto"/>
              <w:right w:val="single" w:sz="4" w:space="0" w:color="auto"/>
            </w:tcBorders>
            <w:shd w:val="clear" w:color="auto" w:fill="auto"/>
            <w:noWrap/>
            <w:vAlign w:val="center"/>
          </w:tcPr>
          <w:p w14:paraId="636E0291" w14:textId="31896108" w:rsidR="003E4CEB" w:rsidRPr="00025D84" w:rsidRDefault="003E4CEB" w:rsidP="003E4CEB">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r>
              <w:rPr>
                <w:rFonts w:ascii="宋体" w:hAnsi="宋体" w:cs="宋体"/>
                <w:color w:val="000000"/>
                <w:kern w:val="0"/>
                <w:sz w:val="18"/>
                <w:szCs w:val="18"/>
              </w:rPr>
              <w:t>.000019</w:t>
            </w:r>
          </w:p>
        </w:tc>
        <w:tc>
          <w:tcPr>
            <w:tcW w:w="1092" w:type="dxa"/>
            <w:tcBorders>
              <w:top w:val="nil"/>
              <w:left w:val="nil"/>
              <w:bottom w:val="single" w:sz="4" w:space="0" w:color="auto"/>
              <w:right w:val="single" w:sz="4" w:space="0" w:color="auto"/>
            </w:tcBorders>
            <w:shd w:val="clear" w:color="auto" w:fill="auto"/>
            <w:vAlign w:val="center"/>
          </w:tcPr>
          <w:p w14:paraId="0E65666C" w14:textId="264F1E70" w:rsidR="003E4CEB" w:rsidRPr="00025D84" w:rsidRDefault="003E4CEB" w:rsidP="003E4CEB">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r>
              <w:rPr>
                <w:rFonts w:ascii="宋体" w:hAnsi="宋体" w:cs="宋体"/>
                <w:color w:val="000000"/>
                <w:kern w:val="0"/>
                <w:sz w:val="18"/>
                <w:szCs w:val="18"/>
              </w:rPr>
              <w:t>.000005</w:t>
            </w:r>
          </w:p>
        </w:tc>
        <w:tc>
          <w:tcPr>
            <w:tcW w:w="1043" w:type="dxa"/>
            <w:tcBorders>
              <w:top w:val="nil"/>
              <w:left w:val="nil"/>
              <w:bottom w:val="single" w:sz="4" w:space="0" w:color="auto"/>
              <w:right w:val="single" w:sz="4" w:space="0" w:color="auto"/>
            </w:tcBorders>
            <w:shd w:val="clear" w:color="auto" w:fill="auto"/>
            <w:noWrap/>
            <w:vAlign w:val="center"/>
          </w:tcPr>
          <w:p w14:paraId="009099A4" w14:textId="47173232" w:rsidR="003E4CEB" w:rsidRPr="00025D84" w:rsidRDefault="003E4CEB" w:rsidP="003E4CEB">
            <w:pPr>
              <w:widowControl/>
              <w:jc w:val="center"/>
              <w:rPr>
                <w:rFonts w:ascii="宋体" w:hAnsi="宋体" w:cs="宋体"/>
                <w:color w:val="000000"/>
                <w:kern w:val="0"/>
                <w:sz w:val="18"/>
                <w:szCs w:val="18"/>
              </w:rPr>
            </w:pPr>
            <w:r w:rsidRPr="00801269">
              <w:rPr>
                <w:rFonts w:cs="宋体"/>
                <w:sz w:val="18"/>
                <w:szCs w:val="18"/>
              </w:rPr>
              <w:t>0.0010</w:t>
            </w:r>
          </w:p>
        </w:tc>
      </w:tr>
      <w:tr w:rsidR="003E4CEB" w:rsidRPr="00025D84" w14:paraId="7841FFDC" w14:textId="77777777" w:rsidTr="003E4CEB">
        <w:trPr>
          <w:trHeight w:val="278"/>
          <w:jc w:val="center"/>
        </w:trPr>
        <w:tc>
          <w:tcPr>
            <w:tcW w:w="1160" w:type="dxa"/>
            <w:tcBorders>
              <w:top w:val="nil"/>
              <w:left w:val="single" w:sz="4" w:space="0" w:color="auto"/>
              <w:bottom w:val="single" w:sz="4" w:space="0" w:color="auto"/>
              <w:right w:val="single" w:sz="4" w:space="0" w:color="auto"/>
            </w:tcBorders>
            <w:shd w:val="clear" w:color="auto" w:fill="auto"/>
            <w:vAlign w:val="center"/>
          </w:tcPr>
          <w:p w14:paraId="3B51A445" w14:textId="410395CD" w:rsidR="003E4CEB" w:rsidRPr="00025D84" w:rsidRDefault="003E4CEB" w:rsidP="003E4CEB">
            <w:pPr>
              <w:widowControl/>
              <w:jc w:val="center"/>
              <w:rPr>
                <w:rFonts w:ascii="宋体" w:hAnsi="宋体" w:cs="宋体"/>
                <w:color w:val="000000"/>
                <w:kern w:val="0"/>
                <w:sz w:val="18"/>
                <w:szCs w:val="18"/>
              </w:rPr>
            </w:pPr>
            <w:r w:rsidRPr="00801269">
              <w:rPr>
                <w:rFonts w:cs="宋体" w:hint="eastAsia"/>
                <w:sz w:val="18"/>
                <w:szCs w:val="18"/>
              </w:rPr>
              <w:lastRenderedPageBreak/>
              <w:t>Mn</w:t>
            </w:r>
          </w:p>
        </w:tc>
        <w:tc>
          <w:tcPr>
            <w:tcW w:w="1401" w:type="dxa"/>
            <w:tcBorders>
              <w:top w:val="nil"/>
              <w:left w:val="nil"/>
              <w:bottom w:val="single" w:sz="4" w:space="0" w:color="auto"/>
              <w:right w:val="single" w:sz="4" w:space="0" w:color="auto"/>
            </w:tcBorders>
            <w:shd w:val="clear" w:color="auto" w:fill="auto"/>
            <w:vAlign w:val="center"/>
          </w:tcPr>
          <w:p w14:paraId="4617C31B" w14:textId="388CA1CE" w:rsidR="003E4CEB" w:rsidRPr="00025D84" w:rsidRDefault="003E4CEB" w:rsidP="003E4CEB">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r>
              <w:rPr>
                <w:rFonts w:ascii="宋体" w:hAnsi="宋体" w:cs="宋体"/>
                <w:color w:val="000000"/>
                <w:kern w:val="0"/>
                <w:sz w:val="18"/>
                <w:szCs w:val="18"/>
              </w:rPr>
              <w:t>.000005</w:t>
            </w:r>
          </w:p>
        </w:tc>
        <w:tc>
          <w:tcPr>
            <w:tcW w:w="1043" w:type="dxa"/>
            <w:tcBorders>
              <w:top w:val="nil"/>
              <w:left w:val="nil"/>
              <w:bottom w:val="single" w:sz="4" w:space="0" w:color="auto"/>
              <w:right w:val="single" w:sz="4" w:space="0" w:color="auto"/>
            </w:tcBorders>
            <w:shd w:val="clear" w:color="auto" w:fill="auto"/>
            <w:vAlign w:val="center"/>
          </w:tcPr>
          <w:p w14:paraId="18A4CD0F" w14:textId="076020EF" w:rsidR="003E4CEB" w:rsidRPr="00025D84" w:rsidRDefault="003E4CEB" w:rsidP="003E4CEB">
            <w:pPr>
              <w:widowControl/>
              <w:jc w:val="center"/>
              <w:rPr>
                <w:rFonts w:ascii="宋体" w:hAnsi="宋体" w:cs="宋体"/>
                <w:color w:val="000000"/>
                <w:kern w:val="0"/>
                <w:sz w:val="18"/>
                <w:szCs w:val="18"/>
              </w:rPr>
            </w:pPr>
            <w:r w:rsidRPr="00801269">
              <w:rPr>
                <w:rFonts w:cs="宋体"/>
                <w:sz w:val="18"/>
                <w:szCs w:val="18"/>
              </w:rPr>
              <w:t>0.0010</w:t>
            </w:r>
          </w:p>
        </w:tc>
        <w:tc>
          <w:tcPr>
            <w:tcW w:w="1092" w:type="dxa"/>
            <w:tcBorders>
              <w:top w:val="nil"/>
              <w:left w:val="nil"/>
              <w:bottom w:val="single" w:sz="4" w:space="0" w:color="auto"/>
              <w:right w:val="single" w:sz="4" w:space="0" w:color="auto"/>
            </w:tcBorders>
            <w:shd w:val="clear" w:color="auto" w:fill="auto"/>
            <w:vAlign w:val="center"/>
          </w:tcPr>
          <w:p w14:paraId="055B81A8" w14:textId="63FF852A" w:rsidR="003E4CEB" w:rsidRPr="00025D84" w:rsidRDefault="003E4CEB" w:rsidP="003E4CEB">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r>
              <w:rPr>
                <w:rFonts w:ascii="宋体" w:hAnsi="宋体" w:cs="宋体"/>
                <w:color w:val="000000"/>
                <w:kern w:val="0"/>
                <w:sz w:val="18"/>
                <w:szCs w:val="18"/>
              </w:rPr>
              <w:t>.000005</w:t>
            </w:r>
          </w:p>
        </w:tc>
        <w:tc>
          <w:tcPr>
            <w:tcW w:w="1092" w:type="dxa"/>
            <w:tcBorders>
              <w:top w:val="nil"/>
              <w:left w:val="nil"/>
              <w:bottom w:val="single" w:sz="4" w:space="0" w:color="auto"/>
              <w:right w:val="single" w:sz="4" w:space="0" w:color="auto"/>
            </w:tcBorders>
            <w:shd w:val="clear" w:color="auto" w:fill="auto"/>
            <w:vAlign w:val="center"/>
          </w:tcPr>
          <w:p w14:paraId="2289CF44" w14:textId="444F8707" w:rsidR="003E4CEB" w:rsidRPr="00025D84" w:rsidRDefault="003E4CEB" w:rsidP="003E4CEB">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r>
              <w:rPr>
                <w:rFonts w:ascii="宋体" w:hAnsi="宋体" w:cs="宋体"/>
                <w:color w:val="000000"/>
                <w:kern w:val="0"/>
                <w:sz w:val="18"/>
                <w:szCs w:val="18"/>
              </w:rPr>
              <w:t>.000005</w:t>
            </w:r>
          </w:p>
        </w:tc>
        <w:tc>
          <w:tcPr>
            <w:tcW w:w="1043" w:type="dxa"/>
            <w:tcBorders>
              <w:top w:val="nil"/>
              <w:left w:val="nil"/>
              <w:bottom w:val="single" w:sz="4" w:space="0" w:color="auto"/>
              <w:right w:val="single" w:sz="4" w:space="0" w:color="auto"/>
            </w:tcBorders>
            <w:shd w:val="clear" w:color="auto" w:fill="auto"/>
            <w:vAlign w:val="center"/>
          </w:tcPr>
          <w:p w14:paraId="2A115A08" w14:textId="5FED7C4F" w:rsidR="003E4CEB" w:rsidRPr="00025D84" w:rsidRDefault="003E4CEB" w:rsidP="003E4CEB">
            <w:pPr>
              <w:widowControl/>
              <w:jc w:val="center"/>
              <w:rPr>
                <w:rFonts w:ascii="宋体" w:hAnsi="宋体" w:cs="宋体"/>
                <w:color w:val="000000"/>
                <w:kern w:val="0"/>
                <w:sz w:val="18"/>
                <w:szCs w:val="18"/>
              </w:rPr>
            </w:pPr>
            <w:r w:rsidRPr="00801269">
              <w:rPr>
                <w:rFonts w:cs="宋体"/>
                <w:sz w:val="18"/>
                <w:szCs w:val="18"/>
              </w:rPr>
              <w:t>0.0010</w:t>
            </w:r>
          </w:p>
        </w:tc>
      </w:tr>
      <w:tr w:rsidR="003E4CEB" w:rsidRPr="00025D84" w14:paraId="020FC854" w14:textId="77777777" w:rsidTr="003E4CEB">
        <w:trPr>
          <w:trHeight w:val="278"/>
          <w:jc w:val="center"/>
        </w:trPr>
        <w:tc>
          <w:tcPr>
            <w:tcW w:w="1160" w:type="dxa"/>
            <w:tcBorders>
              <w:top w:val="nil"/>
              <w:left w:val="single" w:sz="4" w:space="0" w:color="auto"/>
              <w:bottom w:val="single" w:sz="4" w:space="0" w:color="auto"/>
              <w:right w:val="single" w:sz="4" w:space="0" w:color="auto"/>
            </w:tcBorders>
            <w:shd w:val="clear" w:color="auto" w:fill="auto"/>
            <w:vAlign w:val="center"/>
          </w:tcPr>
          <w:p w14:paraId="17018BB1" w14:textId="4196AA78" w:rsidR="003E4CEB" w:rsidRPr="00025D84" w:rsidRDefault="003E4CEB" w:rsidP="003E4CEB">
            <w:pPr>
              <w:widowControl/>
              <w:jc w:val="center"/>
              <w:rPr>
                <w:rFonts w:ascii="宋体" w:hAnsi="宋体" w:cs="宋体"/>
                <w:color w:val="000000"/>
                <w:kern w:val="0"/>
                <w:sz w:val="18"/>
                <w:szCs w:val="18"/>
              </w:rPr>
            </w:pPr>
            <w:r w:rsidRPr="00801269">
              <w:rPr>
                <w:rFonts w:cs="宋体" w:hint="eastAsia"/>
                <w:sz w:val="18"/>
                <w:szCs w:val="18"/>
              </w:rPr>
              <w:t>Al</w:t>
            </w:r>
          </w:p>
        </w:tc>
        <w:tc>
          <w:tcPr>
            <w:tcW w:w="1401" w:type="dxa"/>
            <w:tcBorders>
              <w:top w:val="nil"/>
              <w:left w:val="nil"/>
              <w:bottom w:val="single" w:sz="4" w:space="0" w:color="auto"/>
              <w:right w:val="single" w:sz="4" w:space="0" w:color="auto"/>
            </w:tcBorders>
            <w:shd w:val="clear" w:color="auto" w:fill="auto"/>
            <w:vAlign w:val="center"/>
          </w:tcPr>
          <w:p w14:paraId="3158C704" w14:textId="678CA441" w:rsidR="003E4CEB" w:rsidRPr="00025D84" w:rsidRDefault="003E4CEB" w:rsidP="003E4CEB">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r>
              <w:rPr>
                <w:rFonts w:ascii="宋体" w:hAnsi="宋体" w:cs="宋体"/>
                <w:color w:val="000000"/>
                <w:kern w:val="0"/>
                <w:sz w:val="18"/>
                <w:szCs w:val="18"/>
              </w:rPr>
              <w:t>.00011</w:t>
            </w:r>
          </w:p>
        </w:tc>
        <w:tc>
          <w:tcPr>
            <w:tcW w:w="1043" w:type="dxa"/>
            <w:tcBorders>
              <w:top w:val="nil"/>
              <w:left w:val="nil"/>
              <w:bottom w:val="single" w:sz="4" w:space="0" w:color="auto"/>
              <w:right w:val="single" w:sz="4" w:space="0" w:color="auto"/>
            </w:tcBorders>
            <w:shd w:val="clear" w:color="auto" w:fill="auto"/>
            <w:vAlign w:val="center"/>
          </w:tcPr>
          <w:p w14:paraId="35D7A365" w14:textId="0DDC1F35" w:rsidR="003E4CEB" w:rsidRPr="00025D84" w:rsidRDefault="003E4CEB" w:rsidP="003E4CEB">
            <w:pPr>
              <w:widowControl/>
              <w:jc w:val="center"/>
              <w:rPr>
                <w:rFonts w:ascii="宋体" w:hAnsi="宋体" w:cs="宋体"/>
                <w:color w:val="000000"/>
                <w:kern w:val="0"/>
                <w:sz w:val="18"/>
                <w:szCs w:val="18"/>
              </w:rPr>
            </w:pPr>
            <w:r w:rsidRPr="00801269">
              <w:rPr>
                <w:rFonts w:cs="宋体" w:hint="eastAsia"/>
                <w:sz w:val="18"/>
                <w:szCs w:val="18"/>
              </w:rPr>
              <w:t>0.0</w:t>
            </w:r>
            <w:r w:rsidRPr="00801269">
              <w:rPr>
                <w:rFonts w:cs="宋体"/>
                <w:sz w:val="18"/>
                <w:szCs w:val="18"/>
              </w:rPr>
              <w:t>010</w:t>
            </w:r>
          </w:p>
        </w:tc>
        <w:tc>
          <w:tcPr>
            <w:tcW w:w="1092" w:type="dxa"/>
            <w:tcBorders>
              <w:top w:val="nil"/>
              <w:left w:val="nil"/>
              <w:bottom w:val="single" w:sz="4" w:space="0" w:color="auto"/>
              <w:right w:val="single" w:sz="4" w:space="0" w:color="auto"/>
            </w:tcBorders>
            <w:shd w:val="clear" w:color="auto" w:fill="auto"/>
            <w:noWrap/>
            <w:vAlign w:val="center"/>
          </w:tcPr>
          <w:p w14:paraId="2CA42359" w14:textId="3626EED1" w:rsidR="003E4CEB" w:rsidRPr="00025D84" w:rsidRDefault="003E4CEB" w:rsidP="003E4CEB">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r>
              <w:rPr>
                <w:rFonts w:ascii="宋体" w:hAnsi="宋体" w:cs="宋体"/>
                <w:color w:val="000000"/>
                <w:kern w:val="0"/>
                <w:sz w:val="18"/>
                <w:szCs w:val="18"/>
              </w:rPr>
              <w:t>.00013</w:t>
            </w:r>
          </w:p>
        </w:tc>
        <w:tc>
          <w:tcPr>
            <w:tcW w:w="1092" w:type="dxa"/>
            <w:tcBorders>
              <w:top w:val="nil"/>
              <w:left w:val="nil"/>
              <w:bottom w:val="single" w:sz="4" w:space="0" w:color="auto"/>
              <w:right w:val="single" w:sz="4" w:space="0" w:color="auto"/>
            </w:tcBorders>
            <w:shd w:val="clear" w:color="auto" w:fill="auto"/>
            <w:vAlign w:val="center"/>
          </w:tcPr>
          <w:p w14:paraId="2FECD604" w14:textId="39FBF74D" w:rsidR="003E4CEB" w:rsidRPr="00025D84" w:rsidRDefault="003E4CEB" w:rsidP="003E4CEB">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r>
              <w:rPr>
                <w:rFonts w:ascii="宋体" w:hAnsi="宋体" w:cs="宋体"/>
                <w:color w:val="000000"/>
                <w:kern w:val="0"/>
                <w:sz w:val="18"/>
                <w:szCs w:val="18"/>
              </w:rPr>
              <w:t>.000005</w:t>
            </w:r>
          </w:p>
        </w:tc>
        <w:tc>
          <w:tcPr>
            <w:tcW w:w="1043" w:type="dxa"/>
            <w:tcBorders>
              <w:top w:val="nil"/>
              <w:left w:val="nil"/>
              <w:bottom w:val="single" w:sz="4" w:space="0" w:color="auto"/>
              <w:right w:val="single" w:sz="4" w:space="0" w:color="auto"/>
            </w:tcBorders>
            <w:shd w:val="clear" w:color="auto" w:fill="auto"/>
            <w:noWrap/>
            <w:vAlign w:val="center"/>
          </w:tcPr>
          <w:p w14:paraId="0E58D176" w14:textId="34C6BBDD" w:rsidR="003E4CEB" w:rsidRPr="00025D84" w:rsidRDefault="003E4CEB" w:rsidP="003E4CEB">
            <w:pPr>
              <w:widowControl/>
              <w:jc w:val="center"/>
              <w:rPr>
                <w:rFonts w:ascii="宋体" w:hAnsi="宋体" w:cs="宋体"/>
                <w:color w:val="000000"/>
                <w:kern w:val="0"/>
                <w:sz w:val="18"/>
                <w:szCs w:val="18"/>
              </w:rPr>
            </w:pPr>
            <w:r w:rsidRPr="00801269">
              <w:rPr>
                <w:rFonts w:cs="宋体" w:hint="eastAsia"/>
                <w:sz w:val="18"/>
                <w:szCs w:val="18"/>
              </w:rPr>
              <w:t>0.0</w:t>
            </w:r>
            <w:r w:rsidRPr="00801269">
              <w:rPr>
                <w:rFonts w:cs="宋体"/>
                <w:sz w:val="18"/>
                <w:szCs w:val="18"/>
              </w:rPr>
              <w:t>010</w:t>
            </w:r>
          </w:p>
        </w:tc>
      </w:tr>
      <w:tr w:rsidR="003E4CEB" w:rsidRPr="00025D84" w14:paraId="6479DA03" w14:textId="77777777" w:rsidTr="003E4CEB">
        <w:trPr>
          <w:trHeight w:val="278"/>
          <w:jc w:val="center"/>
        </w:trPr>
        <w:tc>
          <w:tcPr>
            <w:tcW w:w="1160" w:type="dxa"/>
            <w:tcBorders>
              <w:top w:val="nil"/>
              <w:left w:val="single" w:sz="4" w:space="0" w:color="auto"/>
              <w:bottom w:val="single" w:sz="4" w:space="0" w:color="auto"/>
              <w:right w:val="single" w:sz="4" w:space="0" w:color="auto"/>
            </w:tcBorders>
            <w:shd w:val="clear" w:color="auto" w:fill="auto"/>
            <w:vAlign w:val="center"/>
          </w:tcPr>
          <w:p w14:paraId="3284F118" w14:textId="4C16A4FF" w:rsidR="003E4CEB" w:rsidRPr="00025D84" w:rsidRDefault="003E4CEB" w:rsidP="003E4CEB">
            <w:pPr>
              <w:widowControl/>
              <w:jc w:val="center"/>
              <w:rPr>
                <w:rFonts w:ascii="宋体" w:hAnsi="宋体" w:cs="宋体"/>
                <w:color w:val="000000"/>
                <w:kern w:val="0"/>
                <w:sz w:val="18"/>
                <w:szCs w:val="18"/>
              </w:rPr>
            </w:pPr>
            <w:r w:rsidRPr="00801269">
              <w:rPr>
                <w:rFonts w:cs="宋体" w:hint="eastAsia"/>
                <w:sz w:val="18"/>
                <w:szCs w:val="18"/>
              </w:rPr>
              <w:t>Ni</w:t>
            </w:r>
          </w:p>
        </w:tc>
        <w:tc>
          <w:tcPr>
            <w:tcW w:w="1401" w:type="dxa"/>
            <w:tcBorders>
              <w:top w:val="nil"/>
              <w:left w:val="nil"/>
              <w:bottom w:val="single" w:sz="4" w:space="0" w:color="auto"/>
              <w:right w:val="single" w:sz="4" w:space="0" w:color="auto"/>
            </w:tcBorders>
            <w:shd w:val="clear" w:color="auto" w:fill="auto"/>
            <w:vAlign w:val="center"/>
          </w:tcPr>
          <w:p w14:paraId="3121F080" w14:textId="51F77D9E" w:rsidR="003E4CEB" w:rsidRPr="00025D84" w:rsidRDefault="003E4CEB" w:rsidP="003E4CEB">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r>
              <w:rPr>
                <w:rFonts w:ascii="宋体" w:hAnsi="宋体" w:cs="宋体"/>
                <w:color w:val="000000"/>
                <w:kern w:val="0"/>
                <w:sz w:val="18"/>
                <w:szCs w:val="18"/>
              </w:rPr>
              <w:t>.000034</w:t>
            </w:r>
          </w:p>
        </w:tc>
        <w:tc>
          <w:tcPr>
            <w:tcW w:w="1043" w:type="dxa"/>
            <w:tcBorders>
              <w:top w:val="nil"/>
              <w:left w:val="nil"/>
              <w:bottom w:val="single" w:sz="4" w:space="0" w:color="auto"/>
              <w:right w:val="single" w:sz="4" w:space="0" w:color="auto"/>
            </w:tcBorders>
            <w:shd w:val="clear" w:color="auto" w:fill="auto"/>
            <w:vAlign w:val="center"/>
          </w:tcPr>
          <w:p w14:paraId="7E14339D" w14:textId="50A5F870" w:rsidR="003E4CEB" w:rsidRPr="00025D84" w:rsidRDefault="003E4CEB" w:rsidP="003E4CEB">
            <w:pPr>
              <w:widowControl/>
              <w:jc w:val="center"/>
              <w:rPr>
                <w:rFonts w:ascii="宋体" w:hAnsi="宋体" w:cs="宋体"/>
                <w:color w:val="000000"/>
                <w:kern w:val="0"/>
                <w:sz w:val="18"/>
                <w:szCs w:val="18"/>
              </w:rPr>
            </w:pPr>
            <w:r w:rsidRPr="00801269">
              <w:rPr>
                <w:rFonts w:cs="宋体" w:hint="eastAsia"/>
                <w:sz w:val="18"/>
                <w:szCs w:val="18"/>
              </w:rPr>
              <w:t>0.00</w:t>
            </w:r>
            <w:r w:rsidRPr="00801269">
              <w:rPr>
                <w:rFonts w:cs="宋体"/>
                <w:sz w:val="18"/>
                <w:szCs w:val="18"/>
              </w:rPr>
              <w:t>10</w:t>
            </w:r>
          </w:p>
        </w:tc>
        <w:tc>
          <w:tcPr>
            <w:tcW w:w="1092" w:type="dxa"/>
            <w:tcBorders>
              <w:top w:val="nil"/>
              <w:left w:val="nil"/>
              <w:bottom w:val="single" w:sz="4" w:space="0" w:color="auto"/>
              <w:right w:val="single" w:sz="4" w:space="0" w:color="auto"/>
            </w:tcBorders>
            <w:shd w:val="clear" w:color="auto" w:fill="auto"/>
            <w:noWrap/>
            <w:vAlign w:val="center"/>
          </w:tcPr>
          <w:p w14:paraId="680D1B6C" w14:textId="1ABDC1FF" w:rsidR="003E4CEB" w:rsidRPr="00025D84" w:rsidRDefault="003E4CEB" w:rsidP="003E4CEB">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r>
              <w:rPr>
                <w:rFonts w:ascii="宋体" w:hAnsi="宋体" w:cs="宋体"/>
                <w:color w:val="000000"/>
                <w:kern w:val="0"/>
                <w:sz w:val="18"/>
                <w:szCs w:val="18"/>
              </w:rPr>
              <w:t>.000024</w:t>
            </w:r>
          </w:p>
        </w:tc>
        <w:tc>
          <w:tcPr>
            <w:tcW w:w="1092" w:type="dxa"/>
            <w:tcBorders>
              <w:top w:val="nil"/>
              <w:left w:val="nil"/>
              <w:bottom w:val="single" w:sz="4" w:space="0" w:color="auto"/>
              <w:right w:val="single" w:sz="4" w:space="0" w:color="auto"/>
            </w:tcBorders>
            <w:shd w:val="clear" w:color="auto" w:fill="auto"/>
            <w:vAlign w:val="center"/>
          </w:tcPr>
          <w:p w14:paraId="59E1F525" w14:textId="124B240F" w:rsidR="003E4CEB" w:rsidRPr="00025D84" w:rsidRDefault="003E4CEB" w:rsidP="003E4CEB">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r>
              <w:rPr>
                <w:rFonts w:ascii="宋体" w:hAnsi="宋体" w:cs="宋体"/>
                <w:color w:val="000000"/>
                <w:kern w:val="0"/>
                <w:sz w:val="18"/>
                <w:szCs w:val="18"/>
              </w:rPr>
              <w:t>.000005</w:t>
            </w:r>
          </w:p>
        </w:tc>
        <w:tc>
          <w:tcPr>
            <w:tcW w:w="1043" w:type="dxa"/>
            <w:tcBorders>
              <w:top w:val="nil"/>
              <w:left w:val="nil"/>
              <w:bottom w:val="single" w:sz="4" w:space="0" w:color="auto"/>
              <w:right w:val="single" w:sz="4" w:space="0" w:color="auto"/>
            </w:tcBorders>
            <w:shd w:val="clear" w:color="auto" w:fill="auto"/>
            <w:noWrap/>
            <w:vAlign w:val="center"/>
          </w:tcPr>
          <w:p w14:paraId="5C92B85E" w14:textId="4721ECF8" w:rsidR="003E4CEB" w:rsidRPr="00025D84" w:rsidRDefault="003E4CEB" w:rsidP="003E4CEB">
            <w:pPr>
              <w:widowControl/>
              <w:jc w:val="center"/>
              <w:rPr>
                <w:rFonts w:ascii="宋体" w:hAnsi="宋体" w:cs="宋体"/>
                <w:color w:val="000000"/>
                <w:kern w:val="0"/>
                <w:sz w:val="18"/>
                <w:szCs w:val="18"/>
              </w:rPr>
            </w:pPr>
            <w:r w:rsidRPr="00801269">
              <w:rPr>
                <w:rFonts w:cs="宋体" w:hint="eastAsia"/>
                <w:sz w:val="18"/>
                <w:szCs w:val="18"/>
              </w:rPr>
              <w:t>0.00</w:t>
            </w:r>
            <w:r w:rsidRPr="00801269">
              <w:rPr>
                <w:rFonts w:cs="宋体"/>
                <w:sz w:val="18"/>
                <w:szCs w:val="18"/>
              </w:rPr>
              <w:t>10</w:t>
            </w:r>
          </w:p>
        </w:tc>
      </w:tr>
      <w:tr w:rsidR="003E4CEB" w:rsidRPr="00025D84" w14:paraId="34E69522" w14:textId="77777777" w:rsidTr="003E4CEB">
        <w:trPr>
          <w:trHeight w:val="278"/>
          <w:jc w:val="center"/>
        </w:trPr>
        <w:tc>
          <w:tcPr>
            <w:tcW w:w="1160" w:type="dxa"/>
            <w:tcBorders>
              <w:top w:val="nil"/>
              <w:left w:val="single" w:sz="4" w:space="0" w:color="auto"/>
              <w:bottom w:val="single" w:sz="4" w:space="0" w:color="auto"/>
              <w:right w:val="single" w:sz="4" w:space="0" w:color="auto"/>
            </w:tcBorders>
            <w:shd w:val="clear" w:color="auto" w:fill="auto"/>
            <w:vAlign w:val="center"/>
          </w:tcPr>
          <w:p w14:paraId="31AD8633" w14:textId="1BC49797" w:rsidR="003E4CEB" w:rsidRPr="00025D84" w:rsidRDefault="003E4CEB" w:rsidP="003E4CEB">
            <w:pPr>
              <w:widowControl/>
              <w:jc w:val="center"/>
              <w:rPr>
                <w:rFonts w:ascii="宋体" w:hAnsi="宋体" w:cs="宋体"/>
                <w:color w:val="000000"/>
                <w:kern w:val="0"/>
                <w:sz w:val="18"/>
                <w:szCs w:val="18"/>
              </w:rPr>
            </w:pPr>
            <w:r w:rsidRPr="00801269">
              <w:rPr>
                <w:rFonts w:cs="宋体" w:hint="eastAsia"/>
                <w:sz w:val="18"/>
                <w:szCs w:val="18"/>
              </w:rPr>
              <w:t>Fe</w:t>
            </w:r>
          </w:p>
        </w:tc>
        <w:tc>
          <w:tcPr>
            <w:tcW w:w="1401" w:type="dxa"/>
            <w:tcBorders>
              <w:top w:val="nil"/>
              <w:left w:val="nil"/>
              <w:bottom w:val="single" w:sz="4" w:space="0" w:color="auto"/>
              <w:right w:val="single" w:sz="4" w:space="0" w:color="auto"/>
            </w:tcBorders>
            <w:shd w:val="clear" w:color="auto" w:fill="auto"/>
            <w:vAlign w:val="center"/>
          </w:tcPr>
          <w:p w14:paraId="69021596" w14:textId="47A15F41" w:rsidR="003E4CEB" w:rsidRPr="00025D84" w:rsidRDefault="003E4CEB" w:rsidP="003E4CEB">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r>
              <w:rPr>
                <w:rFonts w:ascii="宋体" w:hAnsi="宋体" w:cs="宋体"/>
                <w:color w:val="000000"/>
                <w:kern w:val="0"/>
                <w:sz w:val="18"/>
                <w:szCs w:val="18"/>
              </w:rPr>
              <w:t>.000018</w:t>
            </w:r>
          </w:p>
        </w:tc>
        <w:tc>
          <w:tcPr>
            <w:tcW w:w="1043" w:type="dxa"/>
            <w:tcBorders>
              <w:top w:val="nil"/>
              <w:left w:val="nil"/>
              <w:bottom w:val="single" w:sz="4" w:space="0" w:color="auto"/>
              <w:right w:val="single" w:sz="4" w:space="0" w:color="auto"/>
            </w:tcBorders>
            <w:shd w:val="clear" w:color="auto" w:fill="auto"/>
            <w:vAlign w:val="center"/>
          </w:tcPr>
          <w:p w14:paraId="10030B23" w14:textId="0A38C5C5" w:rsidR="003E4CEB" w:rsidRPr="00025D84" w:rsidRDefault="003E4CEB" w:rsidP="003E4CEB">
            <w:pPr>
              <w:widowControl/>
              <w:jc w:val="center"/>
              <w:rPr>
                <w:rFonts w:ascii="宋体" w:hAnsi="宋体" w:cs="宋体"/>
                <w:color w:val="000000"/>
                <w:kern w:val="0"/>
                <w:sz w:val="18"/>
                <w:szCs w:val="18"/>
              </w:rPr>
            </w:pPr>
            <w:r w:rsidRPr="00801269">
              <w:rPr>
                <w:rFonts w:cs="宋体" w:hint="eastAsia"/>
                <w:sz w:val="18"/>
                <w:szCs w:val="18"/>
              </w:rPr>
              <w:t>0.00</w:t>
            </w:r>
            <w:r w:rsidRPr="00801269">
              <w:rPr>
                <w:rFonts w:cs="宋体"/>
                <w:sz w:val="18"/>
                <w:szCs w:val="18"/>
              </w:rPr>
              <w:t>10</w:t>
            </w:r>
          </w:p>
        </w:tc>
        <w:tc>
          <w:tcPr>
            <w:tcW w:w="1092" w:type="dxa"/>
            <w:tcBorders>
              <w:top w:val="nil"/>
              <w:left w:val="nil"/>
              <w:bottom w:val="single" w:sz="4" w:space="0" w:color="auto"/>
              <w:right w:val="single" w:sz="4" w:space="0" w:color="auto"/>
            </w:tcBorders>
            <w:shd w:val="clear" w:color="auto" w:fill="auto"/>
            <w:noWrap/>
            <w:vAlign w:val="center"/>
          </w:tcPr>
          <w:p w14:paraId="5FCF09EA" w14:textId="24FE8495" w:rsidR="003E4CEB" w:rsidRPr="00025D84" w:rsidRDefault="003E4CEB" w:rsidP="003E4CEB">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r>
              <w:rPr>
                <w:rFonts w:ascii="宋体" w:hAnsi="宋体" w:cs="宋体"/>
                <w:color w:val="000000"/>
                <w:kern w:val="0"/>
                <w:sz w:val="18"/>
                <w:szCs w:val="18"/>
              </w:rPr>
              <w:t>.000016</w:t>
            </w:r>
          </w:p>
        </w:tc>
        <w:tc>
          <w:tcPr>
            <w:tcW w:w="1092" w:type="dxa"/>
            <w:tcBorders>
              <w:top w:val="nil"/>
              <w:left w:val="nil"/>
              <w:bottom w:val="single" w:sz="4" w:space="0" w:color="auto"/>
              <w:right w:val="single" w:sz="4" w:space="0" w:color="auto"/>
            </w:tcBorders>
            <w:shd w:val="clear" w:color="auto" w:fill="auto"/>
            <w:vAlign w:val="center"/>
          </w:tcPr>
          <w:p w14:paraId="24BC4BCC" w14:textId="67B31A2E" w:rsidR="003E4CEB" w:rsidRPr="00025D84" w:rsidRDefault="003E4CEB" w:rsidP="003E4CEB">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r>
              <w:rPr>
                <w:rFonts w:ascii="宋体" w:hAnsi="宋体" w:cs="宋体"/>
                <w:color w:val="000000"/>
                <w:kern w:val="0"/>
                <w:sz w:val="18"/>
                <w:szCs w:val="18"/>
              </w:rPr>
              <w:t>.000005</w:t>
            </w:r>
          </w:p>
        </w:tc>
        <w:tc>
          <w:tcPr>
            <w:tcW w:w="1043" w:type="dxa"/>
            <w:tcBorders>
              <w:top w:val="nil"/>
              <w:left w:val="nil"/>
              <w:bottom w:val="single" w:sz="4" w:space="0" w:color="auto"/>
              <w:right w:val="single" w:sz="4" w:space="0" w:color="auto"/>
            </w:tcBorders>
            <w:shd w:val="clear" w:color="auto" w:fill="auto"/>
            <w:noWrap/>
            <w:vAlign w:val="center"/>
          </w:tcPr>
          <w:p w14:paraId="39689C79" w14:textId="7B8CBE35" w:rsidR="003E4CEB" w:rsidRPr="00025D84" w:rsidRDefault="003E4CEB" w:rsidP="003E4CEB">
            <w:pPr>
              <w:widowControl/>
              <w:jc w:val="center"/>
              <w:rPr>
                <w:rFonts w:ascii="宋体" w:hAnsi="宋体" w:cs="宋体"/>
                <w:color w:val="000000"/>
                <w:kern w:val="0"/>
                <w:sz w:val="18"/>
                <w:szCs w:val="18"/>
              </w:rPr>
            </w:pPr>
            <w:r w:rsidRPr="00801269">
              <w:rPr>
                <w:rFonts w:cs="宋体" w:hint="eastAsia"/>
                <w:sz w:val="18"/>
                <w:szCs w:val="18"/>
              </w:rPr>
              <w:t>0.00</w:t>
            </w:r>
            <w:r w:rsidRPr="00801269">
              <w:rPr>
                <w:rFonts w:cs="宋体"/>
                <w:sz w:val="18"/>
                <w:szCs w:val="18"/>
              </w:rPr>
              <w:t>10</w:t>
            </w:r>
          </w:p>
        </w:tc>
      </w:tr>
      <w:tr w:rsidR="003E4CEB" w:rsidRPr="00025D84" w14:paraId="0BB3DC2E" w14:textId="77777777" w:rsidTr="003E4CEB">
        <w:trPr>
          <w:trHeight w:val="278"/>
          <w:jc w:val="center"/>
        </w:trPr>
        <w:tc>
          <w:tcPr>
            <w:tcW w:w="1160" w:type="dxa"/>
            <w:tcBorders>
              <w:top w:val="nil"/>
              <w:left w:val="single" w:sz="4" w:space="0" w:color="auto"/>
              <w:bottom w:val="single" w:sz="4" w:space="0" w:color="auto"/>
              <w:right w:val="single" w:sz="4" w:space="0" w:color="auto"/>
            </w:tcBorders>
            <w:shd w:val="clear" w:color="auto" w:fill="auto"/>
            <w:vAlign w:val="center"/>
          </w:tcPr>
          <w:p w14:paraId="0CF4040F" w14:textId="5FF8443C" w:rsidR="003E4CEB" w:rsidRPr="00025D84" w:rsidRDefault="003E4CEB" w:rsidP="003E4CEB">
            <w:pPr>
              <w:widowControl/>
              <w:jc w:val="center"/>
              <w:rPr>
                <w:rFonts w:ascii="宋体" w:hAnsi="宋体" w:cs="宋体"/>
                <w:color w:val="000000"/>
                <w:kern w:val="0"/>
                <w:sz w:val="18"/>
                <w:szCs w:val="18"/>
              </w:rPr>
            </w:pPr>
            <w:r w:rsidRPr="00801269">
              <w:rPr>
                <w:rFonts w:cs="宋体" w:hint="eastAsia"/>
                <w:sz w:val="18"/>
                <w:szCs w:val="18"/>
              </w:rPr>
              <w:t>Mg</w:t>
            </w:r>
          </w:p>
        </w:tc>
        <w:tc>
          <w:tcPr>
            <w:tcW w:w="1401" w:type="dxa"/>
            <w:tcBorders>
              <w:top w:val="nil"/>
              <w:left w:val="nil"/>
              <w:bottom w:val="single" w:sz="4" w:space="0" w:color="auto"/>
              <w:right w:val="single" w:sz="4" w:space="0" w:color="auto"/>
            </w:tcBorders>
            <w:shd w:val="clear" w:color="auto" w:fill="auto"/>
            <w:vAlign w:val="center"/>
          </w:tcPr>
          <w:p w14:paraId="084C6A9A" w14:textId="6C5FE986" w:rsidR="003E4CEB" w:rsidRPr="00025D84" w:rsidRDefault="003E4CEB" w:rsidP="003E4CEB">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r>
              <w:rPr>
                <w:rFonts w:ascii="宋体" w:hAnsi="宋体" w:cs="宋体"/>
                <w:color w:val="000000"/>
                <w:kern w:val="0"/>
                <w:sz w:val="18"/>
                <w:szCs w:val="18"/>
              </w:rPr>
              <w:t>.000027</w:t>
            </w:r>
          </w:p>
        </w:tc>
        <w:tc>
          <w:tcPr>
            <w:tcW w:w="1043" w:type="dxa"/>
            <w:tcBorders>
              <w:top w:val="nil"/>
              <w:left w:val="nil"/>
              <w:bottom w:val="single" w:sz="4" w:space="0" w:color="auto"/>
              <w:right w:val="single" w:sz="4" w:space="0" w:color="auto"/>
            </w:tcBorders>
            <w:shd w:val="clear" w:color="auto" w:fill="auto"/>
            <w:vAlign w:val="center"/>
          </w:tcPr>
          <w:p w14:paraId="76A23D6E" w14:textId="3F07CB51" w:rsidR="003E4CEB" w:rsidRPr="00025D84" w:rsidRDefault="003E4CEB" w:rsidP="003E4CEB">
            <w:pPr>
              <w:widowControl/>
              <w:jc w:val="center"/>
              <w:rPr>
                <w:rFonts w:ascii="宋体" w:hAnsi="宋体" w:cs="宋体"/>
                <w:color w:val="000000"/>
                <w:kern w:val="0"/>
                <w:sz w:val="18"/>
                <w:szCs w:val="18"/>
              </w:rPr>
            </w:pPr>
            <w:r w:rsidRPr="00801269">
              <w:rPr>
                <w:rFonts w:cs="宋体" w:hint="eastAsia"/>
                <w:sz w:val="18"/>
                <w:szCs w:val="18"/>
              </w:rPr>
              <w:t>0.00</w:t>
            </w:r>
            <w:r w:rsidRPr="00801269">
              <w:rPr>
                <w:rFonts w:cs="宋体"/>
                <w:sz w:val="18"/>
                <w:szCs w:val="18"/>
              </w:rPr>
              <w:t>10</w:t>
            </w:r>
          </w:p>
        </w:tc>
        <w:tc>
          <w:tcPr>
            <w:tcW w:w="1092" w:type="dxa"/>
            <w:tcBorders>
              <w:top w:val="nil"/>
              <w:left w:val="nil"/>
              <w:bottom w:val="single" w:sz="4" w:space="0" w:color="auto"/>
              <w:right w:val="single" w:sz="4" w:space="0" w:color="auto"/>
            </w:tcBorders>
            <w:shd w:val="clear" w:color="auto" w:fill="auto"/>
            <w:noWrap/>
            <w:vAlign w:val="center"/>
          </w:tcPr>
          <w:p w14:paraId="491B9A99" w14:textId="3D67EEE6" w:rsidR="003E4CEB" w:rsidRPr="00025D84" w:rsidRDefault="003E4CEB" w:rsidP="003E4CEB">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r>
              <w:rPr>
                <w:rFonts w:ascii="宋体" w:hAnsi="宋体" w:cs="宋体"/>
                <w:color w:val="000000"/>
                <w:kern w:val="0"/>
                <w:sz w:val="18"/>
                <w:szCs w:val="18"/>
              </w:rPr>
              <w:t>.000012</w:t>
            </w:r>
          </w:p>
        </w:tc>
        <w:tc>
          <w:tcPr>
            <w:tcW w:w="1092" w:type="dxa"/>
            <w:tcBorders>
              <w:top w:val="nil"/>
              <w:left w:val="nil"/>
              <w:bottom w:val="single" w:sz="4" w:space="0" w:color="auto"/>
              <w:right w:val="single" w:sz="4" w:space="0" w:color="auto"/>
            </w:tcBorders>
            <w:shd w:val="clear" w:color="auto" w:fill="auto"/>
            <w:vAlign w:val="center"/>
          </w:tcPr>
          <w:p w14:paraId="4306C051" w14:textId="4AC2A0E3" w:rsidR="003E4CEB" w:rsidRPr="00025D84" w:rsidRDefault="003E4CEB" w:rsidP="003E4CEB">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r>
              <w:rPr>
                <w:rFonts w:ascii="宋体" w:hAnsi="宋体" w:cs="宋体"/>
                <w:color w:val="000000"/>
                <w:kern w:val="0"/>
                <w:sz w:val="18"/>
                <w:szCs w:val="18"/>
              </w:rPr>
              <w:t>.000015</w:t>
            </w:r>
          </w:p>
        </w:tc>
        <w:tc>
          <w:tcPr>
            <w:tcW w:w="1043" w:type="dxa"/>
            <w:tcBorders>
              <w:top w:val="nil"/>
              <w:left w:val="nil"/>
              <w:bottom w:val="single" w:sz="4" w:space="0" w:color="auto"/>
              <w:right w:val="single" w:sz="4" w:space="0" w:color="auto"/>
            </w:tcBorders>
            <w:shd w:val="clear" w:color="auto" w:fill="auto"/>
            <w:noWrap/>
            <w:vAlign w:val="center"/>
          </w:tcPr>
          <w:p w14:paraId="01E2EC9E" w14:textId="6169E878" w:rsidR="003E4CEB" w:rsidRPr="00025D84" w:rsidRDefault="003E4CEB" w:rsidP="003E4CEB">
            <w:pPr>
              <w:widowControl/>
              <w:jc w:val="center"/>
              <w:rPr>
                <w:rFonts w:ascii="宋体" w:hAnsi="宋体" w:cs="宋体"/>
                <w:color w:val="000000"/>
                <w:kern w:val="0"/>
                <w:sz w:val="18"/>
                <w:szCs w:val="18"/>
              </w:rPr>
            </w:pPr>
            <w:r w:rsidRPr="00801269">
              <w:rPr>
                <w:rFonts w:cs="宋体" w:hint="eastAsia"/>
                <w:sz w:val="18"/>
                <w:szCs w:val="18"/>
              </w:rPr>
              <w:t>0.00</w:t>
            </w:r>
            <w:r w:rsidRPr="00801269">
              <w:rPr>
                <w:rFonts w:cs="宋体"/>
                <w:sz w:val="18"/>
                <w:szCs w:val="18"/>
              </w:rPr>
              <w:t>10</w:t>
            </w:r>
          </w:p>
        </w:tc>
      </w:tr>
      <w:tr w:rsidR="003E4CEB" w:rsidRPr="00025D84" w14:paraId="09984CC0" w14:textId="77777777" w:rsidTr="003E4CEB">
        <w:trPr>
          <w:trHeight w:val="278"/>
          <w:jc w:val="center"/>
        </w:trPr>
        <w:tc>
          <w:tcPr>
            <w:tcW w:w="1160" w:type="dxa"/>
            <w:tcBorders>
              <w:top w:val="nil"/>
              <w:left w:val="single" w:sz="4" w:space="0" w:color="auto"/>
              <w:bottom w:val="single" w:sz="4" w:space="0" w:color="auto"/>
              <w:right w:val="single" w:sz="4" w:space="0" w:color="auto"/>
            </w:tcBorders>
            <w:shd w:val="clear" w:color="auto" w:fill="auto"/>
            <w:vAlign w:val="center"/>
          </w:tcPr>
          <w:p w14:paraId="0E12756E" w14:textId="525E9D78" w:rsidR="003E4CEB" w:rsidRPr="00025D84" w:rsidRDefault="003E4CEB" w:rsidP="003E4CEB">
            <w:pPr>
              <w:widowControl/>
              <w:jc w:val="center"/>
              <w:rPr>
                <w:rFonts w:ascii="宋体" w:hAnsi="宋体" w:cs="宋体"/>
                <w:color w:val="000000"/>
                <w:kern w:val="0"/>
                <w:sz w:val="18"/>
                <w:szCs w:val="18"/>
              </w:rPr>
            </w:pPr>
            <w:r w:rsidRPr="00801269">
              <w:rPr>
                <w:rFonts w:cs="宋体" w:hint="eastAsia"/>
                <w:sz w:val="18"/>
                <w:szCs w:val="18"/>
              </w:rPr>
              <w:t>O</w:t>
            </w:r>
          </w:p>
        </w:tc>
        <w:tc>
          <w:tcPr>
            <w:tcW w:w="1401" w:type="dxa"/>
            <w:tcBorders>
              <w:top w:val="nil"/>
              <w:left w:val="nil"/>
              <w:bottom w:val="single" w:sz="4" w:space="0" w:color="auto"/>
              <w:right w:val="single" w:sz="4" w:space="0" w:color="auto"/>
            </w:tcBorders>
            <w:shd w:val="clear" w:color="auto" w:fill="auto"/>
            <w:vAlign w:val="center"/>
          </w:tcPr>
          <w:p w14:paraId="752FB095" w14:textId="71D6BB04" w:rsidR="003E4CEB" w:rsidRPr="00025D84" w:rsidRDefault="003E4CEB" w:rsidP="003E4CEB">
            <w:pPr>
              <w:widowControl/>
              <w:jc w:val="center"/>
              <w:rPr>
                <w:rFonts w:ascii="宋体" w:hAnsi="宋体" w:cs="宋体"/>
                <w:color w:val="000000"/>
                <w:kern w:val="0"/>
                <w:sz w:val="18"/>
                <w:szCs w:val="18"/>
              </w:rPr>
            </w:pPr>
            <w:r>
              <w:rPr>
                <w:rFonts w:ascii="宋体" w:hAnsi="宋体" w:cs="宋体"/>
                <w:color w:val="000000"/>
                <w:kern w:val="0"/>
                <w:sz w:val="18"/>
                <w:szCs w:val="18"/>
              </w:rPr>
              <w:t>0.00</w:t>
            </w:r>
            <w:r>
              <w:rPr>
                <w:rFonts w:ascii="宋体" w:hAnsi="宋体" w:cs="宋体" w:hint="eastAsia"/>
                <w:color w:val="000000"/>
                <w:kern w:val="0"/>
                <w:sz w:val="18"/>
                <w:szCs w:val="18"/>
              </w:rPr>
              <w:t>2</w:t>
            </w:r>
            <w:r>
              <w:rPr>
                <w:rFonts w:ascii="宋体" w:hAnsi="宋体" w:cs="宋体"/>
                <w:color w:val="000000"/>
                <w:kern w:val="0"/>
                <w:sz w:val="18"/>
                <w:szCs w:val="18"/>
              </w:rPr>
              <w:t>0</w:t>
            </w:r>
          </w:p>
        </w:tc>
        <w:tc>
          <w:tcPr>
            <w:tcW w:w="1043" w:type="dxa"/>
            <w:tcBorders>
              <w:top w:val="nil"/>
              <w:left w:val="nil"/>
              <w:bottom w:val="single" w:sz="4" w:space="0" w:color="auto"/>
              <w:right w:val="single" w:sz="4" w:space="0" w:color="auto"/>
            </w:tcBorders>
            <w:shd w:val="clear" w:color="auto" w:fill="auto"/>
            <w:vAlign w:val="center"/>
          </w:tcPr>
          <w:p w14:paraId="41964A1A" w14:textId="290FB779" w:rsidR="003E4CEB" w:rsidRPr="00025D84" w:rsidRDefault="003E4CEB" w:rsidP="003E4CEB">
            <w:pPr>
              <w:widowControl/>
              <w:jc w:val="center"/>
              <w:rPr>
                <w:rFonts w:ascii="宋体" w:hAnsi="宋体" w:cs="宋体"/>
                <w:color w:val="000000"/>
                <w:kern w:val="0"/>
                <w:sz w:val="18"/>
                <w:szCs w:val="18"/>
              </w:rPr>
            </w:pPr>
            <w:r w:rsidRPr="00801269">
              <w:rPr>
                <w:rFonts w:cs="宋体" w:hint="eastAsia"/>
                <w:sz w:val="18"/>
                <w:szCs w:val="18"/>
              </w:rPr>
              <w:t>0.0</w:t>
            </w:r>
            <w:r w:rsidRPr="00801269">
              <w:rPr>
                <w:rFonts w:cs="宋体"/>
                <w:sz w:val="18"/>
                <w:szCs w:val="18"/>
              </w:rPr>
              <w:t>1</w:t>
            </w:r>
            <w:r w:rsidRPr="00801269">
              <w:rPr>
                <w:rFonts w:cs="宋体" w:hint="eastAsia"/>
                <w:sz w:val="18"/>
                <w:szCs w:val="18"/>
              </w:rPr>
              <w:t>00</w:t>
            </w:r>
          </w:p>
        </w:tc>
        <w:tc>
          <w:tcPr>
            <w:tcW w:w="1092" w:type="dxa"/>
            <w:tcBorders>
              <w:top w:val="nil"/>
              <w:left w:val="nil"/>
              <w:bottom w:val="single" w:sz="4" w:space="0" w:color="auto"/>
              <w:right w:val="single" w:sz="4" w:space="0" w:color="auto"/>
            </w:tcBorders>
            <w:shd w:val="clear" w:color="auto" w:fill="auto"/>
            <w:noWrap/>
            <w:vAlign w:val="center"/>
          </w:tcPr>
          <w:p w14:paraId="3DA59898" w14:textId="143D1F60" w:rsidR="003E4CEB" w:rsidRPr="00025D84" w:rsidRDefault="003E4CEB" w:rsidP="003E4CEB">
            <w:pPr>
              <w:widowControl/>
              <w:jc w:val="center"/>
              <w:rPr>
                <w:rFonts w:ascii="宋体" w:hAnsi="宋体" w:cs="宋体"/>
                <w:color w:val="000000"/>
                <w:kern w:val="0"/>
                <w:sz w:val="18"/>
                <w:szCs w:val="18"/>
              </w:rPr>
            </w:pPr>
            <w:r>
              <w:rPr>
                <w:rFonts w:ascii="宋体" w:hAnsi="宋体" w:cs="宋体"/>
                <w:color w:val="000000"/>
                <w:kern w:val="0"/>
                <w:sz w:val="18"/>
                <w:szCs w:val="18"/>
              </w:rPr>
              <w:t>0.0018</w:t>
            </w:r>
          </w:p>
        </w:tc>
        <w:tc>
          <w:tcPr>
            <w:tcW w:w="1092" w:type="dxa"/>
            <w:tcBorders>
              <w:top w:val="nil"/>
              <w:left w:val="nil"/>
              <w:bottom w:val="single" w:sz="4" w:space="0" w:color="auto"/>
              <w:right w:val="single" w:sz="4" w:space="0" w:color="auto"/>
            </w:tcBorders>
            <w:shd w:val="clear" w:color="auto" w:fill="auto"/>
            <w:vAlign w:val="center"/>
          </w:tcPr>
          <w:p w14:paraId="14DBCE32" w14:textId="60C99DCE" w:rsidR="003E4CEB" w:rsidRPr="00025D84" w:rsidRDefault="003E4CEB" w:rsidP="003E4CEB">
            <w:pPr>
              <w:widowControl/>
              <w:jc w:val="center"/>
              <w:rPr>
                <w:rFonts w:ascii="宋体" w:hAnsi="宋体" w:cs="宋体"/>
                <w:color w:val="000000"/>
                <w:kern w:val="0"/>
                <w:sz w:val="18"/>
                <w:szCs w:val="18"/>
              </w:rPr>
            </w:pPr>
            <w:r>
              <w:rPr>
                <w:rFonts w:ascii="宋体" w:hAnsi="宋体" w:cs="宋体"/>
                <w:color w:val="000000"/>
                <w:kern w:val="0"/>
                <w:sz w:val="18"/>
                <w:szCs w:val="18"/>
              </w:rPr>
              <w:t>0.00</w:t>
            </w:r>
            <w:r>
              <w:rPr>
                <w:rFonts w:ascii="宋体" w:hAnsi="宋体" w:cs="宋体" w:hint="eastAsia"/>
                <w:color w:val="000000"/>
                <w:kern w:val="0"/>
                <w:sz w:val="18"/>
                <w:szCs w:val="18"/>
              </w:rPr>
              <w:t>3</w:t>
            </w:r>
            <w:r>
              <w:rPr>
                <w:rFonts w:ascii="宋体" w:hAnsi="宋体" w:cs="宋体"/>
                <w:color w:val="000000"/>
                <w:kern w:val="0"/>
                <w:sz w:val="18"/>
                <w:szCs w:val="18"/>
              </w:rPr>
              <w:t>2</w:t>
            </w:r>
          </w:p>
        </w:tc>
        <w:tc>
          <w:tcPr>
            <w:tcW w:w="1043" w:type="dxa"/>
            <w:tcBorders>
              <w:top w:val="nil"/>
              <w:left w:val="nil"/>
              <w:bottom w:val="single" w:sz="4" w:space="0" w:color="auto"/>
              <w:right w:val="single" w:sz="4" w:space="0" w:color="auto"/>
            </w:tcBorders>
            <w:shd w:val="clear" w:color="auto" w:fill="auto"/>
            <w:noWrap/>
            <w:vAlign w:val="center"/>
          </w:tcPr>
          <w:p w14:paraId="4D011281" w14:textId="37082F1E" w:rsidR="003E4CEB" w:rsidRPr="00025D84" w:rsidRDefault="003E4CEB" w:rsidP="003E4CEB">
            <w:pPr>
              <w:widowControl/>
              <w:jc w:val="center"/>
              <w:rPr>
                <w:rFonts w:ascii="宋体" w:hAnsi="宋体" w:cs="宋体"/>
                <w:color w:val="000000"/>
                <w:kern w:val="0"/>
                <w:sz w:val="18"/>
                <w:szCs w:val="18"/>
              </w:rPr>
            </w:pPr>
            <w:r w:rsidRPr="00801269">
              <w:rPr>
                <w:rFonts w:cs="宋体" w:hint="eastAsia"/>
                <w:sz w:val="18"/>
                <w:szCs w:val="18"/>
              </w:rPr>
              <w:t>0.0</w:t>
            </w:r>
            <w:r w:rsidRPr="00801269">
              <w:rPr>
                <w:rFonts w:cs="宋体"/>
                <w:sz w:val="18"/>
                <w:szCs w:val="18"/>
              </w:rPr>
              <w:t>1</w:t>
            </w:r>
            <w:r w:rsidRPr="00801269">
              <w:rPr>
                <w:rFonts w:cs="宋体" w:hint="eastAsia"/>
                <w:sz w:val="18"/>
                <w:szCs w:val="18"/>
              </w:rPr>
              <w:t>00</w:t>
            </w:r>
          </w:p>
        </w:tc>
      </w:tr>
      <w:tr w:rsidR="003E4CEB" w:rsidRPr="00025D84" w14:paraId="330243A4" w14:textId="77777777" w:rsidTr="003E4CEB">
        <w:trPr>
          <w:trHeight w:val="278"/>
          <w:jc w:val="center"/>
        </w:trPr>
        <w:tc>
          <w:tcPr>
            <w:tcW w:w="1160" w:type="dxa"/>
            <w:tcBorders>
              <w:top w:val="nil"/>
              <w:left w:val="single" w:sz="4" w:space="0" w:color="auto"/>
              <w:bottom w:val="single" w:sz="4" w:space="0" w:color="auto"/>
              <w:right w:val="single" w:sz="4" w:space="0" w:color="auto"/>
            </w:tcBorders>
            <w:shd w:val="clear" w:color="auto" w:fill="auto"/>
            <w:vAlign w:val="center"/>
          </w:tcPr>
          <w:p w14:paraId="32C50ABD" w14:textId="0070EBBC" w:rsidR="003E4CEB" w:rsidRPr="00025D84" w:rsidRDefault="003E4CEB" w:rsidP="003E4CEB">
            <w:pPr>
              <w:widowControl/>
              <w:jc w:val="center"/>
              <w:rPr>
                <w:rFonts w:ascii="宋体" w:hAnsi="宋体" w:cs="宋体"/>
                <w:color w:val="000000"/>
                <w:kern w:val="0"/>
                <w:sz w:val="18"/>
                <w:szCs w:val="18"/>
              </w:rPr>
            </w:pPr>
            <w:r>
              <w:rPr>
                <w:rFonts w:ascii="宋体" w:hAnsi="宋体" w:cs="宋体" w:hint="eastAsia"/>
                <w:color w:val="000000"/>
                <w:kern w:val="0"/>
                <w:sz w:val="18"/>
                <w:szCs w:val="18"/>
              </w:rPr>
              <w:t>杂质合量</w:t>
            </w:r>
          </w:p>
        </w:tc>
        <w:tc>
          <w:tcPr>
            <w:tcW w:w="1401" w:type="dxa"/>
            <w:tcBorders>
              <w:top w:val="nil"/>
              <w:left w:val="nil"/>
              <w:bottom w:val="single" w:sz="4" w:space="0" w:color="auto"/>
              <w:right w:val="single" w:sz="4" w:space="0" w:color="auto"/>
            </w:tcBorders>
            <w:shd w:val="clear" w:color="auto" w:fill="auto"/>
            <w:vAlign w:val="center"/>
          </w:tcPr>
          <w:p w14:paraId="4C39B5D9" w14:textId="000F3F0D" w:rsidR="003E4CEB" w:rsidRPr="00025D84" w:rsidRDefault="003E4CEB" w:rsidP="003E4CEB">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r>
              <w:rPr>
                <w:rFonts w:ascii="宋体" w:hAnsi="宋体" w:cs="宋体"/>
                <w:color w:val="000000"/>
                <w:kern w:val="0"/>
                <w:sz w:val="18"/>
                <w:szCs w:val="18"/>
              </w:rPr>
              <w:t>.0037</w:t>
            </w:r>
          </w:p>
        </w:tc>
        <w:tc>
          <w:tcPr>
            <w:tcW w:w="1043" w:type="dxa"/>
            <w:tcBorders>
              <w:top w:val="nil"/>
              <w:left w:val="nil"/>
              <w:bottom w:val="single" w:sz="4" w:space="0" w:color="auto"/>
              <w:right w:val="single" w:sz="4" w:space="0" w:color="auto"/>
            </w:tcBorders>
            <w:shd w:val="clear" w:color="auto" w:fill="auto"/>
            <w:vAlign w:val="center"/>
          </w:tcPr>
          <w:p w14:paraId="5D0220B8" w14:textId="16B97FE8" w:rsidR="003E4CEB" w:rsidRPr="00025D84" w:rsidRDefault="003E4CEB" w:rsidP="003E4CEB">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r>
              <w:rPr>
                <w:rFonts w:ascii="宋体" w:hAnsi="宋体" w:cs="宋体"/>
                <w:color w:val="000000"/>
                <w:kern w:val="0"/>
                <w:sz w:val="18"/>
                <w:szCs w:val="18"/>
              </w:rPr>
              <w:t>.01</w:t>
            </w:r>
          </w:p>
        </w:tc>
        <w:tc>
          <w:tcPr>
            <w:tcW w:w="1092" w:type="dxa"/>
            <w:tcBorders>
              <w:top w:val="nil"/>
              <w:left w:val="nil"/>
              <w:bottom w:val="single" w:sz="4" w:space="0" w:color="auto"/>
              <w:right w:val="single" w:sz="4" w:space="0" w:color="auto"/>
            </w:tcBorders>
            <w:shd w:val="clear" w:color="auto" w:fill="auto"/>
            <w:noWrap/>
            <w:vAlign w:val="center"/>
          </w:tcPr>
          <w:p w14:paraId="35AE1959" w14:textId="39F5C971" w:rsidR="003E4CEB" w:rsidRPr="00025D84" w:rsidRDefault="003E4CEB" w:rsidP="003E4CEB">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r>
              <w:rPr>
                <w:rFonts w:ascii="宋体" w:hAnsi="宋体" w:cs="宋体"/>
                <w:color w:val="000000"/>
                <w:kern w:val="0"/>
                <w:sz w:val="18"/>
                <w:szCs w:val="18"/>
              </w:rPr>
              <w:t>.0030</w:t>
            </w:r>
          </w:p>
        </w:tc>
        <w:tc>
          <w:tcPr>
            <w:tcW w:w="1092" w:type="dxa"/>
            <w:tcBorders>
              <w:top w:val="nil"/>
              <w:left w:val="nil"/>
              <w:bottom w:val="single" w:sz="4" w:space="0" w:color="auto"/>
              <w:right w:val="single" w:sz="4" w:space="0" w:color="auto"/>
            </w:tcBorders>
            <w:shd w:val="clear" w:color="auto" w:fill="auto"/>
            <w:vAlign w:val="center"/>
          </w:tcPr>
          <w:p w14:paraId="730F3163" w14:textId="5FD163EE" w:rsidR="003E4CEB" w:rsidRPr="00025D84" w:rsidRDefault="003E4CEB" w:rsidP="003E4CEB">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r>
              <w:rPr>
                <w:rFonts w:ascii="宋体" w:hAnsi="宋体" w:cs="宋体"/>
                <w:color w:val="000000"/>
                <w:kern w:val="0"/>
                <w:sz w:val="18"/>
                <w:szCs w:val="18"/>
              </w:rPr>
              <w:t>.0022</w:t>
            </w:r>
          </w:p>
        </w:tc>
        <w:tc>
          <w:tcPr>
            <w:tcW w:w="1043" w:type="dxa"/>
            <w:tcBorders>
              <w:top w:val="nil"/>
              <w:left w:val="nil"/>
              <w:bottom w:val="single" w:sz="4" w:space="0" w:color="auto"/>
              <w:right w:val="single" w:sz="4" w:space="0" w:color="auto"/>
            </w:tcBorders>
            <w:shd w:val="clear" w:color="auto" w:fill="auto"/>
            <w:noWrap/>
            <w:vAlign w:val="center"/>
          </w:tcPr>
          <w:p w14:paraId="321A2570" w14:textId="50045E79" w:rsidR="003E4CEB" w:rsidRPr="00025D84" w:rsidRDefault="003E4CEB" w:rsidP="003E4CEB">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r>
              <w:rPr>
                <w:rFonts w:ascii="宋体" w:hAnsi="宋体" w:cs="宋体"/>
                <w:color w:val="000000"/>
                <w:kern w:val="0"/>
                <w:sz w:val="18"/>
                <w:szCs w:val="18"/>
              </w:rPr>
              <w:t>.01</w:t>
            </w:r>
          </w:p>
        </w:tc>
      </w:tr>
    </w:tbl>
    <w:p w14:paraId="2C62C2C7" w14:textId="773BF8D7" w:rsidR="00072CC5" w:rsidRDefault="00000000">
      <w:pPr>
        <w:spacing w:beforeLines="50" w:before="156" w:afterLines="50" w:after="156" w:line="312" w:lineRule="auto"/>
        <w:rPr>
          <w:rFonts w:ascii="黑体" w:eastAsia="黑体" w:hAnsi="宋体"/>
          <w:bCs/>
          <w:sz w:val="24"/>
        </w:rPr>
      </w:pPr>
      <w:r>
        <w:rPr>
          <w:rFonts w:ascii="黑体" w:eastAsia="黑体" w:hAnsi="宋体" w:hint="eastAsia"/>
          <w:bCs/>
          <w:sz w:val="24"/>
        </w:rPr>
        <w:t>三、预期达到的社会效益</w:t>
      </w:r>
    </w:p>
    <w:p w14:paraId="63D725D5" w14:textId="77777777" w:rsidR="00072CC5" w:rsidRPr="00335BF9" w:rsidRDefault="00000000" w:rsidP="00335BF9">
      <w:pPr>
        <w:spacing w:line="360" w:lineRule="auto"/>
        <w:ind w:firstLineChars="200" w:firstLine="480"/>
        <w:rPr>
          <w:sz w:val="24"/>
        </w:rPr>
      </w:pPr>
      <w:r w:rsidRPr="00335BF9">
        <w:rPr>
          <w:rFonts w:hint="eastAsia"/>
          <w:sz w:val="24"/>
        </w:rPr>
        <w:t>本标准方法的建立可进一步促使有限的稀土元素的利用价值得到更好的拓展，进一步规范并提高稀土企业的生产能力、产品品质及全国同行的实际生产、引导全球范围内的实际贸易市场，本标准修订对产业发展具有一定的支撑作用。</w:t>
      </w:r>
    </w:p>
    <w:p w14:paraId="4FD3388A" w14:textId="22E21BB1" w:rsidR="00072CC5" w:rsidRPr="00335BF9" w:rsidRDefault="00000000" w:rsidP="00335BF9">
      <w:pPr>
        <w:spacing w:line="360" w:lineRule="auto"/>
        <w:ind w:firstLineChars="200" w:firstLine="480"/>
        <w:rPr>
          <w:sz w:val="24"/>
        </w:rPr>
      </w:pPr>
      <w:r w:rsidRPr="00335BF9">
        <w:rPr>
          <w:rFonts w:hint="eastAsia"/>
          <w:sz w:val="24"/>
        </w:rPr>
        <w:t>《</w:t>
      </w:r>
      <w:r w:rsidR="00C5225B">
        <w:rPr>
          <w:rFonts w:hint="eastAsia"/>
          <w:sz w:val="24"/>
        </w:rPr>
        <w:t>红外光学镀膜用稀土氟化物</w:t>
      </w:r>
      <w:r w:rsidRPr="00335BF9">
        <w:rPr>
          <w:rFonts w:hint="eastAsia"/>
          <w:sz w:val="24"/>
        </w:rPr>
        <w:t>》标准为首次制定，规定了</w:t>
      </w:r>
      <w:r w:rsidR="00C5225B">
        <w:rPr>
          <w:rFonts w:hint="eastAsia"/>
          <w:sz w:val="24"/>
        </w:rPr>
        <w:t>红外光学镀膜用稀土氟化物</w:t>
      </w:r>
      <w:r w:rsidRPr="00335BF9">
        <w:rPr>
          <w:rFonts w:hint="eastAsia"/>
          <w:sz w:val="24"/>
        </w:rPr>
        <w:t>的分类、技术要求、试验方法、检验规则等内容，其技术指标已达到国际先进水平，满足了</w:t>
      </w:r>
      <w:r w:rsidR="00AF6243">
        <w:rPr>
          <w:rFonts w:hint="eastAsia"/>
          <w:sz w:val="24"/>
        </w:rPr>
        <w:t>红外增透膜元器件</w:t>
      </w:r>
      <w:r w:rsidRPr="00335BF9">
        <w:rPr>
          <w:rFonts w:hint="eastAsia"/>
          <w:sz w:val="24"/>
        </w:rPr>
        <w:t>的应用要求。本文本起草单位包含了国内</w:t>
      </w:r>
      <w:r w:rsidR="00AF6243">
        <w:rPr>
          <w:rFonts w:hint="eastAsia"/>
          <w:sz w:val="24"/>
        </w:rPr>
        <w:t>稀土氟化物</w:t>
      </w:r>
      <w:r w:rsidRPr="00335BF9">
        <w:rPr>
          <w:rFonts w:hint="eastAsia"/>
          <w:sz w:val="24"/>
        </w:rPr>
        <w:t>生产优势主要单位，内容全面、详实，条款清晰，可操作性强，提升了我国在</w:t>
      </w:r>
      <w:r w:rsidR="00AF6243">
        <w:rPr>
          <w:rFonts w:hint="eastAsia"/>
          <w:sz w:val="24"/>
        </w:rPr>
        <w:t>红外光学镀膜用稀土氟化物</w:t>
      </w:r>
      <w:r w:rsidRPr="00335BF9">
        <w:rPr>
          <w:rFonts w:hint="eastAsia"/>
          <w:sz w:val="24"/>
        </w:rPr>
        <w:t>领域</w:t>
      </w:r>
      <w:r w:rsidR="00AF6243">
        <w:rPr>
          <w:rFonts w:hint="eastAsia"/>
          <w:sz w:val="24"/>
        </w:rPr>
        <w:t>的</w:t>
      </w:r>
      <w:r w:rsidRPr="00335BF9">
        <w:rPr>
          <w:rFonts w:hint="eastAsia"/>
          <w:sz w:val="24"/>
        </w:rPr>
        <w:t>国际竞争力，可为我国新稀土新功能材料的开发和应用提供物质保障，对促进我国经济发展和科技进步具有现实和长远的战略意义。</w:t>
      </w:r>
    </w:p>
    <w:p w14:paraId="752CF001" w14:textId="77777777" w:rsidR="00072CC5" w:rsidRDefault="00000000">
      <w:pPr>
        <w:spacing w:beforeLines="50" w:before="156" w:afterLines="50" w:after="156" w:line="312" w:lineRule="auto"/>
        <w:rPr>
          <w:rFonts w:ascii="黑体" w:eastAsia="黑体" w:hAnsi="宋体"/>
          <w:bCs/>
          <w:sz w:val="24"/>
        </w:rPr>
      </w:pPr>
      <w:r>
        <w:rPr>
          <w:rFonts w:ascii="黑体" w:eastAsia="黑体" w:hAnsi="宋体" w:hint="eastAsia"/>
          <w:bCs/>
          <w:sz w:val="24"/>
        </w:rPr>
        <w:t>四、与国际、国外同类标准技术内容的对比情况</w:t>
      </w:r>
    </w:p>
    <w:p w14:paraId="588A5918" w14:textId="6074959B" w:rsidR="009D7D73" w:rsidRPr="00335BF9" w:rsidRDefault="009D7D73">
      <w:pPr>
        <w:spacing w:line="360" w:lineRule="auto"/>
        <w:ind w:firstLineChars="200" w:firstLine="480"/>
        <w:rPr>
          <w:sz w:val="24"/>
        </w:rPr>
      </w:pPr>
      <w:r w:rsidRPr="00F37DE2">
        <w:rPr>
          <w:rFonts w:hint="eastAsia"/>
          <w:sz w:val="24"/>
        </w:rPr>
        <w:t>国外对稀土氟化物作为镀膜材料的研究开始较早，研究较为系统深入。美国</w:t>
      </w:r>
      <w:proofErr w:type="spellStart"/>
      <w:r w:rsidRPr="00F37DE2">
        <w:rPr>
          <w:rFonts w:hint="eastAsia"/>
          <w:sz w:val="24"/>
        </w:rPr>
        <w:t>Barr&amp;Stroud</w:t>
      </w:r>
      <w:proofErr w:type="spellEnd"/>
      <w:r w:rsidRPr="00F37DE2">
        <w:rPr>
          <w:rFonts w:hint="eastAsia"/>
          <w:sz w:val="24"/>
        </w:rPr>
        <w:t>公司从上世纪</w:t>
      </w:r>
      <w:r w:rsidRPr="00F37DE2">
        <w:rPr>
          <w:rFonts w:hint="eastAsia"/>
          <w:sz w:val="24"/>
        </w:rPr>
        <w:t>70~80</w:t>
      </w:r>
      <w:r w:rsidRPr="00F37DE2">
        <w:rPr>
          <w:rFonts w:hint="eastAsia"/>
          <w:sz w:val="24"/>
        </w:rPr>
        <w:t>年代开始耗时</w:t>
      </w:r>
      <w:r w:rsidRPr="00F37DE2">
        <w:rPr>
          <w:rFonts w:hint="eastAsia"/>
          <w:sz w:val="24"/>
        </w:rPr>
        <w:t>20</w:t>
      </w:r>
      <w:r w:rsidRPr="00F37DE2">
        <w:rPr>
          <w:rFonts w:hint="eastAsia"/>
          <w:sz w:val="24"/>
        </w:rPr>
        <w:t>多年致力于透镜和窗口的高效红外增透膜的研究。上世纪</w:t>
      </w:r>
      <w:r w:rsidRPr="00F37DE2">
        <w:rPr>
          <w:rFonts w:hint="eastAsia"/>
          <w:sz w:val="24"/>
        </w:rPr>
        <w:t>90</w:t>
      </w:r>
      <w:r w:rsidRPr="00F37DE2">
        <w:rPr>
          <w:rFonts w:hint="eastAsia"/>
          <w:sz w:val="24"/>
        </w:rPr>
        <w:t>年代开始，作为世界第二大航天强国的法国，其国家空间研究中心（法国航天局，</w:t>
      </w:r>
      <w:r w:rsidRPr="00F37DE2">
        <w:rPr>
          <w:rFonts w:hint="eastAsia"/>
          <w:sz w:val="24"/>
        </w:rPr>
        <w:t>CNES</w:t>
      </w:r>
      <w:r w:rsidRPr="00F37DE2">
        <w:rPr>
          <w:rFonts w:hint="eastAsia"/>
          <w:sz w:val="24"/>
        </w:rPr>
        <w:t>）一直致力于透镜和窗口的高效红外增透膜的研究。美国</w:t>
      </w:r>
      <w:r w:rsidRPr="00F37DE2">
        <w:rPr>
          <w:rFonts w:hint="eastAsia"/>
          <w:sz w:val="24"/>
        </w:rPr>
        <w:t>Merck</w:t>
      </w:r>
      <w:r w:rsidRPr="00F37DE2">
        <w:rPr>
          <w:rFonts w:hint="eastAsia"/>
          <w:sz w:val="24"/>
        </w:rPr>
        <w:t>公司、比利时</w:t>
      </w:r>
      <w:r w:rsidRPr="00F37DE2">
        <w:rPr>
          <w:rFonts w:hint="eastAsia"/>
          <w:sz w:val="24"/>
        </w:rPr>
        <w:t>Umicore</w:t>
      </w:r>
      <w:r w:rsidRPr="00F37DE2">
        <w:rPr>
          <w:rFonts w:hint="eastAsia"/>
          <w:sz w:val="24"/>
        </w:rPr>
        <w:t>公司等国外机构对红外增透膜材料的研发也非常成熟。经过</w:t>
      </w:r>
      <w:r w:rsidRPr="00F37DE2">
        <w:rPr>
          <w:rFonts w:hint="eastAsia"/>
          <w:sz w:val="24"/>
        </w:rPr>
        <w:t>20</w:t>
      </w:r>
      <w:r w:rsidRPr="00F37DE2">
        <w:rPr>
          <w:rFonts w:hint="eastAsia"/>
          <w:sz w:val="24"/>
        </w:rPr>
        <w:t>多年探索，国外的研究成果已日趋成熟并获得了应用</w:t>
      </w:r>
      <w:r>
        <w:rPr>
          <w:rFonts w:hint="eastAsia"/>
          <w:sz w:val="24"/>
        </w:rPr>
        <w:t>，红外光学用稀土氟化物绝对纯度在</w:t>
      </w:r>
      <w:r>
        <w:rPr>
          <w:rFonts w:hint="eastAsia"/>
          <w:sz w:val="24"/>
        </w:rPr>
        <w:t>4</w:t>
      </w:r>
      <w:r>
        <w:rPr>
          <w:sz w:val="24"/>
        </w:rPr>
        <w:t>N</w:t>
      </w:r>
      <w:r>
        <w:rPr>
          <w:rFonts w:hint="eastAsia"/>
          <w:sz w:val="24"/>
        </w:rPr>
        <w:t>及以上，</w:t>
      </w:r>
      <w:r>
        <w:rPr>
          <w:sz w:val="24"/>
        </w:rPr>
        <w:t>60</w:t>
      </w:r>
      <w:r>
        <w:rPr>
          <w:rFonts w:hint="eastAsia"/>
          <w:sz w:val="24"/>
        </w:rPr>
        <w:t>种金属杂质总量控制在</w:t>
      </w:r>
      <w:r>
        <w:rPr>
          <w:rFonts w:hint="eastAsia"/>
          <w:sz w:val="24"/>
        </w:rPr>
        <w:t>5</w:t>
      </w:r>
      <w:r>
        <w:rPr>
          <w:sz w:val="24"/>
        </w:rPr>
        <w:t>0</w:t>
      </w:r>
      <w:r>
        <w:rPr>
          <w:rFonts w:hint="eastAsia"/>
          <w:sz w:val="24"/>
        </w:rPr>
        <w:t>ppm</w:t>
      </w:r>
      <w:r>
        <w:rPr>
          <w:rFonts w:hint="eastAsia"/>
          <w:sz w:val="24"/>
        </w:rPr>
        <w:t>以下，氧杂质含量≤</w:t>
      </w:r>
      <w:r>
        <w:rPr>
          <w:rFonts w:hint="eastAsia"/>
          <w:sz w:val="24"/>
        </w:rPr>
        <w:t>5</w:t>
      </w:r>
      <w:r>
        <w:rPr>
          <w:sz w:val="24"/>
        </w:rPr>
        <w:t>0</w:t>
      </w:r>
      <w:r>
        <w:rPr>
          <w:rFonts w:hint="eastAsia"/>
          <w:sz w:val="24"/>
        </w:rPr>
        <w:t>ppm</w:t>
      </w:r>
      <w:r>
        <w:rPr>
          <w:rFonts w:hint="eastAsia"/>
          <w:sz w:val="24"/>
        </w:rPr>
        <w:t>。国外红外光学镀膜用稀土氟化物的</w:t>
      </w:r>
      <w:r w:rsidRPr="00F37DE2">
        <w:rPr>
          <w:rFonts w:hint="eastAsia"/>
          <w:sz w:val="24"/>
        </w:rPr>
        <w:t>应用不再限于军事领域，航空航天、物联网、交通运输、防灾减灾等领域均有应用</w:t>
      </w:r>
      <w:r>
        <w:rPr>
          <w:rFonts w:hint="eastAsia"/>
          <w:sz w:val="24"/>
        </w:rPr>
        <w:t>。</w:t>
      </w:r>
      <w:r w:rsidRPr="00F37DE2">
        <w:rPr>
          <w:rFonts w:hint="eastAsia"/>
          <w:sz w:val="24"/>
        </w:rPr>
        <w:t>国内增透膜材料研究起步较晚，</w:t>
      </w:r>
      <w:r>
        <w:rPr>
          <w:rFonts w:hint="eastAsia"/>
          <w:sz w:val="24"/>
        </w:rPr>
        <w:t>主要生产厂家有有研稀土新材料股份有限公司、</w:t>
      </w:r>
      <w:r>
        <w:rPr>
          <w:rFonts w:ascii="宋体" w:hAnsi="宋体" w:hint="eastAsia"/>
          <w:sz w:val="24"/>
          <w:lang w:val="zh-CN"/>
        </w:rPr>
        <w:t>包头稀土研究院、中国北方稀土（集团）高科技股份有限公司、中稀天马新材料科技股份有限公司、赣州湛海新材料科技有限公司</w:t>
      </w:r>
      <w:r w:rsidRPr="00F37DE2">
        <w:rPr>
          <w:rFonts w:hint="eastAsia"/>
          <w:sz w:val="24"/>
        </w:rPr>
        <w:t>等</w:t>
      </w:r>
      <w:r>
        <w:rPr>
          <w:rFonts w:hint="eastAsia"/>
          <w:sz w:val="24"/>
        </w:rPr>
        <w:t>，在国家及省部级科研项目支持下，多家公司取得了突破性进展，具备</w:t>
      </w:r>
      <w:r>
        <w:rPr>
          <w:rFonts w:hint="eastAsia"/>
          <w:sz w:val="24"/>
        </w:rPr>
        <w:t>4</w:t>
      </w:r>
      <w:r>
        <w:rPr>
          <w:sz w:val="24"/>
        </w:rPr>
        <w:t>N</w:t>
      </w:r>
      <w:r>
        <w:rPr>
          <w:rFonts w:hint="eastAsia"/>
          <w:sz w:val="24"/>
        </w:rPr>
        <w:t>及以上纯度红外光学镀膜用稀土氟化物产品的生产能力。</w:t>
      </w:r>
    </w:p>
    <w:p w14:paraId="1E0EC0FB" w14:textId="77777777" w:rsidR="00072CC5" w:rsidRDefault="00000000">
      <w:pPr>
        <w:spacing w:beforeLines="50" w:before="156" w:afterLines="50" w:after="156" w:line="312" w:lineRule="auto"/>
        <w:rPr>
          <w:rFonts w:ascii="黑体" w:eastAsia="黑体" w:hAnsi="宋体"/>
          <w:bCs/>
          <w:sz w:val="24"/>
        </w:rPr>
      </w:pPr>
      <w:r>
        <w:rPr>
          <w:rFonts w:ascii="黑体" w:eastAsia="黑体" w:hAnsi="宋体" w:hint="eastAsia"/>
          <w:bCs/>
          <w:sz w:val="24"/>
        </w:rPr>
        <w:t>五、采标情况，以及是否合规引用或采用国际国外标准</w:t>
      </w:r>
    </w:p>
    <w:p w14:paraId="370E2EDB" w14:textId="77777777" w:rsidR="00072CC5" w:rsidRPr="00335BF9" w:rsidRDefault="00000000" w:rsidP="00335BF9">
      <w:pPr>
        <w:spacing w:line="360" w:lineRule="auto"/>
        <w:ind w:firstLineChars="200" w:firstLine="480"/>
        <w:rPr>
          <w:sz w:val="24"/>
        </w:rPr>
      </w:pPr>
      <w:r w:rsidRPr="00335BF9">
        <w:rPr>
          <w:rFonts w:hint="eastAsia"/>
          <w:sz w:val="24"/>
        </w:rPr>
        <w:lastRenderedPageBreak/>
        <w:t>经查</w:t>
      </w:r>
      <w:r w:rsidRPr="00335BF9">
        <w:rPr>
          <w:sz w:val="24"/>
        </w:rPr>
        <w:t>，</w:t>
      </w:r>
      <w:r w:rsidRPr="00335BF9">
        <w:rPr>
          <w:rFonts w:hint="eastAsia"/>
          <w:sz w:val="24"/>
        </w:rPr>
        <w:t>本标准的制订与现有的标准及制订中的标准协调配套，无重复交叉现象。</w:t>
      </w:r>
    </w:p>
    <w:p w14:paraId="362860F3" w14:textId="77777777" w:rsidR="00072CC5" w:rsidRDefault="00000000">
      <w:pPr>
        <w:spacing w:line="360" w:lineRule="auto"/>
        <w:rPr>
          <w:rFonts w:ascii="黑体" w:eastAsia="黑体" w:hAnsi="宋体"/>
          <w:bCs/>
          <w:sz w:val="24"/>
        </w:rPr>
      </w:pPr>
      <w:r>
        <w:rPr>
          <w:rFonts w:ascii="黑体" w:eastAsia="黑体" w:hAnsi="宋体" w:hint="eastAsia"/>
          <w:bCs/>
          <w:sz w:val="24"/>
        </w:rPr>
        <w:t>六、与有关法律、法规的关系</w:t>
      </w:r>
    </w:p>
    <w:p w14:paraId="461C1881" w14:textId="77777777" w:rsidR="00072CC5" w:rsidRPr="00335BF9" w:rsidRDefault="00000000" w:rsidP="00335BF9">
      <w:pPr>
        <w:spacing w:line="360" w:lineRule="auto"/>
        <w:ind w:firstLineChars="200" w:firstLine="480"/>
        <w:rPr>
          <w:sz w:val="24"/>
        </w:rPr>
      </w:pPr>
      <w:r w:rsidRPr="00335BF9">
        <w:rPr>
          <w:rFonts w:hint="eastAsia"/>
          <w:sz w:val="24"/>
        </w:rPr>
        <w:t>本标准本文件按照</w:t>
      </w:r>
      <w:r w:rsidRPr="00335BF9">
        <w:rPr>
          <w:rFonts w:hint="eastAsia"/>
          <w:sz w:val="24"/>
        </w:rPr>
        <w:t>GB/T 1.1-2020</w:t>
      </w:r>
      <w:r w:rsidRPr="00335BF9">
        <w:rPr>
          <w:rFonts w:hint="eastAsia"/>
          <w:sz w:val="24"/>
        </w:rPr>
        <w:t>《标准化工作导则</w:t>
      </w:r>
      <w:r w:rsidRPr="00335BF9">
        <w:rPr>
          <w:rFonts w:hint="eastAsia"/>
          <w:sz w:val="24"/>
        </w:rPr>
        <w:t xml:space="preserve"> </w:t>
      </w:r>
      <w:r w:rsidRPr="00335BF9">
        <w:rPr>
          <w:rFonts w:hint="eastAsia"/>
          <w:sz w:val="24"/>
        </w:rPr>
        <w:t>第</w:t>
      </w:r>
      <w:r w:rsidRPr="00335BF9">
        <w:rPr>
          <w:rFonts w:hint="eastAsia"/>
          <w:sz w:val="24"/>
        </w:rPr>
        <w:t>1</w:t>
      </w:r>
      <w:r w:rsidRPr="00335BF9">
        <w:rPr>
          <w:rFonts w:hint="eastAsia"/>
          <w:sz w:val="24"/>
        </w:rPr>
        <w:t>部分：标准化文件的结构和起草规则》的规定起草。本标准与现行法律、法规和相关标准相协调、无冲突。</w:t>
      </w:r>
    </w:p>
    <w:p w14:paraId="3EE4D89E" w14:textId="77777777" w:rsidR="00072CC5" w:rsidRDefault="00000000">
      <w:pPr>
        <w:spacing w:line="360" w:lineRule="auto"/>
        <w:rPr>
          <w:rFonts w:ascii="黑体" w:eastAsia="黑体" w:hAnsi="宋体"/>
          <w:bCs/>
          <w:sz w:val="24"/>
        </w:rPr>
      </w:pPr>
      <w:r>
        <w:rPr>
          <w:rFonts w:ascii="黑体" w:eastAsia="黑体" w:hAnsi="宋体" w:hint="eastAsia"/>
          <w:bCs/>
          <w:sz w:val="24"/>
        </w:rPr>
        <w:t>七、重大分歧意见的处理经过和依据</w:t>
      </w:r>
    </w:p>
    <w:p w14:paraId="6C56F160" w14:textId="77777777" w:rsidR="00072CC5" w:rsidRPr="00335BF9" w:rsidRDefault="00000000" w:rsidP="00335BF9">
      <w:pPr>
        <w:spacing w:line="360" w:lineRule="auto"/>
        <w:ind w:firstLineChars="200" w:firstLine="480"/>
        <w:rPr>
          <w:sz w:val="24"/>
        </w:rPr>
      </w:pPr>
      <w:r w:rsidRPr="00335BF9">
        <w:rPr>
          <w:rFonts w:hint="eastAsia"/>
          <w:sz w:val="24"/>
        </w:rPr>
        <w:t>无重大分歧。</w:t>
      </w:r>
    </w:p>
    <w:p w14:paraId="5E76D0C1" w14:textId="77777777" w:rsidR="00072CC5" w:rsidRDefault="00000000">
      <w:pPr>
        <w:spacing w:line="360" w:lineRule="auto"/>
        <w:rPr>
          <w:rFonts w:ascii="黑体" w:eastAsia="黑体" w:hAnsi="宋体"/>
          <w:bCs/>
          <w:sz w:val="24"/>
        </w:rPr>
      </w:pPr>
      <w:r>
        <w:rPr>
          <w:rFonts w:ascii="黑体" w:eastAsia="黑体" w:hAnsi="宋体" w:hint="eastAsia"/>
          <w:bCs/>
          <w:sz w:val="24"/>
        </w:rPr>
        <w:t>八、涉及专利的有关说明</w:t>
      </w:r>
    </w:p>
    <w:p w14:paraId="0F337713" w14:textId="77777777" w:rsidR="00072CC5" w:rsidRPr="00335BF9" w:rsidRDefault="00000000" w:rsidP="00335BF9">
      <w:pPr>
        <w:spacing w:line="360" w:lineRule="auto"/>
        <w:ind w:firstLineChars="200" w:firstLine="480"/>
        <w:rPr>
          <w:sz w:val="24"/>
        </w:rPr>
      </w:pPr>
      <w:r w:rsidRPr="00335BF9">
        <w:rPr>
          <w:rFonts w:hint="eastAsia"/>
          <w:sz w:val="24"/>
        </w:rPr>
        <w:t>本标准未涉及相关知识产权。</w:t>
      </w:r>
    </w:p>
    <w:p w14:paraId="446BCA27" w14:textId="2D1A8637" w:rsidR="00072CC5" w:rsidRDefault="00000000">
      <w:pPr>
        <w:spacing w:line="360" w:lineRule="auto"/>
        <w:rPr>
          <w:rFonts w:ascii="黑体" w:eastAsia="黑体" w:hAnsi="宋体"/>
          <w:bCs/>
          <w:sz w:val="24"/>
        </w:rPr>
      </w:pPr>
      <w:r>
        <w:rPr>
          <w:rFonts w:ascii="黑体" w:eastAsia="黑体" w:hAnsi="宋体" w:hint="eastAsia"/>
          <w:bCs/>
          <w:sz w:val="24"/>
        </w:rPr>
        <w:t>九、贯彻标准的要求，以及组织措施、技术措施、过渡期和实施日期的建议等措施建议</w:t>
      </w:r>
    </w:p>
    <w:p w14:paraId="7637011F" w14:textId="77777777" w:rsidR="00072CC5" w:rsidRDefault="00000000" w:rsidP="00335BF9">
      <w:pPr>
        <w:spacing w:line="360" w:lineRule="auto"/>
        <w:ind w:firstLineChars="200" w:firstLine="480"/>
        <w:rPr>
          <w:szCs w:val="21"/>
        </w:rPr>
      </w:pPr>
      <w:r w:rsidRPr="00335BF9">
        <w:rPr>
          <w:rFonts w:hint="eastAsia"/>
          <w:sz w:val="24"/>
        </w:rPr>
        <w:t>发布后需要撰写宣贯推广材料，可以选择公众号、网站或其他方式进行宣贯推广。</w:t>
      </w:r>
    </w:p>
    <w:p w14:paraId="3B068026" w14:textId="77777777" w:rsidR="00072CC5" w:rsidRDefault="00000000">
      <w:pPr>
        <w:spacing w:line="360" w:lineRule="auto"/>
        <w:rPr>
          <w:rFonts w:ascii="黑体" w:eastAsia="黑体" w:hAnsi="宋体"/>
          <w:bCs/>
          <w:sz w:val="24"/>
        </w:rPr>
      </w:pPr>
      <w:r>
        <w:rPr>
          <w:rFonts w:ascii="黑体" w:eastAsia="黑体" w:hAnsi="宋体" w:hint="eastAsia"/>
          <w:bCs/>
          <w:sz w:val="24"/>
        </w:rPr>
        <w:t>十、其他应当说明的事项</w:t>
      </w:r>
    </w:p>
    <w:p w14:paraId="036EFC4A" w14:textId="77777777" w:rsidR="00072CC5" w:rsidRPr="00335BF9" w:rsidRDefault="00000000" w:rsidP="00335BF9">
      <w:pPr>
        <w:spacing w:line="360" w:lineRule="auto"/>
        <w:ind w:firstLineChars="200" w:firstLine="480"/>
        <w:rPr>
          <w:sz w:val="24"/>
        </w:rPr>
      </w:pPr>
      <w:r w:rsidRPr="00335BF9">
        <w:rPr>
          <w:rFonts w:hint="eastAsia"/>
          <w:sz w:val="24"/>
        </w:rPr>
        <w:t>无。</w:t>
      </w:r>
    </w:p>
    <w:p w14:paraId="53D14520" w14:textId="77777777" w:rsidR="00072CC5" w:rsidRDefault="00072CC5">
      <w:pPr>
        <w:spacing w:line="312" w:lineRule="auto"/>
        <w:rPr>
          <w:rFonts w:ascii="黑体" w:eastAsia="黑体"/>
          <w:sz w:val="24"/>
        </w:rPr>
      </w:pPr>
    </w:p>
    <w:p w14:paraId="1E55B6D7" w14:textId="05C4AE5A" w:rsidR="00072CC5" w:rsidRDefault="00000000" w:rsidP="00EA2C6B">
      <w:pPr>
        <w:spacing w:line="360" w:lineRule="auto"/>
        <w:ind w:firstLineChars="200" w:firstLine="420"/>
        <w:jc w:val="right"/>
        <w:rPr>
          <w:szCs w:val="21"/>
        </w:rPr>
      </w:pPr>
      <w:r>
        <w:rPr>
          <w:rFonts w:hint="eastAsia"/>
          <w:szCs w:val="21"/>
        </w:rPr>
        <w:t>《</w:t>
      </w:r>
      <w:r w:rsidR="009D7D73">
        <w:rPr>
          <w:rFonts w:hint="eastAsia"/>
          <w:szCs w:val="21"/>
        </w:rPr>
        <w:t>红外光学镀膜用稀土氟化物</w:t>
      </w:r>
      <w:r>
        <w:rPr>
          <w:rFonts w:hint="eastAsia"/>
          <w:szCs w:val="21"/>
        </w:rPr>
        <w:t>》</w:t>
      </w:r>
      <w:r>
        <w:rPr>
          <w:rFonts w:hint="eastAsia"/>
        </w:rPr>
        <w:t>标准编制工作组</w:t>
      </w:r>
    </w:p>
    <w:p w14:paraId="59542441" w14:textId="19D58B7E" w:rsidR="00072CC5" w:rsidRDefault="00000000" w:rsidP="00511DB7">
      <w:pPr>
        <w:pStyle w:val="affffe"/>
        <w:spacing w:before="0" w:line="312" w:lineRule="auto"/>
        <w:ind w:leftChars="2500" w:left="5250" w:right="420" w:firstLineChars="600" w:firstLine="1260"/>
        <w:jc w:val="right"/>
        <w:rPr>
          <w:sz w:val="21"/>
          <w:szCs w:val="21"/>
        </w:rPr>
      </w:pPr>
      <w:r>
        <w:rPr>
          <w:sz w:val="21"/>
          <w:szCs w:val="21"/>
        </w:rPr>
        <w:t>年</w:t>
      </w:r>
      <w:r w:rsidR="009D7D73">
        <w:rPr>
          <w:rFonts w:hint="eastAsia"/>
          <w:sz w:val="21"/>
          <w:szCs w:val="21"/>
        </w:rPr>
        <w:t xml:space="preserve"> </w:t>
      </w:r>
      <w:r w:rsidR="009D7D73">
        <w:rPr>
          <w:sz w:val="21"/>
          <w:szCs w:val="21"/>
        </w:rPr>
        <w:t xml:space="preserve"> </w:t>
      </w:r>
      <w:r>
        <w:rPr>
          <w:sz w:val="21"/>
          <w:szCs w:val="21"/>
        </w:rPr>
        <w:t>月</w:t>
      </w:r>
      <w:r w:rsidR="009D7D73">
        <w:rPr>
          <w:rFonts w:hint="eastAsia"/>
          <w:sz w:val="21"/>
          <w:szCs w:val="21"/>
        </w:rPr>
        <w:t xml:space="preserve"> </w:t>
      </w:r>
      <w:r w:rsidR="009D7D73">
        <w:rPr>
          <w:sz w:val="21"/>
          <w:szCs w:val="21"/>
        </w:rPr>
        <w:t xml:space="preserve"> </w:t>
      </w:r>
      <w:r>
        <w:rPr>
          <w:rFonts w:hint="eastAsia"/>
          <w:sz w:val="21"/>
          <w:szCs w:val="21"/>
        </w:rPr>
        <w:t>日</w:t>
      </w:r>
    </w:p>
    <w:sectPr w:rsidR="00072CC5">
      <w:footerReference w:type="default" r:id="rId11"/>
      <w:pgSz w:w="11906" w:h="16838"/>
      <w:pgMar w:top="1134" w:right="1077" w:bottom="1213" w:left="107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FF4F4" w14:textId="77777777" w:rsidR="004662C5" w:rsidRDefault="004662C5">
      <w:r>
        <w:separator/>
      </w:r>
    </w:p>
  </w:endnote>
  <w:endnote w:type="continuationSeparator" w:id="0">
    <w:p w14:paraId="2AD5B9CB" w14:textId="77777777" w:rsidR="004662C5" w:rsidRDefault="00466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74501" w14:textId="77777777" w:rsidR="00072CC5" w:rsidRDefault="00000000">
    <w:pPr>
      <w:pStyle w:val="affd"/>
      <w:jc w:val="center"/>
    </w:pPr>
    <w:r>
      <w:fldChar w:fldCharType="begin"/>
    </w:r>
    <w:r>
      <w:instrText xml:space="preserve"> PAGE   \* MERGEFORMAT </w:instrText>
    </w:r>
    <w:r>
      <w:fldChar w:fldCharType="separate"/>
    </w:r>
    <w:r>
      <w:rPr>
        <w:lang w:val="zh-CN"/>
      </w:rPr>
      <w:t>2</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B4FD3" w14:textId="77777777" w:rsidR="004662C5" w:rsidRDefault="004662C5">
      <w:r>
        <w:separator/>
      </w:r>
    </w:p>
  </w:footnote>
  <w:footnote w:type="continuationSeparator" w:id="0">
    <w:p w14:paraId="4337DF7E" w14:textId="77777777" w:rsidR="004662C5" w:rsidRDefault="004662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00000015"/>
    <w:lvl w:ilvl="0">
      <w:start w:val="1"/>
      <w:numFmt w:val="upperLetter"/>
      <w:pStyle w:val="a"/>
      <w:suff w:val="nothing"/>
      <w:lvlText w:val="附　录　%1"/>
      <w:lvlJc w:val="left"/>
      <w:pPr>
        <w:ind w:left="0" w:firstLine="0"/>
      </w:pPr>
      <w:rPr>
        <w:rFonts w:ascii="黑体" w:eastAsia="黑体" w:hAnsi="Times New Roman" w:hint="eastAsia"/>
        <w:b w:val="0"/>
        <w:i w:val="0"/>
        <w:sz w:val="21"/>
      </w:rPr>
    </w:lvl>
    <w:lvl w:ilvl="1">
      <w:start w:val="1"/>
      <w:numFmt w:val="japaneseCounting"/>
      <w:pStyle w:val="a0"/>
      <w:lvlText w:val="（%2）"/>
      <w:lvlJc w:val="left"/>
      <w:pPr>
        <w:ind w:left="0" w:firstLine="0"/>
      </w:pPr>
      <w:rPr>
        <w:rFonts w:hint="default"/>
        <w:b w:val="0"/>
        <w:i w:val="0"/>
        <w:snapToGrid/>
        <w:spacing w:val="0"/>
        <w:w w:val="100"/>
        <w:kern w:val="21"/>
        <w:sz w:val="21"/>
        <w:lang w:val="en-US"/>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15:restartNumberingAfterBreak="0">
    <w:nsid w:val="157431E0"/>
    <w:multiLevelType w:val="hybridMultilevel"/>
    <w:tmpl w:val="33DA813C"/>
    <w:lvl w:ilvl="0" w:tplc="04090011">
      <w:start w:val="1"/>
      <w:numFmt w:val="decimal"/>
      <w:lvlText w:val="%1)"/>
      <w:lvlJc w:val="left"/>
      <w:pPr>
        <w:ind w:left="860" w:hanging="440"/>
      </w:p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2" w15:restartNumberingAfterBreak="0">
    <w:nsid w:val="1B3A3746"/>
    <w:multiLevelType w:val="multilevel"/>
    <w:tmpl w:val="1B3A3746"/>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22A41359"/>
    <w:multiLevelType w:val="multilevel"/>
    <w:tmpl w:val="22A41359"/>
    <w:lvl w:ilvl="0">
      <w:start w:val="1"/>
      <w:numFmt w:val="decimal"/>
      <w:lvlText w:val="%1"/>
      <w:lvlJc w:val="left"/>
      <w:pPr>
        <w:ind w:left="420" w:hanging="420"/>
      </w:pPr>
      <w:rPr>
        <w:rFonts w:hint="default"/>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570653020">
    <w:abstractNumId w:val="0"/>
  </w:num>
  <w:num w:numId="2" w16cid:durableId="1263954163">
    <w:abstractNumId w:val="2"/>
  </w:num>
  <w:num w:numId="3" w16cid:durableId="1777599011">
    <w:abstractNumId w:val="1"/>
  </w:num>
  <w:num w:numId="4" w16cid:durableId="16483165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DcyOGYzOWFlYjgyNjlkNzdmYjhhOGMzNzAxZjk1MTYifQ=="/>
  </w:docVars>
  <w:rsids>
    <w:rsidRoot w:val="00B623AB"/>
    <w:rsid w:val="00000843"/>
    <w:rsid w:val="000046B0"/>
    <w:rsid w:val="00006A40"/>
    <w:rsid w:val="00010180"/>
    <w:rsid w:val="00012DB2"/>
    <w:rsid w:val="00013887"/>
    <w:rsid w:val="00014853"/>
    <w:rsid w:val="0002096F"/>
    <w:rsid w:val="00022382"/>
    <w:rsid w:val="00022FF0"/>
    <w:rsid w:val="0002359F"/>
    <w:rsid w:val="00024B42"/>
    <w:rsid w:val="00024D3B"/>
    <w:rsid w:val="00025D84"/>
    <w:rsid w:val="00026D78"/>
    <w:rsid w:val="00032195"/>
    <w:rsid w:val="000332A6"/>
    <w:rsid w:val="00033691"/>
    <w:rsid w:val="000340A9"/>
    <w:rsid w:val="00035035"/>
    <w:rsid w:val="00036C57"/>
    <w:rsid w:val="00041496"/>
    <w:rsid w:val="00044491"/>
    <w:rsid w:val="00046319"/>
    <w:rsid w:val="00046620"/>
    <w:rsid w:val="00047D95"/>
    <w:rsid w:val="00050085"/>
    <w:rsid w:val="00050948"/>
    <w:rsid w:val="0005146E"/>
    <w:rsid w:val="000526A0"/>
    <w:rsid w:val="0005350B"/>
    <w:rsid w:val="0005484E"/>
    <w:rsid w:val="00061D34"/>
    <w:rsid w:val="00061D46"/>
    <w:rsid w:val="00062070"/>
    <w:rsid w:val="0006432D"/>
    <w:rsid w:val="0006477B"/>
    <w:rsid w:val="000713B9"/>
    <w:rsid w:val="0007254D"/>
    <w:rsid w:val="00072756"/>
    <w:rsid w:val="00072CC5"/>
    <w:rsid w:val="00073C3A"/>
    <w:rsid w:val="000747A8"/>
    <w:rsid w:val="00075084"/>
    <w:rsid w:val="00076C45"/>
    <w:rsid w:val="00081A9E"/>
    <w:rsid w:val="00081DA4"/>
    <w:rsid w:val="00083A57"/>
    <w:rsid w:val="000842C3"/>
    <w:rsid w:val="00085404"/>
    <w:rsid w:val="00091BB7"/>
    <w:rsid w:val="00091DD9"/>
    <w:rsid w:val="00095722"/>
    <w:rsid w:val="000A0C8C"/>
    <w:rsid w:val="000A0CA9"/>
    <w:rsid w:val="000A180E"/>
    <w:rsid w:val="000A1CC0"/>
    <w:rsid w:val="000A1DCD"/>
    <w:rsid w:val="000A2986"/>
    <w:rsid w:val="000A54AC"/>
    <w:rsid w:val="000A569E"/>
    <w:rsid w:val="000A5CC2"/>
    <w:rsid w:val="000A7FF3"/>
    <w:rsid w:val="000B14A6"/>
    <w:rsid w:val="000B3127"/>
    <w:rsid w:val="000B605E"/>
    <w:rsid w:val="000C08C0"/>
    <w:rsid w:val="000C44B2"/>
    <w:rsid w:val="000C44E3"/>
    <w:rsid w:val="000C5C6D"/>
    <w:rsid w:val="000C7808"/>
    <w:rsid w:val="000D3889"/>
    <w:rsid w:val="000D6334"/>
    <w:rsid w:val="000D7360"/>
    <w:rsid w:val="000E068C"/>
    <w:rsid w:val="000E34D5"/>
    <w:rsid w:val="000E3741"/>
    <w:rsid w:val="000E37CA"/>
    <w:rsid w:val="000E5B60"/>
    <w:rsid w:val="000E636D"/>
    <w:rsid w:val="000E6E9C"/>
    <w:rsid w:val="000E7ED5"/>
    <w:rsid w:val="000E7EDF"/>
    <w:rsid w:val="000F1FD1"/>
    <w:rsid w:val="000F224C"/>
    <w:rsid w:val="000F32F9"/>
    <w:rsid w:val="000F3489"/>
    <w:rsid w:val="0010034F"/>
    <w:rsid w:val="00100D28"/>
    <w:rsid w:val="00100E6F"/>
    <w:rsid w:val="00101BCE"/>
    <w:rsid w:val="001056BB"/>
    <w:rsid w:val="001074F0"/>
    <w:rsid w:val="00110508"/>
    <w:rsid w:val="001115A6"/>
    <w:rsid w:val="00112CBC"/>
    <w:rsid w:val="001139D5"/>
    <w:rsid w:val="00113F5D"/>
    <w:rsid w:val="0011570F"/>
    <w:rsid w:val="00116D8F"/>
    <w:rsid w:val="00122903"/>
    <w:rsid w:val="001241A8"/>
    <w:rsid w:val="0012792A"/>
    <w:rsid w:val="001345DA"/>
    <w:rsid w:val="00134E2D"/>
    <w:rsid w:val="00135E64"/>
    <w:rsid w:val="00136064"/>
    <w:rsid w:val="00137D4C"/>
    <w:rsid w:val="001424D5"/>
    <w:rsid w:val="001438F6"/>
    <w:rsid w:val="0014628B"/>
    <w:rsid w:val="001500C3"/>
    <w:rsid w:val="001514AB"/>
    <w:rsid w:val="0015171C"/>
    <w:rsid w:val="00151F1C"/>
    <w:rsid w:val="00152747"/>
    <w:rsid w:val="00154608"/>
    <w:rsid w:val="00156452"/>
    <w:rsid w:val="00160901"/>
    <w:rsid w:val="00163B6C"/>
    <w:rsid w:val="001645BF"/>
    <w:rsid w:val="0016567C"/>
    <w:rsid w:val="00166ED4"/>
    <w:rsid w:val="00171087"/>
    <w:rsid w:val="0017147D"/>
    <w:rsid w:val="001742D0"/>
    <w:rsid w:val="00176CA2"/>
    <w:rsid w:val="0017706E"/>
    <w:rsid w:val="001770F7"/>
    <w:rsid w:val="00181F19"/>
    <w:rsid w:val="00182D22"/>
    <w:rsid w:val="00186DB8"/>
    <w:rsid w:val="00187FC9"/>
    <w:rsid w:val="0019163F"/>
    <w:rsid w:val="00192E96"/>
    <w:rsid w:val="00194EB2"/>
    <w:rsid w:val="001954DA"/>
    <w:rsid w:val="00196497"/>
    <w:rsid w:val="001A02DA"/>
    <w:rsid w:val="001A0910"/>
    <w:rsid w:val="001A1931"/>
    <w:rsid w:val="001A1A3D"/>
    <w:rsid w:val="001A287E"/>
    <w:rsid w:val="001A56C8"/>
    <w:rsid w:val="001A78A3"/>
    <w:rsid w:val="001A7F0B"/>
    <w:rsid w:val="001B24C8"/>
    <w:rsid w:val="001B3592"/>
    <w:rsid w:val="001B5781"/>
    <w:rsid w:val="001C113E"/>
    <w:rsid w:val="001C11B4"/>
    <w:rsid w:val="001C2754"/>
    <w:rsid w:val="001C35AF"/>
    <w:rsid w:val="001C47A8"/>
    <w:rsid w:val="001C4AB5"/>
    <w:rsid w:val="001C5722"/>
    <w:rsid w:val="001C5E29"/>
    <w:rsid w:val="001C6263"/>
    <w:rsid w:val="001D18F0"/>
    <w:rsid w:val="001D1A3E"/>
    <w:rsid w:val="001D200A"/>
    <w:rsid w:val="001D24F0"/>
    <w:rsid w:val="001D27F6"/>
    <w:rsid w:val="001D57BC"/>
    <w:rsid w:val="001D6080"/>
    <w:rsid w:val="001D783C"/>
    <w:rsid w:val="001D7A87"/>
    <w:rsid w:val="001E7268"/>
    <w:rsid w:val="001F4370"/>
    <w:rsid w:val="001F5F9B"/>
    <w:rsid w:val="001F65ED"/>
    <w:rsid w:val="001F6922"/>
    <w:rsid w:val="001F6B47"/>
    <w:rsid w:val="001F7DA6"/>
    <w:rsid w:val="0020225C"/>
    <w:rsid w:val="0021099A"/>
    <w:rsid w:val="002111C0"/>
    <w:rsid w:val="0021153B"/>
    <w:rsid w:val="002119ED"/>
    <w:rsid w:val="002123C9"/>
    <w:rsid w:val="0021264D"/>
    <w:rsid w:val="00216076"/>
    <w:rsid w:val="00217B7C"/>
    <w:rsid w:val="00220A49"/>
    <w:rsid w:val="0022213B"/>
    <w:rsid w:val="00222AF0"/>
    <w:rsid w:val="002246A5"/>
    <w:rsid w:val="00224A26"/>
    <w:rsid w:val="00224C4A"/>
    <w:rsid w:val="00225D0C"/>
    <w:rsid w:val="002261C7"/>
    <w:rsid w:val="00226891"/>
    <w:rsid w:val="002344C3"/>
    <w:rsid w:val="002367F4"/>
    <w:rsid w:val="00237934"/>
    <w:rsid w:val="002408F8"/>
    <w:rsid w:val="00240D65"/>
    <w:rsid w:val="002414FB"/>
    <w:rsid w:val="00242023"/>
    <w:rsid w:val="00242752"/>
    <w:rsid w:val="00242AAA"/>
    <w:rsid w:val="00243777"/>
    <w:rsid w:val="00245818"/>
    <w:rsid w:val="00245A31"/>
    <w:rsid w:val="0024636D"/>
    <w:rsid w:val="002464C4"/>
    <w:rsid w:val="002474F1"/>
    <w:rsid w:val="00252865"/>
    <w:rsid w:val="00252CB5"/>
    <w:rsid w:val="002569A0"/>
    <w:rsid w:val="00257050"/>
    <w:rsid w:val="00261B33"/>
    <w:rsid w:val="002634A5"/>
    <w:rsid w:val="00263B9F"/>
    <w:rsid w:val="00264880"/>
    <w:rsid w:val="002658D8"/>
    <w:rsid w:val="00265C4B"/>
    <w:rsid w:val="00270709"/>
    <w:rsid w:val="002707CF"/>
    <w:rsid w:val="00271256"/>
    <w:rsid w:val="002724F8"/>
    <w:rsid w:val="00273376"/>
    <w:rsid w:val="00275581"/>
    <w:rsid w:val="00276D32"/>
    <w:rsid w:val="00277B5B"/>
    <w:rsid w:val="00277FC2"/>
    <w:rsid w:val="00283872"/>
    <w:rsid w:val="002841A5"/>
    <w:rsid w:val="002842F4"/>
    <w:rsid w:val="00291D93"/>
    <w:rsid w:val="0029258B"/>
    <w:rsid w:val="00292C1B"/>
    <w:rsid w:val="002935AF"/>
    <w:rsid w:val="00293F55"/>
    <w:rsid w:val="00294B68"/>
    <w:rsid w:val="00295158"/>
    <w:rsid w:val="00295954"/>
    <w:rsid w:val="00296C10"/>
    <w:rsid w:val="00297A7C"/>
    <w:rsid w:val="002A086B"/>
    <w:rsid w:val="002A5D1B"/>
    <w:rsid w:val="002A6909"/>
    <w:rsid w:val="002A7884"/>
    <w:rsid w:val="002B10D8"/>
    <w:rsid w:val="002B1184"/>
    <w:rsid w:val="002B1448"/>
    <w:rsid w:val="002B1476"/>
    <w:rsid w:val="002B1CDE"/>
    <w:rsid w:val="002B1E00"/>
    <w:rsid w:val="002B1EB8"/>
    <w:rsid w:val="002B39F3"/>
    <w:rsid w:val="002B4539"/>
    <w:rsid w:val="002B6730"/>
    <w:rsid w:val="002B6D40"/>
    <w:rsid w:val="002B743A"/>
    <w:rsid w:val="002B7F73"/>
    <w:rsid w:val="002C2432"/>
    <w:rsid w:val="002C5386"/>
    <w:rsid w:val="002C6032"/>
    <w:rsid w:val="002C7564"/>
    <w:rsid w:val="002D4DC6"/>
    <w:rsid w:val="002D542A"/>
    <w:rsid w:val="002D7674"/>
    <w:rsid w:val="002E0737"/>
    <w:rsid w:val="002E1550"/>
    <w:rsid w:val="002E1898"/>
    <w:rsid w:val="002E5F1C"/>
    <w:rsid w:val="002F1734"/>
    <w:rsid w:val="002F27B9"/>
    <w:rsid w:val="002F3670"/>
    <w:rsid w:val="002F4FEE"/>
    <w:rsid w:val="003017C7"/>
    <w:rsid w:val="00302CA7"/>
    <w:rsid w:val="00305363"/>
    <w:rsid w:val="003058C5"/>
    <w:rsid w:val="003059DC"/>
    <w:rsid w:val="00305AB4"/>
    <w:rsid w:val="00306F45"/>
    <w:rsid w:val="003070AE"/>
    <w:rsid w:val="00311372"/>
    <w:rsid w:val="003149E0"/>
    <w:rsid w:val="003152A4"/>
    <w:rsid w:val="0031608B"/>
    <w:rsid w:val="00323A91"/>
    <w:rsid w:val="003245D6"/>
    <w:rsid w:val="00326117"/>
    <w:rsid w:val="00331DA0"/>
    <w:rsid w:val="003320EC"/>
    <w:rsid w:val="003336E8"/>
    <w:rsid w:val="00333F1C"/>
    <w:rsid w:val="003359DE"/>
    <w:rsid w:val="00335BF9"/>
    <w:rsid w:val="00336817"/>
    <w:rsid w:val="003371FA"/>
    <w:rsid w:val="00340092"/>
    <w:rsid w:val="003402ED"/>
    <w:rsid w:val="003406E3"/>
    <w:rsid w:val="003430B3"/>
    <w:rsid w:val="00343124"/>
    <w:rsid w:val="00352BC9"/>
    <w:rsid w:val="00356B4B"/>
    <w:rsid w:val="003639DC"/>
    <w:rsid w:val="00363C9B"/>
    <w:rsid w:val="00363FF5"/>
    <w:rsid w:val="00364128"/>
    <w:rsid w:val="00366C1C"/>
    <w:rsid w:val="0037060E"/>
    <w:rsid w:val="00370FF7"/>
    <w:rsid w:val="00371AA3"/>
    <w:rsid w:val="00372782"/>
    <w:rsid w:val="00373131"/>
    <w:rsid w:val="00376DAF"/>
    <w:rsid w:val="00376F19"/>
    <w:rsid w:val="00383889"/>
    <w:rsid w:val="00385C99"/>
    <w:rsid w:val="00386103"/>
    <w:rsid w:val="00386212"/>
    <w:rsid w:val="003918BA"/>
    <w:rsid w:val="003922C1"/>
    <w:rsid w:val="00392AC9"/>
    <w:rsid w:val="0039367A"/>
    <w:rsid w:val="003939C9"/>
    <w:rsid w:val="00395B19"/>
    <w:rsid w:val="0039640D"/>
    <w:rsid w:val="00397E32"/>
    <w:rsid w:val="003A1523"/>
    <w:rsid w:val="003A1FDB"/>
    <w:rsid w:val="003A32D4"/>
    <w:rsid w:val="003A4DF7"/>
    <w:rsid w:val="003A640C"/>
    <w:rsid w:val="003B2497"/>
    <w:rsid w:val="003B3203"/>
    <w:rsid w:val="003B4C78"/>
    <w:rsid w:val="003B65F5"/>
    <w:rsid w:val="003B789C"/>
    <w:rsid w:val="003B7E75"/>
    <w:rsid w:val="003B7F17"/>
    <w:rsid w:val="003C0B7C"/>
    <w:rsid w:val="003C0CDA"/>
    <w:rsid w:val="003C1F6D"/>
    <w:rsid w:val="003C25C6"/>
    <w:rsid w:val="003C492E"/>
    <w:rsid w:val="003C5392"/>
    <w:rsid w:val="003C5F0B"/>
    <w:rsid w:val="003C7814"/>
    <w:rsid w:val="003D6BA4"/>
    <w:rsid w:val="003D79E6"/>
    <w:rsid w:val="003D7F1D"/>
    <w:rsid w:val="003E0A25"/>
    <w:rsid w:val="003E1178"/>
    <w:rsid w:val="003E2665"/>
    <w:rsid w:val="003E47D4"/>
    <w:rsid w:val="003E4CEB"/>
    <w:rsid w:val="003E5574"/>
    <w:rsid w:val="003E7121"/>
    <w:rsid w:val="003F03FD"/>
    <w:rsid w:val="003F30D9"/>
    <w:rsid w:val="003F34E7"/>
    <w:rsid w:val="003F5178"/>
    <w:rsid w:val="003F60EB"/>
    <w:rsid w:val="003F67B0"/>
    <w:rsid w:val="0040007C"/>
    <w:rsid w:val="0040009E"/>
    <w:rsid w:val="00400ED1"/>
    <w:rsid w:val="0040148A"/>
    <w:rsid w:val="00402FE6"/>
    <w:rsid w:val="00404E31"/>
    <w:rsid w:val="004057F1"/>
    <w:rsid w:val="00405AFC"/>
    <w:rsid w:val="00411827"/>
    <w:rsid w:val="00415749"/>
    <w:rsid w:val="00416330"/>
    <w:rsid w:val="004169D7"/>
    <w:rsid w:val="00424F60"/>
    <w:rsid w:val="004306FA"/>
    <w:rsid w:val="0043072C"/>
    <w:rsid w:val="00432949"/>
    <w:rsid w:val="00433247"/>
    <w:rsid w:val="00435C45"/>
    <w:rsid w:val="00437F04"/>
    <w:rsid w:val="004425AD"/>
    <w:rsid w:val="0044631C"/>
    <w:rsid w:val="004468D7"/>
    <w:rsid w:val="0044747A"/>
    <w:rsid w:val="00451D1D"/>
    <w:rsid w:val="0045247E"/>
    <w:rsid w:val="00457F66"/>
    <w:rsid w:val="00462132"/>
    <w:rsid w:val="00462904"/>
    <w:rsid w:val="00465D91"/>
    <w:rsid w:val="004662C5"/>
    <w:rsid w:val="00471A2D"/>
    <w:rsid w:val="004804B2"/>
    <w:rsid w:val="00480F24"/>
    <w:rsid w:val="004814CC"/>
    <w:rsid w:val="00483671"/>
    <w:rsid w:val="004837ED"/>
    <w:rsid w:val="0048575A"/>
    <w:rsid w:val="00486081"/>
    <w:rsid w:val="00493E0A"/>
    <w:rsid w:val="0049424A"/>
    <w:rsid w:val="004961DA"/>
    <w:rsid w:val="00496ADE"/>
    <w:rsid w:val="004A28AA"/>
    <w:rsid w:val="004A2C5B"/>
    <w:rsid w:val="004A3A2A"/>
    <w:rsid w:val="004A513C"/>
    <w:rsid w:val="004B415A"/>
    <w:rsid w:val="004B41B0"/>
    <w:rsid w:val="004B5F05"/>
    <w:rsid w:val="004C090F"/>
    <w:rsid w:val="004C0C60"/>
    <w:rsid w:val="004C144D"/>
    <w:rsid w:val="004C63B3"/>
    <w:rsid w:val="004C6DE0"/>
    <w:rsid w:val="004D1285"/>
    <w:rsid w:val="004D2442"/>
    <w:rsid w:val="004D6DFA"/>
    <w:rsid w:val="004D7802"/>
    <w:rsid w:val="004D7BA0"/>
    <w:rsid w:val="004E282E"/>
    <w:rsid w:val="004E7AD9"/>
    <w:rsid w:val="004E7DC3"/>
    <w:rsid w:val="004F0AC8"/>
    <w:rsid w:val="004F1485"/>
    <w:rsid w:val="004F59CD"/>
    <w:rsid w:val="00503416"/>
    <w:rsid w:val="00503CC1"/>
    <w:rsid w:val="005041BD"/>
    <w:rsid w:val="00504C6F"/>
    <w:rsid w:val="00505AB2"/>
    <w:rsid w:val="0050616B"/>
    <w:rsid w:val="00510AE9"/>
    <w:rsid w:val="00511935"/>
    <w:rsid w:val="00511DB7"/>
    <w:rsid w:val="00512455"/>
    <w:rsid w:val="005139E1"/>
    <w:rsid w:val="00514BE8"/>
    <w:rsid w:val="00515853"/>
    <w:rsid w:val="0051585A"/>
    <w:rsid w:val="005164FF"/>
    <w:rsid w:val="00526898"/>
    <w:rsid w:val="005275AB"/>
    <w:rsid w:val="00534F8A"/>
    <w:rsid w:val="00535E44"/>
    <w:rsid w:val="00540267"/>
    <w:rsid w:val="005421E7"/>
    <w:rsid w:val="0054331E"/>
    <w:rsid w:val="00543D44"/>
    <w:rsid w:val="0054659E"/>
    <w:rsid w:val="005469A5"/>
    <w:rsid w:val="00546DF5"/>
    <w:rsid w:val="005475AF"/>
    <w:rsid w:val="00550CA0"/>
    <w:rsid w:val="00551151"/>
    <w:rsid w:val="0055122C"/>
    <w:rsid w:val="00553C5B"/>
    <w:rsid w:val="00554A02"/>
    <w:rsid w:val="00561BAB"/>
    <w:rsid w:val="0056535D"/>
    <w:rsid w:val="0056539D"/>
    <w:rsid w:val="005671B8"/>
    <w:rsid w:val="005675C7"/>
    <w:rsid w:val="00570BC3"/>
    <w:rsid w:val="005731B4"/>
    <w:rsid w:val="00573F64"/>
    <w:rsid w:val="005761B2"/>
    <w:rsid w:val="005812BF"/>
    <w:rsid w:val="00582060"/>
    <w:rsid w:val="0058298B"/>
    <w:rsid w:val="00584051"/>
    <w:rsid w:val="00584DCF"/>
    <w:rsid w:val="00587778"/>
    <w:rsid w:val="00587D84"/>
    <w:rsid w:val="0059018B"/>
    <w:rsid w:val="005901FE"/>
    <w:rsid w:val="00590DF2"/>
    <w:rsid w:val="00591B99"/>
    <w:rsid w:val="00592A0B"/>
    <w:rsid w:val="0059441F"/>
    <w:rsid w:val="00595C2D"/>
    <w:rsid w:val="00596F20"/>
    <w:rsid w:val="005A433E"/>
    <w:rsid w:val="005A6367"/>
    <w:rsid w:val="005A7FAD"/>
    <w:rsid w:val="005B07F8"/>
    <w:rsid w:val="005B16F8"/>
    <w:rsid w:val="005B2B1D"/>
    <w:rsid w:val="005B340F"/>
    <w:rsid w:val="005B3B2F"/>
    <w:rsid w:val="005B42D0"/>
    <w:rsid w:val="005B4F50"/>
    <w:rsid w:val="005B602A"/>
    <w:rsid w:val="005B65D7"/>
    <w:rsid w:val="005C04B7"/>
    <w:rsid w:val="005C0D74"/>
    <w:rsid w:val="005C1E9B"/>
    <w:rsid w:val="005C2AE2"/>
    <w:rsid w:val="005C6623"/>
    <w:rsid w:val="005C6E0A"/>
    <w:rsid w:val="005C76D7"/>
    <w:rsid w:val="005D1372"/>
    <w:rsid w:val="005D255E"/>
    <w:rsid w:val="005D5B2C"/>
    <w:rsid w:val="005D637B"/>
    <w:rsid w:val="005D7867"/>
    <w:rsid w:val="005E030E"/>
    <w:rsid w:val="005E2C35"/>
    <w:rsid w:val="005E48F0"/>
    <w:rsid w:val="005E578E"/>
    <w:rsid w:val="005E681A"/>
    <w:rsid w:val="005F1ACB"/>
    <w:rsid w:val="005F2EE3"/>
    <w:rsid w:val="005F7971"/>
    <w:rsid w:val="00600224"/>
    <w:rsid w:val="00601EFB"/>
    <w:rsid w:val="00607C62"/>
    <w:rsid w:val="00607F6D"/>
    <w:rsid w:val="00610273"/>
    <w:rsid w:val="006102D3"/>
    <w:rsid w:val="00613007"/>
    <w:rsid w:val="00615CD1"/>
    <w:rsid w:val="006237B0"/>
    <w:rsid w:val="006264DE"/>
    <w:rsid w:val="00632305"/>
    <w:rsid w:val="0063380C"/>
    <w:rsid w:val="0063508A"/>
    <w:rsid w:val="00636BDB"/>
    <w:rsid w:val="00636F2E"/>
    <w:rsid w:val="006407FA"/>
    <w:rsid w:val="00642493"/>
    <w:rsid w:val="006437BE"/>
    <w:rsid w:val="00644B14"/>
    <w:rsid w:val="00645CDE"/>
    <w:rsid w:val="00646F53"/>
    <w:rsid w:val="0065133E"/>
    <w:rsid w:val="00653DEA"/>
    <w:rsid w:val="006555BA"/>
    <w:rsid w:val="00657FDB"/>
    <w:rsid w:val="006619E4"/>
    <w:rsid w:val="0066318E"/>
    <w:rsid w:val="00664E99"/>
    <w:rsid w:val="006664F9"/>
    <w:rsid w:val="00666745"/>
    <w:rsid w:val="00671D6C"/>
    <w:rsid w:val="006727AA"/>
    <w:rsid w:val="00673812"/>
    <w:rsid w:val="00673F33"/>
    <w:rsid w:val="006748C4"/>
    <w:rsid w:val="00674D40"/>
    <w:rsid w:val="00675AA1"/>
    <w:rsid w:val="006773F1"/>
    <w:rsid w:val="00677B56"/>
    <w:rsid w:val="006815E1"/>
    <w:rsid w:val="00681710"/>
    <w:rsid w:val="00682BB5"/>
    <w:rsid w:val="006846AC"/>
    <w:rsid w:val="00684C40"/>
    <w:rsid w:val="00685707"/>
    <w:rsid w:val="00686631"/>
    <w:rsid w:val="006870CA"/>
    <w:rsid w:val="006877FE"/>
    <w:rsid w:val="006905BF"/>
    <w:rsid w:val="006920D7"/>
    <w:rsid w:val="0069252E"/>
    <w:rsid w:val="0069286E"/>
    <w:rsid w:val="00696C74"/>
    <w:rsid w:val="00697CE8"/>
    <w:rsid w:val="006A070E"/>
    <w:rsid w:val="006A6B27"/>
    <w:rsid w:val="006A71CE"/>
    <w:rsid w:val="006B1820"/>
    <w:rsid w:val="006B2E03"/>
    <w:rsid w:val="006B3ECC"/>
    <w:rsid w:val="006B643B"/>
    <w:rsid w:val="006B69D8"/>
    <w:rsid w:val="006B7418"/>
    <w:rsid w:val="006C194E"/>
    <w:rsid w:val="006C26B4"/>
    <w:rsid w:val="006C2F95"/>
    <w:rsid w:val="006C3687"/>
    <w:rsid w:val="006C3F70"/>
    <w:rsid w:val="006C5FBA"/>
    <w:rsid w:val="006D0BE5"/>
    <w:rsid w:val="006D1A4B"/>
    <w:rsid w:val="006D251E"/>
    <w:rsid w:val="006D253F"/>
    <w:rsid w:val="006D34A7"/>
    <w:rsid w:val="006D42C7"/>
    <w:rsid w:val="006D4A00"/>
    <w:rsid w:val="006D6695"/>
    <w:rsid w:val="006D7755"/>
    <w:rsid w:val="006D7CDB"/>
    <w:rsid w:val="006E02B1"/>
    <w:rsid w:val="006E059D"/>
    <w:rsid w:val="006E1891"/>
    <w:rsid w:val="006E28B7"/>
    <w:rsid w:val="006E2ACE"/>
    <w:rsid w:val="006E4918"/>
    <w:rsid w:val="006E5A49"/>
    <w:rsid w:val="006E67A8"/>
    <w:rsid w:val="006E7ACD"/>
    <w:rsid w:val="006E7C18"/>
    <w:rsid w:val="006F17C9"/>
    <w:rsid w:val="006F27D4"/>
    <w:rsid w:val="006F526E"/>
    <w:rsid w:val="006F5BCE"/>
    <w:rsid w:val="006F6C77"/>
    <w:rsid w:val="00700E3B"/>
    <w:rsid w:val="007011A5"/>
    <w:rsid w:val="00703674"/>
    <w:rsid w:val="00704897"/>
    <w:rsid w:val="00706C2B"/>
    <w:rsid w:val="007123C8"/>
    <w:rsid w:val="00712513"/>
    <w:rsid w:val="00713AC2"/>
    <w:rsid w:val="00716A87"/>
    <w:rsid w:val="0071761A"/>
    <w:rsid w:val="00717801"/>
    <w:rsid w:val="0072080A"/>
    <w:rsid w:val="0072235E"/>
    <w:rsid w:val="00723AF6"/>
    <w:rsid w:val="00723B32"/>
    <w:rsid w:val="00723CFC"/>
    <w:rsid w:val="007255D5"/>
    <w:rsid w:val="00726914"/>
    <w:rsid w:val="00726C2F"/>
    <w:rsid w:val="00727AB4"/>
    <w:rsid w:val="0073787A"/>
    <w:rsid w:val="007415D6"/>
    <w:rsid w:val="007436BB"/>
    <w:rsid w:val="00745573"/>
    <w:rsid w:val="00745D4F"/>
    <w:rsid w:val="00746EF3"/>
    <w:rsid w:val="00747E57"/>
    <w:rsid w:val="00750CFC"/>
    <w:rsid w:val="00752374"/>
    <w:rsid w:val="00752ACC"/>
    <w:rsid w:val="00752FB4"/>
    <w:rsid w:val="00754E21"/>
    <w:rsid w:val="00755B27"/>
    <w:rsid w:val="007621D8"/>
    <w:rsid w:val="00764446"/>
    <w:rsid w:val="007654A1"/>
    <w:rsid w:val="007661BF"/>
    <w:rsid w:val="00766258"/>
    <w:rsid w:val="00766B68"/>
    <w:rsid w:val="00771198"/>
    <w:rsid w:val="00772149"/>
    <w:rsid w:val="00772C3A"/>
    <w:rsid w:val="0077459D"/>
    <w:rsid w:val="00781499"/>
    <w:rsid w:val="0078372D"/>
    <w:rsid w:val="0078634D"/>
    <w:rsid w:val="00790EBF"/>
    <w:rsid w:val="007931D5"/>
    <w:rsid w:val="007967ED"/>
    <w:rsid w:val="00796FFE"/>
    <w:rsid w:val="007A16E2"/>
    <w:rsid w:val="007A1934"/>
    <w:rsid w:val="007A3FC1"/>
    <w:rsid w:val="007A7D54"/>
    <w:rsid w:val="007B1B7D"/>
    <w:rsid w:val="007B29F0"/>
    <w:rsid w:val="007B5DB0"/>
    <w:rsid w:val="007B688D"/>
    <w:rsid w:val="007B74F4"/>
    <w:rsid w:val="007B7D0F"/>
    <w:rsid w:val="007C2A43"/>
    <w:rsid w:val="007C35DE"/>
    <w:rsid w:val="007C3DD1"/>
    <w:rsid w:val="007C44E1"/>
    <w:rsid w:val="007C5B98"/>
    <w:rsid w:val="007C5E4E"/>
    <w:rsid w:val="007D201C"/>
    <w:rsid w:val="007D27BC"/>
    <w:rsid w:val="007D3170"/>
    <w:rsid w:val="007D75D0"/>
    <w:rsid w:val="007E00FC"/>
    <w:rsid w:val="007E17FF"/>
    <w:rsid w:val="007E2137"/>
    <w:rsid w:val="007E3069"/>
    <w:rsid w:val="007E50D0"/>
    <w:rsid w:val="007E5723"/>
    <w:rsid w:val="007E5B7A"/>
    <w:rsid w:val="007E70D2"/>
    <w:rsid w:val="007E7DF3"/>
    <w:rsid w:val="007E7E5F"/>
    <w:rsid w:val="007F335B"/>
    <w:rsid w:val="007F3D28"/>
    <w:rsid w:val="007F4259"/>
    <w:rsid w:val="007F42A2"/>
    <w:rsid w:val="008003A0"/>
    <w:rsid w:val="00801948"/>
    <w:rsid w:val="008029FF"/>
    <w:rsid w:val="008036B5"/>
    <w:rsid w:val="008039DF"/>
    <w:rsid w:val="008043CF"/>
    <w:rsid w:val="008130E4"/>
    <w:rsid w:val="008148E9"/>
    <w:rsid w:val="00815B0F"/>
    <w:rsid w:val="0082271E"/>
    <w:rsid w:val="00822777"/>
    <w:rsid w:val="00822FFF"/>
    <w:rsid w:val="008237DA"/>
    <w:rsid w:val="00825D21"/>
    <w:rsid w:val="008260E1"/>
    <w:rsid w:val="0082615F"/>
    <w:rsid w:val="00826C6B"/>
    <w:rsid w:val="0083190B"/>
    <w:rsid w:val="00831DFF"/>
    <w:rsid w:val="00832B3D"/>
    <w:rsid w:val="00835BDA"/>
    <w:rsid w:val="00842D20"/>
    <w:rsid w:val="00842FB8"/>
    <w:rsid w:val="008459EE"/>
    <w:rsid w:val="0084647D"/>
    <w:rsid w:val="00847FD9"/>
    <w:rsid w:val="00854297"/>
    <w:rsid w:val="00854C07"/>
    <w:rsid w:val="0086177D"/>
    <w:rsid w:val="00862280"/>
    <w:rsid w:val="008629F1"/>
    <w:rsid w:val="00872C9E"/>
    <w:rsid w:val="00873AC3"/>
    <w:rsid w:val="008774AA"/>
    <w:rsid w:val="00880BF7"/>
    <w:rsid w:val="00880F82"/>
    <w:rsid w:val="00881B81"/>
    <w:rsid w:val="008840BA"/>
    <w:rsid w:val="0088659E"/>
    <w:rsid w:val="008A3569"/>
    <w:rsid w:val="008A3C8F"/>
    <w:rsid w:val="008A3FF9"/>
    <w:rsid w:val="008A4E27"/>
    <w:rsid w:val="008B105E"/>
    <w:rsid w:val="008B51B2"/>
    <w:rsid w:val="008B6805"/>
    <w:rsid w:val="008C306D"/>
    <w:rsid w:val="008C513A"/>
    <w:rsid w:val="008C5E1E"/>
    <w:rsid w:val="008C6A2D"/>
    <w:rsid w:val="008C73F2"/>
    <w:rsid w:val="008C754F"/>
    <w:rsid w:val="008C7D9B"/>
    <w:rsid w:val="008D2104"/>
    <w:rsid w:val="008D3F5C"/>
    <w:rsid w:val="008D4991"/>
    <w:rsid w:val="008E1C30"/>
    <w:rsid w:val="008E22B8"/>
    <w:rsid w:val="008E2B02"/>
    <w:rsid w:val="008E2C62"/>
    <w:rsid w:val="008E340B"/>
    <w:rsid w:val="008E3E70"/>
    <w:rsid w:val="008F2540"/>
    <w:rsid w:val="008F2BBB"/>
    <w:rsid w:val="008F4D39"/>
    <w:rsid w:val="008F56A9"/>
    <w:rsid w:val="008F58FF"/>
    <w:rsid w:val="008F5C0C"/>
    <w:rsid w:val="00907A92"/>
    <w:rsid w:val="00911458"/>
    <w:rsid w:val="009118E6"/>
    <w:rsid w:val="00914B60"/>
    <w:rsid w:val="0091772E"/>
    <w:rsid w:val="00920149"/>
    <w:rsid w:val="0092194B"/>
    <w:rsid w:val="009227CD"/>
    <w:rsid w:val="009254EF"/>
    <w:rsid w:val="009256A5"/>
    <w:rsid w:val="00927C5A"/>
    <w:rsid w:val="009322D7"/>
    <w:rsid w:val="009324A6"/>
    <w:rsid w:val="00932EAA"/>
    <w:rsid w:val="00937C2A"/>
    <w:rsid w:val="0094536C"/>
    <w:rsid w:val="00945C50"/>
    <w:rsid w:val="009507EE"/>
    <w:rsid w:val="009514E6"/>
    <w:rsid w:val="00952E60"/>
    <w:rsid w:val="0095338D"/>
    <w:rsid w:val="00953D99"/>
    <w:rsid w:val="00954F1C"/>
    <w:rsid w:val="00955412"/>
    <w:rsid w:val="00955795"/>
    <w:rsid w:val="009579E5"/>
    <w:rsid w:val="00957CCE"/>
    <w:rsid w:val="0096152F"/>
    <w:rsid w:val="0096234C"/>
    <w:rsid w:val="00963674"/>
    <w:rsid w:val="00964A13"/>
    <w:rsid w:val="009660B1"/>
    <w:rsid w:val="009660F9"/>
    <w:rsid w:val="009720A6"/>
    <w:rsid w:val="00974F87"/>
    <w:rsid w:val="00977009"/>
    <w:rsid w:val="00977426"/>
    <w:rsid w:val="00977B7F"/>
    <w:rsid w:val="0098380E"/>
    <w:rsid w:val="00983DA9"/>
    <w:rsid w:val="00984BB9"/>
    <w:rsid w:val="009855CE"/>
    <w:rsid w:val="009855F9"/>
    <w:rsid w:val="00985D50"/>
    <w:rsid w:val="00987010"/>
    <w:rsid w:val="00990368"/>
    <w:rsid w:val="00990D94"/>
    <w:rsid w:val="00991880"/>
    <w:rsid w:val="009938AE"/>
    <w:rsid w:val="00996ADD"/>
    <w:rsid w:val="00997FEF"/>
    <w:rsid w:val="009A06F2"/>
    <w:rsid w:val="009A2C15"/>
    <w:rsid w:val="009A48B0"/>
    <w:rsid w:val="009A4DE2"/>
    <w:rsid w:val="009B2597"/>
    <w:rsid w:val="009B2744"/>
    <w:rsid w:val="009B79AC"/>
    <w:rsid w:val="009C2665"/>
    <w:rsid w:val="009C2CC3"/>
    <w:rsid w:val="009C5117"/>
    <w:rsid w:val="009C76E1"/>
    <w:rsid w:val="009D2729"/>
    <w:rsid w:val="009D7D73"/>
    <w:rsid w:val="009E19E0"/>
    <w:rsid w:val="009E2786"/>
    <w:rsid w:val="009E3323"/>
    <w:rsid w:val="009E4222"/>
    <w:rsid w:val="009E437C"/>
    <w:rsid w:val="009E47AE"/>
    <w:rsid w:val="009E4EC4"/>
    <w:rsid w:val="009E532E"/>
    <w:rsid w:val="009E5672"/>
    <w:rsid w:val="009E7658"/>
    <w:rsid w:val="009F1E47"/>
    <w:rsid w:val="009F479E"/>
    <w:rsid w:val="009F5C49"/>
    <w:rsid w:val="009F6382"/>
    <w:rsid w:val="009F7A68"/>
    <w:rsid w:val="00A01650"/>
    <w:rsid w:val="00A0169F"/>
    <w:rsid w:val="00A02009"/>
    <w:rsid w:val="00A0302A"/>
    <w:rsid w:val="00A03103"/>
    <w:rsid w:val="00A03DF7"/>
    <w:rsid w:val="00A042AD"/>
    <w:rsid w:val="00A07E9D"/>
    <w:rsid w:val="00A1283A"/>
    <w:rsid w:val="00A12D11"/>
    <w:rsid w:val="00A1601B"/>
    <w:rsid w:val="00A17980"/>
    <w:rsid w:val="00A20107"/>
    <w:rsid w:val="00A248DD"/>
    <w:rsid w:val="00A25709"/>
    <w:rsid w:val="00A267A6"/>
    <w:rsid w:val="00A27A5C"/>
    <w:rsid w:val="00A31303"/>
    <w:rsid w:val="00A3343B"/>
    <w:rsid w:val="00A33A0E"/>
    <w:rsid w:val="00A34DF3"/>
    <w:rsid w:val="00A351D1"/>
    <w:rsid w:val="00A35580"/>
    <w:rsid w:val="00A365CD"/>
    <w:rsid w:val="00A406A6"/>
    <w:rsid w:val="00A40CF0"/>
    <w:rsid w:val="00A4164F"/>
    <w:rsid w:val="00A41987"/>
    <w:rsid w:val="00A41EFF"/>
    <w:rsid w:val="00A4327F"/>
    <w:rsid w:val="00A44F99"/>
    <w:rsid w:val="00A4553D"/>
    <w:rsid w:val="00A46447"/>
    <w:rsid w:val="00A46810"/>
    <w:rsid w:val="00A468C1"/>
    <w:rsid w:val="00A47E2B"/>
    <w:rsid w:val="00A5455A"/>
    <w:rsid w:val="00A551AC"/>
    <w:rsid w:val="00A552B7"/>
    <w:rsid w:val="00A56CCD"/>
    <w:rsid w:val="00A600BB"/>
    <w:rsid w:val="00A60FC6"/>
    <w:rsid w:val="00A61069"/>
    <w:rsid w:val="00A6172F"/>
    <w:rsid w:val="00A62258"/>
    <w:rsid w:val="00A62D3A"/>
    <w:rsid w:val="00A66175"/>
    <w:rsid w:val="00A70DB7"/>
    <w:rsid w:val="00A72A11"/>
    <w:rsid w:val="00A73569"/>
    <w:rsid w:val="00A73B25"/>
    <w:rsid w:val="00A76449"/>
    <w:rsid w:val="00A77438"/>
    <w:rsid w:val="00A7773A"/>
    <w:rsid w:val="00A77C1A"/>
    <w:rsid w:val="00A8120B"/>
    <w:rsid w:val="00A818D3"/>
    <w:rsid w:val="00A82995"/>
    <w:rsid w:val="00A82F63"/>
    <w:rsid w:val="00A834B6"/>
    <w:rsid w:val="00A847A8"/>
    <w:rsid w:val="00A84C6B"/>
    <w:rsid w:val="00A8711B"/>
    <w:rsid w:val="00A976FA"/>
    <w:rsid w:val="00A97C9F"/>
    <w:rsid w:val="00AA2645"/>
    <w:rsid w:val="00AA265A"/>
    <w:rsid w:val="00AA540B"/>
    <w:rsid w:val="00AB04D8"/>
    <w:rsid w:val="00AB07C9"/>
    <w:rsid w:val="00AB0D20"/>
    <w:rsid w:val="00AB10A7"/>
    <w:rsid w:val="00AB171A"/>
    <w:rsid w:val="00AB3133"/>
    <w:rsid w:val="00AB640E"/>
    <w:rsid w:val="00AC1627"/>
    <w:rsid w:val="00AC20AF"/>
    <w:rsid w:val="00AC355C"/>
    <w:rsid w:val="00AC475D"/>
    <w:rsid w:val="00AC5876"/>
    <w:rsid w:val="00AC5F01"/>
    <w:rsid w:val="00AD0DDB"/>
    <w:rsid w:val="00AD2E9B"/>
    <w:rsid w:val="00AD33C0"/>
    <w:rsid w:val="00AD44EC"/>
    <w:rsid w:val="00AD5C61"/>
    <w:rsid w:val="00AD7A38"/>
    <w:rsid w:val="00AD7DDD"/>
    <w:rsid w:val="00AE1106"/>
    <w:rsid w:val="00AE24F5"/>
    <w:rsid w:val="00AE3993"/>
    <w:rsid w:val="00AE3DD5"/>
    <w:rsid w:val="00AE7126"/>
    <w:rsid w:val="00AE723E"/>
    <w:rsid w:val="00AE728B"/>
    <w:rsid w:val="00AE752B"/>
    <w:rsid w:val="00AF4851"/>
    <w:rsid w:val="00AF573E"/>
    <w:rsid w:val="00AF6243"/>
    <w:rsid w:val="00B01873"/>
    <w:rsid w:val="00B01E95"/>
    <w:rsid w:val="00B02981"/>
    <w:rsid w:val="00B02AD7"/>
    <w:rsid w:val="00B072E8"/>
    <w:rsid w:val="00B13F4A"/>
    <w:rsid w:val="00B14E54"/>
    <w:rsid w:val="00B1517C"/>
    <w:rsid w:val="00B154A8"/>
    <w:rsid w:val="00B212D4"/>
    <w:rsid w:val="00B220F1"/>
    <w:rsid w:val="00B22A98"/>
    <w:rsid w:val="00B251A5"/>
    <w:rsid w:val="00B25B50"/>
    <w:rsid w:val="00B2693C"/>
    <w:rsid w:val="00B269C0"/>
    <w:rsid w:val="00B2769A"/>
    <w:rsid w:val="00B27EB5"/>
    <w:rsid w:val="00B3119E"/>
    <w:rsid w:val="00B33660"/>
    <w:rsid w:val="00B3625D"/>
    <w:rsid w:val="00B36291"/>
    <w:rsid w:val="00B3732C"/>
    <w:rsid w:val="00B37472"/>
    <w:rsid w:val="00B40C88"/>
    <w:rsid w:val="00B4737D"/>
    <w:rsid w:val="00B508A5"/>
    <w:rsid w:val="00B510D2"/>
    <w:rsid w:val="00B52556"/>
    <w:rsid w:val="00B534BB"/>
    <w:rsid w:val="00B54154"/>
    <w:rsid w:val="00B54159"/>
    <w:rsid w:val="00B54D89"/>
    <w:rsid w:val="00B5610F"/>
    <w:rsid w:val="00B563D6"/>
    <w:rsid w:val="00B56E03"/>
    <w:rsid w:val="00B57954"/>
    <w:rsid w:val="00B60049"/>
    <w:rsid w:val="00B62071"/>
    <w:rsid w:val="00B623AB"/>
    <w:rsid w:val="00B6292C"/>
    <w:rsid w:val="00B6433D"/>
    <w:rsid w:val="00B66F49"/>
    <w:rsid w:val="00B6789F"/>
    <w:rsid w:val="00B71A8F"/>
    <w:rsid w:val="00B73279"/>
    <w:rsid w:val="00B774DF"/>
    <w:rsid w:val="00B77D4E"/>
    <w:rsid w:val="00B82F77"/>
    <w:rsid w:val="00B84471"/>
    <w:rsid w:val="00B853E0"/>
    <w:rsid w:val="00B860E9"/>
    <w:rsid w:val="00B86346"/>
    <w:rsid w:val="00B86C55"/>
    <w:rsid w:val="00B879D0"/>
    <w:rsid w:val="00B917FC"/>
    <w:rsid w:val="00B92BF9"/>
    <w:rsid w:val="00B92F78"/>
    <w:rsid w:val="00B974DF"/>
    <w:rsid w:val="00B97A1D"/>
    <w:rsid w:val="00B97BD9"/>
    <w:rsid w:val="00BA16C8"/>
    <w:rsid w:val="00BA1787"/>
    <w:rsid w:val="00BA17DA"/>
    <w:rsid w:val="00BA5146"/>
    <w:rsid w:val="00BB29B0"/>
    <w:rsid w:val="00BB30EF"/>
    <w:rsid w:val="00BB4A8F"/>
    <w:rsid w:val="00BB6830"/>
    <w:rsid w:val="00BB7322"/>
    <w:rsid w:val="00BC09A7"/>
    <w:rsid w:val="00BC1EBE"/>
    <w:rsid w:val="00BC677B"/>
    <w:rsid w:val="00BC7247"/>
    <w:rsid w:val="00BC7A3E"/>
    <w:rsid w:val="00BC7AD2"/>
    <w:rsid w:val="00BD1292"/>
    <w:rsid w:val="00BD3E12"/>
    <w:rsid w:val="00BD7B69"/>
    <w:rsid w:val="00BE07C9"/>
    <w:rsid w:val="00BE7122"/>
    <w:rsid w:val="00BF013A"/>
    <w:rsid w:val="00BF1244"/>
    <w:rsid w:val="00BF592D"/>
    <w:rsid w:val="00BF6444"/>
    <w:rsid w:val="00BF75A5"/>
    <w:rsid w:val="00C01788"/>
    <w:rsid w:val="00C02390"/>
    <w:rsid w:val="00C027EA"/>
    <w:rsid w:val="00C1097A"/>
    <w:rsid w:val="00C13B4D"/>
    <w:rsid w:val="00C15AC4"/>
    <w:rsid w:val="00C16FCF"/>
    <w:rsid w:val="00C17870"/>
    <w:rsid w:val="00C17DCE"/>
    <w:rsid w:val="00C21113"/>
    <w:rsid w:val="00C22C6B"/>
    <w:rsid w:val="00C24CA2"/>
    <w:rsid w:val="00C27544"/>
    <w:rsid w:val="00C2763A"/>
    <w:rsid w:val="00C317D1"/>
    <w:rsid w:val="00C32990"/>
    <w:rsid w:val="00C33B55"/>
    <w:rsid w:val="00C35A0F"/>
    <w:rsid w:val="00C35D4C"/>
    <w:rsid w:val="00C40DAE"/>
    <w:rsid w:val="00C417FC"/>
    <w:rsid w:val="00C5225B"/>
    <w:rsid w:val="00C5372F"/>
    <w:rsid w:val="00C563D2"/>
    <w:rsid w:val="00C57F39"/>
    <w:rsid w:val="00C62684"/>
    <w:rsid w:val="00C63201"/>
    <w:rsid w:val="00C659BF"/>
    <w:rsid w:val="00C65B29"/>
    <w:rsid w:val="00C66710"/>
    <w:rsid w:val="00C7010E"/>
    <w:rsid w:val="00C76442"/>
    <w:rsid w:val="00C76B98"/>
    <w:rsid w:val="00C831AB"/>
    <w:rsid w:val="00C85A32"/>
    <w:rsid w:val="00C86AA6"/>
    <w:rsid w:val="00C915A4"/>
    <w:rsid w:val="00C91E10"/>
    <w:rsid w:val="00C92209"/>
    <w:rsid w:val="00C96A7D"/>
    <w:rsid w:val="00CA0C05"/>
    <w:rsid w:val="00CA283F"/>
    <w:rsid w:val="00CA383D"/>
    <w:rsid w:val="00CA3E13"/>
    <w:rsid w:val="00CA454A"/>
    <w:rsid w:val="00CB10E8"/>
    <w:rsid w:val="00CB1633"/>
    <w:rsid w:val="00CB39F2"/>
    <w:rsid w:val="00CB3E68"/>
    <w:rsid w:val="00CB6673"/>
    <w:rsid w:val="00CB6D97"/>
    <w:rsid w:val="00CB7BE6"/>
    <w:rsid w:val="00CC4EA7"/>
    <w:rsid w:val="00CC57B8"/>
    <w:rsid w:val="00CC731D"/>
    <w:rsid w:val="00CC7D45"/>
    <w:rsid w:val="00CD1681"/>
    <w:rsid w:val="00CD25A3"/>
    <w:rsid w:val="00CD473E"/>
    <w:rsid w:val="00CD479F"/>
    <w:rsid w:val="00CD4D8F"/>
    <w:rsid w:val="00CD582F"/>
    <w:rsid w:val="00CD6CCF"/>
    <w:rsid w:val="00CD6F3F"/>
    <w:rsid w:val="00CE0C87"/>
    <w:rsid w:val="00CE2B46"/>
    <w:rsid w:val="00CE37BB"/>
    <w:rsid w:val="00CE4947"/>
    <w:rsid w:val="00CE4D8F"/>
    <w:rsid w:val="00CE51DF"/>
    <w:rsid w:val="00CE63C6"/>
    <w:rsid w:val="00CE6DB0"/>
    <w:rsid w:val="00CE7929"/>
    <w:rsid w:val="00CF14FE"/>
    <w:rsid w:val="00CF32E3"/>
    <w:rsid w:val="00CF423F"/>
    <w:rsid w:val="00CF66E5"/>
    <w:rsid w:val="00D00049"/>
    <w:rsid w:val="00D0344B"/>
    <w:rsid w:val="00D052FF"/>
    <w:rsid w:val="00D053A8"/>
    <w:rsid w:val="00D05572"/>
    <w:rsid w:val="00D059BD"/>
    <w:rsid w:val="00D10123"/>
    <w:rsid w:val="00D12858"/>
    <w:rsid w:val="00D1465C"/>
    <w:rsid w:val="00D14B3A"/>
    <w:rsid w:val="00D23C7C"/>
    <w:rsid w:val="00D2514B"/>
    <w:rsid w:val="00D25FCD"/>
    <w:rsid w:val="00D266BF"/>
    <w:rsid w:val="00D27ADE"/>
    <w:rsid w:val="00D31C8B"/>
    <w:rsid w:val="00D3251C"/>
    <w:rsid w:val="00D3293E"/>
    <w:rsid w:val="00D358A0"/>
    <w:rsid w:val="00D364E8"/>
    <w:rsid w:val="00D376A4"/>
    <w:rsid w:val="00D37E79"/>
    <w:rsid w:val="00D40031"/>
    <w:rsid w:val="00D45373"/>
    <w:rsid w:val="00D46973"/>
    <w:rsid w:val="00D521B3"/>
    <w:rsid w:val="00D537C1"/>
    <w:rsid w:val="00D56730"/>
    <w:rsid w:val="00D5684E"/>
    <w:rsid w:val="00D60CF1"/>
    <w:rsid w:val="00D61C50"/>
    <w:rsid w:val="00D61D4E"/>
    <w:rsid w:val="00D627A0"/>
    <w:rsid w:val="00D62BBB"/>
    <w:rsid w:val="00D63D6E"/>
    <w:rsid w:val="00D64543"/>
    <w:rsid w:val="00D65801"/>
    <w:rsid w:val="00D66FE0"/>
    <w:rsid w:val="00D67E36"/>
    <w:rsid w:val="00D71BE4"/>
    <w:rsid w:val="00D768FE"/>
    <w:rsid w:val="00D77C0E"/>
    <w:rsid w:val="00D812CF"/>
    <w:rsid w:val="00D81811"/>
    <w:rsid w:val="00D81A5C"/>
    <w:rsid w:val="00D90C73"/>
    <w:rsid w:val="00D91930"/>
    <w:rsid w:val="00D92B70"/>
    <w:rsid w:val="00D931AE"/>
    <w:rsid w:val="00D9464C"/>
    <w:rsid w:val="00D96002"/>
    <w:rsid w:val="00D97683"/>
    <w:rsid w:val="00D979B0"/>
    <w:rsid w:val="00DA0101"/>
    <w:rsid w:val="00DA0918"/>
    <w:rsid w:val="00DA2967"/>
    <w:rsid w:val="00DA43A9"/>
    <w:rsid w:val="00DA4676"/>
    <w:rsid w:val="00DA582E"/>
    <w:rsid w:val="00DB5A16"/>
    <w:rsid w:val="00DB5C63"/>
    <w:rsid w:val="00DC60EE"/>
    <w:rsid w:val="00DD2E25"/>
    <w:rsid w:val="00DD33FA"/>
    <w:rsid w:val="00DD3BAF"/>
    <w:rsid w:val="00DD6D4E"/>
    <w:rsid w:val="00DD70C1"/>
    <w:rsid w:val="00DE2A89"/>
    <w:rsid w:val="00DE2AFA"/>
    <w:rsid w:val="00DE33AF"/>
    <w:rsid w:val="00DE4206"/>
    <w:rsid w:val="00DE5B96"/>
    <w:rsid w:val="00DE5FE5"/>
    <w:rsid w:val="00DE68A7"/>
    <w:rsid w:val="00DE6BD9"/>
    <w:rsid w:val="00DF4E97"/>
    <w:rsid w:val="00E01E44"/>
    <w:rsid w:val="00E02A78"/>
    <w:rsid w:val="00E02FC9"/>
    <w:rsid w:val="00E0461D"/>
    <w:rsid w:val="00E06F2D"/>
    <w:rsid w:val="00E16860"/>
    <w:rsid w:val="00E16B6F"/>
    <w:rsid w:val="00E172AB"/>
    <w:rsid w:val="00E17AC3"/>
    <w:rsid w:val="00E203A5"/>
    <w:rsid w:val="00E20C9D"/>
    <w:rsid w:val="00E22DE0"/>
    <w:rsid w:val="00E23BDD"/>
    <w:rsid w:val="00E23F95"/>
    <w:rsid w:val="00E24DCD"/>
    <w:rsid w:val="00E27E4C"/>
    <w:rsid w:val="00E3074A"/>
    <w:rsid w:val="00E33610"/>
    <w:rsid w:val="00E338F5"/>
    <w:rsid w:val="00E340A6"/>
    <w:rsid w:val="00E344A8"/>
    <w:rsid w:val="00E345D5"/>
    <w:rsid w:val="00E36E30"/>
    <w:rsid w:val="00E45521"/>
    <w:rsid w:val="00E50610"/>
    <w:rsid w:val="00E50944"/>
    <w:rsid w:val="00E51658"/>
    <w:rsid w:val="00E51966"/>
    <w:rsid w:val="00E52C95"/>
    <w:rsid w:val="00E55128"/>
    <w:rsid w:val="00E5542E"/>
    <w:rsid w:val="00E60000"/>
    <w:rsid w:val="00E62774"/>
    <w:rsid w:val="00E64D09"/>
    <w:rsid w:val="00E669AD"/>
    <w:rsid w:val="00E73FAC"/>
    <w:rsid w:val="00E75019"/>
    <w:rsid w:val="00E76EF5"/>
    <w:rsid w:val="00E861EA"/>
    <w:rsid w:val="00E928CC"/>
    <w:rsid w:val="00E966A3"/>
    <w:rsid w:val="00E97A93"/>
    <w:rsid w:val="00EA2C6B"/>
    <w:rsid w:val="00EA3F4A"/>
    <w:rsid w:val="00EA4584"/>
    <w:rsid w:val="00EA545B"/>
    <w:rsid w:val="00EA5E1E"/>
    <w:rsid w:val="00EA7123"/>
    <w:rsid w:val="00EB4EEB"/>
    <w:rsid w:val="00EB5D51"/>
    <w:rsid w:val="00EB60D2"/>
    <w:rsid w:val="00EB635C"/>
    <w:rsid w:val="00EB6C07"/>
    <w:rsid w:val="00EC2BC3"/>
    <w:rsid w:val="00EC3811"/>
    <w:rsid w:val="00EC4880"/>
    <w:rsid w:val="00EC4AF8"/>
    <w:rsid w:val="00EC4C53"/>
    <w:rsid w:val="00EC6651"/>
    <w:rsid w:val="00EC6F1C"/>
    <w:rsid w:val="00ED0334"/>
    <w:rsid w:val="00ED4979"/>
    <w:rsid w:val="00ED51F7"/>
    <w:rsid w:val="00EE1A1C"/>
    <w:rsid w:val="00EE207A"/>
    <w:rsid w:val="00EE32C3"/>
    <w:rsid w:val="00EE37FC"/>
    <w:rsid w:val="00EE4D8B"/>
    <w:rsid w:val="00EE580F"/>
    <w:rsid w:val="00EE6AF4"/>
    <w:rsid w:val="00EE7CB8"/>
    <w:rsid w:val="00EF13E4"/>
    <w:rsid w:val="00EF1FFC"/>
    <w:rsid w:val="00EF24D7"/>
    <w:rsid w:val="00EF342B"/>
    <w:rsid w:val="00EF6149"/>
    <w:rsid w:val="00F04B73"/>
    <w:rsid w:val="00F06C09"/>
    <w:rsid w:val="00F10465"/>
    <w:rsid w:val="00F10BF7"/>
    <w:rsid w:val="00F115A4"/>
    <w:rsid w:val="00F11BC9"/>
    <w:rsid w:val="00F1212E"/>
    <w:rsid w:val="00F1351E"/>
    <w:rsid w:val="00F1444E"/>
    <w:rsid w:val="00F147BD"/>
    <w:rsid w:val="00F16864"/>
    <w:rsid w:val="00F173C9"/>
    <w:rsid w:val="00F2079F"/>
    <w:rsid w:val="00F2098A"/>
    <w:rsid w:val="00F20A6F"/>
    <w:rsid w:val="00F20BBA"/>
    <w:rsid w:val="00F211DE"/>
    <w:rsid w:val="00F23970"/>
    <w:rsid w:val="00F25592"/>
    <w:rsid w:val="00F25D6D"/>
    <w:rsid w:val="00F26C05"/>
    <w:rsid w:val="00F32415"/>
    <w:rsid w:val="00F34739"/>
    <w:rsid w:val="00F35194"/>
    <w:rsid w:val="00F355C3"/>
    <w:rsid w:val="00F35782"/>
    <w:rsid w:val="00F37DE2"/>
    <w:rsid w:val="00F40404"/>
    <w:rsid w:val="00F41187"/>
    <w:rsid w:val="00F416AD"/>
    <w:rsid w:val="00F468E5"/>
    <w:rsid w:val="00F46975"/>
    <w:rsid w:val="00F46BF3"/>
    <w:rsid w:val="00F5004E"/>
    <w:rsid w:val="00F503DE"/>
    <w:rsid w:val="00F51D56"/>
    <w:rsid w:val="00F525E0"/>
    <w:rsid w:val="00F5492A"/>
    <w:rsid w:val="00F56A99"/>
    <w:rsid w:val="00F57066"/>
    <w:rsid w:val="00F57F6E"/>
    <w:rsid w:val="00F63C66"/>
    <w:rsid w:val="00F63F99"/>
    <w:rsid w:val="00F64BF1"/>
    <w:rsid w:val="00F65E63"/>
    <w:rsid w:val="00F66868"/>
    <w:rsid w:val="00F672FB"/>
    <w:rsid w:val="00F73967"/>
    <w:rsid w:val="00F74579"/>
    <w:rsid w:val="00F74A8C"/>
    <w:rsid w:val="00F80277"/>
    <w:rsid w:val="00F803B7"/>
    <w:rsid w:val="00F82451"/>
    <w:rsid w:val="00F83187"/>
    <w:rsid w:val="00F83590"/>
    <w:rsid w:val="00F85004"/>
    <w:rsid w:val="00F85869"/>
    <w:rsid w:val="00F85B7E"/>
    <w:rsid w:val="00F86BC9"/>
    <w:rsid w:val="00F87499"/>
    <w:rsid w:val="00F87729"/>
    <w:rsid w:val="00F92A5D"/>
    <w:rsid w:val="00F93070"/>
    <w:rsid w:val="00F95351"/>
    <w:rsid w:val="00FA1F8E"/>
    <w:rsid w:val="00FA2949"/>
    <w:rsid w:val="00FA2C47"/>
    <w:rsid w:val="00FA3AD1"/>
    <w:rsid w:val="00FB0402"/>
    <w:rsid w:val="00FB3C87"/>
    <w:rsid w:val="00FB57B9"/>
    <w:rsid w:val="00FB5882"/>
    <w:rsid w:val="00FB5D6B"/>
    <w:rsid w:val="00FB7CDE"/>
    <w:rsid w:val="00FC1558"/>
    <w:rsid w:val="00FC4C72"/>
    <w:rsid w:val="00FC4E6F"/>
    <w:rsid w:val="00FD01B2"/>
    <w:rsid w:val="00FD0A8D"/>
    <w:rsid w:val="00FD1EA7"/>
    <w:rsid w:val="00FD27A1"/>
    <w:rsid w:val="00FD684E"/>
    <w:rsid w:val="00FE2243"/>
    <w:rsid w:val="00FE32DA"/>
    <w:rsid w:val="00FE33BB"/>
    <w:rsid w:val="00FE3922"/>
    <w:rsid w:val="00FE572D"/>
    <w:rsid w:val="00FE6B87"/>
    <w:rsid w:val="00FE7DF6"/>
    <w:rsid w:val="00FF2309"/>
    <w:rsid w:val="00FF595B"/>
    <w:rsid w:val="00FF6D53"/>
    <w:rsid w:val="00FF7B8D"/>
    <w:rsid w:val="01D678F7"/>
    <w:rsid w:val="0F3A6943"/>
    <w:rsid w:val="195335C5"/>
    <w:rsid w:val="1F884258"/>
    <w:rsid w:val="20260329"/>
    <w:rsid w:val="272C2997"/>
    <w:rsid w:val="27F4501D"/>
    <w:rsid w:val="326C4480"/>
    <w:rsid w:val="32F60766"/>
    <w:rsid w:val="34EB79D4"/>
    <w:rsid w:val="36FC0066"/>
    <w:rsid w:val="44F81687"/>
    <w:rsid w:val="493823F6"/>
    <w:rsid w:val="4C787046"/>
    <w:rsid w:val="4CA0721A"/>
    <w:rsid w:val="51785CC0"/>
    <w:rsid w:val="548F1092"/>
    <w:rsid w:val="55833198"/>
    <w:rsid w:val="6E4B434F"/>
    <w:rsid w:val="707748C2"/>
    <w:rsid w:val="7B5805EA"/>
    <w:rsid w:val="7F0A1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56DBAF"/>
  <w15:docId w15:val="{C3E892BE-532F-4BDE-87F4-749D2C94A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nhideWhenUsed="1" w:qFormat="1"/>
    <w:lsdException w:name="footnote text" w:qFormat="1"/>
    <w:lsdException w:name="annotation text" w:unhideWhenUsed="1" w:qFormat="1"/>
    <w:lsdException w:name="header" w:qFormat="1"/>
    <w:lsdException w:name="footer" w:uiPriority="99"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unhideWhenUsed="1"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uiPriority="99"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uiPriority="99"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6">
    <w:name w:val="Normal"/>
    <w:qFormat/>
    <w:pPr>
      <w:widowControl w:val="0"/>
      <w:jc w:val="both"/>
    </w:pPr>
    <w:rPr>
      <w:kern w:val="2"/>
      <w:sz w:val="21"/>
      <w:szCs w:val="24"/>
    </w:rPr>
  </w:style>
  <w:style w:type="paragraph" w:styleId="1">
    <w:name w:val="heading 1"/>
    <w:basedOn w:val="a6"/>
    <w:next w:val="a6"/>
    <w:link w:val="10"/>
    <w:qFormat/>
    <w:pPr>
      <w:keepNext/>
      <w:keepLines/>
      <w:spacing w:before="340" w:after="330" w:line="578" w:lineRule="auto"/>
      <w:outlineLvl w:val="0"/>
    </w:pPr>
    <w:rPr>
      <w:b/>
      <w:bCs/>
      <w:kern w:val="44"/>
      <w:sz w:val="44"/>
      <w:szCs w:val="44"/>
    </w:rPr>
  </w:style>
  <w:style w:type="paragraph" w:styleId="2">
    <w:name w:val="heading 2"/>
    <w:basedOn w:val="a6"/>
    <w:next w:val="a6"/>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6"/>
    <w:next w:val="a6"/>
    <w:link w:val="30"/>
    <w:qFormat/>
    <w:pPr>
      <w:keepNext/>
      <w:keepLines/>
      <w:spacing w:before="260" w:after="260" w:line="416" w:lineRule="auto"/>
      <w:outlineLvl w:val="2"/>
    </w:pPr>
    <w:rPr>
      <w:b/>
      <w:bCs/>
      <w:sz w:val="32"/>
      <w:szCs w:val="32"/>
    </w:rPr>
  </w:style>
  <w:style w:type="paragraph" w:styleId="4">
    <w:name w:val="heading 4"/>
    <w:basedOn w:val="a6"/>
    <w:next w:val="a6"/>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6"/>
    <w:next w:val="a6"/>
    <w:link w:val="50"/>
    <w:qFormat/>
    <w:pPr>
      <w:keepNext/>
      <w:keepLines/>
      <w:spacing w:before="280" w:after="290" w:line="376" w:lineRule="auto"/>
      <w:outlineLvl w:val="4"/>
    </w:pPr>
    <w:rPr>
      <w:b/>
      <w:bCs/>
      <w:sz w:val="28"/>
      <w:szCs w:val="28"/>
    </w:rPr>
  </w:style>
  <w:style w:type="paragraph" w:styleId="6">
    <w:name w:val="heading 6"/>
    <w:basedOn w:val="a6"/>
    <w:next w:val="a6"/>
    <w:link w:val="60"/>
    <w:qFormat/>
    <w:pPr>
      <w:keepNext/>
      <w:keepLines/>
      <w:spacing w:before="240" w:after="64" w:line="320" w:lineRule="auto"/>
      <w:outlineLvl w:val="5"/>
    </w:pPr>
    <w:rPr>
      <w:rFonts w:ascii="Arial" w:eastAsia="黑体" w:hAnsi="Arial"/>
      <w:b/>
      <w:bCs/>
      <w:sz w:val="24"/>
    </w:rPr>
  </w:style>
  <w:style w:type="paragraph" w:styleId="7">
    <w:name w:val="heading 7"/>
    <w:basedOn w:val="a6"/>
    <w:next w:val="a6"/>
    <w:link w:val="70"/>
    <w:qFormat/>
    <w:pPr>
      <w:keepNext/>
      <w:keepLines/>
      <w:spacing w:before="240" w:after="64" w:line="320" w:lineRule="auto"/>
      <w:outlineLvl w:val="6"/>
    </w:pPr>
    <w:rPr>
      <w:b/>
      <w:bCs/>
      <w:sz w:val="24"/>
    </w:rPr>
  </w:style>
  <w:style w:type="paragraph" w:styleId="8">
    <w:name w:val="heading 8"/>
    <w:basedOn w:val="a6"/>
    <w:next w:val="a6"/>
    <w:link w:val="80"/>
    <w:qFormat/>
    <w:pPr>
      <w:keepNext/>
      <w:keepLines/>
      <w:spacing w:before="240" w:after="64" w:line="320" w:lineRule="auto"/>
      <w:outlineLvl w:val="7"/>
    </w:pPr>
    <w:rPr>
      <w:rFonts w:ascii="Arial" w:eastAsia="黑体" w:hAnsi="Arial"/>
      <w:sz w:val="24"/>
    </w:rPr>
  </w:style>
  <w:style w:type="paragraph" w:styleId="9">
    <w:name w:val="heading 9"/>
    <w:basedOn w:val="a6"/>
    <w:next w:val="a6"/>
    <w:link w:val="90"/>
    <w:qFormat/>
    <w:pPr>
      <w:keepNext/>
      <w:keepLines/>
      <w:spacing w:before="240" w:after="64" w:line="320" w:lineRule="auto"/>
      <w:outlineLvl w:val="8"/>
    </w:pPr>
    <w:rPr>
      <w:rFonts w:ascii="Arial" w:eastAsia="黑体" w:hAnsi="Arial"/>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macro"/>
    <w:link w:val="ab"/>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31">
    <w:name w:val="List 3"/>
    <w:basedOn w:val="a6"/>
    <w:qFormat/>
    <w:pPr>
      <w:ind w:leftChars="400" w:left="100" w:hangingChars="200" w:hanging="200"/>
    </w:pPr>
  </w:style>
  <w:style w:type="paragraph" w:styleId="TOC7">
    <w:name w:val="toc 7"/>
    <w:basedOn w:val="a6"/>
    <w:next w:val="a6"/>
    <w:qFormat/>
    <w:pPr>
      <w:ind w:leftChars="1200" w:left="2520"/>
    </w:pPr>
  </w:style>
  <w:style w:type="paragraph" w:styleId="21">
    <w:name w:val="List Number 2"/>
    <w:basedOn w:val="a6"/>
    <w:qFormat/>
    <w:pPr>
      <w:tabs>
        <w:tab w:val="left" w:pos="675"/>
        <w:tab w:val="left" w:pos="780"/>
      </w:tabs>
      <w:ind w:left="675" w:hanging="360"/>
    </w:pPr>
  </w:style>
  <w:style w:type="paragraph" w:styleId="ac">
    <w:name w:val="table of authorities"/>
    <w:basedOn w:val="a6"/>
    <w:next w:val="a6"/>
    <w:qFormat/>
    <w:pPr>
      <w:ind w:leftChars="200" w:left="420"/>
    </w:pPr>
  </w:style>
  <w:style w:type="paragraph" w:styleId="ad">
    <w:name w:val="Note Heading"/>
    <w:basedOn w:val="a6"/>
    <w:next w:val="a6"/>
    <w:link w:val="ae"/>
    <w:qFormat/>
    <w:pPr>
      <w:jc w:val="center"/>
    </w:pPr>
  </w:style>
  <w:style w:type="paragraph" w:styleId="41">
    <w:name w:val="List Bullet 4"/>
    <w:basedOn w:val="a6"/>
    <w:qFormat/>
    <w:pPr>
      <w:tabs>
        <w:tab w:val="left" w:pos="750"/>
        <w:tab w:val="left" w:pos="1620"/>
      </w:tabs>
      <w:ind w:left="750" w:hanging="750"/>
    </w:pPr>
  </w:style>
  <w:style w:type="paragraph" w:styleId="81">
    <w:name w:val="index 8"/>
    <w:basedOn w:val="a6"/>
    <w:next w:val="a6"/>
    <w:qFormat/>
    <w:pPr>
      <w:ind w:leftChars="1400" w:left="1400"/>
    </w:pPr>
  </w:style>
  <w:style w:type="paragraph" w:styleId="af">
    <w:name w:val="E-mail Signature"/>
    <w:basedOn w:val="a6"/>
    <w:link w:val="af0"/>
    <w:qFormat/>
  </w:style>
  <w:style w:type="paragraph" w:styleId="af1">
    <w:name w:val="List Number"/>
    <w:basedOn w:val="a6"/>
    <w:qFormat/>
    <w:pPr>
      <w:tabs>
        <w:tab w:val="left" w:pos="360"/>
        <w:tab w:val="left" w:pos="720"/>
      </w:tabs>
      <w:ind w:left="720" w:hanging="720"/>
    </w:pPr>
  </w:style>
  <w:style w:type="paragraph" w:styleId="af2">
    <w:name w:val="Normal Indent"/>
    <w:basedOn w:val="a6"/>
    <w:unhideWhenUsed/>
    <w:qFormat/>
    <w:pPr>
      <w:ind w:firstLineChars="200" w:firstLine="420"/>
    </w:pPr>
  </w:style>
  <w:style w:type="paragraph" w:styleId="af3">
    <w:name w:val="caption"/>
    <w:basedOn w:val="a6"/>
    <w:next w:val="a6"/>
    <w:qFormat/>
    <w:pPr>
      <w:jc w:val="center"/>
    </w:pPr>
    <w:rPr>
      <w:rFonts w:ascii="Arial" w:eastAsia="黑体" w:hAnsi="Arial" w:cs="Arial"/>
      <w:sz w:val="24"/>
      <w:szCs w:val="20"/>
    </w:rPr>
  </w:style>
  <w:style w:type="paragraph" w:styleId="51">
    <w:name w:val="index 5"/>
    <w:basedOn w:val="a6"/>
    <w:next w:val="a6"/>
    <w:qFormat/>
    <w:pPr>
      <w:ind w:leftChars="800" w:left="800"/>
    </w:pPr>
  </w:style>
  <w:style w:type="paragraph" w:styleId="af4">
    <w:name w:val="List Bullet"/>
    <w:basedOn w:val="a6"/>
    <w:qFormat/>
    <w:pPr>
      <w:tabs>
        <w:tab w:val="left" w:pos="360"/>
        <w:tab w:val="left" w:pos="720"/>
      </w:tabs>
      <w:ind w:left="720" w:hanging="720"/>
    </w:pPr>
  </w:style>
  <w:style w:type="paragraph" w:styleId="af5">
    <w:name w:val="envelope address"/>
    <w:basedOn w:val="a6"/>
    <w:qFormat/>
    <w:pPr>
      <w:snapToGrid w:val="0"/>
      <w:ind w:leftChars="1400" w:left="100"/>
    </w:pPr>
    <w:rPr>
      <w:rFonts w:ascii="Arial" w:hAnsi="Arial" w:cs="Arial"/>
      <w:sz w:val="24"/>
    </w:rPr>
  </w:style>
  <w:style w:type="paragraph" w:styleId="af6">
    <w:name w:val="Document Map"/>
    <w:basedOn w:val="a6"/>
    <w:link w:val="af7"/>
    <w:qFormat/>
    <w:pPr>
      <w:shd w:val="clear" w:color="auto" w:fill="000080"/>
    </w:pPr>
  </w:style>
  <w:style w:type="paragraph" w:styleId="af8">
    <w:name w:val="toa heading"/>
    <w:basedOn w:val="a6"/>
    <w:next w:val="a6"/>
    <w:qFormat/>
    <w:pPr>
      <w:spacing w:before="120"/>
    </w:pPr>
    <w:rPr>
      <w:rFonts w:ascii="Arial" w:hAnsi="Arial" w:cs="Arial"/>
      <w:sz w:val="24"/>
    </w:rPr>
  </w:style>
  <w:style w:type="paragraph" w:styleId="af9">
    <w:name w:val="annotation text"/>
    <w:basedOn w:val="a6"/>
    <w:link w:val="afa"/>
    <w:unhideWhenUsed/>
    <w:qFormat/>
    <w:pPr>
      <w:jc w:val="left"/>
    </w:pPr>
    <w:rPr>
      <w:szCs w:val="21"/>
    </w:rPr>
  </w:style>
  <w:style w:type="paragraph" w:styleId="61">
    <w:name w:val="index 6"/>
    <w:basedOn w:val="a6"/>
    <w:next w:val="a6"/>
    <w:qFormat/>
    <w:pPr>
      <w:ind w:leftChars="1000" w:left="1000"/>
    </w:pPr>
  </w:style>
  <w:style w:type="paragraph" w:styleId="afb">
    <w:name w:val="Salutation"/>
    <w:basedOn w:val="a6"/>
    <w:next w:val="a6"/>
    <w:link w:val="afc"/>
    <w:qFormat/>
  </w:style>
  <w:style w:type="paragraph" w:styleId="32">
    <w:name w:val="Body Text 3"/>
    <w:basedOn w:val="a6"/>
    <w:link w:val="33"/>
    <w:qFormat/>
    <w:pPr>
      <w:spacing w:after="120"/>
    </w:pPr>
    <w:rPr>
      <w:sz w:val="16"/>
      <w:szCs w:val="16"/>
    </w:rPr>
  </w:style>
  <w:style w:type="paragraph" w:styleId="afd">
    <w:name w:val="Closing"/>
    <w:basedOn w:val="a6"/>
    <w:link w:val="afe"/>
    <w:qFormat/>
    <w:pPr>
      <w:ind w:leftChars="2100" w:left="100"/>
    </w:pPr>
  </w:style>
  <w:style w:type="paragraph" w:styleId="34">
    <w:name w:val="List Bullet 3"/>
    <w:basedOn w:val="a6"/>
    <w:qFormat/>
    <w:pPr>
      <w:tabs>
        <w:tab w:val="left" w:pos="480"/>
        <w:tab w:val="left" w:pos="1200"/>
      </w:tabs>
      <w:ind w:left="480" w:hanging="480"/>
    </w:pPr>
  </w:style>
  <w:style w:type="paragraph" w:styleId="aff">
    <w:name w:val="Body Text"/>
    <w:basedOn w:val="a6"/>
    <w:link w:val="aff0"/>
    <w:qFormat/>
    <w:pPr>
      <w:spacing w:after="120"/>
    </w:pPr>
  </w:style>
  <w:style w:type="paragraph" w:styleId="aff1">
    <w:name w:val="Body Text Indent"/>
    <w:basedOn w:val="a6"/>
    <w:link w:val="aff2"/>
    <w:qFormat/>
    <w:pPr>
      <w:spacing w:after="120"/>
      <w:ind w:leftChars="200" w:left="420"/>
    </w:pPr>
  </w:style>
  <w:style w:type="paragraph" w:styleId="35">
    <w:name w:val="List Number 3"/>
    <w:basedOn w:val="a6"/>
    <w:qFormat/>
    <w:pPr>
      <w:tabs>
        <w:tab w:val="left" w:pos="360"/>
        <w:tab w:val="left" w:pos="1200"/>
      </w:tabs>
      <w:ind w:left="360" w:hanging="360"/>
    </w:pPr>
  </w:style>
  <w:style w:type="paragraph" w:styleId="22">
    <w:name w:val="List 2"/>
    <w:basedOn w:val="a6"/>
    <w:qFormat/>
    <w:pPr>
      <w:ind w:leftChars="200" w:left="100" w:hangingChars="200" w:hanging="200"/>
      <w:contextualSpacing/>
    </w:pPr>
  </w:style>
  <w:style w:type="paragraph" w:styleId="aff3">
    <w:name w:val="List Continue"/>
    <w:basedOn w:val="a6"/>
    <w:qFormat/>
    <w:pPr>
      <w:spacing w:after="120"/>
      <w:ind w:leftChars="200" w:left="420"/>
    </w:pPr>
  </w:style>
  <w:style w:type="paragraph" w:styleId="aff4">
    <w:name w:val="Block Text"/>
    <w:basedOn w:val="a6"/>
    <w:qFormat/>
    <w:pPr>
      <w:spacing w:after="120"/>
      <w:ind w:leftChars="700" w:left="1440" w:rightChars="700" w:right="1440"/>
    </w:pPr>
  </w:style>
  <w:style w:type="paragraph" w:styleId="23">
    <w:name w:val="List Bullet 2"/>
    <w:basedOn w:val="a6"/>
    <w:qFormat/>
    <w:pPr>
      <w:tabs>
        <w:tab w:val="left" w:pos="720"/>
        <w:tab w:val="left" w:pos="780"/>
      </w:tabs>
      <w:ind w:left="720" w:hanging="360"/>
    </w:pPr>
  </w:style>
  <w:style w:type="paragraph" w:styleId="HTML">
    <w:name w:val="HTML Address"/>
    <w:basedOn w:val="a6"/>
    <w:link w:val="HTML0"/>
    <w:qFormat/>
    <w:rPr>
      <w:i/>
      <w:iCs/>
    </w:rPr>
  </w:style>
  <w:style w:type="paragraph" w:styleId="42">
    <w:name w:val="index 4"/>
    <w:basedOn w:val="a6"/>
    <w:next w:val="a6"/>
    <w:qFormat/>
    <w:pPr>
      <w:ind w:leftChars="600" w:left="600"/>
    </w:pPr>
  </w:style>
  <w:style w:type="paragraph" w:styleId="TOC5">
    <w:name w:val="toc 5"/>
    <w:basedOn w:val="a6"/>
    <w:next w:val="a6"/>
    <w:qFormat/>
    <w:pPr>
      <w:ind w:leftChars="800" w:left="1680"/>
    </w:pPr>
  </w:style>
  <w:style w:type="paragraph" w:styleId="TOC3">
    <w:name w:val="toc 3"/>
    <w:basedOn w:val="a6"/>
    <w:next w:val="a6"/>
    <w:qFormat/>
    <w:pPr>
      <w:tabs>
        <w:tab w:val="right" w:leader="dot" w:pos="8296"/>
      </w:tabs>
      <w:spacing w:line="312" w:lineRule="auto"/>
      <w:ind w:leftChars="400" w:left="400"/>
    </w:pPr>
    <w:rPr>
      <w:sz w:val="24"/>
    </w:rPr>
  </w:style>
  <w:style w:type="paragraph" w:styleId="aff5">
    <w:name w:val="Plain Text"/>
    <w:basedOn w:val="a6"/>
    <w:link w:val="aff6"/>
    <w:qFormat/>
    <w:rPr>
      <w:rFonts w:ascii="宋体" w:hAnsi="Courier New" w:cs="Courier New"/>
      <w:szCs w:val="21"/>
    </w:rPr>
  </w:style>
  <w:style w:type="paragraph" w:styleId="52">
    <w:name w:val="List Bullet 5"/>
    <w:basedOn w:val="a6"/>
    <w:qFormat/>
    <w:pPr>
      <w:tabs>
        <w:tab w:val="left" w:pos="840"/>
        <w:tab w:val="left" w:pos="2040"/>
      </w:tabs>
      <w:ind w:left="840" w:hanging="420"/>
    </w:pPr>
  </w:style>
  <w:style w:type="paragraph" w:styleId="43">
    <w:name w:val="List Number 4"/>
    <w:basedOn w:val="a6"/>
    <w:qFormat/>
    <w:pPr>
      <w:tabs>
        <w:tab w:val="left" w:pos="960"/>
        <w:tab w:val="left" w:pos="1620"/>
      </w:tabs>
      <w:ind w:left="960" w:hanging="720"/>
    </w:pPr>
  </w:style>
  <w:style w:type="paragraph" w:styleId="TOC8">
    <w:name w:val="toc 8"/>
    <w:basedOn w:val="a6"/>
    <w:next w:val="a6"/>
    <w:qFormat/>
    <w:pPr>
      <w:ind w:leftChars="1400" w:left="2940"/>
    </w:pPr>
  </w:style>
  <w:style w:type="paragraph" w:styleId="36">
    <w:name w:val="index 3"/>
    <w:basedOn w:val="a6"/>
    <w:next w:val="a6"/>
    <w:qFormat/>
    <w:pPr>
      <w:ind w:leftChars="400" w:left="400"/>
    </w:pPr>
  </w:style>
  <w:style w:type="paragraph" w:styleId="aff7">
    <w:name w:val="Date"/>
    <w:basedOn w:val="a6"/>
    <w:next w:val="a6"/>
    <w:link w:val="aff8"/>
    <w:qFormat/>
    <w:pPr>
      <w:ind w:leftChars="2500" w:left="100"/>
    </w:pPr>
  </w:style>
  <w:style w:type="paragraph" w:styleId="24">
    <w:name w:val="Body Text Indent 2"/>
    <w:basedOn w:val="a6"/>
    <w:link w:val="25"/>
    <w:qFormat/>
    <w:pPr>
      <w:spacing w:after="120" w:line="480" w:lineRule="auto"/>
      <w:ind w:leftChars="200" w:left="420"/>
    </w:pPr>
  </w:style>
  <w:style w:type="paragraph" w:styleId="aff9">
    <w:name w:val="endnote text"/>
    <w:basedOn w:val="a6"/>
    <w:link w:val="affa"/>
    <w:qFormat/>
    <w:pPr>
      <w:snapToGrid w:val="0"/>
      <w:jc w:val="left"/>
    </w:pPr>
  </w:style>
  <w:style w:type="paragraph" w:styleId="53">
    <w:name w:val="List Continue 5"/>
    <w:basedOn w:val="a6"/>
    <w:qFormat/>
    <w:pPr>
      <w:spacing w:after="120"/>
      <w:ind w:leftChars="1000" w:left="2100"/>
    </w:pPr>
  </w:style>
  <w:style w:type="paragraph" w:styleId="affb">
    <w:name w:val="Balloon Text"/>
    <w:basedOn w:val="a6"/>
    <w:link w:val="affc"/>
    <w:qFormat/>
    <w:rPr>
      <w:sz w:val="18"/>
      <w:szCs w:val="18"/>
    </w:rPr>
  </w:style>
  <w:style w:type="paragraph" w:styleId="affd">
    <w:name w:val="footer"/>
    <w:basedOn w:val="a6"/>
    <w:link w:val="affe"/>
    <w:uiPriority w:val="99"/>
    <w:qFormat/>
    <w:pPr>
      <w:tabs>
        <w:tab w:val="center" w:pos="4153"/>
        <w:tab w:val="right" w:pos="8306"/>
      </w:tabs>
      <w:snapToGrid w:val="0"/>
      <w:jc w:val="left"/>
    </w:pPr>
    <w:rPr>
      <w:sz w:val="18"/>
    </w:rPr>
  </w:style>
  <w:style w:type="paragraph" w:styleId="afff">
    <w:name w:val="envelope return"/>
    <w:basedOn w:val="a6"/>
    <w:qFormat/>
    <w:pPr>
      <w:snapToGrid w:val="0"/>
    </w:pPr>
    <w:rPr>
      <w:rFonts w:ascii="Arial" w:hAnsi="Arial" w:cs="Arial"/>
    </w:rPr>
  </w:style>
  <w:style w:type="paragraph" w:styleId="afff0">
    <w:name w:val="header"/>
    <w:basedOn w:val="a6"/>
    <w:link w:val="afff1"/>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fff2">
    <w:name w:val="Signature"/>
    <w:basedOn w:val="a6"/>
    <w:link w:val="afff3"/>
    <w:qFormat/>
    <w:pPr>
      <w:ind w:leftChars="2100" w:left="100"/>
    </w:pPr>
  </w:style>
  <w:style w:type="paragraph" w:styleId="TOC1">
    <w:name w:val="toc 1"/>
    <w:basedOn w:val="a6"/>
    <w:next w:val="a6"/>
    <w:qFormat/>
    <w:pPr>
      <w:tabs>
        <w:tab w:val="right" w:leader="dot" w:pos="8296"/>
      </w:tabs>
      <w:spacing w:line="312" w:lineRule="auto"/>
    </w:pPr>
    <w:rPr>
      <w:sz w:val="24"/>
    </w:rPr>
  </w:style>
  <w:style w:type="paragraph" w:styleId="44">
    <w:name w:val="List Continue 4"/>
    <w:basedOn w:val="a6"/>
    <w:qFormat/>
    <w:pPr>
      <w:spacing w:after="120"/>
      <w:ind w:leftChars="800" w:left="1680"/>
    </w:pPr>
  </w:style>
  <w:style w:type="paragraph" w:styleId="TOC4">
    <w:name w:val="toc 4"/>
    <w:basedOn w:val="a6"/>
    <w:next w:val="a6"/>
    <w:qFormat/>
    <w:pPr>
      <w:ind w:leftChars="600" w:left="1260"/>
    </w:pPr>
  </w:style>
  <w:style w:type="paragraph" w:styleId="afff4">
    <w:name w:val="index heading"/>
    <w:basedOn w:val="a6"/>
    <w:next w:val="11"/>
    <w:qFormat/>
    <w:rPr>
      <w:rFonts w:ascii="Arial" w:hAnsi="Arial" w:cs="Arial"/>
      <w:b/>
      <w:bCs/>
    </w:rPr>
  </w:style>
  <w:style w:type="paragraph" w:styleId="11">
    <w:name w:val="index 1"/>
    <w:basedOn w:val="a6"/>
    <w:next w:val="a6"/>
    <w:qFormat/>
  </w:style>
  <w:style w:type="paragraph" w:styleId="afff5">
    <w:name w:val="Subtitle"/>
    <w:basedOn w:val="a6"/>
    <w:link w:val="afff6"/>
    <w:qFormat/>
    <w:pPr>
      <w:spacing w:before="240" w:after="60" w:line="312" w:lineRule="auto"/>
      <w:jc w:val="center"/>
      <w:outlineLvl w:val="1"/>
    </w:pPr>
    <w:rPr>
      <w:rFonts w:ascii="Arial" w:hAnsi="Arial" w:cs="Arial"/>
      <w:b/>
      <w:bCs/>
      <w:kern w:val="28"/>
      <w:sz w:val="32"/>
      <w:szCs w:val="32"/>
    </w:rPr>
  </w:style>
  <w:style w:type="paragraph" w:styleId="54">
    <w:name w:val="List Number 5"/>
    <w:basedOn w:val="a6"/>
    <w:qFormat/>
    <w:pPr>
      <w:tabs>
        <w:tab w:val="left" w:pos="2040"/>
      </w:tabs>
    </w:pPr>
  </w:style>
  <w:style w:type="paragraph" w:styleId="afff7">
    <w:name w:val="List"/>
    <w:basedOn w:val="a6"/>
    <w:qFormat/>
    <w:pPr>
      <w:ind w:left="200" w:hangingChars="200" w:hanging="200"/>
    </w:pPr>
  </w:style>
  <w:style w:type="paragraph" w:styleId="afff8">
    <w:name w:val="footnote text"/>
    <w:basedOn w:val="a6"/>
    <w:link w:val="afff9"/>
    <w:qFormat/>
    <w:pPr>
      <w:snapToGrid w:val="0"/>
      <w:jc w:val="left"/>
    </w:pPr>
    <w:rPr>
      <w:sz w:val="18"/>
      <w:szCs w:val="18"/>
    </w:rPr>
  </w:style>
  <w:style w:type="paragraph" w:styleId="TOC6">
    <w:name w:val="toc 6"/>
    <w:basedOn w:val="a6"/>
    <w:next w:val="a6"/>
    <w:qFormat/>
    <w:pPr>
      <w:ind w:leftChars="1000" w:left="2100"/>
    </w:pPr>
  </w:style>
  <w:style w:type="paragraph" w:styleId="55">
    <w:name w:val="List 5"/>
    <w:basedOn w:val="a6"/>
    <w:qFormat/>
    <w:pPr>
      <w:ind w:leftChars="800" w:left="100" w:hangingChars="200" w:hanging="200"/>
    </w:pPr>
  </w:style>
  <w:style w:type="paragraph" w:styleId="37">
    <w:name w:val="Body Text Indent 3"/>
    <w:basedOn w:val="a6"/>
    <w:link w:val="38"/>
    <w:uiPriority w:val="99"/>
    <w:qFormat/>
    <w:pPr>
      <w:spacing w:after="120"/>
      <w:ind w:leftChars="200" w:left="420"/>
    </w:pPr>
    <w:rPr>
      <w:sz w:val="16"/>
      <w:szCs w:val="16"/>
    </w:rPr>
  </w:style>
  <w:style w:type="paragraph" w:styleId="71">
    <w:name w:val="index 7"/>
    <w:basedOn w:val="a6"/>
    <w:next w:val="a6"/>
    <w:qFormat/>
    <w:pPr>
      <w:ind w:leftChars="1200" w:left="1200"/>
    </w:pPr>
  </w:style>
  <w:style w:type="paragraph" w:styleId="91">
    <w:name w:val="index 9"/>
    <w:basedOn w:val="a6"/>
    <w:next w:val="a6"/>
    <w:qFormat/>
    <w:pPr>
      <w:ind w:leftChars="1600" w:left="1600"/>
    </w:pPr>
  </w:style>
  <w:style w:type="paragraph" w:styleId="afffa">
    <w:name w:val="table of figures"/>
    <w:basedOn w:val="a6"/>
    <w:next w:val="a6"/>
    <w:qFormat/>
    <w:pPr>
      <w:ind w:leftChars="200" w:left="200" w:hangingChars="200" w:hanging="200"/>
    </w:pPr>
  </w:style>
  <w:style w:type="paragraph" w:styleId="TOC2">
    <w:name w:val="toc 2"/>
    <w:basedOn w:val="a6"/>
    <w:next w:val="a6"/>
    <w:qFormat/>
    <w:pPr>
      <w:tabs>
        <w:tab w:val="right" w:leader="dot" w:pos="8296"/>
      </w:tabs>
      <w:spacing w:line="312" w:lineRule="auto"/>
      <w:ind w:leftChars="200" w:left="420"/>
    </w:pPr>
    <w:rPr>
      <w:sz w:val="24"/>
    </w:rPr>
  </w:style>
  <w:style w:type="paragraph" w:styleId="TOC9">
    <w:name w:val="toc 9"/>
    <w:basedOn w:val="a6"/>
    <w:next w:val="a6"/>
    <w:qFormat/>
    <w:pPr>
      <w:ind w:leftChars="1600" w:left="3360"/>
    </w:pPr>
  </w:style>
  <w:style w:type="paragraph" w:styleId="26">
    <w:name w:val="Body Text 2"/>
    <w:basedOn w:val="a6"/>
    <w:link w:val="27"/>
    <w:qFormat/>
    <w:pPr>
      <w:spacing w:after="120" w:line="480" w:lineRule="auto"/>
    </w:pPr>
  </w:style>
  <w:style w:type="paragraph" w:styleId="45">
    <w:name w:val="List 4"/>
    <w:basedOn w:val="a6"/>
    <w:qFormat/>
    <w:pPr>
      <w:ind w:leftChars="600" w:left="100" w:hangingChars="200" w:hanging="200"/>
    </w:pPr>
  </w:style>
  <w:style w:type="paragraph" w:styleId="28">
    <w:name w:val="List Continue 2"/>
    <w:basedOn w:val="a6"/>
    <w:qFormat/>
    <w:pPr>
      <w:spacing w:after="120"/>
      <w:ind w:leftChars="400" w:left="840"/>
    </w:pPr>
  </w:style>
  <w:style w:type="paragraph" w:styleId="afffb">
    <w:name w:val="Message Header"/>
    <w:basedOn w:val="a6"/>
    <w:link w:val="afffc"/>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paragraph" w:styleId="HTML1">
    <w:name w:val="HTML Preformatted"/>
    <w:basedOn w:val="a6"/>
    <w:link w:val="HTML2"/>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ffd">
    <w:name w:val="Normal (Web)"/>
    <w:basedOn w:val="a6"/>
    <w:unhideWhenUsed/>
    <w:qFormat/>
    <w:pPr>
      <w:widowControl/>
      <w:spacing w:before="100" w:beforeAutospacing="1" w:after="100" w:afterAutospacing="1"/>
      <w:jc w:val="left"/>
    </w:pPr>
    <w:rPr>
      <w:rFonts w:ascii="宋体" w:hAnsi="宋体" w:cs="宋体"/>
      <w:kern w:val="0"/>
      <w:sz w:val="24"/>
    </w:rPr>
  </w:style>
  <w:style w:type="paragraph" w:styleId="39">
    <w:name w:val="List Continue 3"/>
    <w:basedOn w:val="a6"/>
    <w:qFormat/>
    <w:pPr>
      <w:spacing w:after="120"/>
      <w:ind w:leftChars="600" w:left="1260"/>
    </w:pPr>
  </w:style>
  <w:style w:type="paragraph" w:styleId="29">
    <w:name w:val="index 2"/>
    <w:basedOn w:val="a6"/>
    <w:next w:val="a6"/>
    <w:qFormat/>
    <w:pPr>
      <w:ind w:leftChars="200" w:left="200"/>
    </w:pPr>
  </w:style>
  <w:style w:type="paragraph" w:styleId="afffe">
    <w:name w:val="Title"/>
    <w:basedOn w:val="a6"/>
    <w:link w:val="affff"/>
    <w:qFormat/>
    <w:pPr>
      <w:spacing w:before="240" w:after="60"/>
      <w:jc w:val="center"/>
      <w:outlineLvl w:val="0"/>
    </w:pPr>
    <w:rPr>
      <w:rFonts w:ascii="Arial" w:hAnsi="Arial" w:cs="Arial"/>
      <w:b/>
      <w:bCs/>
      <w:sz w:val="32"/>
      <w:szCs w:val="32"/>
    </w:rPr>
  </w:style>
  <w:style w:type="paragraph" w:styleId="affff0">
    <w:name w:val="annotation subject"/>
    <w:basedOn w:val="af9"/>
    <w:next w:val="af9"/>
    <w:link w:val="affff1"/>
    <w:qFormat/>
    <w:rPr>
      <w:b/>
      <w:bCs/>
      <w:szCs w:val="24"/>
    </w:rPr>
  </w:style>
  <w:style w:type="paragraph" w:styleId="affff2">
    <w:name w:val="Body Text First Indent"/>
    <w:basedOn w:val="aff"/>
    <w:link w:val="affff3"/>
    <w:qFormat/>
    <w:pPr>
      <w:ind w:firstLineChars="100" w:firstLine="420"/>
    </w:pPr>
  </w:style>
  <w:style w:type="paragraph" w:styleId="2a">
    <w:name w:val="Body Text First Indent 2"/>
    <w:basedOn w:val="aff1"/>
    <w:link w:val="2b"/>
    <w:qFormat/>
    <w:pPr>
      <w:ind w:firstLineChars="200" w:firstLine="420"/>
    </w:pPr>
  </w:style>
  <w:style w:type="table" w:styleId="affff4">
    <w:name w:val="Table Grid"/>
    <w:basedOn w:val="a8"/>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Strong"/>
    <w:basedOn w:val="a7"/>
    <w:uiPriority w:val="22"/>
    <w:qFormat/>
    <w:rPr>
      <w:b/>
      <w:bCs/>
    </w:rPr>
  </w:style>
  <w:style w:type="character" w:styleId="affff6">
    <w:name w:val="endnote reference"/>
    <w:qFormat/>
    <w:rPr>
      <w:vertAlign w:val="superscript"/>
    </w:rPr>
  </w:style>
  <w:style w:type="character" w:styleId="affff7">
    <w:name w:val="page number"/>
    <w:basedOn w:val="a7"/>
    <w:unhideWhenUsed/>
    <w:qFormat/>
    <w:rPr>
      <w:rFonts w:ascii="Times New Roman" w:eastAsia="宋体" w:hAnsi="Times New Roman"/>
      <w:sz w:val="18"/>
    </w:rPr>
  </w:style>
  <w:style w:type="character" w:styleId="affff8">
    <w:name w:val="FollowedHyperlink"/>
    <w:basedOn w:val="a7"/>
    <w:uiPriority w:val="99"/>
    <w:qFormat/>
    <w:rPr>
      <w:color w:val="800080" w:themeColor="followedHyperlink"/>
      <w:u w:val="single"/>
    </w:rPr>
  </w:style>
  <w:style w:type="character" w:styleId="affff9">
    <w:name w:val="Emphasis"/>
    <w:uiPriority w:val="20"/>
    <w:qFormat/>
    <w:rPr>
      <w:i/>
      <w:iCs/>
    </w:rPr>
  </w:style>
  <w:style w:type="character" w:styleId="affffa">
    <w:name w:val="line number"/>
    <w:basedOn w:val="a7"/>
    <w:qFormat/>
  </w:style>
  <w:style w:type="character" w:styleId="HTML3">
    <w:name w:val="HTML Definition"/>
    <w:qFormat/>
    <w:rPr>
      <w:i/>
      <w:iCs/>
    </w:rPr>
  </w:style>
  <w:style w:type="character" w:styleId="HTML4">
    <w:name w:val="HTML Typewriter"/>
    <w:qFormat/>
    <w:rPr>
      <w:rFonts w:ascii="Courier New" w:hAnsi="Courier New" w:cs="Courier New"/>
      <w:sz w:val="20"/>
      <w:szCs w:val="20"/>
    </w:rPr>
  </w:style>
  <w:style w:type="character" w:styleId="HTML5">
    <w:name w:val="HTML Acronym"/>
    <w:basedOn w:val="a7"/>
    <w:qFormat/>
  </w:style>
  <w:style w:type="character" w:styleId="HTML6">
    <w:name w:val="HTML Variable"/>
    <w:qFormat/>
    <w:rPr>
      <w:i/>
      <w:iCs/>
    </w:rPr>
  </w:style>
  <w:style w:type="character" w:styleId="affffb">
    <w:name w:val="Hyperlink"/>
    <w:basedOn w:val="a7"/>
    <w:uiPriority w:val="99"/>
    <w:qFormat/>
    <w:rPr>
      <w:color w:val="0000FF"/>
      <w:u w:val="single"/>
    </w:rPr>
  </w:style>
  <w:style w:type="character" w:styleId="HTML7">
    <w:name w:val="HTML Code"/>
    <w:qFormat/>
    <w:rPr>
      <w:rFonts w:ascii="Courier New" w:hAnsi="Courier New" w:cs="Courier New"/>
      <w:sz w:val="20"/>
      <w:szCs w:val="20"/>
    </w:rPr>
  </w:style>
  <w:style w:type="character" w:styleId="affffc">
    <w:name w:val="annotation reference"/>
    <w:basedOn w:val="a7"/>
    <w:qFormat/>
    <w:rPr>
      <w:sz w:val="21"/>
      <w:szCs w:val="21"/>
    </w:rPr>
  </w:style>
  <w:style w:type="character" w:styleId="HTML8">
    <w:name w:val="HTML Cite"/>
    <w:qFormat/>
    <w:rPr>
      <w:i/>
      <w:iCs/>
    </w:rPr>
  </w:style>
  <w:style w:type="character" w:styleId="affffd">
    <w:name w:val="footnote reference"/>
    <w:qFormat/>
    <w:rPr>
      <w:vertAlign w:val="superscript"/>
    </w:rPr>
  </w:style>
  <w:style w:type="character" w:styleId="HTML9">
    <w:name w:val="HTML Keyboard"/>
    <w:qFormat/>
    <w:rPr>
      <w:rFonts w:ascii="Courier New" w:hAnsi="Courier New" w:cs="Courier New"/>
      <w:sz w:val="20"/>
      <w:szCs w:val="20"/>
    </w:rPr>
  </w:style>
  <w:style w:type="character" w:styleId="HTMLa">
    <w:name w:val="HTML Sample"/>
    <w:qFormat/>
    <w:rPr>
      <w:rFonts w:ascii="Courier New" w:hAnsi="Courier New" w:cs="Courier New"/>
    </w:rPr>
  </w:style>
  <w:style w:type="character" w:customStyle="1" w:styleId="10">
    <w:name w:val="标题 1 字符"/>
    <w:basedOn w:val="a7"/>
    <w:link w:val="1"/>
    <w:qFormat/>
    <w:rPr>
      <w:b/>
      <w:bCs/>
      <w:kern w:val="44"/>
      <w:sz w:val="44"/>
      <w:szCs w:val="44"/>
    </w:rPr>
  </w:style>
  <w:style w:type="character" w:customStyle="1" w:styleId="20">
    <w:name w:val="标题 2 字符"/>
    <w:basedOn w:val="a7"/>
    <w:link w:val="2"/>
    <w:qFormat/>
    <w:rPr>
      <w:rFonts w:ascii="Arial" w:eastAsia="黑体" w:hAnsi="Arial"/>
      <w:b/>
      <w:bCs/>
      <w:kern w:val="2"/>
      <w:sz w:val="32"/>
      <w:szCs w:val="32"/>
    </w:rPr>
  </w:style>
  <w:style w:type="character" w:customStyle="1" w:styleId="30">
    <w:name w:val="标题 3 字符"/>
    <w:basedOn w:val="a7"/>
    <w:link w:val="3"/>
    <w:qFormat/>
    <w:rPr>
      <w:b/>
      <w:bCs/>
      <w:kern w:val="2"/>
      <w:sz w:val="32"/>
      <w:szCs w:val="32"/>
    </w:rPr>
  </w:style>
  <w:style w:type="character" w:customStyle="1" w:styleId="40">
    <w:name w:val="标题 4 字符"/>
    <w:basedOn w:val="a7"/>
    <w:link w:val="4"/>
    <w:qFormat/>
    <w:rPr>
      <w:rFonts w:ascii="Arial" w:eastAsia="黑体" w:hAnsi="Arial"/>
      <w:b/>
      <w:bCs/>
      <w:kern w:val="2"/>
      <w:sz w:val="28"/>
      <w:szCs w:val="28"/>
    </w:rPr>
  </w:style>
  <w:style w:type="character" w:customStyle="1" w:styleId="50">
    <w:name w:val="标题 5 字符"/>
    <w:basedOn w:val="a7"/>
    <w:link w:val="5"/>
    <w:qFormat/>
    <w:rPr>
      <w:b/>
      <w:bCs/>
      <w:kern w:val="2"/>
      <w:sz w:val="28"/>
      <w:szCs w:val="28"/>
    </w:rPr>
  </w:style>
  <w:style w:type="character" w:customStyle="1" w:styleId="60">
    <w:name w:val="标题 6 字符"/>
    <w:basedOn w:val="a7"/>
    <w:link w:val="6"/>
    <w:qFormat/>
    <w:rPr>
      <w:rFonts w:ascii="Arial" w:eastAsia="黑体" w:hAnsi="Arial"/>
      <w:b/>
      <w:bCs/>
      <w:kern w:val="2"/>
      <w:sz w:val="24"/>
      <w:szCs w:val="24"/>
    </w:rPr>
  </w:style>
  <w:style w:type="character" w:customStyle="1" w:styleId="70">
    <w:name w:val="标题 7 字符"/>
    <w:basedOn w:val="a7"/>
    <w:link w:val="7"/>
    <w:qFormat/>
    <w:rPr>
      <w:b/>
      <w:bCs/>
      <w:kern w:val="2"/>
      <w:sz w:val="24"/>
      <w:szCs w:val="24"/>
    </w:rPr>
  </w:style>
  <w:style w:type="character" w:customStyle="1" w:styleId="80">
    <w:name w:val="标题 8 字符"/>
    <w:basedOn w:val="a7"/>
    <w:link w:val="8"/>
    <w:qFormat/>
    <w:rPr>
      <w:rFonts w:ascii="Arial" w:eastAsia="黑体" w:hAnsi="Arial"/>
      <w:kern w:val="2"/>
      <w:sz w:val="24"/>
      <w:szCs w:val="24"/>
    </w:rPr>
  </w:style>
  <w:style w:type="character" w:customStyle="1" w:styleId="90">
    <w:name w:val="标题 9 字符"/>
    <w:basedOn w:val="a7"/>
    <w:link w:val="9"/>
    <w:qFormat/>
    <w:rPr>
      <w:rFonts w:ascii="Arial" w:eastAsia="黑体" w:hAnsi="Arial"/>
      <w:kern w:val="2"/>
      <w:sz w:val="21"/>
      <w:szCs w:val="21"/>
    </w:rPr>
  </w:style>
  <w:style w:type="paragraph" w:customStyle="1" w:styleId="affffe">
    <w:name w:val="封面标准英文名称"/>
    <w:qFormat/>
    <w:pPr>
      <w:widowControl w:val="0"/>
      <w:spacing w:before="370" w:line="400" w:lineRule="exact"/>
      <w:ind w:firstLineChars="200" w:firstLine="200"/>
      <w:jc w:val="center"/>
    </w:pPr>
    <w:rPr>
      <w:sz w:val="28"/>
    </w:rPr>
  </w:style>
  <w:style w:type="paragraph" w:customStyle="1" w:styleId="afffff">
    <w:name w:val="标准"/>
    <w:basedOn w:val="a6"/>
    <w:qFormat/>
    <w:pPr>
      <w:adjustRightInd w:val="0"/>
      <w:spacing w:line="312" w:lineRule="atLeast"/>
      <w:jc w:val="center"/>
      <w:textAlignment w:val="baseline"/>
    </w:pPr>
    <w:rPr>
      <w:kern w:val="0"/>
      <w:szCs w:val="20"/>
    </w:rPr>
  </w:style>
  <w:style w:type="paragraph" w:customStyle="1" w:styleId="2c">
    <w:name w:val="封面标准号2"/>
    <w:basedOn w:val="a6"/>
    <w:qFormat/>
  </w:style>
  <w:style w:type="paragraph" w:customStyle="1" w:styleId="afffff0">
    <w:name w:val="章标题"/>
    <w:next w:val="a6"/>
    <w:qFormat/>
    <w:pPr>
      <w:tabs>
        <w:tab w:val="left" w:pos="675"/>
      </w:tabs>
      <w:spacing w:beforeLines="100" w:afterLines="100"/>
      <w:ind w:left="675" w:hanging="360"/>
      <w:jc w:val="both"/>
      <w:outlineLvl w:val="1"/>
    </w:pPr>
    <w:rPr>
      <w:rFonts w:ascii="黑体" w:eastAsia="黑体"/>
      <w:sz w:val="21"/>
    </w:rPr>
  </w:style>
  <w:style w:type="paragraph" w:customStyle="1" w:styleId="afffff1">
    <w:name w:val="段"/>
    <w:link w:val="CharChar"/>
    <w:qFormat/>
    <w:pPr>
      <w:autoSpaceDE w:val="0"/>
      <w:autoSpaceDN w:val="0"/>
      <w:ind w:firstLineChars="200" w:firstLine="200"/>
      <w:jc w:val="both"/>
    </w:pPr>
    <w:rPr>
      <w:rFonts w:ascii="宋体" w:hAnsi="宋体"/>
      <w:sz w:val="21"/>
    </w:rPr>
  </w:style>
  <w:style w:type="character" w:customStyle="1" w:styleId="afa">
    <w:name w:val="批注文字 字符"/>
    <w:basedOn w:val="a7"/>
    <w:link w:val="af9"/>
    <w:qFormat/>
    <w:rPr>
      <w:kern w:val="2"/>
      <w:sz w:val="21"/>
      <w:szCs w:val="21"/>
    </w:rPr>
  </w:style>
  <w:style w:type="character" w:customStyle="1" w:styleId="afff1">
    <w:name w:val="页眉 字符"/>
    <w:basedOn w:val="a7"/>
    <w:link w:val="afff0"/>
    <w:qFormat/>
    <w:rPr>
      <w:kern w:val="2"/>
      <w:sz w:val="18"/>
      <w:szCs w:val="24"/>
    </w:rPr>
  </w:style>
  <w:style w:type="character" w:customStyle="1" w:styleId="affe">
    <w:name w:val="页脚 字符"/>
    <w:basedOn w:val="a7"/>
    <w:link w:val="affd"/>
    <w:uiPriority w:val="99"/>
    <w:qFormat/>
    <w:rPr>
      <w:kern w:val="2"/>
      <w:sz w:val="18"/>
      <w:szCs w:val="24"/>
    </w:rPr>
  </w:style>
  <w:style w:type="paragraph" w:customStyle="1" w:styleId="12">
    <w:name w:val="列出段落1"/>
    <w:basedOn w:val="a6"/>
    <w:qFormat/>
    <w:pPr>
      <w:ind w:firstLineChars="200" w:firstLine="420"/>
    </w:pPr>
    <w:rPr>
      <w:rFonts w:ascii="Calibri" w:hAnsi="Calibri" w:cs="黑体"/>
      <w:szCs w:val="22"/>
    </w:rPr>
  </w:style>
  <w:style w:type="paragraph" w:customStyle="1" w:styleId="CharCharCharChar">
    <w:name w:val="Char Char Char Char"/>
    <w:basedOn w:val="a6"/>
    <w:qFormat/>
    <w:pPr>
      <w:widowControl/>
      <w:spacing w:after="160" w:line="240" w:lineRule="exact"/>
      <w:jc w:val="left"/>
    </w:pPr>
  </w:style>
  <w:style w:type="character" w:customStyle="1" w:styleId="affff">
    <w:name w:val="标题 字符"/>
    <w:basedOn w:val="a7"/>
    <w:link w:val="afffe"/>
    <w:qFormat/>
    <w:rPr>
      <w:rFonts w:ascii="Arial" w:hAnsi="Arial" w:cs="Arial"/>
      <w:b/>
      <w:bCs/>
      <w:kern w:val="2"/>
      <w:sz w:val="32"/>
      <w:szCs w:val="32"/>
    </w:rPr>
  </w:style>
  <w:style w:type="character" w:customStyle="1" w:styleId="ttag">
    <w:name w:val="t_tag"/>
    <w:basedOn w:val="a7"/>
    <w:qFormat/>
  </w:style>
  <w:style w:type="character" w:customStyle="1" w:styleId="apple-converted-space">
    <w:name w:val="apple-converted-space"/>
    <w:basedOn w:val="a7"/>
    <w:qFormat/>
  </w:style>
  <w:style w:type="character" w:customStyle="1" w:styleId="apple-style-span">
    <w:name w:val="apple-style-span"/>
    <w:basedOn w:val="a7"/>
    <w:qFormat/>
  </w:style>
  <w:style w:type="character" w:customStyle="1" w:styleId="aff8">
    <w:name w:val="日期 字符"/>
    <w:basedOn w:val="a7"/>
    <w:link w:val="aff7"/>
    <w:qFormat/>
    <w:rPr>
      <w:kern w:val="2"/>
      <w:sz w:val="21"/>
      <w:szCs w:val="24"/>
    </w:rPr>
  </w:style>
  <w:style w:type="character" w:customStyle="1" w:styleId="HTML2">
    <w:name w:val="HTML 预设格式 字符"/>
    <w:basedOn w:val="a7"/>
    <w:link w:val="HTML1"/>
    <w:uiPriority w:val="99"/>
    <w:qFormat/>
    <w:rPr>
      <w:rFonts w:ascii="宋体" w:hAnsi="宋体" w:cs="宋体"/>
      <w:sz w:val="24"/>
      <w:szCs w:val="24"/>
    </w:rPr>
  </w:style>
  <w:style w:type="character" w:customStyle="1" w:styleId="aff6">
    <w:name w:val="纯文本 字符"/>
    <w:basedOn w:val="a7"/>
    <w:link w:val="aff5"/>
    <w:qFormat/>
    <w:rPr>
      <w:rFonts w:ascii="宋体" w:hAnsi="Courier New" w:cs="Courier New"/>
      <w:kern w:val="2"/>
      <w:sz w:val="21"/>
      <w:szCs w:val="21"/>
    </w:rPr>
  </w:style>
  <w:style w:type="character" w:customStyle="1" w:styleId="affff1">
    <w:name w:val="批注主题 字符"/>
    <w:basedOn w:val="afa"/>
    <w:link w:val="affff0"/>
    <w:qFormat/>
    <w:rPr>
      <w:b/>
      <w:bCs/>
      <w:kern w:val="2"/>
      <w:sz w:val="21"/>
      <w:szCs w:val="24"/>
    </w:rPr>
  </w:style>
  <w:style w:type="character" w:customStyle="1" w:styleId="affc">
    <w:name w:val="批注框文本 字符"/>
    <w:basedOn w:val="a7"/>
    <w:link w:val="affb"/>
    <w:qFormat/>
    <w:rPr>
      <w:kern w:val="2"/>
      <w:sz w:val="18"/>
      <w:szCs w:val="18"/>
    </w:rPr>
  </w:style>
  <w:style w:type="paragraph" w:styleId="afffff2">
    <w:name w:val="List Paragraph"/>
    <w:basedOn w:val="a6"/>
    <w:uiPriority w:val="99"/>
    <w:qFormat/>
    <w:pPr>
      <w:ind w:firstLineChars="200" w:firstLine="420"/>
    </w:pPr>
  </w:style>
  <w:style w:type="character" w:customStyle="1" w:styleId="CharChar">
    <w:name w:val="段 Char Char"/>
    <w:basedOn w:val="a7"/>
    <w:link w:val="afffff1"/>
    <w:qFormat/>
    <w:rPr>
      <w:rFonts w:ascii="宋体" w:hAnsi="宋体"/>
      <w:sz w:val="21"/>
    </w:rPr>
  </w:style>
  <w:style w:type="character" w:customStyle="1" w:styleId="shorttext1">
    <w:name w:val="short_text1"/>
    <w:basedOn w:val="a7"/>
    <w:qFormat/>
    <w:rPr>
      <w:sz w:val="19"/>
      <w:szCs w:val="19"/>
    </w:rPr>
  </w:style>
  <w:style w:type="paragraph" w:customStyle="1" w:styleId="2d">
    <w:name w:val="2"/>
    <w:uiPriority w:val="99"/>
    <w:unhideWhenUsed/>
    <w:qFormat/>
    <w:pPr>
      <w:widowControl w:val="0"/>
      <w:jc w:val="both"/>
    </w:pPr>
    <w:rPr>
      <w:kern w:val="2"/>
      <w:sz w:val="21"/>
      <w:szCs w:val="24"/>
    </w:rPr>
  </w:style>
  <w:style w:type="character" w:customStyle="1" w:styleId="afffff3">
    <w:name w:val="上标"/>
    <w:qFormat/>
    <w:rPr>
      <w:vertAlign w:val="superscript"/>
    </w:rPr>
  </w:style>
  <w:style w:type="character" w:customStyle="1" w:styleId="z">
    <w:name w:val="z题名页日期"/>
    <w:qFormat/>
    <w:rPr>
      <w:rFonts w:ascii="Times New Roman" w:eastAsia="宋体" w:hAnsi="Times New Roman"/>
      <w:spacing w:val="0"/>
      <w:sz w:val="28"/>
    </w:rPr>
  </w:style>
  <w:style w:type="character" w:customStyle="1" w:styleId="z0">
    <w:name w:val="z题名页其他"/>
    <w:qFormat/>
    <w:rPr>
      <w:rFonts w:ascii="Times New Roman" w:eastAsia="宋体" w:hAnsi="Times New Roman"/>
      <w:sz w:val="21"/>
    </w:rPr>
  </w:style>
  <w:style w:type="character" w:customStyle="1" w:styleId="datatitle1">
    <w:name w:val="datatitle1"/>
    <w:qFormat/>
    <w:rPr>
      <w:b/>
      <w:bCs/>
      <w:color w:val="10619F"/>
      <w:sz w:val="21"/>
      <w:szCs w:val="21"/>
    </w:rPr>
  </w:style>
  <w:style w:type="character" w:customStyle="1" w:styleId="z1">
    <w:name w:val="z题名页作者"/>
    <w:basedOn w:val="z2"/>
    <w:qFormat/>
    <w:rPr>
      <w:rFonts w:ascii="Times New Roman" w:eastAsia="宋体" w:hAnsi="Times New Roman"/>
      <w:sz w:val="28"/>
    </w:rPr>
  </w:style>
  <w:style w:type="character" w:customStyle="1" w:styleId="z2">
    <w:name w:val="z题名页题名"/>
    <w:qFormat/>
    <w:rPr>
      <w:rFonts w:ascii="Times New Roman" w:eastAsia="宋体" w:hAnsi="Times New Roman"/>
      <w:sz w:val="28"/>
    </w:rPr>
  </w:style>
  <w:style w:type="character" w:customStyle="1" w:styleId="z3">
    <w:name w:val="z封面题名"/>
    <w:qFormat/>
    <w:rPr>
      <w:rFonts w:ascii="Times New Roman" w:eastAsia="宋体" w:hAnsi="Times New Roman"/>
      <w:b/>
      <w:spacing w:val="0"/>
      <w:sz w:val="36"/>
    </w:rPr>
  </w:style>
  <w:style w:type="character" w:customStyle="1" w:styleId="z4">
    <w:name w:val="z封面其他"/>
    <w:qFormat/>
    <w:rPr>
      <w:rFonts w:ascii="Times New Roman" w:eastAsia="宋体" w:hAnsi="Times New Roman"/>
      <w:spacing w:val="0"/>
      <w:sz w:val="30"/>
    </w:rPr>
  </w:style>
  <w:style w:type="character" w:customStyle="1" w:styleId="u">
    <w:name w:val="u关键词"/>
    <w:qFormat/>
    <w:rPr>
      <w:rFonts w:ascii="Times New Roman" w:eastAsia="黑体" w:hAnsi="Times New Roman"/>
      <w:b/>
      <w:sz w:val="24"/>
    </w:rPr>
  </w:style>
  <w:style w:type="character" w:customStyle="1" w:styleId="uCharChar">
    <w:name w:val="u正文 Char Char"/>
    <w:link w:val="uChar"/>
    <w:qFormat/>
    <w:rPr>
      <w:rFonts w:cs="宋体"/>
      <w:kern w:val="2"/>
      <w:sz w:val="24"/>
      <w:szCs w:val="24"/>
    </w:rPr>
  </w:style>
  <w:style w:type="paragraph" w:customStyle="1" w:styleId="uChar">
    <w:name w:val="u正文 Char"/>
    <w:basedOn w:val="a6"/>
    <w:link w:val="uCharChar"/>
    <w:qFormat/>
    <w:pPr>
      <w:spacing w:beforeLines="10" w:afterLines="10" w:line="312" w:lineRule="auto"/>
      <w:ind w:firstLineChars="200" w:firstLine="200"/>
    </w:pPr>
    <w:rPr>
      <w:rFonts w:cs="宋体"/>
      <w:sz w:val="24"/>
    </w:rPr>
  </w:style>
  <w:style w:type="character" w:customStyle="1" w:styleId="z5">
    <w:name w:val="z封二题名"/>
    <w:qFormat/>
    <w:rPr>
      <w:rFonts w:ascii="Times New Roman" w:eastAsia="宋体" w:hAnsi="Times New Roman"/>
      <w:sz w:val="36"/>
    </w:rPr>
  </w:style>
  <w:style w:type="character" w:customStyle="1" w:styleId="z6">
    <w:name w:val="z书脊"/>
    <w:qFormat/>
    <w:rPr>
      <w:rFonts w:ascii="Times New Roman" w:eastAsia="宋体" w:hAnsi="Times New Roman"/>
      <w:b/>
      <w:sz w:val="32"/>
    </w:rPr>
  </w:style>
  <w:style w:type="character" w:customStyle="1" w:styleId="z7">
    <w:name w:val="z封二其他"/>
    <w:qFormat/>
    <w:rPr>
      <w:rFonts w:ascii="Times New Roman" w:eastAsia="宋体" w:hAnsi="Times New Roman"/>
      <w:sz w:val="24"/>
    </w:rPr>
  </w:style>
  <w:style w:type="character" w:customStyle="1" w:styleId="ab">
    <w:name w:val="宏文本 字符"/>
    <w:basedOn w:val="a7"/>
    <w:link w:val="aa"/>
    <w:qFormat/>
    <w:rPr>
      <w:rFonts w:ascii="Courier New" w:hAnsi="Courier New" w:cs="Courier New"/>
      <w:kern w:val="2"/>
      <w:sz w:val="24"/>
      <w:szCs w:val="24"/>
    </w:rPr>
  </w:style>
  <w:style w:type="character" w:customStyle="1" w:styleId="aff0">
    <w:name w:val="正文文本 字符"/>
    <w:basedOn w:val="a7"/>
    <w:link w:val="aff"/>
    <w:qFormat/>
    <w:rPr>
      <w:kern w:val="2"/>
      <w:sz w:val="21"/>
      <w:szCs w:val="24"/>
    </w:rPr>
  </w:style>
  <w:style w:type="character" w:customStyle="1" w:styleId="affff3">
    <w:name w:val="正文文本首行缩进 字符"/>
    <w:basedOn w:val="aff0"/>
    <w:link w:val="affff2"/>
    <w:qFormat/>
    <w:rPr>
      <w:kern w:val="2"/>
      <w:sz w:val="21"/>
      <w:szCs w:val="24"/>
    </w:rPr>
  </w:style>
  <w:style w:type="character" w:customStyle="1" w:styleId="aff2">
    <w:name w:val="正文文本缩进 字符"/>
    <w:basedOn w:val="a7"/>
    <w:link w:val="aff1"/>
    <w:qFormat/>
    <w:rPr>
      <w:kern w:val="2"/>
      <w:sz w:val="21"/>
      <w:szCs w:val="24"/>
    </w:rPr>
  </w:style>
  <w:style w:type="character" w:customStyle="1" w:styleId="2b">
    <w:name w:val="正文文本首行缩进 2 字符"/>
    <w:basedOn w:val="aff2"/>
    <w:link w:val="2a"/>
    <w:qFormat/>
    <w:rPr>
      <w:kern w:val="2"/>
      <w:sz w:val="21"/>
      <w:szCs w:val="24"/>
    </w:rPr>
  </w:style>
  <w:style w:type="character" w:customStyle="1" w:styleId="af7">
    <w:name w:val="文档结构图 字符"/>
    <w:basedOn w:val="a7"/>
    <w:link w:val="af6"/>
    <w:qFormat/>
    <w:rPr>
      <w:kern w:val="2"/>
      <w:sz w:val="21"/>
      <w:szCs w:val="24"/>
      <w:shd w:val="clear" w:color="auto" w:fill="000080"/>
    </w:rPr>
  </w:style>
  <w:style w:type="character" w:customStyle="1" w:styleId="33">
    <w:name w:val="正文文本 3 字符"/>
    <w:basedOn w:val="a7"/>
    <w:link w:val="32"/>
    <w:qFormat/>
    <w:rPr>
      <w:kern w:val="2"/>
      <w:sz w:val="16"/>
      <w:szCs w:val="16"/>
    </w:rPr>
  </w:style>
  <w:style w:type="character" w:customStyle="1" w:styleId="HTML0">
    <w:name w:val="HTML 地址 字符"/>
    <w:basedOn w:val="a7"/>
    <w:link w:val="HTML"/>
    <w:qFormat/>
    <w:rPr>
      <w:i/>
      <w:iCs/>
      <w:kern w:val="2"/>
      <w:sz w:val="21"/>
      <w:szCs w:val="24"/>
    </w:rPr>
  </w:style>
  <w:style w:type="character" w:customStyle="1" w:styleId="38">
    <w:name w:val="正文文本缩进 3 字符"/>
    <w:basedOn w:val="a7"/>
    <w:link w:val="37"/>
    <w:uiPriority w:val="99"/>
    <w:qFormat/>
    <w:rPr>
      <w:kern w:val="2"/>
      <w:sz w:val="16"/>
      <w:szCs w:val="16"/>
    </w:rPr>
  </w:style>
  <w:style w:type="character" w:customStyle="1" w:styleId="af0">
    <w:name w:val="电子邮件签名 字符"/>
    <w:basedOn w:val="a7"/>
    <w:link w:val="af"/>
    <w:qFormat/>
    <w:rPr>
      <w:kern w:val="2"/>
      <w:sz w:val="21"/>
      <w:szCs w:val="24"/>
    </w:rPr>
  </w:style>
  <w:style w:type="character" w:customStyle="1" w:styleId="afff3">
    <w:name w:val="签名 字符"/>
    <w:basedOn w:val="a7"/>
    <w:link w:val="afff2"/>
    <w:qFormat/>
    <w:rPr>
      <w:kern w:val="2"/>
      <w:sz w:val="21"/>
      <w:szCs w:val="24"/>
    </w:rPr>
  </w:style>
  <w:style w:type="character" w:customStyle="1" w:styleId="afff9">
    <w:name w:val="脚注文本 字符"/>
    <w:basedOn w:val="a7"/>
    <w:link w:val="afff8"/>
    <w:qFormat/>
    <w:rPr>
      <w:kern w:val="2"/>
      <w:sz w:val="18"/>
      <w:szCs w:val="18"/>
    </w:rPr>
  </w:style>
  <w:style w:type="character" w:customStyle="1" w:styleId="ae">
    <w:name w:val="注释标题 字符"/>
    <w:basedOn w:val="a7"/>
    <w:link w:val="ad"/>
    <w:qFormat/>
    <w:rPr>
      <w:kern w:val="2"/>
      <w:sz w:val="21"/>
      <w:szCs w:val="24"/>
    </w:rPr>
  </w:style>
  <w:style w:type="character" w:customStyle="1" w:styleId="27">
    <w:name w:val="正文文本 2 字符"/>
    <w:basedOn w:val="a7"/>
    <w:link w:val="26"/>
    <w:qFormat/>
    <w:rPr>
      <w:kern w:val="2"/>
      <w:sz w:val="21"/>
      <w:szCs w:val="24"/>
    </w:rPr>
  </w:style>
  <w:style w:type="character" w:customStyle="1" w:styleId="afc">
    <w:name w:val="称呼 字符"/>
    <w:basedOn w:val="a7"/>
    <w:link w:val="afb"/>
    <w:qFormat/>
    <w:rPr>
      <w:kern w:val="2"/>
      <w:sz w:val="21"/>
      <w:szCs w:val="24"/>
    </w:rPr>
  </w:style>
  <w:style w:type="character" w:customStyle="1" w:styleId="affa">
    <w:name w:val="尾注文本 字符"/>
    <w:basedOn w:val="a7"/>
    <w:link w:val="aff9"/>
    <w:qFormat/>
    <w:rPr>
      <w:kern w:val="2"/>
      <w:sz w:val="21"/>
      <w:szCs w:val="24"/>
    </w:rPr>
  </w:style>
  <w:style w:type="character" w:customStyle="1" w:styleId="afe">
    <w:name w:val="结束语 字符"/>
    <w:basedOn w:val="a7"/>
    <w:link w:val="afd"/>
    <w:qFormat/>
    <w:rPr>
      <w:kern w:val="2"/>
      <w:sz w:val="21"/>
      <w:szCs w:val="24"/>
    </w:rPr>
  </w:style>
  <w:style w:type="character" w:customStyle="1" w:styleId="25">
    <w:name w:val="正文文本缩进 2 字符"/>
    <w:basedOn w:val="a7"/>
    <w:link w:val="24"/>
    <w:qFormat/>
    <w:rPr>
      <w:kern w:val="2"/>
      <w:sz w:val="21"/>
      <w:szCs w:val="24"/>
    </w:rPr>
  </w:style>
  <w:style w:type="character" w:customStyle="1" w:styleId="afff6">
    <w:name w:val="副标题 字符"/>
    <w:basedOn w:val="a7"/>
    <w:link w:val="afff5"/>
    <w:qFormat/>
    <w:rPr>
      <w:rFonts w:ascii="Arial" w:hAnsi="Arial" w:cs="Arial"/>
      <w:b/>
      <w:bCs/>
      <w:kern w:val="28"/>
      <w:sz w:val="32"/>
      <w:szCs w:val="32"/>
    </w:rPr>
  </w:style>
  <w:style w:type="character" w:customStyle="1" w:styleId="afffc">
    <w:name w:val="信息标题 字符"/>
    <w:basedOn w:val="a7"/>
    <w:link w:val="afffb"/>
    <w:qFormat/>
    <w:rPr>
      <w:rFonts w:ascii="Arial" w:hAnsi="Arial" w:cs="Arial"/>
      <w:kern w:val="2"/>
      <w:sz w:val="24"/>
      <w:szCs w:val="24"/>
      <w:shd w:val="pct20" w:color="auto" w:fill="auto"/>
    </w:rPr>
  </w:style>
  <w:style w:type="paragraph" w:customStyle="1" w:styleId="u0">
    <w:name w:val="u页眉"/>
    <w:basedOn w:val="a6"/>
    <w:qFormat/>
    <w:pPr>
      <w:pBdr>
        <w:bottom w:val="single" w:sz="4" w:space="1" w:color="auto"/>
      </w:pBdr>
      <w:jc w:val="center"/>
    </w:pPr>
  </w:style>
  <w:style w:type="paragraph" w:customStyle="1" w:styleId="afffff4">
    <w:name w:val="连续正文文字"/>
    <w:basedOn w:val="aff"/>
    <w:qFormat/>
    <w:pPr>
      <w:keepNext/>
      <w:widowControl/>
      <w:spacing w:after="220" w:line="180" w:lineRule="atLeast"/>
      <w:ind w:firstLine="476"/>
      <w:jc w:val="center"/>
    </w:pPr>
    <w:rPr>
      <w:spacing w:val="-5"/>
      <w:kern w:val="0"/>
      <w:sz w:val="30"/>
      <w:szCs w:val="20"/>
    </w:rPr>
  </w:style>
  <w:style w:type="paragraph" w:customStyle="1" w:styleId="afffff5">
    <w:name w:val="正文（结尾部分）"/>
    <w:basedOn w:val="a6"/>
    <w:qFormat/>
    <w:pPr>
      <w:adjustRightInd w:val="0"/>
      <w:snapToGrid w:val="0"/>
      <w:spacing w:line="320" w:lineRule="exact"/>
      <w:ind w:firstLineChars="200" w:firstLine="200"/>
    </w:pPr>
  </w:style>
  <w:style w:type="paragraph" w:customStyle="1" w:styleId="afffff6">
    <w:name w:val="基准页眉样式"/>
    <w:basedOn w:val="aff"/>
    <w:qFormat/>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afffff7">
    <w:name w:val="图标题"/>
    <w:basedOn w:val="a6"/>
    <w:next w:val="a6"/>
    <w:qFormat/>
    <w:pPr>
      <w:widowControl/>
      <w:spacing w:before="200" w:after="400" w:line="312" w:lineRule="auto"/>
      <w:ind w:firstLine="476"/>
      <w:jc w:val="center"/>
    </w:pPr>
    <w:rPr>
      <w:b/>
      <w:spacing w:val="-5"/>
      <w:kern w:val="0"/>
      <w:sz w:val="24"/>
      <w:szCs w:val="20"/>
    </w:rPr>
  </w:style>
  <w:style w:type="paragraph" w:customStyle="1" w:styleId="afffff8">
    <w:name w:val="五级条标题"/>
    <w:basedOn w:val="afffff9"/>
    <w:next w:val="afffff1"/>
    <w:qFormat/>
    <w:pPr>
      <w:tabs>
        <w:tab w:val="left" w:pos="3360"/>
      </w:tabs>
      <w:ind w:left="3360"/>
      <w:outlineLvl w:val="6"/>
    </w:pPr>
  </w:style>
  <w:style w:type="paragraph" w:customStyle="1" w:styleId="afffff9">
    <w:name w:val="四级条标题"/>
    <w:basedOn w:val="afffffa"/>
    <w:next w:val="afffff1"/>
    <w:qFormat/>
    <w:pPr>
      <w:tabs>
        <w:tab w:val="left" w:pos="2940"/>
      </w:tabs>
      <w:ind w:left="2940"/>
      <w:outlineLvl w:val="5"/>
    </w:pPr>
  </w:style>
  <w:style w:type="paragraph" w:customStyle="1" w:styleId="afffffa">
    <w:name w:val="三级条标题"/>
    <w:basedOn w:val="afffffb"/>
    <w:next w:val="afffff1"/>
    <w:qFormat/>
    <w:pPr>
      <w:tabs>
        <w:tab w:val="left" w:pos="2520"/>
      </w:tabs>
      <w:ind w:left="2520"/>
      <w:outlineLvl w:val="4"/>
    </w:pPr>
  </w:style>
  <w:style w:type="paragraph" w:customStyle="1" w:styleId="afffffb">
    <w:name w:val="二级条标题"/>
    <w:basedOn w:val="afffffc"/>
    <w:next w:val="afffff1"/>
    <w:qFormat/>
    <w:pPr>
      <w:tabs>
        <w:tab w:val="left" w:pos="2100"/>
      </w:tabs>
      <w:ind w:left="2100"/>
      <w:outlineLvl w:val="3"/>
    </w:pPr>
  </w:style>
  <w:style w:type="paragraph" w:customStyle="1" w:styleId="afffffc">
    <w:name w:val="一级条标题"/>
    <w:basedOn w:val="afffff0"/>
    <w:next w:val="afffff1"/>
    <w:qFormat/>
    <w:pPr>
      <w:tabs>
        <w:tab w:val="clear" w:pos="675"/>
        <w:tab w:val="left" w:pos="1680"/>
      </w:tabs>
      <w:spacing w:beforeLines="0" w:afterLines="0"/>
      <w:ind w:left="1680" w:hanging="420"/>
      <w:outlineLvl w:val="2"/>
    </w:pPr>
  </w:style>
  <w:style w:type="paragraph" w:customStyle="1" w:styleId="afffffd">
    <w:name w:val="附录"/>
    <w:basedOn w:val="1"/>
    <w:next w:val="a6"/>
    <w:qFormat/>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u20505">
    <w:name w:val="样式 u正文 + 首行缩进:  2 字符 段前: 0.5 行 段后: 0.5 行"/>
    <w:basedOn w:val="u1"/>
    <w:qFormat/>
  </w:style>
  <w:style w:type="paragraph" w:customStyle="1" w:styleId="u1">
    <w:name w:val="u正文"/>
    <w:basedOn w:val="a6"/>
    <w:qFormat/>
    <w:pPr>
      <w:spacing w:beforeLines="10" w:afterLines="10" w:line="312" w:lineRule="auto"/>
      <w:ind w:firstLineChars="200" w:firstLine="200"/>
    </w:pPr>
    <w:rPr>
      <w:rFonts w:cs="宋体"/>
      <w:sz w:val="24"/>
      <w:szCs w:val="20"/>
    </w:rPr>
  </w:style>
  <w:style w:type="paragraph" w:customStyle="1" w:styleId="u2">
    <w:name w:val="u标题 自动分页"/>
    <w:basedOn w:val="u3"/>
    <w:next w:val="u1"/>
    <w:qFormat/>
    <w:pPr>
      <w:pageBreakBefore/>
    </w:pPr>
  </w:style>
  <w:style w:type="paragraph" w:customStyle="1" w:styleId="u3">
    <w:name w:val="u标题"/>
    <w:basedOn w:val="1"/>
    <w:next w:val="uChar"/>
    <w:qFormat/>
    <w:pPr>
      <w:spacing w:line="576" w:lineRule="auto"/>
      <w:jc w:val="center"/>
    </w:pPr>
    <w:rPr>
      <w:rFonts w:eastAsia="黑体"/>
      <w:sz w:val="30"/>
    </w:rPr>
  </w:style>
  <w:style w:type="paragraph" w:customStyle="1" w:styleId="afffffe">
    <w:name w:val="基准页脚样式"/>
    <w:basedOn w:val="aff"/>
    <w:qFormat/>
    <w:pPr>
      <w:keepLines/>
      <w:widowControl/>
      <w:spacing w:after="220" w:line="200" w:lineRule="atLeast"/>
      <w:ind w:firstLine="476"/>
      <w:jc w:val="center"/>
    </w:pPr>
    <w:rPr>
      <w:spacing w:val="-5"/>
      <w:kern w:val="0"/>
      <w:sz w:val="16"/>
      <w:szCs w:val="20"/>
    </w:rPr>
  </w:style>
  <w:style w:type="paragraph" w:customStyle="1" w:styleId="affffff">
    <w:name w:val="标准书脚_奇数页"/>
    <w:qFormat/>
    <w:pPr>
      <w:spacing w:before="120"/>
      <w:ind w:right="198"/>
      <w:jc w:val="right"/>
    </w:pPr>
    <w:rPr>
      <w:rFonts w:ascii="宋体"/>
      <w:sz w:val="18"/>
      <w:szCs w:val="18"/>
    </w:rPr>
  </w:style>
  <w:style w:type="paragraph" w:customStyle="1" w:styleId="u205051">
    <w:name w:val="样式 u正文 + 首行缩进:  2 字符 段前: 0.5 行 段后: 0.5 行1"/>
    <w:basedOn w:val="u1"/>
    <w:qFormat/>
  </w:style>
  <w:style w:type="paragraph" w:customStyle="1" w:styleId="affffff0">
    <w:name w:val="前言、引言标题"/>
    <w:next w:val="a6"/>
    <w:qFormat/>
    <w:pPr>
      <w:shd w:val="clear" w:color="FFFFFF" w:fill="FFFFFF"/>
      <w:tabs>
        <w:tab w:val="left" w:pos="780"/>
      </w:tabs>
      <w:spacing w:before="640" w:after="560"/>
      <w:ind w:left="780" w:hanging="360"/>
      <w:jc w:val="center"/>
      <w:outlineLvl w:val="0"/>
    </w:pPr>
    <w:rPr>
      <w:rFonts w:ascii="黑体" w:eastAsia="黑体"/>
      <w:sz w:val="32"/>
    </w:rPr>
  </w:style>
  <w:style w:type="paragraph" w:customStyle="1" w:styleId="ustbbt1">
    <w:name w:val="ustb bt1"/>
    <w:basedOn w:val="1"/>
    <w:qFormat/>
    <w:pPr>
      <w:spacing w:line="576" w:lineRule="auto"/>
    </w:pPr>
  </w:style>
  <w:style w:type="paragraph" w:customStyle="1" w:styleId="u20">
    <w:name w:val="u正文2级标题"/>
    <w:basedOn w:val="2"/>
    <w:next w:val="a6"/>
    <w:qFormat/>
    <w:pPr>
      <w:spacing w:line="312" w:lineRule="auto"/>
      <w:ind w:left="360"/>
    </w:pPr>
    <w:rPr>
      <w:rFonts w:ascii="Times New Roman" w:eastAsia="Times New Roman" w:hAnsi="Times New Roman"/>
      <w:sz w:val="28"/>
    </w:rPr>
  </w:style>
  <w:style w:type="paragraph" w:customStyle="1" w:styleId="u4">
    <w:name w:val="u参考文献条目著者出版年制"/>
    <w:basedOn w:val="a6"/>
    <w:qFormat/>
    <w:pPr>
      <w:spacing w:line="312" w:lineRule="auto"/>
      <w:ind w:left="200" w:hangingChars="200" w:hanging="200"/>
    </w:pPr>
    <w:rPr>
      <w:sz w:val="24"/>
    </w:rPr>
  </w:style>
  <w:style w:type="paragraph" w:customStyle="1" w:styleId="affffff1">
    <w:name w:val="基准标题"/>
    <w:basedOn w:val="aff"/>
    <w:next w:val="aff"/>
    <w:qFormat/>
    <w:pPr>
      <w:keepNext/>
      <w:keepLines/>
      <w:widowControl/>
      <w:spacing w:after="0" w:line="180" w:lineRule="atLeast"/>
      <w:ind w:firstLine="476"/>
      <w:jc w:val="left"/>
    </w:pPr>
    <w:rPr>
      <w:rFonts w:ascii="Arial Black" w:hAnsi="Arial Black"/>
      <w:spacing w:val="-10"/>
      <w:kern w:val="28"/>
      <w:sz w:val="30"/>
      <w:szCs w:val="20"/>
    </w:rPr>
  </w:style>
  <w:style w:type="paragraph" w:customStyle="1" w:styleId="Char">
    <w:name w:val="Char"/>
    <w:basedOn w:val="a6"/>
    <w:qFormat/>
    <w:pPr>
      <w:widowControl/>
      <w:spacing w:after="160" w:line="240" w:lineRule="exact"/>
      <w:jc w:val="left"/>
    </w:pPr>
    <w:rPr>
      <w:rFonts w:ascii="Verdana" w:hAnsi="Verdana"/>
      <w:kern w:val="0"/>
      <w:sz w:val="20"/>
      <w:szCs w:val="20"/>
      <w:lang w:eastAsia="en-US"/>
    </w:rPr>
  </w:style>
  <w:style w:type="paragraph" w:customStyle="1" w:styleId="u5">
    <w:name w:val="u附录标题"/>
    <w:basedOn w:val="u2"/>
    <w:qFormat/>
    <w:pPr>
      <w:pageBreakBefore w:val="0"/>
      <w:tabs>
        <w:tab w:val="left" w:pos="735"/>
        <w:tab w:val="left" w:pos="907"/>
      </w:tabs>
      <w:ind w:left="735" w:hanging="735"/>
      <w:jc w:val="left"/>
    </w:pPr>
  </w:style>
  <w:style w:type="paragraph" w:customStyle="1" w:styleId="u2051">
    <w:name w:val="样式 u正文 + 首行缩进:  2 字符 段前: 0.5 行1"/>
    <w:basedOn w:val="u1"/>
    <w:qFormat/>
    <w:pPr>
      <w:spacing w:beforeLines="20"/>
    </w:pPr>
    <w:rPr>
      <w:kern w:val="0"/>
    </w:rPr>
  </w:style>
  <w:style w:type="paragraph" w:customStyle="1" w:styleId="u6">
    <w:name w:val="u表标题"/>
    <w:basedOn w:val="a6"/>
    <w:qFormat/>
    <w:pPr>
      <w:spacing w:beforeLines="150" w:afterLines="50" w:line="360" w:lineRule="auto"/>
      <w:jc w:val="center"/>
    </w:pPr>
    <w:rPr>
      <w:rFonts w:eastAsia="黑体"/>
      <w:b/>
    </w:rPr>
  </w:style>
  <w:style w:type="paragraph" w:customStyle="1" w:styleId="affffff2">
    <w:name w:val="图表题"/>
    <w:basedOn w:val="a6"/>
    <w:qFormat/>
    <w:pPr>
      <w:adjustRightInd w:val="0"/>
      <w:snapToGrid w:val="0"/>
      <w:spacing w:line="400" w:lineRule="exact"/>
      <w:jc w:val="center"/>
    </w:pPr>
  </w:style>
  <w:style w:type="paragraph" w:customStyle="1" w:styleId="u205">
    <w:name w:val="样式 u正文 + 首行缩进:  2 字符 段前: 0.5 行"/>
    <w:basedOn w:val="u1"/>
    <w:qFormat/>
    <w:pPr>
      <w:spacing w:beforeLines="0" w:beforeAutospacing="1"/>
    </w:pPr>
  </w:style>
  <w:style w:type="paragraph" w:customStyle="1" w:styleId="u10">
    <w:name w:val="u正文1级标题"/>
    <w:basedOn w:val="1"/>
    <w:next w:val="a6"/>
    <w:qFormat/>
    <w:pPr>
      <w:pageBreakBefore/>
      <w:spacing w:after="340" w:line="312" w:lineRule="auto"/>
    </w:pPr>
    <w:rPr>
      <w:rFonts w:eastAsia="黑体"/>
      <w:sz w:val="30"/>
    </w:rPr>
  </w:style>
  <w:style w:type="paragraph" w:customStyle="1" w:styleId="u7">
    <w:name w:val="u脚注"/>
    <w:basedOn w:val="a6"/>
    <w:qFormat/>
    <w:pPr>
      <w:spacing w:before="100" w:beforeAutospacing="1" w:after="100" w:afterAutospacing="1"/>
    </w:pPr>
  </w:style>
  <w:style w:type="paragraph" w:customStyle="1" w:styleId="affffff3">
    <w:name w:val="标准书眉_奇数页"/>
    <w:next w:val="a6"/>
    <w:qFormat/>
    <w:pPr>
      <w:tabs>
        <w:tab w:val="center" w:pos="4154"/>
        <w:tab w:val="right" w:pos="8306"/>
      </w:tabs>
      <w:spacing w:after="220"/>
      <w:jc w:val="right"/>
    </w:pPr>
    <w:rPr>
      <w:rFonts w:ascii="黑体" w:eastAsia="黑体"/>
      <w:sz w:val="21"/>
      <w:szCs w:val="21"/>
    </w:rPr>
  </w:style>
  <w:style w:type="paragraph" w:customStyle="1" w:styleId="affffff4">
    <w:name w:val="尾消息标题"/>
    <w:basedOn w:val="a6"/>
    <w:next w:val="aff"/>
    <w:qFormat/>
    <w:pPr>
      <w:widowControl/>
      <w:pBdr>
        <w:bottom w:val="single" w:sz="6" w:space="19" w:color="auto"/>
        <w:between w:val="single" w:sz="6" w:space="19" w:color="auto"/>
      </w:pBdr>
      <w:tabs>
        <w:tab w:val="left" w:pos="1260"/>
        <w:tab w:val="left" w:pos="2940"/>
      </w:tabs>
      <w:spacing w:before="120" w:after="120" w:line="312" w:lineRule="auto"/>
      <w:jc w:val="left"/>
    </w:pPr>
    <w:rPr>
      <w:spacing w:val="-5"/>
      <w:kern w:val="0"/>
      <w:sz w:val="24"/>
      <w:szCs w:val="20"/>
    </w:rPr>
  </w:style>
  <w:style w:type="paragraph" w:customStyle="1" w:styleId="u30">
    <w:name w:val="u正文3级标题"/>
    <w:basedOn w:val="3"/>
    <w:next w:val="a6"/>
    <w:qFormat/>
    <w:pPr>
      <w:spacing w:line="312" w:lineRule="auto"/>
      <w:ind w:left="2160"/>
    </w:pPr>
    <w:rPr>
      <w:rFonts w:eastAsia="Times New Roman"/>
      <w:sz w:val="28"/>
    </w:rPr>
  </w:style>
  <w:style w:type="paragraph" w:customStyle="1" w:styleId="affffff5">
    <w:name w:val="表标题"/>
    <w:basedOn w:val="a6"/>
    <w:next w:val="a6"/>
    <w:qFormat/>
    <w:pPr>
      <w:widowControl/>
      <w:spacing w:before="400" w:after="200" w:line="312" w:lineRule="auto"/>
      <w:jc w:val="left"/>
    </w:pPr>
    <w:rPr>
      <w:b/>
      <w:spacing w:val="-5"/>
      <w:kern w:val="0"/>
      <w:sz w:val="24"/>
      <w:szCs w:val="20"/>
    </w:rPr>
  </w:style>
  <w:style w:type="paragraph" w:customStyle="1" w:styleId="affffff6">
    <w:name w:val="其他"/>
    <w:basedOn w:val="a6"/>
    <w:qFormat/>
  </w:style>
  <w:style w:type="paragraph" w:customStyle="1" w:styleId="u8">
    <w:name w:val="u参考文献条目顺序编码制"/>
    <w:basedOn w:val="a6"/>
    <w:qFormat/>
    <w:pPr>
      <w:tabs>
        <w:tab w:val="left" w:pos="525"/>
        <w:tab w:val="left" w:pos="927"/>
      </w:tabs>
      <w:spacing w:before="100" w:beforeAutospacing="1" w:after="100" w:afterAutospacing="1" w:line="312" w:lineRule="auto"/>
      <w:ind w:left="525" w:hanging="525"/>
    </w:pPr>
    <w:rPr>
      <w:sz w:val="24"/>
    </w:rPr>
  </w:style>
  <w:style w:type="paragraph" w:customStyle="1" w:styleId="u2052">
    <w:name w:val="u正文 + 首行缩进:  2 字符 段前: 0.5 行2"/>
    <w:basedOn w:val="u1"/>
    <w:qFormat/>
    <w:pPr>
      <w:spacing w:beforeLines="20"/>
    </w:pPr>
    <w:rPr>
      <w:kern w:val="0"/>
    </w:rPr>
  </w:style>
  <w:style w:type="paragraph" w:customStyle="1" w:styleId="u9">
    <w:name w:val="u图标题"/>
    <w:basedOn w:val="a6"/>
    <w:next w:val="u1"/>
    <w:qFormat/>
    <w:pPr>
      <w:spacing w:beforeLines="50" w:afterLines="150" w:line="360" w:lineRule="auto"/>
      <w:jc w:val="center"/>
    </w:pPr>
    <w:rPr>
      <w:rFonts w:eastAsia="黑体"/>
      <w:b/>
    </w:rPr>
  </w:style>
  <w:style w:type="paragraph" w:customStyle="1" w:styleId="u15">
    <w:name w:val="样式 u表标题 + 段前: 1.5 行"/>
    <w:basedOn w:val="u6"/>
    <w:qFormat/>
    <w:rPr>
      <w:rFonts w:cs="宋体"/>
      <w:bCs/>
      <w:szCs w:val="20"/>
    </w:rPr>
  </w:style>
  <w:style w:type="paragraph" w:customStyle="1" w:styleId="affffff7">
    <w:name w:val="图片"/>
    <w:basedOn w:val="a6"/>
    <w:next w:val="af3"/>
    <w:qFormat/>
    <w:pPr>
      <w:keepNext/>
      <w:widowControl/>
      <w:spacing w:line="312" w:lineRule="auto"/>
      <w:ind w:firstLine="476"/>
      <w:jc w:val="left"/>
    </w:pPr>
    <w:rPr>
      <w:spacing w:val="-5"/>
      <w:kern w:val="0"/>
      <w:sz w:val="24"/>
      <w:szCs w:val="20"/>
    </w:rPr>
  </w:style>
  <w:style w:type="paragraph" w:customStyle="1" w:styleId="CharCharCharCharCharCharCharCharChar">
    <w:name w:val="Char Char Char Char Char Char Char Char Char"/>
    <w:basedOn w:val="a6"/>
    <w:qFormat/>
    <w:pPr>
      <w:widowControl/>
      <w:spacing w:after="160" w:line="240" w:lineRule="exact"/>
      <w:jc w:val="left"/>
    </w:pPr>
    <w:rPr>
      <w:rFonts w:ascii="Verdana" w:eastAsia="仿宋_GB2312" w:hAnsi="Verdana"/>
      <w:kern w:val="0"/>
      <w:sz w:val="24"/>
      <w:szCs w:val="20"/>
      <w:lang w:eastAsia="en-US"/>
    </w:rPr>
  </w:style>
  <w:style w:type="paragraph" w:customStyle="1" w:styleId="13">
    <w:name w:val="样式1"/>
    <w:basedOn w:val="a6"/>
    <w:qFormat/>
    <w:pPr>
      <w:spacing w:beforeLines="10" w:afterLines="10" w:line="312" w:lineRule="auto"/>
      <w:ind w:firstLineChars="200" w:firstLine="480"/>
    </w:pPr>
    <w:rPr>
      <w:rFonts w:hAnsi="宋体" w:cs="宋体"/>
      <w:sz w:val="24"/>
    </w:rPr>
  </w:style>
  <w:style w:type="paragraph" w:customStyle="1" w:styleId="ua">
    <w:name w:val="u标题 不入目录"/>
    <w:basedOn w:val="a6"/>
    <w:qFormat/>
    <w:pPr>
      <w:jc w:val="center"/>
    </w:pPr>
    <w:rPr>
      <w:rFonts w:eastAsia="黑体"/>
      <w:b/>
      <w:sz w:val="30"/>
      <w:szCs w:val="30"/>
    </w:rPr>
  </w:style>
  <w:style w:type="paragraph" w:customStyle="1" w:styleId="xl63">
    <w:name w:val="xl63"/>
    <w:basedOn w:val="a6"/>
    <w:qFormat/>
    <w:pPr>
      <w:widowControl/>
      <w:spacing w:before="100" w:beforeAutospacing="1" w:after="100" w:afterAutospacing="1"/>
      <w:jc w:val="center"/>
      <w:textAlignment w:val="center"/>
    </w:pPr>
    <w:rPr>
      <w:rFonts w:ascii="宋体" w:hAnsi="宋体" w:cs="宋体"/>
      <w:kern w:val="0"/>
      <w:sz w:val="24"/>
    </w:rPr>
  </w:style>
  <w:style w:type="paragraph" w:customStyle="1" w:styleId="xl64">
    <w:name w:val="xl64"/>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5">
    <w:name w:val="xl65"/>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6">
    <w:name w:val="xl66"/>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8">
    <w:name w:val="xl68"/>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9">
    <w:name w:val="xl69"/>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5">
    <w:name w:val="font5"/>
    <w:basedOn w:val="a6"/>
    <w:qFormat/>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2">
    <w:name w:val="xl72"/>
    <w:basedOn w:val="a6"/>
    <w:qFormat/>
    <w:pPr>
      <w:widowControl/>
      <w:pBdr>
        <w:left w:val="single" w:sz="8" w:space="0" w:color="auto"/>
        <w:right w:val="single" w:sz="8" w:space="0" w:color="auto"/>
      </w:pBdr>
      <w:spacing w:before="100" w:beforeAutospacing="1" w:after="100" w:afterAutospacing="1"/>
      <w:jc w:val="center"/>
    </w:pPr>
    <w:rPr>
      <w:kern w:val="0"/>
      <w:sz w:val="18"/>
      <w:szCs w:val="18"/>
    </w:rPr>
  </w:style>
  <w:style w:type="paragraph" w:customStyle="1" w:styleId="xl73">
    <w:name w:val="xl73"/>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4">
    <w:name w:val="xl74"/>
    <w:basedOn w:val="a6"/>
    <w:qFormat/>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5">
    <w:name w:val="xl75"/>
    <w:basedOn w:val="a6"/>
    <w:qFormat/>
    <w:pPr>
      <w:widowControl/>
      <w:pBdr>
        <w:top w:val="single" w:sz="8" w:space="0" w:color="auto"/>
        <w:left w:val="single" w:sz="8" w:space="0" w:color="auto"/>
        <w:bottom w:val="single" w:sz="8" w:space="0" w:color="auto"/>
        <w:right w:val="single" w:sz="8" w:space="0" w:color="auto"/>
      </w:pBdr>
      <w:shd w:val="clear" w:color="000000" w:fill="FF8080"/>
      <w:spacing w:before="100" w:beforeAutospacing="1" w:after="100" w:afterAutospacing="1"/>
      <w:jc w:val="center"/>
    </w:pPr>
    <w:rPr>
      <w:kern w:val="0"/>
      <w:sz w:val="20"/>
      <w:szCs w:val="20"/>
    </w:rPr>
  </w:style>
  <w:style w:type="paragraph" w:customStyle="1" w:styleId="xl76">
    <w:name w:val="xl76"/>
    <w:basedOn w:val="a6"/>
    <w:qFormat/>
    <w:pPr>
      <w:widowControl/>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kern w:val="0"/>
      <w:sz w:val="20"/>
      <w:szCs w:val="20"/>
    </w:rPr>
  </w:style>
  <w:style w:type="paragraph" w:customStyle="1" w:styleId="xl77">
    <w:name w:val="xl77"/>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8">
    <w:name w:val="xl78"/>
    <w:basedOn w:val="a6"/>
    <w:qFormat/>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kern w:val="0"/>
      <w:sz w:val="20"/>
      <w:szCs w:val="20"/>
    </w:rPr>
  </w:style>
  <w:style w:type="paragraph" w:customStyle="1" w:styleId="xl79">
    <w:name w:val="xl79"/>
    <w:basedOn w:val="a6"/>
    <w:qFormat/>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6"/>
    <w:qFormat/>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1">
    <w:name w:val="xl81"/>
    <w:basedOn w:val="a6"/>
    <w:qFormat/>
    <w:pPr>
      <w:widowControl/>
      <w:pBdr>
        <w:top w:val="single" w:sz="8" w:space="0" w:color="auto"/>
        <w:left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6"/>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3">
    <w:name w:val="xl83"/>
    <w:basedOn w:val="a6"/>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xl84">
    <w:name w:val="xl84"/>
    <w:basedOn w:val="a6"/>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5">
    <w:name w:val="xl85"/>
    <w:basedOn w:val="a6"/>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14">
    <w:name w:val="1"/>
    <w:uiPriority w:val="99"/>
    <w:qFormat/>
    <w:pPr>
      <w:widowControl w:val="0"/>
      <w:jc w:val="both"/>
    </w:pPr>
    <w:rPr>
      <w:kern w:val="2"/>
      <w:sz w:val="21"/>
      <w:szCs w:val="24"/>
    </w:rPr>
  </w:style>
  <w:style w:type="character" w:styleId="affffff8">
    <w:name w:val="Placeholder Text"/>
    <w:basedOn w:val="a7"/>
    <w:uiPriority w:val="99"/>
    <w:semiHidden/>
    <w:qFormat/>
    <w:rPr>
      <w:color w:val="808080"/>
    </w:rPr>
  </w:style>
  <w:style w:type="character" w:customStyle="1" w:styleId="Char0">
    <w:name w:val="段 Char"/>
    <w:qFormat/>
    <w:rPr>
      <w:rFonts w:ascii="宋体"/>
      <w:sz w:val="21"/>
      <w:lang w:bidi="ar-SA"/>
    </w:rPr>
  </w:style>
  <w:style w:type="paragraph" w:customStyle="1" w:styleId="a">
    <w:name w:val="附录标识"/>
    <w:basedOn w:val="affffff0"/>
    <w:qFormat/>
    <w:pPr>
      <w:numPr>
        <w:numId w:val="1"/>
      </w:numPr>
      <w:tabs>
        <w:tab w:val="left" w:pos="6405"/>
      </w:tabs>
      <w:spacing w:after="200"/>
    </w:pPr>
    <w:rPr>
      <w:sz w:val="21"/>
    </w:rPr>
  </w:style>
  <w:style w:type="paragraph" w:customStyle="1" w:styleId="a0">
    <w:name w:val="附录章标题"/>
    <w:next w:val="afffff1"/>
    <w:qFormat/>
    <w:pPr>
      <w:numPr>
        <w:ilvl w:val="1"/>
        <w:numId w:val="1"/>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5">
    <w:name w:val="附录五级条标题"/>
    <w:basedOn w:val="a4"/>
    <w:next w:val="afffff1"/>
    <w:qFormat/>
    <w:pPr>
      <w:numPr>
        <w:ilvl w:val="6"/>
      </w:numPr>
      <w:outlineLvl w:val="6"/>
    </w:pPr>
  </w:style>
  <w:style w:type="paragraph" w:customStyle="1" w:styleId="a4">
    <w:name w:val="附录四级条标题"/>
    <w:basedOn w:val="a3"/>
    <w:next w:val="afffff1"/>
    <w:qFormat/>
    <w:pPr>
      <w:numPr>
        <w:ilvl w:val="5"/>
      </w:numPr>
      <w:outlineLvl w:val="5"/>
    </w:pPr>
  </w:style>
  <w:style w:type="paragraph" w:customStyle="1" w:styleId="a3">
    <w:name w:val="附录三级条标题"/>
    <w:basedOn w:val="a2"/>
    <w:next w:val="afffff1"/>
    <w:qFormat/>
    <w:pPr>
      <w:numPr>
        <w:ilvl w:val="4"/>
      </w:numPr>
      <w:outlineLvl w:val="4"/>
    </w:pPr>
  </w:style>
  <w:style w:type="paragraph" w:customStyle="1" w:styleId="a2">
    <w:name w:val="附录二级条标题"/>
    <w:basedOn w:val="a1"/>
    <w:next w:val="afffff1"/>
    <w:qFormat/>
    <w:pPr>
      <w:numPr>
        <w:ilvl w:val="3"/>
      </w:numPr>
      <w:outlineLvl w:val="3"/>
    </w:pPr>
  </w:style>
  <w:style w:type="paragraph" w:customStyle="1" w:styleId="a1">
    <w:name w:val="附录一级条标题"/>
    <w:basedOn w:val="a0"/>
    <w:next w:val="afffff1"/>
    <w:qFormat/>
    <w:pPr>
      <w:numPr>
        <w:ilvl w:val="2"/>
      </w:numPr>
      <w:autoSpaceDN w:val="0"/>
      <w:spacing w:beforeLines="0" w:afterLines="0"/>
      <w:outlineLvl w:val="2"/>
    </w:pPr>
  </w:style>
  <w:style w:type="paragraph" w:customStyle="1" w:styleId="p17">
    <w:name w:val="p17"/>
    <w:basedOn w:val="a6"/>
    <w:qFormat/>
    <w:pPr>
      <w:widowControl/>
      <w:ind w:firstLine="420"/>
    </w:pPr>
    <w:rPr>
      <w:rFonts w:ascii="宋体" w:hAnsi="宋体" w:cs="宋体"/>
      <w:kern w:val="0"/>
      <w:szCs w:val="21"/>
    </w:rPr>
  </w:style>
  <w:style w:type="paragraph" w:customStyle="1" w:styleId="p0">
    <w:name w:val="p0"/>
    <w:basedOn w:val="a6"/>
    <w:qFormat/>
    <w:pPr>
      <w:widowControl/>
    </w:pPr>
    <w:rPr>
      <w:kern w:val="0"/>
      <w:szCs w:val="21"/>
    </w:rPr>
  </w:style>
  <w:style w:type="paragraph" w:customStyle="1" w:styleId="15">
    <w:name w:val="修订1"/>
    <w:hidden/>
    <w:uiPriority w:val="99"/>
    <w:semiHidden/>
    <w:qFormat/>
    <w:rPr>
      <w:kern w:val="2"/>
      <w:sz w:val="21"/>
      <w:szCs w:val="24"/>
    </w:rPr>
  </w:style>
  <w:style w:type="paragraph" w:styleId="affffff9">
    <w:name w:val="Revision"/>
    <w:hidden/>
    <w:uiPriority w:val="99"/>
    <w:unhideWhenUsed/>
    <w:rsid w:val="00C91E10"/>
    <w:rPr>
      <w:kern w:val="2"/>
      <w:sz w:val="21"/>
      <w:szCs w:val="24"/>
    </w:rPr>
  </w:style>
  <w:style w:type="paragraph" w:customStyle="1" w:styleId="p19">
    <w:name w:val="p19"/>
    <w:basedOn w:val="a6"/>
    <w:rsid w:val="004C090F"/>
    <w:pPr>
      <w:widowControl/>
      <w:ind w:firstLine="420"/>
    </w:pPr>
    <w:rPr>
      <w:rFonts w:ascii="宋体" w:hAnsi="宋体"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76791">
      <w:bodyDiv w:val="1"/>
      <w:marLeft w:val="0"/>
      <w:marRight w:val="0"/>
      <w:marTop w:val="0"/>
      <w:marBottom w:val="0"/>
      <w:divBdr>
        <w:top w:val="none" w:sz="0" w:space="0" w:color="auto"/>
        <w:left w:val="none" w:sz="0" w:space="0" w:color="auto"/>
        <w:bottom w:val="none" w:sz="0" w:space="0" w:color="auto"/>
        <w:right w:val="none" w:sz="0" w:space="0" w:color="auto"/>
      </w:divBdr>
    </w:div>
    <w:div w:id="423458821">
      <w:bodyDiv w:val="1"/>
      <w:marLeft w:val="0"/>
      <w:marRight w:val="0"/>
      <w:marTop w:val="0"/>
      <w:marBottom w:val="0"/>
      <w:divBdr>
        <w:top w:val="none" w:sz="0" w:space="0" w:color="auto"/>
        <w:left w:val="none" w:sz="0" w:space="0" w:color="auto"/>
        <w:bottom w:val="none" w:sz="0" w:space="0" w:color="auto"/>
        <w:right w:val="none" w:sz="0" w:space="0" w:color="auto"/>
      </w:divBdr>
    </w:div>
    <w:div w:id="805509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C3386-67D3-401E-A780-22DBDC0C6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1372</TotalTime>
  <Pages>1</Pages>
  <Words>1430</Words>
  <Characters>8156</Characters>
  <Application>Microsoft Office Word</Application>
  <DocSecurity>0</DocSecurity>
  <Lines>67</Lines>
  <Paragraphs>19</Paragraphs>
  <ScaleCrop>false</ScaleCrop>
  <Company>www.xunchi.com</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再生锌化学分析方法</dc:title>
  <dc:creator>zljy05</dc:creator>
  <cp:lastModifiedBy>Administrator</cp:lastModifiedBy>
  <cp:revision>247</cp:revision>
  <cp:lastPrinted>2018-08-20T12:57:00Z</cp:lastPrinted>
  <dcterms:created xsi:type="dcterms:W3CDTF">2020-11-30T07:58:00Z</dcterms:created>
  <dcterms:modified xsi:type="dcterms:W3CDTF">2024-03-08T05:48:00Z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91FAA315E05A40A192F0831A3BA987E7</vt:lpwstr>
  </property>
</Properties>
</file>