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240" w:lineRule="auto"/>
        <w:ind w:right="862"/>
        <w:rPr>
          <w:rFonts w:ascii="黑体" w:hAnsi="黑体" w:eastAsia="黑体"/>
          <w:color w:val="000000"/>
          <w:sz w:val="21"/>
        </w:rPr>
      </w:pPr>
      <w:bookmarkStart w:id="0" w:name="_Hlk160116706"/>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hint="eastAsia" w:ascii="TimesNewRomanPSMT" w:hAnsi="TimesNewRomanPSMT" w:eastAsia="TimesNewRomanPSMT"/>
          <w:color w:val="000000"/>
          <w:sz w:val="21"/>
          <w:szCs w:val="21"/>
          <w:lang w:val="en-US" w:eastAsia="zh-CN"/>
        </w:rPr>
      </w:pPr>
      <w:r>
        <w:rPr>
          <w:rFonts w:ascii="TimesNewRomanPSMT" w:hAnsi="TimesNewRomanPSMT" w:eastAsia="TimesNewRomanPSMT"/>
          <w:color w:val="000000"/>
          <w:sz w:val="21"/>
          <w:szCs w:val="21"/>
          <w:lang w:eastAsia="zh-CN"/>
        </w:rPr>
        <w:t>ICS</w:t>
      </w:r>
      <w:r>
        <w:rPr>
          <w:rFonts w:hint="eastAsia" w:ascii="TimesNewRomanPSMT" w:hAnsi="TimesNewRomanPSMT" w:eastAsia="TimesNewRomanPSMT"/>
          <w:color w:val="000000"/>
          <w:sz w:val="21"/>
          <w:szCs w:val="21"/>
          <w:lang w:val="en-US" w:eastAsia="zh-CN"/>
        </w:rPr>
        <w:t>29.045</w:t>
      </w:r>
    </w:p>
    <w:p>
      <w:pPr>
        <w:autoSpaceDE w:val="0"/>
        <w:autoSpaceDN w:val="0"/>
        <w:spacing w:after="0" w:line="240" w:lineRule="auto"/>
        <w:ind w:left="23" w:right="862"/>
        <w:rPr>
          <w:rFonts w:hint="default" w:ascii="TimesNewRomanPSMT" w:hAnsi="TimesNewRomanPSMT" w:eastAsia="TimesNewRomanPSMT"/>
          <w:color w:val="000000"/>
          <w:sz w:val="21"/>
          <w:szCs w:val="21"/>
          <w:lang w:val="en-US" w:eastAsia="zh-CN"/>
        </w:rPr>
      </w:pPr>
      <w:r>
        <w:rPr>
          <w:rFonts w:hint="eastAsia" w:ascii="TimesNewRomanPSMT" w:hAnsi="TimesNewRomanPSMT" w:eastAsia="TimesNewRomanPSMT"/>
          <w:color w:val="000000"/>
          <w:sz w:val="21"/>
          <w:szCs w:val="21"/>
          <w:lang w:val="en-US" w:eastAsia="zh-CN"/>
        </w:rPr>
        <w:t>H83</w:t>
      </w:r>
    </w:p>
    <w:p>
      <w:pPr>
        <w:pStyle w:val="166"/>
        <w:framePr w:wrap="around" w:x="1516" w:y="2835"/>
        <w:rPr>
          <w:sz w:val="96"/>
          <w:szCs w:val="96"/>
        </w:rPr>
      </w:pPr>
      <w:r>
        <w:rPr>
          <w:rFonts w:hint="eastAsia"/>
          <w:sz w:val="84"/>
          <w:szCs w:val="84"/>
        </w:rPr>
        <w:t>团体标准</w:t>
      </w:r>
    </w:p>
    <w:p>
      <w:pPr>
        <w:autoSpaceDE w:val="0"/>
        <w:autoSpaceDN w:val="0"/>
        <w:spacing w:after="0" w:line="240" w:lineRule="auto"/>
        <w:ind w:left="23" w:right="862"/>
        <w:rPr>
          <w:rFonts w:hint="default" w:ascii="黑体" w:hAnsi="黑体" w:eastAsia="黑体"/>
          <w:color w:val="000000"/>
          <w:sz w:val="21"/>
          <w:lang w:val="en-US"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right="862"/>
        <w:rPr>
          <w:rFonts w:ascii="黑体" w:hAnsi="黑体" w:eastAsia="黑体"/>
          <w:color w:val="000000"/>
          <w:sz w:val="21"/>
          <w:lang w:eastAsia="zh-CN"/>
        </w:rPr>
      </w:pPr>
    </w:p>
    <w:p>
      <w:pPr>
        <w:autoSpaceDE w:val="0"/>
        <w:autoSpaceDN w:val="0"/>
        <w:spacing w:after="0" w:line="240" w:lineRule="auto"/>
        <w:ind w:right="862"/>
        <w:rPr>
          <w:rFonts w:ascii="黑体" w:hAnsi="黑体" w:eastAsia="黑体"/>
          <w:color w:val="000000"/>
          <w:sz w:val="21"/>
          <w:lang w:eastAsia="zh-CN"/>
        </w:rPr>
      </w:pPr>
    </w:p>
    <w:p>
      <w:pPr>
        <w:keepNext w:val="0"/>
        <w:keepLines w:val="0"/>
        <w:pageBreakBefore w:val="0"/>
        <w:widowControl/>
        <w:kinsoku/>
        <w:wordWrap/>
        <w:overflowPunct/>
        <w:topLinePunct w:val="0"/>
        <w:autoSpaceDE w:val="0"/>
        <w:autoSpaceDN w:val="0"/>
        <w:bidi w:val="0"/>
        <w:adjustRightInd/>
        <w:snapToGrid/>
        <w:spacing w:after="0" w:line="240" w:lineRule="auto"/>
        <w:ind w:left="0" w:right="0"/>
        <w:jc w:val="right"/>
        <w:textAlignment w:val="auto"/>
        <w:rPr>
          <w:rFonts w:hint="default" w:ascii="黑体" w:hAnsi="黑体" w:eastAsia="黑体"/>
          <w:color w:val="000000"/>
          <w:sz w:val="21"/>
          <w:lang w:val="en-US" w:eastAsia="zh-CN"/>
        </w:rPr>
      </w:pPr>
      <w:r>
        <w:rPr>
          <w:rFonts w:hint="eastAsia" w:ascii="黑体" w:hAnsi="黑体" w:eastAsia="黑体"/>
          <w:color w:val="000000"/>
          <w:sz w:val="28"/>
          <w:lang w:val="en-US" w:eastAsia="zh-CN"/>
        </w:rPr>
        <w:t xml:space="preserve">  </w:t>
      </w:r>
      <w:r>
        <w:rPr>
          <w:rFonts w:ascii="黑体" w:hAnsi="黑体" w:eastAsia="黑体"/>
          <w:color w:val="000000"/>
          <w:sz w:val="28"/>
          <w:lang w:eastAsia="zh-CN"/>
        </w:rPr>
        <w:t>T/</w:t>
      </w:r>
      <w:r>
        <w:rPr>
          <w:rFonts w:hint="eastAsia" w:ascii="黑体" w:hAnsi="黑体" w:eastAsia="黑体"/>
          <w:color w:val="000000"/>
          <w:sz w:val="28"/>
          <w:lang w:val="en-US" w:eastAsia="zh-CN"/>
        </w:rPr>
        <w:t>CNIA</w:t>
      </w:r>
      <w:r>
        <w:rPr>
          <w:rFonts w:ascii="黑体" w:hAnsi="黑体" w:eastAsia="黑体"/>
          <w:color w:val="000000"/>
          <w:sz w:val="28"/>
          <w:lang w:eastAsia="zh-CN"/>
        </w:rPr>
        <w:t>XXXX</w:t>
      </w:r>
      <w:r>
        <w:rPr>
          <w:rFonts w:hint="eastAsia" w:ascii="黑体" w:hAnsi="黑体" w:eastAsia="黑体"/>
          <w:color w:val="000000"/>
          <w:sz w:val="28"/>
          <w:lang w:val="en-US" w:eastAsia="zh-CN"/>
        </w:rPr>
        <w:t>-</w:t>
      </w:r>
      <w:r>
        <w:rPr>
          <w:rFonts w:ascii="黑体" w:hAnsi="黑体" w:eastAsia="黑体"/>
          <w:color w:val="000000"/>
          <w:sz w:val="28"/>
          <w:lang w:eastAsia="zh-CN"/>
        </w:rPr>
        <w:t>XXXX</w:t>
      </w:r>
    </w:p>
    <w:p>
      <w:pPr>
        <w:pStyle w:val="144"/>
        <w:jc w:val="right"/>
        <w:rPr>
          <w:lang w:eastAsia="zh-CN"/>
        </w:rPr>
      </w:pPr>
      <w:r>
        <w:rPr>
          <w:sz w:val="22"/>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8890</wp:posOffset>
                </wp:positionV>
                <wp:extent cx="6061075" cy="8255"/>
                <wp:effectExtent l="0" t="6350" r="15875" b="13970"/>
                <wp:wrapNone/>
                <wp:docPr id="5" name="直接连接符 5"/>
                <wp:cNvGraphicFramePr/>
                <a:graphic xmlns:a="http://schemas.openxmlformats.org/drawingml/2006/main">
                  <a:graphicData uri="http://schemas.microsoft.com/office/word/2010/wordprocessingShape">
                    <wps:wsp>
                      <wps:cNvCnPr/>
                      <wps:spPr>
                        <a:xfrm flipV="1">
                          <a:off x="1056640" y="2924810"/>
                          <a:ext cx="6061075" cy="825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2.3pt;margin-top:0.7pt;height:0.65pt;width:477.25pt;z-index:251660288;mso-width-relative:page;mso-height-relative:page;" filled="f" stroked="t" coordsize="21600,21600" o:gfxdata="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V9IxfVAAAABgEAAA8AAAAAAAAAAQAgAAAAIgAAAGRycy9kb3ducmV2LnhtbFBLAQIUABQAAAAI&#10;AIdO4kAoBFx08AEAALQDAAAOAAAAAAAAAAEAIAAAACQBAABkcnMvZTJvRG9jLnhtbFBLBQYAAAAA&#10;BgAGAFkBAACGBQAAAAA=&#10;">
                <v:fill on="f" focussize="0,0"/>
                <v:stroke weight="1pt" color="#000000 [3213]" joinstyle="round"/>
                <v:imagedata o:title=""/>
                <o:lock v:ext="edit" aspectratio="f"/>
              </v:line>
            </w:pict>
          </mc:Fallback>
        </mc:AlternateConten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jc w:val="center"/>
        <w:rPr>
          <w:rFonts w:ascii="黑体" w:hAnsi="黑体" w:eastAsia="黑体"/>
          <w:color w:val="000000"/>
          <w:sz w:val="21"/>
          <w:lang w:eastAsia="zh-CN"/>
        </w:rPr>
      </w:pPr>
      <w:r>
        <w:rPr>
          <w:rFonts w:hint="eastAsia" w:ascii="黑体" w:hAnsi="黑体" w:eastAsia="黑体"/>
          <w:color w:val="000000"/>
          <w:sz w:val="52"/>
          <w:lang w:eastAsia="zh-CN"/>
        </w:rPr>
        <w:t xml:space="preserve"> </w:t>
      </w:r>
      <w:r>
        <w:rPr>
          <w:rFonts w:ascii="黑体" w:hAnsi="黑体" w:eastAsia="黑体"/>
          <w:color w:val="000000"/>
          <w:sz w:val="52"/>
          <w:lang w:eastAsia="zh-CN"/>
        </w:rPr>
        <w:t xml:space="preserve">  </w:t>
      </w:r>
      <w:r>
        <w:rPr>
          <w:rFonts w:hint="eastAsia" w:ascii="黑体" w:hAnsi="黑体" w:eastAsia="黑体"/>
          <w:color w:val="000000"/>
          <w:sz w:val="52"/>
          <w:lang w:eastAsia="zh-CN"/>
        </w:rPr>
        <w:t>蓝宝石晶体生长用氧化锆纤维屏</w: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jc w:val="center"/>
        <w:rPr>
          <w:rFonts w:ascii="黑体" w:hAnsi="黑体" w:eastAsia="黑体"/>
          <w:color w:val="000000"/>
          <w:sz w:val="21"/>
          <w:lang w:eastAsia="zh-CN"/>
        </w:rPr>
      </w:pPr>
      <w:r>
        <w:rPr>
          <w:rFonts w:ascii="TimesNewRomanPSMT" w:hAnsi="TimesNewRomanPSMT" w:eastAsia="TimesNewRomanPSMT"/>
          <w:color w:val="000000"/>
          <w:sz w:val="28"/>
          <w:lang w:eastAsia="zh-CN"/>
        </w:rPr>
        <w:t xml:space="preserve">             </w:t>
      </w:r>
      <w:r>
        <w:rPr>
          <w:rFonts w:ascii="TimesNewRomanPSMT" w:hAnsi="TimesNewRomanPSMT" w:eastAsia="TimesNewRomanPSMT"/>
          <w:color w:val="000000"/>
          <w:sz w:val="28"/>
        </w:rPr>
        <w:t>Zirconia fiber screen for sapphire crystal growth</w: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jc w:val="center"/>
        <w:rPr>
          <w:rFonts w:ascii="黑体" w:hAnsi="黑体" w:eastAsia="黑体"/>
          <w:color w:val="000000"/>
          <w:sz w:val="21"/>
          <w:lang w:eastAsia="zh-CN"/>
        </w:rPr>
      </w:pPr>
      <w:r>
        <w:rPr>
          <w:rFonts w:ascii="宋体" w:hAnsi="宋体" w:eastAsia="宋体"/>
          <w:color w:val="000000"/>
          <w:sz w:val="24"/>
          <w:lang w:eastAsia="zh-CN"/>
        </w:rPr>
        <w:t xml:space="preserve">        (</w:t>
      </w:r>
      <w:r>
        <w:rPr>
          <w:rFonts w:hint="eastAsia" w:ascii="宋体" w:hAnsi="宋体" w:eastAsia="宋体"/>
          <w:color w:val="000000"/>
          <w:sz w:val="24"/>
          <w:lang w:val="en-US" w:eastAsia="zh-CN"/>
        </w:rPr>
        <w:t>讨论</w:t>
      </w:r>
      <w:r>
        <w:rPr>
          <w:rFonts w:hint="eastAsia" w:ascii="宋体" w:hAnsi="宋体" w:eastAsia="宋体"/>
          <w:color w:val="000000"/>
          <w:sz w:val="24"/>
          <w:lang w:eastAsia="zh-CN"/>
        </w:rPr>
        <w:t>稿</w:t>
      </w:r>
      <w:r>
        <w:rPr>
          <w:rFonts w:ascii="宋体" w:hAnsi="宋体" w:eastAsia="宋体"/>
          <w:color w:val="000000"/>
          <w:sz w:val="24"/>
          <w:lang w:eastAsia="zh-CN"/>
        </w:rPr>
        <w:t>）</w: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jc w:val="center"/>
        <w:rPr>
          <w:rFonts w:ascii="黑体" w:hAnsi="黑体" w:eastAsia="黑体"/>
          <w:color w:val="000000"/>
          <w:sz w:val="21"/>
          <w:lang w:eastAsia="zh-CN"/>
        </w:rPr>
      </w:pPr>
      <w:r>
        <w:rPr>
          <w:rFonts w:ascii="宋体" w:hAnsi="宋体" w:eastAsia="宋体"/>
          <w:color w:val="000000"/>
          <w:sz w:val="24"/>
          <w:lang w:eastAsia="zh-CN"/>
        </w:rPr>
        <w:t xml:space="preserve">       </w: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right="862"/>
        <w:rPr>
          <w:rFonts w:ascii="黑体" w:hAnsi="黑体" w:eastAsia="黑体"/>
          <w:color w:val="000000"/>
          <w:sz w:val="21"/>
          <w:lang w:eastAsia="zh-CN"/>
        </w:rPr>
      </w:pPr>
    </w:p>
    <w:p>
      <w:pPr>
        <w:autoSpaceDE w:val="0"/>
        <w:autoSpaceDN w:val="0"/>
        <w:spacing w:after="0" w:line="240" w:lineRule="auto"/>
        <w:ind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rPr>
          <w:rFonts w:ascii="黑体" w:hAnsi="黑体" w:eastAsia="黑体"/>
          <w:color w:val="000000"/>
          <w:sz w:val="21"/>
          <w:u w:val="single"/>
          <w:lang w:eastAsia="zh-CN"/>
        </w:rPr>
      </w:pPr>
      <w:r>
        <w:rPr>
          <w:rFonts w:ascii="黑体" w:hAnsi="黑体" w:eastAsia="黑体"/>
          <w:color w:val="000000"/>
          <w:sz w:val="28"/>
          <w:u w:val="single"/>
          <w:lang w:eastAsia="zh-CN"/>
        </w:rPr>
        <w:t>XXXX - XX - XX 发布</w:t>
      </w:r>
      <w:r>
        <w:rPr>
          <w:rFonts w:hint="eastAsia" w:ascii="黑体" w:hAnsi="黑体" w:eastAsia="黑体"/>
          <w:color w:val="000000"/>
          <w:sz w:val="28"/>
          <w:u w:val="single"/>
          <w:lang w:eastAsia="zh-CN"/>
        </w:rPr>
        <w:t xml:space="preserve"> </w:t>
      </w:r>
      <w:r>
        <w:rPr>
          <w:rFonts w:ascii="黑体" w:hAnsi="黑体" w:eastAsia="黑体"/>
          <w:color w:val="000000"/>
          <w:sz w:val="28"/>
          <w:u w:val="single"/>
          <w:lang w:eastAsia="zh-CN"/>
        </w:rPr>
        <w:t xml:space="preserve">                      XXXX - XX - XX 实</w:t>
      </w:r>
      <w:r>
        <w:rPr>
          <w:rFonts w:hint="eastAsia" w:ascii="黑体" w:hAnsi="黑体" w:eastAsia="黑体"/>
          <w:color w:val="000000"/>
          <w:sz w:val="28"/>
          <w:u w:val="single"/>
          <w:lang w:eastAsia="zh-CN"/>
        </w:rPr>
        <w:t>施</w:t>
      </w:r>
    </w:p>
    <w:p>
      <w:pPr>
        <w:autoSpaceDE w:val="0"/>
        <w:autoSpaceDN w:val="0"/>
        <w:spacing w:after="0" w:line="240" w:lineRule="auto"/>
        <w:ind w:left="23" w:right="862"/>
        <w:rPr>
          <w:rFonts w:ascii="黑体" w:hAnsi="黑体" w:eastAsia="黑体"/>
          <w:color w:val="000000"/>
          <w:sz w:val="21"/>
          <w:lang w:eastAsia="zh-CN"/>
        </w:rPr>
      </w:pPr>
    </w:p>
    <w:p>
      <w:pPr>
        <w:autoSpaceDE w:val="0"/>
        <w:autoSpaceDN w:val="0"/>
        <w:spacing w:after="0" w:line="240" w:lineRule="auto"/>
        <w:ind w:left="23" w:right="862" w:firstLine="1920" w:firstLineChars="600"/>
        <w:rPr>
          <w:rFonts w:ascii="黑体" w:hAnsi="黑体" w:eastAsia="黑体"/>
          <w:color w:val="000000"/>
          <w:sz w:val="28"/>
          <w:lang w:eastAsia="zh-CN"/>
        </w:rPr>
      </w:pPr>
      <w:r>
        <w:rPr>
          <w:rFonts w:hint="eastAsia" w:ascii="黑体" w:hAnsi="黑体" w:eastAsia="黑体"/>
          <w:color w:val="000000"/>
          <w:sz w:val="32"/>
          <w:szCs w:val="24"/>
          <w:lang w:eastAsia="zh-CN"/>
        </w:rPr>
        <w:t xml:space="preserve">中国有色金属工业协会 </w:t>
      </w:r>
      <w:r>
        <w:rPr>
          <w:rFonts w:ascii="黑体" w:hAnsi="黑体" w:eastAsia="黑体"/>
          <w:color w:val="000000"/>
          <w:sz w:val="28"/>
          <w:lang w:eastAsia="zh-CN"/>
        </w:rPr>
        <w:t xml:space="preserve">     </w:t>
      </w:r>
      <w:r>
        <w:rPr>
          <w:rFonts w:hint="eastAsia" w:ascii="黑体" w:hAnsi="黑体" w:eastAsia="黑体"/>
          <w:color w:val="000000"/>
          <w:sz w:val="28"/>
          <w:lang w:eastAsia="zh-CN"/>
        </w:rPr>
        <w:t xml:space="preserve"> </w:t>
      </w:r>
      <w:r>
        <w:rPr>
          <w:rFonts w:ascii="黑体" w:hAnsi="黑体" w:eastAsia="黑体"/>
          <w:color w:val="000000"/>
          <w:sz w:val="28"/>
          <w:lang w:eastAsia="zh-CN"/>
        </w:rPr>
        <w:t xml:space="preserve">    发布</w:t>
      </w:r>
    </w:p>
    <w:p>
      <w:pPr>
        <w:autoSpaceDE w:val="0"/>
        <w:autoSpaceDN w:val="0"/>
        <w:spacing w:after="0" w:line="240" w:lineRule="auto"/>
        <w:ind w:right="862"/>
        <w:rPr>
          <w:rFonts w:ascii="黑体" w:hAnsi="黑体" w:eastAsia="黑体"/>
          <w:color w:val="000000"/>
          <w:sz w:val="21"/>
          <w:lang w:eastAsia="zh-CN"/>
        </w:rPr>
      </w:pPr>
      <w:r>
        <w:rPr>
          <w:rFonts w:hint="eastAsia" w:ascii="黑体" w:hAnsi="黑体" w:eastAsia="黑体"/>
          <w:color w:val="000000"/>
          <w:sz w:val="28"/>
          <w:lang w:eastAsia="zh-CN"/>
        </w:rPr>
        <w:t xml:space="preserve"> </w:t>
      </w:r>
      <w:r>
        <w:rPr>
          <w:rFonts w:ascii="黑体" w:hAnsi="黑体" w:eastAsia="黑体"/>
          <w:color w:val="000000"/>
          <w:sz w:val="28"/>
          <w:lang w:eastAsia="zh-CN"/>
        </w:rPr>
        <w:t xml:space="preserve">             </w:t>
      </w:r>
      <w:r>
        <w:rPr>
          <w:rFonts w:ascii="黑体" w:hAnsi="黑体" w:eastAsia="黑体"/>
          <w:color w:val="000000"/>
          <w:sz w:val="32"/>
          <w:szCs w:val="24"/>
          <w:lang w:eastAsia="zh-CN"/>
        </w:rPr>
        <w:t xml:space="preserve">  </w:t>
      </w:r>
      <w:r>
        <w:rPr>
          <w:rFonts w:hint="eastAsia" w:ascii="黑体" w:hAnsi="黑体" w:eastAsia="黑体"/>
          <w:color w:val="000000"/>
          <w:sz w:val="32"/>
          <w:szCs w:val="24"/>
          <w:lang w:eastAsia="zh-CN"/>
        </w:rPr>
        <w:t>中国有色金属学会</w:t>
      </w:r>
    </w:p>
    <w:p>
      <w:pPr>
        <w:autoSpaceDE w:val="0"/>
        <w:autoSpaceDN w:val="0"/>
        <w:spacing w:before="722" w:after="0" w:line="232" w:lineRule="exact"/>
        <w:ind w:left="20" w:right="20"/>
        <w:jc w:val="right"/>
        <w:rPr>
          <w:lang w:eastAsia="zh-CN"/>
        </w:rPr>
      </w:pPr>
      <w:r>
        <w:rPr>
          <w:rFonts w:ascii="黑体" w:hAnsi="黑体" w:eastAsia="黑体"/>
          <w:color w:val="000000"/>
          <w:sz w:val="21"/>
          <w:lang w:eastAsia="zh-CN"/>
        </w:rPr>
        <w:t>T/XXX XXXXX</w:t>
      </w:r>
      <w:r>
        <w:rPr>
          <w:rFonts w:ascii="TimesNewRomanPSMT" w:hAnsi="TimesNewRomanPSMT" w:eastAsia="TimesNewRomanPSMT"/>
          <w:color w:val="000000"/>
          <w:sz w:val="21"/>
          <w:lang w:eastAsia="zh-CN"/>
        </w:rPr>
        <w:t>—</w:t>
      </w:r>
      <w:r>
        <w:rPr>
          <w:rFonts w:ascii="黑体" w:hAnsi="黑体" w:eastAsia="黑体"/>
          <w:color w:val="000000"/>
          <w:sz w:val="21"/>
          <w:lang w:eastAsia="zh-CN"/>
        </w:rPr>
        <w:t>XXXX</w:t>
      </w:r>
    </w:p>
    <w:p>
      <w:pPr>
        <w:autoSpaceDE w:val="0"/>
        <w:autoSpaceDN w:val="0"/>
        <w:spacing w:before="1014" w:after="720" w:afterLines="300" w:line="356" w:lineRule="exact"/>
        <w:jc w:val="center"/>
        <w:rPr>
          <w:lang w:eastAsia="zh-CN"/>
        </w:rPr>
      </w:pPr>
      <w:r>
        <w:rPr>
          <w:rFonts w:ascii="黑体" w:hAnsi="黑体" w:eastAsia="黑体"/>
          <w:color w:val="000000"/>
          <w:sz w:val="32"/>
          <w:lang w:eastAsia="zh-CN"/>
        </w:rPr>
        <w:t>前</w:t>
      </w:r>
      <w:r>
        <w:rPr>
          <w:rFonts w:ascii="ArialMT" w:hAnsi="ArialMT" w:eastAsia="ArialMT"/>
          <w:color w:val="000000"/>
          <w:sz w:val="32"/>
          <w:lang w:eastAsia="zh-CN"/>
        </w:rPr>
        <w:t>  </w:t>
      </w:r>
      <w:r>
        <w:rPr>
          <w:rFonts w:ascii="黑体" w:hAnsi="黑体" w:eastAsia="黑体"/>
          <w:color w:val="000000"/>
          <w:sz w:val="32"/>
          <w:lang w:eastAsia="zh-CN"/>
        </w:rPr>
        <w:t>言</w:t>
      </w:r>
    </w:p>
    <w:p>
      <w:pPr>
        <w:autoSpaceDE w:val="0"/>
        <w:autoSpaceDN w:val="0"/>
        <w:spacing w:after="0" w:line="300" w:lineRule="exact"/>
        <w:ind w:left="40" w:right="40" w:firstLine="420" w:firstLineChars="200"/>
        <w:jc w:val="both"/>
        <w:rPr>
          <w:rFonts w:ascii="黑体" w:hAnsi="黑体" w:eastAsia="黑体"/>
          <w:color w:val="000000"/>
          <w:sz w:val="21"/>
          <w:lang w:eastAsia="zh-CN"/>
        </w:rPr>
      </w:pPr>
      <w:r>
        <w:rPr>
          <w:rFonts w:ascii="宋体" w:hAnsi="宋体" w:eastAsia="宋体"/>
          <w:color w:val="000000"/>
          <w:sz w:val="21"/>
          <w:lang w:eastAsia="zh-CN"/>
        </w:rPr>
        <w:t>本文件按照GB/T 1.1-2020《标准化工作导则第1部分：标准化文件的结构和起草规则》的规定起草。</w:t>
      </w:r>
    </w:p>
    <w:p>
      <w:pPr>
        <w:autoSpaceDE w:val="0"/>
        <w:autoSpaceDN w:val="0"/>
        <w:spacing w:after="0" w:line="300" w:lineRule="exact"/>
        <w:ind w:left="40" w:right="40" w:firstLine="420" w:firstLineChars="200"/>
        <w:jc w:val="both"/>
        <w:rPr>
          <w:rFonts w:ascii="黑体" w:hAnsi="黑体" w:eastAsia="黑体"/>
          <w:color w:val="000000"/>
          <w:sz w:val="21"/>
          <w:lang w:eastAsia="zh-CN"/>
        </w:rPr>
      </w:pPr>
      <w:r>
        <w:rPr>
          <w:rFonts w:ascii="宋体" w:hAnsi="宋体" w:eastAsia="宋体"/>
          <w:color w:val="000000"/>
          <w:sz w:val="21"/>
          <w:lang w:eastAsia="zh-CN"/>
        </w:rPr>
        <w:t>本文件由全国</w:t>
      </w:r>
      <w:r>
        <w:rPr>
          <w:rFonts w:hint="eastAsia" w:ascii="宋体" w:hAnsi="宋体" w:eastAsia="宋体"/>
          <w:color w:val="000000"/>
          <w:sz w:val="21"/>
          <w:lang w:eastAsia="zh-CN"/>
        </w:rPr>
        <w:t>有色金属标准化技术委员会（S</w:t>
      </w:r>
      <w:r>
        <w:rPr>
          <w:rFonts w:ascii="宋体" w:hAnsi="宋体" w:eastAsia="宋体"/>
          <w:color w:val="000000"/>
          <w:sz w:val="21"/>
          <w:lang w:eastAsia="zh-CN"/>
        </w:rPr>
        <w:t>AC/TC 243</w:t>
      </w:r>
      <w:r>
        <w:rPr>
          <w:rFonts w:hint="eastAsia" w:ascii="宋体" w:hAnsi="宋体" w:eastAsia="宋体"/>
          <w:color w:val="000000"/>
          <w:sz w:val="21"/>
          <w:lang w:eastAsia="zh-CN"/>
        </w:rPr>
        <w:t>）、全国</w:t>
      </w:r>
      <w:r>
        <w:rPr>
          <w:rFonts w:ascii="宋体" w:hAnsi="宋体" w:eastAsia="宋体"/>
          <w:color w:val="000000"/>
          <w:sz w:val="21"/>
          <w:lang w:eastAsia="zh-CN"/>
        </w:rPr>
        <w:t>半导体设备和材料标准化技术委员会材料分技术委员会（SAC/TC203/SC2）提出并归口。</w:t>
      </w:r>
    </w:p>
    <w:p>
      <w:pPr>
        <w:autoSpaceDE w:val="0"/>
        <w:autoSpaceDN w:val="0"/>
        <w:spacing w:after="0" w:line="300" w:lineRule="exact"/>
        <w:ind w:left="40" w:right="40" w:firstLine="420" w:firstLineChars="200"/>
        <w:jc w:val="both"/>
        <w:rPr>
          <w:rFonts w:ascii="黑体" w:hAnsi="黑体" w:eastAsia="黑体"/>
          <w:color w:val="000000"/>
          <w:sz w:val="21"/>
          <w:lang w:eastAsia="zh-CN"/>
        </w:rPr>
      </w:pPr>
      <w:r>
        <w:rPr>
          <w:rFonts w:ascii="宋体" w:hAnsi="宋体" w:eastAsia="宋体"/>
          <w:color w:val="000000"/>
          <w:sz w:val="21"/>
          <w:lang w:eastAsia="zh-CN"/>
        </w:rPr>
        <w:t>本文件起草单位：</w:t>
      </w:r>
      <w:r>
        <w:rPr>
          <w:rFonts w:ascii="宋体" w:hAnsi="宋体" w:eastAsia="宋体"/>
          <w:sz w:val="21"/>
          <w:lang w:eastAsia="zh-CN"/>
        </w:rPr>
        <w:t>南京理工宇龙新材料科技股份有限公司</w:t>
      </w:r>
      <w:r>
        <w:rPr>
          <w:rFonts w:hint="eastAsia" w:ascii="宋体" w:hAnsi="宋体" w:eastAsia="宋体"/>
          <w:color w:val="000000"/>
          <w:sz w:val="21"/>
          <w:lang w:eastAsia="zh-CN"/>
        </w:rPr>
        <w:t>、通辽精工蓝宝石有限公司、天通银厦新材料有限公司</w:t>
      </w:r>
      <w:r>
        <w:rPr>
          <w:rFonts w:ascii="宋体" w:hAnsi="宋体" w:eastAsia="宋体"/>
          <w:color w:val="000000"/>
          <w:sz w:val="21"/>
          <w:lang w:eastAsia="zh-CN"/>
        </w:rPr>
        <w:t>。</w:t>
      </w:r>
    </w:p>
    <w:p>
      <w:pPr>
        <w:autoSpaceDE w:val="0"/>
        <w:autoSpaceDN w:val="0"/>
        <w:spacing w:after="0" w:line="300" w:lineRule="exact"/>
        <w:ind w:left="40" w:right="40" w:firstLine="420" w:firstLineChars="200"/>
        <w:jc w:val="both"/>
        <w:rPr>
          <w:rFonts w:ascii="黑体" w:hAnsi="黑体" w:eastAsia="黑体"/>
          <w:color w:val="000000"/>
          <w:sz w:val="21"/>
          <w:lang w:eastAsia="zh-CN"/>
        </w:rPr>
      </w:pPr>
      <w:r>
        <w:rPr>
          <w:rFonts w:ascii="宋体" w:hAnsi="宋体" w:eastAsia="宋体"/>
          <w:color w:val="000000"/>
          <w:sz w:val="21"/>
          <w:lang w:eastAsia="zh-CN"/>
        </w:rPr>
        <w:t>文件主要起草人：</w:t>
      </w: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left="40"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after="0" w:line="240" w:lineRule="auto"/>
        <w:ind w:left="40" w:right="40"/>
        <w:jc w:val="right"/>
        <w:rPr>
          <w:rFonts w:ascii="Times New Roman" w:hAnsi="Times New Roman" w:eastAsia="黑体" w:cs="Times New Roman"/>
          <w:color w:val="000000"/>
          <w:sz w:val="21"/>
          <w:lang w:eastAsia="zh-CN"/>
        </w:rPr>
      </w:pPr>
      <w:r>
        <w:rPr>
          <w:rFonts w:ascii="Times New Roman" w:hAnsi="Times New Roman" w:eastAsia="黑体" w:cs="Times New Roman"/>
          <w:color w:val="000000"/>
          <w:sz w:val="21"/>
          <w:lang w:eastAsia="zh-CN"/>
        </w:rPr>
        <w:t>I</w:t>
      </w:r>
    </w:p>
    <w:p>
      <w:pPr>
        <w:autoSpaceDE w:val="0"/>
        <w:autoSpaceDN w:val="0"/>
        <w:spacing w:after="0" w:line="240" w:lineRule="auto"/>
        <w:ind w:right="40"/>
        <w:jc w:val="both"/>
        <w:rPr>
          <w:rFonts w:ascii="黑体" w:hAnsi="黑体" w:eastAsia="黑体"/>
          <w:color w:val="000000"/>
          <w:sz w:val="21"/>
          <w:lang w:eastAsia="zh-CN"/>
        </w:rPr>
      </w:pPr>
    </w:p>
    <w:p>
      <w:pPr>
        <w:autoSpaceDE w:val="0"/>
        <w:autoSpaceDN w:val="0"/>
        <w:spacing w:before="438" w:after="0" w:line="232" w:lineRule="exact"/>
        <w:ind w:left="40" w:right="40"/>
        <w:rPr>
          <w:rFonts w:ascii="黑体" w:hAnsi="黑体" w:eastAsia="黑体"/>
          <w:color w:val="000000"/>
          <w:sz w:val="21"/>
          <w:lang w:eastAsia="zh-CN"/>
        </w:rPr>
      </w:pPr>
      <w:r>
        <w:rPr>
          <w:rFonts w:ascii="黑体" w:hAnsi="黑体" w:eastAsia="黑体"/>
          <w:color w:val="000000"/>
          <w:sz w:val="21"/>
          <w:lang w:eastAsia="zh-CN"/>
        </w:rPr>
        <w:t>T/XXX XXXXX—XXXX</w:t>
      </w:r>
    </w:p>
    <w:bookmarkEnd w:id="0"/>
    <w:p>
      <w:pPr>
        <w:autoSpaceDE w:val="0"/>
        <w:autoSpaceDN w:val="0"/>
        <w:spacing w:before="970" w:after="328" w:line="320" w:lineRule="exact"/>
        <w:jc w:val="center"/>
        <w:rPr>
          <w:rFonts w:ascii="黑体" w:hAnsi="黑体" w:eastAsia="黑体"/>
          <w:color w:val="000000"/>
          <w:sz w:val="32"/>
          <w:lang w:eastAsia="zh-CN"/>
        </w:rPr>
      </w:pPr>
      <w:bookmarkStart w:id="1" w:name="_Hlk160115351"/>
      <w:r>
        <w:rPr>
          <w:rFonts w:hint="eastAsia" w:ascii="黑体" w:hAnsi="黑体" w:eastAsia="黑体"/>
          <w:color w:val="000000"/>
          <w:sz w:val="32"/>
          <w:lang w:eastAsia="zh-CN"/>
        </w:rPr>
        <w:t>蓝宝石晶体生长用氧化锆纤维屏</w:t>
      </w:r>
      <w:bookmarkEnd w:id="1"/>
    </w:p>
    <w:p>
      <w:pPr>
        <w:pStyle w:val="144"/>
        <w:numPr>
          <w:ilvl w:val="0"/>
          <w:numId w:val="7"/>
        </w:numPr>
        <w:autoSpaceDE w:val="0"/>
        <w:autoSpaceDN w:val="0"/>
        <w:spacing w:before="840" w:after="0" w:line="1100" w:lineRule="exact"/>
        <w:ind w:left="357" w:hanging="357"/>
        <w:jc w:val="both"/>
        <w:rPr>
          <w:rFonts w:ascii="黑体" w:hAnsi="黑体" w:eastAsia="黑体"/>
          <w:color w:val="000000"/>
          <w:sz w:val="21"/>
        </w:rPr>
      </w:pPr>
      <w:r>
        <w:rPr>
          <w:rFonts w:hint="eastAsia" w:ascii="黑体" w:hAnsi="黑体" w:eastAsia="黑体"/>
          <w:color w:val="000000"/>
          <w:sz w:val="21"/>
        </w:rPr>
        <w:t>范围</w:t>
      </w:r>
    </w:p>
    <w:p>
      <w:pPr>
        <w:pStyle w:val="30"/>
        <w:widowControl/>
        <w:spacing w:before="240" w:beforeLines="100" w:after="0" w:line="210" w:lineRule="atLeast"/>
        <w:ind w:firstLine="420" w:firstLineChars="200"/>
        <w:rPr>
          <w:rFonts w:ascii="宋体" w:hAnsi="宋体" w:eastAsia="宋体"/>
          <w:color w:val="000000"/>
          <w:kern w:val="0"/>
          <w:sz w:val="21"/>
          <w:szCs w:val="22"/>
        </w:rPr>
      </w:pPr>
      <w:bookmarkStart w:id="2" w:name="_Hlk160117373"/>
      <w:r>
        <w:rPr>
          <w:rFonts w:hint="eastAsia" w:ascii="宋体" w:hAnsi="宋体" w:eastAsia="宋体"/>
          <w:color w:val="000000"/>
          <w:kern w:val="0"/>
          <w:sz w:val="21"/>
          <w:szCs w:val="22"/>
        </w:rPr>
        <w:t>本文件规定了蓝宝石晶体生长隔热用氧化锆纤维屏的分类与标记、技术要求、试验方法、检验规则、标志、包装、运输、贮存、随行文件及订货单内容。</w:t>
      </w:r>
    </w:p>
    <w:p>
      <w:pPr>
        <w:pStyle w:val="30"/>
        <w:widowControl/>
        <w:spacing w:after="0" w:line="324"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本文件适用于以</w:t>
      </w:r>
      <w:r>
        <w:rPr>
          <w:rFonts w:ascii="宋体" w:hAnsi="宋体" w:eastAsia="宋体" w:cs="Times New Roman"/>
          <w:color w:val="000000"/>
          <w:kern w:val="0"/>
          <w:sz w:val="21"/>
          <w:szCs w:val="22"/>
        </w:rPr>
        <w:t>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hint="eastAsia" w:ascii="宋体" w:hAnsi="宋体" w:eastAsia="宋体"/>
          <w:color w:val="000000"/>
          <w:kern w:val="0"/>
          <w:sz w:val="21"/>
          <w:szCs w:val="22"/>
        </w:rPr>
        <w:t>为稳定剂，氧化锆纤维晶型为四方相或全稳定立方相，其中氧化锆纤维为实心纤维或空心纤维，经制备短纤维棉浆、真空吸滤成型和高温烧结工艺制备而成的氧化锆纤维屏，作为超高温隔热保温材料应用于蓝宝石晶体长晶炉、超高温电炉、工业微波炉、激光晶体生长炉和感应加热炉等领域以及航空航天军工领域的氧化锆纤维屏（以下简称产品），特殊要求按合同执行。</w:t>
      </w:r>
    </w:p>
    <w:bookmarkEnd w:id="2"/>
    <w:p>
      <w:pPr>
        <w:autoSpaceDE w:val="0"/>
        <w:autoSpaceDN w:val="0"/>
        <w:spacing w:before="328" w:after="0" w:line="210" w:lineRule="exact"/>
        <w:jc w:val="both"/>
        <w:rPr>
          <w:rFonts w:ascii="宋体" w:hAnsi="宋体" w:eastAsia="宋体"/>
          <w:color w:val="000000"/>
          <w:sz w:val="21"/>
          <w:lang w:eastAsia="zh-CN"/>
        </w:rPr>
      </w:pPr>
      <w:r>
        <w:rPr>
          <w:rFonts w:hint="eastAsia" w:ascii="宋体" w:hAnsi="宋体" w:eastAsia="宋体"/>
          <w:color w:val="000000"/>
          <w:sz w:val="21"/>
          <w:lang w:eastAsia="zh-CN"/>
        </w:rPr>
        <w:t xml:space="preserve">2  </w:t>
      </w:r>
      <w:r>
        <w:rPr>
          <w:rFonts w:hint="eastAsia" w:ascii="黑体" w:hAnsi="黑体" w:eastAsia="黑体"/>
          <w:color w:val="000000"/>
          <w:sz w:val="21"/>
          <w:lang w:eastAsia="zh-CN"/>
        </w:rPr>
        <w:t>规范性引用文件</w:t>
      </w:r>
    </w:p>
    <w:p>
      <w:pPr>
        <w:pStyle w:val="30"/>
        <w:widowControl/>
        <w:spacing w:before="240" w:beforeLines="100" w:after="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下列文件中的内容通过文中的规范性引用而构成本文件必不可少的条款。其中，注日期的引用文件，仅该日期对应的版本适用于本文件，并鼓励根据本标准达成协议的各方研究是否可使用这些文件的最新标准；不注日期的引用文件，其最新版本（包括所有的修改单）适用于本文件。</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191  包装储运图示标志</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3003-2006 耐火材料 陶瓷纤维及制品</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4984-2007  含锆耐火材料化学分析方法</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5486-2008  无机硬质绝热制品试验方法</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17911-2006 耐火材料陶瓷纤维制品试验方法</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26563-2011 电熔氧化锆</w:t>
      </w:r>
    </w:p>
    <w:p>
      <w:pPr>
        <w:pStyle w:val="30"/>
        <w:widowControl/>
        <w:spacing w:after="0" w:line="324" w:lineRule="atLeast"/>
        <w:ind w:firstLine="420" w:firstLineChars="200"/>
        <w:rPr>
          <w:rFonts w:ascii="宋体" w:hAnsi="宋体" w:eastAsia="宋体" w:cs="Times New Roman"/>
          <w:color w:val="000000"/>
          <w:kern w:val="0"/>
          <w:sz w:val="21"/>
          <w:szCs w:val="22"/>
        </w:rPr>
      </w:pPr>
      <w:bookmarkStart w:id="3" w:name="OLE_LINK2"/>
      <w:bookmarkEnd w:id="3"/>
      <w:r>
        <w:rPr>
          <w:rFonts w:ascii="宋体" w:hAnsi="宋体" w:eastAsia="宋体" w:cs="Times New Roman"/>
          <w:color w:val="000000"/>
          <w:kern w:val="0"/>
          <w:sz w:val="21"/>
          <w:szCs w:val="22"/>
        </w:rPr>
        <w:t>GB/T 14844 半导体材料牌号表示方法</w:t>
      </w:r>
    </w:p>
    <w:p>
      <w:pPr>
        <w:pStyle w:val="30"/>
        <w:widowControl/>
        <w:spacing w:after="0" w:line="324"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GB/T 16400-2003  绝热用硅酸铝棉及其制品</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s="Times New Roman"/>
          <w:color w:val="000000"/>
          <w:kern w:val="0"/>
          <w:sz w:val="21"/>
          <w:szCs w:val="22"/>
        </w:rPr>
        <w:t>Q/320124 YZLF 02-2013   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稳定的</w:t>
      </w:r>
      <w:r>
        <w:rPr>
          <w:rFonts w:hint="eastAsia" w:ascii="宋体" w:hAnsi="宋体" w:eastAsia="宋体"/>
          <w:color w:val="000000"/>
          <w:kern w:val="0"/>
          <w:sz w:val="21"/>
          <w:szCs w:val="22"/>
        </w:rPr>
        <w:t>氧化锆纤维板及异形件制品</w:t>
      </w:r>
    </w:p>
    <w:p>
      <w:pPr>
        <w:autoSpaceDE w:val="0"/>
        <w:autoSpaceDN w:val="0"/>
        <w:spacing w:before="328"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 xml:space="preserve">3  </w:t>
      </w:r>
      <w:r>
        <w:rPr>
          <w:rFonts w:ascii="黑体" w:hAnsi="黑体" w:eastAsia="黑体"/>
          <w:color w:val="000000"/>
          <w:sz w:val="21"/>
          <w:lang w:eastAsia="zh-CN"/>
        </w:rPr>
        <w:t xml:space="preserve"> </w:t>
      </w:r>
      <w:r>
        <w:rPr>
          <w:rFonts w:hint="eastAsia" w:ascii="黑体" w:hAnsi="黑体" w:eastAsia="黑体"/>
          <w:color w:val="000000"/>
          <w:sz w:val="21"/>
          <w:lang w:eastAsia="zh-CN"/>
        </w:rPr>
        <w:t>要求</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3.1  性状</w:t>
      </w:r>
    </w:p>
    <w:p>
      <w:pPr>
        <w:spacing w:before="240" w:beforeLines="100" w:line="240" w:lineRule="auto"/>
        <w:ind w:firstLine="420" w:firstLineChars="200"/>
        <w:jc w:val="both"/>
        <w:rPr>
          <w:rFonts w:ascii="宋体" w:hAnsi="宋体" w:eastAsia="宋体"/>
          <w:color w:val="000000"/>
          <w:sz w:val="21"/>
          <w:lang w:eastAsia="zh-CN"/>
        </w:rPr>
      </w:pPr>
      <w:r>
        <w:rPr>
          <w:rFonts w:hint="eastAsia" w:ascii="宋体" w:hAnsi="宋体" w:eastAsia="宋体"/>
          <w:color w:val="000000"/>
          <w:sz w:val="21"/>
          <w:lang w:eastAsia="zh-CN"/>
        </w:rPr>
        <w:t>白色固体纤维、白色块状固体。</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3.2</w:t>
      </w:r>
      <w:r>
        <w:rPr>
          <w:rFonts w:ascii="黑体" w:hAnsi="黑体" w:eastAsia="黑体"/>
          <w:color w:val="000000"/>
          <w:sz w:val="21"/>
          <w:lang w:eastAsia="zh-CN"/>
        </w:rPr>
        <w:t>　</w:t>
      </w:r>
      <w:r>
        <w:rPr>
          <w:rFonts w:ascii="Calibri" w:hAnsi="Calibri" w:eastAsia="黑体" w:cs="Calibri"/>
          <w:color w:val="000000"/>
          <w:sz w:val="21"/>
          <w:lang w:eastAsia="zh-CN"/>
        </w:rPr>
        <w:t> </w:t>
      </w:r>
      <w:r>
        <w:rPr>
          <w:rFonts w:ascii="黑体" w:hAnsi="黑体" w:eastAsia="黑体"/>
          <w:color w:val="000000"/>
          <w:sz w:val="21"/>
          <w:lang w:eastAsia="zh-CN"/>
        </w:rPr>
        <w:t xml:space="preserve"> </w:t>
      </w:r>
      <w:r>
        <w:rPr>
          <w:rFonts w:hint="eastAsia" w:ascii="黑体" w:hAnsi="黑体" w:eastAsia="黑体"/>
          <w:color w:val="000000"/>
          <w:sz w:val="21"/>
          <w:lang w:eastAsia="zh-CN"/>
        </w:rPr>
        <w:t>分类</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3.2.</w:t>
      </w:r>
      <w:r>
        <w:rPr>
          <w:rFonts w:ascii="宋体" w:hAnsi="宋体" w:eastAsia="宋体"/>
          <w:color w:val="000000"/>
          <w:sz w:val="21"/>
          <w:lang w:eastAsia="zh-CN"/>
        </w:rPr>
        <w:t>1　 </w:t>
      </w:r>
      <w:r>
        <w:rPr>
          <w:rFonts w:hint="eastAsia" w:ascii="宋体" w:hAnsi="宋体" w:eastAsia="宋体"/>
          <w:color w:val="000000"/>
          <w:sz w:val="21"/>
          <w:lang w:eastAsia="zh-CN"/>
        </w:rPr>
        <w:t>氧化锆纤维屏按体积密度的不同分为：</w:t>
      </w:r>
    </w:p>
    <w:p>
      <w:pPr>
        <w:spacing w:after="0"/>
        <w:ind w:left="900"/>
        <w:jc w:val="both"/>
        <w:rPr>
          <w:rFonts w:ascii="宋体" w:hAnsi="宋体" w:eastAsia="宋体" w:cs="Times New Roman"/>
          <w:color w:val="000000"/>
          <w:sz w:val="21"/>
          <w:lang w:eastAsia="zh-CN"/>
        </w:rPr>
      </w:pPr>
      <w:r>
        <w:rPr>
          <w:rFonts w:ascii="宋体" w:hAnsi="宋体" w:eastAsia="宋体" w:cs="Times New Roman"/>
          <w:color w:val="000000"/>
          <w:sz w:val="21"/>
          <w:lang w:eastAsia="zh-CN"/>
        </w:rPr>
        <w:t>a) 1000 kg/cm</w:t>
      </w:r>
      <w:r>
        <w:rPr>
          <w:rFonts w:ascii="宋体" w:hAnsi="宋体" w:eastAsia="宋体" w:cs="Times New Roman"/>
          <w:color w:val="000000"/>
          <w:sz w:val="21"/>
          <w:vertAlign w:val="superscript"/>
          <w:lang w:eastAsia="zh-CN"/>
        </w:rPr>
        <w:t>3</w:t>
      </w:r>
      <w:r>
        <w:rPr>
          <w:rFonts w:ascii="宋体" w:hAnsi="宋体" w:eastAsia="宋体" w:cs="Times New Roman"/>
          <w:color w:val="000000"/>
          <w:sz w:val="21"/>
          <w:lang w:eastAsia="zh-CN"/>
        </w:rPr>
        <w:t>（用I表示）</w:t>
      </w:r>
    </w:p>
    <w:p>
      <w:pPr>
        <w:spacing w:after="0"/>
        <w:ind w:left="900"/>
        <w:jc w:val="both"/>
        <w:rPr>
          <w:rFonts w:ascii="宋体" w:hAnsi="宋体" w:eastAsia="宋体" w:cs="Times New Roman"/>
          <w:color w:val="000000"/>
          <w:sz w:val="21"/>
          <w:lang w:eastAsia="zh-CN"/>
        </w:rPr>
      </w:pPr>
      <w:r>
        <w:rPr>
          <w:rFonts w:ascii="宋体" w:hAnsi="宋体" w:eastAsia="宋体" w:cs="Times New Roman"/>
          <w:color w:val="000000"/>
          <w:sz w:val="21"/>
          <w:lang w:eastAsia="zh-CN"/>
        </w:rPr>
        <w:t>b) 1500 kg/cm</w:t>
      </w:r>
      <w:r>
        <w:rPr>
          <w:rFonts w:ascii="宋体" w:hAnsi="宋体" w:eastAsia="宋体" w:cs="Times New Roman"/>
          <w:color w:val="000000"/>
          <w:sz w:val="21"/>
          <w:vertAlign w:val="superscript"/>
          <w:lang w:eastAsia="zh-CN"/>
        </w:rPr>
        <w:t>3</w:t>
      </w:r>
      <w:r>
        <w:rPr>
          <w:rFonts w:ascii="宋体" w:hAnsi="宋体" w:eastAsia="宋体" w:cs="Times New Roman"/>
          <w:color w:val="000000"/>
          <w:sz w:val="21"/>
          <w:lang w:eastAsia="zh-CN"/>
        </w:rPr>
        <w:t>（用II表示）</w:t>
      </w:r>
    </w:p>
    <w:p>
      <w:pPr>
        <w:spacing w:after="0"/>
        <w:ind w:left="900"/>
        <w:jc w:val="both"/>
        <w:rPr>
          <w:rFonts w:ascii="宋体" w:hAnsi="宋体" w:eastAsia="宋体" w:cs="Times New Roman"/>
          <w:color w:val="000000"/>
          <w:sz w:val="21"/>
          <w:lang w:eastAsia="zh-CN"/>
        </w:rPr>
      </w:pPr>
      <w:r>
        <w:rPr>
          <w:rFonts w:ascii="宋体" w:hAnsi="宋体" w:eastAsia="宋体" w:cs="Times New Roman"/>
          <w:color w:val="000000"/>
          <w:sz w:val="21"/>
          <w:lang w:eastAsia="zh-CN"/>
        </w:rPr>
        <w:t>c) 2000 kg/cm</w:t>
      </w:r>
      <w:r>
        <w:rPr>
          <w:rFonts w:ascii="宋体" w:hAnsi="宋体" w:eastAsia="宋体" w:cs="Times New Roman"/>
          <w:color w:val="000000"/>
          <w:sz w:val="21"/>
          <w:vertAlign w:val="superscript"/>
          <w:lang w:eastAsia="zh-CN"/>
        </w:rPr>
        <w:t>3</w:t>
      </w:r>
      <w:r>
        <w:rPr>
          <w:rFonts w:ascii="宋体" w:hAnsi="宋体" w:eastAsia="宋体" w:cs="Times New Roman"/>
          <w:color w:val="000000"/>
          <w:sz w:val="21"/>
          <w:lang w:eastAsia="zh-CN"/>
        </w:rPr>
        <w:t>（用III表示）。</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3.2.</w:t>
      </w:r>
      <w:r>
        <w:rPr>
          <w:rFonts w:ascii="宋体" w:hAnsi="宋体" w:eastAsia="宋体"/>
          <w:color w:val="000000"/>
          <w:sz w:val="21"/>
          <w:lang w:eastAsia="zh-CN"/>
        </w:rPr>
        <w:t>2　 </w:t>
      </w:r>
      <w:r>
        <w:rPr>
          <w:rFonts w:hint="eastAsia" w:ascii="宋体" w:hAnsi="宋体" w:eastAsia="宋体"/>
          <w:color w:val="000000"/>
          <w:sz w:val="21"/>
          <w:lang w:eastAsia="zh-CN"/>
        </w:rPr>
        <w:t>氧化锆纤维屏按使用温度分</w:t>
      </w:r>
      <w:r>
        <w:rPr>
          <w:rFonts w:ascii="宋体" w:hAnsi="宋体" w:eastAsia="宋体"/>
          <w:color w:val="000000"/>
          <w:sz w:val="21"/>
          <w:lang w:eastAsia="zh-CN"/>
        </w:rPr>
        <w:t>为1800型、2000型、2200型。</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3.2.</w:t>
      </w:r>
      <w:r>
        <w:rPr>
          <w:rFonts w:ascii="宋体" w:hAnsi="宋体" w:eastAsia="宋体"/>
          <w:color w:val="000000"/>
          <w:sz w:val="21"/>
          <w:lang w:eastAsia="zh-CN"/>
        </w:rPr>
        <w:t>3　 </w:t>
      </w:r>
      <w:r>
        <w:rPr>
          <w:rFonts w:hint="eastAsia" w:ascii="宋体" w:hAnsi="宋体" w:eastAsia="宋体"/>
          <w:color w:val="000000"/>
          <w:sz w:val="21"/>
          <w:lang w:eastAsia="zh-CN"/>
        </w:rPr>
        <w:t>氧化锆纤维屏按晶相分为四方相型、立方相型。</w:t>
      </w:r>
    </w:p>
    <w:p>
      <w:pPr>
        <w:spacing w:before="240" w:beforeLines="100" w:line="240" w:lineRule="auto"/>
        <w:rPr>
          <w:rFonts w:ascii="宋体" w:hAnsi="宋体" w:eastAsia="宋体"/>
          <w:color w:val="000000"/>
          <w:sz w:val="21"/>
          <w:lang w:eastAsia="zh-CN"/>
        </w:rPr>
      </w:pPr>
    </w:p>
    <w:p>
      <w:pPr>
        <w:autoSpaceDE w:val="0"/>
        <w:autoSpaceDN w:val="0"/>
        <w:spacing w:before="1320" w:after="0" w:line="360" w:lineRule="auto"/>
        <w:ind w:left="40" w:right="40"/>
        <w:rPr>
          <w:rFonts w:ascii="黑体" w:hAnsi="黑体" w:eastAsia="黑体"/>
          <w:color w:val="000000"/>
          <w:sz w:val="21"/>
          <w:lang w:eastAsia="zh-CN"/>
        </w:rPr>
      </w:pPr>
      <w:r>
        <w:rPr>
          <w:rFonts w:ascii="黑体" w:hAnsi="黑体" w:eastAsia="黑体"/>
          <w:color w:val="000000"/>
          <w:sz w:val="21"/>
          <w:lang w:eastAsia="zh-CN"/>
        </w:rPr>
        <w:t>T/XXX XXXXX—XXXX</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3.3</w:t>
      </w:r>
      <w:r>
        <w:rPr>
          <w:rFonts w:ascii="黑体" w:hAnsi="黑体" w:eastAsia="黑体"/>
          <w:color w:val="000000"/>
          <w:sz w:val="21"/>
          <w:lang w:eastAsia="zh-CN"/>
        </w:rPr>
        <w:t>　</w:t>
      </w:r>
      <w:r>
        <w:rPr>
          <w:rFonts w:ascii="Calibri" w:hAnsi="Calibri" w:eastAsia="黑体" w:cs="Calibri"/>
          <w:color w:val="000000"/>
          <w:sz w:val="21"/>
          <w:lang w:eastAsia="zh-CN"/>
        </w:rPr>
        <w:t> </w:t>
      </w:r>
      <w:r>
        <w:rPr>
          <w:rFonts w:ascii="黑体" w:hAnsi="黑体" w:eastAsia="黑体"/>
          <w:color w:val="000000"/>
          <w:sz w:val="21"/>
          <w:lang w:eastAsia="zh-CN"/>
        </w:rPr>
        <w:t xml:space="preserve"> </w:t>
      </w:r>
      <w:r>
        <w:rPr>
          <w:rFonts w:hint="eastAsia" w:ascii="黑体" w:hAnsi="黑体" w:eastAsia="黑体"/>
          <w:color w:val="000000"/>
          <w:sz w:val="21"/>
          <w:lang w:eastAsia="zh-CN"/>
        </w:rPr>
        <w:t>标记</w:t>
      </w:r>
    </w:p>
    <w:p>
      <w:pPr>
        <w:autoSpaceDE w:val="0"/>
        <w:autoSpaceDN w:val="0"/>
        <w:spacing w:before="210" w:after="0" w:line="208" w:lineRule="exact"/>
        <w:ind w:left="420" w:right="420"/>
        <w:jc w:val="both"/>
        <w:rPr>
          <w:rFonts w:ascii="宋体" w:hAnsi="宋体" w:eastAsia="宋体"/>
          <w:color w:val="000000"/>
          <w:sz w:val="21"/>
          <w:lang w:eastAsia="zh-CN"/>
        </w:rPr>
      </w:pPr>
    </w:p>
    <w:p>
      <w:pPr>
        <w:autoSpaceDE w:val="0"/>
        <w:autoSpaceDN w:val="0"/>
        <w:spacing w:before="210" w:after="0" w:line="208" w:lineRule="exact"/>
        <w:ind w:left="420" w:right="420"/>
        <w:jc w:val="both"/>
        <w:rPr>
          <w:rFonts w:ascii="宋体" w:hAnsi="宋体" w:eastAsia="宋体"/>
          <w:color w:val="000000"/>
          <w:sz w:val="21"/>
          <w:lang w:eastAsia="zh-CN"/>
        </w:rPr>
      </w:pPr>
      <w:r>
        <w:rPr>
          <w:rFonts w:ascii="-webkit-standard" w:hAnsi="-webkit-standard" w:eastAsia="-webkit-standard" w:cs="-webkit-standard"/>
          <w:color w:val="000000"/>
          <w:kern w:val="2"/>
          <w:sz w:val="27"/>
          <w:szCs w:val="27"/>
          <w:lang w:eastAsia="zh-CN"/>
        </w:rPr>
        <w:drawing>
          <wp:anchor distT="0" distB="0" distL="114300" distR="114300" simplePos="0" relativeHeight="251659264" behindDoc="0" locked="0" layoutInCell="1" allowOverlap="1">
            <wp:simplePos x="0" y="0"/>
            <wp:positionH relativeFrom="column">
              <wp:posOffset>865505</wp:posOffset>
            </wp:positionH>
            <wp:positionV relativeFrom="paragraph">
              <wp:posOffset>393700</wp:posOffset>
            </wp:positionV>
            <wp:extent cx="1445895" cy="824230"/>
            <wp:effectExtent l="0" t="0" r="0" b="0"/>
            <wp:wrapTopAndBottom/>
            <wp:docPr id="996134251" name="图片 9961342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4251" name="图片 996134251" descr="IMG_256"/>
                    <pic:cNvPicPr>
                      <a:picLocks noChangeAspect="1"/>
                    </pic:cNvPicPr>
                  </pic:nvPicPr>
                  <pic:blipFill>
                    <a:blip r:embed="rId6" r:link="rId7"/>
                    <a:stretch>
                      <a:fillRect/>
                    </a:stretch>
                  </pic:blipFill>
                  <pic:spPr>
                    <a:xfrm>
                      <a:off x="0" y="0"/>
                      <a:ext cx="1445895" cy="824230"/>
                    </a:xfrm>
                    <a:prstGeom prst="rect">
                      <a:avLst/>
                    </a:prstGeom>
                    <a:noFill/>
                    <a:ln w="9525">
                      <a:noFill/>
                    </a:ln>
                  </pic:spPr>
                </pic:pic>
              </a:graphicData>
            </a:graphic>
          </wp:anchor>
        </w:drawing>
      </w:r>
      <w:r>
        <w:rPr>
          <w:rFonts w:hint="eastAsia" w:ascii="宋体" w:hAnsi="宋体" w:eastAsia="宋体"/>
          <w:color w:val="000000"/>
          <w:sz w:val="21"/>
          <w:lang w:eastAsia="zh-CN"/>
        </w:rPr>
        <w:t>产品型号的标记方式表示如下：</w:t>
      </w:r>
    </w:p>
    <w:p>
      <w:pPr>
        <w:pStyle w:val="30"/>
        <w:widowControl/>
        <w:spacing w:after="0" w:line="324" w:lineRule="atLeast"/>
        <w:jc w:val="left"/>
        <w:rPr>
          <w:rFonts w:ascii="宋体" w:hAnsi="宋体" w:eastAsia="宋体"/>
          <w:color w:val="000000"/>
          <w:kern w:val="0"/>
          <w:sz w:val="21"/>
          <w:szCs w:val="22"/>
        </w:rPr>
      </w:pPr>
    </w:p>
    <w:p>
      <w:pPr>
        <w:pStyle w:val="30"/>
        <w:widowControl/>
        <w:spacing w:after="0" w:line="324" w:lineRule="atLeast"/>
        <w:rPr>
          <w:rFonts w:ascii="宋体" w:hAnsi="宋体" w:eastAsia="宋体"/>
          <w:color w:val="000000"/>
          <w:kern w:val="0"/>
          <w:sz w:val="21"/>
          <w:szCs w:val="22"/>
        </w:rPr>
      </w:pPr>
      <w:r>
        <w:rPr>
          <w:rFonts w:hint="eastAsia" w:ascii="宋体" w:hAnsi="宋体" w:eastAsia="宋体"/>
          <w:color w:val="000000"/>
          <w:kern w:val="0"/>
          <w:sz w:val="21"/>
          <w:szCs w:val="22"/>
        </w:rPr>
        <w:t>示例：</w:t>
      </w:r>
    </w:p>
    <w:p>
      <w:pPr>
        <w:pStyle w:val="30"/>
        <w:widowControl/>
        <w:spacing w:after="0" w:line="324" w:lineRule="atLeast"/>
        <w:rPr>
          <w:rFonts w:ascii="宋体" w:hAnsi="宋体" w:eastAsia="宋体"/>
          <w:color w:val="000000"/>
          <w:kern w:val="0"/>
          <w:sz w:val="21"/>
          <w:szCs w:val="22"/>
        </w:rPr>
      </w:pPr>
      <w:r>
        <w:rPr>
          <w:rFonts w:hint="eastAsia" w:ascii="宋体" w:hAnsi="宋体" w:eastAsia="宋体"/>
          <w:color w:val="000000"/>
          <w:kern w:val="0"/>
          <w:sz w:val="21"/>
          <w:szCs w:val="22"/>
        </w:rPr>
        <w:t>体积密度为</w:t>
      </w:r>
      <w:r>
        <w:rPr>
          <w:rFonts w:ascii="Times New Roman" w:hAnsi="Times New Roman" w:eastAsia="宋体" w:cs="Times New Roman"/>
          <w:color w:val="000000"/>
          <w:kern w:val="0"/>
          <w:sz w:val="21"/>
          <w:szCs w:val="22"/>
        </w:rPr>
        <w:t>1000 kg/m</w:t>
      </w:r>
      <w:r>
        <w:rPr>
          <w:rFonts w:ascii="Times New Roman" w:hAnsi="Times New Roman" w:eastAsia="宋体" w:cs="Times New Roman"/>
          <w:color w:val="000000"/>
          <w:kern w:val="0"/>
          <w:sz w:val="21"/>
          <w:szCs w:val="22"/>
          <w:vertAlign w:val="superscript"/>
        </w:rPr>
        <w:t>3</w:t>
      </w:r>
      <w:r>
        <w:rPr>
          <w:rFonts w:ascii="Times New Roman" w:hAnsi="Times New Roman" w:eastAsia="宋体" w:cs="Times New Roman"/>
          <w:color w:val="000000"/>
          <w:kern w:val="0"/>
          <w:sz w:val="21"/>
          <w:szCs w:val="22"/>
        </w:rPr>
        <w:t>的产品表示为：YZS-I。</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3.4</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技术要求</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3.4.1</w:t>
      </w:r>
      <w:r>
        <w:rPr>
          <w:rFonts w:ascii="宋体" w:hAnsi="宋体" w:eastAsia="宋体"/>
          <w:color w:val="000000"/>
          <w:sz w:val="21"/>
          <w:lang w:eastAsia="zh-CN"/>
        </w:rPr>
        <w:t>　 </w:t>
      </w:r>
      <w:r>
        <w:rPr>
          <w:rFonts w:hint="eastAsia" w:ascii="宋体" w:hAnsi="宋体" w:eastAsia="宋体"/>
          <w:color w:val="000000"/>
          <w:sz w:val="21"/>
          <w:lang w:eastAsia="zh-CN"/>
        </w:rPr>
        <w:t>理化指标</w:t>
      </w:r>
    </w:p>
    <w:p>
      <w:pPr>
        <w:pStyle w:val="30"/>
        <w:widowControl/>
        <w:spacing w:after="0" w:line="324"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产品的理化指标见表</w:t>
      </w:r>
      <w:r>
        <w:rPr>
          <w:rFonts w:ascii="宋体" w:hAnsi="宋体" w:eastAsia="宋体" w:cs="Times New Roman"/>
          <w:color w:val="000000"/>
          <w:kern w:val="0"/>
          <w:sz w:val="21"/>
          <w:szCs w:val="22"/>
        </w:rPr>
        <w:t>1</w:t>
      </w:r>
      <w:r>
        <w:rPr>
          <w:rFonts w:hint="eastAsia" w:ascii="宋体" w:hAnsi="宋体" w:eastAsia="宋体"/>
          <w:color w:val="000000"/>
          <w:kern w:val="0"/>
          <w:sz w:val="21"/>
          <w:szCs w:val="22"/>
        </w:rPr>
        <w:t>。</w:t>
      </w:r>
    </w:p>
    <w:p>
      <w:pPr>
        <w:pStyle w:val="30"/>
        <w:widowControl/>
        <w:spacing w:after="0" w:line="324" w:lineRule="atLeast"/>
        <w:jc w:val="center"/>
        <w:rPr>
          <w:rFonts w:ascii="宋体" w:hAnsi="宋体" w:eastAsia="宋体"/>
          <w:color w:val="000000"/>
          <w:kern w:val="0"/>
          <w:sz w:val="21"/>
          <w:szCs w:val="22"/>
        </w:rPr>
      </w:pPr>
      <w:r>
        <w:rPr>
          <w:rFonts w:hint="eastAsia" w:ascii="宋体" w:hAnsi="宋体" w:eastAsia="宋体"/>
          <w:color w:val="000000"/>
          <w:kern w:val="0"/>
          <w:sz w:val="21"/>
          <w:szCs w:val="22"/>
        </w:rPr>
        <w:t>表</w:t>
      </w:r>
      <w:r>
        <w:rPr>
          <w:rFonts w:ascii="宋体" w:hAnsi="宋体" w:eastAsia="宋体" w:cs="Times New Roman"/>
          <w:color w:val="000000"/>
          <w:kern w:val="0"/>
          <w:sz w:val="21"/>
          <w:szCs w:val="22"/>
        </w:rPr>
        <w:t>1</w:t>
      </w:r>
      <w:r>
        <w:rPr>
          <w:rFonts w:hint="eastAsia" w:ascii="宋体" w:hAnsi="宋体" w:eastAsia="宋体"/>
          <w:color w:val="000000"/>
          <w:kern w:val="0"/>
          <w:sz w:val="21"/>
          <w:szCs w:val="22"/>
        </w:rPr>
        <w:t xml:space="preserve"> 氧化锆纤维屏的理化指标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6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型号</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YZS-I</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YZS-II</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YZS-III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体积密度，kg/m</w:t>
            </w:r>
            <w:r>
              <w:rPr>
                <w:rFonts w:ascii="宋体" w:hAnsi="宋体" w:eastAsia="宋体" w:cs="Times New Roman"/>
                <w:color w:val="000000"/>
                <w:kern w:val="0"/>
                <w:sz w:val="21"/>
                <w:szCs w:val="22"/>
                <w:vertAlign w:val="superscript"/>
              </w:rPr>
              <w:t>3</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1000±200</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1500±200</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2000±200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抗压强度，MPa</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4</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7</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加热永久线变化（1600 ℃×2h）</w:t>
            </w:r>
          </w:p>
        </w:tc>
        <w:tc>
          <w:tcPr>
            <w:tcW w:w="2160" w:type="dxa"/>
            <w:shd w:val="clear" w:color="auto" w:fill="auto"/>
            <w:vAlign w:val="center"/>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≤5%</w:t>
            </w:r>
          </w:p>
        </w:tc>
        <w:tc>
          <w:tcPr>
            <w:tcW w:w="2160" w:type="dxa"/>
            <w:shd w:val="clear" w:color="auto" w:fill="auto"/>
            <w:vAlign w:val="center"/>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≤2%</w:t>
            </w:r>
          </w:p>
        </w:tc>
        <w:tc>
          <w:tcPr>
            <w:tcW w:w="2160" w:type="dxa"/>
            <w:shd w:val="clear" w:color="auto" w:fill="auto"/>
            <w:vAlign w:val="center"/>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热导率（1000 ℃），W/m·K</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≤0.1</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≤0.13</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晶相</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四方相</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立方相</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立方相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外观</w:t>
            </w:r>
          </w:p>
        </w:tc>
        <w:tc>
          <w:tcPr>
            <w:tcW w:w="6480" w:type="dxa"/>
            <w:gridSpan w:val="3"/>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白色、硬质、表面平整、无破损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推荐使用温度，℃</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1800</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2000</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vAlign w:val="center"/>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化学成分，wt%</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ZrO</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 </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 </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SiO</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 </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K</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 </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Na</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 </w:t>
            </w:r>
          </w:p>
        </w:tc>
        <w:tc>
          <w:tcPr>
            <w:tcW w:w="2160" w:type="dxa"/>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Fe</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w:t>
            </w:r>
          </w:p>
        </w:tc>
        <w:tc>
          <w:tcPr>
            <w:tcW w:w="4320" w:type="dxa"/>
            <w:gridSpan w:val="2"/>
            <w:shd w:val="clear" w:color="auto" w:fill="auto"/>
          </w:tcPr>
          <w:p>
            <w:pPr>
              <w:pStyle w:val="30"/>
              <w:widowControl/>
              <w:spacing w:after="0" w:line="216" w:lineRule="atLeast"/>
              <w:jc w:val="center"/>
              <w:rPr>
                <w:rFonts w:ascii="宋体" w:hAnsi="宋体" w:eastAsia="宋体" w:cs="Times New Roman"/>
                <w:color w:val="000000"/>
                <w:kern w:val="0"/>
                <w:sz w:val="21"/>
                <w:szCs w:val="22"/>
              </w:rPr>
            </w:pPr>
            <w:r>
              <w:rPr>
                <w:rFonts w:ascii="宋体" w:hAnsi="宋体" w:eastAsia="宋体" w:cs="Times New Roman"/>
                <w:color w:val="000000"/>
                <w:kern w:val="0"/>
                <w:sz w:val="21"/>
                <w:szCs w:val="22"/>
              </w:rPr>
              <w:t>0.01</w:t>
            </w:r>
          </w:p>
        </w:tc>
      </w:tr>
    </w:tbl>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3.4.</w:t>
      </w:r>
      <w:r>
        <w:rPr>
          <w:rFonts w:ascii="宋体" w:hAnsi="宋体" w:eastAsia="宋体"/>
          <w:color w:val="000000"/>
          <w:sz w:val="21"/>
          <w:lang w:eastAsia="zh-CN"/>
        </w:rPr>
        <w:t>2　 </w:t>
      </w:r>
      <w:r>
        <w:rPr>
          <w:rFonts w:hint="eastAsia" w:ascii="宋体" w:hAnsi="宋体" w:eastAsia="宋体"/>
          <w:color w:val="000000"/>
          <w:sz w:val="21"/>
          <w:lang w:eastAsia="zh-CN"/>
        </w:rPr>
        <w:t>尺寸偏差</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s="Times New Roman"/>
          <w:color w:val="000000"/>
          <w:kern w:val="0"/>
          <w:sz w:val="21"/>
          <w:szCs w:val="22"/>
        </w:rPr>
        <w:t>产品的尺寸偏差应符合GB/T 3003-2006中5.4的规定，也可由</w:t>
      </w:r>
      <w:r>
        <w:rPr>
          <w:rFonts w:hint="eastAsia" w:ascii="宋体" w:hAnsi="宋体" w:eastAsia="宋体"/>
          <w:color w:val="000000"/>
          <w:kern w:val="0"/>
          <w:sz w:val="21"/>
          <w:szCs w:val="22"/>
        </w:rPr>
        <w:t>供需双方协商确定</w:t>
      </w:r>
    </w:p>
    <w:p>
      <w:pPr>
        <w:autoSpaceDE w:val="0"/>
        <w:autoSpaceDN w:val="0"/>
        <w:spacing w:before="328"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  实验方法</w:t>
      </w:r>
    </w:p>
    <w:p>
      <w:pPr>
        <w:autoSpaceDE w:val="0"/>
        <w:autoSpaceDN w:val="0"/>
        <w:spacing w:before="210" w:after="0" w:line="210" w:lineRule="exact"/>
        <w:jc w:val="both"/>
        <w:rPr>
          <w:rFonts w:ascii="宋体" w:hAnsi="宋体" w:eastAsia="宋体"/>
          <w:color w:val="000000"/>
          <w:sz w:val="21"/>
          <w:lang w:eastAsia="zh-CN"/>
        </w:rPr>
      </w:pPr>
      <w:r>
        <w:rPr>
          <w:rFonts w:hint="eastAsia" w:ascii="黑体" w:hAnsi="黑体" w:eastAsia="黑体"/>
          <w:color w:val="000000"/>
          <w:sz w:val="21"/>
          <w:lang w:eastAsia="zh-CN"/>
        </w:rPr>
        <w:t>4.1</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外形尺寸</w:t>
      </w:r>
    </w:p>
    <w:p>
      <w:pPr>
        <w:pStyle w:val="30"/>
        <w:widowControl/>
        <w:spacing w:before="240" w:beforeLines="100" w:after="0" w:line="210" w:lineRule="atLeast"/>
        <w:ind w:firstLine="420" w:firstLineChars="200"/>
        <w:rPr>
          <w:rFonts w:ascii="宋体" w:hAnsi="宋体" w:eastAsia="宋体" w:cs="Times New Roman"/>
          <w:color w:val="000000"/>
          <w:kern w:val="0"/>
          <w:sz w:val="21"/>
          <w:szCs w:val="22"/>
        </w:rPr>
      </w:pPr>
      <w:r>
        <w:rPr>
          <w:rFonts w:ascii="宋体" w:hAnsi="宋体" w:eastAsia="宋体" w:cs="Times New Roman"/>
          <w:color w:val="000000"/>
          <w:kern w:val="0"/>
          <w:sz w:val="21"/>
          <w:szCs w:val="22"/>
        </w:rPr>
        <w:t>产品的外形尺寸按GB/T 5486中规定的方法进行，主要采用精度为0.1 mm的钢直尺、钢卷尺、钢直角尺、卡钳测量或采用精度为0.02 mm的游标卡尺测量。</w:t>
      </w:r>
    </w:p>
    <w:p>
      <w:pPr>
        <w:autoSpaceDE w:val="0"/>
        <w:autoSpaceDN w:val="0"/>
        <w:spacing w:before="210" w:after="0" w:line="210" w:lineRule="exact"/>
        <w:jc w:val="both"/>
        <w:rPr>
          <w:rFonts w:ascii="宋体" w:hAnsi="宋体" w:eastAsia="宋体"/>
          <w:color w:val="000000"/>
          <w:sz w:val="21"/>
          <w:lang w:eastAsia="zh-CN"/>
        </w:rPr>
      </w:pPr>
      <w:r>
        <w:rPr>
          <w:rFonts w:hint="eastAsia" w:ascii="黑体" w:hAnsi="黑体" w:eastAsia="黑体"/>
          <w:color w:val="000000"/>
          <w:sz w:val="21"/>
          <w:lang w:eastAsia="zh-CN"/>
        </w:rPr>
        <w:t>4.2</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表面质量</w:t>
      </w:r>
    </w:p>
    <w:p>
      <w:pPr>
        <w:pStyle w:val="30"/>
        <w:widowControl/>
        <w:spacing w:before="240" w:beforeLines="100" w:after="240" w:afterLines="100" w:line="210" w:lineRule="atLeast"/>
        <w:ind w:firstLine="420" w:firstLineChars="200"/>
        <w:rPr>
          <w:rFonts w:ascii="宋体" w:hAnsi="宋体" w:eastAsia="宋体" w:cs="Times New Roman"/>
          <w:color w:val="000000"/>
          <w:kern w:val="0"/>
          <w:sz w:val="21"/>
          <w:szCs w:val="22"/>
        </w:rPr>
      </w:pPr>
      <w:r>
        <w:rPr>
          <w:rFonts w:hint="eastAsia" w:ascii="宋体" w:hAnsi="宋体" w:eastAsia="宋体" w:cs="Times New Roman"/>
          <w:color w:val="000000"/>
          <w:kern w:val="0"/>
          <w:sz w:val="21"/>
          <w:szCs w:val="22"/>
        </w:rPr>
        <w:t>产品的表面质量靠目视检查和手感的方法进行。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4.3</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体积密度</w:t>
      </w:r>
    </w:p>
    <w:p>
      <w:pPr>
        <w:autoSpaceDE w:val="0"/>
        <w:autoSpaceDN w:val="0"/>
        <w:spacing w:before="438" w:after="0" w:line="360" w:lineRule="auto"/>
        <w:ind w:left="40" w:right="40"/>
        <w:rPr>
          <w:rFonts w:ascii="黑体" w:hAnsi="黑体" w:eastAsia="黑体"/>
          <w:lang w:eastAsia="zh-CN"/>
        </w:rPr>
      </w:pPr>
      <w:r>
        <w:rPr>
          <w:rFonts w:ascii="黑体" w:hAnsi="黑体" w:eastAsia="黑体"/>
          <w:color w:val="000000"/>
          <w:sz w:val="21"/>
          <w:lang w:eastAsia="zh-CN"/>
        </w:rPr>
        <w:t>T/XXX XXXXX—XXXX</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产品的体积密度按</w:t>
      </w:r>
      <w:r>
        <w:rPr>
          <w:rFonts w:ascii="宋体" w:hAnsi="宋体" w:eastAsia="宋体" w:cs="Times New Roman"/>
          <w:color w:val="000000"/>
          <w:kern w:val="0"/>
          <w:sz w:val="21"/>
          <w:szCs w:val="22"/>
        </w:rPr>
        <w:t>GB/T 5486中</w:t>
      </w:r>
      <w:r>
        <w:rPr>
          <w:rFonts w:hint="eastAsia" w:ascii="宋体" w:hAnsi="宋体" w:eastAsia="宋体"/>
          <w:color w:val="000000"/>
          <w:kern w:val="0"/>
          <w:sz w:val="21"/>
          <w:szCs w:val="22"/>
        </w:rPr>
        <w:t>规定的方法进行。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4.4</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抗压强度</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产品的抗压强度</w:t>
      </w:r>
      <w:r>
        <w:rPr>
          <w:rFonts w:ascii="宋体" w:hAnsi="宋体" w:eastAsia="宋体" w:cs="Times New Roman"/>
          <w:color w:val="000000"/>
          <w:kern w:val="0"/>
          <w:sz w:val="21"/>
          <w:szCs w:val="22"/>
        </w:rPr>
        <w:t>按GB/T 5486中</w:t>
      </w:r>
      <w:r>
        <w:rPr>
          <w:rFonts w:hint="eastAsia" w:ascii="宋体" w:hAnsi="宋体" w:eastAsia="宋体"/>
          <w:color w:val="000000"/>
          <w:kern w:val="0"/>
          <w:sz w:val="21"/>
          <w:szCs w:val="22"/>
        </w:rPr>
        <w:t>规定的方法进行。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4.5</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加热永久线变化</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产品的加热永久线变化</w:t>
      </w:r>
      <w:r>
        <w:rPr>
          <w:rFonts w:ascii="宋体" w:hAnsi="宋体" w:eastAsia="宋体" w:cs="Times New Roman"/>
          <w:color w:val="000000"/>
          <w:kern w:val="0"/>
          <w:sz w:val="21"/>
          <w:szCs w:val="22"/>
        </w:rPr>
        <w:t>按GB/T 17911中</w:t>
      </w:r>
      <w:r>
        <w:rPr>
          <w:rFonts w:hint="eastAsia" w:ascii="宋体" w:hAnsi="宋体" w:eastAsia="宋体"/>
          <w:color w:val="000000"/>
          <w:kern w:val="0"/>
          <w:sz w:val="21"/>
          <w:szCs w:val="22"/>
        </w:rPr>
        <w:t>规定的方法进行。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4.6</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热导率</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产品的导热系数</w:t>
      </w:r>
      <w:r>
        <w:rPr>
          <w:rFonts w:ascii="宋体" w:hAnsi="宋体" w:eastAsia="宋体" w:cs="Times New Roman"/>
          <w:color w:val="000000"/>
          <w:kern w:val="0"/>
          <w:sz w:val="21"/>
          <w:szCs w:val="22"/>
        </w:rPr>
        <w:t>按GB/T 17911中规</w:t>
      </w:r>
      <w:r>
        <w:rPr>
          <w:rFonts w:hint="eastAsia" w:ascii="宋体" w:hAnsi="宋体" w:eastAsia="宋体"/>
          <w:color w:val="000000"/>
          <w:kern w:val="0"/>
          <w:sz w:val="21"/>
          <w:szCs w:val="22"/>
        </w:rPr>
        <w:t>定的方法进行。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w:t>
      </w:r>
      <w:r>
        <w:rPr>
          <w:rFonts w:ascii="黑体" w:hAnsi="黑体" w:eastAsia="黑体"/>
          <w:color w:val="000000"/>
          <w:sz w:val="21"/>
          <w:lang w:eastAsia="zh-CN"/>
        </w:rPr>
        <w:t>.7　</w:t>
      </w:r>
      <w:r>
        <w:rPr>
          <w:rFonts w:ascii="Calibri" w:hAnsi="Calibri" w:eastAsia="黑体" w:cs="Calibri"/>
          <w:color w:val="000000"/>
          <w:sz w:val="21"/>
          <w:lang w:eastAsia="zh-CN"/>
        </w:rPr>
        <w:t> </w:t>
      </w:r>
      <w:r>
        <w:rPr>
          <w:rFonts w:ascii="黑体" w:hAnsi="黑体" w:eastAsia="黑体"/>
          <w:color w:val="000000"/>
          <w:sz w:val="21"/>
          <w:lang w:eastAsia="zh-CN"/>
        </w:rPr>
        <w:t xml:space="preserve"> </w:t>
      </w:r>
      <w:r>
        <w:rPr>
          <w:rFonts w:hint="eastAsia" w:ascii="黑体" w:hAnsi="黑体" w:eastAsia="黑体"/>
          <w:color w:val="000000"/>
          <w:sz w:val="21"/>
          <w:lang w:eastAsia="zh-CN"/>
        </w:rPr>
        <w:t>晶型</w:t>
      </w:r>
    </w:p>
    <w:p>
      <w:pPr>
        <w:pStyle w:val="30"/>
        <w:widowControl/>
        <w:spacing w:before="240" w:beforeLines="100" w:after="240" w:afterLines="100" w:line="210" w:lineRule="atLeast"/>
        <w:rPr>
          <w:rFonts w:ascii="宋体" w:hAnsi="宋体" w:eastAsia="宋体"/>
          <w:color w:val="000000"/>
          <w:kern w:val="0"/>
          <w:sz w:val="21"/>
          <w:szCs w:val="22"/>
        </w:rPr>
      </w:pPr>
      <w:r>
        <w:rPr>
          <w:rFonts w:ascii="宋体" w:hAnsi="宋体" w:eastAsia="宋体"/>
          <w:color w:val="000000"/>
          <w:kern w:val="0"/>
          <w:sz w:val="21"/>
          <w:szCs w:val="22"/>
        </w:rPr>
        <w:t xml:space="preserve">   </w:t>
      </w:r>
      <w:r>
        <w:rPr>
          <w:rFonts w:hint="eastAsia" w:ascii="宋体" w:hAnsi="宋体" w:eastAsia="宋体"/>
          <w:color w:val="000000"/>
          <w:kern w:val="0"/>
          <w:sz w:val="21"/>
          <w:szCs w:val="22"/>
        </w:rPr>
        <w:t>产品的晶型采用</w:t>
      </w:r>
      <w:r>
        <w:rPr>
          <w:rFonts w:ascii="宋体" w:hAnsi="宋体" w:eastAsia="宋体" w:cs="Times New Roman"/>
          <w:color w:val="000000"/>
          <w:kern w:val="0"/>
          <w:sz w:val="21"/>
          <w:szCs w:val="22"/>
        </w:rPr>
        <w:t>X-</w:t>
      </w:r>
      <w:r>
        <w:rPr>
          <w:rFonts w:hint="eastAsia" w:ascii="宋体" w:hAnsi="宋体" w:eastAsia="宋体"/>
          <w:color w:val="000000"/>
          <w:kern w:val="0"/>
          <w:sz w:val="21"/>
          <w:szCs w:val="22"/>
        </w:rPr>
        <w:t>射线粉末衍射仪测量。</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w:t>
      </w:r>
      <w:r>
        <w:rPr>
          <w:rFonts w:ascii="黑体" w:hAnsi="黑体" w:eastAsia="黑体"/>
          <w:color w:val="000000"/>
          <w:sz w:val="21"/>
          <w:lang w:eastAsia="zh-CN"/>
        </w:rPr>
        <w:t>.8　</w:t>
      </w:r>
      <w:r>
        <w:rPr>
          <w:rFonts w:ascii="Calibri" w:hAnsi="Calibri" w:eastAsia="黑体" w:cs="Calibri"/>
          <w:color w:val="000000"/>
          <w:sz w:val="21"/>
          <w:lang w:eastAsia="zh-CN"/>
        </w:rPr>
        <w:t> </w:t>
      </w:r>
      <w:r>
        <w:rPr>
          <w:rFonts w:hint="eastAsia" w:ascii="黑体" w:hAnsi="黑体" w:eastAsia="黑体"/>
          <w:color w:val="000000"/>
          <w:sz w:val="21"/>
          <w:lang w:eastAsia="zh-CN"/>
        </w:rPr>
        <w:t>化学组分</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产品的化学组分</w:t>
      </w:r>
      <w:r>
        <w:rPr>
          <w:rFonts w:ascii="宋体" w:hAnsi="宋体" w:eastAsia="宋体" w:cs="Times New Roman"/>
          <w:color w:val="000000"/>
          <w:kern w:val="0"/>
          <w:sz w:val="21"/>
          <w:szCs w:val="22"/>
        </w:rPr>
        <w:t>按GB/T 4984中规定的方法进行，其中Y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含量的测定按照GB/T 26563中规定的方法进行，ZrO</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的总含量是分别测得ZrO</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和Y</w:t>
      </w:r>
      <w:r>
        <w:rPr>
          <w:rFonts w:ascii="宋体" w:hAnsi="宋体" w:eastAsia="宋体" w:cs="Times New Roman"/>
          <w:color w:val="000000"/>
          <w:kern w:val="0"/>
          <w:sz w:val="21"/>
          <w:szCs w:val="22"/>
          <w:vertAlign w:val="subscript"/>
        </w:rPr>
        <w:t>2</w:t>
      </w:r>
      <w:r>
        <w:rPr>
          <w:rFonts w:ascii="宋体" w:hAnsi="宋体" w:eastAsia="宋体" w:cs="Times New Roman"/>
          <w:color w:val="000000"/>
          <w:kern w:val="0"/>
          <w:sz w:val="21"/>
          <w:szCs w:val="22"/>
        </w:rPr>
        <w:t>O</w:t>
      </w:r>
      <w:r>
        <w:rPr>
          <w:rFonts w:ascii="宋体" w:hAnsi="宋体" w:eastAsia="宋体" w:cs="Times New Roman"/>
          <w:color w:val="000000"/>
          <w:kern w:val="0"/>
          <w:sz w:val="21"/>
          <w:szCs w:val="22"/>
          <w:vertAlign w:val="subscript"/>
        </w:rPr>
        <w:t>3</w:t>
      </w:r>
      <w:r>
        <w:rPr>
          <w:rFonts w:ascii="宋体" w:hAnsi="宋体" w:eastAsia="宋体" w:cs="Times New Roman"/>
          <w:color w:val="000000"/>
          <w:kern w:val="0"/>
          <w:sz w:val="21"/>
          <w:szCs w:val="22"/>
        </w:rPr>
        <w:t>的质量分</w:t>
      </w:r>
      <w:r>
        <w:rPr>
          <w:rFonts w:hint="eastAsia" w:ascii="宋体" w:hAnsi="宋体" w:eastAsia="宋体"/>
          <w:color w:val="000000"/>
          <w:kern w:val="0"/>
          <w:sz w:val="21"/>
          <w:szCs w:val="22"/>
        </w:rPr>
        <w:t>数的总和。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4</w:t>
      </w:r>
      <w:r>
        <w:rPr>
          <w:rFonts w:ascii="黑体" w:hAnsi="黑体" w:eastAsia="黑体"/>
          <w:color w:val="000000"/>
          <w:sz w:val="21"/>
          <w:lang w:eastAsia="zh-CN"/>
        </w:rPr>
        <w:t>.9　</w:t>
      </w:r>
      <w:r>
        <w:rPr>
          <w:rFonts w:ascii="Calibri" w:hAnsi="Calibri" w:eastAsia="黑体" w:cs="Calibri"/>
          <w:color w:val="000000"/>
          <w:sz w:val="21"/>
          <w:lang w:eastAsia="zh-CN"/>
        </w:rPr>
        <w:t> </w:t>
      </w:r>
      <w:r>
        <w:rPr>
          <w:rFonts w:hint="eastAsia" w:ascii="黑体" w:hAnsi="黑体" w:eastAsia="黑体"/>
          <w:color w:val="000000"/>
          <w:sz w:val="21"/>
          <w:lang w:eastAsia="zh-CN"/>
        </w:rPr>
        <w:t>尺寸偏差</w:t>
      </w:r>
    </w:p>
    <w:p>
      <w:pPr>
        <w:pStyle w:val="30"/>
        <w:widowControl/>
        <w:spacing w:before="240" w:beforeLines="100" w:after="240" w:afterLines="100" w:line="210" w:lineRule="atLeast"/>
        <w:rPr>
          <w:rFonts w:ascii="宋体" w:hAnsi="宋体" w:eastAsia="宋体"/>
          <w:color w:val="000000"/>
          <w:kern w:val="0"/>
          <w:sz w:val="21"/>
          <w:szCs w:val="22"/>
        </w:rPr>
      </w:pPr>
      <w:r>
        <w:rPr>
          <w:rFonts w:ascii="宋体" w:hAnsi="宋体" w:eastAsia="宋体"/>
          <w:color w:val="000000"/>
          <w:kern w:val="0"/>
          <w:sz w:val="21"/>
          <w:szCs w:val="22"/>
        </w:rPr>
        <w:t xml:space="preserve">   </w:t>
      </w:r>
      <w:r>
        <w:rPr>
          <w:rFonts w:hint="eastAsia" w:ascii="宋体" w:hAnsi="宋体" w:eastAsia="宋体"/>
          <w:color w:val="000000"/>
          <w:kern w:val="0"/>
          <w:sz w:val="21"/>
          <w:szCs w:val="22"/>
        </w:rPr>
        <w:t>按</w:t>
      </w:r>
      <w:r>
        <w:rPr>
          <w:rFonts w:ascii="宋体" w:hAnsi="宋体" w:eastAsia="宋体" w:cs="Times New Roman"/>
          <w:color w:val="000000"/>
          <w:kern w:val="0"/>
          <w:sz w:val="21"/>
          <w:szCs w:val="22"/>
        </w:rPr>
        <w:t>GB/T 5846中</w:t>
      </w:r>
      <w:r>
        <w:rPr>
          <w:rFonts w:hint="eastAsia" w:ascii="宋体" w:hAnsi="宋体" w:eastAsia="宋体"/>
          <w:color w:val="000000"/>
          <w:kern w:val="0"/>
          <w:sz w:val="21"/>
          <w:szCs w:val="22"/>
        </w:rPr>
        <w:t>规定的方法进行。</w:t>
      </w:r>
    </w:p>
    <w:p>
      <w:pPr>
        <w:autoSpaceDE w:val="0"/>
        <w:autoSpaceDN w:val="0"/>
        <w:spacing w:before="328"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  检验规则</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1　</w:t>
      </w:r>
      <w:r>
        <w:rPr>
          <w:rFonts w:ascii="Calibri" w:hAnsi="Calibri" w:eastAsia="黑体" w:cs="Calibri"/>
          <w:color w:val="000000"/>
          <w:sz w:val="21"/>
          <w:lang w:eastAsia="zh-CN"/>
        </w:rPr>
        <w:t> </w:t>
      </w:r>
      <w:r>
        <w:rPr>
          <w:rFonts w:hint="eastAsia" w:ascii="黑体" w:hAnsi="黑体" w:eastAsia="黑体"/>
          <w:color w:val="000000"/>
          <w:sz w:val="21"/>
          <w:lang w:eastAsia="zh-CN"/>
        </w:rPr>
        <w:t>检查和验收</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.1.1  </w:t>
      </w:r>
      <w:r>
        <w:rPr>
          <w:rFonts w:hint="eastAsia" w:ascii="宋体" w:hAnsi="宋体" w:eastAsia="宋体"/>
          <w:color w:val="000000"/>
          <w:sz w:val="21"/>
          <w:lang w:eastAsia="zh-CN"/>
        </w:rPr>
        <w:t>产品应由供方技术监督部门进行检验，保证产品质量符合本文件及订货单的规定，产品的检验分为出厂检验和型式检验。</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1.2  </w:t>
      </w:r>
      <w:r>
        <w:rPr>
          <w:rFonts w:hint="eastAsia" w:ascii="宋体" w:hAnsi="宋体" w:eastAsia="宋体"/>
          <w:color w:val="000000"/>
          <w:sz w:val="21"/>
          <w:lang w:eastAsia="zh-CN"/>
        </w:rPr>
        <w:t>需方可对收到的产品按照本文件的规定进行检验。如检验结果与本文件或订货单的规定不符，应以书面形式向供方提出，由供需双方协商解决。属于外形尺寸或表面质量的异议，应在收到产品之日起</w:t>
      </w:r>
      <w:r>
        <w:rPr>
          <w:rFonts w:ascii="宋体" w:hAnsi="宋体" w:eastAsia="宋体"/>
          <w:color w:val="000000"/>
          <w:sz w:val="21"/>
          <w:lang w:eastAsia="zh-CN"/>
        </w:rPr>
        <w:t>1</w:t>
      </w:r>
      <w:r>
        <w:rPr>
          <w:rFonts w:hint="eastAsia" w:ascii="宋体" w:hAnsi="宋体" w:eastAsia="宋体"/>
          <w:color w:val="000000"/>
          <w:sz w:val="21"/>
          <w:lang w:eastAsia="zh-CN"/>
        </w:rPr>
        <w:t>个月内提出，属于其他性能的异议，应在收到产品之日起</w:t>
      </w:r>
      <w:r>
        <w:rPr>
          <w:rFonts w:ascii="宋体" w:hAnsi="宋体" w:eastAsia="宋体"/>
          <w:color w:val="000000"/>
          <w:sz w:val="21"/>
          <w:lang w:eastAsia="zh-CN"/>
        </w:rPr>
        <w:t>3</w:t>
      </w:r>
      <w:r>
        <w:rPr>
          <w:rFonts w:hint="eastAsia" w:ascii="宋体" w:hAnsi="宋体" w:eastAsia="宋体"/>
          <w:color w:val="000000"/>
          <w:sz w:val="21"/>
          <w:lang w:eastAsia="zh-CN"/>
        </w:rPr>
        <w:t>个月内提出。如需仲裁，仲裁取样应由供需双方共同进行。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2　</w:t>
      </w:r>
      <w:r>
        <w:rPr>
          <w:rFonts w:ascii="Calibri" w:hAnsi="Calibri" w:eastAsia="黑体" w:cs="Calibri"/>
          <w:color w:val="000000"/>
          <w:sz w:val="21"/>
          <w:lang w:eastAsia="zh-CN"/>
        </w:rPr>
        <w:t> </w:t>
      </w:r>
      <w:r>
        <w:rPr>
          <w:rFonts w:hint="eastAsia" w:ascii="黑体" w:hAnsi="黑体" w:eastAsia="黑体"/>
          <w:color w:val="000000"/>
          <w:sz w:val="21"/>
          <w:lang w:eastAsia="zh-CN"/>
        </w:rPr>
        <w:t>组批</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以同一原料，同一生产工艺，同一品种稳定连续生产的产品为一个检查批。同一批被检产品不超过</w:t>
      </w:r>
      <w:r>
        <w:rPr>
          <w:rFonts w:ascii="宋体" w:hAnsi="宋体" w:eastAsia="宋体"/>
          <w:color w:val="000000"/>
          <w:kern w:val="0"/>
          <w:sz w:val="21"/>
          <w:szCs w:val="22"/>
        </w:rPr>
        <w:t>100</w:t>
      </w:r>
      <w:r>
        <w:rPr>
          <w:rFonts w:hint="eastAsia" w:ascii="宋体" w:hAnsi="宋体" w:eastAsia="宋体"/>
          <w:color w:val="000000"/>
          <w:kern w:val="0"/>
          <w:sz w:val="21"/>
          <w:szCs w:val="22"/>
        </w:rPr>
        <w:t>件。</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.3　</w:t>
      </w:r>
      <w:r>
        <w:rPr>
          <w:rFonts w:ascii="Calibri" w:hAnsi="Calibri" w:eastAsia="黑体" w:cs="Calibri"/>
          <w:color w:val="000000"/>
          <w:sz w:val="21"/>
          <w:lang w:eastAsia="zh-CN"/>
        </w:rPr>
        <w:t> </w:t>
      </w:r>
      <w:r>
        <w:rPr>
          <w:rFonts w:hint="eastAsia" w:ascii="黑体" w:hAnsi="黑体" w:eastAsia="黑体"/>
          <w:color w:val="000000"/>
          <w:sz w:val="21"/>
          <w:lang w:eastAsia="zh-CN"/>
        </w:rPr>
        <w:t>检验项目</w:t>
      </w:r>
    </w:p>
    <w:p>
      <w:pPr>
        <w:pStyle w:val="30"/>
        <w:widowControl/>
        <w:spacing w:before="240" w:beforeLines="100"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每批产品应对外形尺寸、表面质量、体积密度、尺寸偏差等进行检验。</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4　</w:t>
      </w:r>
      <w:r>
        <w:rPr>
          <w:rFonts w:ascii="Calibri" w:hAnsi="Calibri" w:eastAsia="黑体" w:cs="Calibri"/>
          <w:color w:val="000000"/>
          <w:sz w:val="21"/>
          <w:lang w:eastAsia="zh-CN"/>
        </w:rPr>
        <w:t> </w:t>
      </w:r>
      <w:r>
        <w:rPr>
          <w:rFonts w:hint="eastAsia" w:ascii="黑体" w:hAnsi="黑体" w:eastAsia="黑体"/>
          <w:color w:val="000000"/>
          <w:sz w:val="21"/>
          <w:lang w:eastAsia="zh-CN"/>
        </w:rPr>
        <w:t>抽样</w:t>
      </w:r>
    </w:p>
    <w:p>
      <w:pPr>
        <w:pStyle w:val="30"/>
        <w:widowControl/>
        <w:spacing w:before="240" w:beforeLines="100" w:after="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出厂检验的样本应从每批产品中随机抽取</w:t>
      </w:r>
      <w:r>
        <w:rPr>
          <w:rFonts w:ascii="宋体" w:hAnsi="宋体" w:eastAsia="宋体"/>
          <w:color w:val="000000"/>
          <w:kern w:val="0"/>
          <w:sz w:val="21"/>
          <w:szCs w:val="22"/>
        </w:rPr>
        <w:t>2</w:t>
      </w:r>
      <w:r>
        <w:rPr>
          <w:rFonts w:hint="eastAsia" w:ascii="宋体" w:hAnsi="宋体" w:eastAsia="宋体"/>
          <w:color w:val="000000"/>
          <w:kern w:val="0"/>
          <w:sz w:val="21"/>
          <w:szCs w:val="22"/>
        </w:rPr>
        <w:t>件。</w:t>
      </w:r>
    </w:p>
    <w:p>
      <w:pPr>
        <w:pStyle w:val="30"/>
        <w:widowControl/>
        <w:spacing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型式检验的样本从出厂检验合格的产品中随机抽取</w:t>
      </w:r>
      <w:r>
        <w:rPr>
          <w:rFonts w:ascii="宋体" w:hAnsi="宋体" w:eastAsia="宋体"/>
          <w:color w:val="000000"/>
          <w:kern w:val="0"/>
          <w:sz w:val="21"/>
          <w:szCs w:val="22"/>
        </w:rPr>
        <w:t>5</w:t>
      </w:r>
      <w:r>
        <w:rPr>
          <w:rFonts w:hint="eastAsia" w:ascii="宋体" w:hAnsi="宋体" w:eastAsia="宋体"/>
          <w:color w:val="000000"/>
          <w:kern w:val="0"/>
          <w:sz w:val="21"/>
          <w:szCs w:val="22"/>
        </w:rPr>
        <w:t>件。</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5.5</w:t>
      </w:r>
      <w:r>
        <w:rPr>
          <w:rFonts w:ascii="黑体" w:hAnsi="黑体" w:eastAsia="黑体"/>
          <w:color w:val="000000"/>
          <w:sz w:val="21"/>
          <w:lang w:eastAsia="zh-CN"/>
        </w:rPr>
        <w:t>　</w:t>
      </w:r>
      <w:r>
        <w:rPr>
          <w:rFonts w:ascii="Calibri" w:hAnsi="Calibri" w:eastAsia="黑体" w:cs="Calibri"/>
          <w:color w:val="000000"/>
          <w:sz w:val="21"/>
          <w:lang w:eastAsia="zh-CN"/>
        </w:rPr>
        <w:t> </w:t>
      </w:r>
      <w:r>
        <w:rPr>
          <w:rFonts w:hint="eastAsia" w:ascii="黑体" w:hAnsi="黑体" w:eastAsia="黑体"/>
          <w:color w:val="000000"/>
          <w:sz w:val="21"/>
          <w:lang w:eastAsia="zh-CN"/>
        </w:rPr>
        <w:t>出厂检验</w:t>
      </w:r>
    </w:p>
    <w:p>
      <w:pPr>
        <w:pStyle w:val="30"/>
        <w:widowControl/>
        <w:spacing w:before="240" w:beforeLines="100" w:after="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产品出厂时，必须进行出厂检验，每批产品应经制造单位检验部门检查合格并出具合格证后方可出厂。</w:t>
      </w:r>
      <w:r>
        <w:rPr>
          <w:rFonts w:ascii="宋体" w:hAnsi="宋体" w:eastAsia="宋体"/>
          <w:color w:val="000000"/>
          <w:kern w:val="0"/>
          <w:sz w:val="21"/>
          <w:szCs w:val="22"/>
        </w:rPr>
        <w:t> </w:t>
      </w:r>
    </w:p>
    <w:p>
      <w:pPr>
        <w:pStyle w:val="30"/>
        <w:widowControl/>
        <w:spacing w:after="240" w:afterLines="100" w:line="210" w:lineRule="atLeas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出厂检验的项目为：5</w:t>
      </w:r>
      <w:r>
        <w:rPr>
          <w:rFonts w:ascii="宋体" w:hAnsi="宋体" w:eastAsia="宋体"/>
          <w:color w:val="000000"/>
          <w:kern w:val="0"/>
          <w:sz w:val="21"/>
          <w:szCs w:val="22"/>
        </w:rPr>
        <w:t>.1</w:t>
      </w:r>
      <w:r>
        <w:rPr>
          <w:rFonts w:hint="eastAsia" w:ascii="宋体" w:hAnsi="宋体" w:eastAsia="宋体"/>
          <w:color w:val="000000"/>
          <w:kern w:val="0"/>
          <w:sz w:val="21"/>
          <w:szCs w:val="22"/>
        </w:rPr>
        <w:t>、5</w:t>
      </w:r>
      <w:r>
        <w:rPr>
          <w:rFonts w:ascii="宋体" w:hAnsi="宋体" w:eastAsia="宋体"/>
          <w:color w:val="000000"/>
          <w:kern w:val="0"/>
          <w:sz w:val="21"/>
          <w:szCs w:val="22"/>
        </w:rPr>
        <w:t>.2</w:t>
      </w:r>
      <w:r>
        <w:rPr>
          <w:rFonts w:hint="eastAsia" w:ascii="宋体" w:hAnsi="宋体" w:eastAsia="宋体"/>
          <w:color w:val="000000"/>
          <w:kern w:val="0"/>
          <w:sz w:val="21"/>
          <w:szCs w:val="22"/>
        </w:rPr>
        <w:t>、5</w:t>
      </w:r>
      <w:r>
        <w:rPr>
          <w:rFonts w:ascii="宋体" w:hAnsi="宋体" w:eastAsia="宋体"/>
          <w:color w:val="000000"/>
          <w:kern w:val="0"/>
          <w:sz w:val="21"/>
          <w:szCs w:val="22"/>
        </w:rPr>
        <w:t>.3</w:t>
      </w:r>
      <w:r>
        <w:rPr>
          <w:rFonts w:hint="eastAsia" w:ascii="宋体" w:hAnsi="宋体" w:eastAsia="宋体"/>
          <w:color w:val="000000"/>
          <w:kern w:val="0"/>
          <w:sz w:val="21"/>
          <w:szCs w:val="22"/>
        </w:rPr>
        <w:t>、5</w:t>
      </w:r>
      <w:r>
        <w:rPr>
          <w:rFonts w:ascii="宋体" w:hAnsi="宋体" w:eastAsia="宋体"/>
          <w:color w:val="000000"/>
          <w:kern w:val="0"/>
          <w:sz w:val="21"/>
          <w:szCs w:val="22"/>
        </w:rPr>
        <w:t>.9</w:t>
      </w:r>
      <w:r>
        <w:rPr>
          <w:rFonts w:hint="eastAsia" w:ascii="宋体" w:hAnsi="宋体" w:eastAsia="宋体"/>
          <w:color w:val="000000"/>
          <w:kern w:val="0"/>
          <w:sz w:val="21"/>
          <w:szCs w:val="22"/>
        </w:rPr>
        <w:t>。</w:t>
      </w:r>
      <w:r>
        <w:rPr>
          <w:rFonts w:ascii="宋体" w:hAnsi="宋体" w:eastAsia="宋体"/>
          <w:color w:val="000000"/>
          <w:kern w:val="0"/>
          <w:sz w:val="21"/>
          <w:szCs w:val="22"/>
        </w:rPr>
        <w:t> </w:t>
      </w:r>
    </w:p>
    <w:p>
      <w:pPr>
        <w:autoSpaceDE w:val="0"/>
        <w:autoSpaceDN w:val="0"/>
        <w:spacing w:before="438" w:after="0" w:line="360" w:lineRule="auto"/>
        <w:ind w:left="40" w:right="40"/>
        <w:rPr>
          <w:rFonts w:eastAsia="宋体"/>
          <w:lang w:eastAsia="zh-CN"/>
        </w:rPr>
      </w:pPr>
      <w:r>
        <w:rPr>
          <w:rFonts w:ascii="黑体" w:hAnsi="黑体" w:eastAsia="黑体"/>
          <w:color w:val="000000"/>
          <w:sz w:val="21"/>
          <w:lang w:eastAsia="zh-CN"/>
        </w:rPr>
        <w:t>T/XXX XXXXX</w:t>
      </w:r>
      <w:r>
        <w:rPr>
          <w:rFonts w:ascii="TimesNewRomanPSMT" w:hAnsi="TimesNewRomanPSMT" w:eastAsia="TimesNewRomanPSMT"/>
          <w:color w:val="000000"/>
          <w:sz w:val="21"/>
          <w:lang w:eastAsia="zh-CN"/>
        </w:rPr>
        <w:t>—</w:t>
      </w:r>
      <w:r>
        <w:rPr>
          <w:rFonts w:ascii="黑体" w:hAnsi="黑体" w:eastAsia="黑体"/>
          <w:color w:val="000000"/>
          <w:sz w:val="21"/>
          <w:lang w:eastAsia="zh-CN"/>
        </w:rPr>
        <w:t>XXXX</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.6　</w:t>
      </w:r>
      <w:r>
        <w:rPr>
          <w:rFonts w:ascii="Calibri" w:hAnsi="Calibri" w:eastAsia="黑体" w:cs="Calibri"/>
          <w:color w:val="000000"/>
          <w:sz w:val="21"/>
          <w:lang w:eastAsia="zh-CN"/>
        </w:rPr>
        <w:t> </w:t>
      </w:r>
      <w:r>
        <w:rPr>
          <w:rFonts w:hint="eastAsia" w:ascii="黑体" w:hAnsi="黑体" w:eastAsia="黑体"/>
          <w:color w:val="000000"/>
          <w:sz w:val="21"/>
          <w:lang w:eastAsia="zh-CN"/>
        </w:rPr>
        <w:t>型式检验</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6.1　 </w:t>
      </w:r>
      <w:r>
        <w:rPr>
          <w:rFonts w:hint="eastAsia" w:ascii="宋体" w:hAnsi="宋体" w:eastAsia="宋体"/>
          <w:color w:val="000000"/>
          <w:sz w:val="21"/>
          <w:lang w:eastAsia="zh-CN"/>
        </w:rPr>
        <w:t>在下列情况之一时，应进行型式检验：</w:t>
      </w:r>
    </w:p>
    <w:p>
      <w:pPr>
        <w:spacing w:after="0"/>
        <w:ind w:left="810"/>
        <w:jc w:val="both"/>
        <w:rPr>
          <w:rFonts w:ascii="宋体" w:hAnsi="宋体" w:eastAsia="宋体"/>
          <w:color w:val="000000"/>
          <w:sz w:val="21"/>
          <w:lang w:eastAsia="zh-CN"/>
        </w:rPr>
      </w:pPr>
      <w:r>
        <w:rPr>
          <w:rFonts w:hint="eastAsia" w:ascii="宋体" w:hAnsi="宋体" w:eastAsia="宋体"/>
          <w:color w:val="000000"/>
          <w:sz w:val="21"/>
          <w:lang w:eastAsia="zh-CN"/>
        </w:rPr>
        <w:t>a) 新产品定型鉴定时；</w:t>
      </w:r>
    </w:p>
    <w:p>
      <w:pPr>
        <w:spacing w:after="0"/>
        <w:ind w:left="810"/>
        <w:jc w:val="both"/>
        <w:rPr>
          <w:rFonts w:ascii="宋体" w:hAnsi="宋体" w:eastAsia="宋体"/>
          <w:color w:val="000000"/>
          <w:sz w:val="21"/>
          <w:lang w:eastAsia="zh-CN"/>
        </w:rPr>
      </w:pPr>
      <w:r>
        <w:rPr>
          <w:rFonts w:hint="eastAsia" w:ascii="宋体" w:hAnsi="宋体" w:eastAsia="宋体"/>
          <w:color w:val="000000"/>
          <w:sz w:val="21"/>
          <w:lang w:eastAsia="zh-CN"/>
        </w:rPr>
        <w:t>b) 工艺、原材料有较大改变，可能影响产品质量、性能时。</w:t>
      </w:r>
    </w:p>
    <w:p>
      <w:pPr>
        <w:spacing w:after="0"/>
        <w:ind w:left="810"/>
        <w:jc w:val="both"/>
        <w:rPr>
          <w:rFonts w:ascii="宋体" w:hAnsi="宋体" w:eastAsia="宋体"/>
          <w:color w:val="000000"/>
          <w:sz w:val="21"/>
          <w:lang w:eastAsia="zh-CN"/>
        </w:rPr>
      </w:pPr>
      <w:r>
        <w:rPr>
          <w:rFonts w:hint="eastAsia" w:ascii="宋体" w:hAnsi="宋体" w:eastAsia="宋体"/>
          <w:color w:val="000000"/>
          <w:sz w:val="21"/>
          <w:lang w:eastAsia="zh-CN"/>
        </w:rPr>
        <w:t>c) 正常生产时，每年至少进行一次。</w:t>
      </w:r>
    </w:p>
    <w:p>
      <w:pPr>
        <w:spacing w:after="0"/>
        <w:ind w:left="810"/>
        <w:jc w:val="both"/>
        <w:rPr>
          <w:rFonts w:ascii="宋体" w:hAnsi="宋体" w:eastAsia="宋体"/>
          <w:color w:val="000000"/>
          <w:sz w:val="21"/>
          <w:lang w:eastAsia="zh-CN"/>
        </w:rPr>
      </w:pPr>
      <w:r>
        <w:rPr>
          <w:rFonts w:hint="eastAsia" w:ascii="宋体" w:hAnsi="宋体" w:eastAsia="宋体"/>
          <w:color w:val="000000"/>
          <w:sz w:val="21"/>
          <w:lang w:eastAsia="zh-CN"/>
        </w:rPr>
        <w:t>d) 出厂检验结果与上次型式检验有较大差异时。</w:t>
      </w:r>
    </w:p>
    <w:p>
      <w:pPr>
        <w:spacing w:after="0"/>
        <w:ind w:left="810"/>
        <w:jc w:val="both"/>
        <w:rPr>
          <w:rFonts w:ascii="宋体" w:hAnsi="宋体" w:eastAsia="宋体"/>
          <w:color w:val="000000"/>
          <w:sz w:val="21"/>
          <w:lang w:eastAsia="zh-CN"/>
        </w:rPr>
      </w:pPr>
      <w:r>
        <w:rPr>
          <w:rFonts w:hint="eastAsia" w:ascii="宋体" w:hAnsi="宋体" w:eastAsia="宋体"/>
          <w:color w:val="000000"/>
          <w:sz w:val="21"/>
          <w:lang w:eastAsia="zh-CN"/>
        </w:rPr>
        <w:t>e) 国家质量监督机构提出进行型式检验要求时。</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.6.2　 </w:t>
      </w:r>
      <w:r>
        <w:rPr>
          <w:rFonts w:hint="eastAsia" w:ascii="宋体" w:hAnsi="宋体" w:eastAsia="宋体"/>
          <w:color w:val="000000"/>
          <w:sz w:val="21"/>
          <w:lang w:eastAsia="zh-CN"/>
        </w:rPr>
        <w:t>型式检验项目为本标准中规定的全部要求项目。</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5</w:t>
      </w:r>
      <w:r>
        <w:rPr>
          <w:rFonts w:ascii="黑体" w:hAnsi="黑体" w:eastAsia="黑体"/>
          <w:color w:val="000000"/>
          <w:sz w:val="21"/>
          <w:lang w:eastAsia="zh-CN"/>
        </w:rPr>
        <w:t>.7　</w:t>
      </w:r>
      <w:r>
        <w:rPr>
          <w:rFonts w:ascii="Calibri" w:hAnsi="Calibri" w:eastAsia="黑体" w:cs="Calibri"/>
          <w:color w:val="000000"/>
          <w:sz w:val="21"/>
          <w:lang w:eastAsia="zh-CN"/>
        </w:rPr>
        <w:t> </w:t>
      </w:r>
      <w:r>
        <w:rPr>
          <w:rFonts w:hint="eastAsia" w:ascii="黑体" w:hAnsi="黑体" w:eastAsia="黑体"/>
          <w:color w:val="000000"/>
          <w:sz w:val="21"/>
          <w:lang w:eastAsia="zh-CN"/>
        </w:rPr>
        <w:t>检验结果的判定</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7.1  </w:t>
      </w:r>
      <w:r>
        <w:rPr>
          <w:rFonts w:hint="eastAsia" w:ascii="宋体" w:hAnsi="宋体" w:eastAsia="宋体"/>
          <w:color w:val="000000"/>
          <w:sz w:val="21"/>
          <w:lang w:eastAsia="zh-CN"/>
        </w:rPr>
        <w:t>产品的外形尺寸检验结果不合格时，判该批次产品不合格。</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.7.2  </w:t>
      </w:r>
      <w:r>
        <w:rPr>
          <w:rFonts w:hint="eastAsia" w:ascii="宋体" w:hAnsi="宋体" w:eastAsia="宋体"/>
          <w:color w:val="000000"/>
          <w:sz w:val="21"/>
          <w:lang w:eastAsia="zh-CN"/>
        </w:rPr>
        <w:t>产品的表面质量检验结果不合格时，判该批次产品不合格。</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.7.3  </w:t>
      </w:r>
      <w:r>
        <w:rPr>
          <w:rFonts w:hint="eastAsia" w:ascii="宋体" w:hAnsi="宋体" w:eastAsia="宋体"/>
          <w:color w:val="000000"/>
          <w:sz w:val="21"/>
          <w:lang w:eastAsia="zh-CN"/>
        </w:rPr>
        <w:t>产品的体积密度检验结果不合格时，判该批次产品不合格。</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.7.4  </w:t>
      </w:r>
      <w:r>
        <w:rPr>
          <w:rFonts w:hint="eastAsia" w:ascii="宋体" w:hAnsi="宋体" w:eastAsia="宋体"/>
          <w:color w:val="000000"/>
          <w:sz w:val="21"/>
          <w:lang w:eastAsia="zh-CN"/>
        </w:rPr>
        <w:t>产品的尺寸偏差检验结果不合格时，判该批次产品不合格。</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5</w:t>
      </w:r>
      <w:r>
        <w:rPr>
          <w:rFonts w:ascii="宋体" w:hAnsi="宋体" w:eastAsia="宋体"/>
          <w:color w:val="000000"/>
          <w:sz w:val="21"/>
          <w:lang w:eastAsia="zh-CN"/>
        </w:rPr>
        <w:t>.7.5  </w:t>
      </w:r>
      <w:r>
        <w:rPr>
          <w:rFonts w:hint="eastAsia" w:ascii="宋体" w:hAnsi="宋体" w:eastAsia="宋体"/>
          <w:color w:val="000000"/>
          <w:sz w:val="21"/>
          <w:lang w:eastAsia="zh-CN"/>
        </w:rPr>
        <w:t>产品的晶型、抗压强度、加热永久线变化、热导率、化学组分的任一项检验结果不合格时，则再次取样对该不合格项目进行重复试验。若重复试验结果仍不合格，允许再次取样检验。若连续三次检验结果均不合格，则判定该批次产品或该次型式检验不合格。</w:t>
      </w:r>
    </w:p>
    <w:p>
      <w:pPr>
        <w:autoSpaceDE w:val="0"/>
        <w:autoSpaceDN w:val="0"/>
        <w:spacing w:before="328"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 xml:space="preserve">6  </w:t>
      </w:r>
      <w:r>
        <w:rPr>
          <w:rFonts w:ascii="黑体" w:hAnsi="黑体" w:eastAsia="黑体"/>
          <w:color w:val="000000"/>
          <w:sz w:val="21"/>
          <w:lang w:eastAsia="zh-CN"/>
        </w:rPr>
        <w:t>标志、包装、运输、贮存和</w:t>
      </w:r>
      <w:r>
        <w:rPr>
          <w:rFonts w:hint="eastAsia" w:ascii="黑体" w:hAnsi="黑体" w:eastAsia="黑体"/>
          <w:color w:val="000000"/>
          <w:sz w:val="21"/>
          <w:lang w:eastAsia="zh-CN"/>
        </w:rPr>
        <w:t>随行文件</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6.1  标志</w:t>
      </w:r>
    </w:p>
    <w:p>
      <w:pPr>
        <w:spacing w:before="240" w:beforeLines="100" w:line="240" w:lineRule="auto"/>
        <w:jc w:val="both"/>
        <w:rPr>
          <w:rFonts w:ascii="宋体" w:hAnsi="宋体" w:eastAsia="宋体"/>
          <w:color w:val="000000"/>
          <w:sz w:val="21"/>
          <w:lang w:eastAsia="zh-CN"/>
        </w:rPr>
      </w:pPr>
      <w:r>
        <w:rPr>
          <w:rFonts w:hint="eastAsia" w:ascii="宋体" w:hAnsi="宋体" w:eastAsia="宋体"/>
          <w:color w:val="000000"/>
          <w:sz w:val="21"/>
          <w:lang w:eastAsia="zh-CN"/>
        </w:rPr>
        <w:t>6</w:t>
      </w:r>
      <w:r>
        <w:rPr>
          <w:rFonts w:ascii="宋体" w:hAnsi="宋体" w:eastAsia="宋体"/>
          <w:color w:val="000000"/>
          <w:sz w:val="21"/>
          <w:lang w:eastAsia="zh-CN"/>
        </w:rPr>
        <w:t>.1.1　 </w:t>
      </w:r>
      <w:r>
        <w:rPr>
          <w:rFonts w:hint="eastAsia" w:ascii="宋体" w:hAnsi="宋体" w:eastAsia="宋体"/>
          <w:color w:val="000000"/>
          <w:sz w:val="21"/>
          <w:lang w:eastAsia="zh-CN"/>
        </w:rPr>
        <w:t>产品的外包装箱上应至少注明下列内容：</w:t>
      </w:r>
    </w:p>
    <w:p>
      <w:pPr>
        <w:spacing w:before="240" w:beforeLines="100" w:after="0" w:line="210" w:lineRule="exact"/>
        <w:ind w:left="630"/>
        <w:jc w:val="both"/>
        <w:rPr>
          <w:rFonts w:ascii="宋体" w:hAnsi="宋体" w:eastAsia="宋体"/>
          <w:color w:val="000000"/>
          <w:sz w:val="21"/>
          <w:lang w:eastAsia="zh-CN"/>
        </w:rPr>
      </w:pPr>
      <w:r>
        <w:rPr>
          <w:rFonts w:hint="eastAsia" w:ascii="宋体" w:hAnsi="宋体" w:eastAsia="宋体"/>
          <w:color w:val="000000"/>
          <w:sz w:val="21"/>
          <w:lang w:eastAsia="zh-CN"/>
        </w:rPr>
        <w:t>a) 供方名称、地址、电话、传真；</w:t>
      </w:r>
    </w:p>
    <w:p>
      <w:pPr>
        <w:spacing w:after="0"/>
        <w:ind w:left="630"/>
        <w:jc w:val="both"/>
        <w:rPr>
          <w:rFonts w:ascii="宋体" w:hAnsi="宋体" w:eastAsia="宋体"/>
          <w:color w:val="000000"/>
          <w:sz w:val="21"/>
          <w:lang w:eastAsia="zh-CN"/>
        </w:rPr>
      </w:pPr>
      <w:r>
        <w:rPr>
          <w:rFonts w:hint="eastAsia" w:ascii="宋体" w:hAnsi="宋体" w:eastAsia="宋体"/>
          <w:color w:val="000000"/>
          <w:sz w:val="21"/>
          <w:lang w:eastAsia="zh-CN"/>
        </w:rPr>
        <w:t>b) 产品名称和型号；</w:t>
      </w:r>
    </w:p>
    <w:p>
      <w:pPr>
        <w:spacing w:after="0"/>
        <w:ind w:left="630"/>
        <w:jc w:val="both"/>
        <w:rPr>
          <w:rFonts w:ascii="宋体" w:hAnsi="宋体" w:eastAsia="宋体"/>
          <w:color w:val="000000"/>
          <w:sz w:val="21"/>
          <w:lang w:eastAsia="zh-CN"/>
        </w:rPr>
      </w:pPr>
      <w:r>
        <w:rPr>
          <w:rFonts w:hint="eastAsia" w:ascii="宋体" w:hAnsi="宋体" w:eastAsia="宋体"/>
          <w:color w:val="000000"/>
          <w:sz w:val="21"/>
          <w:lang w:eastAsia="zh-CN"/>
        </w:rPr>
        <w:t>c) 产品规格、数量、总净重；</w:t>
      </w:r>
    </w:p>
    <w:p>
      <w:pPr>
        <w:spacing w:after="0"/>
        <w:ind w:left="630"/>
        <w:jc w:val="both"/>
        <w:rPr>
          <w:rFonts w:ascii="宋体" w:hAnsi="宋体" w:eastAsia="宋体"/>
          <w:color w:val="000000"/>
          <w:sz w:val="21"/>
          <w:lang w:eastAsia="zh-CN"/>
        </w:rPr>
      </w:pPr>
      <w:r>
        <w:rPr>
          <w:rFonts w:hint="eastAsia" w:ascii="宋体" w:hAnsi="宋体" w:eastAsia="宋体"/>
          <w:color w:val="000000"/>
          <w:sz w:val="21"/>
          <w:lang w:eastAsia="zh-CN"/>
        </w:rPr>
        <w:t>d) 产品标准号</w:t>
      </w:r>
    </w:p>
    <w:p>
      <w:pPr>
        <w:spacing w:after="240" w:afterLines="100" w:line="210" w:lineRule="exact"/>
        <w:ind w:left="630"/>
        <w:jc w:val="both"/>
        <w:rPr>
          <w:rFonts w:ascii="宋体" w:hAnsi="宋体" w:eastAsia="宋体"/>
          <w:color w:val="000000"/>
          <w:sz w:val="21"/>
          <w:lang w:eastAsia="zh-CN"/>
        </w:rPr>
      </w:pPr>
      <w:r>
        <w:rPr>
          <w:rFonts w:hint="eastAsia" w:ascii="宋体" w:hAnsi="宋体" w:eastAsia="宋体"/>
          <w:color w:val="000000"/>
          <w:sz w:val="21"/>
          <w:lang w:eastAsia="zh-CN"/>
        </w:rPr>
        <w:t>e) </w:t>
      </w:r>
      <w:r>
        <w:rPr>
          <w:rFonts w:ascii="宋体" w:hAnsi="宋体" w:eastAsia="宋体"/>
          <w:color w:val="000000"/>
          <w:sz w:val="21"/>
          <w:lang w:eastAsia="zh-CN"/>
        </w:rPr>
        <w:t>“</w:t>
      </w:r>
      <w:r>
        <w:rPr>
          <w:rFonts w:hint="eastAsia" w:ascii="宋体" w:hAnsi="宋体" w:eastAsia="宋体"/>
          <w:color w:val="000000"/>
          <w:sz w:val="21"/>
          <w:lang w:eastAsia="zh-CN"/>
        </w:rPr>
        <w:t>小心轻放</w:t>
      </w:r>
      <w:r>
        <w:rPr>
          <w:rFonts w:ascii="宋体" w:hAnsi="宋体" w:eastAsia="宋体"/>
          <w:color w:val="000000"/>
          <w:sz w:val="21"/>
          <w:lang w:eastAsia="zh-CN"/>
        </w:rPr>
        <w:t>”“</w:t>
      </w:r>
      <w:r>
        <w:rPr>
          <w:rFonts w:hint="eastAsia" w:ascii="宋体" w:hAnsi="宋体" w:eastAsia="宋体"/>
          <w:color w:val="000000"/>
          <w:sz w:val="21"/>
          <w:lang w:eastAsia="zh-CN"/>
        </w:rPr>
        <w:t>防潮</w:t>
      </w:r>
      <w:r>
        <w:rPr>
          <w:rFonts w:ascii="宋体" w:hAnsi="宋体" w:eastAsia="宋体"/>
          <w:color w:val="000000"/>
          <w:sz w:val="21"/>
          <w:lang w:eastAsia="zh-CN"/>
        </w:rPr>
        <w:t>”</w:t>
      </w:r>
      <w:r>
        <w:rPr>
          <w:rFonts w:hint="eastAsia" w:ascii="宋体" w:hAnsi="宋体" w:eastAsia="宋体"/>
          <w:color w:val="000000"/>
          <w:sz w:val="21"/>
          <w:lang w:eastAsia="zh-CN"/>
        </w:rPr>
        <w:t>等标志或字样。</w:t>
      </w:r>
    </w:p>
    <w:p>
      <w:pPr>
        <w:pStyle w:val="30"/>
        <w:widowControl/>
        <w:spacing w:after="0" w:line="324" w:lineRule="atLeast"/>
        <w:rPr>
          <w:rFonts w:ascii="宋体" w:hAnsi="宋体" w:eastAsia="宋体"/>
          <w:color w:val="000000"/>
          <w:kern w:val="0"/>
          <w:sz w:val="21"/>
          <w:szCs w:val="22"/>
        </w:rPr>
      </w:pPr>
      <w:r>
        <w:rPr>
          <w:rFonts w:hint="eastAsia" w:ascii="宋体" w:hAnsi="宋体" w:eastAsia="宋体"/>
          <w:color w:val="000000"/>
          <w:kern w:val="0"/>
          <w:sz w:val="21"/>
          <w:szCs w:val="22"/>
        </w:rPr>
        <w:t>6</w:t>
      </w:r>
      <w:r>
        <w:rPr>
          <w:rFonts w:ascii="宋体" w:hAnsi="宋体" w:eastAsia="宋体"/>
          <w:color w:val="000000"/>
          <w:kern w:val="0"/>
          <w:sz w:val="21"/>
          <w:szCs w:val="22"/>
        </w:rPr>
        <w:t>.1.2   </w:t>
      </w:r>
      <w:r>
        <w:rPr>
          <w:rFonts w:hint="eastAsia" w:ascii="宋体" w:hAnsi="宋体" w:eastAsia="宋体"/>
          <w:color w:val="000000"/>
          <w:kern w:val="0"/>
          <w:sz w:val="21"/>
          <w:szCs w:val="22"/>
        </w:rPr>
        <w:t>产品的包装储运图示标志应符合</w:t>
      </w:r>
      <w:r>
        <w:rPr>
          <w:rFonts w:ascii="宋体" w:hAnsi="宋体" w:eastAsia="宋体"/>
          <w:color w:val="000000"/>
          <w:kern w:val="0"/>
          <w:sz w:val="21"/>
          <w:szCs w:val="22"/>
        </w:rPr>
        <w:t>GB/T 191</w:t>
      </w:r>
      <w:r>
        <w:rPr>
          <w:rFonts w:hint="eastAsia" w:ascii="宋体" w:hAnsi="宋体" w:eastAsia="宋体"/>
          <w:color w:val="000000"/>
          <w:kern w:val="0"/>
          <w:sz w:val="21"/>
          <w:szCs w:val="22"/>
        </w:rPr>
        <w:t>的规定。</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6</w:t>
      </w:r>
      <w:r>
        <w:rPr>
          <w:rFonts w:ascii="黑体" w:hAnsi="黑体" w:eastAsia="黑体"/>
          <w:color w:val="000000"/>
          <w:sz w:val="21"/>
          <w:lang w:eastAsia="zh-CN"/>
        </w:rPr>
        <w:t xml:space="preserve">.2 </w:t>
      </w:r>
      <w:r>
        <w:rPr>
          <w:rFonts w:ascii="Calibri" w:hAnsi="Calibri" w:eastAsia="黑体" w:cs="Calibri"/>
          <w:color w:val="000000"/>
          <w:sz w:val="21"/>
          <w:lang w:eastAsia="zh-CN"/>
        </w:rPr>
        <w:t> </w:t>
      </w:r>
      <w:r>
        <w:rPr>
          <w:rFonts w:hint="eastAsia" w:ascii="黑体" w:hAnsi="黑体" w:eastAsia="黑体"/>
          <w:color w:val="000000"/>
          <w:sz w:val="21"/>
          <w:lang w:eastAsia="zh-CN"/>
        </w:rPr>
        <w:t>包装</w:t>
      </w:r>
    </w:p>
    <w:p>
      <w:pPr>
        <w:pStyle w:val="30"/>
        <w:widowControl/>
        <w:spacing w:before="240" w:beforeLines="100" w:after="0" w:line="210" w:lineRule="exac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将单件产品用包装纸或塑料袋包裹后排列在木箱内，采用软质弹性材料填充保护，并附上随行文件。</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6</w:t>
      </w:r>
      <w:r>
        <w:rPr>
          <w:rFonts w:ascii="黑体" w:hAnsi="黑体" w:eastAsia="黑体"/>
          <w:color w:val="000000"/>
          <w:sz w:val="21"/>
          <w:lang w:eastAsia="zh-CN"/>
        </w:rPr>
        <w:t xml:space="preserve">.3 </w:t>
      </w:r>
      <w:r>
        <w:rPr>
          <w:rFonts w:ascii="Calibri" w:hAnsi="Calibri" w:eastAsia="黑体" w:cs="Calibri"/>
          <w:color w:val="000000"/>
          <w:sz w:val="21"/>
          <w:lang w:eastAsia="zh-CN"/>
        </w:rPr>
        <w:t> </w:t>
      </w:r>
      <w:r>
        <w:rPr>
          <w:rFonts w:hint="eastAsia" w:ascii="黑体" w:hAnsi="黑体" w:eastAsia="黑体"/>
          <w:color w:val="000000"/>
          <w:sz w:val="21"/>
          <w:lang w:eastAsia="zh-CN"/>
        </w:rPr>
        <w:t>运输</w:t>
      </w:r>
    </w:p>
    <w:p>
      <w:pPr>
        <w:pStyle w:val="30"/>
        <w:widowControl/>
        <w:spacing w:before="240" w:beforeLines="100" w:after="240" w:afterLines="100" w:line="210" w:lineRule="exac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产品可采用一般交通工具运输，轻装、轻卸、严禁抛掷，在运输过程中应防止碰撞、受潮和化学腐蚀。</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6</w:t>
      </w:r>
      <w:r>
        <w:rPr>
          <w:rFonts w:ascii="黑体" w:hAnsi="黑体" w:eastAsia="黑体"/>
          <w:color w:val="000000"/>
          <w:sz w:val="21"/>
          <w:lang w:eastAsia="zh-CN"/>
        </w:rPr>
        <w:t xml:space="preserve">.4 </w:t>
      </w:r>
      <w:r>
        <w:rPr>
          <w:rFonts w:ascii="Calibri" w:hAnsi="Calibri" w:eastAsia="黑体" w:cs="Calibri"/>
          <w:color w:val="000000"/>
          <w:sz w:val="21"/>
          <w:lang w:eastAsia="zh-CN"/>
        </w:rPr>
        <w:t> </w:t>
      </w:r>
      <w:r>
        <w:rPr>
          <w:rFonts w:hint="eastAsia" w:ascii="黑体" w:hAnsi="黑体" w:eastAsia="黑体"/>
          <w:color w:val="000000"/>
          <w:sz w:val="21"/>
          <w:lang w:eastAsia="zh-CN"/>
        </w:rPr>
        <w:t>贮存</w:t>
      </w:r>
    </w:p>
    <w:p>
      <w:pPr>
        <w:pStyle w:val="30"/>
        <w:widowControl/>
        <w:spacing w:before="240" w:beforeLines="100" w:after="0" w:line="210" w:lineRule="exac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产品应存放在干燥、通风的环境中，并按品种、规格分别堆放，避</w:t>
      </w:r>
      <w:bookmarkStart w:id="4" w:name="_GoBack"/>
      <w:bookmarkEnd w:id="4"/>
      <w:r>
        <w:rPr>
          <w:rFonts w:hint="eastAsia" w:ascii="宋体" w:hAnsi="宋体" w:eastAsia="宋体"/>
          <w:color w:val="000000"/>
          <w:kern w:val="0"/>
          <w:sz w:val="21"/>
          <w:szCs w:val="22"/>
        </w:rPr>
        <w:t>免重压。</w:t>
      </w:r>
    </w:p>
    <w:p>
      <w:pPr>
        <w:autoSpaceDE w:val="0"/>
        <w:autoSpaceDN w:val="0"/>
        <w:spacing w:before="210"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6</w:t>
      </w:r>
      <w:r>
        <w:rPr>
          <w:rFonts w:ascii="黑体" w:hAnsi="黑体" w:eastAsia="黑体"/>
          <w:color w:val="000000"/>
          <w:sz w:val="21"/>
          <w:lang w:eastAsia="zh-CN"/>
        </w:rPr>
        <w:t xml:space="preserve">.5 </w:t>
      </w:r>
      <w:r>
        <w:rPr>
          <w:rFonts w:ascii="Calibri" w:hAnsi="Calibri" w:eastAsia="黑体" w:cs="Calibri"/>
          <w:color w:val="000000"/>
          <w:sz w:val="21"/>
          <w:lang w:eastAsia="zh-CN"/>
        </w:rPr>
        <w:t> </w:t>
      </w:r>
      <w:r>
        <w:rPr>
          <w:rFonts w:hint="eastAsia" w:ascii="黑体" w:hAnsi="黑体" w:eastAsia="黑体"/>
          <w:color w:val="000000"/>
          <w:sz w:val="21"/>
          <w:lang w:eastAsia="zh-CN"/>
        </w:rPr>
        <w:t>随行文件</w:t>
      </w:r>
    </w:p>
    <w:p>
      <w:pPr>
        <w:pStyle w:val="30"/>
        <w:widowControl/>
        <w:spacing w:before="240" w:beforeLines="100" w:after="0" w:line="210" w:lineRule="exac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每批产品应附有随行文件，其中除应包括供方信息、产品信息、本文件编号、出厂日期或包装日期外，还宜包括：</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a</w:t>
      </w:r>
      <w:r>
        <w:rPr>
          <w:rFonts w:hint="eastAsia" w:ascii="宋体" w:hAnsi="宋体" w:eastAsia="宋体"/>
          <w:color w:val="000000"/>
          <w:kern w:val="0"/>
          <w:sz w:val="21"/>
          <w:szCs w:val="22"/>
        </w:rPr>
        <w:t>）产品质量证明书，内容如下：</w:t>
      </w:r>
    </w:p>
    <w:p>
      <w:pPr>
        <w:autoSpaceDE w:val="0"/>
        <w:autoSpaceDN w:val="0"/>
        <w:spacing w:before="438" w:after="0" w:line="480" w:lineRule="auto"/>
        <w:ind w:left="40" w:right="40"/>
        <w:rPr>
          <w:rFonts w:eastAsia="宋体"/>
          <w:lang w:eastAsia="zh-CN"/>
        </w:rPr>
      </w:pPr>
      <w:r>
        <w:rPr>
          <w:rFonts w:ascii="黑体" w:hAnsi="黑体" w:eastAsia="黑体"/>
          <w:color w:val="000000"/>
          <w:sz w:val="21"/>
          <w:lang w:eastAsia="zh-CN"/>
        </w:rPr>
        <w:t>T/XXX XXXXX</w:t>
      </w:r>
      <w:r>
        <w:rPr>
          <w:rFonts w:ascii="TimesNewRomanPSMT" w:hAnsi="TimesNewRomanPSMT" w:eastAsia="TimesNewRomanPSMT"/>
          <w:color w:val="000000"/>
          <w:sz w:val="21"/>
          <w:lang w:eastAsia="zh-CN"/>
        </w:rPr>
        <w:t>—</w:t>
      </w:r>
      <w:r>
        <w:rPr>
          <w:rFonts w:ascii="黑体" w:hAnsi="黑体" w:eastAsia="黑体"/>
          <w:color w:val="000000"/>
          <w:sz w:val="21"/>
          <w:lang w:eastAsia="zh-CN"/>
        </w:rPr>
        <w:t>XXXX</w:t>
      </w:r>
    </w:p>
    <w:p>
      <w:pPr>
        <w:spacing w:after="0"/>
        <w:ind w:left="855"/>
        <w:jc w:val="both"/>
        <w:rPr>
          <w:rFonts w:ascii="宋体" w:hAnsi="宋体" w:eastAsia="宋体"/>
          <w:color w:val="000000"/>
          <w:sz w:val="21"/>
          <w:lang w:eastAsia="zh-CN"/>
        </w:rPr>
      </w:pPr>
      <w:r>
        <w:rPr>
          <w:rFonts w:ascii="宋体" w:hAnsi="宋体" w:eastAsia="宋体"/>
          <w:color w:val="000000"/>
          <w:sz w:val="21"/>
          <w:lang w:eastAsia="zh-CN"/>
        </w:rPr>
        <w:t> </w:t>
      </w:r>
      <w:r>
        <w:rPr>
          <w:rFonts w:hint="eastAsia" w:ascii="宋体" w:hAnsi="宋体" w:eastAsia="宋体"/>
          <w:color w:val="000000"/>
          <w:sz w:val="21"/>
          <w:lang w:eastAsia="zh-CN"/>
        </w:rPr>
        <w:t>产品的主要性能及技术参数；</w:t>
      </w:r>
    </w:p>
    <w:p>
      <w:pPr>
        <w:spacing w:after="0"/>
        <w:ind w:left="855"/>
        <w:jc w:val="both"/>
        <w:rPr>
          <w:rFonts w:ascii="宋体" w:hAnsi="宋体" w:eastAsia="宋体"/>
          <w:color w:val="000000"/>
          <w:sz w:val="21"/>
          <w:lang w:eastAsia="zh-CN"/>
        </w:rPr>
      </w:pPr>
      <w:r>
        <w:rPr>
          <w:rFonts w:ascii="宋体" w:hAnsi="宋体" w:eastAsia="宋体"/>
          <w:color w:val="000000"/>
          <w:sz w:val="21"/>
          <w:lang w:eastAsia="zh-CN"/>
        </w:rPr>
        <w:t> </w:t>
      </w:r>
      <w:r>
        <w:rPr>
          <w:rFonts w:hint="eastAsia" w:ascii="宋体" w:hAnsi="宋体" w:eastAsia="宋体"/>
          <w:color w:val="000000"/>
          <w:sz w:val="21"/>
          <w:lang w:eastAsia="zh-CN"/>
        </w:rPr>
        <w:t>产品特点；</w:t>
      </w:r>
    </w:p>
    <w:p>
      <w:pPr>
        <w:spacing w:after="0"/>
        <w:ind w:left="855"/>
        <w:jc w:val="both"/>
        <w:rPr>
          <w:rFonts w:ascii="宋体" w:hAnsi="宋体" w:eastAsia="宋体"/>
          <w:color w:val="000000"/>
          <w:sz w:val="21"/>
          <w:lang w:eastAsia="zh-CN"/>
        </w:rPr>
      </w:pPr>
      <w:r>
        <w:rPr>
          <w:rFonts w:ascii="宋体" w:hAnsi="宋体" w:eastAsia="宋体"/>
          <w:color w:val="000000"/>
          <w:sz w:val="21"/>
          <w:lang w:eastAsia="zh-CN"/>
        </w:rPr>
        <w:t> </w:t>
      </w:r>
      <w:r>
        <w:rPr>
          <w:rFonts w:hint="eastAsia" w:ascii="宋体" w:hAnsi="宋体" w:eastAsia="宋体"/>
          <w:color w:val="000000"/>
          <w:sz w:val="21"/>
          <w:lang w:eastAsia="zh-CN"/>
        </w:rPr>
        <w:t>对产品质量所负的责任；</w:t>
      </w:r>
    </w:p>
    <w:p>
      <w:pPr>
        <w:spacing w:after="0"/>
        <w:ind w:left="855"/>
        <w:jc w:val="both"/>
        <w:rPr>
          <w:rFonts w:ascii="宋体" w:hAnsi="宋体" w:eastAsia="宋体"/>
          <w:color w:val="000000"/>
          <w:sz w:val="21"/>
          <w:lang w:eastAsia="zh-CN"/>
        </w:rPr>
      </w:pPr>
      <w:r>
        <w:rPr>
          <w:rFonts w:ascii="宋体" w:hAnsi="宋体" w:eastAsia="宋体"/>
          <w:color w:val="000000"/>
          <w:sz w:val="21"/>
          <w:lang w:eastAsia="zh-CN"/>
        </w:rPr>
        <w:t> </w:t>
      </w:r>
      <w:r>
        <w:rPr>
          <w:rFonts w:hint="eastAsia" w:ascii="宋体" w:hAnsi="宋体" w:eastAsia="宋体"/>
          <w:color w:val="000000"/>
          <w:sz w:val="21"/>
          <w:lang w:eastAsia="zh-CN"/>
        </w:rPr>
        <w:t>产品获得的质量认证或带供方技术监督部门检印的各项分析检验结果。</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b</w:t>
      </w:r>
      <w:r>
        <w:rPr>
          <w:rFonts w:hint="eastAsia" w:ascii="宋体" w:hAnsi="宋体" w:eastAsia="宋体"/>
          <w:color w:val="000000"/>
          <w:kern w:val="0"/>
          <w:sz w:val="21"/>
          <w:szCs w:val="22"/>
        </w:rPr>
        <w:t>）产品质量控制过程中的检验报告及成品检验报告。</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c</w:t>
      </w:r>
      <w:r>
        <w:rPr>
          <w:rFonts w:hint="eastAsia" w:ascii="宋体" w:hAnsi="宋体" w:eastAsia="宋体"/>
          <w:color w:val="000000"/>
          <w:kern w:val="0"/>
          <w:sz w:val="21"/>
          <w:szCs w:val="22"/>
        </w:rPr>
        <w:t>）产品使用说明：正确搬运、使用、贮存方法等。</w:t>
      </w:r>
    </w:p>
    <w:p>
      <w:pPr>
        <w:pStyle w:val="30"/>
        <w:widowControl/>
        <w:spacing w:after="240" w:afterLines="100" w:line="210" w:lineRule="exact"/>
        <w:ind w:firstLine="420" w:firstLineChars="200"/>
        <w:rPr>
          <w:rFonts w:ascii="宋体" w:hAnsi="宋体" w:eastAsia="宋体"/>
          <w:color w:val="000000"/>
          <w:kern w:val="0"/>
          <w:sz w:val="21"/>
          <w:szCs w:val="22"/>
        </w:rPr>
      </w:pPr>
      <w:r>
        <w:rPr>
          <w:rFonts w:ascii="宋体" w:hAnsi="宋体" w:eastAsia="宋体"/>
          <w:color w:val="000000"/>
          <w:kern w:val="0"/>
          <w:sz w:val="21"/>
          <w:szCs w:val="22"/>
        </w:rPr>
        <w:t>d</w:t>
      </w:r>
      <w:r>
        <w:rPr>
          <w:rFonts w:hint="eastAsia" w:ascii="宋体" w:hAnsi="宋体" w:eastAsia="宋体"/>
          <w:color w:val="000000"/>
          <w:kern w:val="0"/>
          <w:sz w:val="21"/>
          <w:szCs w:val="22"/>
        </w:rPr>
        <w:t>）其他。</w:t>
      </w:r>
    </w:p>
    <w:p>
      <w:pPr>
        <w:autoSpaceDE w:val="0"/>
        <w:autoSpaceDN w:val="0"/>
        <w:spacing w:before="264" w:after="0" w:line="210" w:lineRule="exact"/>
        <w:jc w:val="both"/>
        <w:rPr>
          <w:rFonts w:ascii="黑体" w:hAnsi="黑体" w:eastAsia="黑体"/>
          <w:color w:val="000000"/>
          <w:sz w:val="21"/>
          <w:lang w:eastAsia="zh-CN"/>
        </w:rPr>
      </w:pPr>
      <w:r>
        <w:rPr>
          <w:rFonts w:hint="eastAsia" w:ascii="黑体" w:hAnsi="黑体" w:eastAsia="黑体"/>
          <w:color w:val="000000"/>
          <w:sz w:val="21"/>
          <w:lang w:eastAsia="zh-CN"/>
        </w:rPr>
        <w:t>7</w:t>
      </w:r>
      <w:r>
        <w:rPr>
          <w:rFonts w:ascii="黑体" w:hAnsi="黑体" w:eastAsia="黑体"/>
          <w:color w:val="000000"/>
          <w:sz w:val="21"/>
          <w:lang w:eastAsia="zh-CN"/>
        </w:rPr>
        <w:t xml:space="preserve"> </w:t>
      </w:r>
      <w:r>
        <w:rPr>
          <w:rFonts w:ascii="Calibri" w:hAnsi="Calibri" w:eastAsia="黑体" w:cs="Calibri"/>
          <w:color w:val="000000"/>
          <w:sz w:val="21"/>
          <w:lang w:eastAsia="zh-CN"/>
        </w:rPr>
        <w:t> </w:t>
      </w:r>
      <w:r>
        <w:rPr>
          <w:rFonts w:ascii="黑体" w:hAnsi="黑体" w:eastAsia="黑体"/>
          <w:color w:val="000000"/>
          <w:sz w:val="21"/>
          <w:lang w:eastAsia="zh-CN"/>
        </w:rPr>
        <w:t xml:space="preserve">  </w:t>
      </w:r>
      <w:r>
        <w:rPr>
          <w:rFonts w:hint="eastAsia" w:ascii="黑体" w:hAnsi="黑体" w:eastAsia="黑体"/>
          <w:color w:val="000000"/>
          <w:sz w:val="21"/>
          <w:lang w:eastAsia="zh-CN"/>
        </w:rPr>
        <w:t>订货单内容</w:t>
      </w:r>
    </w:p>
    <w:p>
      <w:pPr>
        <w:pStyle w:val="30"/>
        <w:widowControl/>
        <w:spacing w:before="240" w:beforeLines="100" w:after="0" w:line="210" w:lineRule="exact"/>
        <w:ind w:firstLine="420" w:firstLineChars="200"/>
        <w:rPr>
          <w:rFonts w:ascii="宋体" w:hAnsi="宋体" w:eastAsia="宋体"/>
          <w:color w:val="000000"/>
          <w:kern w:val="0"/>
          <w:sz w:val="21"/>
          <w:szCs w:val="22"/>
        </w:rPr>
      </w:pPr>
      <w:r>
        <w:rPr>
          <w:rFonts w:hint="eastAsia" w:ascii="宋体" w:hAnsi="宋体" w:eastAsia="宋体"/>
          <w:color w:val="000000"/>
          <w:kern w:val="0"/>
          <w:sz w:val="21"/>
          <w:szCs w:val="22"/>
        </w:rPr>
        <w:t>需方可根据自身的需要，在订购本文件所列产品的订货单内，列出以下内容：</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a</w:t>
      </w:r>
      <w:r>
        <w:rPr>
          <w:rFonts w:hint="eastAsia" w:ascii="宋体" w:hAnsi="宋体" w:eastAsia="宋体"/>
          <w:color w:val="000000"/>
          <w:kern w:val="0"/>
          <w:sz w:val="21"/>
          <w:szCs w:val="22"/>
        </w:rPr>
        <w:t>）产品名称；</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b</w:t>
      </w:r>
      <w:r>
        <w:rPr>
          <w:rFonts w:hint="eastAsia" w:ascii="宋体" w:hAnsi="宋体" w:eastAsia="宋体"/>
          <w:color w:val="000000"/>
          <w:kern w:val="0"/>
          <w:sz w:val="21"/>
          <w:szCs w:val="22"/>
        </w:rPr>
        <w:t>）产品分类；</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c</w:t>
      </w:r>
      <w:r>
        <w:rPr>
          <w:rFonts w:hint="eastAsia" w:ascii="宋体" w:hAnsi="宋体" w:eastAsia="宋体"/>
          <w:color w:val="000000"/>
          <w:kern w:val="0"/>
          <w:sz w:val="21"/>
          <w:szCs w:val="22"/>
        </w:rPr>
        <w:t>）产品技术要求；</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d</w:t>
      </w:r>
      <w:r>
        <w:rPr>
          <w:rFonts w:hint="eastAsia" w:ascii="宋体" w:hAnsi="宋体" w:eastAsia="宋体"/>
          <w:color w:val="000000"/>
          <w:kern w:val="0"/>
          <w:sz w:val="21"/>
          <w:szCs w:val="22"/>
        </w:rPr>
        <w:t>）产品数量；</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e</w:t>
      </w:r>
      <w:r>
        <w:rPr>
          <w:rFonts w:hint="eastAsia" w:ascii="宋体" w:hAnsi="宋体" w:eastAsia="宋体"/>
          <w:color w:val="000000"/>
          <w:kern w:val="0"/>
          <w:sz w:val="21"/>
          <w:szCs w:val="22"/>
        </w:rPr>
        <w:t>）本文件编号；</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f</w:t>
      </w:r>
      <w:r>
        <w:rPr>
          <w:rFonts w:hint="eastAsia" w:ascii="宋体" w:hAnsi="宋体" w:eastAsia="宋体"/>
          <w:color w:val="000000"/>
          <w:kern w:val="0"/>
          <w:sz w:val="21"/>
          <w:szCs w:val="22"/>
        </w:rPr>
        <w:t>）本文件中要求在订货单中注明的内容；</w:t>
      </w:r>
    </w:p>
    <w:p>
      <w:pPr>
        <w:pStyle w:val="30"/>
        <w:widowControl/>
        <w:spacing w:after="0" w:line="324" w:lineRule="atLeast"/>
        <w:ind w:firstLine="420" w:firstLineChars="200"/>
        <w:rPr>
          <w:rFonts w:ascii="宋体" w:hAnsi="宋体" w:eastAsia="宋体"/>
          <w:color w:val="000000"/>
          <w:kern w:val="0"/>
          <w:sz w:val="21"/>
          <w:szCs w:val="22"/>
        </w:rPr>
      </w:pPr>
      <w:r>
        <w:rPr>
          <w:rFonts w:ascii="宋体" w:hAnsi="宋体" w:eastAsia="宋体"/>
          <w:color w:val="000000"/>
          <w:kern w:val="0"/>
          <w:sz w:val="21"/>
          <w:szCs w:val="22"/>
        </w:rPr>
        <w:t>g</w:t>
      </w:r>
      <w:r>
        <w:rPr>
          <w:rFonts w:hint="eastAsia" w:ascii="宋体" w:hAnsi="宋体" w:eastAsia="宋体"/>
          <w:color w:val="000000"/>
          <w:kern w:val="0"/>
          <w:sz w:val="21"/>
          <w:szCs w:val="22"/>
        </w:rPr>
        <w:t>）其他。</w:t>
      </w:r>
    </w:p>
    <w:p>
      <w:pPr>
        <w:pStyle w:val="30"/>
        <w:widowControl/>
        <w:spacing w:after="0" w:line="324" w:lineRule="atLeast"/>
        <w:ind w:firstLine="315"/>
        <w:rPr>
          <w:rFonts w:ascii="宋体" w:hAnsi="宋体" w:eastAsia="宋体"/>
          <w:color w:val="000000"/>
          <w:kern w:val="0"/>
          <w:sz w:val="21"/>
          <w:szCs w:val="22"/>
        </w:rPr>
      </w:pPr>
    </w:p>
    <w:p>
      <w:pPr>
        <w:pStyle w:val="30"/>
        <w:widowControl/>
        <w:spacing w:after="0" w:line="324" w:lineRule="atLeast"/>
        <w:ind w:firstLine="315"/>
        <w:rPr>
          <w:rFonts w:ascii="宋体" w:hAnsi="宋体" w:eastAsia="宋体"/>
          <w:color w:val="000000"/>
          <w:kern w:val="0"/>
          <w:sz w:val="21"/>
          <w:szCs w:val="22"/>
        </w:rPr>
      </w:pPr>
    </w:p>
    <w:p>
      <w:pPr>
        <w:pStyle w:val="30"/>
        <w:widowControl/>
        <w:spacing w:after="0" w:line="324" w:lineRule="atLeast"/>
        <w:ind w:firstLine="315"/>
        <w:rPr>
          <w:rFonts w:ascii="宋体" w:hAnsi="宋体" w:eastAsia="宋体"/>
          <w:color w:val="000000"/>
          <w:kern w:val="0"/>
          <w:sz w:val="21"/>
          <w:szCs w:val="22"/>
        </w:rPr>
      </w:pPr>
    </w:p>
    <w:p>
      <w:pPr>
        <w:pStyle w:val="30"/>
        <w:widowControl/>
        <w:spacing w:after="0" w:line="324" w:lineRule="atLeast"/>
        <w:ind w:firstLine="315"/>
        <w:jc w:val="both"/>
        <w:rPr>
          <w:rFonts w:ascii="宋体" w:hAnsi="宋体" w:eastAsia="宋体"/>
          <w:color w:val="000000"/>
          <w:kern w:val="0"/>
          <w:sz w:val="21"/>
          <w:szCs w:val="22"/>
        </w:rPr>
      </w:pPr>
    </w:p>
    <w:p>
      <w:pPr>
        <w:pStyle w:val="30"/>
        <w:widowControl/>
        <w:spacing w:after="0" w:line="324" w:lineRule="atLeast"/>
        <w:ind w:firstLine="315"/>
        <w:rPr>
          <w:rFonts w:hint="default" w:ascii="宋体" w:hAnsi="宋体" w:eastAsia="宋体"/>
          <w:color w:val="000000"/>
          <w:kern w:val="0"/>
          <w:sz w:val="21"/>
          <w:szCs w:val="22"/>
          <w:lang w:val="en-US"/>
        </w:rPr>
      </w:pPr>
      <w:r>
        <w:rPr>
          <w:sz w:val="21"/>
        </w:rPr>
        <mc:AlternateContent>
          <mc:Choice Requires="wps">
            <w:drawing>
              <wp:anchor distT="0" distB="0" distL="114300" distR="114300" simplePos="0" relativeHeight="251661312" behindDoc="0" locked="0" layoutInCell="1" allowOverlap="1">
                <wp:simplePos x="0" y="0"/>
                <wp:positionH relativeFrom="column">
                  <wp:posOffset>1831975</wp:posOffset>
                </wp:positionH>
                <wp:positionV relativeFrom="paragraph">
                  <wp:posOffset>23495</wp:posOffset>
                </wp:positionV>
                <wp:extent cx="2433320" cy="8890"/>
                <wp:effectExtent l="33655" t="20320" r="47625" b="66040"/>
                <wp:wrapNone/>
                <wp:docPr id="10" name="直接连接符 10"/>
                <wp:cNvGraphicFramePr/>
                <a:graphic xmlns:a="http://schemas.openxmlformats.org/drawingml/2006/main">
                  <a:graphicData uri="http://schemas.microsoft.com/office/word/2010/wordprocessingShape">
                    <wps:wsp>
                      <wps:cNvCnPr/>
                      <wps:spPr>
                        <a:xfrm flipV="1">
                          <a:off x="1684655" y="5024755"/>
                          <a:ext cx="2433320" cy="8890"/>
                        </a:xfrm>
                        <a:prstGeom prst="line">
                          <a:avLst/>
                        </a:prstGeom>
                        <a:ln w="12700" cmpd="sng">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144.25pt;margin-top:1.85pt;height:0.7pt;width:191.6pt;z-index:251661312;mso-width-relative:page;mso-height-relative:page;" filled="f" stroked="t" coordsize="21600,21600" o:gfxdata="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Y+HKtcAAAAHAQAADwAAAAAAAAABACAAAAAiAAAAZHJzL2Rvd25y&#10;ZXYueG1sUEsBAhQAFAAAAAgAh07iQJSau184AgAAYgQAAA4AAAAAAAAAAQAgAAAAJgEAAGRycy9l&#10;Mm9Eb2MueG1sUEsFBgAAAAAGAAYAWQEAANAFAAAAAA==&#10;">
                <v:fill on="f" focussize="0,0"/>
                <v:stroke weight="1pt" color="#000000 [3213]" joinstyle="round"/>
                <v:imagedata o:title=""/>
                <o:lock v:ext="edit" aspectratio="f"/>
                <v:shadow on="t" color="#000000" opacity="24903f" offset="0pt,1.5748031496063pt" origin="0f,32768f" matrix="65536f,0f,0f,65536f"/>
              </v:line>
            </w:pict>
          </mc:Fallback>
        </mc:AlternateContent>
      </w:r>
      <w:r>
        <w:rPr>
          <w:rFonts w:hint="eastAsia" w:ascii="宋体" w:hAnsi="宋体" w:eastAsia="宋体"/>
          <w:color w:val="000000"/>
          <w:kern w:val="0"/>
          <w:sz w:val="21"/>
          <w:szCs w:val="22"/>
          <w:lang w:val="en-US" w:eastAsia="zh-CN"/>
        </w:rPr>
        <w:t xml:space="preserve">  </w:t>
      </w:r>
    </w:p>
    <w:sectPr>
      <w:pgSz w:w="11906" w:h="16838"/>
      <w:pgMar w:top="720" w:right="1008" w:bottom="642"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00000" w:csb1="00000000"/>
  </w:font>
  <w:font w:name="-webkit-standard">
    <w:altName w:val="Calibri"/>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 w:name="EUAlbertina">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54BC773E"/>
    <w:multiLevelType w:val="multilevel"/>
    <w:tmpl w:val="54BC773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B47730"/>
    <w:rsid w:val="00001CC0"/>
    <w:rsid w:val="00004181"/>
    <w:rsid w:val="00034616"/>
    <w:rsid w:val="000462D1"/>
    <w:rsid w:val="00046F9F"/>
    <w:rsid w:val="0006063C"/>
    <w:rsid w:val="000E10AB"/>
    <w:rsid w:val="0015074B"/>
    <w:rsid w:val="00231D58"/>
    <w:rsid w:val="00246080"/>
    <w:rsid w:val="0025637D"/>
    <w:rsid w:val="0025639F"/>
    <w:rsid w:val="0029639D"/>
    <w:rsid w:val="002E7B62"/>
    <w:rsid w:val="00307BC0"/>
    <w:rsid w:val="00326F90"/>
    <w:rsid w:val="00386CE5"/>
    <w:rsid w:val="00467B34"/>
    <w:rsid w:val="004A2364"/>
    <w:rsid w:val="004A4243"/>
    <w:rsid w:val="0057714D"/>
    <w:rsid w:val="005D4414"/>
    <w:rsid w:val="005F1380"/>
    <w:rsid w:val="006449BA"/>
    <w:rsid w:val="007464D0"/>
    <w:rsid w:val="00752448"/>
    <w:rsid w:val="007804A0"/>
    <w:rsid w:val="008D07FE"/>
    <w:rsid w:val="008D7A2F"/>
    <w:rsid w:val="009B0715"/>
    <w:rsid w:val="009B5EA2"/>
    <w:rsid w:val="009C5974"/>
    <w:rsid w:val="00A04B4B"/>
    <w:rsid w:val="00A7204B"/>
    <w:rsid w:val="00A73800"/>
    <w:rsid w:val="00AA1D8D"/>
    <w:rsid w:val="00AD0F9D"/>
    <w:rsid w:val="00AE1E2B"/>
    <w:rsid w:val="00B47730"/>
    <w:rsid w:val="00BB73F0"/>
    <w:rsid w:val="00C45BB2"/>
    <w:rsid w:val="00C800D8"/>
    <w:rsid w:val="00CB0664"/>
    <w:rsid w:val="00DD121F"/>
    <w:rsid w:val="00DE530B"/>
    <w:rsid w:val="00DF0F24"/>
    <w:rsid w:val="00E13AD0"/>
    <w:rsid w:val="00E16E02"/>
    <w:rsid w:val="00E2522D"/>
    <w:rsid w:val="00E60BF2"/>
    <w:rsid w:val="00F37B64"/>
    <w:rsid w:val="00F46F37"/>
    <w:rsid w:val="00F60870"/>
    <w:rsid w:val="00F758A3"/>
    <w:rsid w:val="00F87551"/>
    <w:rsid w:val="00FB4C4F"/>
    <w:rsid w:val="00FC693F"/>
    <w:rsid w:val="56A82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7"/>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5"/>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7"/>
    <w:autoRedefine/>
    <w:unhideWhenUsed/>
    <w:qFormat/>
    <w:uiPriority w:val="99"/>
    <w:pPr>
      <w:tabs>
        <w:tab w:val="center" w:pos="4680"/>
        <w:tab w:val="right" w:pos="9360"/>
      </w:tabs>
      <w:spacing w:after="0" w:line="240" w:lineRule="auto"/>
    </w:pPr>
  </w:style>
  <w:style w:type="paragraph" w:styleId="25">
    <w:name w:val="header"/>
    <w:basedOn w:val="1"/>
    <w:link w:val="136"/>
    <w:autoRedefine/>
    <w:unhideWhenUsed/>
    <w:qFormat/>
    <w:uiPriority w:val="99"/>
    <w:pPr>
      <w:tabs>
        <w:tab w:val="center" w:pos="4680"/>
        <w:tab w:val="right" w:pos="9360"/>
      </w:tabs>
      <w:spacing w:after="0" w:line="240" w:lineRule="auto"/>
    </w:pPr>
  </w:style>
  <w:style w:type="paragraph" w:styleId="26">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6"/>
    <w:autoRedefine/>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Normal (Web)"/>
    <w:basedOn w:val="1"/>
    <w:autoRedefine/>
    <w:qFormat/>
    <w:uiPriority w:val="0"/>
    <w:pPr>
      <w:widowControl w:val="0"/>
      <w:spacing w:after="160" w:line="278" w:lineRule="auto"/>
      <w:jc w:val="both"/>
    </w:pPr>
    <w:rPr>
      <w:kern w:val="2"/>
      <w:sz w:val="24"/>
      <w:szCs w:val="24"/>
      <w:lang w:eastAsia="zh-CN"/>
    </w:r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autoRedefine/>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autoRedefine/>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autoRedefine/>
    <w:qFormat/>
    <w:uiPriority w:val="20"/>
    <w:rPr>
      <w:i/>
      <w:iCs/>
    </w:rPr>
  </w:style>
  <w:style w:type="character" w:customStyle="1" w:styleId="136">
    <w:name w:val="页眉 字符"/>
    <w:basedOn w:val="133"/>
    <w:link w:val="25"/>
    <w:autoRedefine/>
    <w:qFormat/>
    <w:uiPriority w:val="99"/>
  </w:style>
  <w:style w:type="character" w:customStyle="1" w:styleId="137">
    <w:name w:val="页脚 字符"/>
    <w:basedOn w:val="133"/>
    <w:link w:val="24"/>
    <w:autoRedefine/>
    <w:qFormat/>
    <w:uiPriority w:val="99"/>
  </w:style>
  <w:style w:type="paragraph" w:styleId="138">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标题 1 字符"/>
    <w:basedOn w:val="133"/>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标题 2 字符"/>
    <w:basedOn w:val="133"/>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标题 3 字符"/>
    <w:basedOn w:val="133"/>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标题 字符"/>
    <w:basedOn w:val="133"/>
    <w:link w:val="32"/>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副标题 字符"/>
    <w:basedOn w:val="133"/>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autoRedefine/>
    <w:qFormat/>
    <w:uiPriority w:val="34"/>
    <w:pPr>
      <w:ind w:left="720"/>
      <w:contextualSpacing/>
    </w:pPr>
  </w:style>
  <w:style w:type="character" w:customStyle="1" w:styleId="145">
    <w:name w:val="正文文本 字符"/>
    <w:basedOn w:val="133"/>
    <w:link w:val="19"/>
    <w:autoRedefine/>
    <w:qFormat/>
    <w:uiPriority w:val="99"/>
  </w:style>
  <w:style w:type="character" w:customStyle="1" w:styleId="146">
    <w:name w:val="正文文本 2 字符"/>
    <w:basedOn w:val="133"/>
    <w:link w:val="28"/>
    <w:autoRedefine/>
    <w:qFormat/>
    <w:uiPriority w:val="99"/>
  </w:style>
  <w:style w:type="character" w:customStyle="1" w:styleId="147">
    <w:name w:val="正文文本 3 字符"/>
    <w:basedOn w:val="133"/>
    <w:link w:val="17"/>
    <w:qFormat/>
    <w:uiPriority w:val="99"/>
    <w:rPr>
      <w:sz w:val="16"/>
      <w:szCs w:val="16"/>
    </w:rPr>
  </w:style>
  <w:style w:type="character" w:customStyle="1" w:styleId="148">
    <w:name w:val="宏文本 字符"/>
    <w:basedOn w:val="133"/>
    <w:link w:val="2"/>
    <w:autoRedefine/>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引用 字符"/>
    <w:basedOn w:val="133"/>
    <w:link w:val="149"/>
    <w:autoRedefine/>
    <w:qFormat/>
    <w:uiPriority w:val="29"/>
    <w:rPr>
      <w:i/>
      <w:iCs/>
      <w:color w:val="000000" w:themeColor="text1"/>
      <w14:textFill>
        <w14:solidFill>
          <w14:schemeClr w14:val="tx1"/>
        </w14:solidFill>
      </w14:textFill>
    </w:rPr>
  </w:style>
  <w:style w:type="character" w:customStyle="1" w:styleId="151">
    <w:name w:val="标题 4 字符"/>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标题 5 字符"/>
    <w:basedOn w:val="133"/>
    <w:link w:val="7"/>
    <w:autoRedefine/>
    <w:semiHidden/>
    <w:uiPriority w:val="9"/>
    <w:rPr>
      <w:rFonts w:asciiTheme="majorHAnsi" w:hAnsiTheme="majorHAnsi" w:eastAsiaTheme="majorEastAsia" w:cstheme="majorBidi"/>
      <w:color w:val="254061" w:themeColor="accent1" w:themeShade="80"/>
    </w:rPr>
  </w:style>
  <w:style w:type="character" w:customStyle="1" w:styleId="153">
    <w:name w:val="标题 6 字符"/>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标题 7 字符"/>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标题 8 字符"/>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标题 9 字符"/>
    <w:basedOn w:val="133"/>
    <w:link w:val="11"/>
    <w:autoRedefine/>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明显引用 字符"/>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autoRedefine/>
    <w:semiHidden/>
    <w:unhideWhenUsed/>
    <w:qFormat/>
    <w:uiPriority w:val="39"/>
    <w:pPr>
      <w:outlineLvl w:val="9"/>
    </w:pPr>
  </w:style>
  <w:style w:type="paragraph" w:customStyle="1" w:styleId="1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288cb0d05deb93f01a9e4e66aa84aac1"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49D08-45B0-41F5-86CC-AAD8D0BBC8BA}">
  <ds:schemaRefs/>
</ds:datastoreItem>
</file>

<file path=docProps/app.xml><?xml version="1.0" encoding="utf-8"?>
<Properties xmlns="http://schemas.openxmlformats.org/officeDocument/2006/extended-properties" xmlns:vt="http://schemas.openxmlformats.org/officeDocument/2006/docPropsVTypes">
  <Template>Normal</Template>
  <Pages>7</Pages>
  <Words>592</Words>
  <Characters>3377</Characters>
  <Lines>28</Lines>
  <Paragraphs>7</Paragraphs>
  <TotalTime>1</TotalTime>
  <ScaleCrop>false</ScaleCrop>
  <LinksUpToDate>false</LinksUpToDate>
  <CharactersWithSpaces>3962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2024-02-29T22:58:00Z</dcterms:created>
  <dc:creator>李昊</dc:creator>
  <dc:description>generated by python-docx</dc:description>
  <cp:lastModifiedBy>素素</cp:lastModifiedBy>
  <dcterms:modified xsi:type="dcterms:W3CDTF">2024-03-01T09:21:05Z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48E461CD51EB454198A76B1126B4DAC8_12</vt:lpwstr>
  </property>
</Properties>
</file>