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3E0000" w14:paraId="4433F066" w14:textId="77777777">
        <w:tc>
          <w:tcPr>
            <w:tcW w:w="9854" w:type="dxa"/>
            <w:tcBorders>
              <w:top w:val="nil"/>
              <w:left w:val="nil"/>
              <w:bottom w:val="nil"/>
              <w:right w:val="nil"/>
            </w:tcBorders>
            <w:shd w:val="clear" w:color="auto" w:fill="auto"/>
          </w:tcPr>
          <w:p w14:paraId="07460EF8" w14:textId="77777777" w:rsidR="003E0000" w:rsidRDefault="006673DA">
            <w:pPr>
              <w:pStyle w:val="affd"/>
              <w:framePr w:wrap="around"/>
            </w:pPr>
            <w:r>
              <w:rPr>
                <w:rFonts w:ascii="Times New Roman"/>
              </w:rPr>
              <w:t>ICS</w:t>
            </w:r>
            <w:r>
              <w:t> </w:t>
            </w:r>
            <w:r>
              <w:rPr>
                <w:rFonts w:hint="eastAsia"/>
              </w:rPr>
              <w:t>77.040</w:t>
            </w:r>
          </w:p>
          <w:p w14:paraId="25B8F8F7" w14:textId="77777777" w:rsidR="003E0000" w:rsidRDefault="006673DA">
            <w:pPr>
              <w:pStyle w:val="affd"/>
              <w:framePr w:wrap="around"/>
            </w:pPr>
            <w:r>
              <w:t xml:space="preserve">CCS </w:t>
            </w:r>
            <w:r>
              <w:rPr>
                <w:rFonts w:hint="eastAsia"/>
              </w:rPr>
              <w:t>H</w:t>
            </w:r>
            <w:r>
              <w:t xml:space="preserve"> </w:t>
            </w:r>
            <w:r>
              <w:rPr>
                <w:rFonts w:hint="eastAsia"/>
              </w:rPr>
              <w:t>17</w:t>
            </w:r>
            <w:r w:rsidR="00000000">
              <w:pict w14:anchorId="75D93B53">
                <v:rect id="BAH" o:spid="_x0000_s2050" style="position:absolute;margin-left:-5.25pt;margin-top:0;width:68.25pt;height:15.6pt;z-index:-251652096;mso-position-horizontal-relative:text;mso-position-vertical-relative:text;mso-width-relative:page;mso-height-relative:page" stroked="f">
                  <v:textbox>
                    <w:txbxContent>
                      <w:p w14:paraId="01D66396" w14:textId="77777777" w:rsidR="003E0000" w:rsidRDefault="003E0000"/>
                    </w:txbxContent>
                  </v:textbox>
                </v:rect>
              </w:pict>
            </w:r>
          </w:p>
        </w:tc>
      </w:tr>
    </w:tbl>
    <w:p w14:paraId="179A5CA3" w14:textId="77777777" w:rsidR="003E0000" w:rsidRDefault="006673DA">
      <w:pPr>
        <w:pStyle w:val="aff3"/>
        <w:framePr w:w="5892" w:h="1523" w:hRule="exact" w:wrap="around" w:vAnchor="page" w:hAnchor="page" w:x="4996" w:y="816"/>
      </w:pPr>
      <w:r>
        <w:t>YS</w:t>
      </w:r>
    </w:p>
    <w:p w14:paraId="17E09C0E" w14:textId="77777777" w:rsidR="003E0000" w:rsidRDefault="006673DA">
      <w:pPr>
        <w:pStyle w:val="affa"/>
        <w:framePr w:wrap="around"/>
      </w:pPr>
      <w:r>
        <w:rPr>
          <w:rFonts w:hint="eastAsia"/>
        </w:rPr>
        <w:t>中华人民共和国有色金属行业标准</w:t>
      </w:r>
    </w:p>
    <w:p w14:paraId="1ECF7977" w14:textId="77777777" w:rsidR="003E0000" w:rsidRDefault="006673DA">
      <w:pPr>
        <w:pStyle w:val="2"/>
        <w:framePr w:wrap="around"/>
        <w:wordWrap w:val="0"/>
      </w:pPr>
      <w:r>
        <w:rPr>
          <w:rFonts w:ascii="Times New Roman"/>
        </w:rPr>
        <w:t>YS/T</w:t>
      </w:r>
      <w:r>
        <w:rPr>
          <w:rFonts w:ascii="Times New Roman" w:hint="eastAsia"/>
        </w:rPr>
        <w:t xml:space="preserve"> </w:t>
      </w:r>
      <w:r>
        <w:rPr>
          <w:rFonts w:hAnsi="黑体" w:hint="eastAsia"/>
        </w:rPr>
        <w:t>XXXX-</w:t>
      </w:r>
      <w:r>
        <w:rPr>
          <w:rFonts w:hAnsi="黑体"/>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E0000" w14:paraId="21797CA0" w14:textId="77777777">
        <w:tc>
          <w:tcPr>
            <w:tcW w:w="9356" w:type="dxa"/>
            <w:tcBorders>
              <w:top w:val="nil"/>
              <w:left w:val="nil"/>
              <w:bottom w:val="nil"/>
              <w:right w:val="nil"/>
            </w:tcBorders>
            <w:shd w:val="clear" w:color="auto" w:fill="auto"/>
          </w:tcPr>
          <w:p w14:paraId="18737C6F" w14:textId="77777777" w:rsidR="003E0000" w:rsidRDefault="00000000">
            <w:pPr>
              <w:pStyle w:val="aff5"/>
              <w:framePr w:wrap="around"/>
            </w:pPr>
            <w:r>
              <w:pict w14:anchorId="29C5CD4C">
                <v:rect id="DT" o:spid="_x0000_s2051" style="position:absolute;left:0;text-align:left;margin-left:372.8pt;margin-top:2.7pt;width:90pt;height:18pt;z-index:-251655168;mso-width-relative:page;mso-height-relative:page" stroked="f">
                  <v:textbox>
                    <w:txbxContent>
                      <w:p w14:paraId="4684DF16" w14:textId="77777777" w:rsidR="003E0000" w:rsidRDefault="003E0000"/>
                    </w:txbxContent>
                  </v:textbox>
                </v:rect>
              </w:pict>
            </w:r>
          </w:p>
        </w:tc>
      </w:tr>
    </w:tbl>
    <w:p w14:paraId="4CAED8D8" w14:textId="77777777" w:rsidR="003E0000" w:rsidRDefault="003E0000">
      <w:pPr>
        <w:pStyle w:val="2"/>
        <w:framePr w:wrap="around"/>
      </w:pPr>
    </w:p>
    <w:p w14:paraId="6AC1C4B0" w14:textId="77777777" w:rsidR="003E0000" w:rsidRDefault="003E0000">
      <w:pPr>
        <w:pStyle w:val="2"/>
        <w:framePr w:wrap="around"/>
      </w:pPr>
    </w:p>
    <w:p w14:paraId="26A37532" w14:textId="77777777" w:rsidR="003E0000" w:rsidRDefault="006673DA">
      <w:pPr>
        <w:pStyle w:val="aff6"/>
        <w:framePr w:wrap="around"/>
      </w:pPr>
      <w:r>
        <w:rPr>
          <w:rFonts w:hint="eastAsia"/>
        </w:rPr>
        <w:t>多晶硅生产用石墨制品表面杂质含量的测定 电感耦合等离子体发射光谱法</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3E0000" w14:paraId="43E59C4C" w14:textId="77777777">
        <w:tc>
          <w:tcPr>
            <w:tcW w:w="9855" w:type="dxa"/>
            <w:tcBorders>
              <w:top w:val="nil"/>
              <w:left w:val="nil"/>
              <w:bottom w:val="nil"/>
              <w:right w:val="nil"/>
            </w:tcBorders>
            <w:shd w:val="clear" w:color="auto" w:fill="auto"/>
          </w:tcPr>
          <w:p w14:paraId="67D3D029" w14:textId="77777777" w:rsidR="003E0000" w:rsidRDefault="006673DA">
            <w:pPr>
              <w:pStyle w:val="aff8"/>
              <w:framePr w:wrap="around"/>
              <w:rPr>
                <w:rFonts w:ascii="黑体" w:eastAsia="黑体" w:hAnsi="黑体"/>
              </w:rPr>
            </w:pPr>
            <w:r>
              <w:rPr>
                <w:rFonts w:ascii="黑体" w:eastAsia="黑体" w:hAnsi="黑体" w:cs="黑体"/>
                <w:sz w:val="28"/>
              </w:rPr>
              <w:t>Graphite products for polysilicon production-Determination of impurity content on the surface-Inductively coupled plasma spectrometric method</w:t>
            </w:r>
            <w:r>
              <w:rPr>
                <w:rFonts w:ascii="黑体" w:eastAsia="黑体" w:hAnsi="黑体" w:cs="黑体" w:hint="eastAsia"/>
                <w:sz w:val="28"/>
              </w:rPr>
              <w:t xml:space="preserve"> </w:t>
            </w:r>
            <w:r w:rsidR="00000000">
              <w:rPr>
                <w:rFonts w:ascii="黑体" w:eastAsia="黑体" w:hAnsi="黑体"/>
                <w:sz w:val="21"/>
                <w:szCs w:val="21"/>
              </w:rPr>
              <w:pict w14:anchorId="2461B70D">
                <v:rect id="RQ" o:spid="_x0000_s2052" style="position:absolute;left:0;text-align:left;margin-left:173.85pt;margin-top:44.6pt;width:150pt;height:20pt;z-index:-251653120;mso-position-horizontal-relative:text;mso-position-vertical-relative:text;mso-width-relative:page;mso-height-relative:page" stroked="f">
                  <v:textbox>
                    <w:txbxContent>
                      <w:p w14:paraId="2BF196E6" w14:textId="77777777" w:rsidR="003E0000" w:rsidRDefault="003E0000"/>
                    </w:txbxContent>
                  </v:textbox>
                  <w10:anchorlock/>
                </v:rect>
              </w:pict>
            </w:r>
            <w:r w:rsidR="00000000">
              <w:rPr>
                <w:rFonts w:ascii="黑体" w:eastAsia="黑体" w:hAnsi="黑体"/>
                <w:sz w:val="21"/>
                <w:szCs w:val="21"/>
              </w:rPr>
              <w:pict w14:anchorId="53B82A6A">
                <v:rect id="LB" o:spid="_x0000_s2053" style="position:absolute;left:0;text-align:left;margin-left:193.3pt;margin-top:20.15pt;width:100pt;height:24pt;z-index:-251654144;mso-position-horizontal-relative:text;mso-position-vertical-relative:text;mso-width-relative:page;mso-height-relative:page" stroked="f">
                  <v:textbox>
                    <w:txbxContent>
                      <w:p w14:paraId="46AB33C7" w14:textId="77777777" w:rsidR="003E0000" w:rsidRDefault="003E0000"/>
                    </w:txbxContent>
                  </v:textbox>
                </v:rect>
              </w:pict>
            </w:r>
          </w:p>
        </w:tc>
      </w:tr>
      <w:tr w:rsidR="003E0000" w14:paraId="417F48B2" w14:textId="77777777">
        <w:tc>
          <w:tcPr>
            <w:tcW w:w="9855" w:type="dxa"/>
            <w:tcBorders>
              <w:top w:val="nil"/>
              <w:left w:val="nil"/>
              <w:bottom w:val="nil"/>
              <w:right w:val="nil"/>
            </w:tcBorders>
            <w:shd w:val="clear" w:color="auto" w:fill="auto"/>
          </w:tcPr>
          <w:p w14:paraId="5AA9DC8F" w14:textId="2F30B33C" w:rsidR="003E0000" w:rsidRDefault="008C2EEA">
            <w:pPr>
              <w:pStyle w:val="aff9"/>
              <w:framePr w:wrap="around"/>
              <w:rPr>
                <w:sz w:val="24"/>
                <w:szCs w:val="24"/>
              </w:rPr>
            </w:pPr>
            <w:r>
              <w:rPr>
                <w:sz w:val="24"/>
                <w:szCs w:val="24"/>
              </w:rPr>
              <w:t>（</w:t>
            </w:r>
            <w:r w:rsidR="002F6363">
              <w:rPr>
                <w:rFonts w:hint="eastAsia"/>
                <w:sz w:val="24"/>
                <w:szCs w:val="24"/>
              </w:rPr>
              <w:t>送</w:t>
            </w:r>
            <w:r>
              <w:rPr>
                <w:sz w:val="24"/>
                <w:szCs w:val="24"/>
              </w:rPr>
              <w:t>审稿）</w:t>
            </w:r>
          </w:p>
        </w:tc>
      </w:tr>
    </w:tbl>
    <w:p w14:paraId="4B1499F9" w14:textId="77777777" w:rsidR="003E0000" w:rsidRDefault="006673DA">
      <w:pPr>
        <w:pStyle w:val="a9"/>
        <w:framePr w:wrap="around"/>
        <w:numPr>
          <w:ilvl w:val="0"/>
          <w:numId w:val="0"/>
        </w:numPr>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发布</w:t>
      </w:r>
      <w:r w:rsidR="00000000">
        <w:pict w14:anchorId="5B40034A">
          <v:line id="_x0000_s2054" style="position:absolute;z-index:251659264;mso-position-horizontal-relative:text;mso-position-vertical-relative:page;mso-width-relative:page;mso-height-relative:page" from="-.05pt,728.5pt" to="481.85pt,728.5pt">
            <w10:wrap anchory="page"/>
            <w10:anchorlock/>
          </v:line>
        </w:pict>
      </w:r>
    </w:p>
    <w:p w14:paraId="7063BFF8" w14:textId="77777777" w:rsidR="003E0000" w:rsidRDefault="006673DA">
      <w:pPr>
        <w:pStyle w:val="afff0"/>
        <w:framePr w:wrap="around"/>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实施</w:t>
      </w:r>
    </w:p>
    <w:p w14:paraId="3DC8771E" w14:textId="77777777" w:rsidR="003E0000" w:rsidRDefault="006673DA">
      <w:pPr>
        <w:pStyle w:val="affb"/>
        <w:framePr w:w="6460" w:h="600" w:hRule="exact" w:wrap="around" w:x="2589" w:y="15093"/>
      </w:pPr>
      <w:r>
        <w:rPr>
          <w:rFonts w:hint="eastAsia"/>
        </w:rPr>
        <w:t>中华人民共和国工业和信息化部</w:t>
      </w:r>
    </w:p>
    <w:p w14:paraId="4E8E94A3" w14:textId="77777777" w:rsidR="003E0000" w:rsidRDefault="00000000">
      <w:pPr>
        <w:pStyle w:val="afe"/>
        <w:sectPr w:rsidR="003E0000" w:rsidSect="00A407FA">
          <w:pgSz w:w="11906" w:h="16838"/>
          <w:pgMar w:top="567" w:right="850" w:bottom="1134" w:left="1418" w:header="0" w:footer="0" w:gutter="0"/>
          <w:pgNumType w:start="1"/>
          <w:cols w:space="425"/>
          <w:docGrid w:type="lines" w:linePitch="312"/>
        </w:sectPr>
      </w:pPr>
      <w:r>
        <w:pict w14:anchorId="41CB2578">
          <v:shapetype id="_x0000_t202" coordsize="21600,21600" o:spt="202" path="m,l,21600r21600,l21600,xe">
            <v:stroke joinstyle="miter"/>
            <v:path gradientshapeok="t" o:connecttype="rect"/>
          </v:shapetype>
          <v:shape id="_x0000_s2055" type="#_x0000_t202" style="position:absolute;left:0;text-align:left;margin-left:378.45pt;margin-top:716.9pt;width:48.15pt;height:36pt;z-index:251665408;mso-width-relative:page;mso-height-relative:page" strokecolor="white">
            <v:textbox>
              <w:txbxContent>
                <w:p w14:paraId="3EECDCD9" w14:textId="77777777" w:rsidR="003E0000" w:rsidRDefault="006673DA">
                  <w:pPr>
                    <w:rPr>
                      <w:rFonts w:ascii="黑体" w:eastAsia="黑体" w:hAnsi="黑体"/>
                      <w:sz w:val="28"/>
                      <w:szCs w:val="28"/>
                    </w:rPr>
                  </w:pPr>
                  <w:r>
                    <w:rPr>
                      <w:rFonts w:ascii="黑体" w:eastAsia="黑体" w:hAnsi="黑体" w:hint="eastAsia"/>
                      <w:sz w:val="28"/>
                      <w:szCs w:val="28"/>
                    </w:rPr>
                    <w:t>发布</w:t>
                  </w:r>
                </w:p>
              </w:txbxContent>
            </v:textbox>
          </v:shape>
        </w:pict>
      </w:r>
      <w:r>
        <w:pict w14:anchorId="2969428A">
          <v:line id="_x0000_s2056" style="position:absolute;left:0;text-align:left;z-index:251660288;mso-width-relative:page;mso-height-relative:page" from="-.05pt,184.25pt" to="481.85pt,184.25pt"/>
        </w:pict>
      </w:r>
    </w:p>
    <w:p w14:paraId="4EE909C8" w14:textId="77777777" w:rsidR="003E0000" w:rsidRDefault="006673DA">
      <w:pPr>
        <w:pStyle w:val="affc"/>
        <w:rPr>
          <w:rFonts w:hAnsi="黑体" w:cs="黑体"/>
        </w:rPr>
      </w:pPr>
      <w:r>
        <w:rPr>
          <w:rFonts w:hAnsi="黑体" w:cs="黑体" w:hint="eastAsia"/>
        </w:rPr>
        <w:lastRenderedPageBreak/>
        <w:t>前</w:t>
      </w:r>
      <w:bookmarkStart w:id="0" w:name="BKQY"/>
      <w:r>
        <w:rPr>
          <w:rFonts w:hAnsi="黑体" w:cs="黑体" w:hint="eastAsia"/>
        </w:rPr>
        <w:t>  言</w:t>
      </w:r>
      <w:bookmarkEnd w:id="0"/>
    </w:p>
    <w:p w14:paraId="5D290BF4" w14:textId="77777777" w:rsidR="003E0000" w:rsidRDefault="006673DA">
      <w:pPr>
        <w:ind w:firstLineChars="200" w:firstLine="420"/>
        <w:rPr>
          <w:rFonts w:ascii="宋体"/>
        </w:rPr>
      </w:pPr>
      <w:r>
        <w:rPr>
          <w:rFonts w:ascii="宋体" w:hAnsi="宋体" w:cs="宋体" w:hint="eastAsia"/>
          <w:szCs w:val="21"/>
        </w:rPr>
        <w:t>本文件按照GB/T 1.1-2020《标准化工作导则  第1部分：标准化文件的结构和起草规则》的规定起草</w:t>
      </w:r>
      <w:r>
        <w:rPr>
          <w:rFonts w:ascii="宋体" w:hint="eastAsia"/>
        </w:rPr>
        <w:t>。</w:t>
      </w:r>
    </w:p>
    <w:p w14:paraId="0ABC88BA" w14:textId="77777777" w:rsidR="003E0000" w:rsidRDefault="006673DA">
      <w:pPr>
        <w:ind w:firstLineChars="200" w:firstLine="420"/>
        <w:rPr>
          <w:rFonts w:ascii="宋体"/>
        </w:rPr>
      </w:pPr>
      <w:r>
        <w:rPr>
          <w:rFonts w:ascii="宋体" w:hint="eastAsia"/>
        </w:rPr>
        <w:t>请注意本文件的某些内容可能涉及专利。本文件的发布机构不承担识别专利的责任。</w:t>
      </w:r>
    </w:p>
    <w:p w14:paraId="7DD60F6C" w14:textId="77777777" w:rsidR="003E0000" w:rsidRDefault="006673DA">
      <w:pPr>
        <w:ind w:firstLine="420"/>
      </w:pPr>
      <w:r>
        <w:rPr>
          <w:rFonts w:hint="eastAsia"/>
        </w:rPr>
        <w:t>本文件由全国有色金属标准化技术委员会</w:t>
      </w:r>
      <w:r>
        <w:rPr>
          <w:rFonts w:ascii="宋体" w:hAnsi="宋体" w:hint="eastAsia"/>
        </w:rPr>
        <w:t>（SAC/TC243）、全国半导体设备和材料标准化技术委员会材料分技术委员会（SAC/TC203/SC2）提出并归口。</w:t>
      </w:r>
    </w:p>
    <w:p w14:paraId="181AA9DB" w14:textId="77777777" w:rsidR="00FC5B8C" w:rsidRDefault="006673DA" w:rsidP="00FC5B8C">
      <w:pPr>
        <w:ind w:firstLine="420"/>
      </w:pPr>
      <w:r>
        <w:rPr>
          <w:rFonts w:hint="eastAsia"/>
        </w:rPr>
        <w:t>本文件起草单位：</w:t>
      </w:r>
    </w:p>
    <w:p w14:paraId="51F307B5" w14:textId="77777777" w:rsidR="003E0000" w:rsidRDefault="006673DA" w:rsidP="00FC5B8C">
      <w:pPr>
        <w:ind w:firstLine="420"/>
      </w:pPr>
      <w:r>
        <w:rPr>
          <w:rFonts w:hint="eastAsia"/>
        </w:rPr>
        <w:t>本文件主要起草人：</w:t>
      </w:r>
      <w:r>
        <w:t xml:space="preserve"> </w:t>
      </w:r>
    </w:p>
    <w:p w14:paraId="737B79BA" w14:textId="77777777" w:rsidR="003E0000" w:rsidRDefault="003E0000">
      <w:pPr>
        <w:tabs>
          <w:tab w:val="left" w:pos="854"/>
        </w:tabs>
        <w:ind w:left="840" w:hanging="420"/>
        <w:rPr>
          <w:rFonts w:ascii="宋体"/>
          <w:kern w:val="0"/>
          <w:szCs w:val="20"/>
        </w:rPr>
      </w:pPr>
    </w:p>
    <w:p w14:paraId="62F9BFA4" w14:textId="77777777" w:rsidR="003E0000" w:rsidRDefault="003E0000">
      <w:pPr>
        <w:pStyle w:val="afe"/>
      </w:pPr>
    </w:p>
    <w:p w14:paraId="2239E626" w14:textId="77777777" w:rsidR="003E0000" w:rsidRDefault="003E0000">
      <w:pPr>
        <w:pStyle w:val="afe"/>
        <w:sectPr w:rsidR="003E0000" w:rsidSect="00A407FA">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14:paraId="223F050A" w14:textId="77777777" w:rsidR="003E0000" w:rsidRDefault="006673DA" w:rsidP="007B044A">
      <w:pPr>
        <w:widowControl/>
        <w:autoSpaceDE w:val="0"/>
        <w:autoSpaceDN w:val="0"/>
        <w:ind w:firstLineChars="200" w:firstLine="640"/>
        <w:jc w:val="center"/>
        <w:rPr>
          <w:rFonts w:ascii="黑体" w:eastAsia="黑体"/>
          <w:kern w:val="0"/>
          <w:sz w:val="32"/>
          <w:szCs w:val="20"/>
        </w:rPr>
      </w:pPr>
      <w:r>
        <w:rPr>
          <w:rFonts w:ascii="黑体" w:eastAsia="黑体" w:hint="eastAsia"/>
          <w:kern w:val="0"/>
          <w:sz w:val="32"/>
          <w:szCs w:val="20"/>
        </w:rPr>
        <w:lastRenderedPageBreak/>
        <w:t>多晶硅生产用石墨制品表面杂质含量的测定 电感耦合等离子体发射光谱法</w:t>
      </w:r>
    </w:p>
    <w:p w14:paraId="66B1242D" w14:textId="77777777" w:rsidR="003E0000" w:rsidRDefault="006673DA">
      <w:pPr>
        <w:pStyle w:val="a0"/>
        <w:spacing w:before="312" w:after="312"/>
        <w:jc w:val="left"/>
        <w:rPr>
          <w:rFonts w:ascii="Times New Roman"/>
        </w:rPr>
      </w:pPr>
      <w:bookmarkStart w:id="1" w:name="_Toc325636225"/>
      <w:bookmarkStart w:id="2" w:name="_Toc325641012"/>
      <w:r>
        <w:rPr>
          <w:rFonts w:ascii="Times New Roman"/>
        </w:rPr>
        <w:t>范围</w:t>
      </w:r>
      <w:bookmarkEnd w:id="1"/>
      <w:bookmarkEnd w:id="2"/>
    </w:p>
    <w:p w14:paraId="34C5C07E" w14:textId="74046039" w:rsidR="003E0000" w:rsidRDefault="006673DA">
      <w:pPr>
        <w:ind w:firstLineChars="200" w:firstLine="420"/>
        <w:jc w:val="left"/>
        <w:rPr>
          <w:rFonts w:ascii="宋体" w:hAnsi="宋体" w:cs="宋体"/>
        </w:rPr>
      </w:pPr>
      <w:r>
        <w:rPr>
          <w:rFonts w:ascii="宋体" w:hAnsi="宋体" w:cs="宋体" w:hint="eastAsia"/>
        </w:rPr>
        <w:t>本文件规定了多晶硅生产</w:t>
      </w:r>
      <w:r>
        <w:rPr>
          <w:rFonts w:ascii="宋体" w:hAnsi="宋体" w:cs="宋体"/>
        </w:rPr>
        <w:t>用石墨制品</w:t>
      </w:r>
      <w:r>
        <w:rPr>
          <w:rFonts w:ascii="宋体" w:hAnsi="宋体" w:cs="宋体" w:hint="eastAsia"/>
        </w:rPr>
        <w:t>表面</w:t>
      </w:r>
      <w:r>
        <w:rPr>
          <w:rFonts w:ascii="宋体" w:hAnsi="宋体" w:cs="宋体"/>
        </w:rPr>
        <w:t>杂质</w:t>
      </w:r>
      <w:r>
        <w:rPr>
          <w:rFonts w:ascii="宋体" w:hAnsi="宋体" w:cs="宋体" w:hint="eastAsia"/>
        </w:rPr>
        <w:t>中钠、镁、铝、钾、钙、铬、铁、镍、铜、锌、砷、铅、锰、硼、磷等元素的电感耦合等离子体发射光谱测定方法。</w:t>
      </w:r>
    </w:p>
    <w:p w14:paraId="21767C10" w14:textId="0482AB22" w:rsidR="003E0000" w:rsidRDefault="006673DA">
      <w:pPr>
        <w:ind w:firstLineChars="200" w:firstLine="420"/>
        <w:jc w:val="left"/>
        <w:rPr>
          <w:rFonts w:ascii="宋体" w:hAnsi="宋体" w:cs="宋体"/>
        </w:rPr>
      </w:pPr>
      <w:r>
        <w:rPr>
          <w:rFonts w:ascii="宋体" w:hAnsi="宋体" w:cs="宋体" w:hint="eastAsia"/>
        </w:rPr>
        <w:t>本文件适用于多晶硅生产</w:t>
      </w:r>
      <w:r>
        <w:rPr>
          <w:rFonts w:ascii="宋体" w:hAnsi="宋体" w:cs="宋体"/>
        </w:rPr>
        <w:t>用石墨制品</w:t>
      </w:r>
      <w:r>
        <w:rPr>
          <w:rFonts w:ascii="宋体" w:hAnsi="宋体" w:cs="宋体" w:hint="eastAsia"/>
        </w:rPr>
        <w:t>中表面杂质元素含量的测定，</w:t>
      </w:r>
      <w:r w:rsidR="003928A1" w:rsidRPr="003928A1">
        <w:rPr>
          <w:rFonts w:ascii="宋体" w:hAnsi="宋体" w:cs="宋体" w:hint="eastAsia"/>
        </w:rPr>
        <w:t>各元素测定</w:t>
      </w:r>
      <w:r w:rsidR="00DB6E0B">
        <w:rPr>
          <w:rFonts w:ascii="宋体" w:hAnsi="宋体" w:cs="宋体" w:hint="eastAsia"/>
        </w:rPr>
        <w:t>下限</w:t>
      </w:r>
      <w:r w:rsidR="003928A1" w:rsidRPr="003928A1">
        <w:rPr>
          <w:rFonts w:ascii="宋体" w:hAnsi="宋体" w:cs="宋体" w:hint="eastAsia"/>
        </w:rPr>
        <w:t>为0.5ng/g</w:t>
      </w:r>
      <w:r w:rsidR="000278FE" w:rsidRPr="000278FE">
        <w:rPr>
          <w:rFonts w:ascii="宋体" w:hAnsi="宋体" w:cs="宋体" w:hint="eastAsia"/>
        </w:rPr>
        <w:t>。</w:t>
      </w:r>
    </w:p>
    <w:p w14:paraId="598246EE" w14:textId="77777777" w:rsidR="003E0000" w:rsidRDefault="006673DA">
      <w:pPr>
        <w:pStyle w:val="a0"/>
        <w:spacing w:before="312" w:after="312"/>
        <w:jc w:val="left"/>
        <w:rPr>
          <w:rFonts w:ascii="Times New Roman"/>
        </w:rPr>
      </w:pPr>
      <w:bookmarkStart w:id="3" w:name="_Toc325641013"/>
      <w:bookmarkStart w:id="4" w:name="_Toc325636226"/>
      <w:r>
        <w:rPr>
          <w:rFonts w:ascii="Times New Roman"/>
        </w:rPr>
        <w:t>规范性引用文件</w:t>
      </w:r>
      <w:bookmarkEnd w:id="3"/>
      <w:bookmarkEnd w:id="4"/>
    </w:p>
    <w:p w14:paraId="75E7FF7C" w14:textId="77777777" w:rsidR="003E0000" w:rsidRDefault="006673DA">
      <w:pPr>
        <w:ind w:firstLineChars="200" w:firstLine="420"/>
        <w:jc w:val="left"/>
        <w:rPr>
          <w:rFonts w:ascii="宋体" w:hAnsi="宋体" w:cs="宋体"/>
        </w:rPr>
      </w:pP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0412EE2" w14:textId="77777777" w:rsidR="003E0000" w:rsidRDefault="006673DA">
      <w:pPr>
        <w:ind w:firstLineChars="200" w:firstLine="420"/>
        <w:jc w:val="left"/>
        <w:rPr>
          <w:rFonts w:ascii="宋体" w:hAnsi="宋体" w:cs="宋体"/>
        </w:rPr>
      </w:pPr>
      <w:r>
        <w:rPr>
          <w:rFonts w:ascii="宋体" w:hAnsi="宋体" w:cs="宋体" w:hint="eastAsia"/>
        </w:rPr>
        <w:t>GB/T 6678  化工产品采样总则</w:t>
      </w:r>
    </w:p>
    <w:p w14:paraId="3FB0713D" w14:textId="77777777" w:rsidR="003E0000" w:rsidRDefault="006673DA">
      <w:pPr>
        <w:ind w:firstLineChars="200" w:firstLine="420"/>
        <w:jc w:val="left"/>
        <w:rPr>
          <w:rFonts w:ascii="宋体" w:hAnsi="宋体" w:cs="宋体"/>
        </w:rPr>
      </w:pPr>
      <w:r>
        <w:rPr>
          <w:rFonts w:ascii="宋体" w:hAnsi="宋体" w:cs="宋体" w:hint="eastAsia"/>
        </w:rPr>
        <w:t>GB/T 6679  固体化工产品采样通则</w:t>
      </w:r>
    </w:p>
    <w:p w14:paraId="6EF50288" w14:textId="702D3C3F" w:rsidR="000E30EE" w:rsidRDefault="00F56E80">
      <w:pPr>
        <w:ind w:firstLineChars="200" w:firstLine="420"/>
        <w:jc w:val="left"/>
        <w:rPr>
          <w:rFonts w:ascii="宋体" w:hAnsi="宋体" w:cs="宋体"/>
        </w:rPr>
      </w:pPr>
      <w:r w:rsidRPr="00F56E80">
        <w:rPr>
          <w:rFonts w:ascii="宋体" w:hAnsi="宋体" w:cs="宋体"/>
        </w:rPr>
        <w:t>GB/T11446.1</w:t>
      </w:r>
      <w:r w:rsidR="000E30EE" w:rsidRPr="000E30EE">
        <w:rPr>
          <w:rFonts w:ascii="宋体" w:hAnsi="宋体" w:cs="宋体" w:hint="eastAsia"/>
        </w:rPr>
        <w:t xml:space="preserve"> </w:t>
      </w:r>
      <w:r w:rsidRPr="00F56E80">
        <w:rPr>
          <w:rFonts w:ascii="宋体" w:hAnsi="宋体" w:cs="宋体" w:hint="eastAsia"/>
        </w:rPr>
        <w:t>电子级水</w:t>
      </w:r>
    </w:p>
    <w:p w14:paraId="486EFF49" w14:textId="77777777" w:rsidR="003E0000" w:rsidRDefault="006673DA">
      <w:pPr>
        <w:ind w:firstLineChars="200" w:firstLine="420"/>
        <w:jc w:val="left"/>
        <w:rPr>
          <w:rFonts w:ascii="宋体" w:hAnsi="宋体" w:cs="宋体"/>
        </w:rPr>
      </w:pPr>
      <w:r>
        <w:rPr>
          <w:rFonts w:ascii="宋体" w:hAnsi="宋体" w:cs="宋体" w:hint="eastAsia"/>
        </w:rPr>
        <w:t>GB/T 25915.1  洁净室及相关受控环境　第1部分：按粒子浓度划分空气洁净度等级</w:t>
      </w:r>
    </w:p>
    <w:p w14:paraId="6544724D" w14:textId="77777777" w:rsidR="003E0000" w:rsidRDefault="006673DA">
      <w:pPr>
        <w:pStyle w:val="a0"/>
        <w:spacing w:before="312" w:after="312"/>
        <w:jc w:val="left"/>
        <w:rPr>
          <w:rFonts w:ascii="Times New Roman"/>
        </w:rPr>
      </w:pPr>
      <w:bookmarkStart w:id="5" w:name="_Toc325636227"/>
      <w:bookmarkEnd w:id="5"/>
      <w:r>
        <w:rPr>
          <w:rFonts w:ascii="Times New Roman" w:hint="eastAsia"/>
        </w:rPr>
        <w:t>术语和定义</w:t>
      </w:r>
    </w:p>
    <w:p w14:paraId="0DE1EB90" w14:textId="77777777" w:rsidR="003E0000" w:rsidRDefault="006673DA">
      <w:pPr>
        <w:pStyle w:val="afe"/>
        <w:rPr>
          <w:rFonts w:eastAsiaTheme="minorEastAsia"/>
        </w:rPr>
      </w:pPr>
      <w:r>
        <w:rPr>
          <w:rFonts w:eastAsiaTheme="minorEastAsia" w:hint="eastAsia"/>
        </w:rPr>
        <w:t>本文件没有需要界定的术语和定义。</w:t>
      </w:r>
    </w:p>
    <w:p w14:paraId="2F16A2E5" w14:textId="77777777" w:rsidR="003E0000" w:rsidRDefault="006673DA">
      <w:pPr>
        <w:pStyle w:val="a0"/>
        <w:spacing w:before="312" w:after="312"/>
        <w:jc w:val="left"/>
        <w:rPr>
          <w:rFonts w:ascii="Times New Roman"/>
        </w:rPr>
      </w:pPr>
      <w:r>
        <w:rPr>
          <w:rFonts w:ascii="Times New Roman" w:hint="eastAsia"/>
        </w:rPr>
        <w:t>方法</w:t>
      </w:r>
      <w:r>
        <w:rPr>
          <w:rFonts w:ascii="Times New Roman"/>
        </w:rPr>
        <w:t>原理</w:t>
      </w:r>
    </w:p>
    <w:p w14:paraId="1273EBC8" w14:textId="4FB5A88A" w:rsidR="003E0000" w:rsidRDefault="006673DA">
      <w:pPr>
        <w:pStyle w:val="afe"/>
        <w:jc w:val="left"/>
        <w:rPr>
          <w:rFonts w:hAnsi="宋体" w:cs="宋体"/>
          <w:szCs w:val="22"/>
        </w:rPr>
      </w:pPr>
      <w:r>
        <w:rPr>
          <w:rFonts w:hAnsi="宋体" w:cs="宋体"/>
          <w:szCs w:val="22"/>
        </w:rPr>
        <w:t>利用石墨表面杂质的可溶性，</w:t>
      </w:r>
      <w:r>
        <w:rPr>
          <w:rFonts w:hAnsi="宋体" w:cs="宋体" w:hint="eastAsia"/>
          <w:szCs w:val="22"/>
        </w:rPr>
        <w:t>将</w:t>
      </w:r>
      <w:r>
        <w:rPr>
          <w:rFonts w:hAnsi="宋体" w:cs="宋体"/>
          <w:szCs w:val="22"/>
        </w:rPr>
        <w:t>样品浸泡于</w:t>
      </w:r>
      <w:r>
        <w:rPr>
          <w:rFonts w:hAnsi="宋体" w:cs="宋体" w:hint="eastAsia"/>
          <w:szCs w:val="22"/>
        </w:rPr>
        <w:t>硝酸溶液</w:t>
      </w:r>
      <w:r>
        <w:rPr>
          <w:rFonts w:hAnsi="宋体" w:cs="宋体"/>
          <w:szCs w:val="22"/>
        </w:rPr>
        <w:t>中</w:t>
      </w:r>
      <w:r>
        <w:rPr>
          <w:rFonts w:hAnsi="宋体" w:cs="宋体" w:hint="eastAsia"/>
          <w:szCs w:val="22"/>
        </w:rPr>
        <w:t>使其</w:t>
      </w:r>
      <w:r>
        <w:rPr>
          <w:rFonts w:hAnsi="宋体" w:cs="宋体"/>
          <w:szCs w:val="22"/>
        </w:rPr>
        <w:t>表面杂质</w:t>
      </w:r>
      <w:r>
        <w:rPr>
          <w:rFonts w:hAnsi="宋体" w:cs="宋体" w:hint="eastAsia"/>
          <w:szCs w:val="22"/>
        </w:rPr>
        <w:t>溶于酸中</w:t>
      </w:r>
      <w:r>
        <w:rPr>
          <w:rFonts w:hAnsi="宋体" w:cs="宋体"/>
          <w:szCs w:val="22"/>
        </w:rPr>
        <w:t>，</w:t>
      </w:r>
      <w:r w:rsidR="00D442EA">
        <w:rPr>
          <w:rFonts w:hAnsi="宋体" w:cs="宋体" w:hint="eastAsia"/>
          <w:szCs w:val="22"/>
        </w:rPr>
        <w:t>制备成待测溶液。待测溶液通过进样系统，</w:t>
      </w:r>
      <w:r>
        <w:rPr>
          <w:rFonts w:hAnsi="宋体" w:cs="宋体"/>
          <w:szCs w:val="22"/>
        </w:rPr>
        <w:t>进入</w:t>
      </w:r>
      <w:r w:rsidR="00F56E80" w:rsidRPr="00F56E80">
        <w:rPr>
          <w:rFonts w:hAnsi="宋体" w:cs="宋体" w:hint="eastAsia"/>
          <w:szCs w:val="22"/>
        </w:rPr>
        <w:t>电感耦合等离子体发射光谱仪</w:t>
      </w:r>
      <w:r w:rsidR="00D442EA" w:rsidRPr="00D442EA">
        <w:rPr>
          <w:rFonts w:hAnsi="宋体" w:cs="宋体" w:hint="eastAsia"/>
          <w:szCs w:val="22"/>
        </w:rPr>
        <w:t>（ICP-OES）</w:t>
      </w:r>
      <w:r>
        <w:rPr>
          <w:rFonts w:hAnsi="宋体" w:cs="宋体"/>
          <w:szCs w:val="22"/>
        </w:rPr>
        <w:t>，</w:t>
      </w:r>
      <w:r w:rsidR="00366601">
        <w:rPr>
          <w:rFonts w:hAnsi="宋体" w:cs="宋体" w:hint="eastAsia"/>
          <w:szCs w:val="22"/>
        </w:rPr>
        <w:t>测定</w:t>
      </w:r>
      <w:proofErr w:type="gramStart"/>
      <w:r w:rsidR="00366601">
        <w:rPr>
          <w:rFonts w:hAnsi="宋体" w:cs="宋体" w:hint="eastAsia"/>
          <w:szCs w:val="22"/>
        </w:rPr>
        <w:t>待分析</w:t>
      </w:r>
      <w:proofErr w:type="gramEnd"/>
      <w:r w:rsidR="00D442EA" w:rsidRPr="00D442EA">
        <w:rPr>
          <w:rFonts w:hAnsi="宋体" w:cs="宋体" w:hint="eastAsia"/>
          <w:szCs w:val="22"/>
        </w:rPr>
        <w:t>元素的含量</w:t>
      </w:r>
      <w:r>
        <w:rPr>
          <w:rFonts w:hAnsi="宋体" w:cs="宋体" w:hint="eastAsia"/>
          <w:bCs/>
          <w:szCs w:val="22"/>
        </w:rPr>
        <w:t>。</w:t>
      </w:r>
    </w:p>
    <w:p w14:paraId="0429212A" w14:textId="77777777" w:rsidR="003E0000" w:rsidRDefault="006673DA">
      <w:pPr>
        <w:pStyle w:val="a0"/>
        <w:spacing w:before="312" w:after="312"/>
        <w:jc w:val="left"/>
        <w:rPr>
          <w:rFonts w:ascii="Times New Roman"/>
          <w:szCs w:val="22"/>
        </w:rPr>
      </w:pPr>
      <w:r>
        <w:rPr>
          <w:rFonts w:ascii="Times New Roman" w:hint="eastAsia"/>
          <w:szCs w:val="22"/>
        </w:rPr>
        <w:t>干扰因素</w:t>
      </w:r>
    </w:p>
    <w:p w14:paraId="38EA0301" w14:textId="77777777" w:rsidR="003E0000" w:rsidRDefault="006673DA">
      <w:pPr>
        <w:jc w:val="left"/>
        <w:rPr>
          <w:rFonts w:ascii="宋体" w:hAnsi="宋体" w:cs="宋体"/>
        </w:rPr>
      </w:pPr>
      <w:r>
        <w:rPr>
          <w:rFonts w:ascii="黑体" w:eastAsia="黑体" w:hAnsi="黑体" w:cs="黑体" w:hint="eastAsia"/>
        </w:rPr>
        <w:t xml:space="preserve">5.1 </w:t>
      </w:r>
      <w:r>
        <w:rPr>
          <w:rFonts w:ascii="宋体" w:hAnsi="宋体" w:cs="宋体" w:hint="eastAsia"/>
        </w:rPr>
        <w:t xml:space="preserve"> 采样后</w:t>
      </w:r>
      <w:r>
        <w:rPr>
          <w:rFonts w:ascii="宋体" w:hAnsi="宋体" w:cs="宋体"/>
        </w:rPr>
        <w:t>，在</w:t>
      </w:r>
      <w:r>
        <w:rPr>
          <w:rFonts w:ascii="宋体" w:hAnsi="宋体" w:cs="宋体" w:hint="eastAsia"/>
        </w:rPr>
        <w:t>洁净室打开</w:t>
      </w:r>
      <w:r>
        <w:rPr>
          <w:rFonts w:ascii="宋体" w:hAnsi="宋体" w:cs="宋体"/>
        </w:rPr>
        <w:t>包装内袋</w:t>
      </w:r>
      <w:r>
        <w:rPr>
          <w:rFonts w:ascii="宋体" w:hAnsi="宋体" w:cs="宋体" w:hint="eastAsia"/>
        </w:rPr>
        <w:t>，使样品减少外界</w:t>
      </w:r>
      <w:r>
        <w:rPr>
          <w:rFonts w:ascii="宋体" w:hAnsi="宋体" w:cs="宋体"/>
        </w:rPr>
        <w:t>带来的</w:t>
      </w:r>
      <w:r>
        <w:rPr>
          <w:rFonts w:ascii="宋体" w:hAnsi="宋体" w:cs="宋体" w:hint="eastAsia"/>
        </w:rPr>
        <w:t>污染</w:t>
      </w:r>
      <w:r>
        <w:rPr>
          <w:rFonts w:ascii="宋体" w:hAnsi="宋体" w:cs="宋体"/>
        </w:rPr>
        <w:t>。</w:t>
      </w:r>
    </w:p>
    <w:p w14:paraId="0482006E" w14:textId="77777777" w:rsidR="003E0000" w:rsidRDefault="006673DA">
      <w:pPr>
        <w:jc w:val="left"/>
        <w:rPr>
          <w:rFonts w:ascii="宋体" w:hAnsi="宋体" w:cs="宋体"/>
        </w:rPr>
      </w:pPr>
      <w:r>
        <w:rPr>
          <w:rFonts w:ascii="黑体" w:eastAsia="黑体" w:hAnsi="黑体" w:cs="黑体" w:hint="eastAsia"/>
        </w:rPr>
        <w:t>5.</w:t>
      </w:r>
      <w:r>
        <w:rPr>
          <w:rFonts w:ascii="黑体" w:eastAsia="黑体" w:hAnsi="黑体" w:cs="黑体"/>
        </w:rPr>
        <w:t>2</w:t>
      </w:r>
      <w:r>
        <w:rPr>
          <w:rFonts w:ascii="宋体" w:hAnsi="宋体" w:cs="宋体" w:hint="eastAsia"/>
          <w:b/>
          <w:bCs/>
        </w:rPr>
        <w:t xml:space="preserve">  </w:t>
      </w:r>
      <w:r>
        <w:rPr>
          <w:rFonts w:ascii="宋体" w:hAnsi="宋体" w:cs="宋体" w:hint="eastAsia"/>
        </w:rPr>
        <w:t>使用的器皿、工具和进</w:t>
      </w:r>
      <w:proofErr w:type="gramStart"/>
      <w:r>
        <w:rPr>
          <w:rFonts w:ascii="宋体" w:hAnsi="宋体" w:cs="宋体" w:hint="eastAsia"/>
        </w:rPr>
        <w:t>样系统</w:t>
      </w:r>
      <w:proofErr w:type="gramEnd"/>
      <w:r>
        <w:rPr>
          <w:rFonts w:ascii="宋体" w:hAnsi="宋体" w:cs="宋体" w:hint="eastAsia"/>
        </w:rPr>
        <w:t xml:space="preserve">的洁净度及操作过程等因素直接影响测定结果的准确度，保证其洁净。 </w:t>
      </w:r>
    </w:p>
    <w:p w14:paraId="0A571EE2" w14:textId="77777777" w:rsidR="003E0000" w:rsidRDefault="006673DA">
      <w:pPr>
        <w:jc w:val="left"/>
        <w:rPr>
          <w:rFonts w:ascii="宋体" w:hAnsi="宋体" w:cs="宋体"/>
        </w:rPr>
      </w:pPr>
      <w:r>
        <w:rPr>
          <w:rFonts w:ascii="黑体" w:eastAsia="黑体" w:hAnsi="黑体" w:cs="黑体" w:hint="eastAsia"/>
        </w:rPr>
        <w:t>5.3</w:t>
      </w:r>
      <w:r>
        <w:rPr>
          <w:rFonts w:ascii="宋体" w:hAnsi="宋体" w:cs="宋体" w:hint="eastAsia"/>
        </w:rPr>
        <w:t xml:space="preserve">  化学试剂的纯度影响测定结果的准确度，测定前应确认超纯水、硝酸的纯度符合7.1和7.3要求。</w:t>
      </w:r>
    </w:p>
    <w:p w14:paraId="4B4869F1" w14:textId="77777777" w:rsidR="003E0000" w:rsidRDefault="006673DA">
      <w:pPr>
        <w:jc w:val="left"/>
        <w:rPr>
          <w:rFonts w:ascii="宋体" w:hAnsi="宋体" w:cs="宋体"/>
        </w:rPr>
      </w:pPr>
      <w:r>
        <w:rPr>
          <w:rFonts w:ascii="黑体" w:eastAsia="黑体" w:hAnsi="黑体" w:cs="黑体" w:hint="eastAsia"/>
        </w:rPr>
        <w:t>5.4</w:t>
      </w:r>
      <w:r>
        <w:rPr>
          <w:rFonts w:ascii="宋体" w:hAnsi="宋体" w:cs="宋体" w:hint="eastAsia"/>
        </w:rPr>
        <w:t xml:space="preserve">  元素谱线的选取对测定结果有影响，为消除谱线的干扰</w:t>
      </w:r>
      <w:r>
        <w:rPr>
          <w:rFonts w:ascii="宋体" w:hAnsi="宋体" w:cs="宋体" w:hint="eastAsia"/>
          <w:lang w:bidi="ar"/>
        </w:rPr>
        <w:t>，可选取表1中推荐谱线，也可根据不同仪器选取其他推荐谱线，但需确认不受邻近元素</w:t>
      </w:r>
      <w:r>
        <w:rPr>
          <w:rFonts w:ascii="宋体" w:hAnsi="宋体" w:cs="宋体"/>
          <w:lang w:bidi="ar"/>
        </w:rPr>
        <w:t>谱线</w:t>
      </w:r>
      <w:r>
        <w:rPr>
          <w:rFonts w:ascii="宋体" w:hAnsi="宋体" w:cs="宋体" w:hint="eastAsia"/>
          <w:lang w:bidi="ar"/>
        </w:rPr>
        <w:t>的干扰。</w:t>
      </w:r>
    </w:p>
    <w:p w14:paraId="341511FA" w14:textId="77777777" w:rsidR="003E0000" w:rsidRDefault="00255DF1">
      <w:pPr>
        <w:pStyle w:val="a0"/>
        <w:spacing w:before="312" w:after="312"/>
        <w:jc w:val="left"/>
      </w:pPr>
      <w:r>
        <w:rPr>
          <w:rFonts w:hint="eastAsia"/>
        </w:rPr>
        <w:t>测试环境</w:t>
      </w:r>
    </w:p>
    <w:p w14:paraId="275F6BFA" w14:textId="77777777" w:rsidR="003E0000" w:rsidRDefault="006673DA">
      <w:pPr>
        <w:jc w:val="left"/>
        <w:rPr>
          <w:rFonts w:ascii="宋体" w:hAnsi="宋体" w:cs="宋体"/>
        </w:rPr>
      </w:pPr>
      <w:r>
        <w:rPr>
          <w:rFonts w:ascii="黑体" w:eastAsia="黑体" w:hAnsi="黑体" w:cs="黑体" w:hint="eastAsia"/>
        </w:rPr>
        <w:t>6.1</w:t>
      </w:r>
      <w:r>
        <w:rPr>
          <w:rFonts w:ascii="宋体" w:hAnsi="宋体" w:cs="宋体" w:hint="eastAsia"/>
        </w:rPr>
        <w:t xml:space="preserve">  环境温度：18 ℃～25 ℃。</w:t>
      </w:r>
    </w:p>
    <w:p w14:paraId="12BE2C97" w14:textId="7545301D" w:rsidR="003E0000" w:rsidRDefault="006673DA">
      <w:pPr>
        <w:jc w:val="left"/>
        <w:rPr>
          <w:rFonts w:ascii="宋体" w:hAnsi="宋体" w:cs="宋体"/>
        </w:rPr>
      </w:pPr>
      <w:r>
        <w:rPr>
          <w:rFonts w:ascii="黑体" w:eastAsia="黑体" w:hAnsi="黑体" w:cs="黑体" w:hint="eastAsia"/>
        </w:rPr>
        <w:t>6.2</w:t>
      </w:r>
      <w:r>
        <w:rPr>
          <w:rFonts w:ascii="宋体" w:hAnsi="宋体" w:cs="宋体" w:hint="eastAsia"/>
        </w:rPr>
        <w:t xml:space="preserve">  </w:t>
      </w:r>
      <w:r w:rsidR="00F56E80" w:rsidRPr="00F56E80">
        <w:rPr>
          <w:rFonts w:ascii="宋体" w:hAnsi="宋体" w:cs="宋体" w:hint="eastAsia"/>
        </w:rPr>
        <w:t>相对湿度：不大于65%RH</w:t>
      </w:r>
      <w:r>
        <w:rPr>
          <w:rFonts w:ascii="宋体" w:hAnsi="宋体" w:cs="宋体" w:hint="eastAsia"/>
        </w:rPr>
        <w:t>。</w:t>
      </w:r>
    </w:p>
    <w:p w14:paraId="24C15D5F" w14:textId="39B17890" w:rsidR="003E0000" w:rsidRDefault="006673DA">
      <w:pPr>
        <w:jc w:val="left"/>
        <w:rPr>
          <w:rFonts w:ascii="宋体" w:hAnsi="宋体" w:cs="宋体"/>
        </w:rPr>
      </w:pPr>
      <w:r>
        <w:rPr>
          <w:rFonts w:ascii="黑体" w:eastAsia="黑体" w:hAnsi="黑体" w:cs="黑体" w:hint="eastAsia"/>
        </w:rPr>
        <w:t>6.3</w:t>
      </w:r>
      <w:r>
        <w:rPr>
          <w:rFonts w:ascii="宋体" w:hAnsi="宋体" w:cs="宋体" w:hint="eastAsia"/>
        </w:rPr>
        <w:t xml:space="preserve">  洁净室等级：满足GB/T 25915.1中定义的ISO 6级及以上的要求。</w:t>
      </w:r>
    </w:p>
    <w:p w14:paraId="2927C80D" w14:textId="77777777" w:rsidR="003E0000" w:rsidRDefault="006673DA">
      <w:pPr>
        <w:pStyle w:val="a0"/>
        <w:spacing w:before="312" w:after="312"/>
        <w:jc w:val="left"/>
      </w:pPr>
      <w:r>
        <w:rPr>
          <w:rFonts w:ascii="Times New Roman"/>
        </w:rPr>
        <w:lastRenderedPageBreak/>
        <w:t>试剂</w:t>
      </w:r>
      <w:r>
        <w:rPr>
          <w:rFonts w:ascii="Times New Roman" w:hint="eastAsia"/>
        </w:rPr>
        <w:t>和材料</w:t>
      </w:r>
    </w:p>
    <w:p w14:paraId="76325996" w14:textId="49A1BFE9" w:rsidR="000E30EE" w:rsidRDefault="006673DA">
      <w:pPr>
        <w:jc w:val="left"/>
        <w:rPr>
          <w:rFonts w:ascii="宋体" w:hAnsi="宋体" w:cs="宋体"/>
        </w:rPr>
      </w:pPr>
      <w:r>
        <w:rPr>
          <w:rFonts w:ascii="黑体" w:eastAsia="黑体" w:hAnsi="黑体" w:cs="黑体" w:hint="eastAsia"/>
        </w:rPr>
        <w:t>7.1</w:t>
      </w:r>
      <w:r>
        <w:rPr>
          <w:rFonts w:ascii="宋体" w:hAnsi="宋体" w:cs="宋体" w:hint="eastAsia"/>
        </w:rPr>
        <w:t xml:space="preserve">  </w:t>
      </w:r>
      <w:r w:rsidR="000E30EE" w:rsidRPr="000E30EE">
        <w:rPr>
          <w:rFonts w:ascii="宋体" w:hAnsi="宋体" w:cs="宋体" w:hint="eastAsia"/>
        </w:rPr>
        <w:t>超纯水：所有的水应为</w:t>
      </w:r>
      <w:r w:rsidR="006F71CD" w:rsidRPr="006F71CD">
        <w:rPr>
          <w:rFonts w:ascii="宋体" w:hAnsi="宋体" w:cs="宋体"/>
        </w:rPr>
        <w:t>GB/T</w:t>
      </w:r>
      <w:r w:rsidR="006F239C">
        <w:rPr>
          <w:rFonts w:ascii="宋体" w:hAnsi="宋体" w:cs="宋体"/>
        </w:rPr>
        <w:t xml:space="preserve"> </w:t>
      </w:r>
      <w:r w:rsidR="006F71CD" w:rsidRPr="006F71CD">
        <w:rPr>
          <w:rFonts w:ascii="宋体" w:hAnsi="宋体" w:cs="宋体"/>
        </w:rPr>
        <w:t>11446.1</w:t>
      </w:r>
      <w:r w:rsidR="000E30EE" w:rsidRPr="000E30EE">
        <w:rPr>
          <w:rFonts w:ascii="宋体" w:hAnsi="宋体" w:cs="宋体" w:hint="eastAsia"/>
        </w:rPr>
        <w:t>中描述的E</w:t>
      </w:r>
      <w:r w:rsidR="006F71CD">
        <w:rPr>
          <w:rFonts w:ascii="宋体" w:hAnsi="宋体" w:cs="宋体"/>
        </w:rPr>
        <w:t>W-I</w:t>
      </w:r>
      <w:r w:rsidR="000E30EE" w:rsidRPr="000E30EE">
        <w:rPr>
          <w:rFonts w:ascii="宋体" w:hAnsi="宋体" w:cs="宋体" w:hint="eastAsia"/>
        </w:rPr>
        <w:t>型或其他品质相当的超纯水</w:t>
      </w:r>
      <w:r w:rsidR="00B42F8E">
        <w:rPr>
          <w:rFonts w:ascii="宋体" w:hAnsi="宋体" w:cs="宋体" w:hint="eastAsia"/>
        </w:rPr>
        <w:t>。</w:t>
      </w:r>
    </w:p>
    <w:p w14:paraId="04A3B88C" w14:textId="77777777" w:rsidR="003E0000" w:rsidRDefault="006673DA">
      <w:pPr>
        <w:jc w:val="left"/>
        <w:rPr>
          <w:rFonts w:ascii="宋体" w:hAnsi="宋体" w:cs="宋体"/>
        </w:rPr>
      </w:pPr>
      <w:r>
        <w:rPr>
          <w:rFonts w:ascii="黑体" w:eastAsia="黑体" w:hAnsi="黑体" w:cs="黑体" w:hint="eastAsia"/>
        </w:rPr>
        <w:t>7.</w:t>
      </w:r>
      <w:r>
        <w:rPr>
          <w:rFonts w:ascii="黑体" w:eastAsia="黑体" w:hAnsi="黑体" w:cs="黑体"/>
        </w:rPr>
        <w:t>2</w:t>
      </w:r>
      <w:r>
        <w:rPr>
          <w:rFonts w:ascii="宋体" w:hAnsi="宋体" w:cs="宋体" w:hint="eastAsia"/>
        </w:rPr>
        <w:t xml:space="preserve">  硝酸：质量分数</w:t>
      </w:r>
      <w:r>
        <w:rPr>
          <w:rFonts w:ascii="宋体" w:hAnsi="宋体" w:cs="宋体"/>
        </w:rPr>
        <w:t>为</w:t>
      </w:r>
      <w:r>
        <w:rPr>
          <w:rFonts w:ascii="宋体" w:hAnsi="宋体" w:cs="宋体" w:hint="eastAsia"/>
        </w:rPr>
        <w:t>65</w:t>
      </w:r>
      <w:r>
        <w:rPr>
          <w:rFonts w:ascii="宋体" w:hAnsi="宋体" w:cs="宋体"/>
        </w:rPr>
        <w:t>%</w:t>
      </w:r>
      <w:r>
        <w:rPr>
          <w:rFonts w:ascii="宋体" w:hAnsi="宋体" w:cs="宋体" w:hint="eastAsia"/>
        </w:rPr>
        <w:t>～68%，</w:t>
      </w:r>
      <w:r>
        <w:rPr>
          <w:rFonts w:ascii="宋体" w:hAnsi="宋体" w:cs="宋体"/>
        </w:rPr>
        <w:t>每种金属杂质</w:t>
      </w:r>
      <w:r>
        <w:rPr>
          <w:rFonts w:ascii="宋体" w:hAnsi="宋体" w:cs="宋体" w:hint="eastAsia"/>
        </w:rPr>
        <w:t>含量均</w:t>
      </w:r>
      <w:r>
        <w:rPr>
          <w:rFonts w:ascii="宋体" w:hAnsi="宋体" w:cs="宋体"/>
        </w:rPr>
        <w:t>低于</w:t>
      </w:r>
      <w:r>
        <w:rPr>
          <w:rFonts w:ascii="宋体" w:hAnsi="宋体" w:cs="宋体" w:hint="eastAsia"/>
        </w:rPr>
        <w:t>10</w:t>
      </w:r>
      <w:r>
        <w:rPr>
          <w:rFonts w:ascii="宋体" w:hAnsi="宋体" w:cs="宋体"/>
        </w:rPr>
        <w:t>ng/</w:t>
      </w:r>
      <w:r>
        <w:rPr>
          <w:rFonts w:ascii="宋体" w:hAnsi="宋体" w:cs="宋体" w:hint="eastAsia"/>
        </w:rPr>
        <w:t>L。</w:t>
      </w:r>
    </w:p>
    <w:p w14:paraId="17EB7973" w14:textId="3CC24794" w:rsidR="003E0000" w:rsidRDefault="006673DA">
      <w:pPr>
        <w:jc w:val="left"/>
        <w:rPr>
          <w:rFonts w:ascii="宋体" w:hAnsi="宋体" w:cs="宋体"/>
        </w:rPr>
      </w:pPr>
      <w:r>
        <w:rPr>
          <w:rFonts w:ascii="黑体" w:eastAsia="黑体" w:hAnsi="黑体" w:cs="黑体" w:hint="eastAsia"/>
        </w:rPr>
        <w:t>7.</w:t>
      </w:r>
      <w:r>
        <w:rPr>
          <w:rFonts w:ascii="黑体" w:eastAsia="黑体" w:hAnsi="黑体" w:cs="黑体"/>
        </w:rPr>
        <w:t xml:space="preserve">3 </w:t>
      </w:r>
      <w:r>
        <w:rPr>
          <w:rFonts w:ascii="宋体" w:hAnsi="宋体" w:cs="宋体" w:hint="eastAsia"/>
        </w:rPr>
        <w:t xml:space="preserve"> </w:t>
      </w:r>
      <w:r w:rsidR="008E5FFF" w:rsidRPr="008E5FFF">
        <w:rPr>
          <w:rFonts w:ascii="宋体" w:hAnsi="宋体" w:cs="宋体" w:hint="eastAsia"/>
        </w:rPr>
        <w:t>硝酸溶液：由硝酸（7.2）与超纯水（7.1）按照体积比1：99配置而成</w:t>
      </w:r>
      <w:r>
        <w:rPr>
          <w:rFonts w:ascii="宋体" w:hAnsi="宋体" w:cs="宋体"/>
        </w:rPr>
        <w:t>。</w:t>
      </w:r>
    </w:p>
    <w:p w14:paraId="3F9EF929" w14:textId="1532C047" w:rsidR="003E0000" w:rsidRDefault="006673DA">
      <w:pPr>
        <w:jc w:val="left"/>
        <w:rPr>
          <w:rFonts w:ascii="宋体" w:hAnsi="宋体" w:cs="宋体"/>
        </w:rPr>
      </w:pPr>
      <w:r>
        <w:rPr>
          <w:rFonts w:ascii="黑体" w:eastAsia="黑体" w:hAnsi="黑体" w:cs="黑体" w:hint="eastAsia"/>
        </w:rPr>
        <w:t>7.</w:t>
      </w:r>
      <w:r>
        <w:rPr>
          <w:rFonts w:ascii="黑体" w:eastAsia="黑体" w:hAnsi="黑体" w:cs="黑体"/>
        </w:rPr>
        <w:t>4</w:t>
      </w:r>
      <w:r>
        <w:rPr>
          <w:rFonts w:ascii="宋体" w:hAnsi="宋体" w:cs="宋体" w:hint="eastAsia"/>
        </w:rPr>
        <w:t xml:space="preserve">  </w:t>
      </w:r>
      <w:r w:rsidR="008E5FFF" w:rsidRPr="008E5FFF">
        <w:rPr>
          <w:rFonts w:ascii="宋体" w:hAnsi="宋体" w:cs="宋体" w:hint="eastAsia"/>
        </w:rPr>
        <w:t>多元素标准溶液</w:t>
      </w:r>
      <w:r>
        <w:rPr>
          <w:rFonts w:ascii="宋体" w:hAnsi="宋体" w:cs="宋体" w:hint="eastAsia"/>
        </w:rPr>
        <w:t>：Na、Mg、Al、K、Ca、Cr、Mn、Fe、Ni、Cu、Zn、As、Pb、B、</w:t>
      </w:r>
      <w:r>
        <w:rPr>
          <w:rFonts w:ascii="宋体" w:hAnsi="宋体" w:cs="宋体"/>
        </w:rPr>
        <w:t>P</w:t>
      </w:r>
      <w:r>
        <w:rPr>
          <w:rFonts w:ascii="宋体" w:hAnsi="宋体" w:cs="宋体" w:hint="eastAsia"/>
        </w:rPr>
        <w:t>应使用有证标准物质制备，各元素浓度为100</w:t>
      </w:r>
      <w:r>
        <w:rPr>
          <w:rFonts w:ascii="宋体" w:hAnsi="宋体" w:cs="宋体"/>
        </w:rPr>
        <w:t>0mg</w:t>
      </w:r>
      <w:r>
        <w:rPr>
          <w:rFonts w:ascii="宋体" w:hAnsi="宋体" w:cs="宋体" w:hint="eastAsia"/>
        </w:rPr>
        <w:t>/L。</w:t>
      </w:r>
    </w:p>
    <w:p w14:paraId="50C95F34" w14:textId="77777777" w:rsidR="003E0000" w:rsidRDefault="006673DA">
      <w:pPr>
        <w:jc w:val="left"/>
        <w:rPr>
          <w:rFonts w:ascii="宋体" w:hAnsi="宋体" w:cs="宋体"/>
        </w:rPr>
      </w:pPr>
      <w:r>
        <w:rPr>
          <w:rFonts w:ascii="黑体" w:eastAsia="黑体" w:hAnsi="黑体" w:cs="黑体" w:hint="eastAsia"/>
        </w:rPr>
        <w:t>7.</w:t>
      </w:r>
      <w:r>
        <w:rPr>
          <w:rFonts w:ascii="黑体" w:eastAsia="黑体" w:hAnsi="黑体" w:cs="黑体"/>
        </w:rPr>
        <w:t>5</w:t>
      </w:r>
      <w:r>
        <w:rPr>
          <w:rFonts w:ascii="黑体" w:eastAsia="黑体" w:hAnsi="黑体" w:cs="黑体" w:hint="eastAsia"/>
        </w:rPr>
        <w:t xml:space="preserve">  </w:t>
      </w:r>
      <w:r>
        <w:rPr>
          <w:rFonts w:ascii="宋体" w:hAnsi="宋体" w:cs="宋体" w:hint="eastAsia"/>
        </w:rPr>
        <w:t>多元素混合标准使用液：取1000mg/L的单标1mL用硝酸溶液（7.3</w:t>
      </w:r>
      <w:r>
        <w:rPr>
          <w:rFonts w:ascii="宋体" w:hAnsi="宋体" w:cs="宋体"/>
        </w:rPr>
        <w:t>）</w:t>
      </w:r>
      <w:proofErr w:type="gramStart"/>
      <w:r>
        <w:rPr>
          <w:rFonts w:ascii="宋体" w:hAnsi="宋体" w:cs="宋体" w:hint="eastAsia"/>
        </w:rPr>
        <w:t>定容至</w:t>
      </w:r>
      <w:proofErr w:type="gramEnd"/>
      <w:r>
        <w:rPr>
          <w:rFonts w:ascii="宋体" w:hAnsi="宋体" w:cs="宋体" w:hint="eastAsia"/>
        </w:rPr>
        <w:t>100mL，配制浓度为10mg/L（Na、Mg、Al、K、Ca、Cr、Mn、Fe、Ni、Cu、Zn、As、Pb、B、</w:t>
      </w:r>
      <w:r>
        <w:rPr>
          <w:rFonts w:ascii="宋体" w:hAnsi="宋体" w:cs="宋体"/>
        </w:rPr>
        <w:t>P</w:t>
      </w:r>
      <w:r>
        <w:rPr>
          <w:rFonts w:ascii="宋体" w:hAnsi="宋体" w:cs="宋体" w:hint="eastAsia"/>
        </w:rPr>
        <w:t>）的混合标准溶液。</w:t>
      </w:r>
    </w:p>
    <w:p w14:paraId="58562867" w14:textId="77777777" w:rsidR="003E0000" w:rsidRDefault="006673DA">
      <w:pPr>
        <w:jc w:val="left"/>
        <w:rPr>
          <w:rFonts w:ascii="宋体" w:hAnsi="宋体" w:cs="宋体"/>
        </w:rPr>
      </w:pPr>
      <w:r>
        <w:rPr>
          <w:rFonts w:ascii="黑体" w:eastAsia="黑体" w:hAnsi="黑体" w:cs="黑体" w:hint="eastAsia"/>
        </w:rPr>
        <w:t>7.6</w:t>
      </w:r>
      <w:r>
        <w:rPr>
          <w:rFonts w:ascii="宋体" w:hAnsi="宋体" w:cs="宋体" w:hint="eastAsia"/>
        </w:rPr>
        <w:t xml:space="preserve">  夹子：材质为聚四氟乙烯（PTFE）或全氟烷氧基树脂（PFA）或聚丙烯（PP）。</w:t>
      </w:r>
    </w:p>
    <w:p w14:paraId="7C58E170" w14:textId="77777777" w:rsidR="003E0000" w:rsidRDefault="006673DA">
      <w:pPr>
        <w:jc w:val="left"/>
        <w:rPr>
          <w:rFonts w:ascii="宋体" w:hAnsi="宋体" w:cs="宋体"/>
        </w:rPr>
      </w:pPr>
      <w:r>
        <w:rPr>
          <w:rFonts w:ascii="黑体" w:eastAsia="黑体" w:hAnsi="黑体" w:cs="黑体" w:hint="eastAsia"/>
        </w:rPr>
        <w:t>7.7</w:t>
      </w:r>
      <w:r>
        <w:rPr>
          <w:rFonts w:ascii="宋体" w:hAnsi="宋体" w:cs="宋体" w:hint="eastAsia"/>
        </w:rPr>
        <w:t xml:space="preserve">  器皿：材质为聚四氟乙烯（PTFE）或全氟烷氧基树脂（PFA）或聚丙烯（PP）。</w:t>
      </w:r>
    </w:p>
    <w:p w14:paraId="78CD86B6" w14:textId="77777777" w:rsidR="003E0000" w:rsidRDefault="006673DA">
      <w:pPr>
        <w:pStyle w:val="a0"/>
        <w:spacing w:before="312" w:after="312"/>
        <w:jc w:val="left"/>
        <w:rPr>
          <w:rFonts w:ascii="Times New Roman"/>
        </w:rPr>
      </w:pPr>
      <w:r>
        <w:rPr>
          <w:rFonts w:ascii="Times New Roman" w:hint="eastAsia"/>
        </w:rPr>
        <w:t>仪器设备</w:t>
      </w:r>
    </w:p>
    <w:p w14:paraId="7FB5EC39" w14:textId="37947056" w:rsidR="003E0000" w:rsidRDefault="006673DA">
      <w:pPr>
        <w:jc w:val="left"/>
        <w:rPr>
          <w:rFonts w:ascii="宋体" w:hAnsi="宋体" w:cs="宋体"/>
        </w:rPr>
      </w:pPr>
      <w:r>
        <w:rPr>
          <w:rFonts w:ascii="黑体" w:eastAsia="黑体" w:hAnsi="黑体" w:cs="黑体" w:hint="eastAsia"/>
        </w:rPr>
        <w:t>8.1</w:t>
      </w:r>
      <w:r>
        <w:rPr>
          <w:rFonts w:ascii="宋体" w:hAnsi="宋体" w:cs="宋体" w:hint="eastAsia"/>
        </w:rPr>
        <w:t xml:space="preserve">  </w:t>
      </w:r>
      <w:r w:rsidR="008E5FFF" w:rsidRPr="008E5FFF">
        <w:rPr>
          <w:rFonts w:ascii="宋体" w:hAnsi="宋体" w:cs="宋体" w:hint="eastAsia"/>
        </w:rPr>
        <w:t>电感耦合等离子体发射光谱仪</w:t>
      </w:r>
      <w:r w:rsidR="00266FFE" w:rsidRPr="00266FFE">
        <w:rPr>
          <w:rFonts w:ascii="宋体" w:hAnsi="宋体" w:cs="宋体" w:hint="eastAsia"/>
        </w:rPr>
        <w:t>（</w:t>
      </w:r>
      <w:r w:rsidR="00266FFE">
        <w:rPr>
          <w:rFonts w:ascii="宋体" w:hAnsi="宋体" w:cs="宋体" w:hint="eastAsia"/>
        </w:rPr>
        <w:t>ICP-OES</w:t>
      </w:r>
      <w:r w:rsidR="00266FFE" w:rsidRPr="00266FFE">
        <w:rPr>
          <w:rFonts w:ascii="宋体" w:hAnsi="宋体" w:cs="宋体" w:hint="eastAsia"/>
        </w:rPr>
        <w:t>）</w:t>
      </w:r>
      <w:r>
        <w:rPr>
          <w:rFonts w:ascii="宋体" w:hAnsi="宋体" w:cs="宋体" w:hint="eastAsia"/>
        </w:rPr>
        <w:t>。</w:t>
      </w:r>
    </w:p>
    <w:p w14:paraId="01344D82" w14:textId="77777777" w:rsidR="003E0000" w:rsidRDefault="006673DA">
      <w:pPr>
        <w:jc w:val="left"/>
        <w:rPr>
          <w:rFonts w:ascii="宋体" w:hAnsi="宋体" w:cs="宋体"/>
        </w:rPr>
      </w:pPr>
      <w:r>
        <w:rPr>
          <w:rFonts w:ascii="黑体" w:eastAsia="黑体" w:hAnsi="黑体" w:cs="黑体" w:hint="eastAsia"/>
        </w:rPr>
        <w:t>8.2</w:t>
      </w:r>
      <w:r>
        <w:rPr>
          <w:rFonts w:ascii="宋体" w:hAnsi="宋体" w:cs="宋体" w:hint="eastAsia"/>
        </w:rPr>
        <w:t xml:space="preserve">  电子天平：分度值为0.</w:t>
      </w:r>
      <w:r>
        <w:rPr>
          <w:rFonts w:ascii="宋体" w:hAnsi="宋体" w:cs="宋体"/>
        </w:rPr>
        <w:t>0</w:t>
      </w:r>
      <w:r>
        <w:rPr>
          <w:rFonts w:ascii="宋体" w:hAnsi="宋体" w:cs="宋体" w:hint="eastAsia"/>
        </w:rPr>
        <w:t>1g。</w:t>
      </w:r>
    </w:p>
    <w:p w14:paraId="3D488511" w14:textId="380D3F75" w:rsidR="003E0000" w:rsidRPr="008E5FFF" w:rsidRDefault="006673DA" w:rsidP="008E5FFF">
      <w:pPr>
        <w:jc w:val="left"/>
        <w:rPr>
          <w:rFonts w:ascii="宋体" w:hAnsi="宋体" w:cs="宋体"/>
        </w:rPr>
      </w:pPr>
      <w:r>
        <w:rPr>
          <w:rFonts w:ascii="黑体" w:eastAsia="黑体" w:hAnsi="黑体" w:cs="黑体" w:hint="eastAsia"/>
        </w:rPr>
        <w:t>8.3</w:t>
      </w:r>
      <w:r>
        <w:rPr>
          <w:rFonts w:ascii="宋体" w:hAnsi="宋体" w:cs="宋体" w:hint="eastAsia"/>
        </w:rPr>
        <w:t xml:space="preserve">  </w:t>
      </w:r>
      <w:proofErr w:type="gramStart"/>
      <w:r w:rsidR="00DE2AB8">
        <w:rPr>
          <w:rFonts w:ascii="宋体" w:hAnsi="宋体" w:cs="宋体" w:hint="eastAsia"/>
        </w:rPr>
        <w:t>移液枪</w:t>
      </w:r>
      <w:proofErr w:type="gramEnd"/>
      <w:r w:rsidR="00DE2AB8">
        <w:rPr>
          <w:rFonts w:ascii="宋体" w:hAnsi="宋体" w:cs="宋体" w:hint="eastAsia"/>
        </w:rPr>
        <w:t>：</w:t>
      </w:r>
      <w:r>
        <w:rPr>
          <w:rFonts w:ascii="宋体" w:hAnsi="宋体" w:cs="宋体" w:hint="eastAsia"/>
        </w:rPr>
        <w:t>10μL～100μL、100μL～1000μL、1000μL～5000μL。</w:t>
      </w:r>
    </w:p>
    <w:p w14:paraId="1A7816D0" w14:textId="77777777" w:rsidR="003E0000" w:rsidRDefault="006673DA">
      <w:pPr>
        <w:pStyle w:val="a0"/>
        <w:spacing w:beforeLines="50" w:before="156" w:afterLines="50" w:after="156"/>
        <w:jc w:val="left"/>
        <w:rPr>
          <w:rFonts w:hAnsi="黑体" w:cs="黑体"/>
        </w:rPr>
      </w:pPr>
      <w:bookmarkStart w:id="6" w:name="_Toc278274761"/>
      <w:bookmarkStart w:id="7" w:name="_Toc278274915"/>
      <w:bookmarkStart w:id="8" w:name="_Toc278274740"/>
      <w:bookmarkStart w:id="9" w:name="_Toc325641018"/>
      <w:r>
        <w:rPr>
          <w:rFonts w:hAnsi="黑体" w:cs="黑体" w:hint="eastAsia"/>
        </w:rPr>
        <w:t>试验步骤</w:t>
      </w:r>
      <w:bookmarkEnd w:id="6"/>
      <w:bookmarkEnd w:id="7"/>
      <w:bookmarkEnd w:id="8"/>
      <w:bookmarkEnd w:id="9"/>
    </w:p>
    <w:p w14:paraId="0C0FD71F" w14:textId="785CAFC1" w:rsidR="003E0000" w:rsidRDefault="002E0816">
      <w:pPr>
        <w:spacing w:beforeLines="50" w:before="156" w:afterLines="50" w:after="156"/>
        <w:jc w:val="left"/>
        <w:rPr>
          <w:rFonts w:ascii="宋体" w:hAnsi="宋体" w:cs="宋体"/>
        </w:rPr>
      </w:pPr>
      <w:r>
        <w:rPr>
          <w:rFonts w:ascii="黑体" w:eastAsia="黑体" w:hAnsi="黑体" w:cs="黑体"/>
        </w:rPr>
        <w:t>9</w:t>
      </w:r>
      <w:r w:rsidR="006673DA">
        <w:rPr>
          <w:rFonts w:ascii="黑体" w:eastAsia="黑体" w:hAnsi="黑体" w:cs="黑体" w:hint="eastAsia"/>
        </w:rPr>
        <w:t>.1  试料</w:t>
      </w:r>
    </w:p>
    <w:p w14:paraId="56BC8485" w14:textId="7D73916E" w:rsidR="003E0000" w:rsidRDefault="002E0816">
      <w:pPr>
        <w:ind w:leftChars="100" w:left="210" w:firstLineChars="100" w:firstLine="210"/>
        <w:jc w:val="left"/>
        <w:rPr>
          <w:rFonts w:ascii="宋体" w:hAnsi="宋体" w:cs="宋体"/>
        </w:rPr>
      </w:pPr>
      <w:r w:rsidRPr="002E0816">
        <w:rPr>
          <w:rFonts w:ascii="宋体" w:hAnsi="宋体" w:cs="宋体" w:hint="eastAsia"/>
        </w:rPr>
        <w:t>称取样品为独立最小包装的石墨制品，精确至0.01g</w:t>
      </w:r>
      <w:r w:rsidR="006673DA">
        <w:rPr>
          <w:rFonts w:ascii="宋体" w:hAnsi="宋体" w:cs="宋体" w:hint="eastAsia"/>
        </w:rPr>
        <w:t>。</w:t>
      </w:r>
    </w:p>
    <w:p w14:paraId="1934CE5E" w14:textId="4F096F2F" w:rsidR="003E0000" w:rsidRDefault="002E0816">
      <w:pPr>
        <w:spacing w:beforeLines="50" w:before="156" w:afterLines="50" w:after="156"/>
        <w:jc w:val="left"/>
        <w:rPr>
          <w:rFonts w:ascii="宋体" w:hAnsi="宋体" w:cs="宋体"/>
        </w:rPr>
      </w:pPr>
      <w:r>
        <w:rPr>
          <w:rFonts w:ascii="黑体" w:eastAsia="黑体" w:hAnsi="黑体" w:cs="黑体"/>
        </w:rPr>
        <w:t>9</w:t>
      </w:r>
      <w:r w:rsidR="006673DA">
        <w:rPr>
          <w:rFonts w:ascii="黑体" w:eastAsia="黑体" w:hAnsi="黑体" w:cs="黑体" w:hint="eastAsia"/>
        </w:rPr>
        <w:t>.2  仪器准备</w:t>
      </w:r>
    </w:p>
    <w:p w14:paraId="19DD9CC8" w14:textId="3E3CCE34" w:rsidR="003E0000" w:rsidRDefault="002E0816">
      <w:pPr>
        <w:jc w:val="left"/>
        <w:rPr>
          <w:rFonts w:ascii="宋体" w:hAnsi="宋体" w:cs="宋体"/>
        </w:rPr>
      </w:pPr>
      <w:r>
        <w:rPr>
          <w:rFonts w:ascii="黑体" w:eastAsia="黑体" w:hAnsi="黑体" w:cs="黑体"/>
        </w:rPr>
        <w:t>9</w:t>
      </w:r>
      <w:r w:rsidR="006673DA">
        <w:rPr>
          <w:rFonts w:ascii="黑体" w:eastAsia="黑体" w:hAnsi="黑体" w:cs="黑体" w:hint="eastAsia"/>
        </w:rPr>
        <w:t>.2.1</w:t>
      </w:r>
      <w:r w:rsidR="006673DA">
        <w:rPr>
          <w:rFonts w:ascii="宋体" w:hAnsi="宋体" w:cs="宋体" w:hint="eastAsia"/>
        </w:rPr>
        <w:t xml:space="preserve">  </w:t>
      </w:r>
      <w:r w:rsidR="006673DA">
        <w:rPr>
          <w:rFonts w:ascii="宋体" w:hAnsi="宋体" w:hint="eastAsia"/>
        </w:rPr>
        <w:t>按照电感耦合等离子体光谱仪操作说明设定适当的工作条件，</w:t>
      </w:r>
      <w:r w:rsidR="006673DA">
        <w:rPr>
          <w:rFonts w:ascii="宋体" w:hAnsi="宋体" w:cs="宋体" w:hint="eastAsia"/>
        </w:rPr>
        <w:t>以达到最佳灵敏度的测试条件。</w:t>
      </w:r>
    </w:p>
    <w:p w14:paraId="65D453B6" w14:textId="439B9244" w:rsidR="003E0000" w:rsidRDefault="002E0816">
      <w:pPr>
        <w:jc w:val="left"/>
        <w:rPr>
          <w:rFonts w:ascii="宋体" w:hAnsi="宋体" w:cs="宋体"/>
        </w:rPr>
      </w:pPr>
      <w:r>
        <w:rPr>
          <w:rFonts w:ascii="黑体" w:eastAsia="黑体" w:hAnsi="黑体" w:cs="黑体"/>
        </w:rPr>
        <w:t>9</w:t>
      </w:r>
      <w:r w:rsidR="006673DA">
        <w:rPr>
          <w:rFonts w:ascii="黑体" w:eastAsia="黑体" w:hAnsi="黑体" w:cs="黑体" w:hint="eastAsia"/>
        </w:rPr>
        <w:t>.2.2</w:t>
      </w:r>
      <w:r w:rsidR="006673DA">
        <w:rPr>
          <w:rFonts w:ascii="宋体" w:hAnsi="宋体" w:cs="宋体" w:hint="eastAsia"/>
        </w:rPr>
        <w:t xml:space="preserve">  测试超纯水中各待测元素的含量，确认设备的可靠性与稳定性。</w:t>
      </w:r>
    </w:p>
    <w:p w14:paraId="1D9C49A8" w14:textId="4EDCD1AA" w:rsidR="003E0000" w:rsidRDefault="002E0816">
      <w:pPr>
        <w:jc w:val="left"/>
        <w:rPr>
          <w:rFonts w:ascii="宋体" w:hAnsi="宋体" w:cs="宋体"/>
        </w:rPr>
      </w:pPr>
      <w:r>
        <w:rPr>
          <w:rFonts w:ascii="黑体" w:eastAsia="黑体" w:hAnsi="黑体" w:cs="黑体"/>
        </w:rPr>
        <w:t>9</w:t>
      </w:r>
      <w:r w:rsidR="006673DA">
        <w:rPr>
          <w:rFonts w:ascii="黑体" w:eastAsia="黑体" w:hAnsi="黑体" w:cs="黑体" w:hint="eastAsia"/>
        </w:rPr>
        <w:t>.2.3</w:t>
      </w:r>
      <w:r w:rsidR="006673DA">
        <w:rPr>
          <w:rFonts w:ascii="宋体" w:hAnsi="宋体" w:cs="宋体" w:hint="eastAsia"/>
        </w:rPr>
        <w:t xml:space="preserve">  各待测元素的推荐谱线见表1。</w:t>
      </w:r>
    </w:p>
    <w:p w14:paraId="0FC27206" w14:textId="77777777" w:rsidR="003E0000" w:rsidRDefault="006673DA">
      <w:pPr>
        <w:spacing w:beforeLines="50" w:before="156" w:afterLines="50" w:after="156"/>
        <w:jc w:val="center"/>
        <w:rPr>
          <w:rFonts w:ascii="宋体" w:hAnsi="宋体" w:cs="宋体"/>
        </w:rPr>
      </w:pPr>
      <w:r>
        <w:rPr>
          <w:rFonts w:ascii="黑体" w:eastAsia="黑体" w:hAnsi="黑体" w:cs="黑体" w:hint="eastAsia"/>
        </w:rPr>
        <w:t>表1 各待测元素的推荐谱线</w:t>
      </w:r>
    </w:p>
    <w:tbl>
      <w:tblPr>
        <w:tblW w:w="873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55"/>
        <w:gridCol w:w="1455"/>
        <w:gridCol w:w="1455"/>
        <w:gridCol w:w="1455"/>
        <w:gridCol w:w="1455"/>
        <w:gridCol w:w="1455"/>
      </w:tblGrid>
      <w:tr w:rsidR="003E0000" w14:paraId="1E022779" w14:textId="77777777">
        <w:trPr>
          <w:trHeight w:val="270"/>
          <w:jc w:val="center"/>
        </w:trPr>
        <w:tc>
          <w:tcPr>
            <w:tcW w:w="1455" w:type="dxa"/>
            <w:tcBorders>
              <w:bottom w:val="single" w:sz="8" w:space="0" w:color="000000"/>
              <w:right w:val="single" w:sz="4" w:space="0" w:color="000000"/>
            </w:tcBorders>
            <w:shd w:val="clear" w:color="auto" w:fill="auto"/>
            <w:noWrap/>
            <w:tcMar>
              <w:top w:w="15" w:type="dxa"/>
              <w:left w:w="15" w:type="dxa"/>
              <w:right w:w="15" w:type="dxa"/>
            </w:tcMar>
            <w:vAlign w:val="center"/>
          </w:tcPr>
          <w:p w14:paraId="319D084D"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元素</w:t>
            </w:r>
          </w:p>
        </w:tc>
        <w:tc>
          <w:tcPr>
            <w:tcW w:w="1455" w:type="dxa"/>
            <w:tcBorders>
              <w:left w:val="single" w:sz="4" w:space="0" w:color="000000"/>
              <w:bottom w:val="single" w:sz="8" w:space="0" w:color="000000"/>
              <w:right w:val="double" w:sz="4" w:space="0" w:color="000000"/>
            </w:tcBorders>
            <w:shd w:val="clear" w:color="auto" w:fill="auto"/>
            <w:noWrap/>
            <w:tcMar>
              <w:top w:w="15" w:type="dxa"/>
              <w:left w:w="15" w:type="dxa"/>
              <w:right w:w="15" w:type="dxa"/>
            </w:tcMar>
            <w:vAlign w:val="center"/>
          </w:tcPr>
          <w:p w14:paraId="70544DAF"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谱线（nm）</w:t>
            </w:r>
          </w:p>
        </w:tc>
        <w:tc>
          <w:tcPr>
            <w:tcW w:w="1455" w:type="dxa"/>
            <w:tcBorders>
              <w:left w:val="doub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6D351900"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元素</w:t>
            </w:r>
          </w:p>
        </w:tc>
        <w:tc>
          <w:tcPr>
            <w:tcW w:w="1455" w:type="dxa"/>
            <w:tcBorders>
              <w:left w:val="single" w:sz="4" w:space="0" w:color="000000"/>
              <w:bottom w:val="single" w:sz="8" w:space="0" w:color="000000"/>
              <w:right w:val="double" w:sz="4" w:space="0" w:color="000000"/>
            </w:tcBorders>
            <w:shd w:val="clear" w:color="auto" w:fill="auto"/>
            <w:noWrap/>
            <w:tcMar>
              <w:top w:w="15" w:type="dxa"/>
              <w:left w:w="15" w:type="dxa"/>
              <w:right w:w="15" w:type="dxa"/>
            </w:tcMar>
            <w:vAlign w:val="center"/>
          </w:tcPr>
          <w:p w14:paraId="290CFA88"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谱线（nm）</w:t>
            </w:r>
          </w:p>
        </w:tc>
        <w:tc>
          <w:tcPr>
            <w:tcW w:w="1455" w:type="dxa"/>
            <w:tcBorders>
              <w:left w:val="doub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71F3EBAD"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元素</w:t>
            </w:r>
          </w:p>
        </w:tc>
        <w:tc>
          <w:tcPr>
            <w:tcW w:w="1455" w:type="dxa"/>
            <w:tcBorders>
              <w:left w:val="single" w:sz="4" w:space="0" w:color="000000"/>
              <w:bottom w:val="single" w:sz="8" w:space="0" w:color="000000"/>
            </w:tcBorders>
            <w:shd w:val="clear" w:color="auto" w:fill="auto"/>
            <w:noWrap/>
            <w:tcMar>
              <w:top w:w="15" w:type="dxa"/>
              <w:left w:w="15" w:type="dxa"/>
              <w:right w:w="15" w:type="dxa"/>
            </w:tcMar>
            <w:vAlign w:val="center"/>
          </w:tcPr>
          <w:p w14:paraId="35A5357F"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谱线（nm）</w:t>
            </w:r>
          </w:p>
        </w:tc>
      </w:tr>
      <w:tr w:rsidR="003E0000" w14:paraId="1794B961" w14:textId="77777777">
        <w:trPr>
          <w:trHeight w:val="270"/>
          <w:jc w:val="center"/>
        </w:trPr>
        <w:tc>
          <w:tcPr>
            <w:tcW w:w="0" w:type="auto"/>
            <w:tcBorders>
              <w:top w:val="single" w:sz="8" w:space="0" w:color="000000"/>
              <w:tl2br w:val="nil"/>
              <w:tr2bl w:val="nil"/>
            </w:tcBorders>
            <w:shd w:val="clear" w:color="auto" w:fill="auto"/>
            <w:noWrap/>
            <w:tcMar>
              <w:top w:w="15" w:type="dxa"/>
              <w:left w:w="15" w:type="dxa"/>
              <w:right w:w="15" w:type="dxa"/>
            </w:tcMar>
            <w:vAlign w:val="center"/>
          </w:tcPr>
          <w:p w14:paraId="53B11ABB" w14:textId="77777777" w:rsidR="003E0000" w:rsidRDefault="006673DA">
            <w:pPr>
              <w:widowControl/>
              <w:jc w:val="center"/>
              <w:textAlignment w:val="center"/>
              <w:rPr>
                <w:rFonts w:ascii="宋体" w:hAnsi="宋体" w:cs="宋体"/>
                <w:szCs w:val="21"/>
              </w:rPr>
            </w:pPr>
            <w:r>
              <w:rPr>
                <w:rFonts w:ascii="宋体" w:hAnsi="宋体" w:cs="宋体"/>
                <w:kern w:val="0"/>
                <w:szCs w:val="21"/>
                <w:lang w:bidi="ar"/>
              </w:rPr>
              <w:t>B</w:t>
            </w:r>
          </w:p>
        </w:tc>
        <w:tc>
          <w:tcPr>
            <w:tcW w:w="0" w:type="auto"/>
            <w:tcBorders>
              <w:top w:val="single" w:sz="8" w:space="0" w:color="000000"/>
              <w:right w:val="double" w:sz="4" w:space="0" w:color="000000"/>
            </w:tcBorders>
            <w:shd w:val="clear" w:color="auto" w:fill="auto"/>
            <w:noWrap/>
            <w:tcMar>
              <w:top w:w="15" w:type="dxa"/>
              <w:left w:w="15" w:type="dxa"/>
              <w:right w:w="15" w:type="dxa"/>
            </w:tcMar>
            <w:vAlign w:val="center"/>
          </w:tcPr>
          <w:p w14:paraId="4C5B669A" w14:textId="77777777" w:rsidR="003E0000" w:rsidRDefault="006673DA">
            <w:pPr>
              <w:widowControl/>
              <w:jc w:val="center"/>
              <w:textAlignment w:val="center"/>
              <w:rPr>
                <w:rFonts w:ascii="宋体" w:hAnsi="宋体" w:cs="宋体"/>
                <w:szCs w:val="21"/>
              </w:rPr>
            </w:pPr>
            <w:r>
              <w:rPr>
                <w:rFonts w:ascii="宋体" w:hAnsi="宋体" w:cs="宋体"/>
                <w:szCs w:val="21"/>
              </w:rPr>
              <w:t>249.677</w:t>
            </w:r>
          </w:p>
        </w:tc>
        <w:tc>
          <w:tcPr>
            <w:tcW w:w="1455" w:type="dxa"/>
            <w:tcBorders>
              <w:top w:val="single" w:sz="8" w:space="0" w:color="000000"/>
              <w:left w:val="double" w:sz="4" w:space="0" w:color="000000"/>
              <w:tl2br w:val="nil"/>
              <w:tr2bl w:val="nil"/>
            </w:tcBorders>
            <w:shd w:val="clear" w:color="auto" w:fill="auto"/>
            <w:noWrap/>
            <w:tcMar>
              <w:top w:w="15" w:type="dxa"/>
              <w:left w:w="15" w:type="dxa"/>
              <w:right w:w="15" w:type="dxa"/>
            </w:tcMar>
            <w:vAlign w:val="center"/>
          </w:tcPr>
          <w:p w14:paraId="697C06A6"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Na</w:t>
            </w:r>
          </w:p>
        </w:tc>
        <w:tc>
          <w:tcPr>
            <w:tcW w:w="1455" w:type="dxa"/>
            <w:tcBorders>
              <w:top w:val="single" w:sz="8" w:space="0" w:color="000000"/>
              <w:right w:val="double" w:sz="4" w:space="0" w:color="000000"/>
            </w:tcBorders>
            <w:shd w:val="clear" w:color="auto" w:fill="auto"/>
            <w:noWrap/>
            <w:tcMar>
              <w:top w:w="15" w:type="dxa"/>
              <w:left w:w="15" w:type="dxa"/>
              <w:right w:w="15" w:type="dxa"/>
            </w:tcMar>
            <w:vAlign w:val="center"/>
          </w:tcPr>
          <w:p w14:paraId="5617ECF0" w14:textId="77777777" w:rsidR="003E0000" w:rsidRDefault="006673DA">
            <w:pPr>
              <w:widowControl/>
              <w:jc w:val="center"/>
              <w:textAlignment w:val="center"/>
              <w:rPr>
                <w:rFonts w:ascii="宋体" w:hAnsi="宋体" w:cs="宋体"/>
                <w:szCs w:val="21"/>
              </w:rPr>
            </w:pPr>
            <w:r>
              <w:rPr>
                <w:rFonts w:ascii="宋体" w:hAnsi="宋体" w:cs="宋体"/>
                <w:szCs w:val="21"/>
              </w:rPr>
              <w:t>589.592</w:t>
            </w:r>
          </w:p>
        </w:tc>
        <w:tc>
          <w:tcPr>
            <w:tcW w:w="0" w:type="auto"/>
            <w:tcBorders>
              <w:top w:val="single" w:sz="8" w:space="0" w:color="000000"/>
              <w:left w:val="double" w:sz="4" w:space="0" w:color="000000"/>
              <w:tl2br w:val="nil"/>
              <w:tr2bl w:val="nil"/>
            </w:tcBorders>
            <w:shd w:val="clear" w:color="auto" w:fill="auto"/>
            <w:noWrap/>
            <w:tcMar>
              <w:top w:w="15" w:type="dxa"/>
              <w:left w:w="15" w:type="dxa"/>
              <w:right w:w="15" w:type="dxa"/>
            </w:tcMar>
            <w:vAlign w:val="center"/>
          </w:tcPr>
          <w:p w14:paraId="6EE99CD5"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Mg</w:t>
            </w:r>
          </w:p>
        </w:tc>
        <w:tc>
          <w:tcPr>
            <w:tcW w:w="0" w:type="auto"/>
            <w:tcBorders>
              <w:top w:val="single" w:sz="8" w:space="0" w:color="000000"/>
              <w:tl2br w:val="nil"/>
              <w:tr2bl w:val="nil"/>
            </w:tcBorders>
            <w:shd w:val="clear" w:color="auto" w:fill="auto"/>
            <w:noWrap/>
            <w:tcMar>
              <w:top w:w="15" w:type="dxa"/>
              <w:left w:w="15" w:type="dxa"/>
              <w:right w:w="15" w:type="dxa"/>
            </w:tcMar>
            <w:vAlign w:val="center"/>
          </w:tcPr>
          <w:p w14:paraId="13329BEE" w14:textId="77777777" w:rsidR="003E0000" w:rsidRDefault="006673DA">
            <w:pPr>
              <w:widowControl/>
              <w:jc w:val="center"/>
              <w:textAlignment w:val="center"/>
              <w:rPr>
                <w:rFonts w:ascii="宋体" w:hAnsi="宋体" w:cs="宋体"/>
                <w:szCs w:val="21"/>
              </w:rPr>
            </w:pPr>
            <w:r>
              <w:rPr>
                <w:rFonts w:ascii="宋体" w:hAnsi="宋体" w:cs="宋体"/>
                <w:szCs w:val="21"/>
              </w:rPr>
              <w:t>285.213</w:t>
            </w:r>
          </w:p>
        </w:tc>
      </w:tr>
      <w:tr w:rsidR="003E0000" w14:paraId="3EAA8E54" w14:textId="77777777">
        <w:trPr>
          <w:trHeight w:val="270"/>
          <w:jc w:val="center"/>
        </w:trPr>
        <w:tc>
          <w:tcPr>
            <w:tcW w:w="0" w:type="auto"/>
            <w:tcBorders>
              <w:tl2br w:val="nil"/>
              <w:tr2bl w:val="nil"/>
            </w:tcBorders>
            <w:shd w:val="clear" w:color="auto" w:fill="auto"/>
            <w:noWrap/>
            <w:tcMar>
              <w:top w:w="15" w:type="dxa"/>
              <w:left w:w="15" w:type="dxa"/>
              <w:right w:w="15" w:type="dxa"/>
            </w:tcMar>
            <w:vAlign w:val="center"/>
          </w:tcPr>
          <w:p w14:paraId="3F986F64"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Al</w:t>
            </w:r>
          </w:p>
        </w:tc>
        <w:tc>
          <w:tcPr>
            <w:tcW w:w="0" w:type="auto"/>
            <w:tcBorders>
              <w:right w:val="double" w:sz="4" w:space="0" w:color="000000"/>
            </w:tcBorders>
            <w:shd w:val="clear" w:color="auto" w:fill="auto"/>
            <w:noWrap/>
            <w:tcMar>
              <w:top w:w="15" w:type="dxa"/>
              <w:left w:w="15" w:type="dxa"/>
              <w:right w:w="15" w:type="dxa"/>
            </w:tcMar>
            <w:vAlign w:val="center"/>
          </w:tcPr>
          <w:p w14:paraId="55F62F29" w14:textId="77777777" w:rsidR="003E0000" w:rsidRDefault="006673DA">
            <w:pPr>
              <w:widowControl/>
              <w:jc w:val="center"/>
              <w:textAlignment w:val="center"/>
              <w:rPr>
                <w:rFonts w:ascii="宋体" w:hAnsi="宋体" w:cs="宋体"/>
                <w:szCs w:val="21"/>
              </w:rPr>
            </w:pPr>
            <w:r>
              <w:rPr>
                <w:rFonts w:ascii="宋体" w:hAnsi="宋体" w:cs="宋体"/>
                <w:szCs w:val="21"/>
              </w:rPr>
              <w:t>396.153</w:t>
            </w:r>
          </w:p>
        </w:tc>
        <w:tc>
          <w:tcPr>
            <w:tcW w:w="1455" w:type="dxa"/>
            <w:tcBorders>
              <w:left w:val="double" w:sz="4" w:space="0" w:color="000000"/>
              <w:tl2br w:val="nil"/>
              <w:tr2bl w:val="nil"/>
            </w:tcBorders>
            <w:shd w:val="clear" w:color="auto" w:fill="auto"/>
            <w:noWrap/>
            <w:tcMar>
              <w:top w:w="15" w:type="dxa"/>
              <w:left w:w="15" w:type="dxa"/>
              <w:right w:w="15" w:type="dxa"/>
            </w:tcMar>
            <w:vAlign w:val="center"/>
          </w:tcPr>
          <w:p w14:paraId="607C1DF2"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K</w:t>
            </w:r>
          </w:p>
        </w:tc>
        <w:tc>
          <w:tcPr>
            <w:tcW w:w="1455" w:type="dxa"/>
            <w:tcBorders>
              <w:right w:val="double" w:sz="4" w:space="0" w:color="000000"/>
            </w:tcBorders>
            <w:shd w:val="clear" w:color="auto" w:fill="auto"/>
            <w:noWrap/>
            <w:tcMar>
              <w:top w:w="15" w:type="dxa"/>
              <w:left w:w="15" w:type="dxa"/>
              <w:right w:w="15" w:type="dxa"/>
            </w:tcMar>
            <w:vAlign w:val="center"/>
          </w:tcPr>
          <w:p w14:paraId="1495B5E4" w14:textId="77777777" w:rsidR="003E0000" w:rsidRDefault="006673DA">
            <w:pPr>
              <w:widowControl/>
              <w:jc w:val="center"/>
              <w:textAlignment w:val="center"/>
              <w:rPr>
                <w:rFonts w:ascii="宋体" w:hAnsi="宋体" w:cs="宋体"/>
                <w:szCs w:val="21"/>
              </w:rPr>
            </w:pPr>
            <w:r>
              <w:rPr>
                <w:rFonts w:ascii="宋体" w:hAnsi="宋体" w:cs="宋体"/>
                <w:szCs w:val="21"/>
              </w:rPr>
              <w:t>766.490</w:t>
            </w:r>
          </w:p>
        </w:tc>
        <w:tc>
          <w:tcPr>
            <w:tcW w:w="0" w:type="auto"/>
            <w:tcBorders>
              <w:left w:val="double" w:sz="4" w:space="0" w:color="000000"/>
              <w:tl2br w:val="nil"/>
              <w:tr2bl w:val="nil"/>
            </w:tcBorders>
            <w:shd w:val="clear" w:color="auto" w:fill="auto"/>
            <w:noWrap/>
            <w:tcMar>
              <w:top w:w="15" w:type="dxa"/>
              <w:left w:w="15" w:type="dxa"/>
              <w:right w:w="15" w:type="dxa"/>
            </w:tcMar>
            <w:vAlign w:val="center"/>
          </w:tcPr>
          <w:p w14:paraId="4E6FB1A9"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Ca</w:t>
            </w:r>
          </w:p>
        </w:tc>
        <w:tc>
          <w:tcPr>
            <w:tcW w:w="0" w:type="auto"/>
            <w:tcBorders>
              <w:tl2br w:val="nil"/>
              <w:tr2bl w:val="nil"/>
            </w:tcBorders>
            <w:shd w:val="clear" w:color="auto" w:fill="auto"/>
            <w:noWrap/>
            <w:tcMar>
              <w:top w:w="15" w:type="dxa"/>
              <w:left w:w="15" w:type="dxa"/>
              <w:right w:w="15" w:type="dxa"/>
            </w:tcMar>
            <w:vAlign w:val="center"/>
          </w:tcPr>
          <w:p w14:paraId="2DFF8553" w14:textId="77777777" w:rsidR="003E0000" w:rsidRDefault="006673DA">
            <w:pPr>
              <w:widowControl/>
              <w:jc w:val="center"/>
              <w:textAlignment w:val="center"/>
              <w:rPr>
                <w:rFonts w:ascii="宋体" w:hAnsi="宋体" w:cs="宋体"/>
                <w:szCs w:val="21"/>
              </w:rPr>
            </w:pPr>
            <w:r>
              <w:rPr>
                <w:rFonts w:ascii="宋体" w:hAnsi="宋体" w:cs="宋体"/>
                <w:szCs w:val="21"/>
              </w:rPr>
              <w:t>396.847</w:t>
            </w:r>
          </w:p>
        </w:tc>
      </w:tr>
      <w:tr w:rsidR="003E0000" w14:paraId="436A1E3D" w14:textId="77777777">
        <w:trPr>
          <w:trHeight w:val="270"/>
          <w:jc w:val="center"/>
        </w:trPr>
        <w:tc>
          <w:tcPr>
            <w:tcW w:w="0" w:type="auto"/>
            <w:tcBorders>
              <w:tl2br w:val="nil"/>
              <w:tr2bl w:val="nil"/>
            </w:tcBorders>
            <w:shd w:val="clear" w:color="auto" w:fill="auto"/>
            <w:noWrap/>
            <w:tcMar>
              <w:top w:w="15" w:type="dxa"/>
              <w:left w:w="15" w:type="dxa"/>
              <w:right w:w="15" w:type="dxa"/>
            </w:tcMar>
            <w:vAlign w:val="center"/>
          </w:tcPr>
          <w:p w14:paraId="302309CD" w14:textId="77777777" w:rsidR="003E0000" w:rsidRDefault="006673DA">
            <w:pPr>
              <w:widowControl/>
              <w:jc w:val="center"/>
              <w:textAlignment w:val="center"/>
              <w:rPr>
                <w:rFonts w:ascii="宋体" w:hAnsi="宋体" w:cs="宋体"/>
                <w:szCs w:val="21"/>
              </w:rPr>
            </w:pPr>
            <w:r>
              <w:rPr>
                <w:rFonts w:ascii="宋体" w:hAnsi="宋体" w:cs="宋体"/>
                <w:kern w:val="0"/>
                <w:szCs w:val="21"/>
                <w:lang w:bidi="ar"/>
              </w:rPr>
              <w:t>P</w:t>
            </w:r>
          </w:p>
        </w:tc>
        <w:tc>
          <w:tcPr>
            <w:tcW w:w="0" w:type="auto"/>
            <w:tcBorders>
              <w:right w:val="double" w:sz="4" w:space="0" w:color="000000"/>
            </w:tcBorders>
            <w:shd w:val="clear" w:color="auto" w:fill="auto"/>
            <w:noWrap/>
            <w:tcMar>
              <w:top w:w="15" w:type="dxa"/>
              <w:left w:w="15" w:type="dxa"/>
              <w:right w:w="15" w:type="dxa"/>
            </w:tcMar>
            <w:vAlign w:val="center"/>
          </w:tcPr>
          <w:p w14:paraId="4B3BDCC8" w14:textId="77777777" w:rsidR="003E0000" w:rsidRDefault="006673DA">
            <w:pPr>
              <w:widowControl/>
              <w:jc w:val="center"/>
              <w:textAlignment w:val="center"/>
              <w:rPr>
                <w:rFonts w:ascii="宋体" w:hAnsi="宋体" w:cs="宋体"/>
                <w:szCs w:val="21"/>
              </w:rPr>
            </w:pPr>
            <w:r>
              <w:rPr>
                <w:rFonts w:ascii="宋体" w:hAnsi="宋体" w:cs="宋体"/>
                <w:szCs w:val="21"/>
              </w:rPr>
              <w:t>177.434</w:t>
            </w:r>
          </w:p>
        </w:tc>
        <w:tc>
          <w:tcPr>
            <w:tcW w:w="1455" w:type="dxa"/>
            <w:tcBorders>
              <w:left w:val="double" w:sz="4" w:space="0" w:color="000000"/>
              <w:tl2br w:val="nil"/>
              <w:tr2bl w:val="nil"/>
            </w:tcBorders>
            <w:shd w:val="clear" w:color="auto" w:fill="auto"/>
            <w:noWrap/>
            <w:tcMar>
              <w:top w:w="15" w:type="dxa"/>
              <w:left w:w="15" w:type="dxa"/>
              <w:right w:w="15" w:type="dxa"/>
            </w:tcMar>
            <w:vAlign w:val="center"/>
          </w:tcPr>
          <w:p w14:paraId="5291C04B"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As</w:t>
            </w:r>
          </w:p>
        </w:tc>
        <w:tc>
          <w:tcPr>
            <w:tcW w:w="1455" w:type="dxa"/>
            <w:tcBorders>
              <w:right w:val="double" w:sz="4" w:space="0" w:color="000000"/>
            </w:tcBorders>
            <w:shd w:val="clear" w:color="auto" w:fill="auto"/>
            <w:noWrap/>
            <w:tcMar>
              <w:top w:w="15" w:type="dxa"/>
              <w:left w:w="15" w:type="dxa"/>
              <w:right w:w="15" w:type="dxa"/>
            </w:tcMar>
            <w:vAlign w:val="center"/>
          </w:tcPr>
          <w:p w14:paraId="3C8ADCB5" w14:textId="77777777" w:rsidR="003E0000" w:rsidRDefault="006673DA">
            <w:pPr>
              <w:widowControl/>
              <w:jc w:val="center"/>
              <w:textAlignment w:val="center"/>
              <w:rPr>
                <w:rFonts w:ascii="宋体" w:hAnsi="宋体" w:cs="宋体"/>
                <w:szCs w:val="21"/>
              </w:rPr>
            </w:pPr>
            <w:r>
              <w:rPr>
                <w:rFonts w:ascii="宋体" w:hAnsi="宋体" w:cs="宋体"/>
                <w:szCs w:val="21"/>
              </w:rPr>
              <w:t>188.979</w:t>
            </w:r>
          </w:p>
        </w:tc>
        <w:tc>
          <w:tcPr>
            <w:tcW w:w="0" w:type="auto"/>
            <w:tcBorders>
              <w:left w:val="double" w:sz="4" w:space="0" w:color="000000"/>
              <w:tl2br w:val="nil"/>
              <w:tr2bl w:val="nil"/>
            </w:tcBorders>
            <w:shd w:val="clear" w:color="auto" w:fill="auto"/>
            <w:noWrap/>
            <w:tcMar>
              <w:top w:w="15" w:type="dxa"/>
              <w:left w:w="15" w:type="dxa"/>
              <w:right w:w="15" w:type="dxa"/>
            </w:tcMar>
            <w:vAlign w:val="center"/>
          </w:tcPr>
          <w:p w14:paraId="3641CEF7"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Cr</w:t>
            </w:r>
          </w:p>
        </w:tc>
        <w:tc>
          <w:tcPr>
            <w:tcW w:w="0" w:type="auto"/>
            <w:tcBorders>
              <w:tl2br w:val="nil"/>
              <w:tr2bl w:val="nil"/>
            </w:tcBorders>
            <w:shd w:val="clear" w:color="auto" w:fill="auto"/>
            <w:noWrap/>
            <w:tcMar>
              <w:top w:w="15" w:type="dxa"/>
              <w:left w:w="15" w:type="dxa"/>
              <w:right w:w="15" w:type="dxa"/>
            </w:tcMar>
            <w:vAlign w:val="center"/>
          </w:tcPr>
          <w:p w14:paraId="15ADB0F3" w14:textId="77777777" w:rsidR="003E0000" w:rsidRDefault="006673DA">
            <w:pPr>
              <w:widowControl/>
              <w:jc w:val="center"/>
              <w:textAlignment w:val="center"/>
              <w:rPr>
                <w:rFonts w:ascii="宋体" w:hAnsi="宋体" w:cs="宋体"/>
                <w:szCs w:val="21"/>
              </w:rPr>
            </w:pPr>
            <w:r>
              <w:rPr>
                <w:rFonts w:ascii="宋体" w:hAnsi="宋体" w:cs="宋体"/>
                <w:szCs w:val="21"/>
              </w:rPr>
              <w:t>267.716</w:t>
            </w:r>
          </w:p>
        </w:tc>
      </w:tr>
      <w:tr w:rsidR="003E0000" w14:paraId="66DA7852" w14:textId="77777777">
        <w:trPr>
          <w:trHeight w:val="270"/>
          <w:jc w:val="center"/>
        </w:trPr>
        <w:tc>
          <w:tcPr>
            <w:tcW w:w="0" w:type="auto"/>
            <w:tcBorders>
              <w:tl2br w:val="nil"/>
              <w:tr2bl w:val="nil"/>
            </w:tcBorders>
            <w:shd w:val="clear" w:color="auto" w:fill="auto"/>
            <w:noWrap/>
            <w:tcMar>
              <w:top w:w="15" w:type="dxa"/>
              <w:left w:w="15" w:type="dxa"/>
              <w:right w:w="15" w:type="dxa"/>
            </w:tcMar>
            <w:vAlign w:val="center"/>
          </w:tcPr>
          <w:p w14:paraId="5916DA55"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Mn</w:t>
            </w:r>
          </w:p>
        </w:tc>
        <w:tc>
          <w:tcPr>
            <w:tcW w:w="0" w:type="auto"/>
            <w:tcBorders>
              <w:right w:val="double" w:sz="4" w:space="0" w:color="000000"/>
            </w:tcBorders>
            <w:shd w:val="clear" w:color="auto" w:fill="auto"/>
            <w:noWrap/>
            <w:tcMar>
              <w:top w:w="15" w:type="dxa"/>
              <w:left w:w="15" w:type="dxa"/>
              <w:right w:w="15" w:type="dxa"/>
            </w:tcMar>
            <w:vAlign w:val="center"/>
          </w:tcPr>
          <w:p w14:paraId="5CC2D65A" w14:textId="77777777" w:rsidR="003E0000" w:rsidRDefault="006673DA">
            <w:pPr>
              <w:widowControl/>
              <w:jc w:val="center"/>
              <w:textAlignment w:val="center"/>
              <w:rPr>
                <w:rFonts w:ascii="宋体" w:hAnsi="宋体" w:cs="宋体"/>
                <w:szCs w:val="21"/>
              </w:rPr>
            </w:pPr>
            <w:r>
              <w:rPr>
                <w:rFonts w:ascii="宋体" w:hAnsi="宋体" w:cs="宋体"/>
                <w:szCs w:val="21"/>
              </w:rPr>
              <w:t>257.610</w:t>
            </w:r>
          </w:p>
        </w:tc>
        <w:tc>
          <w:tcPr>
            <w:tcW w:w="1455" w:type="dxa"/>
            <w:tcBorders>
              <w:left w:val="double" w:sz="4" w:space="0" w:color="000000"/>
              <w:tl2br w:val="nil"/>
              <w:tr2bl w:val="nil"/>
            </w:tcBorders>
            <w:shd w:val="clear" w:color="auto" w:fill="auto"/>
            <w:noWrap/>
            <w:tcMar>
              <w:top w:w="15" w:type="dxa"/>
              <w:left w:w="15" w:type="dxa"/>
              <w:right w:w="15" w:type="dxa"/>
            </w:tcMar>
            <w:vAlign w:val="center"/>
          </w:tcPr>
          <w:p w14:paraId="39A634FB"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Fe</w:t>
            </w:r>
          </w:p>
        </w:tc>
        <w:tc>
          <w:tcPr>
            <w:tcW w:w="1455" w:type="dxa"/>
            <w:tcBorders>
              <w:right w:val="double" w:sz="4" w:space="0" w:color="000000"/>
            </w:tcBorders>
            <w:shd w:val="clear" w:color="auto" w:fill="auto"/>
            <w:noWrap/>
            <w:tcMar>
              <w:top w:w="15" w:type="dxa"/>
              <w:left w:w="15" w:type="dxa"/>
              <w:right w:w="15" w:type="dxa"/>
            </w:tcMar>
            <w:vAlign w:val="center"/>
          </w:tcPr>
          <w:p w14:paraId="384B4572" w14:textId="77777777" w:rsidR="003E0000" w:rsidRDefault="006673DA">
            <w:pPr>
              <w:widowControl/>
              <w:jc w:val="center"/>
              <w:textAlignment w:val="center"/>
              <w:rPr>
                <w:rFonts w:ascii="宋体" w:hAnsi="宋体" w:cs="宋体"/>
                <w:szCs w:val="21"/>
              </w:rPr>
            </w:pPr>
            <w:r>
              <w:rPr>
                <w:rFonts w:ascii="宋体" w:hAnsi="宋体" w:cs="宋体"/>
                <w:szCs w:val="21"/>
              </w:rPr>
              <w:t>238.204</w:t>
            </w:r>
          </w:p>
        </w:tc>
        <w:tc>
          <w:tcPr>
            <w:tcW w:w="0" w:type="auto"/>
            <w:tcBorders>
              <w:left w:val="double" w:sz="4" w:space="0" w:color="000000"/>
              <w:tl2br w:val="nil"/>
              <w:tr2bl w:val="nil"/>
            </w:tcBorders>
            <w:shd w:val="clear" w:color="auto" w:fill="auto"/>
            <w:noWrap/>
            <w:tcMar>
              <w:top w:w="15" w:type="dxa"/>
              <w:left w:w="15" w:type="dxa"/>
              <w:right w:w="15" w:type="dxa"/>
            </w:tcMar>
            <w:vAlign w:val="center"/>
          </w:tcPr>
          <w:p w14:paraId="3AB3EC19"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Pb</w:t>
            </w:r>
          </w:p>
        </w:tc>
        <w:tc>
          <w:tcPr>
            <w:tcW w:w="0" w:type="auto"/>
            <w:tcBorders>
              <w:tl2br w:val="nil"/>
              <w:tr2bl w:val="nil"/>
            </w:tcBorders>
            <w:shd w:val="clear" w:color="auto" w:fill="auto"/>
            <w:noWrap/>
            <w:tcMar>
              <w:top w:w="15" w:type="dxa"/>
              <w:left w:w="15" w:type="dxa"/>
              <w:right w:w="15" w:type="dxa"/>
            </w:tcMar>
            <w:vAlign w:val="center"/>
          </w:tcPr>
          <w:p w14:paraId="23755213" w14:textId="77777777" w:rsidR="003E0000" w:rsidRDefault="006673DA">
            <w:pPr>
              <w:widowControl/>
              <w:jc w:val="center"/>
              <w:textAlignment w:val="center"/>
              <w:rPr>
                <w:rFonts w:ascii="宋体" w:hAnsi="宋体" w:cs="宋体"/>
                <w:szCs w:val="21"/>
              </w:rPr>
            </w:pPr>
            <w:r>
              <w:rPr>
                <w:rFonts w:ascii="宋体" w:hAnsi="宋体" w:cs="宋体"/>
                <w:szCs w:val="21"/>
              </w:rPr>
              <w:t>220.353</w:t>
            </w:r>
          </w:p>
        </w:tc>
      </w:tr>
      <w:tr w:rsidR="003E0000" w14:paraId="36BE3088" w14:textId="77777777">
        <w:trPr>
          <w:trHeight w:val="270"/>
          <w:jc w:val="center"/>
        </w:trPr>
        <w:tc>
          <w:tcPr>
            <w:tcW w:w="0" w:type="auto"/>
            <w:tcBorders>
              <w:tl2br w:val="nil"/>
              <w:tr2bl w:val="nil"/>
            </w:tcBorders>
            <w:shd w:val="clear" w:color="auto" w:fill="auto"/>
            <w:noWrap/>
            <w:tcMar>
              <w:top w:w="15" w:type="dxa"/>
              <w:left w:w="15" w:type="dxa"/>
              <w:right w:w="15" w:type="dxa"/>
            </w:tcMar>
            <w:vAlign w:val="center"/>
          </w:tcPr>
          <w:p w14:paraId="6646BE53"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Ni</w:t>
            </w:r>
          </w:p>
        </w:tc>
        <w:tc>
          <w:tcPr>
            <w:tcW w:w="0" w:type="auto"/>
            <w:tcBorders>
              <w:right w:val="double" w:sz="4" w:space="0" w:color="000000"/>
            </w:tcBorders>
            <w:shd w:val="clear" w:color="auto" w:fill="auto"/>
            <w:noWrap/>
            <w:tcMar>
              <w:top w:w="15" w:type="dxa"/>
              <w:left w:w="15" w:type="dxa"/>
              <w:right w:w="15" w:type="dxa"/>
            </w:tcMar>
            <w:vAlign w:val="center"/>
          </w:tcPr>
          <w:p w14:paraId="43005C81" w14:textId="77777777" w:rsidR="003E0000" w:rsidRDefault="006673DA">
            <w:pPr>
              <w:widowControl/>
              <w:jc w:val="center"/>
              <w:textAlignment w:val="center"/>
              <w:rPr>
                <w:rFonts w:ascii="宋体" w:hAnsi="宋体" w:cs="宋体"/>
                <w:szCs w:val="21"/>
              </w:rPr>
            </w:pPr>
            <w:r>
              <w:rPr>
                <w:rFonts w:ascii="宋体" w:hAnsi="宋体" w:cs="宋体"/>
                <w:szCs w:val="21"/>
              </w:rPr>
              <w:t>231.604</w:t>
            </w:r>
          </w:p>
        </w:tc>
        <w:tc>
          <w:tcPr>
            <w:tcW w:w="1455" w:type="dxa"/>
            <w:tcBorders>
              <w:left w:val="double" w:sz="4" w:space="0" w:color="000000"/>
              <w:tl2br w:val="nil"/>
              <w:tr2bl w:val="nil"/>
            </w:tcBorders>
            <w:shd w:val="clear" w:color="auto" w:fill="auto"/>
            <w:noWrap/>
            <w:tcMar>
              <w:top w:w="15" w:type="dxa"/>
              <w:left w:w="15" w:type="dxa"/>
              <w:right w:w="15" w:type="dxa"/>
            </w:tcMar>
            <w:vAlign w:val="center"/>
          </w:tcPr>
          <w:p w14:paraId="7FE99F58"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Cu</w:t>
            </w:r>
          </w:p>
        </w:tc>
        <w:tc>
          <w:tcPr>
            <w:tcW w:w="1455" w:type="dxa"/>
            <w:tcBorders>
              <w:right w:val="double" w:sz="4" w:space="0" w:color="000000"/>
            </w:tcBorders>
            <w:shd w:val="clear" w:color="auto" w:fill="auto"/>
            <w:noWrap/>
            <w:tcMar>
              <w:top w:w="15" w:type="dxa"/>
              <w:left w:w="15" w:type="dxa"/>
              <w:right w:w="15" w:type="dxa"/>
            </w:tcMar>
            <w:vAlign w:val="center"/>
          </w:tcPr>
          <w:p w14:paraId="4092F50B" w14:textId="77777777" w:rsidR="003E0000" w:rsidRDefault="006673DA">
            <w:pPr>
              <w:widowControl/>
              <w:jc w:val="center"/>
              <w:textAlignment w:val="center"/>
              <w:rPr>
                <w:rFonts w:ascii="宋体" w:hAnsi="宋体" w:cs="宋体"/>
                <w:szCs w:val="21"/>
              </w:rPr>
            </w:pPr>
            <w:r>
              <w:rPr>
                <w:rFonts w:ascii="宋体" w:hAnsi="宋体" w:cs="宋体"/>
                <w:szCs w:val="21"/>
              </w:rPr>
              <w:t>327.393</w:t>
            </w:r>
          </w:p>
        </w:tc>
        <w:tc>
          <w:tcPr>
            <w:tcW w:w="0" w:type="auto"/>
            <w:tcBorders>
              <w:left w:val="double" w:sz="4" w:space="0" w:color="000000"/>
              <w:tl2br w:val="nil"/>
              <w:tr2bl w:val="nil"/>
            </w:tcBorders>
            <w:shd w:val="clear" w:color="auto" w:fill="auto"/>
            <w:noWrap/>
            <w:tcMar>
              <w:top w:w="15" w:type="dxa"/>
              <w:left w:w="15" w:type="dxa"/>
              <w:right w:w="15" w:type="dxa"/>
            </w:tcMar>
            <w:vAlign w:val="center"/>
          </w:tcPr>
          <w:p w14:paraId="60CF8D6C" w14:textId="77777777" w:rsidR="003E0000" w:rsidRDefault="006673DA">
            <w:pPr>
              <w:widowControl/>
              <w:jc w:val="center"/>
              <w:textAlignment w:val="center"/>
              <w:rPr>
                <w:rFonts w:ascii="宋体" w:hAnsi="宋体" w:cs="宋体"/>
                <w:szCs w:val="21"/>
              </w:rPr>
            </w:pPr>
            <w:r>
              <w:rPr>
                <w:rFonts w:ascii="宋体" w:hAnsi="宋体" w:cs="宋体" w:hint="eastAsia"/>
                <w:kern w:val="0"/>
                <w:szCs w:val="21"/>
                <w:lang w:bidi="ar"/>
              </w:rPr>
              <w:t>Zn</w:t>
            </w:r>
          </w:p>
        </w:tc>
        <w:tc>
          <w:tcPr>
            <w:tcW w:w="0" w:type="auto"/>
            <w:tcBorders>
              <w:tl2br w:val="nil"/>
              <w:tr2bl w:val="nil"/>
            </w:tcBorders>
            <w:shd w:val="clear" w:color="auto" w:fill="auto"/>
            <w:noWrap/>
            <w:tcMar>
              <w:top w:w="15" w:type="dxa"/>
              <w:left w:w="15" w:type="dxa"/>
              <w:right w:w="15" w:type="dxa"/>
            </w:tcMar>
            <w:vAlign w:val="center"/>
          </w:tcPr>
          <w:p w14:paraId="15714DB1" w14:textId="77777777" w:rsidR="003E0000" w:rsidRDefault="006673DA">
            <w:pPr>
              <w:widowControl/>
              <w:jc w:val="center"/>
              <w:textAlignment w:val="center"/>
              <w:rPr>
                <w:rFonts w:ascii="宋体" w:hAnsi="宋体" w:cs="宋体"/>
                <w:szCs w:val="21"/>
              </w:rPr>
            </w:pPr>
            <w:r>
              <w:rPr>
                <w:rFonts w:ascii="宋体" w:hAnsi="宋体" w:cs="宋体"/>
                <w:szCs w:val="21"/>
              </w:rPr>
              <w:t>213.857</w:t>
            </w:r>
          </w:p>
        </w:tc>
      </w:tr>
    </w:tbl>
    <w:p w14:paraId="395891D8" w14:textId="77777777" w:rsidR="003E0000" w:rsidRDefault="00B42F8E" w:rsidP="00B42F8E">
      <w:pPr>
        <w:ind w:firstLineChars="200" w:firstLine="420"/>
        <w:jc w:val="left"/>
        <w:rPr>
          <w:rFonts w:ascii="宋体" w:hAnsi="宋体" w:cs="宋体"/>
        </w:rPr>
      </w:pPr>
      <w:r>
        <w:rPr>
          <w:rFonts w:ascii="黑体" w:eastAsia="黑体" w:hAnsi="黑体" w:cs="黑体" w:hint="eastAsia"/>
        </w:rPr>
        <w:t>注：</w:t>
      </w:r>
      <w:r w:rsidR="006673DA">
        <w:rPr>
          <w:rFonts w:ascii="宋体" w:hAnsi="宋体" w:cs="宋体" w:hint="eastAsia"/>
        </w:rPr>
        <w:t>不同仪器可根据仪器推荐谱线进行选取，并确认不受其他邻近</w:t>
      </w:r>
      <w:r w:rsidR="006673DA">
        <w:rPr>
          <w:rFonts w:ascii="宋体" w:hAnsi="宋体" w:cs="宋体"/>
        </w:rPr>
        <w:t>谱线</w:t>
      </w:r>
      <w:r w:rsidR="006673DA">
        <w:rPr>
          <w:rFonts w:ascii="宋体" w:hAnsi="宋体" w:cs="宋体" w:hint="eastAsia"/>
        </w:rPr>
        <w:t>干扰。</w:t>
      </w:r>
    </w:p>
    <w:p w14:paraId="15DFED67" w14:textId="7B547C3F" w:rsidR="003E0000" w:rsidRDefault="002E0816">
      <w:pPr>
        <w:spacing w:beforeLines="50" w:before="156" w:afterLines="50" w:after="156"/>
        <w:jc w:val="left"/>
        <w:rPr>
          <w:rFonts w:ascii="宋体" w:hAnsi="宋体" w:cs="宋体"/>
        </w:rPr>
      </w:pPr>
      <w:r>
        <w:rPr>
          <w:rFonts w:ascii="黑体" w:eastAsia="黑体" w:hAnsi="黑体" w:cs="黑体"/>
        </w:rPr>
        <w:t>9</w:t>
      </w:r>
      <w:r w:rsidR="006673DA">
        <w:rPr>
          <w:rFonts w:ascii="黑体" w:eastAsia="黑体" w:hAnsi="黑体" w:cs="黑体" w:hint="eastAsia"/>
        </w:rPr>
        <w:t>.3  空白试验</w:t>
      </w:r>
    </w:p>
    <w:p w14:paraId="4AA34B67" w14:textId="77777777" w:rsidR="003E0000" w:rsidRDefault="006673DA">
      <w:pPr>
        <w:ind w:firstLineChars="200" w:firstLine="420"/>
        <w:jc w:val="left"/>
        <w:rPr>
          <w:rFonts w:ascii="宋体" w:hAnsi="宋体" w:cs="宋体"/>
        </w:rPr>
      </w:pPr>
      <w:r>
        <w:rPr>
          <w:rFonts w:ascii="宋体" w:hAnsi="宋体" w:cs="宋体" w:hint="eastAsia"/>
        </w:rPr>
        <w:t>随同试料做空白试验。</w:t>
      </w:r>
    </w:p>
    <w:p w14:paraId="75909717" w14:textId="7D3C74FF" w:rsidR="003E0000" w:rsidRDefault="002E0816">
      <w:pPr>
        <w:spacing w:beforeLines="50" w:before="156" w:afterLines="50" w:after="156"/>
        <w:jc w:val="left"/>
        <w:rPr>
          <w:rFonts w:ascii="黑体" w:eastAsia="黑体" w:hAnsi="黑体" w:cs="黑体"/>
        </w:rPr>
      </w:pPr>
      <w:r>
        <w:rPr>
          <w:rFonts w:ascii="黑体" w:eastAsia="黑体" w:hAnsi="黑体" w:cs="黑体"/>
        </w:rPr>
        <w:t>9</w:t>
      </w:r>
      <w:r w:rsidR="006673DA">
        <w:rPr>
          <w:rFonts w:ascii="黑体" w:eastAsia="黑体" w:hAnsi="黑体" w:cs="黑体" w:hint="eastAsia"/>
        </w:rPr>
        <w:t>.4  工作曲线的绘制</w:t>
      </w:r>
    </w:p>
    <w:p w14:paraId="4701440B" w14:textId="50FDE118" w:rsidR="003E0000" w:rsidRDefault="002E0816">
      <w:pPr>
        <w:jc w:val="left"/>
        <w:rPr>
          <w:rFonts w:ascii="宋体" w:hAnsi="宋体" w:cs="宋体"/>
        </w:rPr>
      </w:pPr>
      <w:r>
        <w:rPr>
          <w:rFonts w:ascii="黑体" w:eastAsia="黑体" w:hAnsi="黑体" w:cs="黑体"/>
        </w:rPr>
        <w:t>9</w:t>
      </w:r>
      <w:r w:rsidR="006673DA">
        <w:rPr>
          <w:rFonts w:ascii="黑体" w:eastAsia="黑体" w:hAnsi="黑体" w:cs="黑体" w:hint="eastAsia"/>
        </w:rPr>
        <w:t>.4.1</w:t>
      </w:r>
      <w:r w:rsidR="006673DA">
        <w:rPr>
          <w:rFonts w:ascii="宋体" w:hAnsi="宋体" w:cs="宋体" w:hint="eastAsia"/>
        </w:rPr>
        <w:t xml:space="preserve">  </w:t>
      </w:r>
      <w:proofErr w:type="gramStart"/>
      <w:r w:rsidR="006673DA">
        <w:rPr>
          <w:rFonts w:ascii="宋体" w:hAnsi="宋体" w:cs="宋体" w:hint="eastAsia"/>
        </w:rPr>
        <w:t>用移液枪</w:t>
      </w:r>
      <w:proofErr w:type="gramEnd"/>
      <w:r w:rsidR="006673DA">
        <w:rPr>
          <w:rFonts w:ascii="宋体" w:hAnsi="宋体" w:cs="宋体" w:hint="eastAsia"/>
        </w:rPr>
        <w:t>（</w:t>
      </w:r>
      <w:r w:rsidR="00B42F8E">
        <w:rPr>
          <w:rFonts w:ascii="宋体" w:hAnsi="宋体" w:cs="宋体" w:hint="eastAsia"/>
        </w:rPr>
        <w:t>8.3</w:t>
      </w:r>
      <w:r w:rsidR="006673DA">
        <w:rPr>
          <w:rFonts w:ascii="宋体" w:hAnsi="宋体" w:cs="宋体" w:hint="eastAsia"/>
        </w:rPr>
        <w:t>）分别移取</w:t>
      </w:r>
      <w:r w:rsidR="00F017B7">
        <w:rPr>
          <w:rFonts w:ascii="宋体" w:hAnsi="宋体" w:cs="宋体" w:hint="eastAsia"/>
        </w:rPr>
        <w:t>不同量</w:t>
      </w:r>
      <w:r w:rsidR="006673DA">
        <w:rPr>
          <w:rFonts w:ascii="宋体" w:hAnsi="宋体" w:cs="宋体" w:hint="eastAsia"/>
        </w:rPr>
        <w:t>多元素混合标准使用溶液（7.</w:t>
      </w:r>
      <w:r w:rsidR="006673DA">
        <w:rPr>
          <w:rFonts w:ascii="宋体" w:hAnsi="宋体" w:cs="宋体"/>
        </w:rPr>
        <w:t>5</w:t>
      </w:r>
      <w:r w:rsidR="006673DA">
        <w:rPr>
          <w:rFonts w:ascii="宋体" w:hAnsi="宋体" w:cs="宋体" w:hint="eastAsia"/>
        </w:rPr>
        <w:t>）于6个洁净的试剂瓶中，用硝酸（7.</w:t>
      </w:r>
      <w:r w:rsidR="006673DA">
        <w:rPr>
          <w:rFonts w:ascii="宋体" w:hAnsi="宋体" w:cs="宋体"/>
        </w:rPr>
        <w:t>3</w:t>
      </w:r>
      <w:r w:rsidR="006673DA">
        <w:rPr>
          <w:rFonts w:ascii="宋体" w:hAnsi="宋体" w:cs="宋体" w:hint="eastAsia"/>
        </w:rPr>
        <w:t>）定量至</w:t>
      </w:r>
      <w:r w:rsidR="006673DA">
        <w:rPr>
          <w:rFonts w:ascii="宋体" w:hAnsi="宋体" w:cs="宋体"/>
        </w:rPr>
        <w:t>100</w:t>
      </w:r>
      <w:r w:rsidR="006D5064">
        <w:rPr>
          <w:rFonts w:ascii="宋体" w:hAnsi="宋体" w:cs="宋体"/>
        </w:rPr>
        <w:t>.0g</w:t>
      </w:r>
      <w:r w:rsidR="006673DA">
        <w:rPr>
          <w:rFonts w:ascii="宋体" w:hAnsi="宋体" w:cs="宋体" w:hint="eastAsia"/>
        </w:rPr>
        <w:t>，混匀，此系列标准溶液中含钠、镁、铝、钾、钙、铬、锰、铁、镍、铜、锌、砷、铅、硼、磷浓度分别为</w:t>
      </w:r>
      <w:r w:rsidR="006673DA">
        <w:rPr>
          <w:rFonts w:ascii="宋体" w:hAnsi="宋体" w:cs="宋体"/>
        </w:rPr>
        <w:t>0</w:t>
      </w:r>
      <w:r w:rsidR="006673DA">
        <w:rPr>
          <w:rFonts w:ascii="宋体" w:hAnsi="宋体" w:cs="宋体" w:hint="eastAsia"/>
        </w:rPr>
        <w:t>.0</w:t>
      </w:r>
      <w:bookmarkStart w:id="10" w:name="_Hlk159754237"/>
      <w:r w:rsidR="000435FB" w:rsidRPr="000435FB">
        <w:t xml:space="preserve"> </w:t>
      </w:r>
      <w:r w:rsidR="000435FB" w:rsidRPr="000435FB">
        <w:rPr>
          <w:rFonts w:ascii="宋体" w:hAnsi="宋体" w:cs="宋体"/>
        </w:rPr>
        <w:t>ng/</w:t>
      </w:r>
      <w:bookmarkEnd w:id="10"/>
      <w:r w:rsidR="006D5064">
        <w:rPr>
          <w:rFonts w:ascii="宋体" w:hAnsi="宋体" w:cs="宋体"/>
        </w:rPr>
        <w:t>g</w:t>
      </w:r>
      <w:r w:rsidR="006673DA">
        <w:rPr>
          <w:rFonts w:ascii="宋体" w:hAnsi="宋体" w:cs="宋体"/>
        </w:rPr>
        <w:t xml:space="preserve">、50.0 </w:t>
      </w:r>
      <w:r w:rsidR="000435FB" w:rsidRPr="000435FB">
        <w:rPr>
          <w:rFonts w:ascii="宋体" w:hAnsi="宋体" w:cs="宋体"/>
        </w:rPr>
        <w:t>ng/</w:t>
      </w:r>
      <w:r w:rsidR="006D5064">
        <w:rPr>
          <w:rFonts w:ascii="宋体" w:hAnsi="宋体" w:cs="宋体"/>
        </w:rPr>
        <w:t>g</w:t>
      </w:r>
      <w:r w:rsidR="006673DA">
        <w:rPr>
          <w:rFonts w:ascii="宋体" w:hAnsi="宋体" w:cs="宋体"/>
        </w:rPr>
        <w:t>、100.0</w:t>
      </w:r>
      <w:r w:rsidR="000435FB" w:rsidRPr="000435FB">
        <w:rPr>
          <w:rFonts w:ascii="宋体" w:hAnsi="宋体" w:cs="宋体"/>
        </w:rPr>
        <w:t xml:space="preserve"> ng/</w:t>
      </w:r>
      <w:r w:rsidR="006D5064">
        <w:rPr>
          <w:rFonts w:ascii="宋体" w:hAnsi="宋体" w:cs="宋体"/>
        </w:rPr>
        <w:t>g</w:t>
      </w:r>
      <w:r w:rsidR="006673DA">
        <w:rPr>
          <w:rFonts w:ascii="宋体" w:hAnsi="宋体" w:cs="宋体"/>
        </w:rPr>
        <w:t xml:space="preserve">、200.0 </w:t>
      </w:r>
      <w:r w:rsidR="000435FB" w:rsidRPr="000435FB">
        <w:rPr>
          <w:rFonts w:ascii="宋体" w:hAnsi="宋体" w:cs="宋体"/>
        </w:rPr>
        <w:t>ng/</w:t>
      </w:r>
      <w:r w:rsidR="006D5064">
        <w:rPr>
          <w:rFonts w:ascii="宋体" w:hAnsi="宋体" w:cs="宋体"/>
        </w:rPr>
        <w:t>g</w:t>
      </w:r>
      <w:r w:rsidR="006673DA">
        <w:rPr>
          <w:rFonts w:ascii="宋体" w:hAnsi="宋体" w:cs="宋体"/>
        </w:rPr>
        <w:t>、500</w:t>
      </w:r>
      <w:r w:rsidR="006673DA">
        <w:rPr>
          <w:rFonts w:ascii="宋体" w:hAnsi="宋体" w:cs="宋体" w:hint="eastAsia"/>
        </w:rPr>
        <w:t>.0</w:t>
      </w:r>
      <w:r w:rsidR="000435FB" w:rsidRPr="000435FB">
        <w:rPr>
          <w:rFonts w:ascii="宋体" w:hAnsi="宋体" w:cs="宋体"/>
        </w:rPr>
        <w:t xml:space="preserve"> ng/</w:t>
      </w:r>
      <w:r w:rsidR="006D5064">
        <w:rPr>
          <w:rFonts w:ascii="宋体" w:hAnsi="宋体" w:cs="宋体"/>
        </w:rPr>
        <w:t>g</w:t>
      </w:r>
      <w:r w:rsidR="006673DA">
        <w:rPr>
          <w:rFonts w:ascii="宋体" w:hAnsi="宋体" w:cs="宋体"/>
        </w:rPr>
        <w:t>、1000</w:t>
      </w:r>
      <w:r w:rsidR="006673DA">
        <w:rPr>
          <w:rFonts w:ascii="宋体" w:hAnsi="宋体" w:cs="宋体" w:hint="eastAsia"/>
        </w:rPr>
        <w:t>.0</w:t>
      </w:r>
      <w:r w:rsidR="006673DA">
        <w:rPr>
          <w:rFonts w:ascii="宋体" w:hAnsi="宋体" w:cs="宋体"/>
        </w:rPr>
        <w:t xml:space="preserve"> </w:t>
      </w:r>
      <w:r w:rsidR="000435FB" w:rsidRPr="000435FB">
        <w:rPr>
          <w:rFonts w:ascii="宋体" w:hAnsi="宋体" w:cs="宋体"/>
        </w:rPr>
        <w:t>ng/</w:t>
      </w:r>
      <w:r w:rsidR="006D5064">
        <w:rPr>
          <w:rFonts w:ascii="宋体" w:hAnsi="宋体" w:cs="宋体"/>
        </w:rPr>
        <w:t>g</w:t>
      </w:r>
      <w:r w:rsidR="006673DA">
        <w:rPr>
          <w:rFonts w:ascii="宋体" w:hAnsi="宋体" w:cs="宋体" w:hint="eastAsia"/>
        </w:rPr>
        <w:t>。</w:t>
      </w:r>
    </w:p>
    <w:p w14:paraId="169C290C" w14:textId="774C1A90" w:rsidR="003E0000" w:rsidRDefault="002E0816">
      <w:pPr>
        <w:jc w:val="left"/>
        <w:rPr>
          <w:rFonts w:ascii="宋体" w:hAnsi="宋体" w:cs="宋体"/>
        </w:rPr>
      </w:pPr>
      <w:r>
        <w:rPr>
          <w:rFonts w:ascii="黑体" w:eastAsia="黑体" w:hAnsi="黑体" w:cs="黑体"/>
        </w:rPr>
        <w:lastRenderedPageBreak/>
        <w:t>9</w:t>
      </w:r>
      <w:r w:rsidR="006673DA">
        <w:rPr>
          <w:rFonts w:ascii="黑体" w:eastAsia="黑体" w:hAnsi="黑体" w:cs="黑体" w:hint="eastAsia"/>
        </w:rPr>
        <w:t>.4.2</w:t>
      </w:r>
      <w:r w:rsidR="006673DA">
        <w:rPr>
          <w:rFonts w:ascii="宋体" w:hAnsi="宋体" w:cs="宋体" w:hint="eastAsia"/>
        </w:rPr>
        <w:t xml:space="preserve">  在电感耦合等离子体光谱仪上对系列标准溶液中各待测元素质量浓度进行测试，以系列标准溶液中各元素信号值为纵坐标，各元素质量浓度为横坐标绘制工作曲线。各元素工作曲线相关系数应不小于0.999，否则需重新配制系列标准溶液。</w:t>
      </w:r>
    </w:p>
    <w:p w14:paraId="7FDF7D09" w14:textId="77777777" w:rsidR="003E0000" w:rsidRDefault="006673DA">
      <w:pPr>
        <w:ind w:firstLineChars="200" w:firstLine="360"/>
        <w:jc w:val="left"/>
        <w:rPr>
          <w:rFonts w:ascii="宋体" w:hAnsi="宋体" w:cs="宋体"/>
        </w:rPr>
      </w:pPr>
      <w:r>
        <w:rPr>
          <w:rFonts w:ascii="黑体" w:eastAsia="黑体" w:hAnsi="黑体" w:cs="黑体" w:hint="eastAsia"/>
          <w:sz w:val="18"/>
          <w:szCs w:val="18"/>
        </w:rPr>
        <w:t>注：</w:t>
      </w:r>
      <w:r>
        <w:rPr>
          <w:rFonts w:ascii="宋体" w:hAnsi="宋体" w:cs="宋体" w:hint="eastAsia"/>
          <w:sz w:val="18"/>
          <w:szCs w:val="18"/>
        </w:rPr>
        <w:t>测试过程中，工作曲线浓度范围可根据各仪器的状况及所测样品的等级不同酌情改变。</w:t>
      </w:r>
    </w:p>
    <w:p w14:paraId="3BCCADA4" w14:textId="56291BA7" w:rsidR="003E0000" w:rsidRDefault="00196D10">
      <w:pPr>
        <w:spacing w:beforeLines="50" w:before="156" w:afterLines="50" w:after="156"/>
        <w:jc w:val="left"/>
        <w:rPr>
          <w:rFonts w:ascii="黑体" w:eastAsia="黑体" w:hAnsi="黑体" w:cs="黑体"/>
        </w:rPr>
      </w:pPr>
      <w:r>
        <w:rPr>
          <w:rFonts w:ascii="黑体" w:eastAsia="黑体" w:hAnsi="黑体" w:cs="黑体"/>
        </w:rPr>
        <w:t>9</w:t>
      </w:r>
      <w:r w:rsidR="006673DA">
        <w:rPr>
          <w:rFonts w:ascii="黑体" w:eastAsia="黑体" w:hAnsi="黑体" w:cs="黑体" w:hint="eastAsia"/>
        </w:rPr>
        <w:t>.5  测定</w:t>
      </w:r>
    </w:p>
    <w:p w14:paraId="362E51A8" w14:textId="274985F7" w:rsidR="003E0000" w:rsidRDefault="00196D10">
      <w:pPr>
        <w:jc w:val="left"/>
        <w:rPr>
          <w:rFonts w:ascii="宋体" w:hAnsi="宋体" w:cs="宋体"/>
        </w:rPr>
      </w:pPr>
      <w:r>
        <w:rPr>
          <w:rFonts w:ascii="黑体" w:eastAsia="黑体" w:hAnsi="黑体" w:cs="黑体"/>
        </w:rPr>
        <w:t>9</w:t>
      </w:r>
      <w:r w:rsidR="006673DA">
        <w:rPr>
          <w:rFonts w:ascii="黑体" w:eastAsia="黑体" w:hAnsi="黑体" w:cs="黑体" w:hint="eastAsia"/>
        </w:rPr>
        <w:t>.5.1</w:t>
      </w:r>
      <w:r w:rsidR="006673DA">
        <w:rPr>
          <w:rFonts w:ascii="宋体" w:hAnsi="宋体" w:cs="宋体" w:hint="eastAsia"/>
        </w:rPr>
        <w:t xml:space="preserve">  在洁净室中进行样品处理。</w:t>
      </w:r>
    </w:p>
    <w:p w14:paraId="29FF7525" w14:textId="7DAE2FC0" w:rsidR="003E0000" w:rsidRDefault="00196D10">
      <w:pPr>
        <w:jc w:val="left"/>
        <w:rPr>
          <w:rFonts w:ascii="宋体" w:hAnsi="宋体" w:cs="宋体"/>
        </w:rPr>
      </w:pPr>
      <w:r>
        <w:rPr>
          <w:rFonts w:ascii="黑体" w:eastAsia="黑体" w:hAnsi="黑体" w:cs="黑体"/>
        </w:rPr>
        <w:t>9</w:t>
      </w:r>
      <w:r w:rsidR="006673DA">
        <w:rPr>
          <w:rFonts w:ascii="黑体" w:eastAsia="黑体" w:hAnsi="黑体" w:cs="黑体" w:hint="eastAsia"/>
        </w:rPr>
        <w:t>.5.2</w:t>
      </w:r>
      <w:r w:rsidR="006673DA">
        <w:rPr>
          <w:rFonts w:ascii="宋体" w:hAnsi="宋体" w:cs="宋体" w:hint="eastAsia"/>
        </w:rPr>
        <w:t xml:space="preserve">  称石墨制品重量：将器皿（</w:t>
      </w:r>
      <w:r w:rsidR="00B42F8E">
        <w:rPr>
          <w:rFonts w:ascii="宋体" w:hAnsi="宋体" w:cs="宋体" w:hint="eastAsia"/>
        </w:rPr>
        <w:t>7.7</w:t>
      </w:r>
      <w:r w:rsidR="006673DA">
        <w:rPr>
          <w:rFonts w:ascii="宋体" w:hAnsi="宋体" w:cs="宋体"/>
        </w:rPr>
        <w:t>）</w:t>
      </w:r>
      <w:r w:rsidR="006673DA">
        <w:rPr>
          <w:rFonts w:ascii="宋体" w:hAnsi="宋体" w:cs="宋体" w:hint="eastAsia"/>
        </w:rPr>
        <w:t>清洗</w:t>
      </w:r>
      <w:r w:rsidR="006673DA">
        <w:rPr>
          <w:rFonts w:ascii="宋体" w:hAnsi="宋体" w:cs="宋体"/>
        </w:rPr>
        <w:t>、干燥</w:t>
      </w:r>
      <w:r w:rsidR="006673DA">
        <w:rPr>
          <w:rFonts w:ascii="宋体" w:hAnsi="宋体" w:cs="宋体" w:hint="eastAsia"/>
        </w:rPr>
        <w:t>，称重，</w:t>
      </w:r>
      <w:r w:rsidR="006673DA">
        <w:rPr>
          <w:rFonts w:ascii="宋体" w:hAnsi="宋体" w:cs="宋体"/>
        </w:rPr>
        <w:t>记为</w:t>
      </w:r>
      <w:r w:rsidR="006673DA">
        <w:rPr>
          <w:rFonts w:ascii="宋体" w:hAnsi="宋体" w:cs="宋体" w:hint="eastAsia"/>
        </w:rPr>
        <w:t>m</w:t>
      </w:r>
      <w:r w:rsidR="006673DA">
        <w:rPr>
          <w:rFonts w:ascii="宋体" w:hAnsi="宋体" w:cs="宋体" w:hint="eastAsia"/>
          <w:vertAlign w:val="subscript"/>
        </w:rPr>
        <w:t>0</w:t>
      </w:r>
      <w:r w:rsidR="006673DA">
        <w:rPr>
          <w:rFonts w:ascii="宋体" w:hAnsi="宋体" w:cs="宋体" w:hint="eastAsia"/>
        </w:rPr>
        <w:t>，将石墨制品放入器皿内，称重，</w:t>
      </w:r>
      <w:r w:rsidR="006673DA">
        <w:rPr>
          <w:rFonts w:ascii="宋体" w:hAnsi="宋体" w:cs="宋体"/>
        </w:rPr>
        <w:t>记为</w:t>
      </w:r>
      <w:r w:rsidR="006673DA">
        <w:rPr>
          <w:rFonts w:ascii="宋体" w:hAnsi="宋体" w:cs="宋体" w:hint="eastAsia"/>
        </w:rPr>
        <w:t>m</w:t>
      </w:r>
      <w:r w:rsidR="006673DA">
        <w:rPr>
          <w:rFonts w:ascii="宋体" w:hAnsi="宋体" w:cs="宋体" w:hint="eastAsia"/>
          <w:vertAlign w:val="subscript"/>
        </w:rPr>
        <w:t>1</w:t>
      </w:r>
      <w:r w:rsidR="006673DA">
        <w:rPr>
          <w:rFonts w:ascii="宋体" w:hAnsi="宋体" w:cs="宋体" w:hint="eastAsia"/>
        </w:rPr>
        <w:t>；</w:t>
      </w:r>
      <w:r w:rsidR="006673DA">
        <w:rPr>
          <w:rFonts w:ascii="宋体" w:hAnsi="宋体" w:cs="宋体"/>
        </w:rPr>
        <w:t xml:space="preserve"> </w:t>
      </w:r>
      <w:r w:rsidR="006673DA">
        <w:rPr>
          <w:rFonts w:ascii="宋体" w:hAnsi="宋体" w:cs="宋体" w:hint="eastAsia"/>
        </w:rPr>
        <w:t>浸泡石墨制品：加入硝酸溶液（7.3</w:t>
      </w:r>
      <w:r w:rsidR="006673DA">
        <w:rPr>
          <w:rFonts w:ascii="宋体" w:hAnsi="宋体" w:cs="宋体"/>
        </w:rPr>
        <w:t>）</w:t>
      </w:r>
      <w:r w:rsidR="006673DA">
        <w:rPr>
          <w:rFonts w:ascii="宋体" w:hAnsi="宋体" w:cs="宋体" w:hint="eastAsia"/>
        </w:rPr>
        <w:t>没过石墨制品，浸泡20分钟后，用夹子（</w:t>
      </w:r>
      <w:r w:rsidR="00B42F8E">
        <w:rPr>
          <w:rFonts w:ascii="宋体" w:hAnsi="宋体" w:cs="宋体" w:hint="eastAsia"/>
        </w:rPr>
        <w:t>7.6</w:t>
      </w:r>
      <w:r w:rsidR="006673DA">
        <w:rPr>
          <w:rFonts w:ascii="宋体" w:hAnsi="宋体" w:cs="宋体"/>
        </w:rPr>
        <w:t>）</w:t>
      </w:r>
      <w:r w:rsidR="006673DA">
        <w:rPr>
          <w:rFonts w:ascii="宋体" w:hAnsi="宋体" w:cs="宋体" w:hint="eastAsia"/>
        </w:rPr>
        <w:t>取出石墨制品，并</w:t>
      </w:r>
      <w:r w:rsidR="002810B6" w:rsidRPr="002810B6">
        <w:rPr>
          <w:rFonts w:ascii="宋体" w:hAnsi="宋体" w:cs="宋体" w:hint="eastAsia"/>
        </w:rPr>
        <w:t>用硝酸溶液（7.3）对石墨制品表面进行淋洗</w:t>
      </w:r>
      <w:r w:rsidR="006673DA">
        <w:rPr>
          <w:rFonts w:ascii="宋体" w:hAnsi="宋体" w:cs="宋体"/>
        </w:rPr>
        <w:t>，淋洗液与浸泡液混合后，</w:t>
      </w:r>
      <w:r w:rsidR="006673DA">
        <w:rPr>
          <w:rFonts w:ascii="宋体" w:hAnsi="宋体" w:cs="宋体" w:hint="eastAsia"/>
        </w:rPr>
        <w:t>称量</w:t>
      </w:r>
      <w:r w:rsidR="006673DA">
        <w:rPr>
          <w:rFonts w:ascii="宋体" w:hAnsi="宋体" w:cs="宋体"/>
        </w:rPr>
        <w:t>溶液重量，记为</w:t>
      </w:r>
      <w:r w:rsidR="006673DA">
        <w:rPr>
          <w:rFonts w:ascii="宋体" w:hAnsi="宋体" w:cs="宋体" w:hint="eastAsia"/>
        </w:rPr>
        <w:t>m</w:t>
      </w:r>
      <w:r w:rsidR="006673DA">
        <w:rPr>
          <w:rFonts w:ascii="宋体" w:hAnsi="宋体" w:cs="宋体" w:hint="eastAsia"/>
          <w:vertAlign w:val="subscript"/>
        </w:rPr>
        <w:t>2</w:t>
      </w:r>
      <w:r w:rsidR="00B42F8E">
        <w:rPr>
          <w:rFonts w:ascii="宋体" w:hAnsi="宋体" w:cs="宋体" w:hint="eastAsia"/>
        </w:rPr>
        <w:t>。</w:t>
      </w:r>
    </w:p>
    <w:p w14:paraId="483DE17C" w14:textId="69B698B3" w:rsidR="003E0000" w:rsidRDefault="00196D10">
      <w:pPr>
        <w:jc w:val="left"/>
        <w:rPr>
          <w:rFonts w:ascii="宋体" w:hAnsi="宋体" w:cs="宋体"/>
        </w:rPr>
      </w:pPr>
      <w:r>
        <w:rPr>
          <w:rFonts w:ascii="黑体" w:eastAsia="黑体" w:hAnsi="黑体" w:cs="黑体"/>
        </w:rPr>
        <w:t>9</w:t>
      </w:r>
      <w:r w:rsidR="006673DA">
        <w:rPr>
          <w:rFonts w:ascii="黑体" w:eastAsia="黑体" w:hAnsi="黑体" w:cs="黑体" w:hint="eastAsia"/>
        </w:rPr>
        <w:t>.5.3</w:t>
      </w:r>
      <w:r w:rsidR="006673DA">
        <w:rPr>
          <w:rFonts w:ascii="宋体" w:hAnsi="宋体" w:cs="宋体" w:hint="eastAsia"/>
        </w:rPr>
        <w:t xml:space="preserve"> 在电感耦合等离子体光谱仪上，按表</w:t>
      </w:r>
      <w:r w:rsidR="006673DA">
        <w:rPr>
          <w:rFonts w:ascii="宋体" w:hAnsi="宋体" w:cs="宋体"/>
        </w:rPr>
        <w:t>1</w:t>
      </w:r>
      <w:proofErr w:type="gramStart"/>
      <w:r w:rsidR="006673DA">
        <w:rPr>
          <w:rFonts w:ascii="宋体" w:hAnsi="宋体" w:cs="宋体" w:hint="eastAsia"/>
        </w:rPr>
        <w:t>各</w:t>
      </w:r>
      <w:proofErr w:type="gramEnd"/>
      <w:r w:rsidR="006673DA">
        <w:rPr>
          <w:rFonts w:ascii="宋体" w:hAnsi="宋体" w:cs="宋体" w:hint="eastAsia"/>
        </w:rPr>
        <w:t>待测元素的推荐谱线，分别对空白试验和样品溶液进行测试。仪器根据标准曲线，自动计算出空白试验和样品溶液中各待测元素的质量浓度。</w:t>
      </w:r>
    </w:p>
    <w:p w14:paraId="0900321C" w14:textId="77777777" w:rsidR="003E0000" w:rsidRDefault="006673DA">
      <w:pPr>
        <w:pStyle w:val="a0"/>
        <w:spacing w:before="312" w:after="312"/>
        <w:jc w:val="left"/>
        <w:rPr>
          <w:rFonts w:hAnsi="黑体" w:cs="黑体"/>
        </w:rPr>
      </w:pPr>
      <w:r>
        <w:rPr>
          <w:rFonts w:hAnsi="黑体" w:cs="黑体" w:hint="eastAsia"/>
        </w:rPr>
        <w:t>试验数据处理</w:t>
      </w:r>
    </w:p>
    <w:p w14:paraId="678F0A67" w14:textId="77777777" w:rsidR="003E0000" w:rsidRDefault="006673DA">
      <w:pPr>
        <w:pStyle w:val="afe"/>
        <w:spacing w:beforeLines="50" w:before="156" w:afterLines="50" w:after="156"/>
        <w:rPr>
          <w:rFonts w:hAnsi="宋体" w:cs="宋体"/>
          <w:szCs w:val="22"/>
        </w:rPr>
      </w:pPr>
      <w:r>
        <w:rPr>
          <w:rFonts w:hAnsi="宋体" w:cs="宋体" w:hint="eastAsia"/>
          <w:szCs w:val="22"/>
        </w:rPr>
        <w:t>各待测元素的含量以其质量分数</w:t>
      </w:r>
      <w:r>
        <w:rPr>
          <w:rFonts w:hAnsi="宋体" w:cs="宋体" w:hint="eastAsia"/>
          <w:i/>
          <w:iCs/>
          <w:szCs w:val="22"/>
        </w:rPr>
        <w:t>W</w:t>
      </w:r>
      <w:r>
        <w:rPr>
          <w:rFonts w:hAnsi="宋体" w:cs="宋体" w:hint="eastAsia"/>
          <w:i/>
          <w:iCs/>
          <w:szCs w:val="22"/>
          <w:vertAlign w:val="subscript"/>
        </w:rPr>
        <w:t>i</w:t>
      </w:r>
      <w:r>
        <w:rPr>
          <w:rFonts w:hAnsi="宋体" w:cs="宋体" w:hint="eastAsia"/>
          <w:szCs w:val="22"/>
        </w:rPr>
        <w:t>计，按公式（1）计算：</w:t>
      </w:r>
    </w:p>
    <w:p w14:paraId="758EEE07" w14:textId="77777777" w:rsidR="003E0000" w:rsidRDefault="006673DA">
      <w:pPr>
        <w:pStyle w:val="afe"/>
        <w:ind w:firstLine="560"/>
        <w:jc w:val="center"/>
        <w:rPr>
          <w:rFonts w:hAnsi="宋体" w:cs="宋体"/>
        </w:rPr>
      </w:pPr>
      <w:r>
        <w:rPr>
          <w:rFonts w:hAnsi="Cambria Math" w:cs="宋体" w:hint="eastAsia"/>
          <w:iCs/>
          <w:kern w:val="2"/>
          <w:sz w:val="28"/>
          <w:szCs w:val="28"/>
        </w:rPr>
        <w:t xml:space="preserve">                  </w:t>
      </w:r>
      <m:oMath>
        <m:sSub>
          <m:sSubPr>
            <m:ctrlPr>
              <w:rPr>
                <w:rFonts w:ascii="Cambria Math" w:eastAsia="Cambria Math" w:hAnsi="Cambria Math" w:cs="Cambria Math"/>
                <w:i/>
                <w:iCs/>
                <w:kern w:val="2"/>
                <w:sz w:val="28"/>
                <w:szCs w:val="28"/>
              </w:rPr>
            </m:ctrlPr>
          </m:sSubPr>
          <m:e>
            <m:r>
              <w:rPr>
                <w:rFonts w:ascii="Cambria Math" w:eastAsia="Cambria Math" w:hAnsi="Cambria Math" w:cs="Cambria Math"/>
                <w:kern w:val="2"/>
                <w:sz w:val="28"/>
                <w:szCs w:val="28"/>
              </w:rPr>
              <m:t>W</m:t>
            </m:r>
          </m:e>
          <m:sub>
            <m:r>
              <w:rPr>
                <w:rFonts w:ascii="Cambria Math" w:eastAsia="Cambria Math" w:hAnsi="Cambria Math" w:cs="Cambria Math"/>
                <w:kern w:val="2"/>
                <w:sz w:val="28"/>
                <w:szCs w:val="28"/>
              </w:rPr>
              <m:t>i</m:t>
            </m:r>
          </m:sub>
        </m:sSub>
        <m:r>
          <m:rPr>
            <m:sty m:val="p"/>
          </m:rPr>
          <w:rPr>
            <w:rFonts w:ascii="Cambria Math" w:eastAsia="Cambria Math" w:hAnsi="Cambria Math" w:cs="Cambria Math"/>
            <w:kern w:val="2"/>
            <w:sz w:val="28"/>
            <w:szCs w:val="28"/>
          </w:rPr>
          <m:t>=</m:t>
        </m:r>
        <m:f>
          <m:fPr>
            <m:ctrlPr>
              <w:rPr>
                <w:rFonts w:ascii="Cambria Math" w:eastAsia="Cambria Math" w:hAnsi="Cambria Math" w:cs="宋体"/>
                <w:iCs/>
                <w:kern w:val="2"/>
                <w:sz w:val="28"/>
                <w:szCs w:val="28"/>
              </w:rPr>
            </m:ctrlPr>
          </m:fPr>
          <m:num>
            <m:sSub>
              <m:sSubPr>
                <m:ctrlPr>
                  <w:rPr>
                    <w:rFonts w:ascii="Cambria Math" w:eastAsia="Cambria Math" w:hAnsi="Cambria Math" w:cs="Cambria Math"/>
                    <w:iCs/>
                    <w:kern w:val="2"/>
                    <w:sz w:val="28"/>
                    <w:szCs w:val="28"/>
                  </w:rPr>
                </m:ctrlPr>
              </m:sSubPr>
              <m:e>
                <m:r>
                  <w:rPr>
                    <w:rFonts w:ascii="Cambria Math" w:eastAsia="Cambria Math" w:hAnsi="Cambria Math" w:cs="Cambria Math"/>
                    <w:kern w:val="2"/>
                    <w:sz w:val="28"/>
                    <w:szCs w:val="28"/>
                  </w:rPr>
                  <m:t>m</m:t>
                </m:r>
              </m:e>
              <m:sub>
                <m:r>
                  <w:rPr>
                    <w:rFonts w:ascii="Cambria Math" w:eastAsia="Cambria Math" w:hAnsi="Cambria Math" w:cs="Cambria Math"/>
                    <w:kern w:val="2"/>
                    <w:sz w:val="28"/>
                    <w:szCs w:val="28"/>
                  </w:rPr>
                  <m:t>2</m:t>
                </m:r>
              </m:sub>
            </m:sSub>
            <m:r>
              <m:rPr>
                <m:sty m:val="p"/>
              </m:rPr>
              <w:rPr>
                <w:rFonts w:ascii="Cambria Math" w:eastAsia="Cambria Math" w:hAnsi="Cambria Math" w:cs="Cambria Math"/>
                <w:kern w:val="2"/>
                <w:sz w:val="28"/>
                <w:szCs w:val="28"/>
              </w:rPr>
              <m:t>-</m:t>
            </m:r>
            <m:sSub>
              <m:sSubPr>
                <m:ctrlPr>
                  <w:rPr>
                    <w:rFonts w:ascii="Cambria Math" w:eastAsia="Cambria Math" w:hAnsi="Cambria Math" w:cs="Cambria Math"/>
                    <w:iCs/>
                    <w:kern w:val="2"/>
                    <w:sz w:val="28"/>
                    <w:szCs w:val="28"/>
                  </w:rPr>
                </m:ctrlPr>
              </m:sSubPr>
              <m:e>
                <m:r>
                  <w:rPr>
                    <w:rFonts w:ascii="Cambria Math" w:eastAsia="Cambria Math" w:hAnsi="Cambria Math" w:cs="Cambria Math"/>
                    <w:kern w:val="2"/>
                    <w:sz w:val="28"/>
                    <w:szCs w:val="28"/>
                  </w:rPr>
                  <m:t>m</m:t>
                </m:r>
              </m:e>
              <m:sub>
                <m:r>
                  <w:rPr>
                    <w:rFonts w:ascii="Cambria Math" w:eastAsia="Cambria Math" w:hAnsi="Cambria Math" w:cs="Cambria Math"/>
                    <w:kern w:val="2"/>
                    <w:sz w:val="28"/>
                    <w:szCs w:val="28"/>
                  </w:rPr>
                  <m:t>0</m:t>
                </m:r>
              </m:sub>
            </m:sSub>
          </m:num>
          <m:den>
            <m:sSub>
              <m:sSubPr>
                <m:ctrlPr>
                  <w:rPr>
                    <w:rFonts w:ascii="Cambria Math" w:eastAsia="Cambria Math" w:hAnsi="Cambria Math" w:cs="Cambria Math"/>
                    <w:iCs/>
                    <w:kern w:val="2"/>
                    <w:sz w:val="28"/>
                    <w:szCs w:val="28"/>
                  </w:rPr>
                </m:ctrlPr>
              </m:sSubPr>
              <m:e>
                <m:r>
                  <w:rPr>
                    <w:rFonts w:ascii="Cambria Math" w:eastAsia="Cambria Math" w:hAnsi="Cambria Math" w:cs="Cambria Math"/>
                    <w:kern w:val="2"/>
                    <w:sz w:val="28"/>
                    <w:szCs w:val="28"/>
                  </w:rPr>
                  <m:t>m</m:t>
                </m:r>
              </m:e>
              <m:sub>
                <m:r>
                  <w:rPr>
                    <w:rFonts w:ascii="Cambria Math" w:eastAsia="Cambria Math" w:hAnsi="Cambria Math" w:cs="Cambria Math"/>
                    <w:kern w:val="2"/>
                    <w:sz w:val="28"/>
                    <w:szCs w:val="28"/>
                  </w:rPr>
                  <m:t>1</m:t>
                </m:r>
              </m:sub>
            </m:sSub>
            <m:r>
              <m:rPr>
                <m:sty m:val="p"/>
              </m:rPr>
              <w:rPr>
                <w:rFonts w:ascii="Cambria Math" w:eastAsia="Cambria Math" w:hAnsi="Cambria Math" w:cs="Cambria Math"/>
                <w:kern w:val="2"/>
                <w:sz w:val="28"/>
                <w:szCs w:val="28"/>
              </w:rPr>
              <m:t>-</m:t>
            </m:r>
            <m:sSub>
              <m:sSubPr>
                <m:ctrlPr>
                  <w:rPr>
                    <w:rFonts w:ascii="Cambria Math" w:eastAsia="Cambria Math" w:hAnsi="Cambria Math" w:cs="Cambria Math"/>
                    <w:iCs/>
                    <w:kern w:val="2"/>
                    <w:sz w:val="28"/>
                    <w:szCs w:val="28"/>
                  </w:rPr>
                </m:ctrlPr>
              </m:sSubPr>
              <m:e>
                <m:r>
                  <w:rPr>
                    <w:rFonts w:ascii="Cambria Math" w:eastAsia="Cambria Math" w:hAnsi="Cambria Math" w:cs="Cambria Math"/>
                    <w:kern w:val="2"/>
                    <w:sz w:val="28"/>
                    <w:szCs w:val="28"/>
                  </w:rPr>
                  <m:t>m</m:t>
                </m:r>
              </m:e>
              <m:sub>
                <m:r>
                  <w:rPr>
                    <w:rFonts w:ascii="Cambria Math" w:eastAsia="Cambria Math" w:hAnsi="Cambria Math" w:cs="Cambria Math"/>
                    <w:kern w:val="2"/>
                    <w:sz w:val="28"/>
                    <w:szCs w:val="28"/>
                  </w:rPr>
                  <m:t>0</m:t>
                </m:r>
              </m:sub>
            </m:sSub>
          </m:den>
        </m:f>
        <m:r>
          <w:rPr>
            <w:rFonts w:ascii="Cambria Math" w:eastAsia="Cambria Math" w:hAnsi="Cambria Math" w:cs="宋体"/>
            <w:kern w:val="2"/>
            <w:sz w:val="28"/>
            <w:szCs w:val="28"/>
          </w:rPr>
          <m:t>×(</m:t>
        </m:r>
        <m:sSub>
          <m:sSubPr>
            <m:ctrlPr>
              <w:rPr>
                <w:rFonts w:ascii="Cambria Math" w:eastAsia="Cambria Math" w:hAnsi="Cambria Math" w:cs="宋体"/>
                <w:i/>
                <w:iCs/>
                <w:kern w:val="2"/>
                <w:sz w:val="28"/>
                <w:szCs w:val="28"/>
              </w:rPr>
            </m:ctrlPr>
          </m:sSubPr>
          <m:e>
            <m:r>
              <w:rPr>
                <w:rFonts w:ascii="Cambria Math" w:eastAsia="Cambria Math" w:hAnsi="Cambria Math" w:cs="宋体"/>
                <w:kern w:val="2"/>
                <w:sz w:val="28"/>
                <w:szCs w:val="28"/>
              </w:rPr>
              <m:t>C</m:t>
            </m:r>
          </m:e>
          <m:sub>
            <m:r>
              <w:rPr>
                <w:rFonts w:ascii="Cambria Math" w:eastAsia="Cambria Math" w:hAnsi="Cambria Math" w:cs="宋体"/>
                <w:kern w:val="2"/>
                <w:sz w:val="28"/>
                <w:szCs w:val="28"/>
              </w:rPr>
              <m:t>i</m:t>
            </m:r>
          </m:sub>
        </m:sSub>
        <m:r>
          <w:rPr>
            <w:rFonts w:ascii="Cambria Math" w:eastAsia="Cambria Math" w:hAnsi="Cambria Math" w:cs="宋体"/>
            <w:kern w:val="2"/>
            <w:sz w:val="28"/>
            <w:szCs w:val="28"/>
          </w:rPr>
          <m:t>-</m:t>
        </m:r>
        <m:sSub>
          <m:sSubPr>
            <m:ctrlPr>
              <w:rPr>
                <w:rFonts w:ascii="Cambria Math" w:eastAsia="Cambria Math" w:hAnsi="Cambria Math" w:cs="宋体"/>
                <w:i/>
                <w:iCs/>
                <w:kern w:val="2"/>
                <w:sz w:val="28"/>
                <w:szCs w:val="28"/>
              </w:rPr>
            </m:ctrlPr>
          </m:sSubPr>
          <m:e>
            <m:r>
              <w:rPr>
                <w:rFonts w:ascii="Cambria Math" w:eastAsia="Cambria Math" w:hAnsi="Cambria Math" w:cs="宋体"/>
                <w:kern w:val="2"/>
                <w:sz w:val="28"/>
                <w:szCs w:val="28"/>
              </w:rPr>
              <m:t>C</m:t>
            </m:r>
          </m:e>
          <m:sub>
            <m:r>
              <w:rPr>
                <w:rFonts w:ascii="Cambria Math" w:eastAsia="Cambria Math" w:hAnsi="Cambria Math" w:cs="宋体"/>
                <w:kern w:val="2"/>
                <w:sz w:val="28"/>
                <w:szCs w:val="28"/>
              </w:rPr>
              <m:t>0</m:t>
            </m:r>
          </m:sub>
        </m:sSub>
        <m:r>
          <w:rPr>
            <w:rFonts w:ascii="Cambria Math" w:eastAsia="Cambria Math" w:hAnsi="Cambria Math" w:cs="宋体"/>
            <w:kern w:val="2"/>
            <w:sz w:val="28"/>
            <w:szCs w:val="28"/>
          </w:rPr>
          <m:t>)</m:t>
        </m:r>
      </m:oMath>
      <w:r>
        <w:rPr>
          <w:rFonts w:hAnsi="宋体" w:cs="宋体" w:hint="eastAsia"/>
        </w:rPr>
        <w:t>……</w:t>
      </w:r>
      <w:proofErr w:type="gramStart"/>
      <w:r>
        <w:rPr>
          <w:rFonts w:hAnsi="宋体" w:cs="宋体" w:hint="eastAsia"/>
        </w:rPr>
        <w:t>……………</w:t>
      </w:r>
      <w:proofErr w:type="gramEnd"/>
      <w:r>
        <w:rPr>
          <w:rFonts w:hAnsi="宋体" w:cs="宋体" w:hint="eastAsia"/>
        </w:rPr>
        <w:t>（1）</w:t>
      </w:r>
    </w:p>
    <w:p w14:paraId="074E6FDE" w14:textId="77777777" w:rsidR="003E0000" w:rsidRDefault="006673DA">
      <w:pPr>
        <w:pStyle w:val="afe"/>
        <w:rPr>
          <w:rFonts w:hAnsi="宋体" w:cs="宋体"/>
        </w:rPr>
      </w:pPr>
      <w:r>
        <w:rPr>
          <w:rFonts w:hAnsi="宋体" w:cs="宋体" w:hint="eastAsia"/>
        </w:rPr>
        <w:t>式中：</w:t>
      </w:r>
    </w:p>
    <w:p w14:paraId="67264BB9" w14:textId="77777777" w:rsidR="003E0000" w:rsidRDefault="006673DA">
      <w:pPr>
        <w:pStyle w:val="afe"/>
        <w:rPr>
          <w:rFonts w:hAnsi="宋体" w:cs="宋体"/>
        </w:rPr>
      </w:pPr>
      <w:r>
        <w:rPr>
          <w:rFonts w:hAnsi="宋体" w:cs="宋体" w:hint="eastAsia"/>
          <w:i/>
          <w:iCs/>
        </w:rPr>
        <w:t>W</w:t>
      </w:r>
      <w:r>
        <w:rPr>
          <w:rFonts w:hAnsi="宋体" w:cs="宋体" w:hint="eastAsia"/>
          <w:vertAlign w:val="subscript"/>
        </w:rPr>
        <w:t>i</w:t>
      </w:r>
      <w:r>
        <w:rPr>
          <w:rFonts w:hAnsi="宋体" w:cs="宋体" w:hint="eastAsia"/>
        </w:rPr>
        <w:t>——</w:t>
      </w:r>
      <w:r>
        <w:rPr>
          <w:rFonts w:hAnsi="宋体" w:cs="宋体" w:hint="eastAsia"/>
          <w:szCs w:val="22"/>
        </w:rPr>
        <w:t>各待测元素的含量</w:t>
      </w:r>
      <w:r>
        <w:rPr>
          <w:rFonts w:hAnsi="宋体" w:cs="宋体" w:hint="eastAsia"/>
        </w:rPr>
        <w:t>，单位为纳克每克（ng/g）；</w:t>
      </w:r>
    </w:p>
    <w:p w14:paraId="4333DB43" w14:textId="77777777" w:rsidR="003E0000" w:rsidRDefault="006673DA">
      <w:pPr>
        <w:pStyle w:val="afe"/>
        <w:rPr>
          <w:rFonts w:hAnsi="宋体" w:cs="宋体"/>
        </w:rPr>
      </w:pPr>
      <w:r>
        <w:rPr>
          <w:rFonts w:hAnsi="宋体" w:cs="宋体" w:hint="eastAsia"/>
          <w:i/>
          <w:iCs/>
        </w:rPr>
        <w:t>C</w:t>
      </w:r>
      <w:r>
        <w:rPr>
          <w:rFonts w:hAnsi="宋体" w:cs="宋体" w:hint="eastAsia"/>
          <w:vertAlign w:val="subscript"/>
        </w:rPr>
        <w:t>i</w:t>
      </w:r>
      <w:r>
        <w:rPr>
          <w:rFonts w:hAnsi="宋体" w:cs="宋体" w:hint="eastAsia"/>
        </w:rPr>
        <w:t>——从工作曲线查得的样品溶液中各杂质元素质量浓度，单位为纳克每克（ng/g）；</w:t>
      </w:r>
    </w:p>
    <w:p w14:paraId="376F7820" w14:textId="77777777" w:rsidR="003E0000" w:rsidRDefault="006673DA">
      <w:pPr>
        <w:pStyle w:val="afe"/>
        <w:rPr>
          <w:rFonts w:hAnsi="宋体" w:cs="宋体"/>
        </w:rPr>
      </w:pPr>
      <w:r>
        <w:rPr>
          <w:rFonts w:hAnsi="宋体" w:cs="宋体" w:hint="eastAsia"/>
          <w:i/>
          <w:iCs/>
        </w:rPr>
        <w:t>C</w:t>
      </w:r>
      <w:r>
        <w:rPr>
          <w:rFonts w:hAnsi="宋体" w:cs="宋体" w:hint="eastAsia"/>
          <w:vertAlign w:val="subscript"/>
        </w:rPr>
        <w:t>0</w:t>
      </w:r>
      <w:r>
        <w:rPr>
          <w:rFonts w:hAnsi="宋体" w:cs="宋体" w:hint="eastAsia"/>
        </w:rPr>
        <w:t>——从工作曲线查得的空白试验溶液中各杂质元素质量浓度，单位为纳克每克（ng/g）；</w:t>
      </w:r>
    </w:p>
    <w:p w14:paraId="4A6034D9" w14:textId="77777777" w:rsidR="003E0000" w:rsidRDefault="006673DA">
      <w:pPr>
        <w:pStyle w:val="afe"/>
        <w:rPr>
          <w:rFonts w:hAnsi="宋体" w:cs="宋体"/>
        </w:rPr>
      </w:pPr>
      <w:r>
        <w:rPr>
          <w:rFonts w:hAnsi="宋体" w:cs="宋体"/>
          <w:i/>
        </w:rPr>
        <w:t>m</w:t>
      </w:r>
      <w:r>
        <w:rPr>
          <w:rFonts w:hAnsi="宋体" w:cs="宋体"/>
          <w:i/>
          <w:vertAlign w:val="subscript"/>
        </w:rPr>
        <w:t>2</w:t>
      </w:r>
      <w:r>
        <w:rPr>
          <w:rFonts w:hAnsi="宋体" w:cs="宋体" w:hint="eastAsia"/>
        </w:rPr>
        <w:t>——溶液重量与器皿重量，单位为克（g）；</w:t>
      </w:r>
    </w:p>
    <w:p w14:paraId="67D83EC6" w14:textId="77777777" w:rsidR="003E0000" w:rsidRDefault="006673DA">
      <w:pPr>
        <w:pStyle w:val="afe"/>
        <w:rPr>
          <w:rFonts w:hAnsi="宋体" w:cs="宋体"/>
        </w:rPr>
      </w:pPr>
      <w:r>
        <w:rPr>
          <w:rFonts w:hAnsi="宋体" w:cs="宋体"/>
          <w:i/>
          <w:iCs/>
        </w:rPr>
        <w:t>m</w:t>
      </w:r>
      <w:r>
        <w:rPr>
          <w:rFonts w:hAnsi="宋体" w:cs="宋体"/>
          <w:i/>
          <w:iCs/>
          <w:vertAlign w:val="subscript"/>
        </w:rPr>
        <w:t>1</w:t>
      </w:r>
      <w:r>
        <w:rPr>
          <w:rFonts w:hAnsi="宋体" w:cs="宋体" w:hint="eastAsia"/>
        </w:rPr>
        <w:t>——器皿与石墨制品重量，单位为克（g）；</w:t>
      </w:r>
    </w:p>
    <w:p w14:paraId="6DED18E1" w14:textId="4477E23B" w:rsidR="003E0000" w:rsidRDefault="006673DA">
      <w:pPr>
        <w:pStyle w:val="afe"/>
        <w:rPr>
          <w:rFonts w:hAnsi="宋体" w:cs="宋体"/>
        </w:rPr>
      </w:pPr>
      <w:r>
        <w:rPr>
          <w:rFonts w:hAnsi="宋体" w:cs="宋体"/>
          <w:i/>
          <w:iCs/>
        </w:rPr>
        <w:t>m</w:t>
      </w:r>
      <w:r>
        <w:rPr>
          <w:rFonts w:hAnsi="宋体" w:cs="宋体"/>
          <w:i/>
          <w:iCs/>
          <w:vertAlign w:val="subscript"/>
        </w:rPr>
        <w:t>0</w:t>
      </w:r>
      <w:r>
        <w:rPr>
          <w:rFonts w:hAnsi="宋体" w:cs="宋体" w:hint="eastAsia"/>
        </w:rPr>
        <w:t>——器皿重量，单位为克（g）</w:t>
      </w:r>
      <w:r w:rsidR="009F1C77">
        <w:rPr>
          <w:rFonts w:hAnsi="宋体" w:cs="宋体" w:hint="eastAsia"/>
        </w:rPr>
        <w:t>；</w:t>
      </w:r>
    </w:p>
    <w:p w14:paraId="3BE05F9B" w14:textId="77777777" w:rsidR="003E0000" w:rsidRDefault="006673DA">
      <w:pPr>
        <w:pStyle w:val="a0"/>
        <w:spacing w:before="312" w:after="312"/>
        <w:jc w:val="left"/>
        <w:rPr>
          <w:rFonts w:ascii="Times New Roman"/>
        </w:rPr>
      </w:pPr>
      <w:r>
        <w:rPr>
          <w:rFonts w:ascii="Times New Roman" w:hint="eastAsia"/>
        </w:rPr>
        <w:t>精密度</w:t>
      </w:r>
    </w:p>
    <w:p w14:paraId="41ABF05B" w14:textId="7C30AF4B" w:rsidR="008C091F" w:rsidRDefault="00C01D6D" w:rsidP="008C091F">
      <w:pPr>
        <w:pStyle w:val="afe"/>
        <w:spacing w:line="360" w:lineRule="auto"/>
        <w:ind w:firstLineChars="400" w:firstLine="840"/>
      </w:pPr>
      <w:r w:rsidRPr="00C01D6D">
        <w:rPr>
          <w:rFonts w:hint="eastAsia"/>
        </w:rPr>
        <w:t>实验室内相对标准偏差和实验室间相对标准偏差见表2</w:t>
      </w:r>
      <w:r w:rsidR="001B117E">
        <w:rPr>
          <w:rFonts w:hint="eastAsia"/>
        </w:rPr>
        <w:t>：</w:t>
      </w:r>
    </w:p>
    <w:p w14:paraId="5D8D11CD" w14:textId="626EAFA8" w:rsidR="00C01D6D" w:rsidRPr="008C091F" w:rsidRDefault="00C001A4" w:rsidP="008C091F">
      <w:pPr>
        <w:pStyle w:val="afe"/>
        <w:spacing w:line="360" w:lineRule="auto"/>
        <w:ind w:firstLineChars="1300" w:firstLine="2741"/>
        <w:rPr>
          <w:b/>
          <w:bCs/>
        </w:rPr>
      </w:pPr>
      <w:r w:rsidRPr="008C091F">
        <w:rPr>
          <w:rFonts w:hint="eastAsia"/>
          <w:b/>
          <w:bCs/>
        </w:rPr>
        <w:t>表2 实验室内和实验室间</w:t>
      </w:r>
      <w:r w:rsidR="00634F7B">
        <w:rPr>
          <w:rFonts w:hint="eastAsia"/>
          <w:b/>
          <w:bCs/>
        </w:rPr>
        <w:t>各元素</w:t>
      </w:r>
      <w:r w:rsidRPr="008C091F">
        <w:rPr>
          <w:rFonts w:hint="eastAsia"/>
          <w:b/>
          <w:bCs/>
        </w:rPr>
        <w:t>相对标准偏差（%）</w:t>
      </w:r>
      <w:r w:rsidR="00C01D6D" w:rsidRPr="008C091F">
        <w:rPr>
          <w:rFonts w:hint="eastAsia"/>
          <w:b/>
          <w:bCs/>
        </w:rPr>
        <w:t xml:space="preserve"> </w:t>
      </w:r>
    </w:p>
    <w:tbl>
      <w:tblPr>
        <w:tblW w:w="9072" w:type="dxa"/>
        <w:tblInd w:w="392" w:type="dxa"/>
        <w:tblLayout w:type="fixed"/>
        <w:tblLook w:val="04A0" w:firstRow="1" w:lastRow="0" w:firstColumn="1" w:lastColumn="0" w:noHBand="0" w:noVBand="1"/>
      </w:tblPr>
      <w:tblGrid>
        <w:gridCol w:w="1134"/>
        <w:gridCol w:w="1701"/>
        <w:gridCol w:w="1701"/>
        <w:gridCol w:w="1134"/>
        <w:gridCol w:w="1701"/>
        <w:gridCol w:w="1701"/>
      </w:tblGrid>
      <w:tr w:rsidR="00597B82" w:rsidRPr="00597B82" w14:paraId="2977DB83" w14:textId="77777777" w:rsidTr="008C091F">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0D100" w14:textId="77777777" w:rsidR="00597B82" w:rsidRPr="00597B82" w:rsidRDefault="00597B82" w:rsidP="00597B82">
            <w:pPr>
              <w:widowControl/>
              <w:jc w:val="center"/>
              <w:rPr>
                <w:rFonts w:ascii="宋体" w:hAnsi="宋体" w:cs="宋体"/>
                <w:b/>
                <w:bCs/>
                <w:kern w:val="0"/>
                <w:sz w:val="20"/>
                <w:szCs w:val="20"/>
              </w:rPr>
            </w:pPr>
            <w:r w:rsidRPr="00597B82">
              <w:rPr>
                <w:rFonts w:ascii="宋体" w:hAnsi="宋体" w:cs="宋体" w:hint="eastAsia"/>
                <w:b/>
                <w:bCs/>
                <w:kern w:val="0"/>
                <w:sz w:val="20"/>
                <w:szCs w:val="20"/>
              </w:rPr>
              <w:t>元素</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8E9337" w14:textId="37E285E0" w:rsidR="00597B82" w:rsidRPr="00597B82" w:rsidRDefault="00597B82" w:rsidP="00597B82">
            <w:pPr>
              <w:widowControl/>
              <w:jc w:val="center"/>
              <w:rPr>
                <w:rFonts w:ascii="宋体" w:hAnsi="宋体" w:cs="宋体"/>
                <w:b/>
                <w:bCs/>
                <w:kern w:val="0"/>
                <w:sz w:val="20"/>
                <w:szCs w:val="20"/>
              </w:rPr>
            </w:pPr>
            <w:r w:rsidRPr="00597B82">
              <w:rPr>
                <w:rFonts w:ascii="宋体" w:hAnsi="宋体" w:cs="宋体" w:hint="eastAsia"/>
                <w:b/>
                <w:bCs/>
                <w:kern w:val="0"/>
                <w:sz w:val="20"/>
                <w:szCs w:val="20"/>
              </w:rPr>
              <w:t>实验室</w:t>
            </w:r>
            <w:r w:rsidR="00321D8B">
              <w:rPr>
                <w:rFonts w:ascii="宋体" w:hAnsi="宋体" w:cs="宋体" w:hint="eastAsia"/>
                <w:b/>
                <w:bCs/>
                <w:kern w:val="0"/>
                <w:sz w:val="20"/>
                <w:szCs w:val="20"/>
              </w:rPr>
              <w:t>内</w:t>
            </w:r>
            <w:r w:rsidRPr="00597B82">
              <w:rPr>
                <w:rFonts w:ascii="宋体" w:hAnsi="宋体" w:cs="宋体" w:hint="eastAsia"/>
                <w:b/>
                <w:bCs/>
                <w:kern w:val="0"/>
                <w:sz w:val="20"/>
                <w:szCs w:val="20"/>
              </w:rPr>
              <w:t>RSD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B270E2" w14:textId="2DDF09D3" w:rsidR="00597B82" w:rsidRPr="00597B82" w:rsidRDefault="00597B82" w:rsidP="00597B82">
            <w:pPr>
              <w:widowControl/>
              <w:jc w:val="center"/>
              <w:rPr>
                <w:rFonts w:ascii="宋体" w:hAnsi="宋体" w:cs="宋体"/>
                <w:b/>
                <w:bCs/>
                <w:kern w:val="0"/>
                <w:sz w:val="20"/>
                <w:szCs w:val="20"/>
              </w:rPr>
            </w:pPr>
            <w:r w:rsidRPr="00597B82">
              <w:rPr>
                <w:rFonts w:ascii="宋体" w:hAnsi="宋体" w:cs="宋体" w:hint="eastAsia"/>
                <w:b/>
                <w:bCs/>
                <w:kern w:val="0"/>
                <w:sz w:val="20"/>
                <w:szCs w:val="20"/>
              </w:rPr>
              <w:t>实验室</w:t>
            </w:r>
            <w:r w:rsidR="00321D8B">
              <w:rPr>
                <w:rFonts w:ascii="宋体" w:hAnsi="宋体" w:cs="宋体" w:hint="eastAsia"/>
                <w:b/>
                <w:bCs/>
                <w:kern w:val="0"/>
                <w:sz w:val="20"/>
                <w:szCs w:val="20"/>
              </w:rPr>
              <w:t>间</w:t>
            </w:r>
            <w:r w:rsidRPr="00597B82">
              <w:rPr>
                <w:rFonts w:ascii="宋体" w:hAnsi="宋体" w:cs="宋体" w:hint="eastAsia"/>
                <w:b/>
                <w:bCs/>
                <w:kern w:val="0"/>
                <w:sz w:val="20"/>
                <w:szCs w:val="20"/>
              </w:rPr>
              <w:t>RSD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A16805" w14:textId="77777777" w:rsidR="00597B82" w:rsidRPr="00597B82" w:rsidRDefault="00597B82" w:rsidP="00597B82">
            <w:pPr>
              <w:widowControl/>
              <w:jc w:val="center"/>
              <w:rPr>
                <w:rFonts w:ascii="宋体" w:hAnsi="宋体" w:cs="宋体"/>
                <w:b/>
                <w:bCs/>
                <w:kern w:val="0"/>
                <w:sz w:val="20"/>
                <w:szCs w:val="20"/>
              </w:rPr>
            </w:pPr>
            <w:r w:rsidRPr="00597B82">
              <w:rPr>
                <w:rFonts w:ascii="宋体" w:hAnsi="宋体" w:cs="宋体" w:hint="eastAsia"/>
                <w:b/>
                <w:bCs/>
                <w:kern w:val="0"/>
                <w:sz w:val="20"/>
                <w:szCs w:val="20"/>
              </w:rPr>
              <w:t>元素</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203A18" w14:textId="6FC883EA" w:rsidR="00597B82" w:rsidRPr="00597B82" w:rsidRDefault="00597B82" w:rsidP="00597B82">
            <w:pPr>
              <w:widowControl/>
              <w:jc w:val="center"/>
              <w:rPr>
                <w:rFonts w:ascii="宋体" w:hAnsi="宋体" w:cs="宋体"/>
                <w:b/>
                <w:bCs/>
                <w:kern w:val="0"/>
                <w:sz w:val="20"/>
                <w:szCs w:val="20"/>
              </w:rPr>
            </w:pPr>
            <w:r w:rsidRPr="00597B82">
              <w:rPr>
                <w:rFonts w:ascii="宋体" w:hAnsi="宋体" w:cs="宋体" w:hint="eastAsia"/>
                <w:b/>
                <w:bCs/>
                <w:kern w:val="0"/>
                <w:sz w:val="20"/>
                <w:szCs w:val="20"/>
              </w:rPr>
              <w:t>实验室内RSD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617FFD" w14:textId="7A79A37D" w:rsidR="00597B82" w:rsidRPr="00597B82" w:rsidRDefault="00597B82" w:rsidP="00597B82">
            <w:pPr>
              <w:widowControl/>
              <w:jc w:val="center"/>
              <w:rPr>
                <w:rFonts w:ascii="宋体" w:hAnsi="宋体" w:cs="宋体"/>
                <w:b/>
                <w:bCs/>
                <w:kern w:val="0"/>
                <w:sz w:val="20"/>
                <w:szCs w:val="20"/>
              </w:rPr>
            </w:pPr>
            <w:r w:rsidRPr="00597B82">
              <w:rPr>
                <w:rFonts w:ascii="宋体" w:hAnsi="宋体" w:cs="宋体" w:hint="eastAsia"/>
                <w:b/>
                <w:bCs/>
                <w:kern w:val="0"/>
                <w:sz w:val="20"/>
                <w:szCs w:val="20"/>
              </w:rPr>
              <w:t>实验室间RSD</w:t>
            </w:r>
          </w:p>
        </w:tc>
      </w:tr>
      <w:tr w:rsidR="00597B82" w:rsidRPr="00CC30AC" w14:paraId="6C6CE00F"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62CF8D1"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B</w:t>
            </w:r>
          </w:p>
        </w:tc>
        <w:tc>
          <w:tcPr>
            <w:tcW w:w="1701" w:type="dxa"/>
            <w:tcBorders>
              <w:top w:val="nil"/>
              <w:left w:val="nil"/>
              <w:bottom w:val="single" w:sz="4" w:space="0" w:color="auto"/>
              <w:right w:val="single" w:sz="4" w:space="0" w:color="auto"/>
            </w:tcBorders>
            <w:shd w:val="clear" w:color="auto" w:fill="auto"/>
            <w:noWrap/>
            <w:vAlign w:val="center"/>
          </w:tcPr>
          <w:p w14:paraId="36526E06" w14:textId="03DE168A"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0.0</w:t>
            </w:r>
          </w:p>
        </w:tc>
        <w:tc>
          <w:tcPr>
            <w:tcW w:w="1701" w:type="dxa"/>
            <w:tcBorders>
              <w:top w:val="nil"/>
              <w:left w:val="nil"/>
              <w:bottom w:val="single" w:sz="4" w:space="0" w:color="auto"/>
              <w:right w:val="single" w:sz="4" w:space="0" w:color="auto"/>
            </w:tcBorders>
            <w:shd w:val="clear" w:color="000000" w:fill="FFFFFF"/>
            <w:vAlign w:val="center"/>
          </w:tcPr>
          <w:p w14:paraId="1353BF03" w14:textId="14595B7F" w:rsidR="00597B82" w:rsidRPr="00CC30AC" w:rsidRDefault="00321D8B" w:rsidP="00597B82">
            <w:pPr>
              <w:widowControl/>
              <w:jc w:val="center"/>
              <w:rPr>
                <w:rFonts w:ascii="宋体" w:hAnsi="宋体" w:cs="宋体"/>
                <w:kern w:val="0"/>
                <w:sz w:val="20"/>
                <w:szCs w:val="20"/>
              </w:rPr>
            </w:pPr>
            <w:r>
              <w:rPr>
                <w:rFonts w:ascii="宋体" w:hAnsi="宋体" w:cs="宋体"/>
                <w:kern w:val="0"/>
                <w:sz w:val="20"/>
                <w:szCs w:val="20"/>
              </w:rPr>
              <w:t>17.8</w:t>
            </w:r>
          </w:p>
        </w:tc>
        <w:tc>
          <w:tcPr>
            <w:tcW w:w="1134" w:type="dxa"/>
            <w:tcBorders>
              <w:top w:val="nil"/>
              <w:left w:val="nil"/>
              <w:bottom w:val="single" w:sz="4" w:space="0" w:color="auto"/>
              <w:right w:val="single" w:sz="4" w:space="0" w:color="auto"/>
            </w:tcBorders>
            <w:shd w:val="clear" w:color="000000" w:fill="FFFFFF"/>
            <w:vAlign w:val="center"/>
            <w:hideMark/>
          </w:tcPr>
          <w:p w14:paraId="0ED39FF9"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Ni</w:t>
            </w:r>
          </w:p>
        </w:tc>
        <w:tc>
          <w:tcPr>
            <w:tcW w:w="1701" w:type="dxa"/>
            <w:tcBorders>
              <w:top w:val="nil"/>
              <w:left w:val="nil"/>
              <w:bottom w:val="single" w:sz="4" w:space="0" w:color="auto"/>
              <w:right w:val="single" w:sz="4" w:space="0" w:color="auto"/>
            </w:tcBorders>
            <w:shd w:val="clear" w:color="000000" w:fill="FFFFFF"/>
            <w:vAlign w:val="center"/>
          </w:tcPr>
          <w:p w14:paraId="67ACCAAD" w14:textId="7DE1E1D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2.0</w:t>
            </w:r>
          </w:p>
        </w:tc>
        <w:tc>
          <w:tcPr>
            <w:tcW w:w="1701" w:type="dxa"/>
            <w:tcBorders>
              <w:top w:val="nil"/>
              <w:left w:val="nil"/>
              <w:bottom w:val="single" w:sz="4" w:space="0" w:color="auto"/>
              <w:right w:val="single" w:sz="4" w:space="0" w:color="auto"/>
            </w:tcBorders>
            <w:shd w:val="clear" w:color="000000" w:fill="FFFFFF"/>
            <w:vAlign w:val="center"/>
          </w:tcPr>
          <w:p w14:paraId="6AE84A07" w14:textId="6E0DF4D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2.9</w:t>
            </w:r>
          </w:p>
        </w:tc>
      </w:tr>
      <w:tr w:rsidR="00597B82" w:rsidRPr="00CC30AC" w14:paraId="1E875235"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7DC807C"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P</w:t>
            </w:r>
          </w:p>
        </w:tc>
        <w:tc>
          <w:tcPr>
            <w:tcW w:w="1701" w:type="dxa"/>
            <w:tcBorders>
              <w:top w:val="nil"/>
              <w:left w:val="nil"/>
              <w:bottom w:val="single" w:sz="4" w:space="0" w:color="auto"/>
              <w:right w:val="single" w:sz="4" w:space="0" w:color="auto"/>
            </w:tcBorders>
            <w:shd w:val="clear" w:color="auto" w:fill="auto"/>
            <w:noWrap/>
            <w:vAlign w:val="center"/>
          </w:tcPr>
          <w:p w14:paraId="5139D137" w14:textId="5A3A73E4"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.9</w:t>
            </w:r>
          </w:p>
        </w:tc>
        <w:tc>
          <w:tcPr>
            <w:tcW w:w="1701" w:type="dxa"/>
            <w:tcBorders>
              <w:top w:val="nil"/>
              <w:left w:val="nil"/>
              <w:bottom w:val="single" w:sz="4" w:space="0" w:color="auto"/>
              <w:right w:val="single" w:sz="4" w:space="0" w:color="auto"/>
            </w:tcBorders>
            <w:shd w:val="clear" w:color="000000" w:fill="FFFFFF"/>
            <w:vAlign w:val="center"/>
          </w:tcPr>
          <w:p w14:paraId="321BFF5A" w14:textId="7C651F9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0.4</w:t>
            </w:r>
          </w:p>
        </w:tc>
        <w:tc>
          <w:tcPr>
            <w:tcW w:w="1134" w:type="dxa"/>
            <w:tcBorders>
              <w:top w:val="nil"/>
              <w:left w:val="nil"/>
              <w:bottom w:val="single" w:sz="4" w:space="0" w:color="auto"/>
              <w:right w:val="single" w:sz="4" w:space="0" w:color="auto"/>
            </w:tcBorders>
            <w:shd w:val="clear" w:color="000000" w:fill="FFFFFF"/>
            <w:vAlign w:val="center"/>
            <w:hideMark/>
          </w:tcPr>
          <w:p w14:paraId="771FE766"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Cu</w:t>
            </w:r>
          </w:p>
        </w:tc>
        <w:tc>
          <w:tcPr>
            <w:tcW w:w="1701" w:type="dxa"/>
            <w:tcBorders>
              <w:top w:val="nil"/>
              <w:left w:val="nil"/>
              <w:bottom w:val="single" w:sz="4" w:space="0" w:color="auto"/>
              <w:right w:val="single" w:sz="4" w:space="0" w:color="auto"/>
            </w:tcBorders>
            <w:shd w:val="clear" w:color="000000" w:fill="FFFFFF"/>
            <w:vAlign w:val="center"/>
          </w:tcPr>
          <w:p w14:paraId="1DFD2DBE" w14:textId="38127A2C"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.0</w:t>
            </w:r>
          </w:p>
        </w:tc>
        <w:tc>
          <w:tcPr>
            <w:tcW w:w="1701" w:type="dxa"/>
            <w:tcBorders>
              <w:top w:val="nil"/>
              <w:left w:val="nil"/>
              <w:bottom w:val="single" w:sz="4" w:space="0" w:color="auto"/>
              <w:right w:val="single" w:sz="4" w:space="0" w:color="auto"/>
            </w:tcBorders>
            <w:shd w:val="clear" w:color="000000" w:fill="FFFFFF"/>
            <w:vAlign w:val="center"/>
          </w:tcPr>
          <w:p w14:paraId="14D084E7" w14:textId="35A35E9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9.3</w:t>
            </w:r>
          </w:p>
        </w:tc>
      </w:tr>
      <w:tr w:rsidR="00597B82" w:rsidRPr="00CC30AC" w14:paraId="1C6B8B8B"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8698F40"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As</w:t>
            </w:r>
          </w:p>
        </w:tc>
        <w:tc>
          <w:tcPr>
            <w:tcW w:w="1701" w:type="dxa"/>
            <w:tcBorders>
              <w:top w:val="nil"/>
              <w:left w:val="nil"/>
              <w:bottom w:val="single" w:sz="4" w:space="0" w:color="auto"/>
              <w:right w:val="single" w:sz="4" w:space="0" w:color="auto"/>
            </w:tcBorders>
            <w:shd w:val="clear" w:color="auto" w:fill="auto"/>
            <w:noWrap/>
            <w:vAlign w:val="center"/>
          </w:tcPr>
          <w:p w14:paraId="14A9557B" w14:textId="6706C8EC"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w:t>
            </w:r>
          </w:p>
        </w:tc>
        <w:tc>
          <w:tcPr>
            <w:tcW w:w="1701" w:type="dxa"/>
            <w:tcBorders>
              <w:top w:val="nil"/>
              <w:left w:val="nil"/>
              <w:bottom w:val="single" w:sz="4" w:space="0" w:color="auto"/>
              <w:right w:val="single" w:sz="4" w:space="0" w:color="auto"/>
            </w:tcBorders>
            <w:shd w:val="clear" w:color="000000" w:fill="FFFFFF"/>
            <w:vAlign w:val="center"/>
          </w:tcPr>
          <w:p w14:paraId="3F41113F" w14:textId="097B3754"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2.6</w:t>
            </w:r>
          </w:p>
        </w:tc>
        <w:tc>
          <w:tcPr>
            <w:tcW w:w="1134" w:type="dxa"/>
            <w:tcBorders>
              <w:top w:val="nil"/>
              <w:left w:val="nil"/>
              <w:bottom w:val="single" w:sz="4" w:space="0" w:color="auto"/>
              <w:right w:val="single" w:sz="4" w:space="0" w:color="auto"/>
            </w:tcBorders>
            <w:shd w:val="clear" w:color="000000" w:fill="FFFFFF"/>
            <w:vAlign w:val="center"/>
            <w:hideMark/>
          </w:tcPr>
          <w:p w14:paraId="3E3F7541"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Zn</w:t>
            </w:r>
          </w:p>
        </w:tc>
        <w:tc>
          <w:tcPr>
            <w:tcW w:w="1701" w:type="dxa"/>
            <w:tcBorders>
              <w:top w:val="nil"/>
              <w:left w:val="nil"/>
              <w:bottom w:val="single" w:sz="4" w:space="0" w:color="auto"/>
              <w:right w:val="single" w:sz="4" w:space="0" w:color="auto"/>
            </w:tcBorders>
            <w:shd w:val="clear" w:color="000000" w:fill="FFFFFF"/>
            <w:vAlign w:val="center"/>
          </w:tcPr>
          <w:p w14:paraId="23821083" w14:textId="75BF91AB"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.4</w:t>
            </w:r>
          </w:p>
        </w:tc>
        <w:tc>
          <w:tcPr>
            <w:tcW w:w="1701" w:type="dxa"/>
            <w:tcBorders>
              <w:top w:val="nil"/>
              <w:left w:val="nil"/>
              <w:bottom w:val="single" w:sz="4" w:space="0" w:color="auto"/>
              <w:right w:val="single" w:sz="4" w:space="0" w:color="auto"/>
            </w:tcBorders>
            <w:shd w:val="clear" w:color="000000" w:fill="FFFFFF"/>
            <w:vAlign w:val="center"/>
          </w:tcPr>
          <w:p w14:paraId="4FC03985" w14:textId="5D03FD22"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0.3</w:t>
            </w:r>
          </w:p>
        </w:tc>
      </w:tr>
      <w:tr w:rsidR="00597B82" w:rsidRPr="00CC30AC" w14:paraId="22227AED"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4D5205F"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Al</w:t>
            </w:r>
          </w:p>
        </w:tc>
        <w:tc>
          <w:tcPr>
            <w:tcW w:w="1701" w:type="dxa"/>
            <w:tcBorders>
              <w:top w:val="nil"/>
              <w:left w:val="nil"/>
              <w:bottom w:val="single" w:sz="4" w:space="0" w:color="auto"/>
              <w:right w:val="single" w:sz="4" w:space="0" w:color="auto"/>
            </w:tcBorders>
            <w:shd w:val="clear" w:color="auto" w:fill="auto"/>
            <w:noWrap/>
            <w:vAlign w:val="center"/>
          </w:tcPr>
          <w:p w14:paraId="5F47C449" w14:textId="1D0F4FD0"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.4</w:t>
            </w:r>
          </w:p>
        </w:tc>
        <w:tc>
          <w:tcPr>
            <w:tcW w:w="1701" w:type="dxa"/>
            <w:tcBorders>
              <w:top w:val="nil"/>
              <w:left w:val="nil"/>
              <w:bottom w:val="single" w:sz="4" w:space="0" w:color="auto"/>
              <w:right w:val="single" w:sz="4" w:space="0" w:color="auto"/>
            </w:tcBorders>
            <w:shd w:val="clear" w:color="000000" w:fill="FFFFFF"/>
            <w:vAlign w:val="center"/>
          </w:tcPr>
          <w:p w14:paraId="5F421450" w14:textId="2506C3D8"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4.3</w:t>
            </w:r>
          </w:p>
        </w:tc>
        <w:tc>
          <w:tcPr>
            <w:tcW w:w="1134" w:type="dxa"/>
            <w:tcBorders>
              <w:top w:val="nil"/>
              <w:left w:val="nil"/>
              <w:bottom w:val="single" w:sz="4" w:space="0" w:color="auto"/>
              <w:right w:val="single" w:sz="4" w:space="0" w:color="auto"/>
            </w:tcBorders>
            <w:shd w:val="clear" w:color="000000" w:fill="FFFFFF"/>
            <w:vAlign w:val="center"/>
            <w:hideMark/>
          </w:tcPr>
          <w:p w14:paraId="05121B35"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Na</w:t>
            </w:r>
          </w:p>
        </w:tc>
        <w:tc>
          <w:tcPr>
            <w:tcW w:w="1701" w:type="dxa"/>
            <w:tcBorders>
              <w:top w:val="nil"/>
              <w:left w:val="nil"/>
              <w:bottom w:val="single" w:sz="4" w:space="0" w:color="auto"/>
              <w:right w:val="single" w:sz="4" w:space="0" w:color="auto"/>
            </w:tcBorders>
            <w:shd w:val="clear" w:color="000000" w:fill="FFFFFF"/>
            <w:vAlign w:val="center"/>
          </w:tcPr>
          <w:p w14:paraId="22AA6113" w14:textId="2ED55666"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3.2</w:t>
            </w:r>
          </w:p>
        </w:tc>
        <w:tc>
          <w:tcPr>
            <w:tcW w:w="1701" w:type="dxa"/>
            <w:tcBorders>
              <w:top w:val="nil"/>
              <w:left w:val="nil"/>
              <w:bottom w:val="single" w:sz="4" w:space="0" w:color="auto"/>
              <w:right w:val="single" w:sz="4" w:space="0" w:color="auto"/>
            </w:tcBorders>
            <w:shd w:val="clear" w:color="000000" w:fill="FFFFFF"/>
            <w:vAlign w:val="center"/>
          </w:tcPr>
          <w:p w14:paraId="7D5ADECE" w14:textId="272B611B"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0.9</w:t>
            </w:r>
          </w:p>
        </w:tc>
      </w:tr>
      <w:tr w:rsidR="00597B82" w:rsidRPr="00CC30AC" w14:paraId="5ADB4CCF"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FD293C4"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Ca</w:t>
            </w:r>
          </w:p>
        </w:tc>
        <w:tc>
          <w:tcPr>
            <w:tcW w:w="1701" w:type="dxa"/>
            <w:tcBorders>
              <w:top w:val="nil"/>
              <w:left w:val="nil"/>
              <w:bottom w:val="single" w:sz="4" w:space="0" w:color="auto"/>
              <w:right w:val="single" w:sz="4" w:space="0" w:color="auto"/>
            </w:tcBorders>
            <w:shd w:val="clear" w:color="auto" w:fill="auto"/>
            <w:noWrap/>
            <w:vAlign w:val="center"/>
          </w:tcPr>
          <w:p w14:paraId="6C7B8C7C" w14:textId="0AF61A7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.4</w:t>
            </w:r>
          </w:p>
        </w:tc>
        <w:tc>
          <w:tcPr>
            <w:tcW w:w="1701" w:type="dxa"/>
            <w:tcBorders>
              <w:top w:val="nil"/>
              <w:left w:val="nil"/>
              <w:bottom w:val="single" w:sz="4" w:space="0" w:color="auto"/>
              <w:right w:val="single" w:sz="4" w:space="0" w:color="auto"/>
            </w:tcBorders>
            <w:shd w:val="clear" w:color="000000" w:fill="FFFFFF"/>
            <w:vAlign w:val="center"/>
          </w:tcPr>
          <w:p w14:paraId="5AC9596C" w14:textId="64CC12D1"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5.2</w:t>
            </w:r>
          </w:p>
        </w:tc>
        <w:tc>
          <w:tcPr>
            <w:tcW w:w="1134" w:type="dxa"/>
            <w:tcBorders>
              <w:top w:val="nil"/>
              <w:left w:val="nil"/>
              <w:bottom w:val="single" w:sz="4" w:space="0" w:color="auto"/>
              <w:right w:val="single" w:sz="4" w:space="0" w:color="auto"/>
            </w:tcBorders>
            <w:shd w:val="clear" w:color="000000" w:fill="FFFFFF"/>
            <w:vAlign w:val="center"/>
            <w:hideMark/>
          </w:tcPr>
          <w:p w14:paraId="79785F1F"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Pb</w:t>
            </w:r>
          </w:p>
        </w:tc>
        <w:tc>
          <w:tcPr>
            <w:tcW w:w="1701" w:type="dxa"/>
            <w:tcBorders>
              <w:top w:val="nil"/>
              <w:left w:val="nil"/>
              <w:bottom w:val="single" w:sz="4" w:space="0" w:color="auto"/>
              <w:right w:val="single" w:sz="4" w:space="0" w:color="auto"/>
            </w:tcBorders>
            <w:shd w:val="clear" w:color="000000" w:fill="FFFFFF"/>
            <w:vAlign w:val="center"/>
          </w:tcPr>
          <w:p w14:paraId="19E60EC4" w14:textId="3190D88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.7</w:t>
            </w:r>
          </w:p>
        </w:tc>
        <w:tc>
          <w:tcPr>
            <w:tcW w:w="1701" w:type="dxa"/>
            <w:tcBorders>
              <w:top w:val="nil"/>
              <w:left w:val="nil"/>
              <w:bottom w:val="single" w:sz="4" w:space="0" w:color="auto"/>
              <w:right w:val="single" w:sz="4" w:space="0" w:color="auto"/>
            </w:tcBorders>
            <w:shd w:val="clear" w:color="000000" w:fill="FFFFFF"/>
            <w:vAlign w:val="center"/>
          </w:tcPr>
          <w:p w14:paraId="29D13B43" w14:textId="13E8B79E"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5.4</w:t>
            </w:r>
          </w:p>
        </w:tc>
      </w:tr>
      <w:tr w:rsidR="00597B82" w:rsidRPr="00CC30AC" w14:paraId="08B117EC"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A1E8861"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Mn</w:t>
            </w:r>
          </w:p>
        </w:tc>
        <w:tc>
          <w:tcPr>
            <w:tcW w:w="1701" w:type="dxa"/>
            <w:tcBorders>
              <w:top w:val="nil"/>
              <w:left w:val="nil"/>
              <w:bottom w:val="single" w:sz="4" w:space="0" w:color="auto"/>
              <w:right w:val="single" w:sz="4" w:space="0" w:color="auto"/>
            </w:tcBorders>
            <w:shd w:val="clear" w:color="auto" w:fill="auto"/>
            <w:noWrap/>
            <w:vAlign w:val="center"/>
          </w:tcPr>
          <w:p w14:paraId="7062A948" w14:textId="263CCF02"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.2</w:t>
            </w:r>
          </w:p>
        </w:tc>
        <w:tc>
          <w:tcPr>
            <w:tcW w:w="1701" w:type="dxa"/>
            <w:tcBorders>
              <w:top w:val="nil"/>
              <w:left w:val="nil"/>
              <w:bottom w:val="single" w:sz="4" w:space="0" w:color="auto"/>
              <w:right w:val="single" w:sz="4" w:space="0" w:color="auto"/>
            </w:tcBorders>
            <w:shd w:val="clear" w:color="000000" w:fill="FFFFFF"/>
            <w:vAlign w:val="center"/>
          </w:tcPr>
          <w:p w14:paraId="14052A44" w14:textId="49C35D3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9.9</w:t>
            </w:r>
          </w:p>
        </w:tc>
        <w:tc>
          <w:tcPr>
            <w:tcW w:w="1134" w:type="dxa"/>
            <w:tcBorders>
              <w:top w:val="nil"/>
              <w:left w:val="nil"/>
              <w:bottom w:val="single" w:sz="4" w:space="0" w:color="auto"/>
              <w:right w:val="single" w:sz="4" w:space="0" w:color="auto"/>
            </w:tcBorders>
            <w:shd w:val="clear" w:color="000000" w:fill="FFFFFF"/>
            <w:vAlign w:val="center"/>
            <w:hideMark/>
          </w:tcPr>
          <w:p w14:paraId="253336F7"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K</w:t>
            </w:r>
          </w:p>
        </w:tc>
        <w:tc>
          <w:tcPr>
            <w:tcW w:w="1701" w:type="dxa"/>
            <w:tcBorders>
              <w:top w:val="nil"/>
              <w:left w:val="nil"/>
              <w:bottom w:val="single" w:sz="4" w:space="0" w:color="auto"/>
              <w:right w:val="single" w:sz="4" w:space="0" w:color="auto"/>
            </w:tcBorders>
            <w:shd w:val="clear" w:color="000000" w:fill="FFFFFF"/>
            <w:vAlign w:val="center"/>
          </w:tcPr>
          <w:p w14:paraId="38D0676A" w14:textId="5CB1DBFC"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.5</w:t>
            </w:r>
          </w:p>
        </w:tc>
        <w:tc>
          <w:tcPr>
            <w:tcW w:w="1701" w:type="dxa"/>
            <w:tcBorders>
              <w:top w:val="nil"/>
              <w:left w:val="nil"/>
              <w:bottom w:val="single" w:sz="4" w:space="0" w:color="auto"/>
              <w:right w:val="single" w:sz="4" w:space="0" w:color="auto"/>
            </w:tcBorders>
            <w:shd w:val="clear" w:color="000000" w:fill="FFFFFF"/>
            <w:vAlign w:val="center"/>
          </w:tcPr>
          <w:p w14:paraId="2E1C2480" w14:textId="5F5D5950"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9.7</w:t>
            </w:r>
          </w:p>
        </w:tc>
      </w:tr>
      <w:tr w:rsidR="00597B82" w:rsidRPr="00CC30AC" w14:paraId="06197F15"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CEF6EE9"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Cr</w:t>
            </w:r>
          </w:p>
        </w:tc>
        <w:tc>
          <w:tcPr>
            <w:tcW w:w="1701" w:type="dxa"/>
            <w:tcBorders>
              <w:top w:val="nil"/>
              <w:left w:val="nil"/>
              <w:bottom w:val="single" w:sz="4" w:space="0" w:color="auto"/>
              <w:right w:val="single" w:sz="4" w:space="0" w:color="auto"/>
            </w:tcBorders>
            <w:shd w:val="clear" w:color="auto" w:fill="auto"/>
            <w:noWrap/>
            <w:vAlign w:val="center"/>
          </w:tcPr>
          <w:p w14:paraId="587EA0A2" w14:textId="2D74D40F"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1.3</w:t>
            </w:r>
          </w:p>
        </w:tc>
        <w:tc>
          <w:tcPr>
            <w:tcW w:w="1701" w:type="dxa"/>
            <w:tcBorders>
              <w:top w:val="nil"/>
              <w:left w:val="nil"/>
              <w:bottom w:val="single" w:sz="4" w:space="0" w:color="auto"/>
              <w:right w:val="single" w:sz="4" w:space="0" w:color="auto"/>
            </w:tcBorders>
            <w:shd w:val="clear" w:color="000000" w:fill="FFFFFF"/>
            <w:vAlign w:val="center"/>
          </w:tcPr>
          <w:p w14:paraId="0CE54557" w14:textId="2C4C2026"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1.9</w:t>
            </w:r>
          </w:p>
        </w:tc>
        <w:tc>
          <w:tcPr>
            <w:tcW w:w="1134" w:type="dxa"/>
            <w:tcBorders>
              <w:top w:val="nil"/>
              <w:left w:val="nil"/>
              <w:bottom w:val="single" w:sz="4" w:space="0" w:color="auto"/>
              <w:right w:val="single" w:sz="4" w:space="0" w:color="auto"/>
            </w:tcBorders>
            <w:shd w:val="clear" w:color="000000" w:fill="FFFFFF"/>
            <w:vAlign w:val="center"/>
            <w:hideMark/>
          </w:tcPr>
          <w:p w14:paraId="52A1CFF4"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Mg</w:t>
            </w:r>
          </w:p>
        </w:tc>
        <w:tc>
          <w:tcPr>
            <w:tcW w:w="1701" w:type="dxa"/>
            <w:tcBorders>
              <w:top w:val="nil"/>
              <w:left w:val="nil"/>
              <w:bottom w:val="single" w:sz="4" w:space="0" w:color="auto"/>
              <w:right w:val="single" w:sz="4" w:space="0" w:color="auto"/>
            </w:tcBorders>
            <w:shd w:val="clear" w:color="000000" w:fill="FFFFFF"/>
            <w:vAlign w:val="center"/>
          </w:tcPr>
          <w:p w14:paraId="24B3AA12" w14:textId="61A0A3FC"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.9</w:t>
            </w:r>
          </w:p>
        </w:tc>
        <w:tc>
          <w:tcPr>
            <w:tcW w:w="1701" w:type="dxa"/>
            <w:tcBorders>
              <w:top w:val="nil"/>
              <w:left w:val="nil"/>
              <w:bottom w:val="single" w:sz="4" w:space="0" w:color="auto"/>
              <w:right w:val="single" w:sz="4" w:space="0" w:color="auto"/>
            </w:tcBorders>
            <w:shd w:val="clear" w:color="000000" w:fill="FFFFFF"/>
            <w:vAlign w:val="center"/>
          </w:tcPr>
          <w:p w14:paraId="1B9033A2" w14:textId="0951E33D"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.5</w:t>
            </w:r>
          </w:p>
        </w:tc>
      </w:tr>
      <w:tr w:rsidR="00597B82" w:rsidRPr="00CC30AC" w14:paraId="0B1A71AF" w14:textId="77777777" w:rsidTr="00321D8B">
        <w:trPr>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B2D0912"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Fe</w:t>
            </w:r>
          </w:p>
        </w:tc>
        <w:tc>
          <w:tcPr>
            <w:tcW w:w="1701" w:type="dxa"/>
            <w:tcBorders>
              <w:top w:val="nil"/>
              <w:left w:val="nil"/>
              <w:bottom w:val="single" w:sz="4" w:space="0" w:color="auto"/>
              <w:right w:val="single" w:sz="4" w:space="0" w:color="auto"/>
            </w:tcBorders>
            <w:shd w:val="clear" w:color="auto" w:fill="auto"/>
            <w:noWrap/>
            <w:vAlign w:val="center"/>
          </w:tcPr>
          <w:p w14:paraId="29C1B31C" w14:textId="39765830"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.7</w:t>
            </w:r>
          </w:p>
        </w:tc>
        <w:tc>
          <w:tcPr>
            <w:tcW w:w="1701" w:type="dxa"/>
            <w:tcBorders>
              <w:top w:val="nil"/>
              <w:left w:val="nil"/>
              <w:bottom w:val="single" w:sz="4" w:space="0" w:color="auto"/>
              <w:right w:val="single" w:sz="4" w:space="0" w:color="auto"/>
            </w:tcBorders>
            <w:shd w:val="clear" w:color="000000" w:fill="FFFFFF"/>
            <w:vAlign w:val="center"/>
          </w:tcPr>
          <w:p w14:paraId="0700FC29" w14:textId="344FD4F7" w:rsidR="00597B82" w:rsidRPr="00CC30AC" w:rsidRDefault="00321D8B" w:rsidP="00597B82">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2.4</w:t>
            </w:r>
          </w:p>
        </w:tc>
        <w:tc>
          <w:tcPr>
            <w:tcW w:w="1134" w:type="dxa"/>
            <w:tcBorders>
              <w:top w:val="nil"/>
              <w:left w:val="nil"/>
              <w:bottom w:val="single" w:sz="4" w:space="0" w:color="auto"/>
              <w:right w:val="single" w:sz="4" w:space="0" w:color="auto"/>
            </w:tcBorders>
            <w:shd w:val="clear" w:color="000000" w:fill="FFFFFF"/>
            <w:vAlign w:val="center"/>
            <w:hideMark/>
          </w:tcPr>
          <w:p w14:paraId="4BD67335" w14:textId="77777777" w:rsidR="00597B82" w:rsidRPr="00CC30AC" w:rsidRDefault="00597B82" w:rsidP="00597B82">
            <w:pPr>
              <w:widowControl/>
              <w:jc w:val="center"/>
              <w:rPr>
                <w:rFonts w:ascii="宋体" w:hAnsi="宋体" w:cs="宋体"/>
                <w:kern w:val="0"/>
                <w:sz w:val="20"/>
                <w:szCs w:val="20"/>
              </w:rPr>
            </w:pPr>
            <w:r w:rsidRPr="00CC30AC">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7D0E8893" w14:textId="256F6A35" w:rsidR="00597B82" w:rsidRPr="00CC30AC" w:rsidRDefault="00597B82" w:rsidP="00597B82">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000000" w:fill="FFFFFF"/>
            <w:vAlign w:val="center"/>
          </w:tcPr>
          <w:p w14:paraId="319A64D1" w14:textId="588C9CFD" w:rsidR="00597B82" w:rsidRPr="00CC30AC" w:rsidRDefault="00597B82" w:rsidP="00597B82">
            <w:pPr>
              <w:widowControl/>
              <w:jc w:val="center"/>
              <w:rPr>
                <w:rFonts w:ascii="宋体" w:hAnsi="宋体" w:cs="宋体"/>
                <w:kern w:val="0"/>
                <w:sz w:val="20"/>
                <w:szCs w:val="20"/>
              </w:rPr>
            </w:pPr>
          </w:p>
        </w:tc>
      </w:tr>
    </w:tbl>
    <w:p w14:paraId="1087EC31" w14:textId="77777777" w:rsidR="003E0000" w:rsidRDefault="003E0000">
      <w:pPr>
        <w:pStyle w:val="afe"/>
        <w:spacing w:beforeLines="50" w:before="156" w:afterLines="50" w:after="156"/>
        <w:ind w:firstLineChars="0" w:firstLine="0"/>
        <w:jc w:val="center"/>
        <w:rPr>
          <w:rFonts w:hAnsi="宋体" w:cs="宋体"/>
          <w:szCs w:val="22"/>
        </w:rPr>
      </w:pPr>
    </w:p>
    <w:p w14:paraId="497CCE52" w14:textId="77777777" w:rsidR="003E0000" w:rsidRDefault="006673DA">
      <w:pPr>
        <w:pStyle w:val="a0"/>
        <w:spacing w:before="312" w:after="312"/>
        <w:jc w:val="left"/>
        <w:rPr>
          <w:rFonts w:ascii="Times New Roman"/>
        </w:rPr>
      </w:pPr>
      <w:r>
        <w:rPr>
          <w:rFonts w:ascii="Times New Roman" w:hint="eastAsia"/>
        </w:rPr>
        <w:lastRenderedPageBreak/>
        <w:t>试验报告</w:t>
      </w:r>
    </w:p>
    <w:p w14:paraId="5403F44F" w14:textId="77777777" w:rsidR="003E0000" w:rsidRDefault="006673DA">
      <w:pPr>
        <w:pStyle w:val="afe"/>
      </w:pPr>
      <w:r>
        <w:rPr>
          <w:rFonts w:hint="eastAsia"/>
        </w:rPr>
        <w:t>试验报告应包含以下内容：</w:t>
      </w:r>
    </w:p>
    <w:p w14:paraId="36C05058" w14:textId="77777777" w:rsidR="003E0000" w:rsidRDefault="006673DA">
      <w:pPr>
        <w:pStyle w:val="afe"/>
        <w:numPr>
          <w:ilvl w:val="0"/>
          <w:numId w:val="7"/>
        </w:numPr>
        <w:tabs>
          <w:tab w:val="clear" w:pos="4201"/>
          <w:tab w:val="clear" w:pos="9298"/>
          <w:tab w:val="center" w:pos="426"/>
        </w:tabs>
        <w:ind w:left="0" w:firstLine="420"/>
      </w:pPr>
      <w:r>
        <w:rPr>
          <w:rFonts w:hint="eastAsia"/>
        </w:rPr>
        <w:t>样品名称和编号；</w:t>
      </w:r>
    </w:p>
    <w:p w14:paraId="0AD70B0D" w14:textId="77777777" w:rsidR="003E0000" w:rsidRDefault="006673DA">
      <w:pPr>
        <w:pStyle w:val="afe"/>
        <w:numPr>
          <w:ilvl w:val="0"/>
          <w:numId w:val="7"/>
        </w:numPr>
        <w:tabs>
          <w:tab w:val="clear" w:pos="4201"/>
          <w:tab w:val="clear" w:pos="9298"/>
          <w:tab w:val="center" w:pos="426"/>
        </w:tabs>
        <w:ind w:left="0" w:firstLine="420"/>
      </w:pPr>
      <w:r>
        <w:rPr>
          <w:rFonts w:hint="eastAsia"/>
        </w:rPr>
        <w:t>样品状态；</w:t>
      </w:r>
    </w:p>
    <w:p w14:paraId="76CFA558" w14:textId="77777777" w:rsidR="003E0000" w:rsidRDefault="006673DA">
      <w:pPr>
        <w:pStyle w:val="afe"/>
        <w:numPr>
          <w:ilvl w:val="0"/>
          <w:numId w:val="7"/>
        </w:numPr>
        <w:tabs>
          <w:tab w:val="clear" w:pos="4201"/>
          <w:tab w:val="clear" w:pos="9298"/>
          <w:tab w:val="center" w:pos="426"/>
        </w:tabs>
        <w:ind w:left="0" w:firstLine="420"/>
      </w:pPr>
      <w:r>
        <w:rPr>
          <w:rFonts w:hint="eastAsia"/>
        </w:rPr>
        <w:t>测定结果及表示；</w:t>
      </w:r>
    </w:p>
    <w:p w14:paraId="170726F1" w14:textId="77777777" w:rsidR="003E0000" w:rsidRDefault="006673DA">
      <w:pPr>
        <w:pStyle w:val="a6"/>
        <w:numPr>
          <w:ilvl w:val="0"/>
          <w:numId w:val="7"/>
        </w:numPr>
        <w:tabs>
          <w:tab w:val="center" w:pos="426"/>
        </w:tabs>
        <w:ind w:left="0" w:firstLineChars="200" w:firstLine="420"/>
      </w:pPr>
      <w:r>
        <w:rPr>
          <w:rFonts w:hint="eastAsia"/>
        </w:rPr>
        <w:t>分析操作人员；</w:t>
      </w:r>
    </w:p>
    <w:p w14:paraId="086DBCB4" w14:textId="77777777" w:rsidR="003E0000" w:rsidRDefault="006673DA">
      <w:pPr>
        <w:pStyle w:val="afe"/>
        <w:numPr>
          <w:ilvl w:val="0"/>
          <w:numId w:val="7"/>
        </w:numPr>
        <w:tabs>
          <w:tab w:val="clear" w:pos="4201"/>
          <w:tab w:val="clear" w:pos="9298"/>
          <w:tab w:val="center" w:pos="426"/>
        </w:tabs>
        <w:ind w:left="0" w:firstLine="420"/>
      </w:pPr>
      <w:r>
        <w:rPr>
          <w:rFonts w:hint="eastAsia"/>
        </w:rPr>
        <w:t>本文件编号；</w:t>
      </w:r>
    </w:p>
    <w:p w14:paraId="74ECEE00" w14:textId="77777777" w:rsidR="003E0000" w:rsidRDefault="006673DA">
      <w:pPr>
        <w:pStyle w:val="afe"/>
        <w:numPr>
          <w:ilvl w:val="0"/>
          <w:numId w:val="7"/>
        </w:numPr>
        <w:tabs>
          <w:tab w:val="clear" w:pos="4201"/>
          <w:tab w:val="clear" w:pos="9298"/>
          <w:tab w:val="center" w:pos="426"/>
        </w:tabs>
        <w:ind w:left="0" w:firstLine="420"/>
      </w:pPr>
      <w:r>
        <w:rPr>
          <w:rFonts w:hint="eastAsia"/>
        </w:rPr>
        <w:t>试验日期；</w:t>
      </w:r>
    </w:p>
    <w:p w14:paraId="40736113" w14:textId="77777777" w:rsidR="003E0000" w:rsidRDefault="006673DA">
      <w:pPr>
        <w:pStyle w:val="afe"/>
        <w:numPr>
          <w:ilvl w:val="0"/>
          <w:numId w:val="7"/>
        </w:numPr>
        <w:tabs>
          <w:tab w:val="clear" w:pos="4201"/>
          <w:tab w:val="clear" w:pos="9298"/>
          <w:tab w:val="center" w:pos="426"/>
        </w:tabs>
        <w:ind w:left="0" w:firstLine="420"/>
      </w:pPr>
      <w:r>
        <w:rPr>
          <w:rFonts w:hint="eastAsia"/>
        </w:rPr>
        <w:t>其他。</w:t>
      </w:r>
    </w:p>
    <w:p w14:paraId="255FDF1C" w14:textId="77777777" w:rsidR="003E0000" w:rsidRDefault="006673DA">
      <w:pPr>
        <w:pStyle w:val="afff"/>
        <w:framePr w:wrap="around" w:hAnchor="page" w:x="4451" w:y="308"/>
      </w:pPr>
      <w:r>
        <w:t>_________________________________</w:t>
      </w:r>
    </w:p>
    <w:p w14:paraId="69FEFA67" w14:textId="77777777" w:rsidR="003E0000" w:rsidRDefault="003E0000">
      <w:pPr>
        <w:widowControl/>
        <w:jc w:val="left"/>
      </w:pPr>
    </w:p>
    <w:sectPr w:rsidR="003E0000">
      <w:pgSz w:w="11906" w:h="16838"/>
      <w:pgMar w:top="567" w:right="1134" w:bottom="1134" w:left="1418"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34F6" w14:textId="77777777" w:rsidR="00A407FA" w:rsidRDefault="00A407FA">
      <w:r>
        <w:separator/>
      </w:r>
    </w:p>
  </w:endnote>
  <w:endnote w:type="continuationSeparator" w:id="0">
    <w:p w14:paraId="6EB91813" w14:textId="77777777" w:rsidR="00A407FA" w:rsidRDefault="00A4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E858" w14:textId="77777777" w:rsidR="003E0000" w:rsidRDefault="006673DA">
    <w:pPr>
      <w:pStyle w:val="aff"/>
    </w:pPr>
    <w:r>
      <w:fldChar w:fldCharType="begin"/>
    </w:r>
    <w:r>
      <w:instrText xml:space="preserve"> PAGE  \* MERGEFORMAT </w:instrText>
    </w:r>
    <w:r>
      <w:fldChar w:fldCharType="separate"/>
    </w:r>
    <w:r w:rsidR="001B11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66F6" w14:textId="77777777" w:rsidR="00A407FA" w:rsidRDefault="00A407FA">
      <w:r>
        <w:separator/>
      </w:r>
    </w:p>
  </w:footnote>
  <w:footnote w:type="continuationSeparator" w:id="0">
    <w:p w14:paraId="79056CCD" w14:textId="77777777" w:rsidR="00A407FA" w:rsidRDefault="00A4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B9F3" w14:textId="77777777" w:rsidR="003E0000" w:rsidRDefault="006673DA">
    <w:pPr>
      <w:pStyle w:val="aff0"/>
    </w:pPr>
    <w:r>
      <w:t>YS/</w:t>
    </w:r>
    <w:r>
      <w:rPr>
        <w:rFonts w:hint="eastAsia"/>
      </w:rPr>
      <w:t>T</w:t>
    </w:r>
    <w:r>
      <w:t xml:space="preserve"> </w:t>
    </w:r>
    <w:r>
      <w:rPr>
        <w:rFonts w:hint="eastAsia"/>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993" w:hanging="567"/>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46260FA"/>
    <w:multiLevelType w:val="multilevel"/>
    <w:tmpl w:val="646260FA"/>
    <w:lvl w:ilvl="0">
      <w:start w:val="1"/>
      <w:numFmt w:val="decimal"/>
      <w:pStyle w:val="aa"/>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3119"/>
        </w:tabs>
        <w:ind w:left="3119" w:hanging="567"/>
      </w:pPr>
      <w:rPr>
        <w:rFonts w:hint="eastAsia"/>
      </w:rPr>
    </w:lvl>
    <w:lvl w:ilvl="2">
      <w:start w:val="1"/>
      <w:numFmt w:val="decimal"/>
      <w:lvlText w:val="%1.%2.%3"/>
      <w:lvlJc w:val="left"/>
      <w:pPr>
        <w:tabs>
          <w:tab w:val="left" w:pos="3545"/>
        </w:tabs>
        <w:ind w:left="3545" w:hanging="567"/>
      </w:pPr>
      <w:rPr>
        <w:rFonts w:hint="eastAsia"/>
      </w:rPr>
    </w:lvl>
    <w:lvl w:ilvl="3">
      <w:start w:val="1"/>
      <w:numFmt w:val="decimal"/>
      <w:lvlText w:val="%1.%2.%3.%4"/>
      <w:lvlJc w:val="left"/>
      <w:pPr>
        <w:tabs>
          <w:tab w:val="left" w:pos="4111"/>
        </w:tabs>
        <w:ind w:left="4111" w:hanging="708"/>
      </w:pPr>
      <w:rPr>
        <w:rFonts w:hint="eastAsia"/>
      </w:rPr>
    </w:lvl>
    <w:lvl w:ilvl="4">
      <w:start w:val="1"/>
      <w:numFmt w:val="decimal"/>
      <w:lvlText w:val="%1.%2.%3.%4.%5"/>
      <w:lvlJc w:val="left"/>
      <w:pPr>
        <w:tabs>
          <w:tab w:val="left" w:pos="4678"/>
        </w:tabs>
        <w:ind w:left="4678" w:hanging="850"/>
      </w:pPr>
      <w:rPr>
        <w:rFonts w:hint="eastAsia"/>
      </w:rPr>
    </w:lvl>
    <w:lvl w:ilvl="5">
      <w:start w:val="1"/>
      <w:numFmt w:val="decimal"/>
      <w:lvlText w:val="%1.%2.%3.%4.%5.%6"/>
      <w:lvlJc w:val="left"/>
      <w:pPr>
        <w:tabs>
          <w:tab w:val="left" w:pos="5387"/>
        </w:tabs>
        <w:ind w:left="5387" w:hanging="1134"/>
      </w:pPr>
      <w:rPr>
        <w:rFonts w:hint="eastAsia"/>
      </w:rPr>
    </w:lvl>
    <w:lvl w:ilvl="6">
      <w:start w:val="1"/>
      <w:numFmt w:val="decimal"/>
      <w:lvlText w:val="%1.%2.%3.%4.%5.%6.%7"/>
      <w:lvlJc w:val="left"/>
      <w:pPr>
        <w:tabs>
          <w:tab w:val="left" w:pos="5954"/>
        </w:tabs>
        <w:ind w:left="5954" w:hanging="1276"/>
      </w:pPr>
      <w:rPr>
        <w:rFonts w:hint="eastAsia"/>
      </w:rPr>
    </w:lvl>
    <w:lvl w:ilvl="7">
      <w:start w:val="1"/>
      <w:numFmt w:val="decimal"/>
      <w:lvlText w:val="%1.%2.%3.%4.%5.%6.%7.%8"/>
      <w:lvlJc w:val="left"/>
      <w:pPr>
        <w:tabs>
          <w:tab w:val="left" w:pos="6521"/>
        </w:tabs>
        <w:ind w:left="6521" w:hanging="1418"/>
      </w:pPr>
      <w:rPr>
        <w:rFonts w:hint="eastAsia"/>
      </w:rPr>
    </w:lvl>
    <w:lvl w:ilvl="8">
      <w:start w:val="1"/>
      <w:numFmt w:val="decimal"/>
      <w:lvlText w:val="%1.%2.%3.%4.%5.%6.%7.%8.%9"/>
      <w:lvlJc w:val="left"/>
      <w:pPr>
        <w:tabs>
          <w:tab w:val="left" w:pos="7229"/>
        </w:tabs>
        <w:ind w:left="7229" w:hanging="1700"/>
      </w:pPr>
      <w:rPr>
        <w:rFonts w:hint="eastAsia"/>
      </w:rPr>
    </w:lvl>
  </w:abstractNum>
  <w:abstractNum w:abstractNumId="5"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773B55FD"/>
    <w:multiLevelType w:val="multilevel"/>
    <w:tmpl w:val="773B55F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2189357">
    <w:abstractNumId w:val="1"/>
  </w:num>
  <w:num w:numId="2" w16cid:durableId="770707221">
    <w:abstractNumId w:val="2"/>
  </w:num>
  <w:num w:numId="3" w16cid:durableId="1438796598">
    <w:abstractNumId w:val="0"/>
  </w:num>
  <w:num w:numId="4" w16cid:durableId="1718040616">
    <w:abstractNumId w:val="4"/>
  </w:num>
  <w:num w:numId="5" w16cid:durableId="1759017480">
    <w:abstractNumId w:val="3"/>
  </w:num>
  <w:num w:numId="6" w16cid:durableId="724453711">
    <w:abstractNumId w:val="5"/>
  </w:num>
  <w:num w:numId="7" w16cid:durableId="892229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U5YzQ5MzM0ZTAyNzM3OWQ5NWZkOGFiOGU0MmZkNDkifQ=="/>
  </w:docVars>
  <w:rsids>
    <w:rsidRoot w:val="00172A27"/>
    <w:rsid w:val="0000018E"/>
    <w:rsid w:val="00010289"/>
    <w:rsid w:val="00024E72"/>
    <w:rsid w:val="000278FE"/>
    <w:rsid w:val="00032109"/>
    <w:rsid w:val="00036F42"/>
    <w:rsid w:val="00041FEB"/>
    <w:rsid w:val="000435FB"/>
    <w:rsid w:val="000675E3"/>
    <w:rsid w:val="00077358"/>
    <w:rsid w:val="00097494"/>
    <w:rsid w:val="000A1430"/>
    <w:rsid w:val="000A77F1"/>
    <w:rsid w:val="000E087F"/>
    <w:rsid w:val="000E30EE"/>
    <w:rsid w:val="000E6985"/>
    <w:rsid w:val="000F6431"/>
    <w:rsid w:val="000F6B84"/>
    <w:rsid w:val="000F7651"/>
    <w:rsid w:val="000F77FF"/>
    <w:rsid w:val="001242F0"/>
    <w:rsid w:val="00145710"/>
    <w:rsid w:val="0015388C"/>
    <w:rsid w:val="00165BEE"/>
    <w:rsid w:val="00172A27"/>
    <w:rsid w:val="001819FA"/>
    <w:rsid w:val="00186B15"/>
    <w:rsid w:val="00196D10"/>
    <w:rsid w:val="00197E32"/>
    <w:rsid w:val="001B117E"/>
    <w:rsid w:val="001D0481"/>
    <w:rsid w:val="001D522E"/>
    <w:rsid w:val="001F314F"/>
    <w:rsid w:val="002232F4"/>
    <w:rsid w:val="00223EDB"/>
    <w:rsid w:val="00232910"/>
    <w:rsid w:val="00243BB0"/>
    <w:rsid w:val="00243F0D"/>
    <w:rsid w:val="00245386"/>
    <w:rsid w:val="00255DF1"/>
    <w:rsid w:val="00266FFE"/>
    <w:rsid w:val="002810B6"/>
    <w:rsid w:val="00290BAB"/>
    <w:rsid w:val="002960C9"/>
    <w:rsid w:val="002A2FC2"/>
    <w:rsid w:val="002B0C80"/>
    <w:rsid w:val="002B1AA6"/>
    <w:rsid w:val="002B3BC8"/>
    <w:rsid w:val="002B55AE"/>
    <w:rsid w:val="002B7D13"/>
    <w:rsid w:val="002E0816"/>
    <w:rsid w:val="002E290C"/>
    <w:rsid w:val="002E300F"/>
    <w:rsid w:val="002F4377"/>
    <w:rsid w:val="002F6363"/>
    <w:rsid w:val="003124E9"/>
    <w:rsid w:val="00321D8B"/>
    <w:rsid w:val="003256E7"/>
    <w:rsid w:val="00325D20"/>
    <w:rsid w:val="00327328"/>
    <w:rsid w:val="00340EA3"/>
    <w:rsid w:val="00341E07"/>
    <w:rsid w:val="00366601"/>
    <w:rsid w:val="0038029D"/>
    <w:rsid w:val="0038262F"/>
    <w:rsid w:val="003867F7"/>
    <w:rsid w:val="00386A49"/>
    <w:rsid w:val="003928A1"/>
    <w:rsid w:val="003959C1"/>
    <w:rsid w:val="003961E4"/>
    <w:rsid w:val="003A1753"/>
    <w:rsid w:val="003A5805"/>
    <w:rsid w:val="003B6C0A"/>
    <w:rsid w:val="003E0000"/>
    <w:rsid w:val="003E0C6F"/>
    <w:rsid w:val="00402972"/>
    <w:rsid w:val="00404162"/>
    <w:rsid w:val="00414258"/>
    <w:rsid w:val="004158D1"/>
    <w:rsid w:val="00422E2B"/>
    <w:rsid w:val="00431FC3"/>
    <w:rsid w:val="004333B5"/>
    <w:rsid w:val="004400A7"/>
    <w:rsid w:val="0046264C"/>
    <w:rsid w:val="0046566A"/>
    <w:rsid w:val="00467FF8"/>
    <w:rsid w:val="00474D74"/>
    <w:rsid w:val="00484E9A"/>
    <w:rsid w:val="004B1E7A"/>
    <w:rsid w:val="004C23CF"/>
    <w:rsid w:val="004C3F93"/>
    <w:rsid w:val="004C4F46"/>
    <w:rsid w:val="004D6E92"/>
    <w:rsid w:val="004E5B74"/>
    <w:rsid w:val="004E664E"/>
    <w:rsid w:val="005030F1"/>
    <w:rsid w:val="00510A78"/>
    <w:rsid w:val="00520310"/>
    <w:rsid w:val="00531436"/>
    <w:rsid w:val="005317E9"/>
    <w:rsid w:val="00536900"/>
    <w:rsid w:val="00544337"/>
    <w:rsid w:val="005748E9"/>
    <w:rsid w:val="00581C45"/>
    <w:rsid w:val="00583A89"/>
    <w:rsid w:val="0058431E"/>
    <w:rsid w:val="00585D40"/>
    <w:rsid w:val="00597B82"/>
    <w:rsid w:val="005A216D"/>
    <w:rsid w:val="005C7DEA"/>
    <w:rsid w:val="005D73E9"/>
    <w:rsid w:val="005E1953"/>
    <w:rsid w:val="005F0F96"/>
    <w:rsid w:val="005F44C3"/>
    <w:rsid w:val="00617BAE"/>
    <w:rsid w:val="00626B81"/>
    <w:rsid w:val="00634F7B"/>
    <w:rsid w:val="00651892"/>
    <w:rsid w:val="00651D97"/>
    <w:rsid w:val="00660CE9"/>
    <w:rsid w:val="006673DA"/>
    <w:rsid w:val="00672A87"/>
    <w:rsid w:val="00680257"/>
    <w:rsid w:val="00684CCF"/>
    <w:rsid w:val="00690CED"/>
    <w:rsid w:val="00690F5C"/>
    <w:rsid w:val="0069744B"/>
    <w:rsid w:val="006D5064"/>
    <w:rsid w:val="006F080B"/>
    <w:rsid w:val="006F239C"/>
    <w:rsid w:val="006F71CD"/>
    <w:rsid w:val="006F7978"/>
    <w:rsid w:val="00704C31"/>
    <w:rsid w:val="00722D25"/>
    <w:rsid w:val="00742280"/>
    <w:rsid w:val="0075105D"/>
    <w:rsid w:val="00756607"/>
    <w:rsid w:val="007576E1"/>
    <w:rsid w:val="007601B7"/>
    <w:rsid w:val="00761481"/>
    <w:rsid w:val="00782255"/>
    <w:rsid w:val="00782F1B"/>
    <w:rsid w:val="007A23C1"/>
    <w:rsid w:val="007B044A"/>
    <w:rsid w:val="007B063C"/>
    <w:rsid w:val="007B0F30"/>
    <w:rsid w:val="007B7FFE"/>
    <w:rsid w:val="007D73C7"/>
    <w:rsid w:val="007F43EB"/>
    <w:rsid w:val="008003B1"/>
    <w:rsid w:val="008125F7"/>
    <w:rsid w:val="00817F92"/>
    <w:rsid w:val="00824991"/>
    <w:rsid w:val="00896A43"/>
    <w:rsid w:val="008C091F"/>
    <w:rsid w:val="008C2EEA"/>
    <w:rsid w:val="008C2F48"/>
    <w:rsid w:val="008E058D"/>
    <w:rsid w:val="008E1D1B"/>
    <w:rsid w:val="008E5FFF"/>
    <w:rsid w:val="008F3FDD"/>
    <w:rsid w:val="008F5C13"/>
    <w:rsid w:val="00906E3E"/>
    <w:rsid w:val="0091388A"/>
    <w:rsid w:val="009170AF"/>
    <w:rsid w:val="00927B26"/>
    <w:rsid w:val="0093120E"/>
    <w:rsid w:val="009344BC"/>
    <w:rsid w:val="00944AEA"/>
    <w:rsid w:val="00944C0B"/>
    <w:rsid w:val="00960F19"/>
    <w:rsid w:val="009734DD"/>
    <w:rsid w:val="00977358"/>
    <w:rsid w:val="0098086F"/>
    <w:rsid w:val="009902B7"/>
    <w:rsid w:val="0099502C"/>
    <w:rsid w:val="009A19F8"/>
    <w:rsid w:val="009A1BA1"/>
    <w:rsid w:val="009A4887"/>
    <w:rsid w:val="009D4EA0"/>
    <w:rsid w:val="009D6437"/>
    <w:rsid w:val="009D7D0B"/>
    <w:rsid w:val="009F1C77"/>
    <w:rsid w:val="009F367E"/>
    <w:rsid w:val="009F36CF"/>
    <w:rsid w:val="00A0500F"/>
    <w:rsid w:val="00A15D7A"/>
    <w:rsid w:val="00A3378C"/>
    <w:rsid w:val="00A407FA"/>
    <w:rsid w:val="00A44A68"/>
    <w:rsid w:val="00A6406D"/>
    <w:rsid w:val="00A673D1"/>
    <w:rsid w:val="00A75BC8"/>
    <w:rsid w:val="00A820A3"/>
    <w:rsid w:val="00A90145"/>
    <w:rsid w:val="00A955C9"/>
    <w:rsid w:val="00AC083F"/>
    <w:rsid w:val="00AD4560"/>
    <w:rsid w:val="00AF0BA2"/>
    <w:rsid w:val="00AF2A40"/>
    <w:rsid w:val="00AF32F3"/>
    <w:rsid w:val="00B1680A"/>
    <w:rsid w:val="00B20846"/>
    <w:rsid w:val="00B21900"/>
    <w:rsid w:val="00B2221D"/>
    <w:rsid w:val="00B24FE9"/>
    <w:rsid w:val="00B325F7"/>
    <w:rsid w:val="00B41A96"/>
    <w:rsid w:val="00B42F8E"/>
    <w:rsid w:val="00B54F5B"/>
    <w:rsid w:val="00B57AD7"/>
    <w:rsid w:val="00B6269B"/>
    <w:rsid w:val="00B709E7"/>
    <w:rsid w:val="00B759EF"/>
    <w:rsid w:val="00BA4C07"/>
    <w:rsid w:val="00BA6735"/>
    <w:rsid w:val="00BC6AF7"/>
    <w:rsid w:val="00BD3D50"/>
    <w:rsid w:val="00BE6AFD"/>
    <w:rsid w:val="00BF7E65"/>
    <w:rsid w:val="00C001A4"/>
    <w:rsid w:val="00C01D6D"/>
    <w:rsid w:val="00C10E93"/>
    <w:rsid w:val="00C22E2B"/>
    <w:rsid w:val="00C23B5B"/>
    <w:rsid w:val="00C320FE"/>
    <w:rsid w:val="00C32759"/>
    <w:rsid w:val="00C344A5"/>
    <w:rsid w:val="00C51491"/>
    <w:rsid w:val="00C72136"/>
    <w:rsid w:val="00C802FD"/>
    <w:rsid w:val="00C9090C"/>
    <w:rsid w:val="00CA578D"/>
    <w:rsid w:val="00CB53A7"/>
    <w:rsid w:val="00CC30AC"/>
    <w:rsid w:val="00CC7C9A"/>
    <w:rsid w:val="00CD0DBD"/>
    <w:rsid w:val="00CD5A88"/>
    <w:rsid w:val="00CF0BC7"/>
    <w:rsid w:val="00CF49E8"/>
    <w:rsid w:val="00CF5515"/>
    <w:rsid w:val="00D12842"/>
    <w:rsid w:val="00D1386A"/>
    <w:rsid w:val="00D32703"/>
    <w:rsid w:val="00D33640"/>
    <w:rsid w:val="00D36814"/>
    <w:rsid w:val="00D442EA"/>
    <w:rsid w:val="00D45156"/>
    <w:rsid w:val="00D5317D"/>
    <w:rsid w:val="00D55421"/>
    <w:rsid w:val="00D5545F"/>
    <w:rsid w:val="00D554EB"/>
    <w:rsid w:val="00D81DC2"/>
    <w:rsid w:val="00D85239"/>
    <w:rsid w:val="00D9180F"/>
    <w:rsid w:val="00DA0085"/>
    <w:rsid w:val="00DB0FCB"/>
    <w:rsid w:val="00DB6E0B"/>
    <w:rsid w:val="00DD5C57"/>
    <w:rsid w:val="00DE05F3"/>
    <w:rsid w:val="00DE2AB8"/>
    <w:rsid w:val="00DF58E0"/>
    <w:rsid w:val="00DF5C27"/>
    <w:rsid w:val="00DF7F1B"/>
    <w:rsid w:val="00E06089"/>
    <w:rsid w:val="00E20021"/>
    <w:rsid w:val="00E21D28"/>
    <w:rsid w:val="00E25177"/>
    <w:rsid w:val="00E265D5"/>
    <w:rsid w:val="00E6179F"/>
    <w:rsid w:val="00E6504D"/>
    <w:rsid w:val="00E70BB5"/>
    <w:rsid w:val="00E828D2"/>
    <w:rsid w:val="00E95C78"/>
    <w:rsid w:val="00EA7DD5"/>
    <w:rsid w:val="00EB06E5"/>
    <w:rsid w:val="00EB6105"/>
    <w:rsid w:val="00ED2448"/>
    <w:rsid w:val="00EE61C9"/>
    <w:rsid w:val="00EF522D"/>
    <w:rsid w:val="00EF6AFD"/>
    <w:rsid w:val="00F017B7"/>
    <w:rsid w:val="00F04B68"/>
    <w:rsid w:val="00F06FE3"/>
    <w:rsid w:val="00F07423"/>
    <w:rsid w:val="00F136A6"/>
    <w:rsid w:val="00F16554"/>
    <w:rsid w:val="00F17E98"/>
    <w:rsid w:val="00F30B58"/>
    <w:rsid w:val="00F43248"/>
    <w:rsid w:val="00F51417"/>
    <w:rsid w:val="00F56E80"/>
    <w:rsid w:val="00F75041"/>
    <w:rsid w:val="00F91CF3"/>
    <w:rsid w:val="00FA5592"/>
    <w:rsid w:val="00FA5CE4"/>
    <w:rsid w:val="00FB5749"/>
    <w:rsid w:val="00FB7B00"/>
    <w:rsid w:val="00FC0166"/>
    <w:rsid w:val="00FC3338"/>
    <w:rsid w:val="00FC38DF"/>
    <w:rsid w:val="00FC5B8C"/>
    <w:rsid w:val="00FD360A"/>
    <w:rsid w:val="00FD77F4"/>
    <w:rsid w:val="00FD78C4"/>
    <w:rsid w:val="00FE3C04"/>
    <w:rsid w:val="00FE688A"/>
    <w:rsid w:val="00FF1045"/>
    <w:rsid w:val="00FF4033"/>
    <w:rsid w:val="00FF6F3B"/>
    <w:rsid w:val="0101464C"/>
    <w:rsid w:val="011D0344"/>
    <w:rsid w:val="01427621"/>
    <w:rsid w:val="01455860"/>
    <w:rsid w:val="016248D9"/>
    <w:rsid w:val="01694298"/>
    <w:rsid w:val="018207C5"/>
    <w:rsid w:val="01902AA2"/>
    <w:rsid w:val="019053D8"/>
    <w:rsid w:val="01C126BB"/>
    <w:rsid w:val="01C81F50"/>
    <w:rsid w:val="01CB6D5F"/>
    <w:rsid w:val="01E55060"/>
    <w:rsid w:val="01F978D8"/>
    <w:rsid w:val="01FA7870"/>
    <w:rsid w:val="0200317B"/>
    <w:rsid w:val="023B5E84"/>
    <w:rsid w:val="02466C4B"/>
    <w:rsid w:val="02497CA0"/>
    <w:rsid w:val="02783CC7"/>
    <w:rsid w:val="02945F16"/>
    <w:rsid w:val="02A306EE"/>
    <w:rsid w:val="02AB78A7"/>
    <w:rsid w:val="02B139C2"/>
    <w:rsid w:val="02B53517"/>
    <w:rsid w:val="02DC4BD0"/>
    <w:rsid w:val="02E15B9B"/>
    <w:rsid w:val="02ED6AC6"/>
    <w:rsid w:val="02F11A1B"/>
    <w:rsid w:val="03123187"/>
    <w:rsid w:val="032C4496"/>
    <w:rsid w:val="032F2D5E"/>
    <w:rsid w:val="033B751A"/>
    <w:rsid w:val="035033B4"/>
    <w:rsid w:val="03524D5A"/>
    <w:rsid w:val="03630C42"/>
    <w:rsid w:val="0367163F"/>
    <w:rsid w:val="036F3F6C"/>
    <w:rsid w:val="0370464D"/>
    <w:rsid w:val="037815CB"/>
    <w:rsid w:val="037B4C65"/>
    <w:rsid w:val="03A74512"/>
    <w:rsid w:val="03C21AEE"/>
    <w:rsid w:val="03CA36FE"/>
    <w:rsid w:val="03CE550F"/>
    <w:rsid w:val="03F67942"/>
    <w:rsid w:val="04042DB3"/>
    <w:rsid w:val="04076F63"/>
    <w:rsid w:val="040915A2"/>
    <w:rsid w:val="041A2F36"/>
    <w:rsid w:val="04223B99"/>
    <w:rsid w:val="0430081B"/>
    <w:rsid w:val="043043EA"/>
    <w:rsid w:val="04534136"/>
    <w:rsid w:val="045E3F59"/>
    <w:rsid w:val="045E542A"/>
    <w:rsid w:val="04636A25"/>
    <w:rsid w:val="046944C1"/>
    <w:rsid w:val="046F4F58"/>
    <w:rsid w:val="04797601"/>
    <w:rsid w:val="047E6872"/>
    <w:rsid w:val="0481143B"/>
    <w:rsid w:val="04E91BE2"/>
    <w:rsid w:val="04FC0268"/>
    <w:rsid w:val="05325125"/>
    <w:rsid w:val="053B0750"/>
    <w:rsid w:val="055D5B79"/>
    <w:rsid w:val="055F55F7"/>
    <w:rsid w:val="058B11F2"/>
    <w:rsid w:val="05955F60"/>
    <w:rsid w:val="05C0366A"/>
    <w:rsid w:val="05C52690"/>
    <w:rsid w:val="05C81509"/>
    <w:rsid w:val="05D15089"/>
    <w:rsid w:val="05D3225B"/>
    <w:rsid w:val="05D76437"/>
    <w:rsid w:val="05F61EA9"/>
    <w:rsid w:val="060F2573"/>
    <w:rsid w:val="06165A96"/>
    <w:rsid w:val="062244DB"/>
    <w:rsid w:val="062830EA"/>
    <w:rsid w:val="062F569D"/>
    <w:rsid w:val="064B29F7"/>
    <w:rsid w:val="064C068C"/>
    <w:rsid w:val="066269FD"/>
    <w:rsid w:val="06642F31"/>
    <w:rsid w:val="06885290"/>
    <w:rsid w:val="06A77861"/>
    <w:rsid w:val="06B56F46"/>
    <w:rsid w:val="06C5736D"/>
    <w:rsid w:val="06F86967"/>
    <w:rsid w:val="07372051"/>
    <w:rsid w:val="074308FA"/>
    <w:rsid w:val="07487DBA"/>
    <w:rsid w:val="076C023A"/>
    <w:rsid w:val="0794179E"/>
    <w:rsid w:val="07AF47D0"/>
    <w:rsid w:val="07E5385B"/>
    <w:rsid w:val="0812292C"/>
    <w:rsid w:val="086E59BA"/>
    <w:rsid w:val="088336D4"/>
    <w:rsid w:val="088C61FE"/>
    <w:rsid w:val="08971538"/>
    <w:rsid w:val="08CC7CE8"/>
    <w:rsid w:val="08E5347F"/>
    <w:rsid w:val="09016F68"/>
    <w:rsid w:val="09396BBE"/>
    <w:rsid w:val="094471C2"/>
    <w:rsid w:val="09537A61"/>
    <w:rsid w:val="098E0DC3"/>
    <w:rsid w:val="098E55AD"/>
    <w:rsid w:val="09926663"/>
    <w:rsid w:val="099C333C"/>
    <w:rsid w:val="09E709EB"/>
    <w:rsid w:val="0A050E4F"/>
    <w:rsid w:val="0A1132BE"/>
    <w:rsid w:val="0A360505"/>
    <w:rsid w:val="0A3C13D2"/>
    <w:rsid w:val="0A517C9F"/>
    <w:rsid w:val="0A5B6057"/>
    <w:rsid w:val="0A5E2DAB"/>
    <w:rsid w:val="0A6D3AAA"/>
    <w:rsid w:val="0A8C1E54"/>
    <w:rsid w:val="0AA90B70"/>
    <w:rsid w:val="0AB57CF5"/>
    <w:rsid w:val="0AE9649D"/>
    <w:rsid w:val="0AF73FD1"/>
    <w:rsid w:val="0AFA09DB"/>
    <w:rsid w:val="0B057D70"/>
    <w:rsid w:val="0B1113CC"/>
    <w:rsid w:val="0B176A46"/>
    <w:rsid w:val="0B364690"/>
    <w:rsid w:val="0B415005"/>
    <w:rsid w:val="0B4467EE"/>
    <w:rsid w:val="0B480DB5"/>
    <w:rsid w:val="0B534F22"/>
    <w:rsid w:val="0B69264C"/>
    <w:rsid w:val="0B7E024F"/>
    <w:rsid w:val="0B941190"/>
    <w:rsid w:val="0B943F8A"/>
    <w:rsid w:val="0BC0482D"/>
    <w:rsid w:val="0BC264C5"/>
    <w:rsid w:val="0BD366F0"/>
    <w:rsid w:val="0BD52096"/>
    <w:rsid w:val="0BF70001"/>
    <w:rsid w:val="0BF750EB"/>
    <w:rsid w:val="0BF8159F"/>
    <w:rsid w:val="0BFF783F"/>
    <w:rsid w:val="0C104831"/>
    <w:rsid w:val="0C1C6680"/>
    <w:rsid w:val="0C252478"/>
    <w:rsid w:val="0C4429F1"/>
    <w:rsid w:val="0C602CA5"/>
    <w:rsid w:val="0C7F3D9B"/>
    <w:rsid w:val="0C82493F"/>
    <w:rsid w:val="0C8C0749"/>
    <w:rsid w:val="0CC84CC8"/>
    <w:rsid w:val="0CCF0636"/>
    <w:rsid w:val="0CDD7766"/>
    <w:rsid w:val="0CE303E0"/>
    <w:rsid w:val="0D081018"/>
    <w:rsid w:val="0D08242D"/>
    <w:rsid w:val="0D264D31"/>
    <w:rsid w:val="0D6F7730"/>
    <w:rsid w:val="0D7C42BA"/>
    <w:rsid w:val="0D9D15B9"/>
    <w:rsid w:val="0DA252ED"/>
    <w:rsid w:val="0DA45D3F"/>
    <w:rsid w:val="0DD270BF"/>
    <w:rsid w:val="0DD957F0"/>
    <w:rsid w:val="0DDA05CA"/>
    <w:rsid w:val="0E046B77"/>
    <w:rsid w:val="0E071369"/>
    <w:rsid w:val="0E2E7056"/>
    <w:rsid w:val="0E670E93"/>
    <w:rsid w:val="0E8327C4"/>
    <w:rsid w:val="0E9B2312"/>
    <w:rsid w:val="0EA62653"/>
    <w:rsid w:val="0EC60D3B"/>
    <w:rsid w:val="0EDD3648"/>
    <w:rsid w:val="0EE332CD"/>
    <w:rsid w:val="0F026AA1"/>
    <w:rsid w:val="0F12168E"/>
    <w:rsid w:val="0F3531FA"/>
    <w:rsid w:val="0F400BA0"/>
    <w:rsid w:val="0F506F22"/>
    <w:rsid w:val="0F510373"/>
    <w:rsid w:val="0F7419EA"/>
    <w:rsid w:val="0F7518D9"/>
    <w:rsid w:val="0F7E090E"/>
    <w:rsid w:val="0FA7046D"/>
    <w:rsid w:val="0FA95783"/>
    <w:rsid w:val="0FB036A4"/>
    <w:rsid w:val="0FB17590"/>
    <w:rsid w:val="0FE86C80"/>
    <w:rsid w:val="0FED133D"/>
    <w:rsid w:val="0FF04E48"/>
    <w:rsid w:val="0FF9049F"/>
    <w:rsid w:val="10065BDB"/>
    <w:rsid w:val="10080649"/>
    <w:rsid w:val="100D1F86"/>
    <w:rsid w:val="10246EEB"/>
    <w:rsid w:val="102E4A79"/>
    <w:rsid w:val="10514CA4"/>
    <w:rsid w:val="1058663A"/>
    <w:rsid w:val="10595FB4"/>
    <w:rsid w:val="105B0B5E"/>
    <w:rsid w:val="105C2769"/>
    <w:rsid w:val="10614760"/>
    <w:rsid w:val="106F4E4B"/>
    <w:rsid w:val="109838B9"/>
    <w:rsid w:val="10D60443"/>
    <w:rsid w:val="10DA2390"/>
    <w:rsid w:val="10DD79E1"/>
    <w:rsid w:val="10E24BC5"/>
    <w:rsid w:val="10ED78CC"/>
    <w:rsid w:val="10F04E55"/>
    <w:rsid w:val="10F237DF"/>
    <w:rsid w:val="110C5C43"/>
    <w:rsid w:val="112816A8"/>
    <w:rsid w:val="1158448D"/>
    <w:rsid w:val="115C6F51"/>
    <w:rsid w:val="11661382"/>
    <w:rsid w:val="11755C50"/>
    <w:rsid w:val="11845E93"/>
    <w:rsid w:val="11AC5FD0"/>
    <w:rsid w:val="11C77E03"/>
    <w:rsid w:val="11CF1D67"/>
    <w:rsid w:val="11DE6A9E"/>
    <w:rsid w:val="11F4357E"/>
    <w:rsid w:val="12083C44"/>
    <w:rsid w:val="120E6890"/>
    <w:rsid w:val="1211524D"/>
    <w:rsid w:val="123C49C0"/>
    <w:rsid w:val="124C65BE"/>
    <w:rsid w:val="12645E62"/>
    <w:rsid w:val="129F7481"/>
    <w:rsid w:val="12A257FF"/>
    <w:rsid w:val="12B113DB"/>
    <w:rsid w:val="12BD0492"/>
    <w:rsid w:val="12CF468E"/>
    <w:rsid w:val="12D73C11"/>
    <w:rsid w:val="12FC115A"/>
    <w:rsid w:val="12FD61FB"/>
    <w:rsid w:val="130639F3"/>
    <w:rsid w:val="13095CEB"/>
    <w:rsid w:val="1318499B"/>
    <w:rsid w:val="13203B93"/>
    <w:rsid w:val="134C1242"/>
    <w:rsid w:val="136A2E67"/>
    <w:rsid w:val="137A3EC6"/>
    <w:rsid w:val="137C7358"/>
    <w:rsid w:val="138E124B"/>
    <w:rsid w:val="13B77363"/>
    <w:rsid w:val="13C21D56"/>
    <w:rsid w:val="13CE5AEB"/>
    <w:rsid w:val="13D7068D"/>
    <w:rsid w:val="13DC722C"/>
    <w:rsid w:val="13F77E40"/>
    <w:rsid w:val="13FE2A1D"/>
    <w:rsid w:val="1424570B"/>
    <w:rsid w:val="14280514"/>
    <w:rsid w:val="143015CC"/>
    <w:rsid w:val="143C01CE"/>
    <w:rsid w:val="146135DC"/>
    <w:rsid w:val="14720225"/>
    <w:rsid w:val="147555ED"/>
    <w:rsid w:val="14A5684C"/>
    <w:rsid w:val="14E667C6"/>
    <w:rsid w:val="15135F06"/>
    <w:rsid w:val="151643AE"/>
    <w:rsid w:val="152910AE"/>
    <w:rsid w:val="153A506F"/>
    <w:rsid w:val="154B47BD"/>
    <w:rsid w:val="154C3328"/>
    <w:rsid w:val="15574180"/>
    <w:rsid w:val="15687040"/>
    <w:rsid w:val="15764561"/>
    <w:rsid w:val="1578079B"/>
    <w:rsid w:val="157C2426"/>
    <w:rsid w:val="159819BC"/>
    <w:rsid w:val="15AF3258"/>
    <w:rsid w:val="15B871E8"/>
    <w:rsid w:val="15BF52BB"/>
    <w:rsid w:val="15D241ED"/>
    <w:rsid w:val="15F212BA"/>
    <w:rsid w:val="161F29D5"/>
    <w:rsid w:val="164034B8"/>
    <w:rsid w:val="1640725E"/>
    <w:rsid w:val="16521C24"/>
    <w:rsid w:val="16553F81"/>
    <w:rsid w:val="166C69FB"/>
    <w:rsid w:val="16776AC8"/>
    <w:rsid w:val="16787EE3"/>
    <w:rsid w:val="16831B98"/>
    <w:rsid w:val="169351D5"/>
    <w:rsid w:val="16971671"/>
    <w:rsid w:val="16A40333"/>
    <w:rsid w:val="16A9279B"/>
    <w:rsid w:val="16AD3796"/>
    <w:rsid w:val="16B619D2"/>
    <w:rsid w:val="16DE0E59"/>
    <w:rsid w:val="16FC471D"/>
    <w:rsid w:val="172257FE"/>
    <w:rsid w:val="172950F8"/>
    <w:rsid w:val="172C4FA1"/>
    <w:rsid w:val="172E1B66"/>
    <w:rsid w:val="173B226D"/>
    <w:rsid w:val="17483714"/>
    <w:rsid w:val="17583203"/>
    <w:rsid w:val="176F4D62"/>
    <w:rsid w:val="178D5049"/>
    <w:rsid w:val="17A946D3"/>
    <w:rsid w:val="17B3590B"/>
    <w:rsid w:val="17C84C12"/>
    <w:rsid w:val="17CA756C"/>
    <w:rsid w:val="17CD5865"/>
    <w:rsid w:val="17DF7C16"/>
    <w:rsid w:val="181169EC"/>
    <w:rsid w:val="18217914"/>
    <w:rsid w:val="183F71F1"/>
    <w:rsid w:val="18534811"/>
    <w:rsid w:val="185F0E2B"/>
    <w:rsid w:val="186C4A19"/>
    <w:rsid w:val="187D188E"/>
    <w:rsid w:val="18994816"/>
    <w:rsid w:val="189A5910"/>
    <w:rsid w:val="18B270F5"/>
    <w:rsid w:val="18C609B4"/>
    <w:rsid w:val="18D70F9E"/>
    <w:rsid w:val="18E03285"/>
    <w:rsid w:val="18EF1DD5"/>
    <w:rsid w:val="18FA1DBB"/>
    <w:rsid w:val="18FD6050"/>
    <w:rsid w:val="1905222D"/>
    <w:rsid w:val="19086CC5"/>
    <w:rsid w:val="19131ED5"/>
    <w:rsid w:val="19135F86"/>
    <w:rsid w:val="19141144"/>
    <w:rsid w:val="191E5F8C"/>
    <w:rsid w:val="192162D2"/>
    <w:rsid w:val="1932504A"/>
    <w:rsid w:val="194167E5"/>
    <w:rsid w:val="19597D57"/>
    <w:rsid w:val="196201EF"/>
    <w:rsid w:val="196D36B1"/>
    <w:rsid w:val="19707F5D"/>
    <w:rsid w:val="197113F3"/>
    <w:rsid w:val="19923117"/>
    <w:rsid w:val="19A04C08"/>
    <w:rsid w:val="19BF0D06"/>
    <w:rsid w:val="19C415DE"/>
    <w:rsid w:val="19DC475A"/>
    <w:rsid w:val="1A140049"/>
    <w:rsid w:val="1A1A5F45"/>
    <w:rsid w:val="1A402E02"/>
    <w:rsid w:val="1A4248CD"/>
    <w:rsid w:val="1A512FD2"/>
    <w:rsid w:val="1A5D7196"/>
    <w:rsid w:val="1A6577B9"/>
    <w:rsid w:val="1A7040D3"/>
    <w:rsid w:val="1A935669"/>
    <w:rsid w:val="1A9F4C60"/>
    <w:rsid w:val="1AB15108"/>
    <w:rsid w:val="1AB64784"/>
    <w:rsid w:val="1ABA7175"/>
    <w:rsid w:val="1ABA775A"/>
    <w:rsid w:val="1AD21F5F"/>
    <w:rsid w:val="1AD82825"/>
    <w:rsid w:val="1AF04599"/>
    <w:rsid w:val="1AFA71C6"/>
    <w:rsid w:val="1AFC4CEC"/>
    <w:rsid w:val="1B280C07"/>
    <w:rsid w:val="1B3505F1"/>
    <w:rsid w:val="1B3E4A1E"/>
    <w:rsid w:val="1B5616B1"/>
    <w:rsid w:val="1B5A6928"/>
    <w:rsid w:val="1B6B638F"/>
    <w:rsid w:val="1B710B61"/>
    <w:rsid w:val="1B7725C5"/>
    <w:rsid w:val="1B8B7CC4"/>
    <w:rsid w:val="1B8E2134"/>
    <w:rsid w:val="1B905049"/>
    <w:rsid w:val="1BAF7FDB"/>
    <w:rsid w:val="1BD8246D"/>
    <w:rsid w:val="1BED0AD9"/>
    <w:rsid w:val="1BF81C71"/>
    <w:rsid w:val="1C0A51E7"/>
    <w:rsid w:val="1C1A55B8"/>
    <w:rsid w:val="1C4327E4"/>
    <w:rsid w:val="1C54757E"/>
    <w:rsid w:val="1C585E14"/>
    <w:rsid w:val="1C673348"/>
    <w:rsid w:val="1C680975"/>
    <w:rsid w:val="1C6A6502"/>
    <w:rsid w:val="1C871505"/>
    <w:rsid w:val="1C941350"/>
    <w:rsid w:val="1C964CCC"/>
    <w:rsid w:val="1C97602C"/>
    <w:rsid w:val="1C9E5F7B"/>
    <w:rsid w:val="1C9F4875"/>
    <w:rsid w:val="1CDD2EAB"/>
    <w:rsid w:val="1CF75969"/>
    <w:rsid w:val="1CF87AAD"/>
    <w:rsid w:val="1CFD1DB1"/>
    <w:rsid w:val="1D1054D3"/>
    <w:rsid w:val="1D2A15A3"/>
    <w:rsid w:val="1D3E0D2F"/>
    <w:rsid w:val="1D4D5CD3"/>
    <w:rsid w:val="1D5F5A06"/>
    <w:rsid w:val="1D716EBA"/>
    <w:rsid w:val="1D74500E"/>
    <w:rsid w:val="1DA5417E"/>
    <w:rsid w:val="1DAA00CD"/>
    <w:rsid w:val="1DC2377D"/>
    <w:rsid w:val="1DD54668"/>
    <w:rsid w:val="1DE12C11"/>
    <w:rsid w:val="1DE645FA"/>
    <w:rsid w:val="1E063B97"/>
    <w:rsid w:val="1E1C7868"/>
    <w:rsid w:val="1E451242"/>
    <w:rsid w:val="1E7D4526"/>
    <w:rsid w:val="1E7D6144"/>
    <w:rsid w:val="1E813E18"/>
    <w:rsid w:val="1E8B3ABF"/>
    <w:rsid w:val="1E8F01D2"/>
    <w:rsid w:val="1E911AB4"/>
    <w:rsid w:val="1E9811D0"/>
    <w:rsid w:val="1EA5228E"/>
    <w:rsid w:val="1EAF5EBD"/>
    <w:rsid w:val="1EB34E8D"/>
    <w:rsid w:val="1EBE6B27"/>
    <w:rsid w:val="1ED20C8A"/>
    <w:rsid w:val="1EDC4522"/>
    <w:rsid w:val="1EE2069D"/>
    <w:rsid w:val="1EE47F71"/>
    <w:rsid w:val="1EF30E8F"/>
    <w:rsid w:val="1F0E1492"/>
    <w:rsid w:val="1F1B1AF2"/>
    <w:rsid w:val="1F1C0AD4"/>
    <w:rsid w:val="1F240D4F"/>
    <w:rsid w:val="1F282A84"/>
    <w:rsid w:val="1F3612D4"/>
    <w:rsid w:val="1F3F1D34"/>
    <w:rsid w:val="1F5A5546"/>
    <w:rsid w:val="1F611016"/>
    <w:rsid w:val="1F620906"/>
    <w:rsid w:val="1F687D48"/>
    <w:rsid w:val="1F6D709D"/>
    <w:rsid w:val="1F712A60"/>
    <w:rsid w:val="1F947826"/>
    <w:rsid w:val="1F95191A"/>
    <w:rsid w:val="1F9A347A"/>
    <w:rsid w:val="1FAC3B64"/>
    <w:rsid w:val="1FBD49A0"/>
    <w:rsid w:val="1FD240A5"/>
    <w:rsid w:val="1FE91878"/>
    <w:rsid w:val="1FEA74A5"/>
    <w:rsid w:val="1FED5127"/>
    <w:rsid w:val="1FFC3482"/>
    <w:rsid w:val="20023C7F"/>
    <w:rsid w:val="200A5686"/>
    <w:rsid w:val="20146634"/>
    <w:rsid w:val="204161A1"/>
    <w:rsid w:val="20660F77"/>
    <w:rsid w:val="208372FB"/>
    <w:rsid w:val="20A17691"/>
    <w:rsid w:val="20A329E3"/>
    <w:rsid w:val="20B3409F"/>
    <w:rsid w:val="20BA503B"/>
    <w:rsid w:val="20C94AEB"/>
    <w:rsid w:val="20DE4E7B"/>
    <w:rsid w:val="20E24984"/>
    <w:rsid w:val="20E5765C"/>
    <w:rsid w:val="20F546B7"/>
    <w:rsid w:val="210057CA"/>
    <w:rsid w:val="21026DD4"/>
    <w:rsid w:val="21136E31"/>
    <w:rsid w:val="21143AB3"/>
    <w:rsid w:val="213D7E0C"/>
    <w:rsid w:val="214A10AE"/>
    <w:rsid w:val="214C0CCE"/>
    <w:rsid w:val="214E3D44"/>
    <w:rsid w:val="2159250E"/>
    <w:rsid w:val="2167678D"/>
    <w:rsid w:val="218D2777"/>
    <w:rsid w:val="21946F0D"/>
    <w:rsid w:val="21A414D4"/>
    <w:rsid w:val="21AD302B"/>
    <w:rsid w:val="21C85B73"/>
    <w:rsid w:val="21FF04F8"/>
    <w:rsid w:val="22024135"/>
    <w:rsid w:val="220B4EB7"/>
    <w:rsid w:val="22141206"/>
    <w:rsid w:val="22346B03"/>
    <w:rsid w:val="22393F04"/>
    <w:rsid w:val="223E3E3C"/>
    <w:rsid w:val="22576CAC"/>
    <w:rsid w:val="22700889"/>
    <w:rsid w:val="22796B3D"/>
    <w:rsid w:val="22834A09"/>
    <w:rsid w:val="228D0C2E"/>
    <w:rsid w:val="22954DD6"/>
    <w:rsid w:val="229611E4"/>
    <w:rsid w:val="22961B10"/>
    <w:rsid w:val="229E6EE6"/>
    <w:rsid w:val="22DB2173"/>
    <w:rsid w:val="22ED225F"/>
    <w:rsid w:val="23005BB7"/>
    <w:rsid w:val="231B2EEC"/>
    <w:rsid w:val="2331683D"/>
    <w:rsid w:val="23320F8B"/>
    <w:rsid w:val="234A3CF5"/>
    <w:rsid w:val="234F1184"/>
    <w:rsid w:val="23550012"/>
    <w:rsid w:val="2373725B"/>
    <w:rsid w:val="239D7D85"/>
    <w:rsid w:val="239F5A5E"/>
    <w:rsid w:val="23A50765"/>
    <w:rsid w:val="23B901BB"/>
    <w:rsid w:val="23C10881"/>
    <w:rsid w:val="23F944BF"/>
    <w:rsid w:val="24042722"/>
    <w:rsid w:val="2444092B"/>
    <w:rsid w:val="2446347C"/>
    <w:rsid w:val="245141A1"/>
    <w:rsid w:val="245305FB"/>
    <w:rsid w:val="24532DE8"/>
    <w:rsid w:val="24620210"/>
    <w:rsid w:val="2481569D"/>
    <w:rsid w:val="2483022C"/>
    <w:rsid w:val="248550A7"/>
    <w:rsid w:val="24A01389"/>
    <w:rsid w:val="24C408DF"/>
    <w:rsid w:val="24E214AD"/>
    <w:rsid w:val="24F5448C"/>
    <w:rsid w:val="252019D3"/>
    <w:rsid w:val="253A7DE6"/>
    <w:rsid w:val="25425EA0"/>
    <w:rsid w:val="255937C1"/>
    <w:rsid w:val="255B624A"/>
    <w:rsid w:val="255D1F36"/>
    <w:rsid w:val="257614BC"/>
    <w:rsid w:val="258F72C4"/>
    <w:rsid w:val="25A71CF8"/>
    <w:rsid w:val="25A8164E"/>
    <w:rsid w:val="25F7263F"/>
    <w:rsid w:val="2600277B"/>
    <w:rsid w:val="263555C0"/>
    <w:rsid w:val="26473079"/>
    <w:rsid w:val="26504CC4"/>
    <w:rsid w:val="2666687C"/>
    <w:rsid w:val="26892716"/>
    <w:rsid w:val="26A46B7F"/>
    <w:rsid w:val="26BB4ECF"/>
    <w:rsid w:val="26D4756A"/>
    <w:rsid w:val="26DE3ECA"/>
    <w:rsid w:val="27144854"/>
    <w:rsid w:val="271A3AFB"/>
    <w:rsid w:val="273C5510"/>
    <w:rsid w:val="27615174"/>
    <w:rsid w:val="27667999"/>
    <w:rsid w:val="278639AA"/>
    <w:rsid w:val="279439BF"/>
    <w:rsid w:val="27946DCD"/>
    <w:rsid w:val="27A06C0F"/>
    <w:rsid w:val="27A5005D"/>
    <w:rsid w:val="27AB1BD9"/>
    <w:rsid w:val="27CF5CB4"/>
    <w:rsid w:val="27D1734D"/>
    <w:rsid w:val="27D22DC1"/>
    <w:rsid w:val="27D642A6"/>
    <w:rsid w:val="28161C35"/>
    <w:rsid w:val="281E2BF4"/>
    <w:rsid w:val="282422F4"/>
    <w:rsid w:val="28305FD5"/>
    <w:rsid w:val="28345B4F"/>
    <w:rsid w:val="284C53EA"/>
    <w:rsid w:val="28543146"/>
    <w:rsid w:val="28A01EE5"/>
    <w:rsid w:val="28B4646A"/>
    <w:rsid w:val="28BB130C"/>
    <w:rsid w:val="28C40449"/>
    <w:rsid w:val="28DE2A04"/>
    <w:rsid w:val="290A4640"/>
    <w:rsid w:val="29183639"/>
    <w:rsid w:val="291B4C92"/>
    <w:rsid w:val="292303C5"/>
    <w:rsid w:val="29283150"/>
    <w:rsid w:val="292A311C"/>
    <w:rsid w:val="29311228"/>
    <w:rsid w:val="293F7758"/>
    <w:rsid w:val="294426BB"/>
    <w:rsid w:val="295243D2"/>
    <w:rsid w:val="29606720"/>
    <w:rsid w:val="29744AEC"/>
    <w:rsid w:val="29764991"/>
    <w:rsid w:val="297C4A94"/>
    <w:rsid w:val="297F5EFD"/>
    <w:rsid w:val="29870D13"/>
    <w:rsid w:val="29CA5391"/>
    <w:rsid w:val="29CD5294"/>
    <w:rsid w:val="29D252D5"/>
    <w:rsid w:val="29E54224"/>
    <w:rsid w:val="2A035424"/>
    <w:rsid w:val="2A0A2AE7"/>
    <w:rsid w:val="2A2A4638"/>
    <w:rsid w:val="2A3224D8"/>
    <w:rsid w:val="2A4318B9"/>
    <w:rsid w:val="2A6460CA"/>
    <w:rsid w:val="2A6D1478"/>
    <w:rsid w:val="2A783EC1"/>
    <w:rsid w:val="2A85089E"/>
    <w:rsid w:val="2AB7485D"/>
    <w:rsid w:val="2AC84F43"/>
    <w:rsid w:val="2AC962D7"/>
    <w:rsid w:val="2B035751"/>
    <w:rsid w:val="2B1516DA"/>
    <w:rsid w:val="2B1A632A"/>
    <w:rsid w:val="2B4D0FD3"/>
    <w:rsid w:val="2B74651A"/>
    <w:rsid w:val="2B8A3D12"/>
    <w:rsid w:val="2B912D94"/>
    <w:rsid w:val="2B9E289E"/>
    <w:rsid w:val="2BA94A1C"/>
    <w:rsid w:val="2BB056AF"/>
    <w:rsid w:val="2BBC3ABF"/>
    <w:rsid w:val="2BC9314F"/>
    <w:rsid w:val="2BE2400C"/>
    <w:rsid w:val="2BE371EB"/>
    <w:rsid w:val="2BE861C1"/>
    <w:rsid w:val="2BFD698D"/>
    <w:rsid w:val="2C167BD8"/>
    <w:rsid w:val="2C1E72B6"/>
    <w:rsid w:val="2C1F4AA1"/>
    <w:rsid w:val="2C2F3A17"/>
    <w:rsid w:val="2C380F5C"/>
    <w:rsid w:val="2C450802"/>
    <w:rsid w:val="2C581F9E"/>
    <w:rsid w:val="2C5A396E"/>
    <w:rsid w:val="2C6D5A4A"/>
    <w:rsid w:val="2C7A16E1"/>
    <w:rsid w:val="2C8B4938"/>
    <w:rsid w:val="2C8E77D0"/>
    <w:rsid w:val="2CBC6953"/>
    <w:rsid w:val="2CC54944"/>
    <w:rsid w:val="2CCE2260"/>
    <w:rsid w:val="2CE9688C"/>
    <w:rsid w:val="2D0C5290"/>
    <w:rsid w:val="2D264A1C"/>
    <w:rsid w:val="2D4A7B39"/>
    <w:rsid w:val="2D4E6CE8"/>
    <w:rsid w:val="2D690FD6"/>
    <w:rsid w:val="2D6F134E"/>
    <w:rsid w:val="2DBA5D41"/>
    <w:rsid w:val="2DBF27AC"/>
    <w:rsid w:val="2DC64268"/>
    <w:rsid w:val="2DC8078E"/>
    <w:rsid w:val="2DEB17A9"/>
    <w:rsid w:val="2DEC1E7C"/>
    <w:rsid w:val="2DF33A98"/>
    <w:rsid w:val="2DF63980"/>
    <w:rsid w:val="2E004A83"/>
    <w:rsid w:val="2E0B6F88"/>
    <w:rsid w:val="2E20089A"/>
    <w:rsid w:val="2E206B44"/>
    <w:rsid w:val="2E22452F"/>
    <w:rsid w:val="2E2A6FAC"/>
    <w:rsid w:val="2E424758"/>
    <w:rsid w:val="2E856169"/>
    <w:rsid w:val="2EC268DE"/>
    <w:rsid w:val="2EC77929"/>
    <w:rsid w:val="2ED275C7"/>
    <w:rsid w:val="2EE83FE0"/>
    <w:rsid w:val="2EF36F14"/>
    <w:rsid w:val="2EFD6355"/>
    <w:rsid w:val="2F193C67"/>
    <w:rsid w:val="2F1A79DF"/>
    <w:rsid w:val="2F4C196F"/>
    <w:rsid w:val="2F4F2E70"/>
    <w:rsid w:val="2F517FAD"/>
    <w:rsid w:val="2F603565"/>
    <w:rsid w:val="2F603B95"/>
    <w:rsid w:val="2F7379E2"/>
    <w:rsid w:val="2F7A696B"/>
    <w:rsid w:val="2F8302F4"/>
    <w:rsid w:val="2F90643B"/>
    <w:rsid w:val="2F9E4554"/>
    <w:rsid w:val="2FA4712A"/>
    <w:rsid w:val="2FA80AAE"/>
    <w:rsid w:val="2FAB5C0C"/>
    <w:rsid w:val="2FD1587E"/>
    <w:rsid w:val="2FE74E61"/>
    <w:rsid w:val="2FEB7736"/>
    <w:rsid w:val="2FEC137B"/>
    <w:rsid w:val="2FF63F9C"/>
    <w:rsid w:val="2FF67B1F"/>
    <w:rsid w:val="30153423"/>
    <w:rsid w:val="30331F51"/>
    <w:rsid w:val="305D15F6"/>
    <w:rsid w:val="30730D42"/>
    <w:rsid w:val="30815E49"/>
    <w:rsid w:val="30907C7E"/>
    <w:rsid w:val="30AC4667"/>
    <w:rsid w:val="30B754A5"/>
    <w:rsid w:val="30C26BA7"/>
    <w:rsid w:val="30ED1452"/>
    <w:rsid w:val="310668C2"/>
    <w:rsid w:val="314B370A"/>
    <w:rsid w:val="31593D93"/>
    <w:rsid w:val="315B52D1"/>
    <w:rsid w:val="31607138"/>
    <w:rsid w:val="317744B6"/>
    <w:rsid w:val="318B6112"/>
    <w:rsid w:val="31924AD2"/>
    <w:rsid w:val="319C62FD"/>
    <w:rsid w:val="31A4447F"/>
    <w:rsid w:val="31B2419A"/>
    <w:rsid w:val="31B4540F"/>
    <w:rsid w:val="31B639EF"/>
    <w:rsid w:val="31F42AB8"/>
    <w:rsid w:val="320904D5"/>
    <w:rsid w:val="320A6CCD"/>
    <w:rsid w:val="320F6783"/>
    <w:rsid w:val="321817C3"/>
    <w:rsid w:val="322E1FA7"/>
    <w:rsid w:val="32343377"/>
    <w:rsid w:val="32430E48"/>
    <w:rsid w:val="324C1269"/>
    <w:rsid w:val="32506F66"/>
    <w:rsid w:val="32510D6C"/>
    <w:rsid w:val="32803FFD"/>
    <w:rsid w:val="328050DB"/>
    <w:rsid w:val="329A5540"/>
    <w:rsid w:val="329A5E67"/>
    <w:rsid w:val="329F400E"/>
    <w:rsid w:val="32AF4C65"/>
    <w:rsid w:val="32BA750F"/>
    <w:rsid w:val="32BC7FAC"/>
    <w:rsid w:val="32C51229"/>
    <w:rsid w:val="32DA6869"/>
    <w:rsid w:val="32F82E35"/>
    <w:rsid w:val="32FC2EE9"/>
    <w:rsid w:val="33096303"/>
    <w:rsid w:val="331C27BA"/>
    <w:rsid w:val="332F5D63"/>
    <w:rsid w:val="333A0650"/>
    <w:rsid w:val="334125A2"/>
    <w:rsid w:val="33503E82"/>
    <w:rsid w:val="33582884"/>
    <w:rsid w:val="335C6818"/>
    <w:rsid w:val="336F654B"/>
    <w:rsid w:val="337E66C5"/>
    <w:rsid w:val="338E013F"/>
    <w:rsid w:val="33923FE8"/>
    <w:rsid w:val="33AD4A2C"/>
    <w:rsid w:val="33BD2B8D"/>
    <w:rsid w:val="33C47D8D"/>
    <w:rsid w:val="33C61EE3"/>
    <w:rsid w:val="33DF58AC"/>
    <w:rsid w:val="33E26329"/>
    <w:rsid w:val="33EF0712"/>
    <w:rsid w:val="33F26EDA"/>
    <w:rsid w:val="33FB7DDF"/>
    <w:rsid w:val="343E1969"/>
    <w:rsid w:val="344D1B94"/>
    <w:rsid w:val="344E43B3"/>
    <w:rsid w:val="34793503"/>
    <w:rsid w:val="348547FB"/>
    <w:rsid w:val="3491429F"/>
    <w:rsid w:val="34A00595"/>
    <w:rsid w:val="34B866F3"/>
    <w:rsid w:val="34D31A7B"/>
    <w:rsid w:val="34DA016C"/>
    <w:rsid w:val="34F62354"/>
    <w:rsid w:val="350835E3"/>
    <w:rsid w:val="351D523D"/>
    <w:rsid w:val="352F6960"/>
    <w:rsid w:val="35326D6A"/>
    <w:rsid w:val="35334694"/>
    <w:rsid w:val="35386E11"/>
    <w:rsid w:val="353E7F05"/>
    <w:rsid w:val="354632DC"/>
    <w:rsid w:val="35522D2C"/>
    <w:rsid w:val="35526E49"/>
    <w:rsid w:val="355E2212"/>
    <w:rsid w:val="355E5675"/>
    <w:rsid w:val="35670CE5"/>
    <w:rsid w:val="35674CCB"/>
    <w:rsid w:val="359E2C2A"/>
    <w:rsid w:val="35B35F28"/>
    <w:rsid w:val="35BB04DE"/>
    <w:rsid w:val="35C51A94"/>
    <w:rsid w:val="35D052F6"/>
    <w:rsid w:val="35D1521D"/>
    <w:rsid w:val="35D60145"/>
    <w:rsid w:val="35FE604C"/>
    <w:rsid w:val="360F0F2A"/>
    <w:rsid w:val="36315D3A"/>
    <w:rsid w:val="363611DD"/>
    <w:rsid w:val="36366313"/>
    <w:rsid w:val="363B3698"/>
    <w:rsid w:val="36533F02"/>
    <w:rsid w:val="36631C6B"/>
    <w:rsid w:val="369C0759"/>
    <w:rsid w:val="36A74248"/>
    <w:rsid w:val="36AA5797"/>
    <w:rsid w:val="36B16968"/>
    <w:rsid w:val="36BB01DC"/>
    <w:rsid w:val="36CB70CB"/>
    <w:rsid w:val="36CC432B"/>
    <w:rsid w:val="36CF2E40"/>
    <w:rsid w:val="36E64F7E"/>
    <w:rsid w:val="36F66C06"/>
    <w:rsid w:val="36F72ED0"/>
    <w:rsid w:val="37277FDB"/>
    <w:rsid w:val="37377F62"/>
    <w:rsid w:val="37692932"/>
    <w:rsid w:val="377203B8"/>
    <w:rsid w:val="3772660A"/>
    <w:rsid w:val="377C5E28"/>
    <w:rsid w:val="3786397F"/>
    <w:rsid w:val="37C51606"/>
    <w:rsid w:val="37CD1099"/>
    <w:rsid w:val="37DB2607"/>
    <w:rsid w:val="37E0636C"/>
    <w:rsid w:val="380F1475"/>
    <w:rsid w:val="385971DA"/>
    <w:rsid w:val="38621E68"/>
    <w:rsid w:val="386341A5"/>
    <w:rsid w:val="389B56ED"/>
    <w:rsid w:val="389C3213"/>
    <w:rsid w:val="38A16F53"/>
    <w:rsid w:val="38B107DA"/>
    <w:rsid w:val="38B20658"/>
    <w:rsid w:val="38C108C2"/>
    <w:rsid w:val="38D800AF"/>
    <w:rsid w:val="38E771BF"/>
    <w:rsid w:val="38F66DC7"/>
    <w:rsid w:val="38F82B5D"/>
    <w:rsid w:val="38FA064A"/>
    <w:rsid w:val="38FD59D8"/>
    <w:rsid w:val="390A63CE"/>
    <w:rsid w:val="390B2750"/>
    <w:rsid w:val="392A7E59"/>
    <w:rsid w:val="392D09A6"/>
    <w:rsid w:val="392D7CD6"/>
    <w:rsid w:val="393678DB"/>
    <w:rsid w:val="39445D84"/>
    <w:rsid w:val="39454F40"/>
    <w:rsid w:val="39462ABC"/>
    <w:rsid w:val="3976026C"/>
    <w:rsid w:val="397C3FC4"/>
    <w:rsid w:val="398601D8"/>
    <w:rsid w:val="399203DB"/>
    <w:rsid w:val="39BB0708"/>
    <w:rsid w:val="39BF3685"/>
    <w:rsid w:val="39D31DC8"/>
    <w:rsid w:val="39D32CAB"/>
    <w:rsid w:val="39DC1CFD"/>
    <w:rsid w:val="39DE273E"/>
    <w:rsid w:val="39E01D78"/>
    <w:rsid w:val="39EC32E2"/>
    <w:rsid w:val="3A021B0A"/>
    <w:rsid w:val="3A0E3663"/>
    <w:rsid w:val="3A2636DC"/>
    <w:rsid w:val="3A386208"/>
    <w:rsid w:val="3A3C5A8A"/>
    <w:rsid w:val="3A593C66"/>
    <w:rsid w:val="3A6428C0"/>
    <w:rsid w:val="3A68373B"/>
    <w:rsid w:val="3A744536"/>
    <w:rsid w:val="3A902787"/>
    <w:rsid w:val="3A96260F"/>
    <w:rsid w:val="3AAC6E52"/>
    <w:rsid w:val="3AC173CE"/>
    <w:rsid w:val="3AEA69BC"/>
    <w:rsid w:val="3B0C0B24"/>
    <w:rsid w:val="3B135A0E"/>
    <w:rsid w:val="3B1A4451"/>
    <w:rsid w:val="3B20637D"/>
    <w:rsid w:val="3B3D7F28"/>
    <w:rsid w:val="3B445A3A"/>
    <w:rsid w:val="3B53643A"/>
    <w:rsid w:val="3B5C5069"/>
    <w:rsid w:val="3B6F1F1B"/>
    <w:rsid w:val="3B777157"/>
    <w:rsid w:val="3B9F2DE8"/>
    <w:rsid w:val="3BB75D54"/>
    <w:rsid w:val="3BB94DE5"/>
    <w:rsid w:val="3BCD499D"/>
    <w:rsid w:val="3BEC3C54"/>
    <w:rsid w:val="3BFB6B81"/>
    <w:rsid w:val="3BFC2C55"/>
    <w:rsid w:val="3C0800CA"/>
    <w:rsid w:val="3C082E6D"/>
    <w:rsid w:val="3C0D6901"/>
    <w:rsid w:val="3C1E12E5"/>
    <w:rsid w:val="3C2B3AE2"/>
    <w:rsid w:val="3C302DB0"/>
    <w:rsid w:val="3C44035E"/>
    <w:rsid w:val="3C45270E"/>
    <w:rsid w:val="3C455D6D"/>
    <w:rsid w:val="3C523F7D"/>
    <w:rsid w:val="3C5738CA"/>
    <w:rsid w:val="3C5D5629"/>
    <w:rsid w:val="3C636521"/>
    <w:rsid w:val="3C6479C3"/>
    <w:rsid w:val="3C652E5A"/>
    <w:rsid w:val="3C814BF9"/>
    <w:rsid w:val="3C84754F"/>
    <w:rsid w:val="3C8702B1"/>
    <w:rsid w:val="3C9341FC"/>
    <w:rsid w:val="3CD2642B"/>
    <w:rsid w:val="3CE03593"/>
    <w:rsid w:val="3CED689D"/>
    <w:rsid w:val="3CED75B1"/>
    <w:rsid w:val="3CEF3EEA"/>
    <w:rsid w:val="3D04596E"/>
    <w:rsid w:val="3D047F09"/>
    <w:rsid w:val="3D0719EB"/>
    <w:rsid w:val="3D0C051F"/>
    <w:rsid w:val="3D3E0D3C"/>
    <w:rsid w:val="3D4A7EA3"/>
    <w:rsid w:val="3D5F6EA7"/>
    <w:rsid w:val="3D6515B8"/>
    <w:rsid w:val="3D6523AD"/>
    <w:rsid w:val="3D6A39B0"/>
    <w:rsid w:val="3D6C5373"/>
    <w:rsid w:val="3D7604D6"/>
    <w:rsid w:val="3DA5487A"/>
    <w:rsid w:val="3DA77D87"/>
    <w:rsid w:val="3DD00D5E"/>
    <w:rsid w:val="3DE14113"/>
    <w:rsid w:val="3E0C5804"/>
    <w:rsid w:val="3E1D1ACD"/>
    <w:rsid w:val="3E220D97"/>
    <w:rsid w:val="3E45020D"/>
    <w:rsid w:val="3E5A5A15"/>
    <w:rsid w:val="3E5E1ED3"/>
    <w:rsid w:val="3E6B043F"/>
    <w:rsid w:val="3E752570"/>
    <w:rsid w:val="3E784DEA"/>
    <w:rsid w:val="3E786D62"/>
    <w:rsid w:val="3EA3161E"/>
    <w:rsid w:val="3EB445BA"/>
    <w:rsid w:val="3EC0387A"/>
    <w:rsid w:val="3EC11C25"/>
    <w:rsid w:val="3EC373D6"/>
    <w:rsid w:val="3EE3769F"/>
    <w:rsid w:val="3EE6656C"/>
    <w:rsid w:val="3F063C17"/>
    <w:rsid w:val="3F0833B0"/>
    <w:rsid w:val="3F0F2990"/>
    <w:rsid w:val="3F197FA3"/>
    <w:rsid w:val="3F452672"/>
    <w:rsid w:val="3F622C45"/>
    <w:rsid w:val="3F6525B0"/>
    <w:rsid w:val="3F8257D3"/>
    <w:rsid w:val="3F9843AF"/>
    <w:rsid w:val="3FA158A0"/>
    <w:rsid w:val="3FC774FD"/>
    <w:rsid w:val="3FCF2120"/>
    <w:rsid w:val="3FD87226"/>
    <w:rsid w:val="3FE61043"/>
    <w:rsid w:val="402C78A1"/>
    <w:rsid w:val="40390B7F"/>
    <w:rsid w:val="40433823"/>
    <w:rsid w:val="40542512"/>
    <w:rsid w:val="407A4585"/>
    <w:rsid w:val="408472FB"/>
    <w:rsid w:val="408857E2"/>
    <w:rsid w:val="40983E2E"/>
    <w:rsid w:val="40A72CCC"/>
    <w:rsid w:val="40B530C4"/>
    <w:rsid w:val="40B64F28"/>
    <w:rsid w:val="40C34E4D"/>
    <w:rsid w:val="40C56922"/>
    <w:rsid w:val="40D14D2D"/>
    <w:rsid w:val="40E932C8"/>
    <w:rsid w:val="40F51FDE"/>
    <w:rsid w:val="4144584E"/>
    <w:rsid w:val="41474664"/>
    <w:rsid w:val="41673014"/>
    <w:rsid w:val="416C2F89"/>
    <w:rsid w:val="4193019D"/>
    <w:rsid w:val="419E7F5A"/>
    <w:rsid w:val="41EF24B8"/>
    <w:rsid w:val="41F54C88"/>
    <w:rsid w:val="420950E2"/>
    <w:rsid w:val="42334A9E"/>
    <w:rsid w:val="427F1685"/>
    <w:rsid w:val="42A23AC3"/>
    <w:rsid w:val="42A513DB"/>
    <w:rsid w:val="42BC4BDD"/>
    <w:rsid w:val="42C2489A"/>
    <w:rsid w:val="42C422D3"/>
    <w:rsid w:val="42CB6BCE"/>
    <w:rsid w:val="42D9688B"/>
    <w:rsid w:val="42F119C2"/>
    <w:rsid w:val="42F3484B"/>
    <w:rsid w:val="430B346F"/>
    <w:rsid w:val="430C7609"/>
    <w:rsid w:val="430F2F5F"/>
    <w:rsid w:val="431D1C5C"/>
    <w:rsid w:val="43325021"/>
    <w:rsid w:val="43611526"/>
    <w:rsid w:val="436155E8"/>
    <w:rsid w:val="436F408A"/>
    <w:rsid w:val="43722594"/>
    <w:rsid w:val="43760859"/>
    <w:rsid w:val="43872F11"/>
    <w:rsid w:val="439B03A5"/>
    <w:rsid w:val="43A7763B"/>
    <w:rsid w:val="43BA6041"/>
    <w:rsid w:val="43DF3EBA"/>
    <w:rsid w:val="43FA0AE0"/>
    <w:rsid w:val="43FB5145"/>
    <w:rsid w:val="44035E1D"/>
    <w:rsid w:val="44065357"/>
    <w:rsid w:val="440C0198"/>
    <w:rsid w:val="440D38E3"/>
    <w:rsid w:val="440E1469"/>
    <w:rsid w:val="440E3217"/>
    <w:rsid w:val="44442D7E"/>
    <w:rsid w:val="44613C8E"/>
    <w:rsid w:val="446472DA"/>
    <w:rsid w:val="446568DF"/>
    <w:rsid w:val="4478310A"/>
    <w:rsid w:val="447B681D"/>
    <w:rsid w:val="448C466B"/>
    <w:rsid w:val="44952204"/>
    <w:rsid w:val="449A0F4E"/>
    <w:rsid w:val="44A43B7B"/>
    <w:rsid w:val="44AD6ED3"/>
    <w:rsid w:val="44C60BB7"/>
    <w:rsid w:val="44C836D1"/>
    <w:rsid w:val="44CE25C3"/>
    <w:rsid w:val="44E67090"/>
    <w:rsid w:val="44F50743"/>
    <w:rsid w:val="45097759"/>
    <w:rsid w:val="451139C4"/>
    <w:rsid w:val="452B43E6"/>
    <w:rsid w:val="45381A96"/>
    <w:rsid w:val="453973D3"/>
    <w:rsid w:val="453C65D5"/>
    <w:rsid w:val="454E1906"/>
    <w:rsid w:val="45674D08"/>
    <w:rsid w:val="456A3110"/>
    <w:rsid w:val="456B4699"/>
    <w:rsid w:val="4571703D"/>
    <w:rsid w:val="457A4B71"/>
    <w:rsid w:val="457B0615"/>
    <w:rsid w:val="457D2143"/>
    <w:rsid w:val="45A92B96"/>
    <w:rsid w:val="45D11370"/>
    <w:rsid w:val="45DF1F40"/>
    <w:rsid w:val="45EA526B"/>
    <w:rsid w:val="45F16F91"/>
    <w:rsid w:val="46182A1D"/>
    <w:rsid w:val="461A2100"/>
    <w:rsid w:val="462D10C2"/>
    <w:rsid w:val="46427246"/>
    <w:rsid w:val="4644371D"/>
    <w:rsid w:val="4654033E"/>
    <w:rsid w:val="46565349"/>
    <w:rsid w:val="4669054B"/>
    <w:rsid w:val="466D1074"/>
    <w:rsid w:val="4670169E"/>
    <w:rsid w:val="46734851"/>
    <w:rsid w:val="46963997"/>
    <w:rsid w:val="46AB2E4F"/>
    <w:rsid w:val="46AB7443"/>
    <w:rsid w:val="46BB2063"/>
    <w:rsid w:val="46BD7176"/>
    <w:rsid w:val="46CA1339"/>
    <w:rsid w:val="46D10617"/>
    <w:rsid w:val="46D37CDE"/>
    <w:rsid w:val="46DE2E95"/>
    <w:rsid w:val="46F4797B"/>
    <w:rsid w:val="47084079"/>
    <w:rsid w:val="472B5DE8"/>
    <w:rsid w:val="472E27E3"/>
    <w:rsid w:val="47413592"/>
    <w:rsid w:val="47475AF8"/>
    <w:rsid w:val="476459FC"/>
    <w:rsid w:val="47802D5A"/>
    <w:rsid w:val="47813916"/>
    <w:rsid w:val="47857C94"/>
    <w:rsid w:val="479C4699"/>
    <w:rsid w:val="47AE5AF4"/>
    <w:rsid w:val="47BC70BC"/>
    <w:rsid w:val="47BE12EB"/>
    <w:rsid w:val="47F02F30"/>
    <w:rsid w:val="480308AD"/>
    <w:rsid w:val="480551C8"/>
    <w:rsid w:val="48166F6F"/>
    <w:rsid w:val="48260B67"/>
    <w:rsid w:val="484255A7"/>
    <w:rsid w:val="485E46FC"/>
    <w:rsid w:val="489A151D"/>
    <w:rsid w:val="489E7939"/>
    <w:rsid w:val="48C32EE7"/>
    <w:rsid w:val="49140AC3"/>
    <w:rsid w:val="4929464F"/>
    <w:rsid w:val="49351D67"/>
    <w:rsid w:val="49372569"/>
    <w:rsid w:val="493A264E"/>
    <w:rsid w:val="4946225A"/>
    <w:rsid w:val="495A5150"/>
    <w:rsid w:val="49690E24"/>
    <w:rsid w:val="49805A1B"/>
    <w:rsid w:val="498860F6"/>
    <w:rsid w:val="49956188"/>
    <w:rsid w:val="49AE3B91"/>
    <w:rsid w:val="49B31C26"/>
    <w:rsid w:val="49D15412"/>
    <w:rsid w:val="49D4573B"/>
    <w:rsid w:val="49F35945"/>
    <w:rsid w:val="49F97A18"/>
    <w:rsid w:val="49FA7D3C"/>
    <w:rsid w:val="4A0D3F00"/>
    <w:rsid w:val="4A0E709E"/>
    <w:rsid w:val="4A6845FB"/>
    <w:rsid w:val="4A75582B"/>
    <w:rsid w:val="4A9A5464"/>
    <w:rsid w:val="4ABA4D07"/>
    <w:rsid w:val="4ABC7AF5"/>
    <w:rsid w:val="4AC51094"/>
    <w:rsid w:val="4AF4623B"/>
    <w:rsid w:val="4B140253"/>
    <w:rsid w:val="4B35395A"/>
    <w:rsid w:val="4B48285E"/>
    <w:rsid w:val="4B49637C"/>
    <w:rsid w:val="4B5C1772"/>
    <w:rsid w:val="4B632712"/>
    <w:rsid w:val="4B8F4FAB"/>
    <w:rsid w:val="4B937356"/>
    <w:rsid w:val="4BAB43DC"/>
    <w:rsid w:val="4BF05585"/>
    <w:rsid w:val="4C0B53A6"/>
    <w:rsid w:val="4C231331"/>
    <w:rsid w:val="4C347BA4"/>
    <w:rsid w:val="4C370AB5"/>
    <w:rsid w:val="4C5965BD"/>
    <w:rsid w:val="4C5B13C6"/>
    <w:rsid w:val="4C762AF2"/>
    <w:rsid w:val="4C902BAE"/>
    <w:rsid w:val="4C976B8D"/>
    <w:rsid w:val="4CAC58C2"/>
    <w:rsid w:val="4CB418A0"/>
    <w:rsid w:val="4CBE465F"/>
    <w:rsid w:val="4CC36EFB"/>
    <w:rsid w:val="4CF41E47"/>
    <w:rsid w:val="4CFF7D34"/>
    <w:rsid w:val="4D110BD9"/>
    <w:rsid w:val="4D16138E"/>
    <w:rsid w:val="4D267823"/>
    <w:rsid w:val="4D2A34E5"/>
    <w:rsid w:val="4D407887"/>
    <w:rsid w:val="4D5325E2"/>
    <w:rsid w:val="4D554104"/>
    <w:rsid w:val="4D99339D"/>
    <w:rsid w:val="4DAE33D4"/>
    <w:rsid w:val="4DCE5621"/>
    <w:rsid w:val="4DE247A0"/>
    <w:rsid w:val="4E195549"/>
    <w:rsid w:val="4E3106C5"/>
    <w:rsid w:val="4E5C27F0"/>
    <w:rsid w:val="4E6A04FA"/>
    <w:rsid w:val="4E7520E4"/>
    <w:rsid w:val="4E760ECF"/>
    <w:rsid w:val="4E904D4A"/>
    <w:rsid w:val="4EB62D48"/>
    <w:rsid w:val="4EBE2FA5"/>
    <w:rsid w:val="4EC217CD"/>
    <w:rsid w:val="4EC71F5A"/>
    <w:rsid w:val="4EC9686A"/>
    <w:rsid w:val="4ED87076"/>
    <w:rsid w:val="4ED95E9F"/>
    <w:rsid w:val="4EDF237F"/>
    <w:rsid w:val="4F090D38"/>
    <w:rsid w:val="4F0B5B5D"/>
    <w:rsid w:val="4F0F2539"/>
    <w:rsid w:val="4F163CBA"/>
    <w:rsid w:val="4F1A03C7"/>
    <w:rsid w:val="4F1F63AE"/>
    <w:rsid w:val="4F423EA3"/>
    <w:rsid w:val="4F4A531F"/>
    <w:rsid w:val="4F576729"/>
    <w:rsid w:val="4F5F0DCA"/>
    <w:rsid w:val="4F6A7AF2"/>
    <w:rsid w:val="4F7E6E58"/>
    <w:rsid w:val="4F8C17CC"/>
    <w:rsid w:val="4FAD051E"/>
    <w:rsid w:val="4FC91DFC"/>
    <w:rsid w:val="4FE1363F"/>
    <w:rsid w:val="4FE26733"/>
    <w:rsid w:val="4FE66B27"/>
    <w:rsid w:val="4FFA6D45"/>
    <w:rsid w:val="501B7932"/>
    <w:rsid w:val="502A3B9F"/>
    <w:rsid w:val="50321544"/>
    <w:rsid w:val="503C6C55"/>
    <w:rsid w:val="50416722"/>
    <w:rsid w:val="50446CEA"/>
    <w:rsid w:val="50494955"/>
    <w:rsid w:val="50631CEF"/>
    <w:rsid w:val="506E39FE"/>
    <w:rsid w:val="508D67E7"/>
    <w:rsid w:val="508E1DC7"/>
    <w:rsid w:val="509E0280"/>
    <w:rsid w:val="50AD0FE7"/>
    <w:rsid w:val="50BD1634"/>
    <w:rsid w:val="50BE0ACA"/>
    <w:rsid w:val="50C5266A"/>
    <w:rsid w:val="50D2381E"/>
    <w:rsid w:val="50D457E8"/>
    <w:rsid w:val="51095FA6"/>
    <w:rsid w:val="51193DE0"/>
    <w:rsid w:val="511C2680"/>
    <w:rsid w:val="5139367A"/>
    <w:rsid w:val="51477557"/>
    <w:rsid w:val="51556929"/>
    <w:rsid w:val="51C62DF5"/>
    <w:rsid w:val="51CA4BFE"/>
    <w:rsid w:val="51CB1E65"/>
    <w:rsid w:val="51D56372"/>
    <w:rsid w:val="51F25094"/>
    <w:rsid w:val="51F36F4F"/>
    <w:rsid w:val="520C0F57"/>
    <w:rsid w:val="522A24DD"/>
    <w:rsid w:val="522E47C5"/>
    <w:rsid w:val="522F4F82"/>
    <w:rsid w:val="526E7576"/>
    <w:rsid w:val="52A0778F"/>
    <w:rsid w:val="52B50EA5"/>
    <w:rsid w:val="52C84C0F"/>
    <w:rsid w:val="52DC3F96"/>
    <w:rsid w:val="52DF3B64"/>
    <w:rsid w:val="52E463D1"/>
    <w:rsid w:val="52F503F5"/>
    <w:rsid w:val="531D5D02"/>
    <w:rsid w:val="534138D0"/>
    <w:rsid w:val="53446C55"/>
    <w:rsid w:val="535256B8"/>
    <w:rsid w:val="538437A7"/>
    <w:rsid w:val="538812C5"/>
    <w:rsid w:val="53967FBD"/>
    <w:rsid w:val="53A00846"/>
    <w:rsid w:val="53A505C8"/>
    <w:rsid w:val="53BE12A4"/>
    <w:rsid w:val="53C77318"/>
    <w:rsid w:val="53D71FF2"/>
    <w:rsid w:val="53EB6B74"/>
    <w:rsid w:val="53F42E3D"/>
    <w:rsid w:val="53FC4F47"/>
    <w:rsid w:val="54035756"/>
    <w:rsid w:val="54041F40"/>
    <w:rsid w:val="54201BCA"/>
    <w:rsid w:val="54201D13"/>
    <w:rsid w:val="542E1129"/>
    <w:rsid w:val="542E7D29"/>
    <w:rsid w:val="543213BA"/>
    <w:rsid w:val="543932F3"/>
    <w:rsid w:val="547402A5"/>
    <w:rsid w:val="547533CE"/>
    <w:rsid w:val="54BA2398"/>
    <w:rsid w:val="54C76CEF"/>
    <w:rsid w:val="54CD6C0C"/>
    <w:rsid w:val="54E30A57"/>
    <w:rsid w:val="54F1497C"/>
    <w:rsid w:val="54F46459"/>
    <w:rsid w:val="553E76D4"/>
    <w:rsid w:val="55592B1F"/>
    <w:rsid w:val="555E5CFB"/>
    <w:rsid w:val="55645CC7"/>
    <w:rsid w:val="5592014B"/>
    <w:rsid w:val="559A6184"/>
    <w:rsid w:val="55B964C8"/>
    <w:rsid w:val="55C20305"/>
    <w:rsid w:val="55CE6DEA"/>
    <w:rsid w:val="55CF01E8"/>
    <w:rsid w:val="55E0645D"/>
    <w:rsid w:val="55FA0DC9"/>
    <w:rsid w:val="56037731"/>
    <w:rsid w:val="56047267"/>
    <w:rsid w:val="56076435"/>
    <w:rsid w:val="56124EB0"/>
    <w:rsid w:val="561813A3"/>
    <w:rsid w:val="56187B5D"/>
    <w:rsid w:val="562B40FC"/>
    <w:rsid w:val="563079B2"/>
    <w:rsid w:val="564A0E27"/>
    <w:rsid w:val="56523547"/>
    <w:rsid w:val="56681795"/>
    <w:rsid w:val="5669541F"/>
    <w:rsid w:val="56786C15"/>
    <w:rsid w:val="567F0E8B"/>
    <w:rsid w:val="56860818"/>
    <w:rsid w:val="568A6414"/>
    <w:rsid w:val="56AC216A"/>
    <w:rsid w:val="56B620BA"/>
    <w:rsid w:val="56BD7234"/>
    <w:rsid w:val="56C108FB"/>
    <w:rsid w:val="56DC5163"/>
    <w:rsid w:val="56E25347"/>
    <w:rsid w:val="56EB5181"/>
    <w:rsid w:val="57013124"/>
    <w:rsid w:val="570E1B74"/>
    <w:rsid w:val="570E53B4"/>
    <w:rsid w:val="57181857"/>
    <w:rsid w:val="5722749E"/>
    <w:rsid w:val="572E5991"/>
    <w:rsid w:val="57342D0C"/>
    <w:rsid w:val="573C40E7"/>
    <w:rsid w:val="57606B16"/>
    <w:rsid w:val="576C17D8"/>
    <w:rsid w:val="57747EDA"/>
    <w:rsid w:val="57C70C4A"/>
    <w:rsid w:val="57CF7D7D"/>
    <w:rsid w:val="57E442FA"/>
    <w:rsid w:val="57EA3B43"/>
    <w:rsid w:val="57F70156"/>
    <w:rsid w:val="5801622C"/>
    <w:rsid w:val="581A25CF"/>
    <w:rsid w:val="581B231E"/>
    <w:rsid w:val="581F373B"/>
    <w:rsid w:val="58320963"/>
    <w:rsid w:val="583746AB"/>
    <w:rsid w:val="584D0833"/>
    <w:rsid w:val="584D4CEE"/>
    <w:rsid w:val="586A1004"/>
    <w:rsid w:val="587461A0"/>
    <w:rsid w:val="58762955"/>
    <w:rsid w:val="587D49B7"/>
    <w:rsid w:val="58851362"/>
    <w:rsid w:val="58AC1FFC"/>
    <w:rsid w:val="58B63418"/>
    <w:rsid w:val="58C27DDE"/>
    <w:rsid w:val="58CA52B7"/>
    <w:rsid w:val="58CA7495"/>
    <w:rsid w:val="58E44774"/>
    <w:rsid w:val="58F01547"/>
    <w:rsid w:val="58FD544C"/>
    <w:rsid w:val="59070080"/>
    <w:rsid w:val="59112071"/>
    <w:rsid w:val="59181DE6"/>
    <w:rsid w:val="592D239E"/>
    <w:rsid w:val="596205F6"/>
    <w:rsid w:val="59625B60"/>
    <w:rsid w:val="596D0904"/>
    <w:rsid w:val="596D0C7E"/>
    <w:rsid w:val="5970256C"/>
    <w:rsid w:val="597A0E2E"/>
    <w:rsid w:val="597C5B03"/>
    <w:rsid w:val="59AA3472"/>
    <w:rsid w:val="59B102B0"/>
    <w:rsid w:val="59D46859"/>
    <w:rsid w:val="59E6577D"/>
    <w:rsid w:val="59EA068D"/>
    <w:rsid w:val="59F2415D"/>
    <w:rsid w:val="59F81F6F"/>
    <w:rsid w:val="5A112DD4"/>
    <w:rsid w:val="5A1B7E9C"/>
    <w:rsid w:val="5A1D753F"/>
    <w:rsid w:val="5A230B9F"/>
    <w:rsid w:val="5A2862B4"/>
    <w:rsid w:val="5A3C4EE8"/>
    <w:rsid w:val="5A3E3A3B"/>
    <w:rsid w:val="5A497CC6"/>
    <w:rsid w:val="5A61129E"/>
    <w:rsid w:val="5A633967"/>
    <w:rsid w:val="5A6B7823"/>
    <w:rsid w:val="5A845EA7"/>
    <w:rsid w:val="5AA43E83"/>
    <w:rsid w:val="5ABC0266"/>
    <w:rsid w:val="5AC05C26"/>
    <w:rsid w:val="5AD0286A"/>
    <w:rsid w:val="5AF744F5"/>
    <w:rsid w:val="5AF977F4"/>
    <w:rsid w:val="5B047C6F"/>
    <w:rsid w:val="5B0B7756"/>
    <w:rsid w:val="5B21051E"/>
    <w:rsid w:val="5B24045C"/>
    <w:rsid w:val="5B246959"/>
    <w:rsid w:val="5B3134B3"/>
    <w:rsid w:val="5B3D74DB"/>
    <w:rsid w:val="5B587E2B"/>
    <w:rsid w:val="5B6360E6"/>
    <w:rsid w:val="5B665FF2"/>
    <w:rsid w:val="5B7243B0"/>
    <w:rsid w:val="5B743887"/>
    <w:rsid w:val="5B770833"/>
    <w:rsid w:val="5B7E0E58"/>
    <w:rsid w:val="5B891DD2"/>
    <w:rsid w:val="5BB64743"/>
    <w:rsid w:val="5BCB1757"/>
    <w:rsid w:val="5BDF75E2"/>
    <w:rsid w:val="5C035C12"/>
    <w:rsid w:val="5C0D460C"/>
    <w:rsid w:val="5C1604AD"/>
    <w:rsid w:val="5C1E4996"/>
    <w:rsid w:val="5C306DC5"/>
    <w:rsid w:val="5C3D5DB4"/>
    <w:rsid w:val="5C42308A"/>
    <w:rsid w:val="5C495A38"/>
    <w:rsid w:val="5C4A452F"/>
    <w:rsid w:val="5C5123E2"/>
    <w:rsid w:val="5C6140DF"/>
    <w:rsid w:val="5C6C2D78"/>
    <w:rsid w:val="5C7740F9"/>
    <w:rsid w:val="5C7E769F"/>
    <w:rsid w:val="5C961DC7"/>
    <w:rsid w:val="5CA05444"/>
    <w:rsid w:val="5CB03D61"/>
    <w:rsid w:val="5CB455D6"/>
    <w:rsid w:val="5CBB43AD"/>
    <w:rsid w:val="5CC11316"/>
    <w:rsid w:val="5CC93623"/>
    <w:rsid w:val="5CCE5D42"/>
    <w:rsid w:val="5CCF7F9D"/>
    <w:rsid w:val="5CFA7B59"/>
    <w:rsid w:val="5CFB73D9"/>
    <w:rsid w:val="5D01406B"/>
    <w:rsid w:val="5D07193E"/>
    <w:rsid w:val="5D074620"/>
    <w:rsid w:val="5D0B2739"/>
    <w:rsid w:val="5D116ED0"/>
    <w:rsid w:val="5D1658E2"/>
    <w:rsid w:val="5D244759"/>
    <w:rsid w:val="5D2847B9"/>
    <w:rsid w:val="5D2B57F8"/>
    <w:rsid w:val="5D361B89"/>
    <w:rsid w:val="5D4A2F61"/>
    <w:rsid w:val="5D4F671C"/>
    <w:rsid w:val="5D5C6EBB"/>
    <w:rsid w:val="5DAC4300"/>
    <w:rsid w:val="5DB13F66"/>
    <w:rsid w:val="5DB966D4"/>
    <w:rsid w:val="5DCB3073"/>
    <w:rsid w:val="5DDA60BA"/>
    <w:rsid w:val="5DDE39B3"/>
    <w:rsid w:val="5E1B5CD3"/>
    <w:rsid w:val="5E1F5A89"/>
    <w:rsid w:val="5E352D12"/>
    <w:rsid w:val="5E39312E"/>
    <w:rsid w:val="5E523269"/>
    <w:rsid w:val="5E54140D"/>
    <w:rsid w:val="5E694F63"/>
    <w:rsid w:val="5E8629F4"/>
    <w:rsid w:val="5E867060"/>
    <w:rsid w:val="5E8720EC"/>
    <w:rsid w:val="5E8C2FEE"/>
    <w:rsid w:val="5E8C7207"/>
    <w:rsid w:val="5EA15E97"/>
    <w:rsid w:val="5EA17071"/>
    <w:rsid w:val="5EB01642"/>
    <w:rsid w:val="5ED13E4D"/>
    <w:rsid w:val="5EDA022C"/>
    <w:rsid w:val="5EDA22AE"/>
    <w:rsid w:val="5EE42D67"/>
    <w:rsid w:val="5EF93C6E"/>
    <w:rsid w:val="5F7444BA"/>
    <w:rsid w:val="5F7D0400"/>
    <w:rsid w:val="5FA772B1"/>
    <w:rsid w:val="5FB07420"/>
    <w:rsid w:val="5FCA21E2"/>
    <w:rsid w:val="5FEB730D"/>
    <w:rsid w:val="600B5114"/>
    <w:rsid w:val="60314291"/>
    <w:rsid w:val="60381C3C"/>
    <w:rsid w:val="60414B7F"/>
    <w:rsid w:val="606162D5"/>
    <w:rsid w:val="6062587A"/>
    <w:rsid w:val="6075012C"/>
    <w:rsid w:val="609B5AE1"/>
    <w:rsid w:val="60DD5378"/>
    <w:rsid w:val="60E039D3"/>
    <w:rsid w:val="60EE397D"/>
    <w:rsid w:val="613A7DDC"/>
    <w:rsid w:val="614E7B14"/>
    <w:rsid w:val="61514BA7"/>
    <w:rsid w:val="61620AA5"/>
    <w:rsid w:val="616D7F77"/>
    <w:rsid w:val="616F5DA5"/>
    <w:rsid w:val="616F6B05"/>
    <w:rsid w:val="61884F94"/>
    <w:rsid w:val="61B77E26"/>
    <w:rsid w:val="61D727E6"/>
    <w:rsid w:val="623B632B"/>
    <w:rsid w:val="624F2F20"/>
    <w:rsid w:val="62555D73"/>
    <w:rsid w:val="627D297C"/>
    <w:rsid w:val="62864468"/>
    <w:rsid w:val="628D6F9D"/>
    <w:rsid w:val="62912494"/>
    <w:rsid w:val="62941E99"/>
    <w:rsid w:val="62D81168"/>
    <w:rsid w:val="62D872C0"/>
    <w:rsid w:val="62E10E43"/>
    <w:rsid w:val="62E25108"/>
    <w:rsid w:val="62FD31E2"/>
    <w:rsid w:val="6302283F"/>
    <w:rsid w:val="633B2C74"/>
    <w:rsid w:val="635512EF"/>
    <w:rsid w:val="635749ED"/>
    <w:rsid w:val="636B4E7E"/>
    <w:rsid w:val="63712714"/>
    <w:rsid w:val="63AC6E6D"/>
    <w:rsid w:val="63B237E2"/>
    <w:rsid w:val="63E46EF7"/>
    <w:rsid w:val="63EF49BB"/>
    <w:rsid w:val="63F6407A"/>
    <w:rsid w:val="640557A0"/>
    <w:rsid w:val="641B6CFA"/>
    <w:rsid w:val="642023F5"/>
    <w:rsid w:val="6436594E"/>
    <w:rsid w:val="646E10AB"/>
    <w:rsid w:val="64787780"/>
    <w:rsid w:val="64B8434A"/>
    <w:rsid w:val="64C9644F"/>
    <w:rsid w:val="64CE0EA3"/>
    <w:rsid w:val="64D42299"/>
    <w:rsid w:val="64D906FB"/>
    <w:rsid w:val="64E44EFA"/>
    <w:rsid w:val="64E91BDA"/>
    <w:rsid w:val="65017F79"/>
    <w:rsid w:val="65054CAA"/>
    <w:rsid w:val="650C50F9"/>
    <w:rsid w:val="65143BD3"/>
    <w:rsid w:val="65185B0F"/>
    <w:rsid w:val="652B161E"/>
    <w:rsid w:val="652C7CF7"/>
    <w:rsid w:val="653831DF"/>
    <w:rsid w:val="65476131"/>
    <w:rsid w:val="655B7E61"/>
    <w:rsid w:val="657B276B"/>
    <w:rsid w:val="657B3BE6"/>
    <w:rsid w:val="65820D02"/>
    <w:rsid w:val="65A3470A"/>
    <w:rsid w:val="65A45F1B"/>
    <w:rsid w:val="65C67119"/>
    <w:rsid w:val="65DF1DF9"/>
    <w:rsid w:val="65E16307"/>
    <w:rsid w:val="65E36847"/>
    <w:rsid w:val="65ED52B6"/>
    <w:rsid w:val="65EE0CA2"/>
    <w:rsid w:val="65FD5A19"/>
    <w:rsid w:val="6608409C"/>
    <w:rsid w:val="661012AC"/>
    <w:rsid w:val="661B7B03"/>
    <w:rsid w:val="6622081A"/>
    <w:rsid w:val="66230DA5"/>
    <w:rsid w:val="66311453"/>
    <w:rsid w:val="66651E66"/>
    <w:rsid w:val="66867B2C"/>
    <w:rsid w:val="66926EA7"/>
    <w:rsid w:val="66A42521"/>
    <w:rsid w:val="66A80F12"/>
    <w:rsid w:val="66B9305E"/>
    <w:rsid w:val="66C13809"/>
    <w:rsid w:val="66C32B1E"/>
    <w:rsid w:val="66E53EEF"/>
    <w:rsid w:val="66E62B43"/>
    <w:rsid w:val="66E83AE1"/>
    <w:rsid w:val="66F93497"/>
    <w:rsid w:val="670400AE"/>
    <w:rsid w:val="67282938"/>
    <w:rsid w:val="67372D02"/>
    <w:rsid w:val="6745321E"/>
    <w:rsid w:val="67501C9F"/>
    <w:rsid w:val="67514510"/>
    <w:rsid w:val="677B3840"/>
    <w:rsid w:val="677F7884"/>
    <w:rsid w:val="67A71109"/>
    <w:rsid w:val="67AF4D25"/>
    <w:rsid w:val="67B04660"/>
    <w:rsid w:val="67C756FD"/>
    <w:rsid w:val="67D64675"/>
    <w:rsid w:val="67E643BB"/>
    <w:rsid w:val="680E6784"/>
    <w:rsid w:val="68126FE6"/>
    <w:rsid w:val="683B2024"/>
    <w:rsid w:val="683C3FFD"/>
    <w:rsid w:val="684A20FF"/>
    <w:rsid w:val="685352FD"/>
    <w:rsid w:val="686D4300"/>
    <w:rsid w:val="687A6B3B"/>
    <w:rsid w:val="688D65F5"/>
    <w:rsid w:val="68A453EF"/>
    <w:rsid w:val="68A815DC"/>
    <w:rsid w:val="68C04624"/>
    <w:rsid w:val="68C857DA"/>
    <w:rsid w:val="68DE4085"/>
    <w:rsid w:val="68F75C73"/>
    <w:rsid w:val="68FD3E46"/>
    <w:rsid w:val="69012A9A"/>
    <w:rsid w:val="69102130"/>
    <w:rsid w:val="692053FE"/>
    <w:rsid w:val="69320FA7"/>
    <w:rsid w:val="6943358B"/>
    <w:rsid w:val="69452E33"/>
    <w:rsid w:val="6951475B"/>
    <w:rsid w:val="69692042"/>
    <w:rsid w:val="697D25C2"/>
    <w:rsid w:val="69880ABB"/>
    <w:rsid w:val="69A10E7D"/>
    <w:rsid w:val="69A4159E"/>
    <w:rsid w:val="69B658E5"/>
    <w:rsid w:val="69BE439F"/>
    <w:rsid w:val="69C41E74"/>
    <w:rsid w:val="69CE0BCF"/>
    <w:rsid w:val="69D64456"/>
    <w:rsid w:val="69F866F7"/>
    <w:rsid w:val="6A0C288E"/>
    <w:rsid w:val="6A1A5BC6"/>
    <w:rsid w:val="6A1B04FD"/>
    <w:rsid w:val="6A242BE4"/>
    <w:rsid w:val="6A32621A"/>
    <w:rsid w:val="6A3C6480"/>
    <w:rsid w:val="6A412BCF"/>
    <w:rsid w:val="6A4C654C"/>
    <w:rsid w:val="6A586B37"/>
    <w:rsid w:val="6A816200"/>
    <w:rsid w:val="6A8B2167"/>
    <w:rsid w:val="6AA13425"/>
    <w:rsid w:val="6AF63D6D"/>
    <w:rsid w:val="6B1C31B7"/>
    <w:rsid w:val="6B2162FA"/>
    <w:rsid w:val="6B430129"/>
    <w:rsid w:val="6B553C46"/>
    <w:rsid w:val="6B6D6F2D"/>
    <w:rsid w:val="6B7D1C98"/>
    <w:rsid w:val="6B82244A"/>
    <w:rsid w:val="6B9A5ECC"/>
    <w:rsid w:val="6B9B2D32"/>
    <w:rsid w:val="6BB57621"/>
    <w:rsid w:val="6BB65DBE"/>
    <w:rsid w:val="6BC87556"/>
    <w:rsid w:val="6BD464AC"/>
    <w:rsid w:val="6BDB6FC9"/>
    <w:rsid w:val="6BE73ED0"/>
    <w:rsid w:val="6BF125C6"/>
    <w:rsid w:val="6C095047"/>
    <w:rsid w:val="6C1E6D5E"/>
    <w:rsid w:val="6C2C69A0"/>
    <w:rsid w:val="6C38429A"/>
    <w:rsid w:val="6C561F14"/>
    <w:rsid w:val="6C5F6456"/>
    <w:rsid w:val="6C70132C"/>
    <w:rsid w:val="6C891863"/>
    <w:rsid w:val="6C933221"/>
    <w:rsid w:val="6C9F4AA4"/>
    <w:rsid w:val="6CD904C4"/>
    <w:rsid w:val="6CDE7B59"/>
    <w:rsid w:val="6CEB6FD0"/>
    <w:rsid w:val="6CF90658"/>
    <w:rsid w:val="6D032677"/>
    <w:rsid w:val="6D05519A"/>
    <w:rsid w:val="6D105D6F"/>
    <w:rsid w:val="6D173AE1"/>
    <w:rsid w:val="6D1C38C8"/>
    <w:rsid w:val="6D3C46EA"/>
    <w:rsid w:val="6D504113"/>
    <w:rsid w:val="6D7D134C"/>
    <w:rsid w:val="6D7E1BF2"/>
    <w:rsid w:val="6D8343C6"/>
    <w:rsid w:val="6D970FE2"/>
    <w:rsid w:val="6DB6770D"/>
    <w:rsid w:val="6DBB6003"/>
    <w:rsid w:val="6DC704D0"/>
    <w:rsid w:val="6DDF4D45"/>
    <w:rsid w:val="6DE20811"/>
    <w:rsid w:val="6DF92E34"/>
    <w:rsid w:val="6E387D5C"/>
    <w:rsid w:val="6E5B00F8"/>
    <w:rsid w:val="6E5C6D5C"/>
    <w:rsid w:val="6E6061C3"/>
    <w:rsid w:val="6E661D1D"/>
    <w:rsid w:val="6E691A21"/>
    <w:rsid w:val="6E6A5677"/>
    <w:rsid w:val="6E93053F"/>
    <w:rsid w:val="6EA17BAE"/>
    <w:rsid w:val="6EA547F2"/>
    <w:rsid w:val="6EAA3172"/>
    <w:rsid w:val="6EAE2CE0"/>
    <w:rsid w:val="6ED65A53"/>
    <w:rsid w:val="6ED95C8B"/>
    <w:rsid w:val="6EDD73B2"/>
    <w:rsid w:val="6EEA5296"/>
    <w:rsid w:val="6F0367A4"/>
    <w:rsid w:val="6F267120"/>
    <w:rsid w:val="6F36668A"/>
    <w:rsid w:val="6F3B132D"/>
    <w:rsid w:val="6F60566D"/>
    <w:rsid w:val="6F623A47"/>
    <w:rsid w:val="6F7071FB"/>
    <w:rsid w:val="6F8C5BF3"/>
    <w:rsid w:val="6F9442FA"/>
    <w:rsid w:val="6FA77747"/>
    <w:rsid w:val="6FDC292F"/>
    <w:rsid w:val="6FE20790"/>
    <w:rsid w:val="6FE4419A"/>
    <w:rsid w:val="70060BAD"/>
    <w:rsid w:val="70200880"/>
    <w:rsid w:val="70326455"/>
    <w:rsid w:val="703832DD"/>
    <w:rsid w:val="703C4E08"/>
    <w:rsid w:val="705F796C"/>
    <w:rsid w:val="7071505B"/>
    <w:rsid w:val="707615BB"/>
    <w:rsid w:val="708937AE"/>
    <w:rsid w:val="708B4A54"/>
    <w:rsid w:val="70B1221F"/>
    <w:rsid w:val="70B612D3"/>
    <w:rsid w:val="70E00FCA"/>
    <w:rsid w:val="7112306F"/>
    <w:rsid w:val="71201B72"/>
    <w:rsid w:val="712D7C81"/>
    <w:rsid w:val="712E253E"/>
    <w:rsid w:val="71511DD2"/>
    <w:rsid w:val="715D7CAA"/>
    <w:rsid w:val="7195414D"/>
    <w:rsid w:val="71A222BD"/>
    <w:rsid w:val="71AB2462"/>
    <w:rsid w:val="71D740CA"/>
    <w:rsid w:val="71D93032"/>
    <w:rsid w:val="721A17A7"/>
    <w:rsid w:val="721B5F96"/>
    <w:rsid w:val="721D7057"/>
    <w:rsid w:val="72391C1A"/>
    <w:rsid w:val="723A11F3"/>
    <w:rsid w:val="7260663E"/>
    <w:rsid w:val="726413C6"/>
    <w:rsid w:val="72864F26"/>
    <w:rsid w:val="72A4013E"/>
    <w:rsid w:val="72CC35E5"/>
    <w:rsid w:val="72D40618"/>
    <w:rsid w:val="730643E8"/>
    <w:rsid w:val="7308426C"/>
    <w:rsid w:val="730B3415"/>
    <w:rsid w:val="73350B97"/>
    <w:rsid w:val="733C04C3"/>
    <w:rsid w:val="734E1259"/>
    <w:rsid w:val="73573655"/>
    <w:rsid w:val="73621525"/>
    <w:rsid w:val="736D1458"/>
    <w:rsid w:val="736F7048"/>
    <w:rsid w:val="737B6C45"/>
    <w:rsid w:val="73882A29"/>
    <w:rsid w:val="738D7087"/>
    <w:rsid w:val="73AF6BA1"/>
    <w:rsid w:val="73BC4333"/>
    <w:rsid w:val="73DD5119"/>
    <w:rsid w:val="73E71E85"/>
    <w:rsid w:val="73EF6C7A"/>
    <w:rsid w:val="74182ABC"/>
    <w:rsid w:val="74225CFA"/>
    <w:rsid w:val="74366037"/>
    <w:rsid w:val="74431B7A"/>
    <w:rsid w:val="747C2795"/>
    <w:rsid w:val="747D344B"/>
    <w:rsid w:val="74890A10"/>
    <w:rsid w:val="748F5DCF"/>
    <w:rsid w:val="74B51309"/>
    <w:rsid w:val="74E7348C"/>
    <w:rsid w:val="74F24506"/>
    <w:rsid w:val="750F3C20"/>
    <w:rsid w:val="75103E76"/>
    <w:rsid w:val="751C3FE7"/>
    <w:rsid w:val="753D4376"/>
    <w:rsid w:val="757377E7"/>
    <w:rsid w:val="75751CF8"/>
    <w:rsid w:val="75782CAB"/>
    <w:rsid w:val="757A303E"/>
    <w:rsid w:val="757A70F8"/>
    <w:rsid w:val="758279BA"/>
    <w:rsid w:val="75833D88"/>
    <w:rsid w:val="758F5F81"/>
    <w:rsid w:val="759B2CB6"/>
    <w:rsid w:val="75CC4688"/>
    <w:rsid w:val="75D22458"/>
    <w:rsid w:val="75D457BF"/>
    <w:rsid w:val="75EE3BA9"/>
    <w:rsid w:val="75FC5D5F"/>
    <w:rsid w:val="761A0060"/>
    <w:rsid w:val="761F3809"/>
    <w:rsid w:val="764279C5"/>
    <w:rsid w:val="76427FCB"/>
    <w:rsid w:val="764E31B1"/>
    <w:rsid w:val="765B46E8"/>
    <w:rsid w:val="766A7A1C"/>
    <w:rsid w:val="768B402A"/>
    <w:rsid w:val="76917832"/>
    <w:rsid w:val="76986D4C"/>
    <w:rsid w:val="76A96C4B"/>
    <w:rsid w:val="76BF0DD5"/>
    <w:rsid w:val="76E62BF2"/>
    <w:rsid w:val="76F54CC2"/>
    <w:rsid w:val="770A160A"/>
    <w:rsid w:val="770B29B7"/>
    <w:rsid w:val="77381101"/>
    <w:rsid w:val="773C0B42"/>
    <w:rsid w:val="773C1FA3"/>
    <w:rsid w:val="775416D5"/>
    <w:rsid w:val="77823182"/>
    <w:rsid w:val="778A7E87"/>
    <w:rsid w:val="77B27390"/>
    <w:rsid w:val="77C71F46"/>
    <w:rsid w:val="77CE1D9C"/>
    <w:rsid w:val="77DF044B"/>
    <w:rsid w:val="781140CE"/>
    <w:rsid w:val="78311CFF"/>
    <w:rsid w:val="78486241"/>
    <w:rsid w:val="784B6D94"/>
    <w:rsid w:val="784B7B43"/>
    <w:rsid w:val="788B43F4"/>
    <w:rsid w:val="788E65AA"/>
    <w:rsid w:val="78A842BE"/>
    <w:rsid w:val="78C22246"/>
    <w:rsid w:val="78CB45A7"/>
    <w:rsid w:val="78D857B8"/>
    <w:rsid w:val="78DE704D"/>
    <w:rsid w:val="78E0240A"/>
    <w:rsid w:val="78E23096"/>
    <w:rsid w:val="78EC72F6"/>
    <w:rsid w:val="78FA28BB"/>
    <w:rsid w:val="79285D45"/>
    <w:rsid w:val="79304A62"/>
    <w:rsid w:val="793F73F3"/>
    <w:rsid w:val="794E43E1"/>
    <w:rsid w:val="7954681E"/>
    <w:rsid w:val="79671CCC"/>
    <w:rsid w:val="79713416"/>
    <w:rsid w:val="797D7A85"/>
    <w:rsid w:val="79FC671A"/>
    <w:rsid w:val="7A075FC1"/>
    <w:rsid w:val="7A1C38AC"/>
    <w:rsid w:val="7A245CEC"/>
    <w:rsid w:val="7A2478D4"/>
    <w:rsid w:val="7A36126D"/>
    <w:rsid w:val="7A4C3CD1"/>
    <w:rsid w:val="7A57586B"/>
    <w:rsid w:val="7A596B7A"/>
    <w:rsid w:val="7A732887"/>
    <w:rsid w:val="7A763862"/>
    <w:rsid w:val="7A77047B"/>
    <w:rsid w:val="7A7800F7"/>
    <w:rsid w:val="7A863DAF"/>
    <w:rsid w:val="7AA15DB1"/>
    <w:rsid w:val="7AA43A73"/>
    <w:rsid w:val="7AA570D5"/>
    <w:rsid w:val="7AA83080"/>
    <w:rsid w:val="7AD56BEC"/>
    <w:rsid w:val="7AEC35AA"/>
    <w:rsid w:val="7AEC3FAD"/>
    <w:rsid w:val="7B05634C"/>
    <w:rsid w:val="7B1448AF"/>
    <w:rsid w:val="7B1D7C08"/>
    <w:rsid w:val="7B242D44"/>
    <w:rsid w:val="7B2E3BC3"/>
    <w:rsid w:val="7B302155"/>
    <w:rsid w:val="7B480AEE"/>
    <w:rsid w:val="7B4A1F9C"/>
    <w:rsid w:val="7B6018A2"/>
    <w:rsid w:val="7B643033"/>
    <w:rsid w:val="7B6770D5"/>
    <w:rsid w:val="7B696842"/>
    <w:rsid w:val="7B6F3313"/>
    <w:rsid w:val="7B745CE7"/>
    <w:rsid w:val="7B762E74"/>
    <w:rsid w:val="7B8D0F19"/>
    <w:rsid w:val="7BAC15BA"/>
    <w:rsid w:val="7BAC2031"/>
    <w:rsid w:val="7BAF5F24"/>
    <w:rsid w:val="7BC45E69"/>
    <w:rsid w:val="7BE22A4A"/>
    <w:rsid w:val="7BE82FDA"/>
    <w:rsid w:val="7BF10854"/>
    <w:rsid w:val="7BF11A1A"/>
    <w:rsid w:val="7BF735D6"/>
    <w:rsid w:val="7C0A7ACD"/>
    <w:rsid w:val="7C236DF9"/>
    <w:rsid w:val="7C396238"/>
    <w:rsid w:val="7C5466DC"/>
    <w:rsid w:val="7C680543"/>
    <w:rsid w:val="7C74519D"/>
    <w:rsid w:val="7C8926F1"/>
    <w:rsid w:val="7C945CA2"/>
    <w:rsid w:val="7CA34BB5"/>
    <w:rsid w:val="7CA87CB5"/>
    <w:rsid w:val="7CB13031"/>
    <w:rsid w:val="7CFD57F0"/>
    <w:rsid w:val="7D1705D7"/>
    <w:rsid w:val="7D285BA6"/>
    <w:rsid w:val="7D3D7B5A"/>
    <w:rsid w:val="7D425DA4"/>
    <w:rsid w:val="7D554C84"/>
    <w:rsid w:val="7D8858BE"/>
    <w:rsid w:val="7D943564"/>
    <w:rsid w:val="7DB23F1C"/>
    <w:rsid w:val="7DDE1269"/>
    <w:rsid w:val="7DDF387B"/>
    <w:rsid w:val="7DED5862"/>
    <w:rsid w:val="7E0D0D84"/>
    <w:rsid w:val="7E186673"/>
    <w:rsid w:val="7E1D5D45"/>
    <w:rsid w:val="7E261947"/>
    <w:rsid w:val="7E2B512C"/>
    <w:rsid w:val="7E2C3CBE"/>
    <w:rsid w:val="7E330E04"/>
    <w:rsid w:val="7E33105F"/>
    <w:rsid w:val="7E3D11A2"/>
    <w:rsid w:val="7E535A67"/>
    <w:rsid w:val="7E5C5927"/>
    <w:rsid w:val="7E6B15DD"/>
    <w:rsid w:val="7E753B8F"/>
    <w:rsid w:val="7E7F556D"/>
    <w:rsid w:val="7E8C72E3"/>
    <w:rsid w:val="7EB55BF8"/>
    <w:rsid w:val="7EF72313"/>
    <w:rsid w:val="7F1906E6"/>
    <w:rsid w:val="7F6D49CF"/>
    <w:rsid w:val="7F7572FB"/>
    <w:rsid w:val="7F7F2D92"/>
    <w:rsid w:val="7FA24E2C"/>
    <w:rsid w:val="7FA46AE9"/>
    <w:rsid w:val="7FAC3324"/>
    <w:rsid w:val="7FAD1C4E"/>
    <w:rsid w:val="7FCA3C35"/>
    <w:rsid w:val="7FCD4647"/>
    <w:rsid w:val="7FE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2"/>
    </o:shapelayout>
  </w:shapeDefaults>
  <w:decimalSymbol w:val="."/>
  <w:listSeparator w:val=","/>
  <w14:docId w14:val="18DB08E3"/>
  <w15:docId w15:val="{D6F43E1E-8BDA-4588-8B2C-DFBE05D7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text"/>
    <w:basedOn w:val="ac"/>
    <w:link w:val="af1"/>
    <w:uiPriority w:val="99"/>
    <w:semiHidden/>
    <w:unhideWhenUsed/>
    <w:qFormat/>
    <w:pPr>
      <w:jc w:val="left"/>
    </w:pPr>
  </w:style>
  <w:style w:type="paragraph" w:styleId="af2">
    <w:name w:val="Balloon Text"/>
    <w:basedOn w:val="ac"/>
    <w:link w:val="af3"/>
    <w:uiPriority w:val="99"/>
    <w:semiHidden/>
    <w:unhideWhenUsed/>
    <w:qFormat/>
    <w:rPr>
      <w:sz w:val="18"/>
      <w:szCs w:val="18"/>
    </w:rPr>
  </w:style>
  <w:style w:type="paragraph" w:styleId="af4">
    <w:name w:val="footer"/>
    <w:basedOn w:val="ac"/>
    <w:link w:val="af5"/>
    <w:uiPriority w:val="99"/>
    <w:unhideWhenUsed/>
    <w:qFormat/>
    <w:pPr>
      <w:tabs>
        <w:tab w:val="center" w:pos="4153"/>
        <w:tab w:val="right" w:pos="8306"/>
      </w:tabs>
      <w:snapToGrid w:val="0"/>
      <w:jc w:val="left"/>
    </w:pPr>
    <w:rPr>
      <w:sz w:val="18"/>
      <w:szCs w:val="18"/>
    </w:rPr>
  </w:style>
  <w:style w:type="paragraph" w:styleId="af6">
    <w:name w:val="header"/>
    <w:basedOn w:val="ac"/>
    <w:link w:val="af7"/>
    <w:uiPriority w:val="99"/>
    <w:unhideWhenUsed/>
    <w:qFormat/>
    <w:pPr>
      <w:tabs>
        <w:tab w:val="center" w:pos="4153"/>
        <w:tab w:val="right" w:pos="8306"/>
      </w:tabs>
      <w:snapToGrid w:val="0"/>
      <w:jc w:val="center"/>
    </w:pPr>
    <w:rPr>
      <w:sz w:val="18"/>
      <w:szCs w:val="18"/>
    </w:rPr>
  </w:style>
  <w:style w:type="paragraph" w:styleId="af8">
    <w:name w:val="annotation subject"/>
    <w:basedOn w:val="af0"/>
    <w:next w:val="af0"/>
    <w:link w:val="af9"/>
    <w:uiPriority w:val="99"/>
    <w:semiHidden/>
    <w:unhideWhenUsed/>
    <w:qFormat/>
    <w:rPr>
      <w:b/>
      <w:bCs/>
    </w:rPr>
  </w:style>
  <w:style w:type="table" w:styleId="afa">
    <w:name w:val="Table Grid"/>
    <w:basedOn w:val="a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qFormat/>
    <w:rPr>
      <w:rFonts w:ascii="Times New Roman" w:eastAsia="宋体" w:hAnsi="Times New Roman"/>
      <w:sz w:val="18"/>
    </w:rPr>
  </w:style>
  <w:style w:type="character" w:styleId="afc">
    <w:name w:val="Hyperlink"/>
    <w:basedOn w:val="ad"/>
    <w:qFormat/>
    <w:rPr>
      <w:color w:val="0000FF"/>
      <w:spacing w:val="0"/>
      <w:w w:val="100"/>
      <w:szCs w:val="21"/>
      <w:u w:val="single"/>
    </w:rPr>
  </w:style>
  <w:style w:type="character" w:styleId="afd">
    <w:name w:val="annotation reference"/>
    <w:basedOn w:val="ad"/>
    <w:uiPriority w:val="99"/>
    <w:semiHidden/>
    <w:unhideWhenUsed/>
    <w:qFormat/>
    <w:rPr>
      <w:sz w:val="21"/>
      <w:szCs w:val="21"/>
    </w:rPr>
  </w:style>
  <w:style w:type="character" w:customStyle="1" w:styleId="af7">
    <w:name w:val="页眉 字符"/>
    <w:basedOn w:val="ad"/>
    <w:link w:val="af6"/>
    <w:uiPriority w:val="99"/>
    <w:qFormat/>
    <w:rPr>
      <w:sz w:val="18"/>
      <w:szCs w:val="18"/>
    </w:rPr>
  </w:style>
  <w:style w:type="paragraph" w:customStyle="1" w:styleId="a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d"/>
    <w:link w:val="afe"/>
    <w:qFormat/>
    <w:rPr>
      <w:rFonts w:ascii="宋体" w:eastAsia="宋体" w:hAnsi="Times New Roman" w:cs="Times New Roman"/>
      <w:kern w:val="0"/>
      <w:szCs w:val="20"/>
    </w:rPr>
  </w:style>
  <w:style w:type="paragraph" w:customStyle="1" w:styleId="a1">
    <w:name w:val="一级条标题"/>
    <w:next w:val="afe"/>
    <w:qFormat/>
    <w:pPr>
      <w:numPr>
        <w:ilvl w:val="1"/>
        <w:numId w:val="1"/>
      </w:numPr>
      <w:spacing w:beforeLines="50" w:afterLines="50"/>
      <w:ind w:left="567"/>
      <w:outlineLvl w:val="2"/>
    </w:pPr>
    <w:rPr>
      <w:rFonts w:ascii="黑体" w:eastAsia="黑体"/>
      <w:sz w:val="21"/>
      <w:szCs w:val="21"/>
    </w:rPr>
  </w:style>
  <w:style w:type="paragraph" w:customStyle="1" w:styleId="aff">
    <w:name w:val="标准书脚_奇数页"/>
    <w:qFormat/>
    <w:pPr>
      <w:spacing w:before="120"/>
      <w:ind w:right="198"/>
      <w:jc w:val="right"/>
    </w:pPr>
    <w:rPr>
      <w:rFonts w:ascii="宋体"/>
      <w:sz w:val="18"/>
      <w:szCs w:val="18"/>
    </w:rPr>
  </w:style>
  <w:style w:type="paragraph" w:customStyle="1" w:styleId="aff0">
    <w:name w:val="标准书眉_奇数页"/>
    <w:next w:val="ac"/>
    <w:qFormat/>
    <w:pPr>
      <w:tabs>
        <w:tab w:val="center" w:pos="4154"/>
        <w:tab w:val="right" w:pos="8306"/>
      </w:tabs>
      <w:spacing w:after="220"/>
      <w:jc w:val="right"/>
    </w:pPr>
    <w:rPr>
      <w:rFonts w:ascii="黑体" w:eastAsia="黑体"/>
      <w:sz w:val="21"/>
      <w:szCs w:val="21"/>
    </w:rPr>
  </w:style>
  <w:style w:type="paragraph" w:customStyle="1" w:styleId="a0">
    <w:name w:val="章标题"/>
    <w:next w:val="afe"/>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e"/>
    <w:qFormat/>
    <w:pPr>
      <w:numPr>
        <w:ilvl w:val="2"/>
      </w:numPr>
      <w:spacing w:before="50" w:after="50"/>
      <w:outlineLvl w:val="3"/>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1">
    <w:name w:val="目次、标准名称标题"/>
    <w:basedOn w:val="ac"/>
    <w:next w:val="a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qFormat/>
    <w:pPr>
      <w:numPr>
        <w:ilvl w:val="3"/>
      </w:numPr>
      <w:outlineLvl w:val="4"/>
    </w:pPr>
  </w:style>
  <w:style w:type="paragraph" w:customStyle="1" w:styleId="a7">
    <w:name w:val="数字编号列项（二级）"/>
    <w:qFormat/>
    <w:pPr>
      <w:numPr>
        <w:ilvl w:val="1"/>
        <w:numId w:val="2"/>
      </w:numPr>
      <w:jc w:val="both"/>
    </w:pPr>
    <w:rPr>
      <w:rFonts w:ascii="宋体"/>
      <w:sz w:val="21"/>
    </w:rPr>
  </w:style>
  <w:style w:type="paragraph" w:customStyle="1" w:styleId="a4">
    <w:name w:val="四级条标题"/>
    <w:basedOn w:val="a3"/>
    <w:next w:val="afe"/>
    <w:qFormat/>
    <w:pPr>
      <w:numPr>
        <w:ilvl w:val="4"/>
      </w:numPr>
      <w:outlineLvl w:val="5"/>
    </w:pPr>
  </w:style>
  <w:style w:type="paragraph" w:customStyle="1" w:styleId="a5">
    <w:name w:val="五级条标题"/>
    <w:basedOn w:val="a4"/>
    <w:next w:val="afe"/>
    <w:qFormat/>
    <w:pPr>
      <w:numPr>
        <w:ilvl w:val="5"/>
      </w:numPr>
      <w:outlineLvl w:val="6"/>
    </w:pPr>
  </w:style>
  <w:style w:type="paragraph" w:customStyle="1" w:styleId="a6">
    <w:name w:val="字母编号列项（一级）"/>
    <w:qFormat/>
    <w:pPr>
      <w:numPr>
        <w:numId w:val="2"/>
      </w:numPr>
      <w:jc w:val="both"/>
    </w:pPr>
    <w:rPr>
      <w:rFonts w:ascii="宋体"/>
      <w:sz w:val="21"/>
    </w:rPr>
  </w:style>
  <w:style w:type="paragraph" w:customStyle="1" w:styleId="a8">
    <w:name w:val="编号列项（三级）"/>
    <w:qFormat/>
    <w:pPr>
      <w:numPr>
        <w:ilvl w:val="2"/>
        <w:numId w:val="2"/>
      </w:numPr>
    </w:pPr>
    <w:rPr>
      <w:rFonts w:ascii="宋体"/>
      <w:sz w:val="21"/>
    </w:rPr>
  </w:style>
  <w:style w:type="paragraph" w:customStyle="1" w:styleId="aff2">
    <w:name w:val="二级无"/>
    <w:basedOn w:val="a2"/>
    <w:qFormat/>
    <w:pPr>
      <w:spacing w:beforeLines="0" w:afterLines="0"/>
      <w:ind w:left="0"/>
    </w:pPr>
    <w:rPr>
      <w:rFonts w:ascii="宋体" w:eastAsia="宋体"/>
    </w:rPr>
  </w:style>
  <w:style w:type="paragraph" w:customStyle="1" w:styleId="a">
    <w:name w:val="注×：（正文）"/>
    <w:qFormat/>
    <w:pPr>
      <w:numPr>
        <w:numId w:val="3"/>
      </w:numPr>
      <w:jc w:val="both"/>
    </w:pPr>
    <w:rPr>
      <w:rFonts w:ascii="宋体"/>
      <w:sz w:val="18"/>
      <w:szCs w:val="18"/>
    </w:rPr>
  </w:style>
  <w:style w:type="paragraph" w:customStyle="1" w:styleId="aff3">
    <w:name w:val="标准标志"/>
    <w:next w:val="a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character" w:customStyle="1" w:styleId="aff4">
    <w:name w:val="发布"/>
    <w:basedOn w:val="ad"/>
    <w:qFormat/>
    <w:rPr>
      <w:rFonts w:ascii="黑体" w:eastAsia="黑体"/>
      <w:spacing w:val="85"/>
      <w:w w:val="100"/>
      <w:position w:val="3"/>
      <w:sz w:val="28"/>
      <w:szCs w:val="28"/>
    </w:rPr>
  </w:style>
  <w:style w:type="paragraph" w:customStyle="1" w:styleId="a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7">
    <w:name w:val="封面标准英文名称"/>
    <w:basedOn w:val="aff6"/>
    <w:qFormat/>
    <w:pPr>
      <w:framePr w:wrap="around"/>
      <w:spacing w:before="370" w:line="400" w:lineRule="exact"/>
    </w:pPr>
    <w:rPr>
      <w:rFonts w:ascii="Times New Roman"/>
      <w:sz w:val="28"/>
      <w:szCs w:val="28"/>
    </w:rPr>
  </w:style>
  <w:style w:type="paragraph" w:customStyle="1" w:styleId="aff8">
    <w:name w:val="封面标准文稿类别"/>
    <w:basedOn w:val="ac"/>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9">
    <w:name w:val="封面标准文稿编辑信息"/>
    <w:basedOn w:val="aff8"/>
    <w:qFormat/>
    <w:pPr>
      <w:framePr w:wrap="around"/>
      <w:spacing w:before="180" w:line="180" w:lineRule="exact"/>
    </w:pPr>
    <w:rPr>
      <w:sz w:val="21"/>
    </w:rPr>
  </w:style>
  <w:style w:type="paragraph" w:customStyle="1" w:styleId="affa">
    <w:name w:val="其他标准称谓"/>
    <w:next w:val="a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b">
    <w:name w:val="其他发布部门"/>
    <w:basedOn w:val="ac"/>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c">
    <w:name w:val="前言、引言标题"/>
    <w:next w:val="afe"/>
    <w:qFormat/>
    <w:pPr>
      <w:keepNext/>
      <w:pageBreakBefore/>
      <w:shd w:val="clear" w:color="FFFFFF" w:fill="FFFFFF"/>
      <w:spacing w:before="640" w:after="560"/>
      <w:jc w:val="center"/>
      <w:outlineLvl w:val="0"/>
    </w:pPr>
    <w:rPr>
      <w:rFonts w:ascii="黑体" w:eastAsia="黑体"/>
      <w:sz w:val="32"/>
    </w:rPr>
  </w:style>
  <w:style w:type="paragraph" w:customStyle="1" w:styleId="a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e">
    <w:name w:val="正文表标题"/>
    <w:next w:val="afe"/>
    <w:qFormat/>
    <w:pPr>
      <w:tabs>
        <w:tab w:val="left" w:pos="720"/>
      </w:tabs>
      <w:spacing w:beforeLines="50" w:afterLines="50"/>
      <w:ind w:left="720" w:hanging="720"/>
      <w:jc w:val="center"/>
    </w:pPr>
    <w:rPr>
      <w:rFonts w:ascii="黑体" w:eastAsia="黑体"/>
      <w:sz w:val="21"/>
    </w:rPr>
  </w:style>
  <w:style w:type="paragraph" w:customStyle="1" w:styleId="aa">
    <w:name w:val="正文图标题"/>
    <w:next w:val="afe"/>
    <w:qFormat/>
    <w:pPr>
      <w:numPr>
        <w:numId w:val="4"/>
      </w:numPr>
      <w:tabs>
        <w:tab w:val="left" w:pos="360"/>
      </w:tabs>
      <w:spacing w:beforeLines="50" w:afterLines="50"/>
      <w:ind w:left="0"/>
      <w:jc w:val="center"/>
    </w:pPr>
    <w:rPr>
      <w:rFonts w:ascii="黑体" w:eastAsia="黑体"/>
      <w:sz w:val="21"/>
    </w:rPr>
  </w:style>
  <w:style w:type="paragraph" w:customStyle="1" w:styleId="afff">
    <w:name w:val="终结线"/>
    <w:basedOn w:val="ac"/>
    <w:qFormat/>
    <w:pPr>
      <w:framePr w:hSpace="181" w:vSpace="181" w:wrap="around" w:vAnchor="text" w:hAnchor="margin" w:xAlign="center" w:y="285"/>
    </w:pPr>
  </w:style>
  <w:style w:type="paragraph" w:customStyle="1" w:styleId="a9">
    <w:name w:val="其他发布日期"/>
    <w:basedOn w:val="ac"/>
    <w:qFormat/>
    <w:pPr>
      <w:framePr w:w="3997" w:h="471" w:hRule="exact" w:vSpace="181" w:wrap="around" w:vAnchor="page" w:hAnchor="page" w:x="1419" w:y="14097" w:anchorLock="1"/>
      <w:widowControl/>
      <w:numPr>
        <w:numId w:val="5"/>
      </w:numPr>
      <w:jc w:val="left"/>
    </w:pPr>
    <w:rPr>
      <w:rFonts w:eastAsia="黑体"/>
      <w:kern w:val="0"/>
      <w:sz w:val="28"/>
      <w:szCs w:val="20"/>
    </w:rPr>
  </w:style>
  <w:style w:type="paragraph" w:customStyle="1" w:styleId="afff0">
    <w:name w:val="其他实施日期"/>
    <w:basedOn w:val="ac"/>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f1">
    <w:name w:val="标准正文"/>
    <w:basedOn w:val="ac"/>
    <w:link w:val="Char0"/>
    <w:qFormat/>
    <w:pPr>
      <w:widowControl/>
      <w:tabs>
        <w:tab w:val="center" w:pos="4201"/>
        <w:tab w:val="right" w:leader="dot" w:pos="9298"/>
      </w:tabs>
      <w:autoSpaceDE w:val="0"/>
      <w:autoSpaceDN w:val="0"/>
      <w:ind w:firstLineChars="200" w:firstLine="420"/>
    </w:pPr>
    <w:rPr>
      <w:rFonts w:ascii="宋体"/>
      <w:kern w:val="0"/>
      <w:szCs w:val="20"/>
    </w:rPr>
  </w:style>
  <w:style w:type="character" w:customStyle="1" w:styleId="Char0">
    <w:name w:val="标准正文 Char"/>
    <w:basedOn w:val="ad"/>
    <w:link w:val="afff1"/>
    <w:qFormat/>
    <w:rPr>
      <w:rFonts w:ascii="宋体" w:eastAsia="宋体" w:hAnsi="Times New Roman" w:cs="Times New Roman"/>
      <w:kern w:val="0"/>
      <w:szCs w:val="20"/>
    </w:rPr>
  </w:style>
  <w:style w:type="character" w:customStyle="1" w:styleId="af5">
    <w:name w:val="页脚 字符"/>
    <w:basedOn w:val="ad"/>
    <w:link w:val="af4"/>
    <w:uiPriority w:val="99"/>
    <w:semiHidden/>
    <w:qFormat/>
    <w:rPr>
      <w:rFonts w:ascii="Times New Roman" w:eastAsia="宋体" w:hAnsi="Times New Roman" w:cs="Times New Roman"/>
      <w:sz w:val="18"/>
      <w:szCs w:val="18"/>
    </w:rPr>
  </w:style>
  <w:style w:type="character" w:customStyle="1" w:styleId="af1">
    <w:name w:val="批注文字 字符"/>
    <w:basedOn w:val="ad"/>
    <w:link w:val="af0"/>
    <w:uiPriority w:val="99"/>
    <w:semiHidden/>
    <w:qFormat/>
    <w:rPr>
      <w:rFonts w:ascii="Times New Roman" w:eastAsia="宋体" w:hAnsi="Times New Roman" w:cs="Times New Roman"/>
      <w:kern w:val="2"/>
      <w:sz w:val="21"/>
      <w:szCs w:val="24"/>
    </w:rPr>
  </w:style>
  <w:style w:type="character" w:customStyle="1" w:styleId="af9">
    <w:name w:val="批注主题 字符"/>
    <w:basedOn w:val="af1"/>
    <w:link w:val="af8"/>
    <w:uiPriority w:val="99"/>
    <w:semiHidden/>
    <w:qFormat/>
    <w:rPr>
      <w:rFonts w:ascii="Times New Roman" w:eastAsia="宋体" w:hAnsi="Times New Roman" w:cs="Times New Roman"/>
      <w:b/>
      <w:bCs/>
      <w:kern w:val="2"/>
      <w:sz w:val="21"/>
      <w:szCs w:val="24"/>
    </w:rPr>
  </w:style>
  <w:style w:type="character" w:customStyle="1" w:styleId="af3">
    <w:name w:val="批注框文本 字符"/>
    <w:basedOn w:val="ad"/>
    <w:link w:val="af2"/>
    <w:uiPriority w:val="99"/>
    <w:semiHidden/>
    <w:qFormat/>
    <w:rPr>
      <w:rFonts w:ascii="Times New Roman" w:eastAsia="宋体" w:hAnsi="Times New Roman" w:cs="Times New Roman"/>
      <w:kern w:val="2"/>
      <w:sz w:val="18"/>
      <w:szCs w:val="18"/>
    </w:rPr>
  </w:style>
  <w:style w:type="paragraph" w:customStyle="1" w:styleId="1">
    <w:name w:val="正文1"/>
    <w:qFormat/>
    <w:pPr>
      <w:jc w:val="both"/>
    </w:pPr>
    <w:rPr>
      <w:rFonts w:ascii="Calibri" w:hAnsi="Calibri"/>
      <w:kern w:val="2"/>
      <w:sz w:val="21"/>
    </w:rPr>
  </w:style>
  <w:style w:type="character" w:customStyle="1" w:styleId="font21">
    <w:name w:val="font21"/>
    <w:basedOn w:val="ad"/>
    <w:qFormat/>
    <w:rPr>
      <w:rFonts w:ascii="宋体" w:eastAsia="宋体" w:hAnsi="宋体" w:cs="宋体" w:hint="eastAsia"/>
      <w:color w:val="000000"/>
      <w:sz w:val="21"/>
      <w:szCs w:val="21"/>
      <w:u w:val="none"/>
    </w:rPr>
  </w:style>
  <w:style w:type="character" w:customStyle="1" w:styleId="font01">
    <w:name w:val="font01"/>
    <w:basedOn w:val="ad"/>
    <w:qFormat/>
    <w:rPr>
      <w:rFonts w:ascii="Times New Roman" w:hAnsi="Times New Roman" w:cs="Times New Roman" w:hint="default"/>
      <w:color w:val="000000"/>
      <w:sz w:val="21"/>
      <w:szCs w:val="21"/>
      <w:u w:val="none"/>
    </w:rPr>
  </w:style>
  <w:style w:type="paragraph" w:customStyle="1" w:styleId="afff2">
    <w:name w:val="正文公式编号制表符"/>
    <w:basedOn w:val="afe"/>
    <w:next w:val="afe"/>
    <w:qFormat/>
    <w:pPr>
      <w:ind w:firstLineChars="0" w:firstLine="0"/>
    </w:pPr>
  </w:style>
  <w:style w:type="character" w:customStyle="1" w:styleId="apple-converted-space">
    <w:name w:val="apple-converted-space"/>
    <w:basedOn w:val="ad"/>
    <w:qFormat/>
  </w:style>
  <w:style w:type="paragraph" w:customStyle="1" w:styleId="ab">
    <w:name w:val="附录标识"/>
    <w:basedOn w:val="ac"/>
    <w:next w:val="afe"/>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font41">
    <w:name w:val="font41"/>
    <w:basedOn w:val="ad"/>
    <w:qFormat/>
    <w:rPr>
      <w:rFonts w:ascii="Times New Roman" w:hAnsi="Times New Roman" w:cs="Times New Roman" w:hint="default"/>
      <w:color w:val="000000"/>
      <w:sz w:val="24"/>
      <w:szCs w:val="24"/>
      <w:u w:val="none"/>
      <w:vertAlign w:val="superscript"/>
    </w:rPr>
  </w:style>
  <w:style w:type="character" w:customStyle="1" w:styleId="font11">
    <w:name w:val="font11"/>
    <w:basedOn w:val="ad"/>
    <w:qFormat/>
    <w:rPr>
      <w:rFonts w:ascii="Times New Roman" w:hAnsi="Times New Roman" w:cs="Times New Roman" w:hint="default"/>
      <w:color w:val="000000"/>
      <w:sz w:val="24"/>
      <w:szCs w:val="24"/>
      <w:u w:val="none"/>
    </w:rPr>
  </w:style>
  <w:style w:type="character" w:customStyle="1" w:styleId="font31">
    <w:name w:val="font31"/>
    <w:basedOn w:val="ad"/>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51846">
      <w:bodyDiv w:val="1"/>
      <w:marLeft w:val="0"/>
      <w:marRight w:val="0"/>
      <w:marTop w:val="0"/>
      <w:marBottom w:val="0"/>
      <w:divBdr>
        <w:top w:val="none" w:sz="0" w:space="0" w:color="auto"/>
        <w:left w:val="none" w:sz="0" w:space="0" w:color="auto"/>
        <w:bottom w:val="none" w:sz="0" w:space="0" w:color="auto"/>
        <w:right w:val="none" w:sz="0" w:space="0" w:color="auto"/>
      </w:divBdr>
    </w:div>
    <w:div w:id="147745686">
      <w:bodyDiv w:val="1"/>
      <w:marLeft w:val="0"/>
      <w:marRight w:val="0"/>
      <w:marTop w:val="0"/>
      <w:marBottom w:val="0"/>
      <w:divBdr>
        <w:top w:val="none" w:sz="0" w:space="0" w:color="auto"/>
        <w:left w:val="none" w:sz="0" w:space="0" w:color="auto"/>
        <w:bottom w:val="none" w:sz="0" w:space="0" w:color="auto"/>
        <w:right w:val="none" w:sz="0" w:space="0" w:color="auto"/>
      </w:divBdr>
    </w:div>
    <w:div w:id="284701279">
      <w:bodyDiv w:val="1"/>
      <w:marLeft w:val="0"/>
      <w:marRight w:val="0"/>
      <w:marTop w:val="0"/>
      <w:marBottom w:val="0"/>
      <w:divBdr>
        <w:top w:val="none" w:sz="0" w:space="0" w:color="auto"/>
        <w:left w:val="none" w:sz="0" w:space="0" w:color="auto"/>
        <w:bottom w:val="none" w:sz="0" w:space="0" w:color="auto"/>
        <w:right w:val="none" w:sz="0" w:space="0" w:color="auto"/>
      </w:divBdr>
    </w:div>
    <w:div w:id="652442247">
      <w:bodyDiv w:val="1"/>
      <w:marLeft w:val="0"/>
      <w:marRight w:val="0"/>
      <w:marTop w:val="0"/>
      <w:marBottom w:val="0"/>
      <w:divBdr>
        <w:top w:val="none" w:sz="0" w:space="0" w:color="auto"/>
        <w:left w:val="none" w:sz="0" w:space="0" w:color="auto"/>
        <w:bottom w:val="none" w:sz="0" w:space="0" w:color="auto"/>
        <w:right w:val="none" w:sz="0" w:space="0" w:color="auto"/>
      </w:divBdr>
    </w:div>
    <w:div w:id="1272589083">
      <w:bodyDiv w:val="1"/>
      <w:marLeft w:val="0"/>
      <w:marRight w:val="0"/>
      <w:marTop w:val="0"/>
      <w:marBottom w:val="0"/>
      <w:divBdr>
        <w:top w:val="none" w:sz="0" w:space="0" w:color="auto"/>
        <w:left w:val="none" w:sz="0" w:space="0" w:color="auto"/>
        <w:bottom w:val="none" w:sz="0" w:space="0" w:color="auto"/>
        <w:right w:val="none" w:sz="0" w:space="0" w:color="auto"/>
      </w:divBdr>
    </w:div>
    <w:div w:id="185068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527</Words>
  <Characters>3005</Characters>
  <Application>Microsoft Office Word</Application>
  <DocSecurity>0</DocSecurity>
  <Lines>25</Lines>
  <Paragraphs>7</Paragraphs>
  <ScaleCrop>false</ScaleCrop>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王春明</cp:lastModifiedBy>
  <cp:revision>222</cp:revision>
  <cp:lastPrinted>2022-07-06T07:55:00Z</cp:lastPrinted>
  <dcterms:created xsi:type="dcterms:W3CDTF">2018-10-20T05:39:00Z</dcterms:created>
  <dcterms:modified xsi:type="dcterms:W3CDTF">2024-02-28T02:05:00Z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08DF875C92BF41DCBC837DF42D3E3CCE</vt:lpwstr>
  </property>
</Properties>
</file>