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pBdr>
          <w:top w:val="none" w:color="auto" w:sz="0" w:space="0"/>
          <w:left w:val="none" w:color="auto" w:sz="0" w:space="0"/>
          <w:bottom w:val="none" w:color="auto" w:sz="0" w:space="0"/>
          <w:right w:val="none" w:color="auto" w:sz="0" w:space="0"/>
        </w:pBdr>
        <w:rPr>
          <w:rFonts w:hint="default" w:hAnsi="黑体"/>
          <w:lang w:val="en-US" w:eastAsia="zh-CN"/>
        </w:rPr>
      </w:pPr>
      <w:r>
        <w:rPr>
          <w:rFonts w:ascii="Times New Roman"/>
        </w:rPr>
        <w:t>ICS</w:t>
      </w:r>
      <w:r>
        <w:rPr>
          <w:rFonts w:hAnsi="黑体"/>
        </w:rPr>
        <w:t> </w:t>
      </w:r>
      <w:r>
        <w:rPr>
          <w:rFonts w:hint="eastAsia" w:hAnsi="黑体"/>
          <w:lang w:val="en-US" w:eastAsia="zh-CN"/>
        </w:rPr>
        <w:t>13.040.30</w:t>
      </w:r>
    </w:p>
    <w:p>
      <w:pPr>
        <w:pStyle w:val="126"/>
        <w:pBdr>
          <w:top w:val="none" w:color="auto" w:sz="0" w:space="0"/>
          <w:left w:val="none" w:color="auto" w:sz="0" w:space="0"/>
          <w:bottom w:val="none" w:color="auto" w:sz="0" w:space="0"/>
          <w:right w:val="none" w:color="auto" w:sz="0" w:space="0"/>
        </w:pBdr>
        <w:rPr>
          <w:rFonts w:hint="default" w:eastAsia="黑体"/>
          <w:lang w:val="en-US" w:eastAsia="zh-CN"/>
        </w:rPr>
      </w:pPr>
      <w:r>
        <w:rPr>
          <w:rFonts w:hint="eastAsia"/>
          <w:lang w:val="en-US" w:eastAsia="zh-CN"/>
        </w:rPr>
        <w:t>CCS H 80</w:t>
      </w:r>
    </w:p>
    <w:p>
      <w:pPr>
        <w:pStyle w:val="120"/>
        <w:framePr w:x="1516" w:y="2835"/>
        <w:rPr>
          <w:sz w:val="96"/>
          <w:szCs w:val="96"/>
        </w:rPr>
      </w:pPr>
      <w:r>
        <w:rPr>
          <w:rFonts w:hint="eastAsia"/>
          <w:sz w:val="84"/>
          <w:szCs w:val="84"/>
        </w:rPr>
        <w:t>团体标准</w:t>
      </w:r>
    </w:p>
    <w:p>
      <w:pPr>
        <w:pStyle w:val="88"/>
        <w:framePr w:h="771" w:hRule="exact" w:x="2069" w:y="3968"/>
        <w:rPr>
          <w:rFonts w:hAnsi="黑体"/>
        </w:rPr>
      </w:pPr>
      <w:r>
        <w:rPr>
          <w:rFonts w:hAnsi="黑体"/>
        </w:rPr>
        <w:t>T/CNIA XXXX</w:t>
      </w:r>
      <w:r>
        <w:t>—</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bookmarkEnd w:id="0"/>
      <w:r>
        <w:fldChar w:fldCharType="end"/>
      </w:r>
    </w:p>
    <w:p>
      <w:pPr>
        <w:pStyle w:val="88"/>
        <w:framePr w:h="771" w:hRule="exact" w:x="2069" w:y="3968"/>
        <w:rPr>
          <w:rFonts w:hAnsi="黑体"/>
        </w:rPr>
      </w:pPr>
    </w:p>
    <w:p>
      <w:pPr>
        <w:pStyle w:val="88"/>
        <w:framePr w:h="771" w:hRule="exact" w:x="2069" w:y="3968"/>
        <w:rPr>
          <w:rFonts w:hAnsi="黑体"/>
        </w:rPr>
      </w:pPr>
    </w:p>
    <w:p>
      <w:pPr>
        <w:pStyle w:val="59"/>
        <w:framePr w:h="6156" w:hRule="exact" w:x="1095" w:y="6768"/>
        <w:rPr>
          <w:rFonts w:hint="eastAsia"/>
          <w:lang w:val="en-US" w:eastAsia="zh-CN"/>
        </w:rPr>
      </w:pPr>
      <w:r>
        <w:rPr>
          <w:rFonts w:hint="eastAsia"/>
          <w:lang w:val="en-US" w:eastAsia="zh-CN"/>
        </w:rPr>
        <w:t>环境空气洁净室AMC中掺杂剂B和P的测定电感耦合等离子体质谱法</w:t>
      </w:r>
    </w:p>
    <w:tbl>
      <w:tblPr>
        <w:tblStyle w:val="33"/>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noWrap w:val="0"/>
            <w:vAlign w:val="top"/>
          </w:tcPr>
          <w:p>
            <w:pPr>
              <w:pStyle w:val="92"/>
              <w:framePr w:h="6156" w:hRule="exact" w:x="1095" w:y="6768"/>
              <w:rPr>
                <w:rFonts w:hint="eastAsia" w:ascii="Times New Roman" w:eastAsia="黑体"/>
              </w:rPr>
            </w:pPr>
            <w:r>
              <w:rPr>
                <w:rFonts w:hint="eastAsia" w:ascii="Times New Roman" w:eastAsia="黑体"/>
              </w:rPr>
              <w:t>SSemiconductor cleanrooms - Air molecular contaminant (AMC) dopant B and P determination - Inductively coupled plasma mass spectrometry</w:t>
            </w:r>
          </w:p>
          <w:p>
            <w:pPr>
              <w:pStyle w:val="92"/>
              <w:framePr w:h="6156" w:hRule="exact" w:x="1095" w:y="6768"/>
              <w:rPr>
                <w:rFonts w:hint="eastAsia" w:eastAsia="宋体"/>
                <w:lang w:eastAsia="zh-CN"/>
              </w:rPr>
            </w:pPr>
            <w:r>
              <w:rPr>
                <w:rFonts w:hint="eastAsia"/>
                <w:lang w:eastAsia="zh-CN"/>
              </w:rPr>
              <w:t>（</w:t>
            </w:r>
            <w:r>
              <w:rPr>
                <w:rFonts w:hint="eastAsia"/>
                <w:lang w:val="en-US" w:eastAsia="zh-CN"/>
              </w:rPr>
              <w:t>讨论稿</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9629" w:type="dxa"/>
            <w:tcBorders>
              <w:top w:val="nil"/>
              <w:left w:val="nil"/>
              <w:bottom w:val="nil"/>
              <w:right w:val="nil"/>
            </w:tcBorders>
            <w:noWrap w:val="0"/>
            <w:vAlign w:val="top"/>
          </w:tcPr>
          <w:p>
            <w:pPr>
              <w:pStyle w:val="95"/>
              <w:framePr w:h="6156" w:hRule="exact" w:x="1095" w:y="6768"/>
              <w:rPr>
                <w:rFonts w:hint="default" w:eastAsia="宋体"/>
                <w:lang w:val="en-US" w:eastAsia="zh-CN"/>
              </w:rPr>
            </w:pPr>
          </w:p>
        </w:tc>
      </w:tr>
    </w:tbl>
    <w:p>
      <w:pPr>
        <w:pStyle w:val="70"/>
      </w:pPr>
      <w:r>
        <w:rPr>
          <w:rFonts w:hint="eastAsia" w:ascii="黑体"/>
        </w:rPr>
        <w:fldChar w:fldCharType="begin">
          <w:ffData>
            <w:name w:val="FY"/>
            <w:enabled/>
            <w:calcOnExit w:val="0"/>
            <w:entryMacro w:val="ShowHelp8"/>
            <w:textInput>
              <w:default w:val="XXXX"/>
              <w:maxLength w:val="4"/>
            </w:textInput>
          </w:ffData>
        </w:fldChar>
      </w:r>
      <w:bookmarkStart w:id="1" w:name="FY"/>
      <w:r>
        <w:rPr>
          <w:rFonts w:hint="eastAsia" w:ascii="黑体"/>
        </w:rPr>
        <w:instrText xml:space="preserve"> FORMTEXT </w:instrText>
      </w:r>
      <w:r>
        <w:rPr>
          <w:rFonts w:ascii="黑体"/>
        </w:rPr>
        <w:fldChar w:fldCharType="separate"/>
      </w:r>
      <w:r>
        <w:rPr>
          <w:rFonts w:hint="eastAsia" w:ascii="黑体"/>
        </w:rPr>
        <w:t>XXXX</w:t>
      </w:r>
      <w:r>
        <w:rPr>
          <w:rFonts w:hint="eastAsia"/>
        </w:rPr>
        <w:fldChar w:fldCharType="end"/>
      </w:r>
      <w:bookmarkEnd w:id="1"/>
      <w:r>
        <w:t xml:space="preserve"> </w:t>
      </w:r>
      <w:r>
        <w:rPr>
          <w:rFonts w:hint="eastAsia" w:ascii="黑体"/>
        </w:rPr>
        <w:t>-</w:t>
      </w:r>
      <w:r>
        <w:t xml:space="preserve"> </w:t>
      </w:r>
      <w:r>
        <w:rPr>
          <w:rFonts w:hint="eastAsia" w:ascii="黑体"/>
        </w:rPr>
        <w:fldChar w:fldCharType="begin">
          <w:ffData>
            <w:name w:val="FM"/>
            <w:enabled/>
            <w:calcOnExit w:val="0"/>
            <w:entryMacro w:val="ShowHelp8"/>
            <w:textInput>
              <w:default w:val="XX"/>
              <w:maxLength w:val="2"/>
            </w:textInput>
          </w:ffData>
        </w:fldChar>
      </w:r>
      <w:bookmarkStart w:id="2" w:name="FM"/>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2"/>
      <w:r>
        <w:t xml:space="preserve"> </w:t>
      </w:r>
      <w:r>
        <w:rPr>
          <w:rFonts w:hint="eastAsia" w:ascii="黑体"/>
        </w:rPr>
        <w:t>-</w:t>
      </w:r>
      <w:r>
        <w:t xml:space="preserve"> </w:t>
      </w:r>
      <w:r>
        <w:rPr>
          <w:rFonts w:hint="eastAsia" w:ascii="黑体"/>
        </w:rPr>
        <w:fldChar w:fldCharType="begin">
          <w:ffData>
            <w:name w:val="FD"/>
            <w:enabled/>
            <w:calcOnExit w:val="0"/>
            <w:entryMacro w:val="ShowHelp8"/>
            <w:textInput>
              <w:default w:val="XX"/>
              <w:maxLength w:val="2"/>
            </w:textInput>
          </w:ffData>
        </w:fldChar>
      </w:r>
      <w:bookmarkStart w:id="3" w:name="FD"/>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3"/>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40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SX9p3pAQAA3QMAAA4AAABkcnMvZTJvRG9jLnhtbK1TzY7T&#10;MBC+I/EOlu80adld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u+4MyBpYY/fv/x+PMX&#10;u6qvsjpjwIaC7twmnnYYNjFTPXTR5j+RYIei6PGsqDokJujwZk603pLY4slXPV8MEdNH5S3LRsuN&#10;dpksNLD/hImSUehTSD42jo0tf3+9uCY4oMnrqONk2kDVo+vLXfRGy3ttTL6Bsd/emcj2kLtfvkyJ&#10;cP8Ky0nWgMMUV1zTXAwK5AcnWToG0sXRc+C5BKskZ0bR68kWAUKTQJtLIim1cVRBVnXSMVtbL4/U&#10;hV2Iuh9IiXmpMnuo66Xe04TmsfpzX5CeX+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HazzW&#10;AAAACwEAAA8AAAAAAAAAAQAgAAAAIgAAAGRycy9kb3ducmV2LnhtbFBLAQIUABQAAAAIAIdO4kAE&#10;l/ad6QEAAN0DAAAOAAAAAAAAAAEAIAAAACUBAABkcnMvZTJvRG9jLnhtbFBLBQYAAAAABgAGAFkB&#10;AACABQAAAAA=&#10;">
                <v:fill on="f" focussize="0,0"/>
                <v:stroke color="#000000" joinstyle="round"/>
                <v:imagedata o:title=""/>
                <o:lock v:ext="edit" aspectratio="f"/>
                <w10:anchorlock/>
              </v:line>
            </w:pict>
          </mc:Fallback>
        </mc:AlternateContent>
      </w:r>
    </w:p>
    <w:p>
      <w:pPr>
        <w:pStyle w:val="116"/>
      </w:pPr>
      <w:r>
        <w:rPr>
          <w:rFonts w:hint="eastAsia" w:ascii="黑体"/>
        </w:rPr>
        <w:fldChar w:fldCharType="begin">
          <w:ffData>
            <w:name w:val="SY"/>
            <w:enabled/>
            <w:calcOnExit w:val="0"/>
            <w:entryMacro w:val="ShowHelp9"/>
            <w:textInput>
              <w:default w:val="XXXX"/>
              <w:maxLength w:val="4"/>
            </w:textInput>
          </w:ffData>
        </w:fldChar>
      </w:r>
      <w:bookmarkStart w:id="4" w:name="SY"/>
      <w:r>
        <w:rPr>
          <w:rFonts w:hint="eastAsia" w:ascii="黑体"/>
        </w:rPr>
        <w:instrText xml:space="preserve"> FORMTEXT </w:instrText>
      </w:r>
      <w:r>
        <w:rPr>
          <w:rFonts w:ascii="黑体"/>
        </w:rPr>
        <w:fldChar w:fldCharType="separate"/>
      </w:r>
      <w:r>
        <w:rPr>
          <w:rFonts w:hint="eastAsia" w:ascii="黑体"/>
        </w:rPr>
        <w:t>XXXX</w:t>
      </w:r>
      <w:r>
        <w:rPr>
          <w:rFonts w:hint="eastAsia"/>
        </w:rPr>
        <w:fldChar w:fldCharType="end"/>
      </w:r>
      <w:bookmarkEnd w:id="4"/>
      <w:r>
        <w:t xml:space="preserve"> </w:t>
      </w:r>
      <w:r>
        <w:rPr>
          <w:rFonts w:hint="eastAsia" w:ascii="黑体"/>
        </w:rPr>
        <w:t>-</w:t>
      </w:r>
      <w:r>
        <w:t xml:space="preserve"> </w:t>
      </w:r>
      <w:r>
        <w:rPr>
          <w:rFonts w:hint="eastAsia" w:ascii="黑体"/>
        </w:rPr>
        <w:fldChar w:fldCharType="begin">
          <w:ffData>
            <w:name w:val="SM"/>
            <w:enabled/>
            <w:calcOnExit w:val="0"/>
            <w:entryMacro w:val="ShowHelp9"/>
            <w:textInput>
              <w:default w:val="XX"/>
              <w:maxLength w:val="2"/>
            </w:textInput>
          </w:ffData>
        </w:fldChar>
      </w:r>
      <w:bookmarkStart w:id="5" w:name="SM"/>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5"/>
      <w:r>
        <w:t xml:space="preserve"> </w:t>
      </w:r>
      <w:r>
        <w:rPr>
          <w:rFonts w:hint="eastAsia" w:ascii="黑体"/>
        </w:rPr>
        <w:t>-</w:t>
      </w:r>
      <w:r>
        <w:t xml:space="preserve"> </w:t>
      </w:r>
      <w:r>
        <w:rPr>
          <w:rFonts w:hint="eastAsia" w:ascii="黑体"/>
        </w:rPr>
        <w:fldChar w:fldCharType="begin">
          <w:ffData>
            <w:name w:val="SD"/>
            <w:enabled/>
            <w:calcOnExit w:val="0"/>
            <w:entryMacro w:val="ShowHelp9"/>
            <w:textInput>
              <w:default w:val="XX"/>
              <w:maxLength w:val="2"/>
            </w:textInput>
          </w:ffData>
        </w:fldChar>
      </w:r>
      <w:bookmarkStart w:id="6" w:name="SD"/>
      <w:r>
        <w:rPr>
          <w:rFonts w:hint="eastAsia" w:ascii="黑体"/>
        </w:rPr>
        <w:instrText xml:space="preserve"> FORMTEXT </w:instrText>
      </w:r>
      <w:r>
        <w:rPr>
          <w:rFonts w:ascii="黑体"/>
        </w:rPr>
        <w:fldChar w:fldCharType="separate"/>
      </w:r>
      <w:r>
        <w:rPr>
          <w:rFonts w:hint="eastAsia" w:ascii="黑体"/>
        </w:rPr>
        <w:t>XX</w:t>
      </w:r>
      <w:r>
        <w:rPr>
          <w:rFonts w:hint="eastAsia"/>
        </w:rPr>
        <w:fldChar w:fldCharType="end"/>
      </w:r>
      <w:bookmarkEnd w:id="6"/>
      <w:r>
        <w:rPr>
          <w:rFonts w:hint="eastAsia"/>
        </w:rPr>
        <w:t>实施</w:t>
      </w:r>
    </w:p>
    <w:p>
      <w:pPr>
        <w:pStyle w:val="56"/>
        <w:framePr w:w="5430" w:x="2924" w:y="14812"/>
        <w:jc w:val="center"/>
        <w:rPr>
          <w:sz w:val="32"/>
        </w:rPr>
      </w:pPr>
      <w:r>
        <mc:AlternateContent>
          <mc:Choice Requires="wps">
            <w:drawing>
              <wp:anchor distT="0" distB="0" distL="114300" distR="114300" simplePos="0" relativeHeight="251660288" behindDoc="0" locked="0" layoutInCell="1" allowOverlap="1">
                <wp:simplePos x="0" y="0"/>
                <wp:positionH relativeFrom="column">
                  <wp:posOffset>3392170</wp:posOffset>
                </wp:positionH>
                <wp:positionV relativeFrom="paragraph">
                  <wp:posOffset>83185</wp:posOffset>
                </wp:positionV>
                <wp:extent cx="927100" cy="474980"/>
                <wp:effectExtent l="4445" t="4445" r="8255" b="15875"/>
                <wp:wrapNone/>
                <wp:docPr id="3" name="文本框 405"/>
                <wp:cNvGraphicFramePr/>
                <a:graphic xmlns:a="http://schemas.openxmlformats.org/drawingml/2006/main">
                  <a:graphicData uri="http://schemas.microsoft.com/office/word/2010/wordprocessingShape">
                    <wps:wsp>
                      <wps:cNvSpPr txBox="1"/>
                      <wps:spPr>
                        <a:xfrm>
                          <a:off x="0" y="0"/>
                          <a:ext cx="927100" cy="4749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2"/>
                              </w:rPr>
                            </w:pPr>
                            <w:r>
                              <w:rPr>
                                <w:rStyle w:val="49"/>
                                <w:sz w:val="32"/>
                              </w:rPr>
                              <w:t>发布</w:t>
                            </w:r>
                          </w:p>
                        </w:txbxContent>
                      </wps:txbx>
                      <wps:bodyPr vert="horz" wrap="square" anchor="t" anchorCtr="0" upright="1"/>
                    </wps:wsp>
                  </a:graphicData>
                </a:graphic>
              </wp:anchor>
            </w:drawing>
          </mc:Choice>
          <mc:Fallback>
            <w:pict>
              <v:shape id="文本框 405" o:spid="_x0000_s1026" o:spt="202" type="#_x0000_t202" style="position:absolute;left:0pt;margin-left:267.1pt;margin-top:6.55pt;height:37.4pt;width:73pt;z-index:251660288;mso-width-relative:page;mso-height-relative:page;" fillcolor="#FFFFFF" filled="t" stroked="t" coordsize="21600,21600" o:gfxdata="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LosZZ1wAAAAkBAAAPAAAAAAAAAAEAIAAAACIAAABkcnMvZG93bnJldi54bWxQSwECFAAUAAAA&#10;CACHTuJA/TRiySgCAABqBAAADgAAAAAAAAABACAAAAAmAQAAZHJzL2Uyb0RvYy54bWxQSwUGAAAA&#10;AAYABgBZAQAAwAUAAAAA&#10;">
                <v:fill on="t" focussize="0,0"/>
                <v:stroke color="#FFFFFF" joinstyle="miter"/>
                <v:imagedata o:title=""/>
                <o:lock v:ext="edit" aspectratio="f"/>
                <v:textbox>
                  <w:txbxContent>
                    <w:p>
                      <w:pPr>
                        <w:rPr>
                          <w:sz w:val="22"/>
                        </w:rPr>
                      </w:pPr>
                      <w:r>
                        <w:rPr>
                          <w:rStyle w:val="49"/>
                          <w:sz w:val="32"/>
                        </w:rPr>
                        <w:t>发布</w:t>
                      </w:r>
                    </w:p>
                  </w:txbxContent>
                </v:textbox>
              </v:shape>
            </w:pict>
          </mc:Fallback>
        </mc:AlternateContent>
      </w:r>
      <w:r>
        <w:rPr>
          <w:rFonts w:hint="eastAsia"/>
          <w:sz w:val="32"/>
        </w:rPr>
        <w:t>中国有色金属工业协会</w:t>
      </w:r>
    </w:p>
    <w:p>
      <w:pPr>
        <w:pStyle w:val="56"/>
        <w:framePr w:w="5430" w:x="2924" w:y="14812"/>
        <w:jc w:val="center"/>
        <w:rPr>
          <w:rFonts w:hint="eastAsia"/>
        </w:rPr>
      </w:pPr>
      <w:r>
        <w:rPr>
          <w:rFonts w:hint="eastAsia"/>
          <w:sz w:val="32"/>
        </w:rPr>
        <w:t>中国有色金属学会</w:t>
      </w:r>
      <w:r>
        <w:rPr>
          <w:rFonts w:hint="eastAsia"/>
        </w:rPr>
        <w:t xml:space="preserve"> </w:t>
      </w:r>
      <w:r>
        <w:t>   </w:t>
      </w:r>
    </w:p>
    <w:p>
      <w:pPr>
        <w:pStyle w:val="24"/>
      </w:pPr>
    </w:p>
    <w:p>
      <w:pPr>
        <w:pStyle w:val="24"/>
      </w:pPr>
      <w:r>
        <w:rPr>
          <w:rFonts w:asci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1786255</wp:posOffset>
                </wp:positionV>
                <wp:extent cx="6173470" cy="13970"/>
                <wp:effectExtent l="0" t="4445" r="8255" b="10160"/>
                <wp:wrapNone/>
                <wp:docPr id="4" name="直线 403"/>
                <wp:cNvGraphicFramePr/>
                <a:graphic xmlns:a="http://schemas.openxmlformats.org/drawingml/2006/main">
                  <a:graphicData uri="http://schemas.microsoft.com/office/word/2010/wordprocessingShape">
                    <wps:wsp>
                      <wps:cNvCnPr/>
                      <wps:spPr>
                        <a:xfrm flipV="1">
                          <a:off x="0" y="0"/>
                          <a:ext cx="6173470"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3" o:spid="_x0000_s1026" o:spt="20" style="position:absolute;left:0pt;flip:y;margin-left:9.75pt;margin-top:140.65pt;height:1.1pt;width:486.1pt;z-index:251661312;mso-width-relative:page;mso-height-relative:page;" filled="f" stroked="t" coordsize="21600,21600" o:gfxdata="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UWOjdcAAAAKAQAADwAAAAAAAAABACAAAAAiAAAAZHJzL2Rvd25yZXYueG1sUEsBAhQA&#10;FAAAAAgAh07iQNlQgxXzAQAA6wMAAA4AAAAAAAAAAQAgAAAAJgEAAGRycy9lMm9Eb2MueG1sUEsF&#10;BgAAAAAGAAYAWQEAAIsFAAAAAA==&#10;">
                <v:fill on="f" focussize="0,0"/>
                <v:stroke color="#000000" joinstyle="round"/>
                <v:imagedata o:title=""/>
                <o:lock v:ext="edit" aspectratio="f"/>
              </v:line>
            </w:pict>
          </mc:Fallback>
        </mc:AlternateContent>
      </w:r>
    </w:p>
    <w:p>
      <w:pPr>
        <w:pStyle w:val="122"/>
        <w:rPr>
          <w:rFonts w:hint="eastAsia"/>
        </w:rPr>
      </w:pPr>
      <w:bookmarkStart w:id="7" w:name="_Toc7697"/>
      <w:bookmarkStart w:id="8" w:name="_Toc30597"/>
      <w:bookmarkStart w:id="9" w:name="_Toc477247000"/>
      <w:bookmarkStart w:id="10" w:name="_Toc469992087"/>
      <w:r>
        <w:rPr>
          <w:rFonts w:hint="eastAsia"/>
        </w:rPr>
        <w:t>前</w:t>
      </w:r>
      <w:bookmarkStart w:id="11" w:name="BKQY"/>
      <w:r>
        <w:rPr>
          <w:rFonts w:hAnsi="黑体"/>
        </w:rPr>
        <w:t>  </w:t>
      </w:r>
      <w:r>
        <w:rPr>
          <w:rFonts w:hint="eastAsia"/>
        </w:rPr>
        <w:t>言</w:t>
      </w:r>
      <w:bookmarkEnd w:id="7"/>
      <w:bookmarkEnd w:id="8"/>
      <w:bookmarkEnd w:id="9"/>
      <w:bookmarkEnd w:id="10"/>
      <w:bookmarkEnd w:id="11"/>
    </w:p>
    <w:p>
      <w:pPr>
        <w:pStyle w:val="24"/>
        <w:spacing w:line="240" w:lineRule="auto"/>
        <w:ind w:firstLine="420"/>
        <w:rPr>
          <w:rFonts w:hint="eastAsia" w:ascii="宋体" w:hAnsi="宋体" w:eastAsia="宋体" w:cs="宋体"/>
          <w:sz w:val="21"/>
          <w:szCs w:val="21"/>
          <w:highlight w:val="none"/>
        </w:rPr>
      </w:pPr>
      <w:bookmarkStart w:id="12" w:name="_Toc466361598"/>
      <w:r>
        <w:rPr>
          <w:rFonts w:hint="eastAsia" w:ascii="宋体" w:hAnsi="宋体" w:eastAsia="宋体" w:cs="宋体"/>
          <w:sz w:val="21"/>
          <w:szCs w:val="21"/>
          <w:highlight w:val="none"/>
        </w:rPr>
        <w:t>本标准按照GB/T 1.1-20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给出的规则起草。</w:t>
      </w:r>
    </w:p>
    <w:p>
      <w:pPr>
        <w:pStyle w:val="24"/>
        <w:spacing w:line="24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本标准由</w:t>
      </w:r>
      <w:r>
        <w:rPr>
          <w:rFonts w:hint="eastAsia" w:ascii="宋体" w:hAnsi="宋体" w:eastAsia="宋体" w:cs="宋体"/>
          <w:sz w:val="21"/>
          <w:szCs w:val="21"/>
          <w:highlight w:val="none"/>
          <w:lang w:val="en-US" w:eastAsia="zh-CN"/>
        </w:rPr>
        <w:t>全国半导体设备和材料标准化技术委员会</w:t>
      </w:r>
      <w:r>
        <w:rPr>
          <w:rFonts w:hint="eastAsia" w:ascii="宋体" w:hAnsi="宋体" w:eastAsia="宋体" w:cs="宋体"/>
          <w:sz w:val="21"/>
          <w:szCs w:val="21"/>
          <w:highlight w:val="none"/>
        </w:rPr>
        <w:t>(SAC/TC 2</w:t>
      </w: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与全国半导体设备和材料标准化技术委员会材料分会</w:t>
      </w:r>
      <w:r>
        <w:rPr>
          <w:rFonts w:hint="eastAsia" w:ascii="宋体" w:hAnsi="宋体" w:eastAsia="宋体" w:cs="宋体"/>
          <w:sz w:val="21"/>
          <w:szCs w:val="21"/>
          <w:highlight w:val="none"/>
        </w:rPr>
        <w:t>(SAC/TC 2</w:t>
      </w:r>
      <w:r>
        <w:rPr>
          <w:rFonts w:hint="eastAsia" w:ascii="宋体" w:hAnsi="宋体" w:eastAsia="宋体" w:cs="宋体"/>
          <w:sz w:val="21"/>
          <w:szCs w:val="21"/>
          <w:highlight w:val="none"/>
          <w:lang w:val="en-US" w:eastAsia="zh-CN"/>
        </w:rPr>
        <w:t>03/SC2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共同</w:t>
      </w:r>
      <w:r>
        <w:rPr>
          <w:rFonts w:hint="eastAsia" w:ascii="宋体" w:hAnsi="宋体" w:eastAsia="宋体" w:cs="宋体"/>
          <w:sz w:val="21"/>
          <w:szCs w:val="21"/>
          <w:highlight w:val="none"/>
        </w:rPr>
        <w:t>提出并归口。</w:t>
      </w:r>
    </w:p>
    <w:p>
      <w:pPr>
        <w:pStyle w:val="24"/>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highlight w:val="none"/>
        </w:rPr>
        <w:t>本标准起草单位：中环领先半导体</w:t>
      </w:r>
      <w:r>
        <w:rPr>
          <w:rFonts w:hint="eastAsia" w:ascii="宋体" w:hAnsi="宋体" w:eastAsia="宋体" w:cs="宋体"/>
          <w:sz w:val="21"/>
          <w:szCs w:val="21"/>
          <w:highlight w:val="none"/>
          <w:lang w:val="en-US" w:eastAsia="zh-CN"/>
        </w:rPr>
        <w:t>科技股份</w:t>
      </w:r>
      <w:r>
        <w:rPr>
          <w:rFonts w:hint="eastAsia" w:ascii="宋体" w:hAnsi="宋体" w:eastAsia="宋体" w:cs="宋体"/>
          <w:sz w:val="21"/>
          <w:szCs w:val="21"/>
          <w:highlight w:val="none"/>
        </w:rPr>
        <w:t>有限公司</w:t>
      </w:r>
      <w:r>
        <w:rPr>
          <w:rFonts w:hint="eastAsia" w:ascii="宋体" w:hAnsi="宋体" w:eastAsia="宋体" w:cs="宋体"/>
          <w:sz w:val="21"/>
          <w:szCs w:val="21"/>
          <w:highlight w:val="none"/>
          <w:lang w:eastAsia="zh-CN"/>
        </w:rPr>
        <w:t>，</w:t>
      </w:r>
      <w:r>
        <w:rPr>
          <w:rFonts w:hint="eastAsia" w:ascii="宋体" w:hAnsi="宋体" w:eastAsia="宋体" w:cs="宋体"/>
          <w:sz w:val="21"/>
          <w:szCs w:val="21"/>
        </w:rPr>
        <w:t>天津中环半导体股份有限公</w:t>
      </w:r>
      <w:r>
        <w:rPr>
          <w:rFonts w:hint="eastAsia" w:ascii="宋体" w:hAnsi="宋体" w:eastAsia="宋体" w:cs="宋体"/>
          <w:sz w:val="21"/>
          <w:szCs w:val="21"/>
          <w:shd w:val="clear" w:color="auto" w:fill="FFFFFF"/>
        </w:rPr>
        <w:t>司、山东有研半导体材料有限公司、洛阳中硅高科技有限公司、新疆协鑫新能源材料科技有限公司、江苏中能硅业科技发展有限公司、新特能源股份有限公司、上海新昇半导体科技有限公司、青海芯测科技有限公司</w:t>
      </w:r>
      <w:r>
        <w:rPr>
          <w:rFonts w:hint="eastAsia" w:hAnsi="宋体" w:cs="宋体"/>
          <w:sz w:val="21"/>
          <w:szCs w:val="21"/>
          <w:shd w:val="clear" w:color="auto" w:fill="FFFFFF"/>
          <w:lang w:val="en-US" w:eastAsia="zh-CN"/>
        </w:rPr>
        <w:t>...</w:t>
      </w:r>
    </w:p>
    <w:p>
      <w:pPr>
        <w:pStyle w:val="24"/>
        <w:rPr>
          <w:rFonts w:hint="default"/>
          <w:lang w:val="en-US"/>
        </w:rPr>
      </w:pPr>
      <w:r>
        <w:rPr>
          <w:rFonts w:hint="eastAsia" w:ascii="宋体" w:hAnsi="宋体" w:eastAsia="宋体" w:cs="宋体"/>
          <w:sz w:val="21"/>
          <w:szCs w:val="21"/>
        </w:rPr>
        <w:t>本标准主要起草人：</w:t>
      </w:r>
      <w:r>
        <w:rPr>
          <w:rFonts w:hint="eastAsia" w:ascii="宋体" w:hAnsi="宋体" w:eastAsia="宋体" w:cs="宋体"/>
          <w:sz w:val="21"/>
          <w:szCs w:val="21"/>
          <w:lang w:val="en-US" w:eastAsia="zh-CN"/>
        </w:rPr>
        <w:t>李春阳</w:t>
      </w:r>
      <w:r>
        <w:rPr>
          <w:rFonts w:hint="eastAsia" w:ascii="宋体" w:hAnsi="宋体" w:eastAsia="宋体" w:cs="宋体"/>
          <w:sz w:val="21"/>
          <w:szCs w:val="21"/>
        </w:rPr>
        <w:t>、</w:t>
      </w:r>
      <w:r>
        <w:rPr>
          <w:rFonts w:hint="eastAsia" w:ascii="宋体" w:hAnsi="宋体" w:eastAsia="宋体" w:cs="宋体"/>
          <w:sz w:val="21"/>
          <w:szCs w:val="21"/>
          <w:lang w:val="en-US" w:eastAsia="zh-CN"/>
        </w:rPr>
        <w:t>吴倩、由佰玲、孙燕、张园园、赵娟龙、张锦梅、王春明、邱艳梅、冯天、薛心禄</w:t>
      </w:r>
      <w:bookmarkEnd w:id="12"/>
      <w:r>
        <w:rPr>
          <w:rFonts w:hint="eastAsia" w:hAnsi="宋体" w:cs="宋体"/>
          <w:sz w:val="21"/>
          <w:szCs w:val="21"/>
          <w:lang w:val="en-US" w:eastAsia="zh-CN"/>
        </w:rPr>
        <w:t>...</w:t>
      </w:r>
    </w:p>
    <w:p>
      <w:pPr>
        <w:pStyle w:val="24"/>
        <w:sectPr>
          <w:headerReference r:id="rId3" w:type="default"/>
          <w:footerReference r:id="rId5"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pPr>
        <w:pStyle w:val="101"/>
        <w:jc w:val="center"/>
        <w:rPr>
          <w:rFonts w:hint="default" w:eastAsia="黑体"/>
          <w:lang w:val="en-US" w:eastAsia="zh-CN"/>
        </w:rPr>
      </w:pPr>
      <w:r>
        <w:rPr>
          <w:rFonts w:hint="eastAsia"/>
          <w:lang w:val="en-US" w:eastAsia="zh-CN"/>
        </w:rPr>
        <w:t>环境空气 洁净室AMC中掺杂剂B和P的测定                   电感耦合等离子体质谱法</w:t>
      </w:r>
    </w:p>
    <w:p>
      <w:pPr>
        <w:pStyle w:val="100"/>
        <w:ind w:left="0"/>
        <w:rPr>
          <w:rFonts w:hint="eastAsia"/>
        </w:rPr>
      </w:pPr>
      <w:bookmarkStart w:id="13" w:name="_Toc466470257"/>
      <w:bookmarkStart w:id="14" w:name="_Toc466470278"/>
      <w:bookmarkStart w:id="15" w:name="_Toc477247002"/>
      <w:bookmarkStart w:id="16" w:name="_Toc469992089"/>
      <w:bookmarkStart w:id="17" w:name="_Toc30969"/>
      <w:bookmarkStart w:id="18" w:name="_Toc28340"/>
      <w:bookmarkStart w:id="19" w:name="_Toc466361599"/>
      <w:r>
        <w:rPr>
          <w:rFonts w:hint="eastAsia"/>
        </w:rPr>
        <w:t>范围</w:t>
      </w:r>
      <w:bookmarkEnd w:id="13"/>
      <w:bookmarkEnd w:id="14"/>
      <w:bookmarkEnd w:id="15"/>
      <w:bookmarkEnd w:id="16"/>
      <w:bookmarkEnd w:id="17"/>
      <w:bookmarkEnd w:id="18"/>
      <w:bookmarkEnd w:id="19"/>
    </w:p>
    <w:p>
      <w:pPr>
        <w:pStyle w:val="24"/>
        <w:rPr>
          <w:rFonts w:hint="eastAsia"/>
        </w:rPr>
      </w:pPr>
      <w:r>
        <w:rPr>
          <w:rFonts w:hint="eastAsia"/>
        </w:rPr>
        <w:t>本标准规定了测定洁净室空气AMC中掺杂剂B和P的电感耦合等离子体质谱仪测定方法。</w:t>
      </w:r>
    </w:p>
    <w:p>
      <w:pPr>
        <w:spacing w:line="240" w:lineRule="auto"/>
        <w:ind w:firstLine="420" w:firstLineChars="200"/>
        <w:jc w:val="left"/>
        <w:rPr>
          <w:rFonts w:hint="default" w:ascii="Times New Roman" w:hAnsi="Times New Roman" w:eastAsia="宋体" w:cs="Times New Roman"/>
        </w:rPr>
      </w:pPr>
      <w:bookmarkStart w:id="20" w:name="_Toc477247003"/>
      <w:bookmarkStart w:id="21" w:name="_Toc8330"/>
      <w:bookmarkStart w:id="22" w:name="_Toc469992090"/>
      <w:bookmarkStart w:id="23" w:name="_Toc466470279"/>
      <w:bookmarkStart w:id="24" w:name="_Toc466361600"/>
      <w:bookmarkStart w:id="25" w:name="_Toc466470258"/>
      <w:bookmarkStart w:id="26" w:name="_Toc25876"/>
      <w:r>
        <w:rPr>
          <w:rFonts w:hint="default" w:ascii="Times New Roman" w:hAnsi="Times New Roman" w:eastAsia="宋体" w:cs="Times New Roman"/>
        </w:rPr>
        <w:t>本标准适用于洁净室内空气AMC中掺杂剂B和P的测定。</w:t>
      </w:r>
    </w:p>
    <w:p>
      <w:pPr>
        <w:pStyle w:val="100"/>
        <w:ind w:left="0"/>
        <w:rPr>
          <w:rFonts w:hint="eastAsia"/>
        </w:rPr>
      </w:pPr>
      <w:r>
        <w:rPr>
          <w:rFonts w:hint="eastAsia"/>
        </w:rPr>
        <w:t>规范性引用文件</w:t>
      </w:r>
      <w:bookmarkEnd w:id="20"/>
      <w:bookmarkEnd w:id="21"/>
      <w:bookmarkEnd w:id="22"/>
      <w:bookmarkEnd w:id="23"/>
      <w:bookmarkEnd w:id="24"/>
      <w:bookmarkEnd w:id="25"/>
      <w:bookmarkEnd w:id="26"/>
    </w:p>
    <w:p>
      <w:pPr>
        <w:pStyle w:val="24"/>
        <w:rPr>
          <w:rFonts w:hint="eastAsia"/>
          <w:lang w:val="en-US" w:eastAsia="zh-CN"/>
        </w:rPr>
      </w:pPr>
      <w:r>
        <w:rPr>
          <w:rFonts w:hint="eastAsia"/>
          <w:lang w:val="en-US" w:eastAsia="zh-CN"/>
        </w:rPr>
        <w:t>下列文件中的内容通过文中的规范性引用而构成本文件必不可少的条款。其中，注日期的引用文件，仅该日期对应版本适用于本文件；不注日期的引用文件，其最新版本（包括所有的修改单）适用于本文件。</w:t>
      </w:r>
    </w:p>
    <w:p>
      <w:pPr>
        <w:pStyle w:val="24"/>
        <w:rPr>
          <w:rFonts w:hint="eastAsia"/>
          <w:lang w:val="en-US" w:eastAsia="zh-CN"/>
        </w:rPr>
      </w:pPr>
      <w:r>
        <w:rPr>
          <w:rFonts w:hint="eastAsia"/>
          <w:lang w:val="en-US" w:eastAsia="zh-CN"/>
        </w:rPr>
        <w:t>GB 50591-2010  洁净室施工及验收规范</w:t>
      </w:r>
    </w:p>
    <w:p>
      <w:pPr>
        <w:pStyle w:val="24"/>
        <w:rPr>
          <w:rFonts w:hint="eastAsia"/>
          <w:lang w:val="en-US" w:eastAsia="zh-CN"/>
        </w:rPr>
      </w:pPr>
      <w:r>
        <w:rPr>
          <w:rFonts w:hint="eastAsia"/>
          <w:lang w:val="en-US" w:eastAsia="zh-CN"/>
        </w:rPr>
        <w:t>GB/T 37837 四级杆电感耦合等离子体质谱方法通则</w:t>
      </w:r>
    </w:p>
    <w:p>
      <w:pPr>
        <w:pStyle w:val="24"/>
        <w:rPr>
          <w:rFonts w:hint="eastAsia"/>
          <w:lang w:val="en-US" w:eastAsia="zh-CN"/>
        </w:rPr>
      </w:pPr>
      <w:r>
        <w:rPr>
          <w:rFonts w:hint="eastAsia"/>
          <w:lang w:val="en-US" w:eastAsia="zh-CN"/>
        </w:rPr>
        <w:t>SMEI F63 半导体加工用超纯水指南</w:t>
      </w:r>
    </w:p>
    <w:p>
      <w:pPr>
        <w:pStyle w:val="24"/>
        <w:rPr>
          <w:rFonts w:hint="eastAsia"/>
          <w:lang w:val="en-US" w:eastAsia="zh-CN"/>
        </w:rPr>
      </w:pPr>
      <w:r>
        <w:rPr>
          <w:rFonts w:hint="eastAsia"/>
          <w:lang w:val="en-US" w:eastAsia="zh-CN"/>
        </w:rPr>
        <w:t>GB/T 14264 半导体材料术语</w:t>
      </w:r>
    </w:p>
    <w:p>
      <w:pPr>
        <w:pStyle w:val="24"/>
        <w:rPr>
          <w:rFonts w:hint="eastAsia"/>
          <w:lang w:val="en-US" w:eastAsia="zh-CN"/>
        </w:rPr>
      </w:pPr>
      <w:r>
        <w:rPr>
          <w:rFonts w:hint="eastAsia"/>
          <w:lang w:val="en-US" w:eastAsia="zh-CN"/>
        </w:rPr>
        <w:t>GB/T 25915.1-2021 洁净室及相关受控环境 第1部分：按粒子浓度划分空气洁净度</w:t>
      </w:r>
    </w:p>
    <w:p>
      <w:pPr>
        <w:pStyle w:val="24"/>
        <w:rPr>
          <w:rFonts w:hint="eastAsia"/>
          <w:lang w:val="en-US" w:eastAsia="zh-CN"/>
        </w:rPr>
      </w:pPr>
      <w:r>
        <w:rPr>
          <w:rFonts w:hint="eastAsia"/>
          <w:lang w:val="en-US" w:eastAsia="zh-CN"/>
        </w:rPr>
        <w:t>GB/T 25915.6-2010 洁净室及相关受控环境 第6部分：词汇</w:t>
      </w:r>
    </w:p>
    <w:p>
      <w:pPr>
        <w:pStyle w:val="24"/>
        <w:rPr>
          <w:rFonts w:hint="default"/>
          <w:lang w:val="en-US" w:eastAsia="zh-CN"/>
        </w:rPr>
      </w:pPr>
      <w:r>
        <w:rPr>
          <w:rFonts w:hint="eastAsia"/>
          <w:lang w:val="en-US" w:eastAsia="zh-CN"/>
        </w:rPr>
        <w:t>GB/T 25915.8-2021 洁净室及相关受控环境 第8部分：按化学物浓度划分空气洁净度（ACC）等级</w:t>
      </w:r>
    </w:p>
    <w:p>
      <w:pPr>
        <w:pStyle w:val="100"/>
        <w:ind w:left="0"/>
      </w:pPr>
      <w:bookmarkStart w:id="27" w:name="_Toc466361601"/>
      <w:bookmarkEnd w:id="27"/>
      <w:bookmarkStart w:id="28" w:name="_Toc12529"/>
      <w:bookmarkStart w:id="29" w:name="_Toc7892"/>
      <w:bookmarkStart w:id="30" w:name="_Toc466470259"/>
      <w:bookmarkStart w:id="31" w:name="_Toc469992091"/>
      <w:bookmarkStart w:id="32" w:name="_Toc466470280"/>
      <w:bookmarkStart w:id="33" w:name="_Toc477247004"/>
      <w:r>
        <w:rPr>
          <w:rFonts w:hint="eastAsia"/>
        </w:rPr>
        <w:t>术语和</w:t>
      </w:r>
      <w:r>
        <w:t>定义</w:t>
      </w:r>
      <w:bookmarkEnd w:id="28"/>
      <w:bookmarkEnd w:id="29"/>
      <w:bookmarkEnd w:id="30"/>
      <w:bookmarkEnd w:id="31"/>
      <w:bookmarkEnd w:id="32"/>
      <w:bookmarkEnd w:id="33"/>
    </w:p>
    <w:p>
      <w:pPr>
        <w:pStyle w:val="24"/>
        <w:rPr>
          <w:rFonts w:hint="eastAsia"/>
        </w:rPr>
      </w:pPr>
      <w:r>
        <w:rPr>
          <w:rFonts w:hint="default"/>
        </w:rPr>
        <w:t xml:space="preserve">GB/T </w:t>
      </w:r>
      <w:r>
        <w:rPr>
          <w:rFonts w:hint="default"/>
          <w:lang w:val="en-US" w:eastAsia="zh-CN"/>
        </w:rPr>
        <w:t>37837</w:t>
      </w:r>
      <w:r>
        <w:rPr>
          <w:rFonts w:hint="default"/>
        </w:rPr>
        <w:t>、GB/T 14264、 GB/T</w:t>
      </w:r>
      <w:r>
        <w:rPr>
          <w:rFonts w:hint="default"/>
          <w:lang w:val="en-US" w:eastAsia="zh-CN"/>
        </w:rPr>
        <w:t xml:space="preserve"> 25915.1、</w:t>
      </w:r>
      <w:r>
        <w:rPr>
          <w:rFonts w:hint="default"/>
        </w:rPr>
        <w:t xml:space="preserve"> </w:t>
      </w:r>
      <w:r>
        <w:rPr>
          <w:rFonts w:hint="default"/>
          <w:lang w:val="en-US" w:eastAsia="zh-CN"/>
        </w:rPr>
        <w:t>GB/T 25915.6、GB/T 25915.8</w:t>
      </w:r>
      <w:r>
        <w:rPr>
          <w:rFonts w:hint="default"/>
        </w:rPr>
        <w:t>界定的以及下列术语和定义适用于本文件</w:t>
      </w:r>
      <w:r>
        <w:rPr>
          <w:rFonts w:hint="default"/>
          <w:lang w:eastAsia="zh-CN"/>
        </w:rPr>
        <w:t>。</w:t>
      </w:r>
    </w:p>
    <w:p>
      <w:pPr>
        <w:pStyle w:val="24"/>
        <w:ind w:firstLine="0" w:firstLineChars="0"/>
        <w:jc w:val="left"/>
        <w:rPr>
          <w:rFonts w:ascii="黑体" w:hAnsi="黑体" w:eastAsia="黑体"/>
        </w:rPr>
      </w:pPr>
      <w:r>
        <w:rPr>
          <w:rFonts w:hint="eastAsia" w:ascii="黑体" w:hAnsi="黑体" w:eastAsia="黑体"/>
        </w:rPr>
        <w:t>3</w:t>
      </w:r>
      <w:r>
        <w:rPr>
          <w:rFonts w:ascii="黑体" w:hAnsi="黑体" w:eastAsia="黑体"/>
        </w:rPr>
        <w:t>.1</w:t>
      </w:r>
    </w:p>
    <w:p>
      <w:pPr>
        <w:pStyle w:val="24"/>
        <w:ind w:firstLineChars="0"/>
        <w:jc w:val="left"/>
        <w:rPr>
          <w:rFonts w:hint="eastAsia" w:ascii="黑体" w:hAnsi="黑体" w:eastAsia="黑体"/>
        </w:rPr>
      </w:pPr>
      <w:r>
        <w:rPr>
          <w:rFonts w:hint="eastAsia" w:ascii="黑体" w:hAnsi="黑体" w:eastAsia="黑体"/>
        </w:rPr>
        <w:t>洁净室</w:t>
      </w:r>
    </w:p>
    <w:p>
      <w:pPr>
        <w:widowControl/>
        <w:tabs>
          <w:tab w:val="center" w:pos="4201"/>
          <w:tab w:val="right" w:leader="dot" w:pos="9298"/>
        </w:tabs>
        <w:autoSpaceDE w:val="0"/>
        <w:autoSpaceDN w:val="0"/>
        <w:ind w:firstLine="420" w:firstLineChars="200"/>
        <w:rPr>
          <w:rFonts w:hint="eastAsia" w:ascii="宋体"/>
          <w:kern w:val="0"/>
          <w:szCs w:val="20"/>
        </w:rPr>
      </w:pPr>
      <w:r>
        <w:rPr>
          <w:rFonts w:hint="eastAsia" w:ascii="宋体"/>
          <w:kern w:val="0"/>
          <w:szCs w:val="20"/>
        </w:rPr>
        <w:t>指将一定空间范围内空气中的微粒子、有害气体、细菌等污染物排除，并将室内温度、洁净度、室内压力、气流速度与气流分布、噪音振动及照明、静电控制在某一需求范围内，而所给予特别设计的房间。亦即是不论外在条件如何变化，其室内均能维持原先所设定要求的洁净度、温湿度及压力等性能的特性。</w:t>
      </w:r>
    </w:p>
    <w:p>
      <w:pPr>
        <w:pStyle w:val="24"/>
        <w:ind w:firstLine="0" w:firstLineChars="0"/>
        <w:jc w:val="left"/>
        <w:rPr>
          <w:rFonts w:ascii="黑体" w:hAnsi="黑体" w:eastAsia="黑体"/>
        </w:rPr>
      </w:pPr>
      <w:r>
        <w:rPr>
          <w:rFonts w:hint="eastAsia" w:ascii="黑体" w:hAnsi="黑体" w:eastAsia="黑体"/>
        </w:rPr>
        <w:t>3</w:t>
      </w:r>
      <w:r>
        <w:rPr>
          <w:rFonts w:ascii="黑体" w:hAnsi="黑体" w:eastAsia="黑体"/>
        </w:rPr>
        <w:t>.2</w:t>
      </w:r>
    </w:p>
    <w:p>
      <w:pPr>
        <w:pStyle w:val="24"/>
        <w:ind w:firstLineChars="0"/>
        <w:jc w:val="left"/>
        <w:rPr>
          <w:rFonts w:ascii="黑体" w:hAnsi="黑体" w:eastAsia="黑体"/>
        </w:rPr>
      </w:pPr>
      <w:r>
        <w:rPr>
          <w:rFonts w:hint="default" w:ascii="黑体" w:hAnsi="黑体" w:eastAsia="黑体"/>
        </w:rPr>
        <w:t>AMC（空气分子污染物, Airborne Molecular Contamination）</w:t>
      </w:r>
    </w:p>
    <w:p>
      <w:pPr>
        <w:widowControl/>
        <w:tabs>
          <w:tab w:val="center" w:pos="4201"/>
          <w:tab w:val="right" w:leader="dot" w:pos="9298"/>
        </w:tabs>
        <w:autoSpaceDE w:val="0"/>
        <w:autoSpaceDN w:val="0"/>
        <w:ind w:firstLine="420" w:firstLineChars="200"/>
        <w:rPr>
          <w:rFonts w:hint="eastAsia" w:ascii="宋体"/>
          <w:kern w:val="0"/>
          <w:szCs w:val="20"/>
        </w:rPr>
      </w:pPr>
      <w:r>
        <w:rPr>
          <w:rFonts w:hint="eastAsia" w:ascii="宋体"/>
          <w:kern w:val="0"/>
          <w:szCs w:val="20"/>
        </w:rPr>
        <w:t>即环境中有能力沉降于表面上形成单分子层(Monolayer)薄膜的气态化学污染物质。</w:t>
      </w:r>
    </w:p>
    <w:p>
      <w:pPr>
        <w:pStyle w:val="100"/>
        <w:ind w:left="0"/>
      </w:pPr>
      <w:r>
        <w:rPr>
          <w:rFonts w:hint="eastAsia"/>
          <w:lang w:val="en-US" w:eastAsia="zh-CN"/>
        </w:rPr>
        <w:t>原理</w:t>
      </w:r>
    </w:p>
    <w:p>
      <w:pPr>
        <w:pStyle w:val="24"/>
      </w:pPr>
      <w:r>
        <w:rPr>
          <w:rFonts w:hint="default"/>
          <w:lang w:val="en-US" w:eastAsia="zh-CN"/>
        </w:rPr>
        <w:t>使用空气采样泵</w:t>
      </w:r>
      <w:r>
        <w:rPr>
          <w:rFonts w:hint="default"/>
        </w:rPr>
        <w:t>用纯水作吸收液吸收洁净室空气中的B和P元素，将含有待测元素的</w:t>
      </w:r>
      <w:bookmarkStart w:id="34" w:name="_Toc12518"/>
      <w:bookmarkEnd w:id="34"/>
      <w:bookmarkStart w:id="35" w:name="_Toc23470"/>
      <w:bookmarkEnd w:id="35"/>
      <w:bookmarkStart w:id="36" w:name="_Toc405304669"/>
      <w:bookmarkEnd w:id="36"/>
      <w:bookmarkStart w:id="37" w:name="_Toc18919"/>
      <w:bookmarkEnd w:id="37"/>
      <w:bookmarkStart w:id="38" w:name="_Toc7471"/>
      <w:bookmarkEnd w:id="38"/>
      <w:bookmarkStart w:id="39" w:name="_Toc23162"/>
      <w:bookmarkEnd w:id="39"/>
      <w:bookmarkStart w:id="40" w:name="_Toc11777"/>
      <w:bookmarkEnd w:id="40"/>
      <w:bookmarkStart w:id="41" w:name="_Toc405449343"/>
      <w:bookmarkEnd w:id="41"/>
      <w:bookmarkStart w:id="42" w:name="_Toc401577052"/>
      <w:bookmarkEnd w:id="42"/>
      <w:bookmarkStart w:id="43" w:name="_Toc12594"/>
      <w:bookmarkEnd w:id="43"/>
      <w:bookmarkStart w:id="44" w:name="_Toc401577053"/>
      <w:bookmarkEnd w:id="44"/>
      <w:bookmarkStart w:id="45" w:name="_Toc399618839"/>
      <w:bookmarkEnd w:id="45"/>
      <w:bookmarkStart w:id="46" w:name="_Toc21318"/>
      <w:bookmarkEnd w:id="46"/>
      <w:bookmarkStart w:id="47" w:name="_Toc22878"/>
      <w:bookmarkEnd w:id="47"/>
      <w:bookmarkStart w:id="48" w:name="_Toc405302437"/>
      <w:bookmarkEnd w:id="48"/>
      <w:bookmarkStart w:id="49" w:name="_Toc405304668"/>
      <w:bookmarkEnd w:id="49"/>
      <w:bookmarkStart w:id="50" w:name="_Toc405302438"/>
      <w:bookmarkEnd w:id="50"/>
      <w:bookmarkStart w:id="51" w:name="_Toc29901"/>
      <w:bookmarkEnd w:id="51"/>
      <w:bookmarkStart w:id="52" w:name="_Toc405449344"/>
      <w:bookmarkEnd w:id="52"/>
      <w:bookmarkStart w:id="53" w:name="_Toc14314"/>
      <w:bookmarkEnd w:id="53"/>
      <w:bookmarkStart w:id="54" w:name="_Toc22257"/>
      <w:bookmarkEnd w:id="54"/>
      <w:bookmarkStart w:id="55" w:name="_Toc14668"/>
      <w:bookmarkEnd w:id="55"/>
      <w:r>
        <w:rPr>
          <w:rFonts w:hint="default"/>
          <w:lang w:val="en-US" w:eastAsia="zh-CN"/>
        </w:rPr>
        <w:t>吸收液</w:t>
      </w:r>
      <w:r>
        <w:rPr>
          <w:rFonts w:hint="default"/>
        </w:rPr>
        <w:t>通过电感</w:t>
      </w:r>
      <w:r>
        <w:rPr>
          <w:rFonts w:hint="default"/>
          <w:lang w:eastAsia="zh-CN"/>
        </w:rPr>
        <w:t>耦</w:t>
      </w:r>
      <w:r>
        <w:rPr>
          <w:rFonts w:hint="default"/>
        </w:rPr>
        <w:t>合等离子体质谱仪(ICP-MS）进样系统由载气带入高频等离子体源中，并在高温和惰性气氛中蒸发、解离、原子化和电离。这些离子高速通过双锥接口进入离子透镜后，在电场作用下聚焦成离子束并进入四极杆离子分离系统。离子被提取出并按照其质荷比分离后经离子检测器进行检测。按照质荷比进行定性分析、特定质荷比的检测信号进行定量分析，得出扫描溶液中待测元素的质量浓度。</w:t>
      </w:r>
    </w:p>
    <w:p>
      <w:pPr>
        <w:pStyle w:val="100"/>
        <w:ind w:left="0"/>
      </w:pPr>
      <w:r>
        <w:rPr>
          <w:rFonts w:hint="eastAsia"/>
          <w:lang w:val="en-US" w:eastAsia="zh-CN"/>
        </w:rPr>
        <w:t>干扰和消除</w:t>
      </w:r>
    </w:p>
    <w:p>
      <w:pPr>
        <w:pStyle w:val="24"/>
        <w:rPr>
          <w:rFonts w:hint="default"/>
        </w:rPr>
      </w:pPr>
      <w:r>
        <w:rPr>
          <w:rFonts w:hint="eastAsia"/>
          <w:lang w:val="en-US" w:eastAsia="zh-CN"/>
        </w:rPr>
        <w:t>a)</w:t>
      </w:r>
      <w:r>
        <w:rPr>
          <w:rFonts w:hint="default"/>
        </w:rPr>
        <w:t>检测人员的洁净检测能力会影响样品的测试结果，检测人员应经过严格的痕量分析培训并具备一定洁净室工作经验，对于测试过程中各环节可能存在的沾污具有控制技术和能力。</w:t>
      </w:r>
    </w:p>
    <w:p>
      <w:pPr>
        <w:pStyle w:val="24"/>
        <w:rPr>
          <w:rFonts w:hint="default"/>
        </w:rPr>
      </w:pPr>
      <w:r>
        <w:rPr>
          <w:rFonts w:hint="eastAsia"/>
          <w:lang w:val="en-US" w:eastAsia="zh-CN"/>
        </w:rPr>
        <w:t>b)</w:t>
      </w:r>
      <w:r>
        <w:rPr>
          <w:rFonts w:hint="default"/>
        </w:rPr>
        <w:t>电感耦合等离子体质谱仪的调谐，如气压设定、稳定性、零点漂移、灵敏度等均会影响测试结果。</w:t>
      </w:r>
    </w:p>
    <w:p>
      <w:pPr>
        <w:pStyle w:val="24"/>
        <w:rPr>
          <w:rFonts w:hint="default"/>
        </w:rPr>
      </w:pPr>
      <w:r>
        <w:rPr>
          <w:rFonts w:hint="eastAsia"/>
          <w:lang w:val="en-US" w:eastAsia="zh-CN"/>
        </w:rPr>
        <w:t>c)</w:t>
      </w:r>
      <w:r>
        <w:rPr>
          <w:rFonts w:hint="default"/>
          <w:lang w:val="en-US" w:eastAsia="zh-CN"/>
        </w:rPr>
        <w:t>所用到的器皿和工具的洁净度会影响测试结果，实验室应具备保证器皿足够清洁的清洗流程和验收程序以减少带来的污染</w:t>
      </w:r>
      <w:r>
        <w:rPr>
          <w:rFonts w:hint="default"/>
        </w:rPr>
        <w:t>。</w:t>
      </w:r>
    </w:p>
    <w:p>
      <w:pPr>
        <w:pStyle w:val="24"/>
        <w:rPr>
          <w:rFonts w:hint="default"/>
          <w:lang w:val="en-US" w:eastAsia="zh-CN"/>
        </w:rPr>
      </w:pPr>
      <w:r>
        <w:rPr>
          <w:rFonts w:hint="eastAsia"/>
          <w:lang w:val="en-US" w:eastAsia="zh-CN"/>
        </w:rPr>
        <w:t>d)</w:t>
      </w:r>
      <w:r>
        <w:rPr>
          <w:rFonts w:hint="default"/>
          <w:lang w:val="en-US" w:eastAsia="zh-CN"/>
        </w:rPr>
        <w:t>测试环境和人员操作手法直接影响测试结果，采样过程应尽可能避免触碰采样管路及器皿接口边缘，以防止带入外部沾污。</w:t>
      </w:r>
    </w:p>
    <w:p>
      <w:pPr>
        <w:pStyle w:val="100"/>
        <w:ind w:left="0"/>
      </w:pPr>
      <w:r>
        <w:rPr>
          <w:rFonts w:hint="eastAsia"/>
          <w:lang w:val="en-US" w:eastAsia="zh-CN"/>
        </w:rPr>
        <w:t>试剂和材料</w:t>
      </w:r>
    </w:p>
    <w:p>
      <w:pPr>
        <w:pStyle w:val="24"/>
        <w:rPr>
          <w:rFonts w:hint="default"/>
          <w:lang w:val="en-US" w:eastAsia="zh-CN"/>
        </w:rPr>
      </w:pPr>
      <w:r>
        <w:rPr>
          <w:rFonts w:hint="eastAsia"/>
          <w:lang w:val="en-US" w:eastAsia="zh-CN"/>
        </w:rPr>
        <w:t>a)</w:t>
      </w:r>
      <w:r>
        <w:rPr>
          <w:rFonts w:hint="default"/>
          <w:lang w:val="en-US" w:eastAsia="zh-CN"/>
        </w:rPr>
        <w:t>超纯水：电阻率大于18.0</w:t>
      </w:r>
      <w:r>
        <w:rPr>
          <w:rFonts w:hint="eastAsia" w:ascii="宋体" w:hAnsi="宋体" w:eastAsia="宋体" w:cs="宋体"/>
          <w:lang w:val="en-US" w:eastAsia="zh-CN"/>
        </w:rPr>
        <w:t>MΩ</w:t>
      </w:r>
      <w:r>
        <w:rPr>
          <w:rFonts w:hint="default"/>
          <w:lang w:val="en-US" w:eastAsia="zh-CN"/>
        </w:rPr>
        <w:t>•cm（25℃），各待测元素含量均小于1ng/L，其他应符合 SMEI F63规定。</w:t>
      </w:r>
    </w:p>
    <w:p>
      <w:pPr>
        <w:pStyle w:val="24"/>
        <w:rPr>
          <w:rFonts w:hint="default"/>
          <w:lang w:val="en-US" w:eastAsia="zh-CN"/>
        </w:rPr>
      </w:pPr>
      <w:r>
        <w:rPr>
          <w:rFonts w:hint="eastAsia"/>
          <w:lang w:val="en-US" w:eastAsia="zh-CN"/>
        </w:rPr>
        <w:t>b)</w:t>
      </w:r>
      <w:r>
        <w:rPr>
          <w:rFonts w:hint="default"/>
          <w:lang w:val="en-US" w:eastAsia="zh-CN"/>
        </w:rPr>
        <w:t>硝酸：质量分数65.0%～68.0%，各待测元素含量均小于10ng/L。</w:t>
      </w:r>
    </w:p>
    <w:p>
      <w:pPr>
        <w:pStyle w:val="24"/>
        <w:rPr>
          <w:rFonts w:hint="default"/>
          <w:lang w:val="en-US" w:eastAsia="zh-CN"/>
        </w:rPr>
      </w:pPr>
      <w:r>
        <w:rPr>
          <w:rFonts w:hint="eastAsia"/>
          <w:lang w:val="en-US" w:eastAsia="zh-CN"/>
        </w:rPr>
        <w:t>c)</w:t>
      </w:r>
      <w:r>
        <w:rPr>
          <w:rFonts w:hint="default"/>
          <w:lang w:val="en-US" w:eastAsia="zh-CN"/>
        </w:rPr>
        <w:t>单标或者混合元素标准溶液：采用可以量值溯源的有证标准物质，元素质量浓度为10mg/L～1000mg/L。</w:t>
      </w:r>
    </w:p>
    <w:p>
      <w:pPr>
        <w:pStyle w:val="24"/>
        <w:rPr>
          <w:rFonts w:hint="default"/>
          <w:lang w:val="en-US" w:eastAsia="zh-CN"/>
        </w:rPr>
      </w:pPr>
      <w:r>
        <w:rPr>
          <w:rFonts w:hint="eastAsia"/>
          <w:lang w:val="en-US" w:eastAsia="zh-CN"/>
        </w:rPr>
        <w:t>d)</w:t>
      </w:r>
      <w:r>
        <w:rPr>
          <w:rFonts w:hint="default"/>
          <w:lang w:val="en-US" w:eastAsia="zh-CN"/>
        </w:rPr>
        <w:t>调谐液：锂、钇、饰、铊、钴元素质量浓度均为10µg/L。</w:t>
      </w:r>
    </w:p>
    <w:p>
      <w:pPr>
        <w:pStyle w:val="24"/>
        <w:rPr>
          <w:rFonts w:hint="default"/>
          <w:lang w:val="en-US" w:eastAsia="zh-CN"/>
        </w:rPr>
      </w:pPr>
      <w:r>
        <w:rPr>
          <w:rFonts w:hint="eastAsia"/>
          <w:lang w:val="en-US" w:eastAsia="zh-CN"/>
        </w:rPr>
        <w:t>e)</w:t>
      </w:r>
      <w:r>
        <w:rPr>
          <w:rFonts w:hint="default"/>
          <w:lang w:val="en-US" w:eastAsia="zh-CN"/>
        </w:rPr>
        <w:t>氢气、氦气、氧气：纯度（体积分数）应不小于99.999%。</w:t>
      </w:r>
    </w:p>
    <w:p>
      <w:pPr>
        <w:pStyle w:val="24"/>
        <w:rPr>
          <w:rFonts w:hint="default"/>
          <w:lang w:val="en-US" w:eastAsia="zh-CN"/>
        </w:rPr>
      </w:pPr>
      <w:r>
        <w:rPr>
          <w:rFonts w:hint="eastAsia"/>
          <w:lang w:val="en-US" w:eastAsia="zh-CN"/>
        </w:rPr>
        <w:t>f)</w:t>
      </w:r>
      <w:r>
        <w:rPr>
          <w:rFonts w:hint="default"/>
          <w:lang w:val="en-US" w:eastAsia="zh-CN"/>
        </w:rPr>
        <w:t>防护用具符合相应洁净间要求的防酸衣、防酸手套、护目镜。</w:t>
      </w:r>
    </w:p>
    <w:p>
      <w:pPr>
        <w:pStyle w:val="100"/>
        <w:ind w:left="0"/>
      </w:pPr>
      <w:r>
        <w:rPr>
          <w:rFonts w:hint="eastAsia"/>
          <w:lang w:val="en-US" w:eastAsia="zh-CN"/>
        </w:rPr>
        <w:t>仪器和设备</w:t>
      </w:r>
    </w:p>
    <w:p>
      <w:pPr>
        <w:pStyle w:val="24"/>
        <w:rPr>
          <w:rFonts w:hint="default"/>
          <w:lang w:val="en-US" w:eastAsia="zh-CN"/>
        </w:rPr>
      </w:pPr>
      <w:r>
        <w:rPr>
          <w:rFonts w:hint="eastAsia"/>
          <w:lang w:val="en-US" w:eastAsia="zh-CN"/>
        </w:rPr>
        <w:t>a)</w:t>
      </w:r>
      <w:r>
        <w:rPr>
          <w:rFonts w:hint="default"/>
          <w:lang w:val="en-US" w:eastAsia="zh-CN"/>
        </w:rPr>
        <w:t>电感耦合等离子体质谱仪(ICP-MS）。</w:t>
      </w:r>
    </w:p>
    <w:p>
      <w:pPr>
        <w:pStyle w:val="24"/>
        <w:rPr>
          <w:rFonts w:hint="default"/>
          <w:lang w:val="en-US" w:eastAsia="zh-CN"/>
        </w:rPr>
      </w:pPr>
      <w:r>
        <w:rPr>
          <w:rFonts w:hint="eastAsia"/>
          <w:lang w:val="en-US" w:eastAsia="zh-CN"/>
        </w:rPr>
        <w:t>b)</w:t>
      </w:r>
      <w:r>
        <w:rPr>
          <w:rFonts w:hint="default"/>
          <w:lang w:val="en-US" w:eastAsia="zh-CN"/>
        </w:rPr>
        <w:t>空气采样泵：流量0.050 L/min～5.00L/min。</w:t>
      </w:r>
    </w:p>
    <w:p>
      <w:pPr>
        <w:pStyle w:val="24"/>
        <w:rPr>
          <w:rFonts w:hint="default"/>
          <w:lang w:val="en-US" w:eastAsia="zh-CN"/>
        </w:rPr>
      </w:pPr>
      <w:r>
        <w:rPr>
          <w:rFonts w:hint="eastAsia"/>
          <w:lang w:val="en-US" w:eastAsia="zh-CN"/>
        </w:rPr>
        <w:t>c)</w:t>
      </w:r>
      <w:r>
        <w:rPr>
          <w:rFonts w:hint="default"/>
          <w:lang w:val="en-US" w:eastAsia="zh-CN"/>
        </w:rPr>
        <w:t>移液器：10μL～100μL、100μL～1000μL。</w:t>
      </w:r>
    </w:p>
    <w:p>
      <w:pPr>
        <w:pStyle w:val="24"/>
        <w:rPr>
          <w:rFonts w:hint="default"/>
          <w:lang w:val="en-US" w:eastAsia="zh-CN"/>
        </w:rPr>
      </w:pPr>
      <w:r>
        <w:rPr>
          <w:rFonts w:hint="eastAsia"/>
          <w:lang w:val="en-US" w:eastAsia="zh-CN"/>
        </w:rPr>
        <w:t>d)</w:t>
      </w:r>
      <w:r>
        <w:rPr>
          <w:rFonts w:hint="default"/>
          <w:lang w:val="en-US" w:eastAsia="zh-CN"/>
        </w:rPr>
        <w:t>分析天平：感量为 0.1 mg。</w:t>
      </w:r>
    </w:p>
    <w:p>
      <w:pPr>
        <w:pStyle w:val="24"/>
        <w:rPr>
          <w:rFonts w:hint="default"/>
          <w:lang w:val="en-US" w:eastAsia="zh-CN"/>
        </w:rPr>
      </w:pPr>
      <w:r>
        <w:rPr>
          <w:rFonts w:hint="eastAsia"/>
          <w:lang w:val="en-US" w:eastAsia="zh-CN"/>
        </w:rPr>
        <w:t>e)</w:t>
      </w:r>
      <w:r>
        <w:rPr>
          <w:rFonts w:hint="default"/>
          <w:lang w:val="en-US" w:eastAsia="zh-CN"/>
        </w:rPr>
        <w:t>冲击式吸收瓶、容量瓶、样品管：用于储存、收集溶液，由聚丙烯（PP）或聚四氟乙烯（PTFE）或全氟烷氧基树脂（PFA）等可清洗且对测试结果无影响的材料制成。</w:t>
      </w:r>
    </w:p>
    <w:p>
      <w:pPr>
        <w:pStyle w:val="24"/>
        <w:ind w:left="0" w:leftChars="0" w:firstLine="420" w:firstLineChars="200"/>
        <w:rPr>
          <w:rFonts w:hint="default"/>
          <w:lang w:val="en-US" w:eastAsia="zh-CN"/>
        </w:rPr>
      </w:pPr>
      <w:r>
        <w:rPr>
          <w:rFonts w:hint="eastAsia"/>
          <w:lang w:val="en-US" w:eastAsia="zh-CN"/>
        </w:rPr>
        <w:t>f)</w:t>
      </w:r>
      <w:r>
        <w:rPr>
          <w:rFonts w:hint="default"/>
          <w:lang w:val="en-US" w:eastAsia="zh-CN"/>
        </w:rPr>
        <w:t>一般实验室常用仪器和设备。</w:t>
      </w:r>
    </w:p>
    <w:p>
      <w:pPr>
        <w:pStyle w:val="100"/>
        <w:ind w:left="0"/>
      </w:pPr>
      <w:r>
        <w:rPr>
          <w:rFonts w:hint="eastAsia"/>
          <w:lang w:val="en-US" w:eastAsia="zh-CN"/>
        </w:rPr>
        <w:t>测试环境</w:t>
      </w:r>
    </w:p>
    <w:p>
      <w:pPr>
        <w:pStyle w:val="24"/>
        <w:rPr>
          <w:rFonts w:hint="default"/>
          <w:lang w:val="en-US" w:eastAsia="zh-CN"/>
        </w:rPr>
      </w:pPr>
      <w:r>
        <w:rPr>
          <w:rFonts w:hint="default"/>
          <w:lang w:val="en-US" w:eastAsia="zh-CN"/>
        </w:rPr>
        <w:t>ICP-MS应设备安装在Class 100（GB/T 25915.1-2021 5级）以上的洁净室内，环境中的相对湿度过大，容易造成仪器表面结水，产生触电危险。在确保仪器稳定的前提下，根据各实验室的实际情况，规定试验条件为：温度范围15℃～25℃，相对湿度不大于75%。</w:t>
      </w:r>
    </w:p>
    <w:p>
      <w:pPr>
        <w:pStyle w:val="100"/>
        <w:ind w:left="0"/>
      </w:pPr>
      <w:r>
        <w:rPr>
          <w:rFonts w:hint="eastAsia"/>
          <w:lang w:val="en-US" w:eastAsia="zh-CN"/>
        </w:rPr>
        <w:t>样品</w:t>
      </w:r>
    </w:p>
    <w:p>
      <w:pPr>
        <w:pStyle w:val="24"/>
        <w:rPr>
          <w:rFonts w:hint="eastAsia"/>
          <w:lang w:val="en-US" w:eastAsia="zh-CN"/>
        </w:rPr>
      </w:pPr>
    </w:p>
    <w:p>
      <w:pPr>
        <w:pStyle w:val="24"/>
        <w:ind w:firstLine="0" w:firstLineChars="0"/>
        <w:jc w:val="left"/>
        <w:rPr>
          <w:rFonts w:hint="default" w:ascii="黑体" w:hAnsi="黑体" w:eastAsia="黑体"/>
          <w:szCs w:val="22"/>
        </w:rPr>
      </w:pPr>
      <w:r>
        <w:rPr>
          <w:rFonts w:hint="eastAsia" w:ascii="黑体" w:hAnsi="黑体" w:eastAsia="黑体"/>
          <w:szCs w:val="22"/>
          <w:lang w:val="en-US" w:eastAsia="zh-CN"/>
        </w:rPr>
        <w:t>9</w:t>
      </w:r>
      <w:r>
        <w:rPr>
          <w:rFonts w:hint="default" w:ascii="黑体" w:hAnsi="黑体" w:eastAsia="黑体"/>
          <w:szCs w:val="22"/>
        </w:rPr>
        <w:t>.1 样品采集</w:t>
      </w:r>
    </w:p>
    <w:p>
      <w:pPr>
        <w:pStyle w:val="24"/>
        <w:ind w:firstLine="0" w:firstLineChars="0"/>
        <w:jc w:val="left"/>
        <w:rPr>
          <w:rFonts w:hint="default" w:ascii="黑体" w:hAnsi="黑体" w:eastAsia="黑体"/>
          <w:szCs w:val="22"/>
          <w:lang w:val="en-US" w:eastAsia="zh-CN"/>
        </w:rPr>
      </w:pPr>
      <w:r>
        <w:rPr>
          <w:rFonts w:hint="eastAsia" w:ascii="黑体" w:hAnsi="黑体" w:eastAsia="黑体"/>
          <w:szCs w:val="22"/>
          <w:lang w:val="en-US" w:eastAsia="zh-CN"/>
        </w:rPr>
        <w:t>9</w:t>
      </w:r>
      <w:r>
        <w:rPr>
          <w:rFonts w:hint="default" w:ascii="黑体" w:hAnsi="黑体" w:eastAsia="黑体"/>
          <w:szCs w:val="22"/>
          <w:lang w:val="en-US" w:eastAsia="zh-CN"/>
        </w:rPr>
        <w:t>.1.1 AMC吸收溶液制备</w:t>
      </w:r>
    </w:p>
    <w:p>
      <w:pPr>
        <w:pStyle w:val="143"/>
        <w:spacing w:line="240" w:lineRule="auto"/>
        <w:ind w:left="0" w:leftChars="0" w:right="-108" w:rightChars="0" w:firstLine="428" w:firstLineChars="200"/>
        <w:rPr>
          <w:rFonts w:hint="default" w:ascii="Times New Roman" w:hAnsi="Times New Roman" w:eastAsia="宋体" w:cs="Times New Roman"/>
          <w:lang w:eastAsia="zh-CN"/>
        </w:rPr>
      </w:pPr>
      <w:r>
        <w:rPr>
          <w:rFonts w:hint="default" w:ascii="Times New Roman" w:hAnsi="Times New Roman" w:eastAsia="宋体" w:cs="Times New Roman"/>
        </w:rPr>
        <w:t>如图1所示：在大气采样系统（</w:t>
      </w:r>
      <w:r>
        <w:rPr>
          <w:rFonts w:hint="default" w:ascii="Times New Roman" w:hAnsi="Times New Roman" w:eastAsia="宋体" w:cs="Times New Roman"/>
          <w:lang w:eastAsia="zh-CN"/>
        </w:rPr>
        <w:t>空气</w:t>
      </w:r>
      <w:r>
        <w:rPr>
          <w:rFonts w:hint="default" w:ascii="Times New Roman" w:hAnsi="Times New Roman" w:eastAsia="宋体" w:cs="Times New Roman"/>
        </w:rPr>
        <w:t>采样泵）后串联两支内装50mL吸收液（纯水）的冲击式吸收瓶，连接管应尽可能短并检查系统的气密性和可靠性。将采样系统放在规定采样点等速采样。采样点设置可根据测量目的设置，也可参考洁净室颗粒采样规则设定采样点，采样流速</w:t>
      </w:r>
      <w:r>
        <w:rPr>
          <w:rFonts w:hint="eastAsia" w:ascii="Times New Roman" w:eastAsia="宋体" w:cs="Times New Roman"/>
          <w:lang w:eastAsia="zh-CN"/>
        </w:rPr>
        <w:t>（</w:t>
      </w:r>
      <w:r>
        <w:rPr>
          <w:rFonts w:hint="default" w:ascii="Times New Roman" w:hAnsi="Times New Roman" w:eastAsia="宋体" w:cs="Times New Roman"/>
        </w:rPr>
        <w:t>0.2～3.0</w:t>
      </w:r>
      <w:r>
        <w:rPr>
          <w:rFonts w:hint="eastAsia" w:ascii="Times New Roman" w:eastAsia="宋体" w:cs="Times New Roman"/>
          <w:lang w:eastAsia="zh-CN"/>
        </w:rPr>
        <w:t>）</w:t>
      </w:r>
      <w:r>
        <w:rPr>
          <w:rFonts w:hint="default" w:ascii="Times New Roman" w:hAnsi="Times New Roman" w:eastAsia="宋体" w:cs="Times New Roman"/>
        </w:rPr>
        <w:t>L/min，采集时间</w:t>
      </w:r>
      <w:r>
        <w:rPr>
          <w:rFonts w:hint="eastAsia" w:ascii="Times New Roman" w:eastAsia="宋体" w:cs="Times New Roman"/>
          <w:lang w:eastAsia="zh-CN"/>
        </w:rPr>
        <w:t>（</w:t>
      </w:r>
      <w:r>
        <w:rPr>
          <w:rFonts w:hint="default" w:ascii="Times New Roman" w:hAnsi="Times New Roman" w:eastAsia="宋体" w:cs="Times New Roman"/>
        </w:rPr>
        <w:t>0.5～24</w:t>
      </w:r>
      <w:r>
        <w:rPr>
          <w:rFonts w:hint="eastAsia" w:ascii="Times New Roman" w:eastAsia="宋体" w:cs="Times New Roman"/>
          <w:lang w:eastAsia="zh-CN"/>
        </w:rPr>
        <w:t>）</w:t>
      </w:r>
      <w:r>
        <w:rPr>
          <w:rFonts w:hint="default" w:ascii="Times New Roman" w:hAnsi="Times New Roman" w:eastAsia="宋体" w:cs="Times New Roman"/>
        </w:rPr>
        <w:t>h，同时记录采样点温度、湿度、采样时间、采样流速等。采样完毕，将两支冲击式吸收瓶内溶液混合后用封口膜或</w:t>
      </w:r>
      <w:r>
        <w:rPr>
          <w:rFonts w:hint="eastAsia" w:ascii="Times New Roman" w:eastAsia="宋体" w:cs="Times New Roman"/>
          <w:lang w:val="en-US" w:eastAsia="zh-CN"/>
        </w:rPr>
        <w:t>转移至样品瓶</w:t>
      </w:r>
      <w:r>
        <w:rPr>
          <w:rFonts w:hint="default" w:ascii="Times New Roman" w:hAnsi="Times New Roman" w:eastAsia="宋体" w:cs="Times New Roman"/>
        </w:rPr>
        <w:t>密封好待测</w:t>
      </w:r>
      <w:r>
        <w:rPr>
          <w:rFonts w:hint="default" w:ascii="Times New Roman" w:hAnsi="Times New Roman" w:eastAsia="宋体" w:cs="Times New Roman"/>
          <w:lang w:eastAsia="zh-CN"/>
        </w:rPr>
        <w:t>。</w:t>
      </w:r>
    </w:p>
    <w:p>
      <w:pPr>
        <w:pStyle w:val="145"/>
        <w:rPr>
          <w:rFonts w:hint="default"/>
          <w:lang w:eastAsia="zh-CN"/>
        </w:rPr>
      </w:pPr>
    </w:p>
    <w:p>
      <w:pPr>
        <w:pStyle w:val="100"/>
        <w:numPr>
          <w:ilvl w:val="0"/>
          <w:numId w:val="0"/>
        </w:numPr>
        <w:ind w:leftChars="0"/>
        <w:rPr>
          <w:rFonts w:hint="eastAsia"/>
        </w:rPr>
      </w:pPr>
      <w:r>
        <mc:AlternateContent>
          <mc:Choice Requires="wps">
            <w:drawing>
              <wp:anchor distT="0" distB="0" distL="114300" distR="114300" simplePos="0" relativeHeight="251662336" behindDoc="0" locked="0" layoutInCell="1" allowOverlap="1">
                <wp:simplePos x="0" y="0"/>
                <wp:positionH relativeFrom="column">
                  <wp:posOffset>1781175</wp:posOffset>
                </wp:positionH>
                <wp:positionV relativeFrom="paragraph">
                  <wp:posOffset>5080</wp:posOffset>
                </wp:positionV>
                <wp:extent cx="3340735" cy="1236345"/>
                <wp:effectExtent l="4445" t="5080" r="7620" b="15875"/>
                <wp:wrapNone/>
                <wp:docPr id="6" name="矩形 6"/>
                <wp:cNvGraphicFramePr/>
                <a:graphic xmlns:a="http://schemas.openxmlformats.org/drawingml/2006/main">
                  <a:graphicData uri="http://schemas.microsoft.com/office/word/2010/wordprocessingShape">
                    <wps:wsp>
                      <wps:cNvSpPr/>
                      <wps:spPr>
                        <a:xfrm>
                          <a:off x="0" y="0"/>
                          <a:ext cx="3340735" cy="12363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黑体" w:hAnsi="黑体" w:eastAsia="黑体" w:cs="黑体"/>
                                <w:b w:val="0"/>
                                <w:bCs w:val="0"/>
                                <w:sz w:val="21"/>
                                <w:szCs w:val="21"/>
                              </w:rPr>
                              <w:drawing>
                                <wp:inline distT="0" distB="0" distL="114300" distR="114300">
                                  <wp:extent cx="3260090" cy="1172845"/>
                                  <wp:effectExtent l="0" t="0" r="381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260090" cy="1172845"/>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140.25pt;margin-top:0.4pt;height:97.35pt;width:263.05pt;z-index:251662336;mso-width-relative:page;mso-height-relative:page;" fillcolor="#FFFFFF" filled="t" stroked="t" coordsize="21600,21600" o:gfxdata="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h634DWAAAACAEAAA8AAAAAAAAAAQAgAAAAIgAAAGRycy9kb3du&#10;cmV2LnhtbFBLAQIUABQAAAAIAIdO4kDCK+ZiAQIAACoEAAAOAAAAAAAAAAEAIAAAACUBAABkcnMv&#10;ZTJvRG9jLnhtbFBLBQYAAAAABgAGAFkBAACYBQAAAAA=&#10;">
                <v:fill on="t" focussize="0,0"/>
                <v:stroke color="#000000" joinstyle="miter"/>
                <v:imagedata o:title=""/>
                <o:lock v:ext="edit" aspectratio="f"/>
                <v:textbox>
                  <w:txbxContent>
                    <w:p>
                      <w:r>
                        <w:rPr>
                          <w:rFonts w:hint="eastAsia" w:ascii="黑体" w:hAnsi="黑体" w:eastAsia="黑体" w:cs="黑体"/>
                          <w:b w:val="0"/>
                          <w:bCs w:val="0"/>
                          <w:sz w:val="21"/>
                          <w:szCs w:val="21"/>
                        </w:rPr>
                        <w:drawing>
                          <wp:inline distT="0" distB="0" distL="114300" distR="114300">
                            <wp:extent cx="3260090" cy="1172845"/>
                            <wp:effectExtent l="0" t="0" r="381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260090" cy="1172845"/>
                                    </a:xfrm>
                                    <a:prstGeom prst="rect">
                                      <a:avLst/>
                                    </a:prstGeom>
                                    <a:noFill/>
                                    <a:ln>
                                      <a:noFill/>
                                    </a:ln>
                                  </pic:spPr>
                                </pic:pic>
                              </a:graphicData>
                            </a:graphic>
                          </wp:inline>
                        </w:drawing>
                      </w:r>
                    </w:p>
                  </w:txbxContent>
                </v:textbox>
              </v:rect>
            </w:pict>
          </mc:Fallback>
        </mc:AlternateContent>
      </w:r>
    </w:p>
    <w:p>
      <w:pPr>
        <w:pStyle w:val="24"/>
        <w:ind w:left="0" w:leftChars="0" w:firstLine="0" w:firstLineChars="0"/>
      </w:pPr>
    </w:p>
    <w:p>
      <w:pPr>
        <w:pStyle w:val="24"/>
      </w:pPr>
    </w:p>
    <w:p>
      <w:pPr>
        <w:pStyle w:val="24"/>
        <w:rPr>
          <w:rFonts w:hint="eastAsia"/>
        </w:rPr>
      </w:pPr>
    </w:p>
    <w:p>
      <w:pPr>
        <w:pStyle w:val="24"/>
        <w:rPr>
          <w:rFonts w:hint="eastAsia"/>
        </w:rPr>
      </w:pPr>
    </w:p>
    <w:p>
      <w:pPr>
        <w:pStyle w:val="67"/>
      </w:pPr>
      <w:r>
        <w:rPr>
          <w:rFonts w:hint="default"/>
        </w:rPr>
        <w:t>采样具体参数可根据</w:t>
      </w:r>
      <w:r>
        <w:rPr>
          <w:rFonts w:hint="default"/>
          <w:lang w:val="en-US" w:eastAsia="zh-CN"/>
        </w:rPr>
        <w:t>区域的AMC含量</w:t>
      </w:r>
      <w:r>
        <w:rPr>
          <w:rFonts w:hint="default"/>
        </w:rPr>
        <w:t>、测量目的、捕集效率等确定</w:t>
      </w:r>
      <w:r>
        <w:rPr>
          <w:rFonts w:hint="default"/>
          <w:lang w:eastAsia="zh-CN"/>
        </w:rPr>
        <w:t>，</w:t>
      </w:r>
      <w:r>
        <w:rPr>
          <w:rFonts w:hint="default"/>
          <w:lang w:val="en-US" w:eastAsia="zh-CN"/>
        </w:rPr>
        <w:t>如有必要提升</w:t>
      </w:r>
      <w:r>
        <w:rPr>
          <w:rFonts w:hint="default"/>
        </w:rPr>
        <w:t>捕集</w:t>
      </w:r>
      <w:r>
        <w:rPr>
          <w:rFonts w:hint="default"/>
          <w:lang w:val="en-US" w:eastAsia="zh-CN"/>
        </w:rPr>
        <w:t>效率，可配置1%硝酸（</w:t>
      </w:r>
      <w:r>
        <w:rPr>
          <w:rFonts w:hint="eastAsia"/>
          <w:lang w:val="en-US" w:eastAsia="zh-CN"/>
        </w:rPr>
        <w:t>使用</w:t>
      </w:r>
      <w:r>
        <w:rPr>
          <w:rFonts w:hint="default"/>
        </w:rPr>
        <w:t>6.</w:t>
      </w:r>
      <w:r>
        <w:rPr>
          <w:rFonts w:hint="eastAsia"/>
          <w:lang w:val="en-US" w:eastAsia="zh-CN"/>
        </w:rPr>
        <w:t>b配置</w:t>
      </w:r>
      <w:r>
        <w:rPr>
          <w:rFonts w:hint="default"/>
          <w:lang w:val="en-US" w:eastAsia="zh-CN"/>
        </w:rPr>
        <w:t>）代替纯水作为吸收液</w:t>
      </w:r>
      <w:r>
        <w:rPr>
          <w:rFonts w:hint="default"/>
        </w:rPr>
        <w:t>。</w:t>
      </w:r>
    </w:p>
    <w:p>
      <w:pPr>
        <w:pStyle w:val="138"/>
        <w:spacing w:line="360" w:lineRule="auto"/>
        <w:rPr>
          <w:rFonts w:hint="eastAsia"/>
        </w:rPr>
      </w:pPr>
      <w:r>
        <w:rPr>
          <w:rFonts w:hint="eastAsia"/>
          <w:lang w:val="en-US" w:eastAsia="zh-CN"/>
        </w:rPr>
        <w:t>采样装置示意图</w:t>
      </w:r>
    </w:p>
    <w:p>
      <w:pPr>
        <w:pStyle w:val="24"/>
        <w:spacing w:line="360" w:lineRule="auto"/>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9.1.2 空白溶液制备</w:t>
      </w:r>
    </w:p>
    <w:p>
      <w:pPr>
        <w:pStyle w:val="24"/>
        <w:spacing w:line="240" w:lineRule="auto"/>
        <w:rPr>
          <w:rFonts w:hint="default" w:ascii="Times New Roman" w:hAnsi="Times New Roman" w:eastAsia="宋体" w:cs="Times New Roman"/>
        </w:rPr>
      </w:pPr>
      <w:r>
        <w:rPr>
          <w:rFonts w:hint="default" w:ascii="Times New Roman" w:hAnsi="Times New Roman" w:eastAsia="宋体" w:cs="Times New Roman"/>
        </w:rPr>
        <w:t>每次采集样品应至少带一套全程序空白样品。</w:t>
      </w:r>
      <w:r>
        <w:rPr>
          <w:rFonts w:hint="default" w:ascii="Times New Roman" w:hAnsi="Times New Roman" w:eastAsia="宋体" w:cs="Times New Roman"/>
          <w:lang w:val="en-US" w:eastAsia="zh-CN"/>
        </w:rPr>
        <w:t>制作方法为：</w:t>
      </w:r>
      <w:r>
        <w:rPr>
          <w:rFonts w:hint="default" w:ascii="Times New Roman" w:hAnsi="Times New Roman" w:eastAsia="宋体" w:cs="Times New Roman"/>
        </w:rPr>
        <w:t>将装好吸收液的吸收瓶带至采样现场，</w:t>
      </w:r>
      <w:r>
        <w:rPr>
          <w:rFonts w:hint="default" w:ascii="Times New Roman" w:hAnsi="Times New Roman" w:eastAsia="宋体" w:cs="Times New Roman"/>
          <w:lang w:val="en-US" w:eastAsia="zh-CN"/>
        </w:rPr>
        <w:t>不</w:t>
      </w:r>
      <w:r>
        <w:rPr>
          <w:rFonts w:hint="default" w:ascii="Times New Roman" w:hAnsi="Times New Roman" w:eastAsia="宋体" w:cs="Times New Roman"/>
        </w:rPr>
        <w:t>进行空气采集，</w:t>
      </w:r>
      <w:r>
        <w:rPr>
          <w:rFonts w:hint="default" w:ascii="Times New Roman" w:hAnsi="Times New Roman" w:eastAsia="宋体" w:cs="Times New Roman"/>
          <w:lang w:val="en-US" w:eastAsia="zh-CN"/>
        </w:rPr>
        <w:t>和采集样同步</w:t>
      </w:r>
      <w:r>
        <w:rPr>
          <w:rFonts w:hint="default" w:ascii="Times New Roman" w:hAnsi="Times New Roman" w:eastAsia="宋体" w:cs="Times New Roman"/>
        </w:rPr>
        <w:t>静置。结束后将两份溶液混合后密封，带回实验室待测。</w:t>
      </w:r>
    </w:p>
    <w:p>
      <w:pPr>
        <w:pStyle w:val="24"/>
        <w:spacing w:line="360" w:lineRule="auto"/>
        <w:ind w:firstLine="0" w:firstLineChars="0"/>
        <w:jc w:val="left"/>
        <w:rPr>
          <w:rFonts w:hint="default" w:ascii="黑体" w:hAnsi="黑体" w:eastAsia="黑体"/>
          <w:szCs w:val="22"/>
        </w:rPr>
      </w:pPr>
      <w:r>
        <w:rPr>
          <w:rFonts w:hint="default" w:ascii="黑体" w:hAnsi="黑体" w:eastAsia="黑体"/>
          <w:szCs w:val="22"/>
          <w:lang w:val="en-US" w:eastAsia="zh-CN"/>
        </w:rPr>
        <w:t>9</w:t>
      </w:r>
      <w:r>
        <w:rPr>
          <w:rFonts w:hint="default" w:ascii="黑体" w:hAnsi="黑体" w:eastAsia="黑体"/>
          <w:szCs w:val="22"/>
        </w:rPr>
        <w:t>.2 样品运输和保存</w:t>
      </w:r>
    </w:p>
    <w:p>
      <w:pPr>
        <w:pStyle w:val="24"/>
        <w:spacing w:line="240" w:lineRule="auto"/>
        <w:rPr>
          <w:rFonts w:hint="eastAsia" w:ascii="Times New Roman" w:eastAsia="宋体" w:cs="Times New Roman"/>
          <w:highlight w:val="none"/>
          <w:lang w:val="en-US" w:eastAsia="zh-CN"/>
        </w:rPr>
      </w:pPr>
      <w:r>
        <w:rPr>
          <w:rFonts w:hint="default" w:ascii="Times New Roman" w:hAnsi="Times New Roman" w:eastAsia="宋体" w:cs="Times New Roman"/>
          <w:highlight w:val="none"/>
        </w:rPr>
        <w:t>采集的</w:t>
      </w:r>
      <w:r>
        <w:rPr>
          <w:rFonts w:hint="eastAsia" w:ascii="Times New Roman" w:eastAsia="宋体" w:cs="Times New Roman"/>
          <w:highlight w:val="none"/>
          <w:lang w:val="en-US" w:eastAsia="zh-CN"/>
        </w:rPr>
        <w:t>吸收溶液</w:t>
      </w:r>
      <w:r>
        <w:rPr>
          <w:rFonts w:hint="default" w:ascii="Times New Roman" w:hAnsi="Times New Roman" w:eastAsia="宋体" w:cs="Times New Roman"/>
          <w:highlight w:val="none"/>
        </w:rPr>
        <w:t>及</w:t>
      </w:r>
      <w:r>
        <w:rPr>
          <w:rFonts w:hint="eastAsia" w:ascii="Times New Roman" w:eastAsia="宋体" w:cs="Times New Roman"/>
          <w:highlight w:val="none"/>
          <w:lang w:val="en-US" w:eastAsia="zh-CN"/>
        </w:rPr>
        <w:t>空白溶液应做密封处理，避免倾倒和剧烈摇晃</w:t>
      </w:r>
      <w:r>
        <w:rPr>
          <w:rFonts w:hint="default" w:ascii="Times New Roman" w:hAnsi="Times New Roman" w:eastAsia="宋体" w:cs="Times New Roman"/>
          <w:highlight w:val="none"/>
        </w:rPr>
        <w:t>，</w:t>
      </w:r>
      <w:r>
        <w:rPr>
          <w:rFonts w:hint="eastAsia" w:ascii="Times New Roman" w:eastAsia="宋体" w:cs="Times New Roman"/>
          <w:highlight w:val="none"/>
          <w:lang w:val="en-US" w:eastAsia="zh-CN"/>
        </w:rPr>
        <w:t>并尽快</w:t>
      </w:r>
      <w:r>
        <w:rPr>
          <w:rFonts w:hint="default" w:ascii="Times New Roman" w:hAnsi="Times New Roman" w:eastAsia="宋体" w:cs="Times New Roman"/>
          <w:highlight w:val="none"/>
        </w:rPr>
        <w:t>完成试样</w:t>
      </w:r>
      <w:r>
        <w:rPr>
          <w:rFonts w:hint="eastAsia" w:ascii="Times New Roman" w:eastAsia="宋体" w:cs="Times New Roman"/>
          <w:highlight w:val="none"/>
          <w:lang w:val="en-US" w:eastAsia="zh-CN"/>
        </w:rPr>
        <w:t>测试（溶液最大放置时间可根据实验室具体情况设置卡控要求）。</w:t>
      </w:r>
    </w:p>
    <w:p>
      <w:pPr>
        <w:pStyle w:val="100"/>
        <w:spacing w:line="360" w:lineRule="auto"/>
        <w:ind w:left="0"/>
      </w:pPr>
      <w:r>
        <w:rPr>
          <w:rFonts w:hint="eastAsia"/>
          <w:lang w:val="en-US" w:eastAsia="zh-CN"/>
        </w:rPr>
        <w:t>分析步骤</w:t>
      </w:r>
    </w:p>
    <w:p>
      <w:pPr>
        <w:pStyle w:val="24"/>
        <w:ind w:firstLine="0" w:firstLineChars="0"/>
        <w:jc w:val="left"/>
        <w:rPr>
          <w:rFonts w:hint="default" w:ascii="黑体" w:hAnsi="黑体" w:eastAsia="黑体"/>
          <w:szCs w:val="22"/>
        </w:rPr>
      </w:pPr>
      <w:r>
        <w:rPr>
          <w:rFonts w:hint="eastAsia" w:ascii="黑体" w:hAnsi="黑体" w:eastAsia="黑体"/>
          <w:szCs w:val="22"/>
          <w:lang w:val="en-US" w:eastAsia="zh-CN"/>
        </w:rPr>
        <w:t>10.1 仪器准备</w:t>
      </w:r>
    </w:p>
    <w:p>
      <w:pPr>
        <w:pStyle w:val="24"/>
        <w:rPr>
          <w:rFonts w:hint="default" w:ascii="宋体"/>
          <w:szCs w:val="22"/>
          <w:lang w:val="en-US" w:eastAsia="zh-CN"/>
        </w:rPr>
      </w:pPr>
      <w:r>
        <w:rPr>
          <w:rFonts w:hint="eastAsia" w:ascii="宋体"/>
          <w:szCs w:val="22"/>
          <w:lang w:val="en-US" w:eastAsia="zh-CN"/>
        </w:rPr>
        <w:t>a)</w:t>
      </w:r>
      <w:r>
        <w:rPr>
          <w:rFonts w:hint="default" w:ascii="宋体"/>
          <w:szCs w:val="22"/>
          <w:lang w:val="en-US" w:eastAsia="zh-CN"/>
        </w:rPr>
        <w:t>按仪器操作说明初步设定仪器工作条件，用调谐液调整仪器，在测试元素的离子计数的同时，对仪器工作条件进行优化、调谐，以达到最佳灵敏度的测试条件。</w:t>
      </w:r>
    </w:p>
    <w:p>
      <w:pPr>
        <w:pStyle w:val="24"/>
        <w:rPr>
          <w:rFonts w:hint="default" w:ascii="宋体"/>
          <w:szCs w:val="22"/>
          <w:lang w:val="en-US" w:eastAsia="zh-CN"/>
        </w:rPr>
      </w:pPr>
      <w:r>
        <w:rPr>
          <w:rFonts w:hint="eastAsia" w:ascii="宋体"/>
          <w:szCs w:val="22"/>
          <w:lang w:val="en-US" w:eastAsia="zh-CN"/>
        </w:rPr>
        <w:t>b)</w:t>
      </w:r>
      <w:r>
        <w:rPr>
          <w:rFonts w:hint="default" w:ascii="宋体"/>
          <w:szCs w:val="22"/>
          <w:lang w:val="en-US" w:eastAsia="zh-CN"/>
        </w:rPr>
        <w:t>测试超纯水中各待测元素的含量，确认设备的可靠性与稳定性</w:t>
      </w:r>
    </w:p>
    <w:p>
      <w:pPr>
        <w:pStyle w:val="24"/>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10.2 校准曲线的绘制</w:t>
      </w:r>
    </w:p>
    <w:p>
      <w:pPr>
        <w:pStyle w:val="24"/>
        <w:rPr>
          <w:rFonts w:hint="eastAsia" w:ascii="宋体" w:hAnsi="宋体" w:eastAsia="宋体" w:cs="宋体"/>
          <w:szCs w:val="22"/>
          <w:lang w:val="en-US" w:eastAsia="zh-CN"/>
        </w:rPr>
      </w:pPr>
      <w:r>
        <w:rPr>
          <w:rFonts w:hint="eastAsia" w:ascii="宋体"/>
          <w:szCs w:val="22"/>
          <w:lang w:val="en-US" w:eastAsia="zh-CN"/>
        </w:rPr>
        <w:t>a)</w:t>
      </w:r>
      <w:r>
        <w:rPr>
          <w:rFonts w:hint="eastAsia" w:ascii="宋体" w:hAnsi="宋体" w:eastAsia="宋体" w:cs="宋体"/>
          <w:szCs w:val="22"/>
          <w:lang w:val="en-US" w:eastAsia="zh-CN"/>
        </w:rPr>
        <w:t>用洁净的容量瓶与分析天平，配制不同质量浓度的系列标准溶液。所配制的系列标准溶液质量浓度值应尽量接近扫描溶液中待测元素的质量浓度值。例如，扫描溶液中待测元素质量浓度预计在0.50µg/L，可分别取0µL、0.05µL、0.10µL、0.20µL、0.50µL、1.00µL的混合元素标准溶液（各待测元素质量浓度为10mg/L)，用超纯水定容至100mL，此系列标准溶液中各元素的质量浓度分别为0µg/L、0.05µg/L、0.10µg/L、0.20µg/L、0.50µg/L、1.00µg/L。</w:t>
      </w:r>
    </w:p>
    <w:p>
      <w:pPr>
        <w:pStyle w:val="24"/>
        <w:rPr>
          <w:rFonts w:hint="default" w:ascii="宋体"/>
          <w:szCs w:val="22"/>
          <w:lang w:val="en-US" w:eastAsia="zh-CN"/>
        </w:rPr>
      </w:pPr>
      <w:r>
        <w:rPr>
          <w:rFonts w:hint="eastAsia" w:ascii="宋体"/>
          <w:szCs w:val="22"/>
          <w:lang w:val="en-US" w:eastAsia="zh-CN"/>
        </w:rPr>
        <w:t>b)</w:t>
      </w:r>
      <w:r>
        <w:rPr>
          <w:rFonts w:hint="default" w:ascii="宋体"/>
          <w:szCs w:val="22"/>
          <w:lang w:val="en-US" w:eastAsia="zh-CN"/>
        </w:rPr>
        <w:t>在电感耦合等离子体质谱仪上对系列标准溶液中各待测元素质量浓度进行测试，以系列标准溶液中各元素信号值为纵坐标，各元素的质量浓度为横坐标做校准曲线。校准曲线的线性相关系数应优于0.999。</w:t>
      </w:r>
    </w:p>
    <w:p>
      <w:pPr>
        <w:pStyle w:val="24"/>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10.3 样品测定</w:t>
      </w:r>
    </w:p>
    <w:p>
      <w:pPr>
        <w:pStyle w:val="24"/>
        <w:rPr>
          <w:rFonts w:hint="default" w:ascii="Times New Roman" w:hAnsi="Times New Roman" w:eastAsia="宋体" w:cs="Times New Roman"/>
        </w:rPr>
      </w:pPr>
      <w:r>
        <w:rPr>
          <w:rFonts w:hint="default" w:ascii="Times New Roman" w:hAnsi="Times New Roman" w:eastAsia="宋体" w:cs="Times New Roman"/>
        </w:rPr>
        <w:t>在电感</w:t>
      </w:r>
      <w:r>
        <w:rPr>
          <w:rFonts w:hint="default" w:ascii="Times New Roman" w:hAnsi="Times New Roman" w:eastAsia="宋体" w:cs="Times New Roman"/>
          <w:lang w:val="en-US" w:eastAsia="zh-CN"/>
        </w:rPr>
        <w:t>耦</w:t>
      </w:r>
      <w:r>
        <w:rPr>
          <w:rFonts w:hint="default" w:ascii="Times New Roman" w:hAnsi="Times New Roman" w:eastAsia="宋体" w:cs="Times New Roman"/>
        </w:rPr>
        <w:t>合等离子体质谱仪</w:t>
      </w:r>
      <w:r>
        <w:rPr>
          <w:rFonts w:hint="eastAsia" w:ascii="宋体" w:hAnsi="宋体" w:eastAsia="宋体" w:cs="宋体"/>
        </w:rPr>
        <w:t>上，按表</w:t>
      </w:r>
      <w:r>
        <w:rPr>
          <w:rFonts w:hint="eastAsia" w:ascii="宋体" w:hAnsi="宋体" w:eastAsia="宋体" w:cs="宋体"/>
          <w:lang w:val="en-US" w:eastAsia="zh-CN"/>
        </w:rPr>
        <w:t>1中</w:t>
      </w:r>
      <w:r>
        <w:rPr>
          <w:rFonts w:hint="eastAsia" w:ascii="宋体" w:hAnsi="宋体" w:eastAsia="宋体" w:cs="宋体"/>
        </w:rPr>
        <w:t>推荐的质量数</w:t>
      </w:r>
      <w:r>
        <w:rPr>
          <w:rFonts w:hint="eastAsia" w:ascii="宋体" w:hAnsi="宋体" w:eastAsia="宋体" w:cs="宋体"/>
          <w:lang w:val="en-US" w:eastAsia="zh-CN"/>
        </w:rPr>
        <w:t>及模式</w:t>
      </w:r>
      <w:r>
        <w:rPr>
          <w:rFonts w:hint="eastAsia" w:ascii="宋体" w:hAnsi="宋体" w:eastAsia="宋体" w:cs="宋体"/>
        </w:rPr>
        <w:t>，分别对空白</w:t>
      </w:r>
      <w:r>
        <w:rPr>
          <w:rFonts w:hint="eastAsia" w:ascii="宋体" w:hAnsi="宋体" w:eastAsia="宋体" w:cs="宋体"/>
          <w:lang w:val="en-US" w:eastAsia="zh-CN"/>
        </w:rPr>
        <w:t>溶</w:t>
      </w:r>
      <w:r>
        <w:rPr>
          <w:rFonts w:hint="eastAsia" w:ascii="宋体" w:hAnsi="宋体" w:eastAsia="宋体" w:cs="宋体"/>
        </w:rPr>
        <w:t>液和</w:t>
      </w:r>
      <w:r>
        <w:rPr>
          <w:rFonts w:hint="eastAsia" w:ascii="宋体" w:hAnsi="宋体" w:eastAsia="宋体" w:cs="宋体"/>
          <w:lang w:val="en-US" w:eastAsia="zh-CN"/>
        </w:rPr>
        <w:t>AMC吸收溶液</w:t>
      </w:r>
      <w:r>
        <w:rPr>
          <w:rFonts w:hint="eastAsia" w:ascii="宋体" w:hAnsi="宋体" w:eastAsia="宋体" w:cs="宋体"/>
        </w:rPr>
        <w:t>进行测试</w:t>
      </w:r>
      <w:r>
        <w:rPr>
          <w:rFonts w:hint="eastAsia" w:ascii="宋体" w:hAnsi="宋体" w:eastAsia="宋体" w:cs="宋体"/>
          <w:lang w:eastAsia="zh-CN"/>
        </w:rPr>
        <w:t>，</w:t>
      </w:r>
      <w:r>
        <w:rPr>
          <w:rFonts w:hint="eastAsia" w:ascii="宋体" w:hAnsi="宋体" w:eastAsia="宋体" w:cs="宋体"/>
        </w:rPr>
        <w:t>如果样品浓度高于标准曲线最高点浓度，可将样品稀释后测定，同时记录稀释倍数</w:t>
      </w:r>
      <w:r>
        <w:rPr>
          <w:rFonts w:hint="eastAsia" w:ascii="宋体" w:hAnsi="宋体" w:eastAsia="宋体" w:cs="宋体"/>
          <w:lang w:eastAsia="zh-CN"/>
        </w:rPr>
        <w:t>。</w:t>
      </w:r>
      <w:r>
        <w:rPr>
          <w:rFonts w:hint="eastAsia" w:ascii="宋体" w:hAnsi="宋体" w:eastAsia="宋体" w:cs="宋体"/>
        </w:rPr>
        <w:t>仪器根据校准曲线，自动进行数据处理，计算并输出空白试液</w:t>
      </w:r>
      <w:r>
        <w:rPr>
          <w:rFonts w:hint="eastAsia" w:ascii="宋体" w:hAnsi="宋体" w:eastAsia="宋体" w:cs="宋体"/>
          <w:lang w:val="en-US" w:eastAsia="zh-CN"/>
        </w:rPr>
        <w:t>浓度</w:t>
      </w:r>
      <w:r>
        <w:rPr>
          <w:rFonts w:hint="eastAsia" w:ascii="宋体" w:hAnsi="宋体" w:eastAsia="宋体" w:cs="宋体"/>
        </w:rPr>
        <w:t>和</w:t>
      </w:r>
      <w:r>
        <w:rPr>
          <w:rFonts w:hint="eastAsia" w:ascii="宋体" w:hAnsi="宋体" w:eastAsia="宋体" w:cs="宋体"/>
          <w:lang w:val="en-US" w:eastAsia="zh-CN"/>
        </w:rPr>
        <w:t>AMC吸收溶液</w:t>
      </w:r>
      <w:r>
        <w:rPr>
          <w:rFonts w:hint="eastAsia" w:ascii="宋体" w:hAnsi="宋体" w:eastAsia="宋体" w:cs="宋体"/>
        </w:rPr>
        <w:t>中各待测</w:t>
      </w:r>
      <w:r>
        <w:rPr>
          <w:rFonts w:hint="default" w:ascii="Times New Roman" w:hAnsi="Times New Roman" w:eastAsia="宋体" w:cs="Times New Roman"/>
        </w:rPr>
        <w:t>元素的质量浓度。</w:t>
      </w:r>
    </w:p>
    <w:p>
      <w:pPr>
        <w:pStyle w:val="118"/>
        <w:rPr>
          <w:rFonts w:hint="eastAsia"/>
          <w:lang w:val="en-US" w:eastAsia="zh-CN"/>
        </w:rPr>
      </w:pPr>
      <w:r>
        <w:rPr>
          <w:rFonts w:hint="eastAsia"/>
          <w:lang w:val="en-US" w:eastAsia="zh-CN"/>
        </w:rPr>
        <w:t>推荐的质量数及模式</w:t>
      </w:r>
    </w:p>
    <w:tbl>
      <w:tblPr>
        <w:tblStyle w:val="33"/>
        <w:tblW w:w="4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b/>
                <w:bCs/>
                <w:lang w:val="en-US" w:eastAsia="zh-CN"/>
              </w:rPr>
            </w:pPr>
            <w:r>
              <w:rPr>
                <w:rFonts w:hint="default" w:ascii="Times New Roman" w:hAnsi="Times New Roman" w:eastAsia="宋体" w:cs="Times New Roman"/>
                <w:szCs w:val="22"/>
                <w:highlight w:val="none"/>
                <w:vertAlign w:val="baseline"/>
                <w:lang w:val="en-US" w:eastAsia="zh-CN"/>
              </w:rPr>
              <w:t>元素名称</w:t>
            </w:r>
          </w:p>
        </w:tc>
        <w:tc>
          <w:tcPr>
            <w:tcW w:w="2393"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b/>
                <w:bCs/>
              </w:rPr>
            </w:pPr>
            <w:r>
              <w:rPr>
                <w:rFonts w:hint="default" w:ascii="Times New Roman" w:hAnsi="Times New Roman" w:eastAsia="宋体" w:cs="Times New Roman"/>
                <w:szCs w:val="22"/>
                <w:highlight w:val="none"/>
                <w:vertAlign w:val="baseline"/>
                <w:lang w:val="en-US" w:eastAsia="zh-CN"/>
              </w:rPr>
              <w:t>质量数及模式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default" w:ascii="Times New Roman" w:hAnsi="Times New Roman" w:eastAsia="宋体" w:cs="Times New Roman"/>
                <w:szCs w:val="22"/>
                <w:highlight w:val="none"/>
                <w:vertAlign w:val="baseline"/>
                <w:lang w:val="en-US" w:eastAsia="zh-CN"/>
              </w:rPr>
              <w:t>硼</w:t>
            </w:r>
          </w:p>
        </w:tc>
        <w:tc>
          <w:tcPr>
            <w:tcW w:w="2393"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default" w:ascii="Times New Roman" w:hAnsi="Times New Roman" w:eastAsia="宋体" w:cs="Times New Roman"/>
                <w:szCs w:val="22"/>
                <w:highlight w:val="none"/>
                <w:vertAlign w:val="baseline"/>
                <w:lang w:val="en-US" w:eastAsia="zh-CN"/>
              </w:rPr>
              <w:t>11  B  [ No Gas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default" w:ascii="Times New Roman" w:hAnsi="Times New Roman" w:eastAsia="宋体" w:cs="Times New Roman"/>
                <w:szCs w:val="22"/>
                <w:highlight w:val="none"/>
                <w:vertAlign w:val="baseline"/>
                <w:lang w:val="en-US" w:eastAsia="zh-CN"/>
              </w:rPr>
              <w:t>磷</w:t>
            </w:r>
          </w:p>
        </w:tc>
        <w:tc>
          <w:tcPr>
            <w:tcW w:w="2393" w:type="dxa"/>
            <w:noWrap w:val="0"/>
            <w:vAlign w:val="center"/>
          </w:tcPr>
          <w:p>
            <w:pPr>
              <w:pStyle w:val="24"/>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rPr>
            </w:pPr>
            <w:r>
              <w:rPr>
                <w:rFonts w:hint="default" w:ascii="Times New Roman" w:hAnsi="Times New Roman" w:eastAsia="宋体" w:cs="Times New Roman"/>
                <w:szCs w:val="22"/>
                <w:highlight w:val="none"/>
                <w:vertAlign w:val="baseline"/>
                <w:lang w:val="en-US" w:eastAsia="zh-CN"/>
              </w:rPr>
              <w:t>31 -&gt; 47  P  [ O2 ]</w:t>
            </w:r>
          </w:p>
        </w:tc>
      </w:tr>
    </w:tbl>
    <w:p>
      <w:pPr>
        <w:pStyle w:val="24"/>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10.4 测定次数</w:t>
      </w:r>
    </w:p>
    <w:p>
      <w:pPr>
        <w:pStyle w:val="24"/>
        <w:ind w:firstLine="420" w:firstLineChars="200"/>
        <w:jc w:val="left"/>
        <w:rPr>
          <w:rFonts w:hint="default" w:ascii="Times New Roman" w:hAnsi="Times New Roman" w:eastAsia="宋体" w:cs="Times New Roman"/>
          <w:lang w:eastAsia="zh-CN"/>
        </w:rPr>
      </w:pPr>
      <w:r>
        <w:rPr>
          <w:rFonts w:hint="default" w:ascii="Times New Roman" w:hAnsi="Times New Roman" w:eastAsia="宋体" w:cs="Times New Roman"/>
          <w:szCs w:val="22"/>
          <w:lang w:val="en-US" w:eastAsia="zh-CN"/>
        </w:rPr>
        <w:t>至少独立地测定</w:t>
      </w:r>
      <w:r>
        <w:rPr>
          <w:rFonts w:hint="eastAsia" w:ascii="宋体" w:hAnsi="宋体" w:eastAsia="宋体" w:cs="宋体"/>
          <w:szCs w:val="22"/>
          <w:lang w:val="en-US" w:eastAsia="zh-CN"/>
        </w:rPr>
        <w:t>2次，取2次</w:t>
      </w:r>
      <w:r>
        <w:rPr>
          <w:rFonts w:hint="default" w:ascii="Times New Roman" w:hAnsi="Times New Roman" w:eastAsia="宋体" w:cs="Times New Roman"/>
          <w:szCs w:val="22"/>
          <w:lang w:val="en-US" w:eastAsia="zh-CN"/>
        </w:rPr>
        <w:t>测试结</w:t>
      </w:r>
      <w:r>
        <w:rPr>
          <w:rFonts w:hint="default" w:ascii="Times New Roman" w:hAnsi="Times New Roman" w:eastAsia="宋体" w:cs="Times New Roman"/>
          <w:sz w:val="21"/>
          <w:szCs w:val="22"/>
          <w:lang w:val="en-US" w:eastAsia="zh-CN" w:bidi="ar-SA"/>
        </w:rPr>
        <w:t>果的</w:t>
      </w:r>
      <w:r>
        <w:rPr>
          <w:rFonts w:hint="default" w:ascii="Times New Roman" w:hAnsi="Times New Roman" w:eastAsia="宋体" w:cs="Times New Roman"/>
        </w:rPr>
        <w:t>算术平均值</w:t>
      </w:r>
      <w:r>
        <w:rPr>
          <w:rFonts w:hint="default" w:ascii="Times New Roman" w:hAnsi="Times New Roman" w:eastAsia="宋体" w:cs="Times New Roman"/>
          <w:lang w:eastAsia="zh-CN"/>
        </w:rPr>
        <w:t>。</w:t>
      </w:r>
    </w:p>
    <w:p>
      <w:pPr>
        <w:pStyle w:val="100"/>
        <w:ind w:left="0"/>
      </w:pPr>
      <w:r>
        <w:rPr>
          <w:rFonts w:hint="eastAsia"/>
          <w:lang w:val="en-US" w:eastAsia="zh-CN"/>
        </w:rPr>
        <w:t>结果计算与表示</w:t>
      </w:r>
    </w:p>
    <w:p>
      <w:pPr>
        <w:pStyle w:val="24"/>
        <w:ind w:firstLine="420" w:firstLineChars="200"/>
        <w:jc w:val="left"/>
        <w:rPr>
          <w:rFonts w:hint="eastAsia" w:ascii="宋体" w:hAnsi="宋体" w:eastAsia="宋体" w:cs="宋体"/>
        </w:rPr>
      </w:pPr>
      <w:r>
        <w:rPr>
          <w:rFonts w:hint="eastAsia" w:ascii="宋体" w:hAnsi="宋体" w:eastAsia="宋体" w:cs="宋体"/>
        </w:rPr>
        <w:t>按照公式计算环境空气AMC中掺杂剂B和P的浓度（n</w:t>
      </w:r>
      <w:r>
        <w:rPr>
          <w:rFonts w:hint="eastAsia" w:ascii="宋体" w:hAnsi="宋体" w:eastAsia="宋体" w:cs="宋体"/>
          <w:lang w:val="en-US" w:eastAsia="zh-CN"/>
        </w:rPr>
        <w:t xml:space="preserve"> </w:t>
      </w:r>
      <w:r>
        <w:rPr>
          <w:rFonts w:hint="eastAsia" w:ascii="宋体" w:hAnsi="宋体" w:eastAsia="宋体" w:cs="宋体"/>
        </w:rPr>
        <w:t>g/m</w:t>
      </w:r>
      <w:r>
        <w:rPr>
          <w:rFonts w:hint="eastAsia" w:ascii="宋体" w:hAnsi="宋体" w:eastAsia="宋体" w:cs="宋体"/>
          <w:vertAlign w:val="superscript"/>
        </w:rPr>
        <w:t>3</w:t>
      </w:r>
      <w:r>
        <w:rPr>
          <w:rFonts w:hint="eastAsia" w:ascii="宋体" w:hAnsi="宋体" w:eastAsia="宋体" w:cs="宋体"/>
        </w:rPr>
        <w:t>）：</w:t>
      </w:r>
    </w:p>
    <w:p>
      <w:pPr>
        <w:pStyle w:val="24"/>
        <w:ind w:firstLine="420" w:firstLineChars="200"/>
        <w:jc w:val="center"/>
        <w:rPr>
          <w:rFonts w:hint="eastAsia" w:ascii="宋体" w:hAnsi="宋体" w:eastAsia="宋体" w:cs="宋体"/>
        </w:rPr>
      </w:pPr>
      <w:r>
        <w:rPr>
          <w:rFonts w:hint="eastAsia" w:ascii="宋体" w:hAnsi="宋体" w:eastAsia="宋体" w:cs="宋体"/>
        </w:rPr>
        <w:object>
          <v:shape id="_x0000_i1025" o:spt="75" type="#_x0000_t75" style="height:36.8pt;width:143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pPr>
        <w:pStyle w:val="24"/>
        <w:ind w:firstLine="420" w:firstLineChars="200"/>
        <w:jc w:val="left"/>
        <w:rPr>
          <w:rFonts w:hint="eastAsia" w:ascii="宋体" w:hAnsi="宋体" w:eastAsia="宋体" w:cs="宋体"/>
        </w:rPr>
      </w:pPr>
      <w:r>
        <w:rPr>
          <w:rFonts w:hint="eastAsia" w:ascii="宋体" w:hAnsi="宋体" w:eastAsia="宋体" w:cs="宋体"/>
        </w:rPr>
        <w:t>式中：</w:t>
      </w:r>
    </w:p>
    <w:p>
      <w:pPr>
        <w:pStyle w:val="24"/>
        <w:ind w:firstLine="420" w:firstLineChars="200"/>
        <w:jc w:val="left"/>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---环境空气AMC中水溶性离子的浓度（μ</w:t>
      </w:r>
      <w:r>
        <w:rPr>
          <w:rFonts w:hint="eastAsia" w:ascii="宋体" w:hAnsi="宋体" w:eastAsia="宋体" w:cs="宋体"/>
          <w:lang w:val="en-US" w:eastAsia="zh-CN"/>
        </w:rPr>
        <w:t xml:space="preserve"> </w:t>
      </w:r>
      <w:r>
        <w:rPr>
          <w:rFonts w:hint="eastAsia" w:ascii="宋体" w:hAnsi="宋体" w:eastAsia="宋体" w:cs="宋体"/>
        </w:rPr>
        <w:t>g/m</w:t>
      </w:r>
      <w:r>
        <w:rPr>
          <w:rFonts w:hint="eastAsia" w:ascii="宋体" w:hAnsi="宋体" w:eastAsia="宋体" w:cs="宋体"/>
          <w:vertAlign w:val="superscript"/>
        </w:rPr>
        <w:t>3</w:t>
      </w:r>
      <w:r>
        <w:rPr>
          <w:rFonts w:hint="eastAsia" w:ascii="宋体" w:hAnsi="宋体" w:eastAsia="宋体" w:cs="宋体"/>
        </w:rPr>
        <w:t>）；</w:t>
      </w:r>
    </w:p>
    <w:p>
      <w:pPr>
        <w:pStyle w:val="24"/>
        <w:ind w:firstLine="420" w:firstLineChars="200"/>
        <w:jc w:val="left"/>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vertAlign w:val="subscript"/>
          <w:lang w:val="en-US" w:eastAsia="zh-CN"/>
        </w:rPr>
        <w:t>样</w:t>
      </w:r>
      <w:r>
        <w:rPr>
          <w:rFonts w:hint="eastAsia" w:ascii="宋体" w:hAnsi="宋体" w:eastAsia="宋体" w:cs="宋体"/>
        </w:rPr>
        <w:t>---由标准曲线</w:t>
      </w:r>
      <w:r>
        <w:rPr>
          <w:rFonts w:hint="eastAsia" w:ascii="宋体" w:hAnsi="宋体" w:eastAsia="宋体" w:cs="宋体"/>
          <w:lang w:val="en-US" w:eastAsia="zh-CN"/>
        </w:rPr>
        <w:t>测试</w:t>
      </w:r>
      <w:r>
        <w:rPr>
          <w:rFonts w:hint="eastAsia" w:ascii="宋体" w:hAnsi="宋体" w:eastAsia="宋体" w:cs="宋体"/>
        </w:rPr>
        <w:t>冲击瓶的试样</w:t>
      </w:r>
      <w:r>
        <w:rPr>
          <w:rFonts w:hint="eastAsia" w:ascii="宋体" w:hAnsi="宋体" w:eastAsia="宋体" w:cs="宋体"/>
          <w:lang w:val="en-US" w:eastAsia="zh-CN"/>
        </w:rPr>
        <w:t>混合后的</w:t>
      </w:r>
      <w:r>
        <w:rPr>
          <w:rFonts w:hint="eastAsia" w:ascii="宋体" w:hAnsi="宋体" w:eastAsia="宋体" w:cs="宋体"/>
        </w:rPr>
        <w:t>离子浓度，μ</w:t>
      </w:r>
      <w:r>
        <w:rPr>
          <w:rFonts w:hint="eastAsia" w:ascii="宋体" w:hAnsi="宋体" w:eastAsia="宋体" w:cs="宋体"/>
          <w:lang w:val="en-US" w:eastAsia="zh-CN"/>
        </w:rPr>
        <w:t xml:space="preserve"> </w:t>
      </w:r>
      <w:r>
        <w:rPr>
          <w:rFonts w:hint="eastAsia" w:ascii="宋体" w:hAnsi="宋体" w:eastAsia="宋体" w:cs="宋体"/>
        </w:rPr>
        <w:t>g/L；</w:t>
      </w:r>
    </w:p>
    <w:p>
      <w:pPr>
        <w:pStyle w:val="24"/>
        <w:ind w:firstLine="420" w:firstLineChars="200"/>
        <w:jc w:val="left"/>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vertAlign w:val="subscript"/>
        </w:rPr>
        <w:t>空白</w:t>
      </w:r>
      <w:r>
        <w:rPr>
          <w:rFonts w:hint="eastAsia" w:ascii="宋体" w:hAnsi="宋体" w:eastAsia="宋体" w:cs="宋体"/>
        </w:rPr>
        <w:t>---实验室空白试样中离子质量浓度，μ</w:t>
      </w:r>
      <w:r>
        <w:rPr>
          <w:rFonts w:hint="eastAsia" w:ascii="宋体" w:hAnsi="宋体" w:eastAsia="宋体" w:cs="宋体"/>
          <w:lang w:val="en-US" w:eastAsia="zh-CN"/>
        </w:rPr>
        <w:t xml:space="preserve"> </w:t>
      </w:r>
      <w:r>
        <w:rPr>
          <w:rFonts w:hint="eastAsia" w:ascii="宋体" w:hAnsi="宋体" w:eastAsia="宋体" w:cs="宋体"/>
        </w:rPr>
        <w:t>g/L；</w:t>
      </w:r>
    </w:p>
    <w:p>
      <w:pPr>
        <w:pStyle w:val="24"/>
        <w:ind w:firstLine="420" w:firstLineChars="200"/>
        <w:jc w:val="left"/>
        <w:rPr>
          <w:rFonts w:hint="eastAsia" w:ascii="宋体" w:hAnsi="宋体" w:eastAsia="宋体" w:cs="宋体"/>
        </w:rPr>
      </w:pPr>
      <w:r>
        <w:rPr>
          <w:rFonts w:hint="eastAsia" w:ascii="宋体" w:hAnsi="宋体" w:eastAsia="宋体" w:cs="宋体"/>
        </w:rPr>
        <w:t>V---</w:t>
      </w:r>
      <w:r>
        <w:rPr>
          <w:rFonts w:hint="eastAsia" w:ascii="宋体" w:hAnsi="宋体" w:eastAsia="宋体" w:cs="宋体"/>
          <w:lang w:val="en-US" w:eastAsia="zh-CN"/>
        </w:rPr>
        <w:t>吸收液</w:t>
      </w:r>
      <w:r>
        <w:rPr>
          <w:rFonts w:hint="eastAsia" w:ascii="宋体" w:hAnsi="宋体" w:eastAsia="宋体" w:cs="宋体"/>
        </w:rPr>
        <w:t>体积，（50.0×2）m</w:t>
      </w:r>
      <w:r>
        <w:rPr>
          <w:rFonts w:hint="eastAsia" w:ascii="宋体" w:hAnsi="宋体" w:eastAsia="宋体" w:cs="宋体"/>
          <w:lang w:val="en-US" w:eastAsia="zh-CN"/>
        </w:rPr>
        <w:t xml:space="preserve"> </w:t>
      </w:r>
      <w:r>
        <w:rPr>
          <w:rFonts w:hint="eastAsia" w:ascii="宋体" w:hAnsi="宋体" w:eastAsia="宋体" w:cs="宋体"/>
        </w:rPr>
        <w:t>L；</w:t>
      </w:r>
    </w:p>
    <w:p>
      <w:pPr>
        <w:pStyle w:val="24"/>
        <w:ind w:firstLine="420" w:firstLineChars="200"/>
        <w:jc w:val="left"/>
        <w:rPr>
          <w:rFonts w:hint="eastAsia" w:ascii="宋体" w:hAnsi="宋体" w:eastAsia="宋体" w:cs="宋体"/>
        </w:rPr>
      </w:pPr>
      <w:r>
        <w:rPr>
          <w:rFonts w:hint="eastAsia" w:ascii="宋体" w:hAnsi="宋体" w:eastAsia="宋体" w:cs="宋体"/>
        </w:rPr>
        <w:t>D---试样稀释倍数；</w:t>
      </w:r>
    </w:p>
    <w:p>
      <w:pPr>
        <w:pStyle w:val="24"/>
        <w:ind w:firstLine="420" w:firstLineChars="200"/>
        <w:jc w:val="left"/>
        <w:rPr>
          <w:rFonts w:hint="eastAsia" w:ascii="宋体" w:hAnsi="宋体" w:eastAsia="宋体" w:cs="宋体"/>
        </w:rPr>
      </w:pPr>
      <w:r>
        <w:rPr>
          <w:rFonts w:hint="eastAsia" w:ascii="宋体" w:hAnsi="宋体" w:eastAsia="宋体" w:cs="宋体"/>
        </w:rPr>
        <w:t>V</w:t>
      </w:r>
      <w:r>
        <w:rPr>
          <w:rFonts w:hint="eastAsia" w:ascii="宋体" w:hAnsi="宋体" w:eastAsia="宋体" w:cs="宋体"/>
          <w:vertAlign w:val="subscript"/>
        </w:rPr>
        <w:t>nd</w:t>
      </w:r>
      <w:r>
        <w:rPr>
          <w:rFonts w:hint="eastAsia" w:ascii="宋体" w:hAnsi="宋体" w:eastAsia="宋体" w:cs="宋体"/>
        </w:rPr>
        <w:t>---标准</w:t>
      </w:r>
      <w:r>
        <w:rPr>
          <w:rFonts w:hint="eastAsia" w:ascii="宋体" w:hAnsi="宋体" w:eastAsia="宋体" w:cs="宋体"/>
          <w:lang w:val="en-US" w:eastAsia="zh-CN"/>
        </w:rPr>
        <w:t>大气压下空气</w:t>
      </w:r>
      <w:r>
        <w:rPr>
          <w:rFonts w:hint="eastAsia" w:ascii="宋体" w:hAnsi="宋体" w:eastAsia="宋体" w:cs="宋体"/>
        </w:rPr>
        <w:t>采样总体积，m</w:t>
      </w:r>
      <w:r>
        <w:rPr>
          <w:rFonts w:hint="eastAsia" w:ascii="宋体" w:hAnsi="宋体" w:eastAsia="宋体" w:cs="宋体"/>
          <w:vertAlign w:val="superscript"/>
        </w:rPr>
        <w:t>3</w:t>
      </w:r>
      <w:r>
        <w:rPr>
          <w:rFonts w:hint="eastAsia" w:ascii="宋体" w:hAnsi="宋体" w:eastAsia="宋体" w:cs="宋体"/>
        </w:rPr>
        <w:t>。</w:t>
      </w:r>
    </w:p>
    <w:p>
      <w:pPr>
        <w:pStyle w:val="100"/>
        <w:ind w:left="0"/>
      </w:pPr>
      <w:r>
        <w:rPr>
          <w:rFonts w:hint="eastAsia"/>
          <w:lang w:val="en-US" w:eastAsia="zh-CN"/>
        </w:rPr>
        <w:t>试验数据处理</w:t>
      </w:r>
    </w:p>
    <w:p>
      <w:pPr>
        <w:pStyle w:val="53"/>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当样品含量小于1μg/m3时，结果保留至小数点后三位；当样品含量大于或等于1μg/m3时，结果保留三位有效数字。</w:t>
      </w:r>
    </w:p>
    <w:p>
      <w:pPr>
        <w:pStyle w:val="100"/>
        <w:ind w:left="0"/>
      </w:pPr>
      <w:r>
        <w:rPr>
          <w:rFonts w:hint="eastAsia"/>
          <w:lang w:val="en-US" w:eastAsia="zh-CN"/>
        </w:rPr>
        <w:t>精密度</w:t>
      </w:r>
    </w:p>
    <w:p>
      <w:pPr>
        <w:pStyle w:val="24"/>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13.1 重复性</w:t>
      </w:r>
    </w:p>
    <w:p>
      <w:pPr>
        <w:pStyle w:val="24"/>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使用 0.50 µg/L</w:t>
      </w:r>
      <w:r>
        <w:rPr>
          <w:rFonts w:hint="eastAsia" w:ascii="Times New Roman" w:cs="Times New Roman"/>
          <w:szCs w:val="22"/>
          <w:lang w:val="en-US" w:eastAsia="zh-CN"/>
        </w:rPr>
        <w:t>加标溶液</w:t>
      </w:r>
      <w:r>
        <w:rPr>
          <w:rFonts w:hint="default" w:ascii="Times New Roman" w:hAnsi="Times New Roman" w:eastAsia="宋体" w:cs="Times New Roman"/>
          <w:szCs w:val="22"/>
          <w:lang w:val="en-US" w:eastAsia="zh-CN"/>
        </w:rPr>
        <w:t>重复测试11次，B和P的相对标准偏差RSD分别为：8.62%、7.25%，均＜10%，回收率分别为95.1%、97.4%，均在80%-120%之间。</w:t>
      </w:r>
    </w:p>
    <w:p>
      <w:pPr>
        <w:pStyle w:val="24"/>
        <w:ind w:firstLine="0" w:firstLineChars="0"/>
        <w:jc w:val="left"/>
        <w:rPr>
          <w:rFonts w:hint="default" w:ascii="黑体" w:hAnsi="黑体" w:eastAsia="黑体"/>
          <w:szCs w:val="22"/>
          <w:lang w:val="en-US" w:eastAsia="zh-CN"/>
        </w:rPr>
      </w:pPr>
      <w:r>
        <w:rPr>
          <w:rFonts w:hint="default" w:ascii="黑体" w:hAnsi="黑体" w:eastAsia="黑体"/>
          <w:szCs w:val="22"/>
          <w:lang w:val="en-US" w:eastAsia="zh-CN"/>
        </w:rPr>
        <w:t>13.2 再现性</w:t>
      </w:r>
    </w:p>
    <w:p>
      <w:pPr>
        <w:pStyle w:val="24"/>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待补充</w:t>
      </w:r>
    </w:p>
    <w:p>
      <w:pPr>
        <w:pStyle w:val="100"/>
        <w:ind w:left="0"/>
      </w:pPr>
      <w:r>
        <w:rPr>
          <w:rFonts w:hint="eastAsia"/>
          <w:lang w:val="en-US" w:eastAsia="zh-CN"/>
        </w:rPr>
        <w:t>实验报告</w:t>
      </w:r>
    </w:p>
    <w:p>
      <w:pPr>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试验报告一般包括以下内容：</w:t>
      </w:r>
    </w:p>
    <w:p>
      <w:pPr>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试验样品：</w:t>
      </w:r>
      <w:r>
        <w:rPr>
          <w:rFonts w:hint="default" w:ascii="Times New Roman" w:hAnsi="Times New Roman" w:eastAsia="宋体" w:cs="Times New Roman"/>
          <w:sz w:val="21"/>
          <w:szCs w:val="21"/>
          <w:lang w:val="en-US" w:eastAsia="zh-CN"/>
        </w:rPr>
        <w:t>采样点位和名称</w:t>
      </w:r>
      <w:r>
        <w:rPr>
          <w:rFonts w:hint="default" w:ascii="Times New Roman" w:hAnsi="Times New Roman" w:eastAsia="宋体" w:cs="Times New Roman"/>
          <w:sz w:val="21"/>
          <w:szCs w:val="21"/>
        </w:rPr>
        <w:t>；</w:t>
      </w:r>
    </w:p>
    <w:p>
      <w:pPr>
        <w:spacing w:line="240" w:lineRule="auto"/>
        <w:ind w:firstLine="420" w:firstLineChars="200"/>
      </w:pPr>
      <w:r>
        <w:rPr>
          <w:rFonts w:hint="default" w:ascii="Times New Roman" w:hAnsi="Times New Roman" w:eastAsia="宋体" w:cs="Times New Roman"/>
          <w:sz w:val="21"/>
          <w:szCs w:val="21"/>
        </w:rPr>
        <w:t>b)  试验环境：</w:t>
      </w:r>
      <w:r>
        <w:rPr>
          <w:rFonts w:hint="default" w:ascii="Times New Roman" w:hAnsi="Times New Roman" w:eastAsia="宋体" w:cs="Times New Roman"/>
          <w:spacing w:val="2"/>
          <w:kern w:val="0"/>
          <w:sz w:val="21"/>
          <w:szCs w:val="21"/>
        </w:rPr>
        <w:t>温度、湿度等；</w:t>
      </w:r>
    </w:p>
    <w:p>
      <w:pPr>
        <w:spacing w:line="24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试验设备：仪器名称；</w:t>
      </w:r>
    </w:p>
    <w:p>
      <w:pPr>
        <w:spacing w:line="240" w:lineRule="auto"/>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d)  试样信息：采样体积、采样时间、采样流速、大气压及温度等；</w:t>
      </w:r>
    </w:p>
    <w:p>
      <w:pPr>
        <w:spacing w:line="240" w:lineRule="auto"/>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e)  试验结果：标准曲线、样品浓度、稀释倍数等；</w:t>
      </w:r>
    </w:p>
    <w:p>
      <w:pPr>
        <w:spacing w:line="240" w:lineRule="auto"/>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g)  试验人员及日期；</w:t>
      </w:r>
    </w:p>
    <w:p>
      <w:pPr>
        <w:spacing w:line="240" w:lineRule="auto"/>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h） 本标准编号；</w:t>
      </w:r>
    </w:p>
    <w:p>
      <w:pPr>
        <w:spacing w:line="240" w:lineRule="auto"/>
        <w:ind w:firstLine="420" w:firstLineChars="200"/>
        <w:rPr>
          <w:rFonts w:hint="default" w:ascii="Times New Roman" w:hAnsi="Times New Roman" w:eastAsia="宋体" w:cs="Times New Roman"/>
          <w:szCs w:val="20"/>
        </w:rPr>
      </w:pPr>
      <w:r>
        <w:rPr>
          <w:rFonts w:hint="default" w:ascii="Times New Roman" w:hAnsi="Times New Roman" w:eastAsia="宋体" w:cs="Times New Roman"/>
          <w:szCs w:val="20"/>
        </w:rPr>
        <w:t>i） 其他。</w:t>
      </w:r>
    </w:p>
    <w:p>
      <w:pPr>
        <w:spacing w:line="240" w:lineRule="auto"/>
        <w:ind w:firstLine="420" w:firstLineChars="200"/>
        <w:rPr>
          <w:rFonts w:hint="default" w:ascii="Times New Roman" w:hAnsi="Times New Roman" w:eastAsia="宋体" w:cs="Times New Roman"/>
          <w:szCs w:val="20"/>
        </w:rPr>
      </w:pPr>
    </w:p>
    <w:p>
      <w:pPr>
        <w:spacing w:line="240" w:lineRule="auto"/>
        <w:ind w:firstLine="420" w:firstLineChars="200"/>
        <w:rPr>
          <w:rFonts w:hint="eastAsia" w:ascii="Times New Roman" w:hAnsi="Times New Roman" w:eastAsia="宋体" w:cs="Times New Roman"/>
          <w:szCs w:val="20"/>
        </w:rPr>
      </w:pPr>
    </w:p>
    <w:p>
      <w:pPr>
        <w:tabs>
          <w:tab w:val="left" w:pos="6046"/>
        </w:tabs>
        <w:bidi w:val="0"/>
        <w:jc w:val="left"/>
        <w:rPr>
          <w:rFonts w:hint="eastAsia"/>
          <w:lang w:val="en-US" w:eastAsia="zh-CN"/>
        </w:rPr>
      </w:pPr>
      <w:bookmarkStart w:id="56" w:name="_GoBack"/>
      <w:bookmarkEnd w:id="56"/>
      <w:r>
        <w:rPr>
          <w:rFonts w:hint="default"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1951990</wp:posOffset>
                </wp:positionH>
                <wp:positionV relativeFrom="paragraph">
                  <wp:posOffset>650240</wp:posOffset>
                </wp:positionV>
                <wp:extent cx="2133600"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21336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3.7pt;margin-top:51.2pt;height:0pt;width:168pt;z-index:251663360;mso-width-relative:page;mso-height-relative:page;" filled="f" stroked="t" coordsize="21600,21600" o:gfxdata="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7fD2AAAAAsBAAAPAAAAAAAAAAEAIAAAACIAAABkcnMvZG93bnJldi54bWxQSwECFAAU&#10;AAAACACHTuJADfAM4PEBAADpAwAADgAAAAAAAAABACAAAAAnAQAAZHJzL2Uyb0RvYy54bWxQSwUG&#10;AAAAAAYABgBZAQAAigUAAAAA&#10;">
                <v:fill on="f" focussize="0,0"/>
                <v:stroke weight="1pt" color="#000000" joinstyle="round"/>
                <v:imagedata o:title=""/>
                <o:lock v:ext="edit" aspectratio="f"/>
              </v:line>
            </w:pict>
          </mc:Fallback>
        </mc:AlternateContent>
      </w:r>
    </w:p>
    <w:sectPr>
      <w:headerReference r:id="rId6" w:type="default"/>
      <w:footerReference r:id="rId7"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Bdr>
        <w:bottom w:val="none" w:color="auto" w:sz="0" w:space="0"/>
      </w:pBdr>
    </w:pPr>
    <w:r>
      <w:t>T/</w:t>
    </w:r>
    <w:r>
      <w:rPr>
        <w:rFonts w:hint="eastAsia"/>
      </w:rPr>
      <w:t>CNIA</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both"/>
    </w:pPr>
    <w:r>
      <w:t>T/</w:t>
    </w:r>
    <w:r>
      <w:rPr>
        <w:rFonts w:hint="eastAsia"/>
      </w:rPr>
      <w:t>CNIA</w:t>
    </w:r>
    <w: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T/</w:t>
    </w:r>
    <w:r>
      <w:rPr>
        <w:rFonts w:hint="eastAsia"/>
      </w:rPr>
      <w:t>CNIA</w:t>
    </w:r>
    <w: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00"/>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3"/>
      <w:suff w:val="space"/>
      <w:lvlText w:val="%1"/>
      <w:lvlJc w:val="left"/>
      <w:pPr>
        <w:ind w:left="623" w:hanging="425"/>
      </w:pPr>
      <w:rPr>
        <w:rFonts w:hint="eastAsia"/>
      </w:rPr>
    </w:lvl>
    <w:lvl w:ilvl="1" w:tentative="0">
      <w:start w:val="1"/>
      <w:numFmt w:val="decimal"/>
      <w:pStyle w:val="6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4"/>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AA26FCD"/>
    <w:multiLevelType w:val="multilevel"/>
    <w:tmpl w:val="4AA26FCD"/>
    <w:lvl w:ilvl="0" w:tentative="0">
      <w:start w:val="1"/>
      <w:numFmt w:val="lowerLetter"/>
      <w:pStyle w:val="13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7"/>
      <w:lvlText w:val="%2)"/>
      <w:lvlJc w:val="left"/>
      <w:pPr>
        <w:tabs>
          <w:tab w:val="left" w:pos="1260"/>
        </w:tabs>
        <w:ind w:left="1259" w:hanging="419"/>
      </w:pPr>
      <w:rPr>
        <w:rFonts w:hint="eastAsia"/>
      </w:rPr>
    </w:lvl>
    <w:lvl w:ilvl="2" w:tentative="0">
      <w:start w:val="1"/>
      <w:numFmt w:val="decimal"/>
      <w:pStyle w:val="8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9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55"/>
      <w:lvlText w:val="%1"/>
      <w:lvlJc w:val="left"/>
      <w:pPr>
        <w:tabs>
          <w:tab w:val="left" w:pos="0"/>
        </w:tabs>
        <w:ind w:left="0" w:hanging="425"/>
      </w:pPr>
      <w:rPr>
        <w:rFonts w:hint="eastAsia"/>
      </w:rPr>
    </w:lvl>
    <w:lvl w:ilvl="1" w:tentative="0">
      <w:start w:val="1"/>
      <w:numFmt w:val="decimal"/>
      <w:pStyle w:val="10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2"/>
  </w:num>
  <w:num w:numId="4">
    <w:abstractNumId w:val="5"/>
  </w:num>
  <w:num w:numId="5">
    <w:abstractNumId w:val="6"/>
  </w:num>
  <w:num w:numId="6">
    <w:abstractNumId w:val="16"/>
  </w:num>
  <w:num w:numId="7">
    <w:abstractNumId w:val="14"/>
  </w:num>
  <w:num w:numId="8">
    <w:abstractNumId w:val="7"/>
  </w:num>
  <w:num w:numId="9">
    <w:abstractNumId w:val="9"/>
  </w:num>
  <w:num w:numId="10">
    <w:abstractNumId w:val="15"/>
  </w:num>
  <w:num w:numId="11">
    <w:abstractNumId w:val="2"/>
  </w:num>
  <w:num w:numId="12">
    <w:abstractNumId w:val="10"/>
  </w:num>
  <w:num w:numId="13">
    <w:abstractNumId w:val="3"/>
  </w:num>
  <w:num w:numId="14">
    <w:abstractNumId w:val="13"/>
  </w:num>
  <w:num w:numId="15">
    <w:abstractNumId w:val="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2E8B"/>
    <w:rsid w:val="00004F6F"/>
    <w:rsid w:val="0000586F"/>
    <w:rsid w:val="000078D5"/>
    <w:rsid w:val="00011339"/>
    <w:rsid w:val="000119E9"/>
    <w:rsid w:val="00013D86"/>
    <w:rsid w:val="00013E02"/>
    <w:rsid w:val="00021065"/>
    <w:rsid w:val="0002143C"/>
    <w:rsid w:val="00023189"/>
    <w:rsid w:val="00025A65"/>
    <w:rsid w:val="00026C31"/>
    <w:rsid w:val="00027280"/>
    <w:rsid w:val="0003206B"/>
    <w:rsid w:val="000320A7"/>
    <w:rsid w:val="00035925"/>
    <w:rsid w:val="00036692"/>
    <w:rsid w:val="00042759"/>
    <w:rsid w:val="00046715"/>
    <w:rsid w:val="00050BBE"/>
    <w:rsid w:val="00051C22"/>
    <w:rsid w:val="00052441"/>
    <w:rsid w:val="000577C2"/>
    <w:rsid w:val="00066C84"/>
    <w:rsid w:val="00067CDF"/>
    <w:rsid w:val="000711EA"/>
    <w:rsid w:val="00074FBE"/>
    <w:rsid w:val="0008061D"/>
    <w:rsid w:val="00083A09"/>
    <w:rsid w:val="0009005E"/>
    <w:rsid w:val="00092857"/>
    <w:rsid w:val="000A08B3"/>
    <w:rsid w:val="000A20A9"/>
    <w:rsid w:val="000A48B1"/>
    <w:rsid w:val="000A651F"/>
    <w:rsid w:val="000B3143"/>
    <w:rsid w:val="000C0D53"/>
    <w:rsid w:val="000C243E"/>
    <w:rsid w:val="000C6B05"/>
    <w:rsid w:val="000C6DD6"/>
    <w:rsid w:val="000C7206"/>
    <w:rsid w:val="000C73D4"/>
    <w:rsid w:val="000D3622"/>
    <w:rsid w:val="000D3D4C"/>
    <w:rsid w:val="000D4F51"/>
    <w:rsid w:val="000D718B"/>
    <w:rsid w:val="000E0C46"/>
    <w:rsid w:val="000E2C62"/>
    <w:rsid w:val="000F030C"/>
    <w:rsid w:val="000F129C"/>
    <w:rsid w:val="000F54FB"/>
    <w:rsid w:val="001056DE"/>
    <w:rsid w:val="001124C0"/>
    <w:rsid w:val="00116059"/>
    <w:rsid w:val="00120328"/>
    <w:rsid w:val="001231D3"/>
    <w:rsid w:val="0012445C"/>
    <w:rsid w:val="001258BB"/>
    <w:rsid w:val="0013175F"/>
    <w:rsid w:val="001352FB"/>
    <w:rsid w:val="001455D0"/>
    <w:rsid w:val="001512B4"/>
    <w:rsid w:val="001527CE"/>
    <w:rsid w:val="00160476"/>
    <w:rsid w:val="001620A5"/>
    <w:rsid w:val="001634E2"/>
    <w:rsid w:val="00164E53"/>
    <w:rsid w:val="001665CF"/>
    <w:rsid w:val="0016699D"/>
    <w:rsid w:val="00166E79"/>
    <w:rsid w:val="00173EA2"/>
    <w:rsid w:val="00175159"/>
    <w:rsid w:val="00176208"/>
    <w:rsid w:val="001772A0"/>
    <w:rsid w:val="0018211B"/>
    <w:rsid w:val="0018326B"/>
    <w:rsid w:val="001840D3"/>
    <w:rsid w:val="00184D37"/>
    <w:rsid w:val="001900F8"/>
    <w:rsid w:val="001906FA"/>
    <w:rsid w:val="00191258"/>
    <w:rsid w:val="00192680"/>
    <w:rsid w:val="00193037"/>
    <w:rsid w:val="00193A2C"/>
    <w:rsid w:val="001A288E"/>
    <w:rsid w:val="001A2EE4"/>
    <w:rsid w:val="001A59FC"/>
    <w:rsid w:val="001A739A"/>
    <w:rsid w:val="001A785A"/>
    <w:rsid w:val="001B072A"/>
    <w:rsid w:val="001B0C41"/>
    <w:rsid w:val="001B2DD4"/>
    <w:rsid w:val="001B6C9A"/>
    <w:rsid w:val="001B6DC2"/>
    <w:rsid w:val="001B7311"/>
    <w:rsid w:val="001B74FC"/>
    <w:rsid w:val="001C0961"/>
    <w:rsid w:val="001C149C"/>
    <w:rsid w:val="001C21AC"/>
    <w:rsid w:val="001C47BA"/>
    <w:rsid w:val="001C59EA"/>
    <w:rsid w:val="001D35D5"/>
    <w:rsid w:val="001D406C"/>
    <w:rsid w:val="001D41EE"/>
    <w:rsid w:val="001E0380"/>
    <w:rsid w:val="001E13B1"/>
    <w:rsid w:val="001E3785"/>
    <w:rsid w:val="001F3A19"/>
    <w:rsid w:val="001F5DD3"/>
    <w:rsid w:val="002041C4"/>
    <w:rsid w:val="00207FDB"/>
    <w:rsid w:val="00212C2E"/>
    <w:rsid w:val="0022080E"/>
    <w:rsid w:val="00221036"/>
    <w:rsid w:val="00222913"/>
    <w:rsid w:val="00232279"/>
    <w:rsid w:val="00234467"/>
    <w:rsid w:val="00237D8D"/>
    <w:rsid w:val="00241AD4"/>
    <w:rsid w:val="00241DA2"/>
    <w:rsid w:val="002448CD"/>
    <w:rsid w:val="00247FEE"/>
    <w:rsid w:val="00250E7D"/>
    <w:rsid w:val="002549A8"/>
    <w:rsid w:val="002565D5"/>
    <w:rsid w:val="002622C0"/>
    <w:rsid w:val="002658B0"/>
    <w:rsid w:val="002668AA"/>
    <w:rsid w:val="00270BE0"/>
    <w:rsid w:val="00270FBB"/>
    <w:rsid w:val="0027203A"/>
    <w:rsid w:val="0027399D"/>
    <w:rsid w:val="00277772"/>
    <w:rsid w:val="002778AE"/>
    <w:rsid w:val="00280D78"/>
    <w:rsid w:val="0028230C"/>
    <w:rsid w:val="0028269A"/>
    <w:rsid w:val="00283590"/>
    <w:rsid w:val="00286973"/>
    <w:rsid w:val="00293EDD"/>
    <w:rsid w:val="00294E70"/>
    <w:rsid w:val="002A1887"/>
    <w:rsid w:val="002A1924"/>
    <w:rsid w:val="002A7420"/>
    <w:rsid w:val="002B0F12"/>
    <w:rsid w:val="002B11DA"/>
    <w:rsid w:val="002B1308"/>
    <w:rsid w:val="002B3ED2"/>
    <w:rsid w:val="002B4554"/>
    <w:rsid w:val="002B5682"/>
    <w:rsid w:val="002C72D8"/>
    <w:rsid w:val="002D11FA"/>
    <w:rsid w:val="002D2E79"/>
    <w:rsid w:val="002E0DDF"/>
    <w:rsid w:val="002E27B9"/>
    <w:rsid w:val="002E2906"/>
    <w:rsid w:val="002E471D"/>
    <w:rsid w:val="002E5635"/>
    <w:rsid w:val="002E6132"/>
    <w:rsid w:val="002E64C3"/>
    <w:rsid w:val="002E6A2C"/>
    <w:rsid w:val="002F07C3"/>
    <w:rsid w:val="002F1D8C"/>
    <w:rsid w:val="002F21DA"/>
    <w:rsid w:val="002F3211"/>
    <w:rsid w:val="003018B2"/>
    <w:rsid w:val="00301F39"/>
    <w:rsid w:val="00306386"/>
    <w:rsid w:val="00307442"/>
    <w:rsid w:val="00311093"/>
    <w:rsid w:val="0031284D"/>
    <w:rsid w:val="00312CBC"/>
    <w:rsid w:val="00325926"/>
    <w:rsid w:val="00325B59"/>
    <w:rsid w:val="00327A8A"/>
    <w:rsid w:val="0033278C"/>
    <w:rsid w:val="00336610"/>
    <w:rsid w:val="00340412"/>
    <w:rsid w:val="00343F73"/>
    <w:rsid w:val="00344C36"/>
    <w:rsid w:val="00345060"/>
    <w:rsid w:val="003454C6"/>
    <w:rsid w:val="00351605"/>
    <w:rsid w:val="0035323B"/>
    <w:rsid w:val="003609D2"/>
    <w:rsid w:val="00363926"/>
    <w:rsid w:val="00363F22"/>
    <w:rsid w:val="00365D12"/>
    <w:rsid w:val="0037393E"/>
    <w:rsid w:val="00375564"/>
    <w:rsid w:val="00377DDB"/>
    <w:rsid w:val="0038082B"/>
    <w:rsid w:val="00382CA1"/>
    <w:rsid w:val="00383191"/>
    <w:rsid w:val="00383406"/>
    <w:rsid w:val="003853DB"/>
    <w:rsid w:val="00386DED"/>
    <w:rsid w:val="003912E7"/>
    <w:rsid w:val="00393947"/>
    <w:rsid w:val="003A198C"/>
    <w:rsid w:val="003A2275"/>
    <w:rsid w:val="003A5148"/>
    <w:rsid w:val="003A6A4F"/>
    <w:rsid w:val="003A7088"/>
    <w:rsid w:val="003A7D37"/>
    <w:rsid w:val="003B00DF"/>
    <w:rsid w:val="003B1275"/>
    <w:rsid w:val="003B1778"/>
    <w:rsid w:val="003C0984"/>
    <w:rsid w:val="003C0B02"/>
    <w:rsid w:val="003C11CB"/>
    <w:rsid w:val="003C75F3"/>
    <w:rsid w:val="003C78A3"/>
    <w:rsid w:val="003D75A6"/>
    <w:rsid w:val="003E1867"/>
    <w:rsid w:val="003E3E37"/>
    <w:rsid w:val="003E552E"/>
    <w:rsid w:val="003E5729"/>
    <w:rsid w:val="003E6DFA"/>
    <w:rsid w:val="003F1548"/>
    <w:rsid w:val="003F2DFD"/>
    <w:rsid w:val="003F4EE0"/>
    <w:rsid w:val="00402153"/>
    <w:rsid w:val="00402AEB"/>
    <w:rsid w:val="00402FC1"/>
    <w:rsid w:val="004049FB"/>
    <w:rsid w:val="00415E65"/>
    <w:rsid w:val="0042371D"/>
    <w:rsid w:val="00424D8A"/>
    <w:rsid w:val="00425082"/>
    <w:rsid w:val="00431DEB"/>
    <w:rsid w:val="004349ED"/>
    <w:rsid w:val="004415B7"/>
    <w:rsid w:val="00444F7A"/>
    <w:rsid w:val="00446A39"/>
    <w:rsid w:val="00446B29"/>
    <w:rsid w:val="00451058"/>
    <w:rsid w:val="004532CB"/>
    <w:rsid w:val="00453F9A"/>
    <w:rsid w:val="00454AEA"/>
    <w:rsid w:val="004573D6"/>
    <w:rsid w:val="00457652"/>
    <w:rsid w:val="00460B50"/>
    <w:rsid w:val="00465B0E"/>
    <w:rsid w:val="004703FD"/>
    <w:rsid w:val="00471E91"/>
    <w:rsid w:val="0047384E"/>
    <w:rsid w:val="00474675"/>
    <w:rsid w:val="0047470C"/>
    <w:rsid w:val="00481D5E"/>
    <w:rsid w:val="00490FE3"/>
    <w:rsid w:val="004922B3"/>
    <w:rsid w:val="004A2B5C"/>
    <w:rsid w:val="004A2EDE"/>
    <w:rsid w:val="004A35F9"/>
    <w:rsid w:val="004B0755"/>
    <w:rsid w:val="004B24C1"/>
    <w:rsid w:val="004C0B61"/>
    <w:rsid w:val="004C292F"/>
    <w:rsid w:val="004D193B"/>
    <w:rsid w:val="004D5DA8"/>
    <w:rsid w:val="004E2C07"/>
    <w:rsid w:val="004E3579"/>
    <w:rsid w:val="004F35A5"/>
    <w:rsid w:val="004F72E2"/>
    <w:rsid w:val="0050611F"/>
    <w:rsid w:val="00510280"/>
    <w:rsid w:val="0051239C"/>
    <w:rsid w:val="005124DF"/>
    <w:rsid w:val="005133B0"/>
    <w:rsid w:val="00513D73"/>
    <w:rsid w:val="00514A43"/>
    <w:rsid w:val="00516EB6"/>
    <w:rsid w:val="00517483"/>
    <w:rsid w:val="005174E5"/>
    <w:rsid w:val="005209A2"/>
    <w:rsid w:val="00522393"/>
    <w:rsid w:val="00522620"/>
    <w:rsid w:val="005245E3"/>
    <w:rsid w:val="00525343"/>
    <w:rsid w:val="00525384"/>
    <w:rsid w:val="00525656"/>
    <w:rsid w:val="00534C02"/>
    <w:rsid w:val="00536CC6"/>
    <w:rsid w:val="0054264B"/>
    <w:rsid w:val="00543786"/>
    <w:rsid w:val="00547065"/>
    <w:rsid w:val="00551FFD"/>
    <w:rsid w:val="005533D7"/>
    <w:rsid w:val="00564C4E"/>
    <w:rsid w:val="00566179"/>
    <w:rsid w:val="005703DE"/>
    <w:rsid w:val="005729A2"/>
    <w:rsid w:val="005744F3"/>
    <w:rsid w:val="005768D0"/>
    <w:rsid w:val="0058011F"/>
    <w:rsid w:val="0058296E"/>
    <w:rsid w:val="00582C0F"/>
    <w:rsid w:val="0058464E"/>
    <w:rsid w:val="005A01CB"/>
    <w:rsid w:val="005A4445"/>
    <w:rsid w:val="005A58FF"/>
    <w:rsid w:val="005A5EAF"/>
    <w:rsid w:val="005A64C0"/>
    <w:rsid w:val="005B0017"/>
    <w:rsid w:val="005B126E"/>
    <w:rsid w:val="005B3C11"/>
    <w:rsid w:val="005B4857"/>
    <w:rsid w:val="005B6625"/>
    <w:rsid w:val="005B7D92"/>
    <w:rsid w:val="005C1C28"/>
    <w:rsid w:val="005C4D91"/>
    <w:rsid w:val="005C6736"/>
    <w:rsid w:val="005C6DB5"/>
    <w:rsid w:val="005D50F9"/>
    <w:rsid w:val="005E19E7"/>
    <w:rsid w:val="005E77C4"/>
    <w:rsid w:val="005F3826"/>
    <w:rsid w:val="005F5723"/>
    <w:rsid w:val="005F5C54"/>
    <w:rsid w:val="00615586"/>
    <w:rsid w:val="00615C69"/>
    <w:rsid w:val="0061716C"/>
    <w:rsid w:val="006243A1"/>
    <w:rsid w:val="00626D4B"/>
    <w:rsid w:val="0063147D"/>
    <w:rsid w:val="0063255F"/>
    <w:rsid w:val="00632E56"/>
    <w:rsid w:val="00635CBA"/>
    <w:rsid w:val="00636B4A"/>
    <w:rsid w:val="0064338B"/>
    <w:rsid w:val="00643E48"/>
    <w:rsid w:val="0064590E"/>
    <w:rsid w:val="00646542"/>
    <w:rsid w:val="006476FA"/>
    <w:rsid w:val="006504F4"/>
    <w:rsid w:val="00654BC9"/>
    <w:rsid w:val="006552FD"/>
    <w:rsid w:val="00661746"/>
    <w:rsid w:val="00663AF3"/>
    <w:rsid w:val="00666345"/>
    <w:rsid w:val="00666B6C"/>
    <w:rsid w:val="00670C99"/>
    <w:rsid w:val="00673297"/>
    <w:rsid w:val="006740EA"/>
    <w:rsid w:val="006742C9"/>
    <w:rsid w:val="00674FDA"/>
    <w:rsid w:val="00676B2D"/>
    <w:rsid w:val="00682682"/>
    <w:rsid w:val="00682702"/>
    <w:rsid w:val="006856DE"/>
    <w:rsid w:val="00687479"/>
    <w:rsid w:val="00690C41"/>
    <w:rsid w:val="00690CDB"/>
    <w:rsid w:val="00692368"/>
    <w:rsid w:val="00695C3D"/>
    <w:rsid w:val="0069685D"/>
    <w:rsid w:val="00696CDD"/>
    <w:rsid w:val="006A297F"/>
    <w:rsid w:val="006A2EBC"/>
    <w:rsid w:val="006A5EA0"/>
    <w:rsid w:val="006A783B"/>
    <w:rsid w:val="006A7B33"/>
    <w:rsid w:val="006B1CA4"/>
    <w:rsid w:val="006B2E92"/>
    <w:rsid w:val="006B31A7"/>
    <w:rsid w:val="006B4E13"/>
    <w:rsid w:val="006B75DD"/>
    <w:rsid w:val="006C3710"/>
    <w:rsid w:val="006C67E0"/>
    <w:rsid w:val="006C6F39"/>
    <w:rsid w:val="006C7ABA"/>
    <w:rsid w:val="006D0C67"/>
    <w:rsid w:val="006D0D60"/>
    <w:rsid w:val="006D1122"/>
    <w:rsid w:val="006D3799"/>
    <w:rsid w:val="006D3A24"/>
    <w:rsid w:val="006D3C00"/>
    <w:rsid w:val="006E1390"/>
    <w:rsid w:val="006E3675"/>
    <w:rsid w:val="006E4A7F"/>
    <w:rsid w:val="006F134B"/>
    <w:rsid w:val="006F1F50"/>
    <w:rsid w:val="006F5615"/>
    <w:rsid w:val="00701218"/>
    <w:rsid w:val="007044D5"/>
    <w:rsid w:val="00704DF6"/>
    <w:rsid w:val="0070651C"/>
    <w:rsid w:val="007132A3"/>
    <w:rsid w:val="007156E2"/>
    <w:rsid w:val="00715FC3"/>
    <w:rsid w:val="00716421"/>
    <w:rsid w:val="0072304E"/>
    <w:rsid w:val="007244DF"/>
    <w:rsid w:val="00724EFB"/>
    <w:rsid w:val="0072608B"/>
    <w:rsid w:val="0073131C"/>
    <w:rsid w:val="007419C3"/>
    <w:rsid w:val="00745EB2"/>
    <w:rsid w:val="007467A7"/>
    <w:rsid w:val="007469DD"/>
    <w:rsid w:val="0074741B"/>
    <w:rsid w:val="0074759E"/>
    <w:rsid w:val="007478EA"/>
    <w:rsid w:val="0075415C"/>
    <w:rsid w:val="00761BE5"/>
    <w:rsid w:val="007629B1"/>
    <w:rsid w:val="00763502"/>
    <w:rsid w:val="00770E77"/>
    <w:rsid w:val="007767B0"/>
    <w:rsid w:val="00776B65"/>
    <w:rsid w:val="007810C9"/>
    <w:rsid w:val="0078330E"/>
    <w:rsid w:val="007849EC"/>
    <w:rsid w:val="007913AB"/>
    <w:rsid w:val="007914F7"/>
    <w:rsid w:val="007930E8"/>
    <w:rsid w:val="007971C3"/>
    <w:rsid w:val="007A300B"/>
    <w:rsid w:val="007B01C5"/>
    <w:rsid w:val="007B1625"/>
    <w:rsid w:val="007B1CD3"/>
    <w:rsid w:val="007B706E"/>
    <w:rsid w:val="007B71EB"/>
    <w:rsid w:val="007C12A8"/>
    <w:rsid w:val="007C604E"/>
    <w:rsid w:val="007C6205"/>
    <w:rsid w:val="007C686A"/>
    <w:rsid w:val="007C728E"/>
    <w:rsid w:val="007D2C53"/>
    <w:rsid w:val="007D3D60"/>
    <w:rsid w:val="007D45E8"/>
    <w:rsid w:val="007E0844"/>
    <w:rsid w:val="007E1980"/>
    <w:rsid w:val="007E38E2"/>
    <w:rsid w:val="007E4B76"/>
    <w:rsid w:val="007E522B"/>
    <w:rsid w:val="007E5EA8"/>
    <w:rsid w:val="007E7823"/>
    <w:rsid w:val="007F0CF1"/>
    <w:rsid w:val="007F12A5"/>
    <w:rsid w:val="007F15D3"/>
    <w:rsid w:val="007F4CF1"/>
    <w:rsid w:val="007F758D"/>
    <w:rsid w:val="007F7D52"/>
    <w:rsid w:val="00800A0E"/>
    <w:rsid w:val="0080654C"/>
    <w:rsid w:val="008070D7"/>
    <w:rsid w:val="008071C6"/>
    <w:rsid w:val="008113B7"/>
    <w:rsid w:val="00813901"/>
    <w:rsid w:val="00814D97"/>
    <w:rsid w:val="00817A00"/>
    <w:rsid w:val="00817E7F"/>
    <w:rsid w:val="00821CEB"/>
    <w:rsid w:val="0082765D"/>
    <w:rsid w:val="00827A4D"/>
    <w:rsid w:val="008313D7"/>
    <w:rsid w:val="00835391"/>
    <w:rsid w:val="00835DB3"/>
    <w:rsid w:val="0083617B"/>
    <w:rsid w:val="008371BD"/>
    <w:rsid w:val="00840E72"/>
    <w:rsid w:val="00843E69"/>
    <w:rsid w:val="0084758B"/>
    <w:rsid w:val="00847BC9"/>
    <w:rsid w:val="008504A8"/>
    <w:rsid w:val="0085282E"/>
    <w:rsid w:val="0085684E"/>
    <w:rsid w:val="00857090"/>
    <w:rsid w:val="00867E9D"/>
    <w:rsid w:val="00871874"/>
    <w:rsid w:val="0087198C"/>
    <w:rsid w:val="00872409"/>
    <w:rsid w:val="00872C1F"/>
    <w:rsid w:val="00873B42"/>
    <w:rsid w:val="00885140"/>
    <w:rsid w:val="008856D8"/>
    <w:rsid w:val="0088603F"/>
    <w:rsid w:val="008904C9"/>
    <w:rsid w:val="00892E82"/>
    <w:rsid w:val="008A23CC"/>
    <w:rsid w:val="008B3659"/>
    <w:rsid w:val="008B6541"/>
    <w:rsid w:val="008C1B58"/>
    <w:rsid w:val="008C2360"/>
    <w:rsid w:val="008C39AE"/>
    <w:rsid w:val="008C590D"/>
    <w:rsid w:val="008C6CB2"/>
    <w:rsid w:val="008E031B"/>
    <w:rsid w:val="008E50FF"/>
    <w:rsid w:val="008E7029"/>
    <w:rsid w:val="008E7EF6"/>
    <w:rsid w:val="008F1B47"/>
    <w:rsid w:val="008F1F98"/>
    <w:rsid w:val="008F422B"/>
    <w:rsid w:val="008F48A8"/>
    <w:rsid w:val="008F6758"/>
    <w:rsid w:val="009040DD"/>
    <w:rsid w:val="00904925"/>
    <w:rsid w:val="00905B47"/>
    <w:rsid w:val="009060AD"/>
    <w:rsid w:val="009131FB"/>
    <w:rsid w:val="0091331C"/>
    <w:rsid w:val="0092164D"/>
    <w:rsid w:val="00923B63"/>
    <w:rsid w:val="00925637"/>
    <w:rsid w:val="00926781"/>
    <w:rsid w:val="009279DE"/>
    <w:rsid w:val="00930116"/>
    <w:rsid w:val="0093223C"/>
    <w:rsid w:val="0094212C"/>
    <w:rsid w:val="00943472"/>
    <w:rsid w:val="00954689"/>
    <w:rsid w:val="00955122"/>
    <w:rsid w:val="009563A2"/>
    <w:rsid w:val="009617C9"/>
    <w:rsid w:val="00961C93"/>
    <w:rsid w:val="00965324"/>
    <w:rsid w:val="0097091E"/>
    <w:rsid w:val="009744F8"/>
    <w:rsid w:val="009760D3"/>
    <w:rsid w:val="00977132"/>
    <w:rsid w:val="00981A4B"/>
    <w:rsid w:val="00982501"/>
    <w:rsid w:val="00986D8A"/>
    <w:rsid w:val="009877D3"/>
    <w:rsid w:val="00994E8F"/>
    <w:rsid w:val="009951DC"/>
    <w:rsid w:val="009959BB"/>
    <w:rsid w:val="00997158"/>
    <w:rsid w:val="009979E3"/>
    <w:rsid w:val="009A081A"/>
    <w:rsid w:val="009A3A7C"/>
    <w:rsid w:val="009A5CB9"/>
    <w:rsid w:val="009A7C5D"/>
    <w:rsid w:val="009B2ADB"/>
    <w:rsid w:val="009B603A"/>
    <w:rsid w:val="009B6328"/>
    <w:rsid w:val="009C2D0E"/>
    <w:rsid w:val="009C3DAC"/>
    <w:rsid w:val="009C42E0"/>
    <w:rsid w:val="009C4D72"/>
    <w:rsid w:val="009D5362"/>
    <w:rsid w:val="009D67DC"/>
    <w:rsid w:val="009E1415"/>
    <w:rsid w:val="009E2078"/>
    <w:rsid w:val="009E3B73"/>
    <w:rsid w:val="009E5FC2"/>
    <w:rsid w:val="009E6116"/>
    <w:rsid w:val="009E69D1"/>
    <w:rsid w:val="009F483D"/>
    <w:rsid w:val="00A02E43"/>
    <w:rsid w:val="00A054F4"/>
    <w:rsid w:val="00A065F9"/>
    <w:rsid w:val="00A075FC"/>
    <w:rsid w:val="00A07F34"/>
    <w:rsid w:val="00A202F1"/>
    <w:rsid w:val="00A20D4D"/>
    <w:rsid w:val="00A22154"/>
    <w:rsid w:val="00A254A0"/>
    <w:rsid w:val="00A258A0"/>
    <w:rsid w:val="00A25C38"/>
    <w:rsid w:val="00A27A60"/>
    <w:rsid w:val="00A31153"/>
    <w:rsid w:val="00A351E5"/>
    <w:rsid w:val="00A36BBE"/>
    <w:rsid w:val="00A410D2"/>
    <w:rsid w:val="00A4307A"/>
    <w:rsid w:val="00A45E37"/>
    <w:rsid w:val="00A47EBB"/>
    <w:rsid w:val="00A51CDD"/>
    <w:rsid w:val="00A55E66"/>
    <w:rsid w:val="00A560B1"/>
    <w:rsid w:val="00A607D1"/>
    <w:rsid w:val="00A622CE"/>
    <w:rsid w:val="00A63DFF"/>
    <w:rsid w:val="00A6730D"/>
    <w:rsid w:val="00A71625"/>
    <w:rsid w:val="00A71B9B"/>
    <w:rsid w:val="00A73300"/>
    <w:rsid w:val="00A742EB"/>
    <w:rsid w:val="00A751C7"/>
    <w:rsid w:val="00A76B07"/>
    <w:rsid w:val="00A8015D"/>
    <w:rsid w:val="00A8365A"/>
    <w:rsid w:val="00A85DDD"/>
    <w:rsid w:val="00A87844"/>
    <w:rsid w:val="00A904E8"/>
    <w:rsid w:val="00A93394"/>
    <w:rsid w:val="00AA038C"/>
    <w:rsid w:val="00AA0E11"/>
    <w:rsid w:val="00AA270A"/>
    <w:rsid w:val="00AA7A09"/>
    <w:rsid w:val="00AB3B50"/>
    <w:rsid w:val="00AB4FC4"/>
    <w:rsid w:val="00AB7F4B"/>
    <w:rsid w:val="00AC05B1"/>
    <w:rsid w:val="00AC1356"/>
    <w:rsid w:val="00AC392B"/>
    <w:rsid w:val="00AD356C"/>
    <w:rsid w:val="00AD5185"/>
    <w:rsid w:val="00AD55AC"/>
    <w:rsid w:val="00AD7146"/>
    <w:rsid w:val="00AE1847"/>
    <w:rsid w:val="00AE1A40"/>
    <w:rsid w:val="00AE2914"/>
    <w:rsid w:val="00AE5FA8"/>
    <w:rsid w:val="00AE6372"/>
    <w:rsid w:val="00AE6D15"/>
    <w:rsid w:val="00AE750C"/>
    <w:rsid w:val="00B00A44"/>
    <w:rsid w:val="00B04182"/>
    <w:rsid w:val="00B07512"/>
    <w:rsid w:val="00B07AE3"/>
    <w:rsid w:val="00B11430"/>
    <w:rsid w:val="00B11B39"/>
    <w:rsid w:val="00B11DC7"/>
    <w:rsid w:val="00B17103"/>
    <w:rsid w:val="00B2050C"/>
    <w:rsid w:val="00B27B5E"/>
    <w:rsid w:val="00B314BB"/>
    <w:rsid w:val="00B353EB"/>
    <w:rsid w:val="00B439C4"/>
    <w:rsid w:val="00B4535E"/>
    <w:rsid w:val="00B4622B"/>
    <w:rsid w:val="00B52A8C"/>
    <w:rsid w:val="00B54ECA"/>
    <w:rsid w:val="00B636A8"/>
    <w:rsid w:val="00B636F3"/>
    <w:rsid w:val="00B665C6"/>
    <w:rsid w:val="00B76A9D"/>
    <w:rsid w:val="00B771A1"/>
    <w:rsid w:val="00B805AF"/>
    <w:rsid w:val="00B855C6"/>
    <w:rsid w:val="00B85F39"/>
    <w:rsid w:val="00B86290"/>
    <w:rsid w:val="00B86620"/>
    <w:rsid w:val="00B869EC"/>
    <w:rsid w:val="00B9397A"/>
    <w:rsid w:val="00B9560D"/>
    <w:rsid w:val="00B9633D"/>
    <w:rsid w:val="00BA0703"/>
    <w:rsid w:val="00BA2EBE"/>
    <w:rsid w:val="00BA3F15"/>
    <w:rsid w:val="00BA5C58"/>
    <w:rsid w:val="00BB0F28"/>
    <w:rsid w:val="00BB458A"/>
    <w:rsid w:val="00BB5E51"/>
    <w:rsid w:val="00BB6347"/>
    <w:rsid w:val="00BB6F35"/>
    <w:rsid w:val="00BC4DBE"/>
    <w:rsid w:val="00BC655E"/>
    <w:rsid w:val="00BD00D3"/>
    <w:rsid w:val="00BD0DC7"/>
    <w:rsid w:val="00BD1659"/>
    <w:rsid w:val="00BD2BF3"/>
    <w:rsid w:val="00BD3AA9"/>
    <w:rsid w:val="00BD4A18"/>
    <w:rsid w:val="00BD60A5"/>
    <w:rsid w:val="00BD6DB2"/>
    <w:rsid w:val="00BE11CF"/>
    <w:rsid w:val="00BE21AB"/>
    <w:rsid w:val="00BE3DB5"/>
    <w:rsid w:val="00BE55CB"/>
    <w:rsid w:val="00BF138C"/>
    <w:rsid w:val="00BF27C9"/>
    <w:rsid w:val="00BF32F9"/>
    <w:rsid w:val="00BF478C"/>
    <w:rsid w:val="00BF617A"/>
    <w:rsid w:val="00BF6306"/>
    <w:rsid w:val="00BF6EDC"/>
    <w:rsid w:val="00C01126"/>
    <w:rsid w:val="00C0379D"/>
    <w:rsid w:val="00C03931"/>
    <w:rsid w:val="00C04EC2"/>
    <w:rsid w:val="00C05FE3"/>
    <w:rsid w:val="00C104FC"/>
    <w:rsid w:val="00C11AC2"/>
    <w:rsid w:val="00C12DDE"/>
    <w:rsid w:val="00C168D8"/>
    <w:rsid w:val="00C212AE"/>
    <w:rsid w:val="00C2136D"/>
    <w:rsid w:val="00C214EE"/>
    <w:rsid w:val="00C2314B"/>
    <w:rsid w:val="00C24971"/>
    <w:rsid w:val="00C24BC7"/>
    <w:rsid w:val="00C2603C"/>
    <w:rsid w:val="00C26BE5"/>
    <w:rsid w:val="00C26E4D"/>
    <w:rsid w:val="00C27669"/>
    <w:rsid w:val="00C27909"/>
    <w:rsid w:val="00C27B03"/>
    <w:rsid w:val="00C314E1"/>
    <w:rsid w:val="00C34397"/>
    <w:rsid w:val="00C4095D"/>
    <w:rsid w:val="00C50478"/>
    <w:rsid w:val="00C5522F"/>
    <w:rsid w:val="00C578A0"/>
    <w:rsid w:val="00C601D2"/>
    <w:rsid w:val="00C657AB"/>
    <w:rsid w:val="00C65BCC"/>
    <w:rsid w:val="00C66970"/>
    <w:rsid w:val="00C67752"/>
    <w:rsid w:val="00C67BA9"/>
    <w:rsid w:val="00C7120F"/>
    <w:rsid w:val="00C7298B"/>
    <w:rsid w:val="00C76E9C"/>
    <w:rsid w:val="00C868F6"/>
    <w:rsid w:val="00C8691C"/>
    <w:rsid w:val="00CA168A"/>
    <w:rsid w:val="00CA357E"/>
    <w:rsid w:val="00CA42CE"/>
    <w:rsid w:val="00CA44F9"/>
    <w:rsid w:val="00CA4A69"/>
    <w:rsid w:val="00CC007F"/>
    <w:rsid w:val="00CC0712"/>
    <w:rsid w:val="00CC3D34"/>
    <w:rsid w:val="00CC3E0C"/>
    <w:rsid w:val="00CC58D3"/>
    <w:rsid w:val="00CC784D"/>
    <w:rsid w:val="00CD1CF9"/>
    <w:rsid w:val="00CD2567"/>
    <w:rsid w:val="00D00A47"/>
    <w:rsid w:val="00D01D69"/>
    <w:rsid w:val="00D02715"/>
    <w:rsid w:val="00D0337B"/>
    <w:rsid w:val="00D039CC"/>
    <w:rsid w:val="00D0421F"/>
    <w:rsid w:val="00D079B2"/>
    <w:rsid w:val="00D114E9"/>
    <w:rsid w:val="00D11E4C"/>
    <w:rsid w:val="00D159F4"/>
    <w:rsid w:val="00D3117C"/>
    <w:rsid w:val="00D321C8"/>
    <w:rsid w:val="00D429C6"/>
    <w:rsid w:val="00D4344C"/>
    <w:rsid w:val="00D47748"/>
    <w:rsid w:val="00D54CC3"/>
    <w:rsid w:val="00D55C7D"/>
    <w:rsid w:val="00D6041A"/>
    <w:rsid w:val="00D633EB"/>
    <w:rsid w:val="00D742E9"/>
    <w:rsid w:val="00D82FF7"/>
    <w:rsid w:val="00D843E6"/>
    <w:rsid w:val="00D847FE"/>
    <w:rsid w:val="00D87D6F"/>
    <w:rsid w:val="00D91B10"/>
    <w:rsid w:val="00D92A7E"/>
    <w:rsid w:val="00D94AF1"/>
    <w:rsid w:val="00D964EA"/>
    <w:rsid w:val="00D966D0"/>
    <w:rsid w:val="00D9680C"/>
    <w:rsid w:val="00D97D4F"/>
    <w:rsid w:val="00DA0C59"/>
    <w:rsid w:val="00DA124B"/>
    <w:rsid w:val="00DA35E1"/>
    <w:rsid w:val="00DA3991"/>
    <w:rsid w:val="00DA587C"/>
    <w:rsid w:val="00DB1B09"/>
    <w:rsid w:val="00DB59D9"/>
    <w:rsid w:val="00DB69DD"/>
    <w:rsid w:val="00DB7E6C"/>
    <w:rsid w:val="00DC39D3"/>
    <w:rsid w:val="00DC7020"/>
    <w:rsid w:val="00DD1277"/>
    <w:rsid w:val="00DD1A14"/>
    <w:rsid w:val="00DD1A4C"/>
    <w:rsid w:val="00DD243A"/>
    <w:rsid w:val="00DD290F"/>
    <w:rsid w:val="00DD3251"/>
    <w:rsid w:val="00DD5A29"/>
    <w:rsid w:val="00DD5D9D"/>
    <w:rsid w:val="00DD5DF4"/>
    <w:rsid w:val="00DD62DB"/>
    <w:rsid w:val="00DD68BC"/>
    <w:rsid w:val="00DE06FC"/>
    <w:rsid w:val="00DE35CB"/>
    <w:rsid w:val="00DE4336"/>
    <w:rsid w:val="00DE76BA"/>
    <w:rsid w:val="00DE7E06"/>
    <w:rsid w:val="00DF21E9"/>
    <w:rsid w:val="00DF475C"/>
    <w:rsid w:val="00DF5B88"/>
    <w:rsid w:val="00E00F14"/>
    <w:rsid w:val="00E04950"/>
    <w:rsid w:val="00E06386"/>
    <w:rsid w:val="00E24D13"/>
    <w:rsid w:val="00E24EB4"/>
    <w:rsid w:val="00E26C16"/>
    <w:rsid w:val="00E31AFA"/>
    <w:rsid w:val="00E31F9A"/>
    <w:rsid w:val="00E320ED"/>
    <w:rsid w:val="00E3260E"/>
    <w:rsid w:val="00E33AFB"/>
    <w:rsid w:val="00E341DD"/>
    <w:rsid w:val="00E34218"/>
    <w:rsid w:val="00E35FEB"/>
    <w:rsid w:val="00E40855"/>
    <w:rsid w:val="00E416B3"/>
    <w:rsid w:val="00E41BEB"/>
    <w:rsid w:val="00E46282"/>
    <w:rsid w:val="00E5137A"/>
    <w:rsid w:val="00E5216E"/>
    <w:rsid w:val="00E56BA7"/>
    <w:rsid w:val="00E652CE"/>
    <w:rsid w:val="00E739A7"/>
    <w:rsid w:val="00E75869"/>
    <w:rsid w:val="00E82344"/>
    <w:rsid w:val="00E82552"/>
    <w:rsid w:val="00E84A8E"/>
    <w:rsid w:val="00E84C82"/>
    <w:rsid w:val="00E84D64"/>
    <w:rsid w:val="00E87408"/>
    <w:rsid w:val="00E914C4"/>
    <w:rsid w:val="00E934F5"/>
    <w:rsid w:val="00E954FE"/>
    <w:rsid w:val="00E96961"/>
    <w:rsid w:val="00EA01FA"/>
    <w:rsid w:val="00EA29A1"/>
    <w:rsid w:val="00EA2E3F"/>
    <w:rsid w:val="00EA54FA"/>
    <w:rsid w:val="00EA72EC"/>
    <w:rsid w:val="00EB11CB"/>
    <w:rsid w:val="00EB275A"/>
    <w:rsid w:val="00EB786A"/>
    <w:rsid w:val="00EC1578"/>
    <w:rsid w:val="00EC1C72"/>
    <w:rsid w:val="00EC3CC9"/>
    <w:rsid w:val="00EC680A"/>
    <w:rsid w:val="00ED49BC"/>
    <w:rsid w:val="00ED5E39"/>
    <w:rsid w:val="00ED6CFF"/>
    <w:rsid w:val="00EE2BED"/>
    <w:rsid w:val="00EE374B"/>
    <w:rsid w:val="00EE37F1"/>
    <w:rsid w:val="00EE5A8E"/>
    <w:rsid w:val="00EE7DB1"/>
    <w:rsid w:val="00EF3080"/>
    <w:rsid w:val="00EF3EBF"/>
    <w:rsid w:val="00EF3FF1"/>
    <w:rsid w:val="00F0243F"/>
    <w:rsid w:val="00F1010D"/>
    <w:rsid w:val="00F11BB5"/>
    <w:rsid w:val="00F1417B"/>
    <w:rsid w:val="00F141DB"/>
    <w:rsid w:val="00F16E94"/>
    <w:rsid w:val="00F2089F"/>
    <w:rsid w:val="00F26764"/>
    <w:rsid w:val="00F3389E"/>
    <w:rsid w:val="00F34971"/>
    <w:rsid w:val="00F34B99"/>
    <w:rsid w:val="00F36735"/>
    <w:rsid w:val="00F42B0B"/>
    <w:rsid w:val="00F52C4A"/>
    <w:rsid w:val="00F52DAB"/>
    <w:rsid w:val="00F531A2"/>
    <w:rsid w:val="00F543F0"/>
    <w:rsid w:val="00F547CB"/>
    <w:rsid w:val="00F60899"/>
    <w:rsid w:val="00F662FD"/>
    <w:rsid w:val="00F66E70"/>
    <w:rsid w:val="00F70E0C"/>
    <w:rsid w:val="00F769BB"/>
    <w:rsid w:val="00F81D29"/>
    <w:rsid w:val="00F84152"/>
    <w:rsid w:val="00F856D6"/>
    <w:rsid w:val="00F91C4D"/>
    <w:rsid w:val="00F9246B"/>
    <w:rsid w:val="00F92FD9"/>
    <w:rsid w:val="00F93A6E"/>
    <w:rsid w:val="00FA3BB3"/>
    <w:rsid w:val="00FA6684"/>
    <w:rsid w:val="00FA731E"/>
    <w:rsid w:val="00FB14BF"/>
    <w:rsid w:val="00FB2B38"/>
    <w:rsid w:val="00FB4373"/>
    <w:rsid w:val="00FC407B"/>
    <w:rsid w:val="00FC6358"/>
    <w:rsid w:val="00FD25E6"/>
    <w:rsid w:val="00FD320D"/>
    <w:rsid w:val="00FE18F0"/>
    <w:rsid w:val="00FE23DE"/>
    <w:rsid w:val="00FE4CDC"/>
    <w:rsid w:val="00FF1D0F"/>
    <w:rsid w:val="017519EC"/>
    <w:rsid w:val="0320394B"/>
    <w:rsid w:val="03831241"/>
    <w:rsid w:val="04183A0F"/>
    <w:rsid w:val="0797335C"/>
    <w:rsid w:val="08F8053A"/>
    <w:rsid w:val="09C33728"/>
    <w:rsid w:val="0B4209E5"/>
    <w:rsid w:val="0B8A669F"/>
    <w:rsid w:val="0D605D87"/>
    <w:rsid w:val="0E901193"/>
    <w:rsid w:val="0F023A4C"/>
    <w:rsid w:val="115B78CC"/>
    <w:rsid w:val="11A529C3"/>
    <w:rsid w:val="11B50F62"/>
    <w:rsid w:val="120932B3"/>
    <w:rsid w:val="12D76DFF"/>
    <w:rsid w:val="12FB2F50"/>
    <w:rsid w:val="13E3089F"/>
    <w:rsid w:val="143062D6"/>
    <w:rsid w:val="16A80A92"/>
    <w:rsid w:val="17190E2C"/>
    <w:rsid w:val="1942104C"/>
    <w:rsid w:val="1961470E"/>
    <w:rsid w:val="1AF56DCC"/>
    <w:rsid w:val="1D3F5E01"/>
    <w:rsid w:val="1F6318AC"/>
    <w:rsid w:val="2035038F"/>
    <w:rsid w:val="20AF2697"/>
    <w:rsid w:val="20BA45D9"/>
    <w:rsid w:val="22A00D85"/>
    <w:rsid w:val="23F249DE"/>
    <w:rsid w:val="243842D2"/>
    <w:rsid w:val="243B5F23"/>
    <w:rsid w:val="255F51E9"/>
    <w:rsid w:val="256A4EDF"/>
    <w:rsid w:val="2598409A"/>
    <w:rsid w:val="269F077A"/>
    <w:rsid w:val="28810F61"/>
    <w:rsid w:val="2BFB1684"/>
    <w:rsid w:val="2CDD4342"/>
    <w:rsid w:val="2CFB03AC"/>
    <w:rsid w:val="2E74146B"/>
    <w:rsid w:val="2F047F69"/>
    <w:rsid w:val="336C5B96"/>
    <w:rsid w:val="352A795A"/>
    <w:rsid w:val="36C116A2"/>
    <w:rsid w:val="36D9053E"/>
    <w:rsid w:val="380D5B3A"/>
    <w:rsid w:val="3911748A"/>
    <w:rsid w:val="39A25827"/>
    <w:rsid w:val="3A3B6461"/>
    <w:rsid w:val="3C236B99"/>
    <w:rsid w:val="3DD43EB3"/>
    <w:rsid w:val="3EB4452F"/>
    <w:rsid w:val="3F802DD3"/>
    <w:rsid w:val="3FAC78A0"/>
    <w:rsid w:val="3FDA1EF2"/>
    <w:rsid w:val="4168468B"/>
    <w:rsid w:val="43B27B93"/>
    <w:rsid w:val="491B34E6"/>
    <w:rsid w:val="497F2653"/>
    <w:rsid w:val="498420CD"/>
    <w:rsid w:val="4AC176B2"/>
    <w:rsid w:val="4BC85EDE"/>
    <w:rsid w:val="4E2E1446"/>
    <w:rsid w:val="4E940532"/>
    <w:rsid w:val="50967AE7"/>
    <w:rsid w:val="50D97B1F"/>
    <w:rsid w:val="51837CDC"/>
    <w:rsid w:val="519C5BBC"/>
    <w:rsid w:val="52B418C9"/>
    <w:rsid w:val="52CB49C7"/>
    <w:rsid w:val="54044B25"/>
    <w:rsid w:val="548E0127"/>
    <w:rsid w:val="549E3D42"/>
    <w:rsid w:val="57143867"/>
    <w:rsid w:val="57EC294B"/>
    <w:rsid w:val="58E644CB"/>
    <w:rsid w:val="593B52D0"/>
    <w:rsid w:val="597F7BBF"/>
    <w:rsid w:val="59A55F43"/>
    <w:rsid w:val="5C1C2B6C"/>
    <w:rsid w:val="5C3F0B5E"/>
    <w:rsid w:val="5DB01639"/>
    <w:rsid w:val="5E3D37A4"/>
    <w:rsid w:val="5EA70798"/>
    <w:rsid w:val="5F3D7EA6"/>
    <w:rsid w:val="5FB03661"/>
    <w:rsid w:val="60D4364A"/>
    <w:rsid w:val="61F672CE"/>
    <w:rsid w:val="64702DB5"/>
    <w:rsid w:val="64AC74B7"/>
    <w:rsid w:val="66003751"/>
    <w:rsid w:val="662859A8"/>
    <w:rsid w:val="68917CDE"/>
    <w:rsid w:val="68F1306B"/>
    <w:rsid w:val="6918433F"/>
    <w:rsid w:val="6ACD49D3"/>
    <w:rsid w:val="6BEF0EE3"/>
    <w:rsid w:val="6D6D13FB"/>
    <w:rsid w:val="6DC91DEA"/>
    <w:rsid w:val="6EA92BD4"/>
    <w:rsid w:val="6EC65EEF"/>
    <w:rsid w:val="6ED91F0E"/>
    <w:rsid w:val="6F947282"/>
    <w:rsid w:val="6FAD74D8"/>
    <w:rsid w:val="6FD1568B"/>
    <w:rsid w:val="72D33CD5"/>
    <w:rsid w:val="74E3116D"/>
    <w:rsid w:val="74F5420F"/>
    <w:rsid w:val="75563B28"/>
    <w:rsid w:val="75AB0AA8"/>
    <w:rsid w:val="7741367E"/>
    <w:rsid w:val="778E4722"/>
    <w:rsid w:val="77F14599"/>
    <w:rsid w:val="7A334B17"/>
    <w:rsid w:val="7AEA07BC"/>
    <w:rsid w:val="7B2925B2"/>
    <w:rsid w:val="7B332A17"/>
    <w:rsid w:val="7C194190"/>
    <w:rsid w:val="7C301C12"/>
    <w:rsid w:val="7DBD122E"/>
    <w:rsid w:val="7DE216E1"/>
    <w:rsid w:val="7E307911"/>
    <w:rsid w:val="7EA7280D"/>
    <w:rsid w:val="7FC36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5">
    <w:name w:val="Default Paragraph Font"/>
    <w:autoRedefine/>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3"/>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44"/>
    <w:qFormat/>
    <w:uiPriority w:val="0"/>
    <w:rPr>
      <w:sz w:val="18"/>
      <w:szCs w:val="18"/>
    </w:rPr>
  </w:style>
  <w:style w:type="paragraph" w:styleId="18">
    <w:name w:val="footer"/>
    <w:basedOn w:val="1"/>
    <w:autoRedefine/>
    <w:qFormat/>
    <w:uiPriority w:val="0"/>
    <w:pPr>
      <w:snapToGrid w:val="0"/>
      <w:ind w:right="210" w:rightChars="100"/>
      <w:jc w:val="right"/>
    </w:pPr>
    <w:rPr>
      <w:sz w:val="18"/>
      <w:szCs w:val="18"/>
    </w:rPr>
  </w:style>
  <w:style w:type="paragraph" w:styleId="19">
    <w:name w:val="header"/>
    <w:basedOn w:val="1"/>
    <w:autoRedefine/>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autoRedefine/>
    <w:qFormat/>
    <w:uiPriority w:val="0"/>
    <w:pPr>
      <w:tabs>
        <w:tab w:val="right" w:leader="dot" w:pos="9299"/>
      </w:tabs>
      <w:jc w:val="left"/>
    </w:pPr>
    <w:rPr>
      <w:rFonts w:ascii="宋体"/>
      <w:szCs w:val="21"/>
    </w:rPr>
  </w:style>
  <w:style w:type="paragraph" w:customStyle="1" w:styleId="24">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9"/>
    <w:next w:val="9"/>
    <w:link w:val="46"/>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Emphasis"/>
    <w:basedOn w:val="35"/>
    <w:autoRedefine/>
    <w:qFormat/>
    <w:uiPriority w:val="0"/>
    <w:rPr>
      <w:i/>
    </w:rPr>
  </w:style>
  <w:style w:type="character" w:styleId="40">
    <w:name w:val="Hyperlink"/>
    <w:qFormat/>
    <w:uiPriority w:val="0"/>
    <w:rPr>
      <w:color w:val="0000FF"/>
      <w:spacing w:val="0"/>
      <w:w w:val="100"/>
      <w:szCs w:val="21"/>
      <w:u w:val="single"/>
    </w:rPr>
  </w:style>
  <w:style w:type="character" w:styleId="41">
    <w:name w:val="annotation reference"/>
    <w:autoRedefine/>
    <w:qFormat/>
    <w:uiPriority w:val="0"/>
    <w:rPr>
      <w:sz w:val="21"/>
      <w:szCs w:val="21"/>
    </w:rPr>
  </w:style>
  <w:style w:type="character" w:styleId="42">
    <w:name w:val="footnote reference"/>
    <w:autoRedefine/>
    <w:semiHidden/>
    <w:qFormat/>
    <w:uiPriority w:val="0"/>
    <w:rPr>
      <w:vertAlign w:val="superscript"/>
    </w:rPr>
  </w:style>
  <w:style w:type="character" w:customStyle="1" w:styleId="43">
    <w:name w:val="批注文字 Char"/>
    <w:link w:val="9"/>
    <w:autoRedefine/>
    <w:qFormat/>
    <w:uiPriority w:val="0"/>
    <w:rPr>
      <w:kern w:val="2"/>
      <w:sz w:val="21"/>
      <w:szCs w:val="24"/>
    </w:rPr>
  </w:style>
  <w:style w:type="character" w:customStyle="1" w:styleId="44">
    <w:name w:val="批注框文本 Char"/>
    <w:link w:val="17"/>
    <w:qFormat/>
    <w:uiPriority w:val="0"/>
    <w:rPr>
      <w:kern w:val="2"/>
      <w:sz w:val="18"/>
      <w:szCs w:val="18"/>
    </w:rPr>
  </w:style>
  <w:style w:type="character" w:customStyle="1" w:styleId="45">
    <w:name w:val="段 Char"/>
    <w:link w:val="24"/>
    <w:qFormat/>
    <w:uiPriority w:val="0"/>
    <w:rPr>
      <w:rFonts w:ascii="宋体"/>
      <w:sz w:val="21"/>
      <w:lang w:val="en-US" w:eastAsia="zh-CN" w:bidi="ar-SA"/>
    </w:rPr>
  </w:style>
  <w:style w:type="character" w:customStyle="1" w:styleId="46">
    <w:name w:val="批注主题 Char"/>
    <w:link w:val="32"/>
    <w:qFormat/>
    <w:uiPriority w:val="0"/>
    <w:rPr>
      <w:b/>
      <w:bCs/>
      <w:kern w:val="2"/>
      <w:sz w:val="21"/>
      <w:szCs w:val="24"/>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4"/>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附录公式 Char"/>
    <w:basedOn w:val="45"/>
    <w:link w:val="51"/>
    <w:qFormat/>
    <w:uiPriority w:val="0"/>
  </w:style>
  <w:style w:type="paragraph" w:customStyle="1" w:styleId="51">
    <w:name w:val="附录公式"/>
    <w:basedOn w:val="24"/>
    <w:next w:val="24"/>
    <w:link w:val="50"/>
    <w:qFormat/>
    <w:uiPriority w:val="0"/>
  </w:style>
  <w:style w:type="paragraph" w:customStyle="1" w:styleId="5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正文公式编号制表符"/>
    <w:basedOn w:val="24"/>
    <w:next w:val="24"/>
    <w:qFormat/>
    <w:uiPriority w:val="0"/>
    <w:pPr>
      <w:ind w:firstLine="0" w:firstLineChars="0"/>
    </w:pPr>
  </w:style>
  <w:style w:type="paragraph" w:customStyle="1" w:styleId="55">
    <w:name w:val="附录表标号"/>
    <w:basedOn w:val="1"/>
    <w:next w:val="24"/>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56">
    <w:name w:val="其他发布部门"/>
    <w:basedOn w:val="57"/>
    <w:qFormat/>
    <w:uiPriority w:val="0"/>
    <w:pPr>
      <w:framePr w:y="15310"/>
      <w:spacing w:line="0" w:lineRule="atLeast"/>
    </w:pPr>
    <w:rPr>
      <w:rFonts w:ascii="黑体" w:eastAsia="黑体"/>
      <w:b w:val="0"/>
    </w:rPr>
  </w:style>
  <w:style w:type="paragraph" w:customStyle="1" w:styleId="57">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8">
    <w:name w:val="封面标准名称2"/>
    <w:basedOn w:val="59"/>
    <w:qFormat/>
    <w:uiPriority w:val="0"/>
    <w:pPr>
      <w:framePr w:y="4469"/>
      <w:spacing w:before="630" w:beforeLines="630"/>
    </w:p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四级无"/>
    <w:basedOn w:val="61"/>
    <w:autoRedefine/>
    <w:qFormat/>
    <w:uiPriority w:val="0"/>
    <w:pPr>
      <w:spacing w:before="0" w:beforeLines="0" w:after="0" w:afterLines="0"/>
    </w:pPr>
    <w:rPr>
      <w:rFonts w:ascii="宋体" w:eastAsia="宋体"/>
    </w:rPr>
  </w:style>
  <w:style w:type="paragraph" w:customStyle="1" w:styleId="61">
    <w:name w:val="四级条标题"/>
    <w:basedOn w:val="62"/>
    <w:next w:val="24"/>
    <w:qFormat/>
    <w:uiPriority w:val="0"/>
    <w:pPr>
      <w:numPr>
        <w:ilvl w:val="4"/>
        <w:numId w:val="4"/>
      </w:numPr>
      <w:outlineLvl w:val="5"/>
    </w:pPr>
  </w:style>
  <w:style w:type="paragraph" w:customStyle="1" w:styleId="62">
    <w:name w:val="三级条标题"/>
    <w:basedOn w:val="63"/>
    <w:next w:val="24"/>
    <w:qFormat/>
    <w:uiPriority w:val="0"/>
    <w:pPr>
      <w:numPr>
        <w:ilvl w:val="3"/>
        <w:numId w:val="4"/>
      </w:numPr>
      <w:outlineLvl w:val="4"/>
    </w:pPr>
  </w:style>
  <w:style w:type="paragraph" w:customStyle="1" w:styleId="63">
    <w:name w:val="二级条标题"/>
    <w:basedOn w:val="64"/>
    <w:next w:val="24"/>
    <w:qFormat/>
    <w:uiPriority w:val="99"/>
    <w:pPr>
      <w:numPr>
        <w:ilvl w:val="2"/>
        <w:numId w:val="4"/>
      </w:numPr>
      <w:spacing w:before="50" w:after="50"/>
      <w:outlineLvl w:val="3"/>
    </w:pPr>
  </w:style>
  <w:style w:type="paragraph" w:customStyle="1" w:styleId="64">
    <w:name w:val="一级条标题"/>
    <w:next w:val="24"/>
    <w:qFormat/>
    <w:uiPriority w:val="0"/>
    <w:pPr>
      <w:numPr>
        <w:ilvl w:val="1"/>
        <w:numId w:val="4"/>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65">
    <w:name w:val="附录图标题"/>
    <w:basedOn w:val="1"/>
    <w:next w:val="24"/>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6">
    <w:name w:val="注：（正文）"/>
    <w:basedOn w:val="67"/>
    <w:next w:val="24"/>
    <w:qFormat/>
    <w:uiPriority w:val="0"/>
  </w:style>
  <w:style w:type="paragraph" w:customStyle="1" w:styleId="67">
    <w:name w:val="注："/>
    <w:next w:val="24"/>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封面标准英文名称"/>
    <w:basedOn w:val="59"/>
    <w:autoRedefine/>
    <w:qFormat/>
    <w:uiPriority w:val="0"/>
    <w:pPr>
      <w:spacing w:before="370" w:line="400" w:lineRule="exact"/>
    </w:pPr>
    <w:rPr>
      <w:rFonts w:ascii="Times New Roman"/>
      <w:sz w:val="28"/>
      <w:szCs w:val="28"/>
    </w:rPr>
  </w:style>
  <w:style w:type="paragraph" w:customStyle="1" w:styleId="69">
    <w:name w:val="封面一致性程度标识"/>
    <w:basedOn w:val="68"/>
    <w:autoRedefine/>
    <w:qFormat/>
    <w:uiPriority w:val="0"/>
    <w:pPr>
      <w:spacing w:before="440"/>
    </w:pPr>
    <w:rPr>
      <w:rFonts w:ascii="宋体" w:eastAsia="宋体"/>
    </w:rPr>
  </w:style>
  <w:style w:type="paragraph" w:customStyle="1" w:styleId="70">
    <w:name w:val="其他发布日期"/>
    <w:basedOn w:val="71"/>
    <w:autoRedefine/>
    <w:qFormat/>
    <w:uiPriority w:val="0"/>
    <w:pPr>
      <w:framePr w:vAnchor="page" w:hAnchor="page" w:x="1419"/>
    </w:pPr>
  </w:style>
  <w:style w:type="paragraph" w:customStyle="1" w:styleId="7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附录二级条标题"/>
    <w:basedOn w:val="1"/>
    <w:next w:val="24"/>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附录三级条标题"/>
    <w:basedOn w:val="72"/>
    <w:next w:val="24"/>
    <w:autoRedefine/>
    <w:qFormat/>
    <w:uiPriority w:val="0"/>
    <w:pPr>
      <w:numPr>
        <w:ilvl w:val="4"/>
        <w:numId w:val="7"/>
      </w:numPr>
      <w:outlineLvl w:val="4"/>
    </w:pPr>
  </w:style>
  <w:style w:type="paragraph" w:customStyle="1" w:styleId="75">
    <w:name w:val="列项◆（三级）"/>
    <w:basedOn w:val="1"/>
    <w:autoRedefine/>
    <w:qFormat/>
    <w:uiPriority w:val="0"/>
    <w:pPr>
      <w:numPr>
        <w:ilvl w:val="2"/>
        <w:numId w:val="8"/>
      </w:numPr>
    </w:pPr>
    <w:rPr>
      <w:rFonts w:ascii="宋体"/>
      <w:szCs w:val="21"/>
    </w:rPr>
  </w:style>
  <w:style w:type="paragraph" w:customStyle="1" w:styleId="76">
    <w:name w:val="附录二级无"/>
    <w:basedOn w:val="72"/>
    <w:autoRedefine/>
    <w:qFormat/>
    <w:uiPriority w:val="0"/>
    <w:pPr>
      <w:tabs>
        <w:tab w:val="clear" w:pos="360"/>
      </w:tabs>
      <w:spacing w:before="0" w:beforeLines="0" w:after="0" w:afterLines="0"/>
    </w:pPr>
    <w:rPr>
      <w:rFonts w:ascii="宋体" w:eastAsia="宋体"/>
      <w:szCs w:val="21"/>
    </w:rPr>
  </w:style>
  <w:style w:type="paragraph" w:customStyle="1" w:styleId="77">
    <w:name w:val="附录五级无"/>
    <w:basedOn w:val="78"/>
    <w:autoRedefine/>
    <w:qFormat/>
    <w:uiPriority w:val="0"/>
    <w:pPr>
      <w:tabs>
        <w:tab w:val="left" w:pos="360"/>
      </w:tabs>
      <w:spacing w:before="0" w:beforeLines="0" w:after="0" w:afterLines="0"/>
    </w:pPr>
    <w:rPr>
      <w:rFonts w:ascii="宋体" w:eastAsia="宋体"/>
      <w:szCs w:val="21"/>
    </w:rPr>
  </w:style>
  <w:style w:type="paragraph" w:customStyle="1" w:styleId="78">
    <w:name w:val="附录五级条标题"/>
    <w:basedOn w:val="79"/>
    <w:next w:val="24"/>
    <w:autoRedefine/>
    <w:qFormat/>
    <w:uiPriority w:val="0"/>
    <w:pPr>
      <w:numPr>
        <w:ilvl w:val="6"/>
        <w:numId w:val="7"/>
      </w:numPr>
      <w:tabs>
        <w:tab w:val="left" w:pos="360"/>
      </w:tabs>
      <w:outlineLvl w:val="6"/>
    </w:pPr>
  </w:style>
  <w:style w:type="paragraph" w:customStyle="1" w:styleId="79">
    <w:name w:val="附录四级条标题"/>
    <w:basedOn w:val="74"/>
    <w:next w:val="24"/>
    <w:autoRedefine/>
    <w:qFormat/>
    <w:uiPriority w:val="0"/>
    <w:pPr>
      <w:numPr>
        <w:ilvl w:val="5"/>
        <w:numId w:val="7"/>
      </w:numPr>
      <w:outlineLvl w:val="5"/>
    </w:pPr>
  </w:style>
  <w:style w:type="paragraph" w:customStyle="1" w:styleId="8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2">
    <w:name w:val="附录一级无"/>
    <w:basedOn w:val="83"/>
    <w:autoRedefine/>
    <w:qFormat/>
    <w:uiPriority w:val="0"/>
    <w:pPr>
      <w:tabs>
        <w:tab w:val="left" w:pos="360"/>
      </w:tabs>
      <w:spacing w:before="0" w:beforeLines="0" w:after="0" w:afterLines="0"/>
    </w:pPr>
    <w:rPr>
      <w:rFonts w:ascii="宋体" w:eastAsia="宋体"/>
      <w:szCs w:val="21"/>
    </w:rPr>
  </w:style>
  <w:style w:type="paragraph" w:customStyle="1" w:styleId="83">
    <w:name w:val="附录一级条标题"/>
    <w:basedOn w:val="84"/>
    <w:next w:val="24"/>
    <w:autoRedefine/>
    <w:qFormat/>
    <w:uiPriority w:val="0"/>
    <w:pPr>
      <w:numPr>
        <w:ilvl w:val="2"/>
        <w:numId w:val="7"/>
      </w:numPr>
      <w:tabs>
        <w:tab w:val="left" w:pos="360"/>
      </w:tabs>
      <w:autoSpaceDN w:val="0"/>
      <w:spacing w:before="50" w:beforeLines="50" w:after="50" w:afterLines="50"/>
      <w:outlineLvl w:val="2"/>
    </w:pPr>
  </w:style>
  <w:style w:type="paragraph" w:customStyle="1" w:styleId="84">
    <w:name w:val="附录章标题"/>
    <w:next w:val="24"/>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编号列项（三级）"/>
    <w:autoRedefine/>
    <w:qFormat/>
    <w:uiPriority w:val="0"/>
    <w:pPr>
      <w:numPr>
        <w:ilvl w:val="2"/>
        <w:numId w:val="9"/>
      </w:numPr>
    </w:pPr>
    <w:rPr>
      <w:rFonts w:ascii="宋体" w:hAnsi="Times New Roman" w:eastAsia="宋体" w:cs="Times New Roman"/>
      <w:sz w:val="21"/>
      <w:lang w:val="en-US" w:eastAsia="zh-CN" w:bidi="ar-SA"/>
    </w:rPr>
  </w:style>
  <w:style w:type="paragraph" w:customStyle="1" w:styleId="8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数字编号列项（二级）"/>
    <w:autoRedefine/>
    <w:qFormat/>
    <w:uiPriority w:val="0"/>
    <w:pPr>
      <w:numPr>
        <w:ilvl w:val="1"/>
        <w:numId w:val="9"/>
      </w:numPr>
      <w:jc w:val="both"/>
    </w:pPr>
    <w:rPr>
      <w:rFonts w:ascii="宋体" w:hAnsi="Times New Roman" w:eastAsia="宋体" w:cs="Times New Roman"/>
      <w:sz w:val="21"/>
      <w:lang w:val="en-US" w:eastAsia="zh-CN" w:bidi="ar-SA"/>
    </w:rPr>
  </w:style>
  <w:style w:type="paragraph" w:customStyle="1" w:styleId="8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9">
    <w:name w:val="封面标准英文名称2"/>
    <w:basedOn w:val="68"/>
    <w:autoRedefine/>
    <w:qFormat/>
    <w:uiPriority w:val="0"/>
    <w:pPr>
      <w:framePr w:y="4469"/>
    </w:pPr>
  </w:style>
  <w:style w:type="paragraph" w:customStyle="1" w:styleId="90">
    <w:name w:val="附录数字编号列项（二级）"/>
    <w:autoRedefine/>
    <w:qFormat/>
    <w:uiPriority w:val="0"/>
    <w:pPr>
      <w:numPr>
        <w:ilvl w:val="1"/>
        <w:numId w:val="10"/>
      </w:numPr>
    </w:pPr>
    <w:rPr>
      <w:rFonts w:ascii="宋体" w:hAnsi="Times New Roman" w:eastAsia="宋体" w:cs="Times New Roman"/>
      <w:sz w:val="21"/>
      <w:lang w:val="en-US" w:eastAsia="zh-CN" w:bidi="ar-SA"/>
    </w:rPr>
  </w:style>
  <w:style w:type="paragraph" w:customStyle="1" w:styleId="91">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封面标准文稿类别"/>
    <w:basedOn w:val="69"/>
    <w:autoRedefine/>
    <w:qFormat/>
    <w:uiPriority w:val="0"/>
    <w:pPr>
      <w:spacing w:after="160" w:line="240" w:lineRule="auto"/>
    </w:pPr>
    <w:rPr>
      <w:sz w:val="24"/>
    </w:rPr>
  </w:style>
  <w:style w:type="paragraph" w:customStyle="1" w:styleId="9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附录标识"/>
    <w:basedOn w:val="1"/>
    <w:next w:val="24"/>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封面标准文稿编辑信息"/>
    <w:basedOn w:val="92"/>
    <w:autoRedefine/>
    <w:qFormat/>
    <w:uiPriority w:val="0"/>
    <w:pPr>
      <w:spacing w:before="180" w:line="180" w:lineRule="exact"/>
    </w:pPr>
    <w:rPr>
      <w:sz w:val="21"/>
    </w:rPr>
  </w:style>
  <w:style w:type="paragraph" w:customStyle="1" w:styleId="96">
    <w:name w:val="示例"/>
    <w:next w:val="53"/>
    <w:autoRedefine/>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封面标准文稿编辑信息2"/>
    <w:basedOn w:val="95"/>
    <w:autoRedefine/>
    <w:qFormat/>
    <w:uiPriority w:val="0"/>
    <w:pPr>
      <w:framePr w:y="4469"/>
    </w:pPr>
  </w:style>
  <w:style w:type="paragraph" w:customStyle="1" w:styleId="99">
    <w:name w:val="示例×："/>
    <w:basedOn w:val="100"/>
    <w:autoRedefine/>
    <w:qFormat/>
    <w:uiPriority w:val="0"/>
    <w:pPr>
      <w:numPr>
        <w:ilvl w:val="0"/>
        <w:numId w:val="12"/>
      </w:numPr>
      <w:spacing w:before="0" w:beforeLines="0" w:after="0" w:afterLines="0"/>
      <w:outlineLvl w:val="9"/>
    </w:pPr>
    <w:rPr>
      <w:rFonts w:ascii="宋体" w:eastAsia="宋体"/>
      <w:sz w:val="18"/>
      <w:szCs w:val="18"/>
    </w:rPr>
  </w:style>
  <w:style w:type="paragraph" w:customStyle="1" w:styleId="100">
    <w:name w:val="章标题"/>
    <w:next w:val="24"/>
    <w:autoRedefine/>
    <w:qFormat/>
    <w:uiPriority w:val="0"/>
    <w:pPr>
      <w:numPr>
        <w:ilvl w:val="0"/>
        <w:numId w:val="4"/>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101">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2">
    <w:name w:val="附录四级无"/>
    <w:basedOn w:val="79"/>
    <w:autoRedefine/>
    <w:qFormat/>
    <w:uiPriority w:val="0"/>
    <w:pPr>
      <w:tabs>
        <w:tab w:val="clear" w:pos="360"/>
      </w:tabs>
      <w:spacing w:before="0" w:beforeLines="0" w:after="0" w:afterLines="0"/>
    </w:pPr>
    <w:rPr>
      <w:rFonts w:ascii="宋体" w:eastAsia="宋体"/>
      <w:szCs w:val="21"/>
    </w:rPr>
  </w:style>
  <w:style w:type="paragraph" w:customStyle="1" w:styleId="103">
    <w:name w:val="附录标题"/>
    <w:basedOn w:val="24"/>
    <w:next w:val="24"/>
    <w:autoRedefine/>
    <w:qFormat/>
    <w:uiPriority w:val="0"/>
    <w:pPr>
      <w:ind w:firstLine="0" w:firstLineChars="0"/>
      <w:jc w:val="center"/>
    </w:pPr>
    <w:rPr>
      <w:rFonts w:ascii="黑体" w:eastAsia="黑体"/>
    </w:rPr>
  </w:style>
  <w:style w:type="paragraph" w:customStyle="1" w:styleId="104">
    <w:name w:val="列项——（一级）"/>
    <w:autoRedefine/>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05">
    <w:name w:val="二级无"/>
    <w:basedOn w:val="63"/>
    <w:autoRedefine/>
    <w:qFormat/>
    <w:uiPriority w:val="0"/>
    <w:pPr>
      <w:spacing w:before="0" w:beforeLines="0" w:after="0" w:afterLines="0"/>
    </w:pPr>
    <w:rPr>
      <w:rFonts w:ascii="宋体" w:eastAsia="宋体"/>
    </w:rPr>
  </w:style>
  <w:style w:type="paragraph" w:customStyle="1" w:styleId="106">
    <w:name w:val="附录表标题"/>
    <w:basedOn w:val="1"/>
    <w:next w:val="24"/>
    <w:autoRedefine/>
    <w:qFormat/>
    <w:uiPriority w:val="0"/>
    <w:pPr>
      <w:numPr>
        <w:ilvl w:val="1"/>
        <w:numId w:val="3"/>
      </w:numPr>
      <w:tabs>
        <w:tab w:val="left" w:pos="180"/>
      </w:tabs>
      <w:spacing w:before="50" w:beforeLines="50" w:after="50" w:afterLines="50"/>
      <w:ind w:left="0" w:firstLine="0"/>
      <w:jc w:val="center"/>
    </w:pPr>
    <w:rPr>
      <w:rFonts w:ascii="黑体" w:eastAsia="黑体"/>
      <w:szCs w:val="21"/>
    </w:rPr>
  </w:style>
  <w:style w:type="paragraph" w:customStyle="1" w:styleId="107">
    <w:name w:val="五级无"/>
    <w:basedOn w:val="108"/>
    <w:autoRedefine/>
    <w:qFormat/>
    <w:uiPriority w:val="0"/>
    <w:pPr>
      <w:spacing w:before="0" w:beforeLines="0" w:after="0" w:afterLines="0"/>
    </w:pPr>
    <w:rPr>
      <w:rFonts w:ascii="宋体" w:eastAsia="宋体"/>
    </w:rPr>
  </w:style>
  <w:style w:type="paragraph" w:customStyle="1" w:styleId="108">
    <w:name w:val="五级条标题"/>
    <w:basedOn w:val="61"/>
    <w:next w:val="24"/>
    <w:autoRedefine/>
    <w:qFormat/>
    <w:uiPriority w:val="0"/>
    <w:pPr>
      <w:numPr>
        <w:ilvl w:val="5"/>
        <w:numId w:val="4"/>
      </w:numPr>
      <w:outlineLvl w:val="6"/>
    </w:pPr>
  </w:style>
  <w:style w:type="paragraph" w:customStyle="1" w:styleId="10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0">
    <w:name w:val="图表脚注说明"/>
    <w:basedOn w:val="1"/>
    <w:autoRedefine/>
    <w:qFormat/>
    <w:uiPriority w:val="0"/>
    <w:pPr>
      <w:numPr>
        <w:ilvl w:val="0"/>
        <w:numId w:val="13"/>
      </w:numPr>
    </w:pPr>
    <w:rPr>
      <w:rFonts w:ascii="宋体"/>
      <w:sz w:val="18"/>
      <w:szCs w:val="18"/>
    </w:rPr>
  </w:style>
  <w:style w:type="paragraph" w:customStyle="1" w:styleId="11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2">
    <w:name w:val="列项●（二级）"/>
    <w:autoRedefine/>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3">
    <w:name w:val="三级无"/>
    <w:basedOn w:val="62"/>
    <w:autoRedefine/>
    <w:qFormat/>
    <w:uiPriority w:val="0"/>
    <w:pPr>
      <w:spacing w:before="0" w:beforeLines="0" w:after="0" w:afterLines="0"/>
    </w:pPr>
    <w:rPr>
      <w:rFonts w:ascii="宋体" w:eastAsia="宋体"/>
    </w:rPr>
  </w:style>
  <w:style w:type="paragraph" w:customStyle="1" w:styleId="114">
    <w:name w:val="一级无"/>
    <w:basedOn w:val="64"/>
    <w:qFormat/>
    <w:uiPriority w:val="0"/>
    <w:pPr>
      <w:spacing w:before="0" w:beforeLines="0" w:after="0" w:afterLines="0"/>
      <w:ind w:left="426"/>
    </w:pPr>
    <w:rPr>
      <w:rFonts w:ascii="宋体" w:eastAsia="宋体"/>
    </w:rPr>
  </w:style>
  <w:style w:type="paragraph" w:customStyle="1" w:styleId="115">
    <w:name w:val="标准书眉_偶数页"/>
    <w:basedOn w:val="93"/>
    <w:next w:val="1"/>
    <w:qFormat/>
    <w:uiPriority w:val="0"/>
    <w:pPr>
      <w:jc w:val="left"/>
    </w:pPr>
    <w:rPr>
      <w:rFonts w:ascii="黑体" w:eastAsia="黑体"/>
    </w:rPr>
  </w:style>
  <w:style w:type="paragraph" w:customStyle="1" w:styleId="116">
    <w:name w:val="其他实施日期"/>
    <w:basedOn w:val="117"/>
    <w:autoRedefine/>
    <w:qFormat/>
    <w:uiPriority w:val="0"/>
  </w:style>
  <w:style w:type="paragraph" w:customStyle="1" w:styleId="117">
    <w:name w:val="实施日期"/>
    <w:basedOn w:val="71"/>
    <w:autoRedefine/>
    <w:qFormat/>
    <w:uiPriority w:val="0"/>
    <w:pPr>
      <w:framePr w:vAnchor="page" w:hAnchor="page"/>
      <w:jc w:val="right"/>
    </w:pPr>
  </w:style>
  <w:style w:type="paragraph" w:customStyle="1" w:styleId="118">
    <w:name w:val="正文表标题"/>
    <w:next w:val="24"/>
    <w:autoRedefine/>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9">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附录三级无"/>
    <w:basedOn w:val="74"/>
    <w:autoRedefine/>
    <w:qFormat/>
    <w:uiPriority w:val="0"/>
    <w:pPr>
      <w:tabs>
        <w:tab w:val="clear" w:pos="360"/>
      </w:tabs>
      <w:spacing w:before="0" w:beforeLines="0" w:after="0" w:afterLines="0"/>
    </w:pPr>
    <w:rPr>
      <w:rFonts w:ascii="宋体" w:eastAsia="宋体"/>
      <w:szCs w:val="21"/>
    </w:rPr>
  </w:style>
  <w:style w:type="paragraph" w:customStyle="1" w:styleId="12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附录图标号"/>
    <w:basedOn w:val="1"/>
    <w:autoRedefine/>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24">
    <w:name w:val="示例后文字"/>
    <w:basedOn w:val="24"/>
    <w:next w:val="24"/>
    <w:autoRedefine/>
    <w:qFormat/>
    <w:uiPriority w:val="0"/>
    <w:pPr>
      <w:ind w:firstLine="360"/>
    </w:pPr>
    <w:rPr>
      <w:sz w:val="18"/>
    </w:rPr>
  </w:style>
  <w:style w:type="paragraph" w:customStyle="1" w:styleId="125">
    <w:name w:val="标准书眉一"/>
    <w:qFormat/>
    <w:uiPriority w:val="0"/>
    <w:pPr>
      <w:jc w:val="both"/>
    </w:pPr>
    <w:rPr>
      <w:rFonts w:ascii="Times New Roman" w:hAnsi="Times New Roman" w:eastAsia="宋体" w:cs="Times New Roman"/>
      <w:lang w:val="en-US" w:eastAsia="zh-CN" w:bidi="ar-SA"/>
    </w:rPr>
  </w:style>
  <w:style w:type="paragraph" w:customStyle="1" w:styleId="12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附录字母编号列项（一级）"/>
    <w:autoRedefine/>
    <w:qFormat/>
    <w:uiPriority w:val="0"/>
    <w:pPr>
      <w:numPr>
        <w:ilvl w:val="0"/>
        <w:numId w:val="10"/>
      </w:numPr>
    </w:pPr>
    <w:rPr>
      <w:rFonts w:ascii="宋体" w:hAnsi="Times New Roman" w:eastAsia="宋体" w:cs="Times New Roman"/>
      <w:sz w:val="21"/>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封面一致性程度标识2"/>
    <w:basedOn w:val="69"/>
    <w:autoRedefine/>
    <w:qFormat/>
    <w:uiPriority w:val="0"/>
    <w:pPr>
      <w:framePr w:y="4469"/>
    </w:pPr>
  </w:style>
  <w:style w:type="paragraph" w:customStyle="1" w:styleId="130">
    <w:name w:val="图标脚注说明"/>
    <w:basedOn w:val="24"/>
    <w:autoRedefine/>
    <w:qFormat/>
    <w:uiPriority w:val="0"/>
    <w:pPr>
      <w:ind w:left="840" w:hanging="420" w:firstLineChars="0"/>
    </w:pPr>
    <w:rPr>
      <w:sz w:val="18"/>
      <w:szCs w:val="18"/>
    </w:rPr>
  </w:style>
  <w:style w:type="paragraph" w:customStyle="1" w:styleId="131">
    <w:name w:val="封面标准文稿类别2"/>
    <w:basedOn w:val="92"/>
    <w:qFormat/>
    <w:uiPriority w:val="0"/>
    <w:pPr>
      <w:framePr w:y="4469"/>
    </w:pPr>
  </w:style>
  <w:style w:type="paragraph" w:customStyle="1" w:styleId="132">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33">
    <w:name w:val="注×：（正文）"/>
    <w:autoRedefine/>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4">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6">
    <w:name w:val="条文脚注"/>
    <w:basedOn w:val="25"/>
    <w:autoRedefine/>
    <w:qFormat/>
    <w:uiPriority w:val="0"/>
    <w:pPr>
      <w:numPr>
        <w:ilvl w:val="0"/>
        <w:numId w:val="0"/>
      </w:numPr>
      <w:jc w:val="both"/>
    </w:pPr>
    <w:rPr>
      <w:rFonts w:ascii="宋体"/>
    </w:rPr>
  </w:style>
  <w:style w:type="paragraph" w:customStyle="1" w:styleId="137">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8">
    <w:name w:val="正文图标题"/>
    <w:next w:val="24"/>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注×："/>
    <w:autoRedefine/>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标准标志"/>
    <w:basedOn w:val="73"/>
    <w:autoRedefine/>
    <w:qFormat/>
    <w:uiPriority w:val="0"/>
    <w:pPr>
      <w:framePr w:w="6101" w:vAnchor="page" w:hAnchor="page" w:x="4673" w:y="942"/>
    </w:pPr>
    <w:rPr>
      <w:w w:val="130"/>
    </w:rPr>
  </w:style>
  <w:style w:type="paragraph" w:styleId="142">
    <w:name w:val="List Paragraph"/>
    <w:basedOn w:val="1"/>
    <w:autoRedefine/>
    <w:qFormat/>
    <w:uiPriority w:val="99"/>
    <w:pPr>
      <w:ind w:firstLine="420" w:firstLineChars="200"/>
    </w:pPr>
  </w:style>
  <w:style w:type="paragraph" w:customStyle="1" w:styleId="143">
    <w:name w:val="标准文件_一级条标题"/>
    <w:basedOn w:val="144"/>
    <w:next w:val="145"/>
    <w:autoRedefine/>
    <w:qFormat/>
    <w:uiPriority w:val="0"/>
    <w:pPr>
      <w:spacing w:beforeLines="0" w:afterLines="0"/>
      <w:ind w:left="142"/>
      <w:outlineLvl w:val="2"/>
    </w:pPr>
  </w:style>
  <w:style w:type="paragraph" w:customStyle="1" w:styleId="144">
    <w:name w:val="标准文件_章标题"/>
    <w:next w:val="145"/>
    <w:autoRedefine/>
    <w:qFormat/>
    <w:uiPriority w:val="0"/>
    <w:pPr>
      <w:spacing w:beforeLines="50" w:afterLines="50"/>
      <w:ind w:right="-50" w:rightChars="-50"/>
      <w:jc w:val="both"/>
      <w:outlineLvl w:val="1"/>
    </w:pPr>
    <w:rPr>
      <w:rFonts w:ascii="黑体" w:hAnsi="Times New Roman" w:eastAsia="黑体" w:cs="Times New Roman"/>
      <w:spacing w:val="2"/>
      <w:sz w:val="21"/>
      <w:szCs w:val="22"/>
      <w:lang w:val="en-US" w:eastAsia="zh-CN" w:bidi="ar-SA"/>
    </w:rPr>
  </w:style>
  <w:style w:type="paragraph" w:customStyle="1" w:styleId="145">
    <w:name w:val="标准文件_段"/>
    <w:autoRedefine/>
    <w:qFormat/>
    <w:uiPriority w:val="0"/>
    <w:pPr>
      <w:tabs>
        <w:tab w:val="left" w:pos="4347"/>
      </w:tabs>
      <w:autoSpaceDE w:val="0"/>
      <w:autoSpaceDN w:val="0"/>
      <w:adjustRightInd w:val="0"/>
      <w:snapToGrid w:val="0"/>
      <w:spacing w:line="320" w:lineRule="exact"/>
      <w:ind w:firstLine="430"/>
      <w:jc w:val="both"/>
    </w:pPr>
    <w:rPr>
      <w:rFonts w:ascii="宋体" w:hAnsi="Times New Roman" w:eastAsia="宋体" w:cs="Times New Roman"/>
      <w:spacing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2597</Words>
  <Characters>3266</Characters>
  <Lines>27</Lines>
  <Paragraphs>7</Paragraphs>
  <TotalTime>5</TotalTime>
  <ScaleCrop>false</ScaleCrop>
  <LinksUpToDate>false</LinksUpToDate>
  <CharactersWithSpaces>3406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2017-09-30T07:54:00Z</dcterms:created>
  <cp:lastPrinted>2021-06-07T04:18:00Z</cp:lastPrinted>
  <dcterms:modified xsi:type="dcterms:W3CDTF">2024-02-29T08:23:32Z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C5C46A3DDEFD495489B16FF4FF49164D_13</vt:lpwstr>
  </property>
</Properties>
</file>