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8"/>
      </w:pPr>
      <w:bookmarkStart w:id="0" w:name="SectionMark0"/>
      <w:r>
        <w:fldChar w:fldCharType="begin">
          <w:ffData>
            <w:name w:val="fm"/>
            <w:enabled/>
            <w:calcOnExit w:val="0"/>
            <w:textInput/>
          </w:ffData>
        </w:fldChar>
      </w:r>
      <w:bookmarkStart w:id="1" w:name="fm"/>
      <w:r>
        <w:instrText xml:space="preserve"> FORMTEXT </w:instrText>
      </w:r>
      <w:r>
        <w:fldChar w:fldCharType="separate"/>
      </w:r>
      <w:r>
        <w:rPr>
          <w:rFonts w:hint="eastAsia"/>
        </w:rPr>
        <w:t>中华人民共和国工业和信息化部</w:t>
      </w:r>
      <w:r>
        <w:fldChar w:fldCharType="end"/>
      </w:r>
      <w:bookmarkEnd w:id="1"/>
      <w:r>
        <mc:AlternateContent>
          <mc:Choice Requires="wps">
            <w:drawing>
              <wp:anchor distT="0" distB="0" distL="114300" distR="114300" simplePos="0" relativeHeight="251666432" behindDoc="0" locked="1" layoutInCell="1" allowOverlap="1">
                <wp:simplePos x="0" y="0"/>
                <wp:positionH relativeFrom="margin">
                  <wp:posOffset>4528820</wp:posOffset>
                </wp:positionH>
                <wp:positionV relativeFrom="margin">
                  <wp:posOffset>7769225</wp:posOffset>
                </wp:positionV>
                <wp:extent cx="1859280" cy="312420"/>
                <wp:effectExtent l="0" t="0" r="7620" b="0"/>
                <wp:wrapNone/>
                <wp:docPr id="56" name="文本框 56"/>
                <wp:cNvGraphicFramePr/>
                <a:graphic xmlns:a="http://schemas.openxmlformats.org/drawingml/2006/main">
                  <a:graphicData uri="http://schemas.microsoft.com/office/word/2010/wordprocessingShape">
                    <wps:wsp>
                      <wps:cNvSpPr txBox="1">
                        <a:spLocks noChangeArrowheads="1"/>
                      </wps:cNvSpPr>
                      <wps:spPr bwMode="auto">
                        <a:xfrm>
                          <a:off x="0" y="0"/>
                          <a:ext cx="1859280" cy="312420"/>
                        </a:xfrm>
                        <a:prstGeom prst="rect">
                          <a:avLst/>
                        </a:prstGeom>
                        <a:solidFill>
                          <a:srgbClr val="FFFFFF"/>
                        </a:solidFill>
                        <a:ln>
                          <a:noFill/>
                        </a:ln>
                      </wps:spPr>
                      <wps:txbx>
                        <w:txbxContent>
                          <w:p>
                            <w:pPr>
                              <w:pStyle w:val="73"/>
                              <w:ind w:right="560"/>
                              <w:jc w:val="center"/>
                              <w:rPr>
                                <w:rFonts w:ascii="黑体" w:hAnsi="黑体"/>
                                <w:szCs w:val="28"/>
                              </w:rPr>
                            </w:pPr>
                            <w:r>
                              <w:rPr>
                                <w:rFonts w:hint="eastAsia" w:ascii="黑体" w:hAnsi="黑体"/>
                                <w:szCs w:val="28"/>
                              </w:rPr>
                              <w:t>XXX</w:t>
                            </w:r>
                            <w:r>
                              <w:rPr>
                                <w:rFonts w:ascii="黑体" w:hAnsi="黑体"/>
                                <w:szCs w:val="28"/>
                              </w:rPr>
                              <w:t>X-XX-XX</w:t>
                            </w:r>
                            <w:r>
                              <w:rPr>
                                <w:rFonts w:hint="eastAsia" w:ascii="黑体" w:hAnsi="黑体"/>
                                <w:szCs w:val="28"/>
                              </w:rPr>
                              <w:t>实施</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56.6pt;margin-top:611.75pt;height:24.6pt;width:146.4pt;mso-position-horizontal-relative:margin;mso-position-vertical-relative:margin;z-index:251666432;mso-width-relative:page;mso-height-relative:page;" fillcolor="#FFFFFF" filled="t" stroked="f" coordsize="21600,21600" o:gfxdata="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FDwg&#10;/dkAAAAOAQAADwAAAAAAAAABACAAAAAiAAAAZHJzL2Rvd25yZXYueG1sUEsBAhQAFAAAAAgAh07i&#10;QGeBXqAhAgAAMAQAAA4AAAAAAAAAAQAgAAAAKAEAAGRycy9lMm9Eb2MueG1sUEsFBgAAAAAGAAYA&#10;WQEAALsFAAAAAA==&#10;">
                <v:fill on="t" focussize="0,0"/>
                <v:stroke on="f"/>
                <v:imagedata o:title=""/>
                <o:lock v:ext="edit" aspectratio="f"/>
                <v:textbox inset="0mm,0mm,0mm,0mm">
                  <w:txbxContent>
                    <w:p>
                      <w:pPr>
                        <w:pStyle w:val="73"/>
                        <w:ind w:right="560"/>
                        <w:jc w:val="center"/>
                        <w:rPr>
                          <w:rFonts w:ascii="黑体" w:hAnsi="黑体"/>
                          <w:szCs w:val="28"/>
                        </w:rPr>
                      </w:pPr>
                      <w:r>
                        <w:rPr>
                          <w:rFonts w:hint="eastAsia" w:ascii="黑体" w:hAnsi="黑体"/>
                          <w:szCs w:val="28"/>
                        </w:rPr>
                        <w:t>XXX</w:t>
                      </w:r>
                      <w:r>
                        <w:rPr>
                          <w:rFonts w:ascii="黑体" w:hAnsi="黑体"/>
                          <w:szCs w:val="28"/>
                        </w:rPr>
                        <w:t>X-XX-XX</w:t>
                      </w:r>
                      <w:r>
                        <w:rPr>
                          <w:rFonts w:hint="eastAsia" w:ascii="黑体" w:hAnsi="黑体"/>
                          <w:szCs w:val="28"/>
                        </w:rPr>
                        <w:t>实施</w:t>
                      </w:r>
                    </w:p>
                  </w:txbxContent>
                </v:textbox>
                <w10:anchorlock/>
              </v:shape>
            </w:pict>
          </mc:Fallback>
        </mc:AlternateContent>
      </w:r>
      <w:r>
        <mc:AlternateContent>
          <mc:Choice Requires="wps">
            <w:drawing>
              <wp:anchor distT="0" distB="0" distL="114300" distR="114300" simplePos="0" relativeHeight="251663360" behindDoc="0" locked="1" layoutInCell="1" allowOverlap="1">
                <wp:simplePos x="0" y="0"/>
                <wp:positionH relativeFrom="margin">
                  <wp:posOffset>-109855</wp:posOffset>
                </wp:positionH>
                <wp:positionV relativeFrom="margin">
                  <wp:posOffset>7767320</wp:posOffset>
                </wp:positionV>
                <wp:extent cx="2019300" cy="312420"/>
                <wp:effectExtent l="4445" t="0" r="0" b="3810"/>
                <wp:wrapNone/>
                <wp:docPr id="54" name="文本框 54"/>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73"/>
                              <w:rPr>
                                <w:rFonts w:ascii="黑体" w:hAnsi="黑体"/>
                                <w:szCs w:val="28"/>
                              </w:rPr>
                            </w:pPr>
                            <w:r>
                              <w:rPr>
                                <w:rFonts w:hint="eastAsia" w:ascii="黑体" w:hAnsi="黑体"/>
                                <w:szCs w:val="28"/>
                              </w:rPr>
                              <w:t>XX</w:t>
                            </w:r>
                            <w:r>
                              <w:rPr>
                                <w:rFonts w:ascii="黑体" w:hAnsi="黑体"/>
                                <w:szCs w:val="28"/>
                              </w:rPr>
                              <w:t>XX-XX-XX</w:t>
                            </w:r>
                            <w:r>
                              <w:rPr>
                                <w:rFonts w:hint="eastAsia" w:ascii="黑体" w:hAnsi="黑体"/>
                                <w:szCs w:val="28"/>
                              </w:rPr>
                              <w:t xml:space="preserve"> 发布</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8.65pt;margin-top:611.6pt;height:24.6pt;width:159pt;mso-position-horizontal-relative:margin;mso-position-vertical-relative:margin;z-index:251663360;mso-width-relative:page;mso-height-relative:page;" fillcolor="#FFFFFF" filled="t" stroked="f" coordsize="21600,21600" o:gfxdata="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OZZ&#10;BSraAAAADQEAAA8AAAAAAAAAAQAgAAAAIgAAAGRycy9kb3ducmV2LnhtbFBLAQIUABQAAAAIAIdO&#10;4kAh6md/IQIAADAEAAAOAAAAAAAAAAEAIAAAACkBAABkcnMvZTJvRG9jLnhtbFBLBQYAAAAABgAG&#10;AFkBAAC8BQAAAAA=&#10;">
                <v:fill on="t" focussize="0,0"/>
                <v:stroke on="f"/>
                <v:imagedata o:title=""/>
                <o:lock v:ext="edit" aspectratio="f"/>
                <v:textbox inset="0mm,0mm,0mm,0mm">
                  <w:txbxContent>
                    <w:p>
                      <w:pPr>
                        <w:pStyle w:val="73"/>
                        <w:rPr>
                          <w:rFonts w:ascii="黑体" w:hAnsi="黑体"/>
                          <w:szCs w:val="28"/>
                        </w:rPr>
                      </w:pPr>
                      <w:r>
                        <w:rPr>
                          <w:rFonts w:hint="eastAsia" w:ascii="黑体" w:hAnsi="黑体"/>
                          <w:szCs w:val="28"/>
                        </w:rPr>
                        <w:t>XX</w:t>
                      </w:r>
                      <w:r>
                        <w:rPr>
                          <w:rFonts w:ascii="黑体" w:hAnsi="黑体"/>
                          <w:szCs w:val="28"/>
                        </w:rPr>
                        <w:t>XX-XX-XX</w:t>
                      </w:r>
                      <w:r>
                        <w:rPr>
                          <w:rFonts w:hint="eastAsia" w:ascii="黑体" w:hAnsi="黑体"/>
                          <w:szCs w:val="28"/>
                        </w:rPr>
                        <w:t xml:space="preserve"> 发布</w:t>
                      </w:r>
                    </w:p>
                  </w:txbxContent>
                </v:textbox>
                <w10:anchorlock/>
              </v:shape>
            </w:pict>
          </mc:Fallback>
        </mc:AlternateContent>
      </w:r>
      <w:bookmarkStart w:id="57" w:name="_GoBack"/>
      <w:bookmarkEnd w:id="57"/>
      <w: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3635375</wp:posOffset>
                </wp:positionV>
                <wp:extent cx="5969000" cy="4681220"/>
                <wp:effectExtent l="0" t="0" r="0" b="0"/>
                <wp:wrapNone/>
                <wp:docPr id="53" name="文本框 53"/>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wps:spPr>
                      <wps:txbx>
                        <w:txbxContent>
                          <w:p>
                            <w:pPr>
                              <w:pStyle w:val="79"/>
                              <w:rPr>
                                <w:sz w:val="48"/>
                                <w:szCs w:val="48"/>
                              </w:rPr>
                            </w:pPr>
                            <w:r>
                              <w:rPr>
                                <w:rFonts w:hint="eastAsia"/>
                                <w:sz w:val="48"/>
                                <w:szCs w:val="48"/>
                              </w:rPr>
                              <w:t xml:space="preserve">绿色设计产品评价技术规范 </w:t>
                            </w:r>
                            <w:r>
                              <w:rPr>
                                <w:sz w:val="48"/>
                                <w:szCs w:val="48"/>
                              </w:rPr>
                              <w:t xml:space="preserve"> </w:t>
                            </w:r>
                            <w:r>
                              <w:rPr>
                                <w:rFonts w:hint="eastAsia"/>
                                <w:sz w:val="48"/>
                                <w:szCs w:val="48"/>
                                <w:lang w:val="en-US" w:eastAsia="zh-CN"/>
                              </w:rPr>
                              <w:t>锗单晶和锗单晶片</w:t>
                            </w:r>
                          </w:p>
                          <w:p>
                            <w:pPr>
                              <w:pStyle w:val="89"/>
                              <w:rPr>
                                <w:rFonts w:hint="eastAsia" w:ascii="黑体" w:hAnsi="黑体" w:eastAsia="黑体" w:cs="黑体"/>
                                <w:sz w:val="28"/>
                                <w:szCs w:val="28"/>
                                <w:lang w:val="en-US" w:eastAsia="zh-CN"/>
                              </w:rPr>
                            </w:pPr>
                            <w:r>
                              <w:rPr>
                                <w:rFonts w:hint="eastAsia" w:ascii="黑体" w:hAnsi="黑体" w:eastAsia="黑体" w:cs="黑体"/>
                                <w:sz w:val="28"/>
                                <w:szCs w:val="28"/>
                              </w:rPr>
                              <w:t>Technical specification for green-design product assessment—</w:t>
                            </w:r>
                            <w:r>
                              <w:rPr>
                                <w:rFonts w:hint="eastAsia" w:ascii="黑体" w:hAnsi="黑体" w:eastAsia="黑体" w:cs="黑体"/>
                                <w:sz w:val="28"/>
                                <w:szCs w:val="28"/>
                                <w:lang w:val="en-US" w:eastAsia="zh-CN"/>
                              </w:rPr>
                              <w:t>Monocrystalline germanium and monocrystalline germanium slices</w:t>
                            </w:r>
                          </w:p>
                          <w:p>
                            <w:pPr>
                              <w:pStyle w:val="89"/>
                              <w:rPr>
                                <w:rFonts w:hAnsi="宋体"/>
                                <w:szCs w:val="24"/>
                              </w:rPr>
                            </w:pPr>
                            <w:r>
                              <w:rPr>
                                <w:rFonts w:hint="eastAsia" w:hAnsi="宋体"/>
                                <w:szCs w:val="24"/>
                              </w:rPr>
                              <w:t>（</w:t>
                            </w:r>
                            <w:r>
                              <w:rPr>
                                <w:rFonts w:hint="eastAsia" w:hAnsi="宋体"/>
                                <w:szCs w:val="24"/>
                                <w:lang w:val="en-US" w:eastAsia="zh-CN"/>
                              </w:rPr>
                              <w:t>讨论稿</w:t>
                            </w:r>
                            <w:r>
                              <w:rPr>
                                <w:rFonts w:hint="eastAsia" w:hAnsi="宋体"/>
                                <w:szCs w:val="24"/>
                              </w:rPr>
                              <w:t>）</w:t>
                            </w:r>
                          </w:p>
                          <w:p>
                            <w:pPr>
                              <w:pStyle w:val="89"/>
                              <w:ind w:left="601" w:hanging="181"/>
                              <w:rPr>
                                <w:rFonts w:hAnsi="宋体"/>
                                <w:b/>
                                <w:szCs w:val="24"/>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286.25pt;height:368.6pt;width:470pt;mso-position-horizontal-relative:margin;mso-position-vertical-relative:margin;z-index:251662336;mso-width-relative:page;mso-height-relative:page;" fillcolor="#FFFFFF" filled="t" stroked="f" coordsize="21600,21600"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U&#10;V59x2AAAAAkBAAAPAAAAAAAAAAEAIAAAACIAAABkcnMvZG93bnJldi54bWxQSwECFAAUAAAACACH&#10;TuJAyyHWLyQCAAAxBAAADgAAAAAAAAABACAAAAAnAQAAZHJzL2Uyb0RvYy54bWxQSwUGAAAAAAYA&#10;BgBZAQAAvQUAAAAA&#10;">
                <v:fill on="t" focussize="0,0"/>
                <v:stroke on="f"/>
                <v:imagedata o:title=""/>
                <o:lock v:ext="edit" aspectratio="f"/>
                <v:textbox inset="0mm,0mm,0mm,0mm">
                  <w:txbxContent>
                    <w:p>
                      <w:pPr>
                        <w:pStyle w:val="79"/>
                        <w:rPr>
                          <w:sz w:val="48"/>
                          <w:szCs w:val="48"/>
                        </w:rPr>
                      </w:pPr>
                      <w:r>
                        <w:rPr>
                          <w:rFonts w:hint="eastAsia"/>
                          <w:sz w:val="48"/>
                          <w:szCs w:val="48"/>
                        </w:rPr>
                        <w:t xml:space="preserve">绿色设计产品评价技术规范 </w:t>
                      </w:r>
                      <w:r>
                        <w:rPr>
                          <w:sz w:val="48"/>
                          <w:szCs w:val="48"/>
                        </w:rPr>
                        <w:t xml:space="preserve"> </w:t>
                      </w:r>
                      <w:r>
                        <w:rPr>
                          <w:rFonts w:hint="eastAsia"/>
                          <w:sz w:val="48"/>
                          <w:szCs w:val="48"/>
                          <w:lang w:val="en-US" w:eastAsia="zh-CN"/>
                        </w:rPr>
                        <w:t>锗单晶和锗单晶片</w:t>
                      </w:r>
                    </w:p>
                    <w:p>
                      <w:pPr>
                        <w:pStyle w:val="89"/>
                        <w:rPr>
                          <w:rFonts w:hint="eastAsia" w:ascii="黑体" w:hAnsi="黑体" w:eastAsia="黑体" w:cs="黑体"/>
                          <w:sz w:val="28"/>
                          <w:szCs w:val="28"/>
                          <w:lang w:val="en-US" w:eastAsia="zh-CN"/>
                        </w:rPr>
                      </w:pPr>
                      <w:r>
                        <w:rPr>
                          <w:rFonts w:hint="eastAsia" w:ascii="黑体" w:hAnsi="黑体" w:eastAsia="黑体" w:cs="黑体"/>
                          <w:sz w:val="28"/>
                          <w:szCs w:val="28"/>
                        </w:rPr>
                        <w:t>Technical specification for green-design product assessment—</w:t>
                      </w:r>
                      <w:r>
                        <w:rPr>
                          <w:rFonts w:hint="eastAsia" w:ascii="黑体" w:hAnsi="黑体" w:eastAsia="黑体" w:cs="黑体"/>
                          <w:sz w:val="28"/>
                          <w:szCs w:val="28"/>
                          <w:lang w:val="en-US" w:eastAsia="zh-CN"/>
                        </w:rPr>
                        <w:t>Monocrystalline germanium and monocrystalline germanium slices</w:t>
                      </w:r>
                    </w:p>
                    <w:p>
                      <w:pPr>
                        <w:pStyle w:val="89"/>
                        <w:rPr>
                          <w:rFonts w:hAnsi="宋体"/>
                          <w:szCs w:val="24"/>
                        </w:rPr>
                      </w:pPr>
                      <w:r>
                        <w:rPr>
                          <w:rFonts w:hint="eastAsia" w:hAnsi="宋体"/>
                          <w:szCs w:val="24"/>
                        </w:rPr>
                        <w:t>（</w:t>
                      </w:r>
                      <w:r>
                        <w:rPr>
                          <w:rFonts w:hint="eastAsia" w:hAnsi="宋体"/>
                          <w:szCs w:val="24"/>
                          <w:lang w:val="en-US" w:eastAsia="zh-CN"/>
                        </w:rPr>
                        <w:t>讨论稿</w:t>
                      </w:r>
                      <w:r>
                        <w:rPr>
                          <w:rFonts w:hint="eastAsia" w:hAnsi="宋体"/>
                          <w:szCs w:val="24"/>
                        </w:rPr>
                        <w:t>）</w:t>
                      </w:r>
                    </w:p>
                    <w:p>
                      <w:pPr>
                        <w:pStyle w:val="89"/>
                        <w:ind w:left="601" w:hanging="181"/>
                        <w:rPr>
                          <w:rFonts w:hAnsi="宋体"/>
                          <w:b/>
                          <w:szCs w:val="24"/>
                        </w:rPr>
                      </w:pP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317500</wp:posOffset>
                </wp:positionH>
                <wp:positionV relativeFrom="margin">
                  <wp:posOffset>1584960</wp:posOffset>
                </wp:positionV>
                <wp:extent cx="5802630" cy="693420"/>
                <wp:effectExtent l="0" t="0" r="0" b="4445"/>
                <wp:wrapNone/>
                <wp:docPr id="52" name="文本框 52"/>
                <wp:cNvGraphicFramePr/>
                <a:graphic xmlns:a="http://schemas.openxmlformats.org/drawingml/2006/main">
                  <a:graphicData uri="http://schemas.microsoft.com/office/word/2010/wordprocessingShape">
                    <wps:wsp>
                      <wps:cNvSpPr txBox="1">
                        <a:spLocks noChangeArrowheads="1"/>
                      </wps:cNvSpPr>
                      <wps:spPr bwMode="auto">
                        <a:xfrm>
                          <a:off x="0" y="0"/>
                          <a:ext cx="5802630" cy="693420"/>
                        </a:xfrm>
                        <a:prstGeom prst="rect">
                          <a:avLst/>
                        </a:prstGeom>
                        <a:solidFill>
                          <a:srgbClr val="FFFFFF"/>
                        </a:solidFill>
                        <a:ln>
                          <a:noFill/>
                        </a:ln>
                      </wps:spPr>
                      <wps:txbx>
                        <w:txbxContent>
                          <w:p>
                            <w:pPr>
                              <w:jc w:val="right"/>
                              <w:rPr>
                                <w:rFonts w:ascii="黑体" w:eastAsia="黑体"/>
                                <w:sz w:val="28"/>
                              </w:rPr>
                            </w:pPr>
                            <w:r>
                              <w:rPr>
                                <w:rFonts w:hint="eastAsia" w:ascii="黑体" w:eastAsia="黑体"/>
                                <w:sz w:val="28"/>
                                <w:szCs w:val="28"/>
                              </w:rPr>
                              <w:t>T/CNIA XXXX-XX</w:t>
                            </w:r>
                            <w:r>
                              <w:rPr>
                                <w:rFonts w:ascii="黑体" w:eastAsia="黑体"/>
                                <w:sz w:val="28"/>
                                <w:szCs w:val="28"/>
                              </w:rPr>
                              <w:t>X</w:t>
                            </w:r>
                            <w:r>
                              <w:rPr>
                                <w:rFonts w:hint="eastAsia" w:ascii="黑体" w:eastAsia="黑体"/>
                                <w:sz w:val="28"/>
                                <w:szCs w:val="28"/>
                              </w:rPr>
                              <w:t>X</w:t>
                            </w:r>
                            <w:r>
                              <w:rPr>
                                <w:rFonts w:hint="eastAsia" w:ascii="黑体" w:eastAsia="黑体"/>
                                <w:sz w:val="28"/>
                              </w:rPr>
                              <w:t xml:space="preserve">  </w:t>
                            </w:r>
                          </w:p>
                          <w:p>
                            <w:pPr>
                              <w:pStyle w:val="69"/>
                              <w:wordWrap w:val="0"/>
                            </w:pPr>
                            <w:r>
                              <w:rPr>
                                <w:rFonts w:hint="eastAsia"/>
                              </w:rPr>
                              <w:t xml:space="preserve"> </w:t>
                            </w:r>
                          </w:p>
                          <w:p>
                            <w:pPr>
                              <w:pStyle w:val="69"/>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5pt;margin-top:124.8pt;height:54.6pt;width:456.9pt;mso-position-horizontal-relative:margin;mso-position-vertical-relative:margin;z-index:251661312;mso-width-relative:page;mso-height-relative:page;" fillcolor="#FFFFFF" filled="t" stroked="f" coordsize="21600,21600" o:gfxdata="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15eudoAAAAKAQAADwAAAAAAAAABACAAAAAiAAAAZHJzL2Rvd25yZXYueG1sUEsBAhQAFAAAAAgA&#10;h07iQDYEBcgjAgAAMAQAAA4AAAAAAAAAAQAgAAAAKQEAAGRycy9lMm9Eb2MueG1sUEsFBgAAAAAG&#10;AAYAWQEAAL4FAAAAAA==&#10;">
                <v:fill on="t" focussize="0,0"/>
                <v:stroke on="f"/>
                <v:imagedata o:title=""/>
                <o:lock v:ext="edit" aspectratio="f"/>
                <v:textbox inset="0mm,0mm,0mm,0mm">
                  <w:txbxContent>
                    <w:p>
                      <w:pPr>
                        <w:jc w:val="right"/>
                        <w:rPr>
                          <w:rFonts w:ascii="黑体" w:eastAsia="黑体"/>
                          <w:sz w:val="28"/>
                        </w:rPr>
                      </w:pPr>
                      <w:r>
                        <w:rPr>
                          <w:rFonts w:hint="eastAsia" w:ascii="黑体" w:eastAsia="黑体"/>
                          <w:sz w:val="28"/>
                          <w:szCs w:val="28"/>
                        </w:rPr>
                        <w:t>T/CNIA XXXX-XX</w:t>
                      </w:r>
                      <w:r>
                        <w:rPr>
                          <w:rFonts w:ascii="黑体" w:eastAsia="黑体"/>
                          <w:sz w:val="28"/>
                          <w:szCs w:val="28"/>
                        </w:rPr>
                        <w:t>X</w:t>
                      </w:r>
                      <w:r>
                        <w:rPr>
                          <w:rFonts w:hint="eastAsia" w:ascii="黑体" w:eastAsia="黑体"/>
                          <w:sz w:val="28"/>
                          <w:szCs w:val="28"/>
                        </w:rPr>
                        <w:t>X</w:t>
                      </w:r>
                      <w:r>
                        <w:rPr>
                          <w:rFonts w:hint="eastAsia" w:ascii="黑体" w:eastAsia="黑体"/>
                          <w:sz w:val="28"/>
                        </w:rPr>
                        <w:t xml:space="preserve">  </w:t>
                      </w:r>
                    </w:p>
                    <w:p>
                      <w:pPr>
                        <w:pStyle w:val="69"/>
                        <w:wordWrap w:val="0"/>
                      </w:pPr>
                      <w:r>
                        <w:rPr>
                          <w:rFonts w:hint="eastAsia"/>
                        </w:rPr>
                        <w:t xml:space="preserve"> </w:t>
                      </w:r>
                    </w:p>
                    <w:p>
                      <w:pPr>
                        <w:pStyle w:val="69"/>
                      </w:pPr>
                    </w:p>
                  </w:txbxContent>
                </v:textbox>
                <w10:anchorlock/>
              </v:shape>
            </w:pict>
          </mc:Fallback>
        </mc:AlternateContent>
      </w:r>
      <w: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801370</wp:posOffset>
                </wp:positionV>
                <wp:extent cx="6120130" cy="600710"/>
                <wp:effectExtent l="0" t="4445" r="0" b="4445"/>
                <wp:wrapNone/>
                <wp:docPr id="51" name="文本框 51"/>
                <wp:cNvGraphicFramePr/>
                <a:graphic xmlns:a="http://schemas.openxmlformats.org/drawingml/2006/main">
                  <a:graphicData uri="http://schemas.microsoft.com/office/word/2010/wordprocessingShape">
                    <wps:wsp>
                      <wps:cNvSpPr txBox="1">
                        <a:spLocks noChangeArrowheads="1"/>
                      </wps:cNvSpPr>
                      <wps:spPr bwMode="auto">
                        <a:xfrm>
                          <a:off x="0" y="0"/>
                          <a:ext cx="6120130" cy="600710"/>
                        </a:xfrm>
                        <a:prstGeom prst="rect">
                          <a:avLst/>
                        </a:prstGeom>
                        <a:solidFill>
                          <a:srgbClr val="FFFFFF"/>
                        </a:solidFill>
                        <a:ln>
                          <a:noFill/>
                        </a:ln>
                      </wps:spPr>
                      <wps:txbx>
                        <w:txbxContent>
                          <w:p>
                            <w:pPr>
                              <w:pStyle w:val="78"/>
                              <w:jc w:val="center"/>
                              <w:rPr>
                                <w:sz w:val="72"/>
                              </w:rPr>
                            </w:pPr>
                            <w:r>
                              <w:rPr>
                                <w:rFonts w:hint="eastAsia"/>
                                <w:sz w:val="72"/>
                              </w:rPr>
                              <w:t xml:space="preserve">团 </w:t>
                            </w:r>
                            <w:r>
                              <w:rPr>
                                <w:sz w:val="72"/>
                              </w:rPr>
                              <w:t xml:space="preserve">    </w:t>
                            </w:r>
                            <w:r>
                              <w:rPr>
                                <w:rFonts w:hint="eastAsia"/>
                                <w:sz w:val="72"/>
                              </w:rPr>
                              <w:t xml:space="preserve">体 </w:t>
                            </w:r>
                            <w:r>
                              <w:rPr>
                                <w:sz w:val="72"/>
                              </w:rPr>
                              <w:t xml:space="preserve">    </w:t>
                            </w:r>
                            <w:r>
                              <w:rPr>
                                <w:rFonts w:hint="eastAsia"/>
                                <w:sz w:val="72"/>
                              </w:rPr>
                              <w:t xml:space="preserve">标 </w:t>
                            </w:r>
                            <w:r>
                              <w:rPr>
                                <w:sz w:val="72"/>
                              </w:rPr>
                              <w:t xml:space="preserve">    </w:t>
                            </w:r>
                            <w:r>
                              <w:rPr>
                                <w:rFonts w:hint="eastAsia"/>
                                <w:sz w:val="72"/>
                              </w:rPr>
                              <w:t>准</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63.1pt;height:47.3pt;width:481.9pt;mso-position-horizontal-relative:margin;mso-position-vertical-relative:margin;z-index:251660288;mso-width-relative:page;mso-height-relative:page;" fillcolor="#FFFFFF" filled="t" stroked="f" coordsize="21600,21600" o:gfxdata="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OI9sJbX&#10;AAAACAEAAA8AAAAAAAAAAQAgAAAAIgAAAGRycy9kb3ducmV2LnhtbFBLAQIUABQAAAAIAIdO4kC2&#10;uyAVIQIAADAEAAAOAAAAAAAAAAEAIAAAACYBAABkcnMvZTJvRG9jLnhtbFBLBQYAAAAABgAGAFkB&#10;AAC5BQAAAAA=&#10;">
                <v:fill on="t" focussize="0,0"/>
                <v:stroke on="f"/>
                <v:imagedata o:title=""/>
                <o:lock v:ext="edit" aspectratio="f"/>
                <v:textbox inset="0mm,0mm,0mm,0mm">
                  <w:txbxContent>
                    <w:p>
                      <w:pPr>
                        <w:pStyle w:val="78"/>
                        <w:jc w:val="center"/>
                        <w:rPr>
                          <w:sz w:val="72"/>
                        </w:rPr>
                      </w:pPr>
                      <w:r>
                        <w:rPr>
                          <w:rFonts w:hint="eastAsia"/>
                          <w:sz w:val="72"/>
                        </w:rPr>
                        <w:t xml:space="preserve">团 </w:t>
                      </w:r>
                      <w:r>
                        <w:rPr>
                          <w:sz w:val="72"/>
                        </w:rPr>
                        <w:t xml:space="preserve">    </w:t>
                      </w:r>
                      <w:r>
                        <w:rPr>
                          <w:rFonts w:hint="eastAsia"/>
                          <w:sz w:val="72"/>
                        </w:rPr>
                        <w:t xml:space="preserve">体 </w:t>
                      </w:r>
                      <w:r>
                        <w:rPr>
                          <w:sz w:val="72"/>
                        </w:rPr>
                        <w:t xml:space="preserve">    </w:t>
                      </w:r>
                      <w:r>
                        <w:rPr>
                          <w:rFonts w:hint="eastAsia"/>
                          <w:sz w:val="72"/>
                        </w:rPr>
                        <w:t xml:space="preserve">标 </w:t>
                      </w:r>
                      <w:r>
                        <w:rPr>
                          <w:sz w:val="72"/>
                        </w:rPr>
                        <w:t xml:space="preserve">    </w:t>
                      </w:r>
                      <w:r>
                        <w:rPr>
                          <w:rFonts w:hint="eastAsia"/>
                          <w:sz w:val="72"/>
                        </w:rPr>
                        <w:t>准</w:t>
                      </w:r>
                    </w:p>
                  </w:txbxContent>
                </v:textbox>
                <w10:anchorlock/>
              </v:shape>
            </w:pict>
          </mc:Fallback>
        </mc:AlternateContent>
      </w:r>
      <w: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0</wp:posOffset>
                </wp:positionV>
                <wp:extent cx="2540000" cy="657860"/>
                <wp:effectExtent l="0" t="3175" r="0" b="0"/>
                <wp:wrapNone/>
                <wp:docPr id="50" name="文本框 50"/>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pPr>
                              <w:pStyle w:val="83"/>
                              <w:rPr>
                                <w:rFonts w:ascii="黑体"/>
                              </w:rPr>
                            </w:pPr>
                            <w:r>
                              <w:rPr>
                                <w:rFonts w:hint="eastAsia" w:ascii="黑体"/>
                              </w:rPr>
                              <w:t xml:space="preserve">ICS </w:t>
                            </w:r>
                            <w:r>
                              <w:rPr>
                                <w:rFonts w:ascii="黑体"/>
                              </w:rPr>
                              <w:t>29.045</w:t>
                            </w:r>
                          </w:p>
                          <w:p>
                            <w:pPr>
                              <w:pStyle w:val="83"/>
                              <w:rPr>
                                <w:rFonts w:ascii="黑体"/>
                              </w:rPr>
                            </w:pPr>
                            <w:r>
                              <w:rPr>
                                <w:rFonts w:ascii="黑体"/>
                              </w:rPr>
                              <w:t xml:space="preserve">CCS </w:t>
                            </w:r>
                            <w:r>
                              <w:rPr>
                                <w:rFonts w:hint="eastAsia" w:ascii="黑体"/>
                              </w:rPr>
                              <w:t xml:space="preserve">H </w:t>
                            </w:r>
                            <w:r>
                              <w:rPr>
                                <w:rFonts w:ascii="黑体"/>
                              </w:rPr>
                              <w:t>01</w:t>
                            </w:r>
                          </w:p>
                          <w:p>
                            <w:pPr>
                              <w:pStyle w:val="83"/>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0pt;height:51.8pt;width:200pt;mso-position-horizontal-relative:margin;mso-position-vertical-relative:margin;z-index:251659264;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xezL4NMAAAAF&#10;AQAADwAAAAAAAAABACAAAAAiAAAAZHJzL2Rvd25yZXYueG1sUEsBAhQAFAAAAAgAh07iQDgR6voh&#10;AgAAMAQAAA4AAAAAAAAAAQAgAAAAIgEAAGRycy9lMm9Eb2MueG1sUEsFBgAAAAAGAAYAWQEAALUF&#10;AAAAAA==&#10;">
                <v:fill on="t" focussize="0,0"/>
                <v:stroke on="f"/>
                <v:imagedata o:title=""/>
                <o:lock v:ext="edit" aspectratio="f"/>
                <v:textbox inset="0mm,0mm,0mm,0mm">
                  <w:txbxContent>
                    <w:p>
                      <w:pPr>
                        <w:pStyle w:val="83"/>
                        <w:rPr>
                          <w:rFonts w:ascii="黑体"/>
                        </w:rPr>
                      </w:pPr>
                      <w:r>
                        <w:rPr>
                          <w:rFonts w:hint="eastAsia" w:ascii="黑体"/>
                        </w:rPr>
                        <w:t xml:space="preserve">ICS </w:t>
                      </w:r>
                      <w:r>
                        <w:rPr>
                          <w:rFonts w:ascii="黑体"/>
                        </w:rPr>
                        <w:t>29.045</w:t>
                      </w:r>
                    </w:p>
                    <w:p>
                      <w:pPr>
                        <w:pStyle w:val="83"/>
                        <w:rPr>
                          <w:rFonts w:ascii="黑体"/>
                        </w:rPr>
                      </w:pPr>
                      <w:r>
                        <w:rPr>
                          <w:rFonts w:ascii="黑体"/>
                        </w:rPr>
                        <w:t xml:space="preserve">CCS </w:t>
                      </w:r>
                      <w:r>
                        <w:rPr>
                          <w:rFonts w:hint="eastAsia" w:ascii="黑体"/>
                        </w:rPr>
                        <w:t xml:space="preserve">H </w:t>
                      </w:r>
                      <w:r>
                        <w:rPr>
                          <w:rFonts w:ascii="黑体"/>
                        </w:rPr>
                        <w:t>01</w:t>
                      </w:r>
                    </w:p>
                    <w:p>
                      <w:pPr>
                        <w:pStyle w:val="83"/>
                      </w:pPr>
                    </w:p>
                  </w:txbxContent>
                </v:textbox>
                <w10:anchorlock/>
              </v:shape>
            </w:pict>
          </mc:Fallback>
        </mc:AlternateContent>
      </w:r>
    </w:p>
    <w:p/>
    <w:p/>
    <w:p/>
    <w:p/>
    <w:p/>
    <w:p/>
    <w:p/>
    <w:p/>
    <w:p/>
    <w:p>
      <w:r>
        <mc:AlternateContent>
          <mc:Choice Requires="wps">
            <w:drawing>
              <wp:anchor distT="0" distB="0" distL="114300" distR="114300" simplePos="0" relativeHeight="251687936" behindDoc="0" locked="1" layoutInCell="1" allowOverlap="1">
                <wp:simplePos x="0" y="0"/>
                <wp:positionH relativeFrom="margin">
                  <wp:posOffset>985520</wp:posOffset>
                </wp:positionH>
                <wp:positionV relativeFrom="margin">
                  <wp:posOffset>8251190</wp:posOffset>
                </wp:positionV>
                <wp:extent cx="3457575" cy="600075"/>
                <wp:effectExtent l="0" t="0" r="9525" b="9525"/>
                <wp:wrapNone/>
                <wp:docPr id="61" name="文本框 61"/>
                <wp:cNvGraphicFramePr/>
                <a:graphic xmlns:a="http://schemas.openxmlformats.org/drawingml/2006/main">
                  <a:graphicData uri="http://schemas.microsoft.com/office/word/2010/wordprocessingShape">
                    <wps:wsp>
                      <wps:cNvSpPr txBox="1">
                        <a:spLocks noChangeArrowheads="1"/>
                      </wps:cNvSpPr>
                      <wps:spPr bwMode="auto">
                        <a:xfrm>
                          <a:off x="0" y="0"/>
                          <a:ext cx="3457575" cy="600075"/>
                        </a:xfrm>
                        <a:prstGeom prst="rect">
                          <a:avLst/>
                        </a:prstGeom>
                        <a:solidFill>
                          <a:srgbClr val="FFFFFF"/>
                        </a:solidFill>
                        <a:ln>
                          <a:noFill/>
                        </a:ln>
                      </wps:spPr>
                      <wps:txbx>
                        <w:txbxContent>
                          <w:p>
                            <w:pPr>
                              <w:pStyle w:val="74"/>
                              <w:rPr>
                                <w:sz w:val="28"/>
                                <w:szCs w:val="18"/>
                              </w:rPr>
                            </w:pPr>
                            <w:r>
                              <w:rPr>
                                <w:rFonts w:hint="eastAsia"/>
                                <w:sz w:val="28"/>
                                <w:szCs w:val="18"/>
                              </w:rPr>
                              <w:t>中国有色金属工业协会</w:t>
                            </w:r>
                          </w:p>
                          <w:p>
                            <w:pPr>
                              <w:pStyle w:val="74"/>
                              <w:rPr>
                                <w:sz w:val="32"/>
                                <w:szCs w:val="18"/>
                              </w:rPr>
                            </w:pPr>
                            <w:r>
                              <w:rPr>
                                <w:rFonts w:hint="eastAsia"/>
                                <w:sz w:val="28"/>
                                <w:szCs w:val="18"/>
                              </w:rPr>
                              <w:t>中国有色金属学会</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7.6pt;margin-top:649.7pt;height:47.25pt;width:272.25pt;mso-position-horizontal-relative:margin;mso-position-vertical-relative:margin;z-index:251687936;mso-width-relative:page;mso-height-relative:page;" fillcolor="#FFFFFF" filled="t" stroked="f" coordsize="21600,21600" o:gfxdata="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Cz5u&#10;59sAAAANAQAADwAAAAAAAAABACAAAAAiAAAAZHJzL2Rvd25yZXYueG1sUEsBAhQAFAAAAAgAh07i&#10;QGKQ7qgfAgAAMAQAAA4AAAAAAAAAAQAgAAAAKgEAAGRycy9lMm9Eb2MueG1sUEsFBgAAAAAGAAYA&#10;WQEAALsFAAAAAA==&#10;">
                <v:fill on="t" focussize="0,0"/>
                <v:stroke on="f"/>
                <v:imagedata o:title=""/>
                <o:lock v:ext="edit" aspectratio="f"/>
                <v:textbox inset="0mm,0mm,0mm,0mm">
                  <w:txbxContent>
                    <w:p>
                      <w:pPr>
                        <w:pStyle w:val="74"/>
                        <w:rPr>
                          <w:sz w:val="28"/>
                          <w:szCs w:val="18"/>
                        </w:rPr>
                      </w:pPr>
                      <w:r>
                        <w:rPr>
                          <w:rFonts w:hint="eastAsia"/>
                          <w:sz w:val="28"/>
                          <w:szCs w:val="18"/>
                        </w:rPr>
                        <w:t>中国有色金属工业协会</w:t>
                      </w:r>
                    </w:p>
                    <w:p>
                      <w:pPr>
                        <w:pStyle w:val="74"/>
                        <w:rPr>
                          <w:sz w:val="32"/>
                          <w:szCs w:val="18"/>
                        </w:rPr>
                      </w:pPr>
                      <w:r>
                        <w:rPr>
                          <w:rFonts w:hint="eastAsia"/>
                          <w:sz w:val="28"/>
                          <w:szCs w:val="18"/>
                        </w:rPr>
                        <w:t>中国有色金属学会</w:t>
                      </w:r>
                    </w:p>
                  </w:txbxContent>
                </v:textbox>
                <w10:anchorlock/>
              </v:shape>
            </w:pict>
          </mc:Fallback>
        </mc:AlternateContent>
      </w:r>
    </w:p>
    <w:p/>
    <w:p>
      <w:r>
        <mc:AlternateContent>
          <mc:Choice Requires="wps">
            <w:drawing>
              <wp:anchor distT="0" distB="0" distL="114300" distR="114300" simplePos="0" relativeHeight="251664384" behindDoc="0" locked="0" layoutInCell="1" allowOverlap="1">
                <wp:simplePos x="0" y="0"/>
                <wp:positionH relativeFrom="column">
                  <wp:posOffset>29845</wp:posOffset>
                </wp:positionH>
                <wp:positionV relativeFrom="paragraph">
                  <wp:posOffset>143510</wp:posOffset>
                </wp:positionV>
                <wp:extent cx="6121400" cy="0"/>
                <wp:effectExtent l="14605" t="10795" r="7620" b="8255"/>
                <wp:wrapTopAndBottom/>
                <wp:docPr id="55" name="直接连接符 55"/>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2.35pt;margin-top:11.3pt;height:0pt;width:482pt;mso-wrap-distance-bottom:0pt;mso-wrap-distance-top:0pt;z-index:251664384;mso-width-relative:page;mso-height-relative:page;" filled="f" stroked="t" coordsize="21600,21600" o:gfxdata="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2ppvz1AAAAAcBAAAP&#10;AAAAAAAAAAEAIAAAACIAAABkcnMvZG93bnJldi54bWxQSwECFAAUAAAACACHTuJACRNbJuMBAACt&#10;AwAADgAAAAAAAAABACAAAAAjAQAAZHJzL2Uyb0RvYy54bWxQSwUGAAAAAAYABgBZAQAAeAUAAAAA&#10;">
                <v:fill on="f" focussize="0,0"/>
                <v:stroke weight="1pt" color="#000000" joinstyle="round"/>
                <v:imagedata o:title=""/>
                <o:lock v:ext="edit" aspectratio="f"/>
                <w10:wrap type="topAndBottom"/>
              </v:line>
            </w:pict>
          </mc:Fallback>
        </mc:AlternateContent>
      </w:r>
    </w:p>
    <w:p/>
    <w:p>
      <w:pPr>
        <w:tabs>
          <w:tab w:val="left" w:pos="5616"/>
        </w:tabs>
      </w:pPr>
      <w:r>
        <w:tab/>
      </w:r>
    </w:p>
    <w:p/>
    <w:p/>
    <w:p/>
    <w:p/>
    <w:p/>
    <w:p/>
    <w:p/>
    <w:p/>
    <w:p/>
    <w:p/>
    <w:p/>
    <w:p/>
    <w:p/>
    <w:p/>
    <w:p/>
    <w:p/>
    <w:p/>
    <w:p/>
    <w:p/>
    <w:p/>
    <w:p/>
    <w:p/>
    <w:p/>
    <w:p/>
    <w:p/>
    <w:bookmarkEnd w:id="0"/>
    <w:p>
      <w:bookmarkStart w:id="2" w:name="_Toc113094939"/>
      <w:bookmarkStart w:id="3" w:name="_Toc113094791"/>
      <w:bookmarkStart w:id="4" w:name="_Toc85459512"/>
      <w:bookmarkStart w:id="5" w:name="_Toc86495692"/>
      <w:bookmarkStart w:id="6" w:name="_Toc86495519"/>
      <w:bookmarkStart w:id="7" w:name="SectionMark2"/>
      <w:bookmarkStart w:id="8" w:name="_Toc113094861"/>
      <w:r>
        <mc:AlternateContent>
          <mc:Choice Requires="wps">
            <w:drawing>
              <wp:anchor distT="0" distB="0" distL="114300" distR="114300" simplePos="0" relativeHeight="251665408" behindDoc="0" locked="0" layoutInCell="1" allowOverlap="1">
                <wp:simplePos x="0" y="0"/>
                <wp:positionH relativeFrom="margin">
                  <wp:posOffset>-152400</wp:posOffset>
                </wp:positionH>
                <wp:positionV relativeFrom="paragraph">
                  <wp:posOffset>1905635</wp:posOffset>
                </wp:positionV>
                <wp:extent cx="6121400" cy="0"/>
                <wp:effectExtent l="14605" t="8890" r="7620" b="10160"/>
                <wp:wrapTopAndBottom/>
                <wp:docPr id="48" name="直接连接符 48"/>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12pt;margin-top:150.05pt;height:0pt;width:482pt;mso-position-horizontal-relative:margin;mso-wrap-distance-bottom:0pt;mso-wrap-distance-top:0pt;z-index:251665408;mso-width-relative:page;mso-height-relative:page;" filled="f" stroked="t" coordsize="21600,21600" o:gfxdata="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YsaBtgAAAAL&#10;AQAADwAAAAAAAAABACAAAAAiAAAAZHJzL2Rvd25yZXYueG1sUEsBAhQAFAAAAAgAh07iQCvdqn7j&#10;AQAArQMAAA4AAAAAAAAAAQAgAAAAJwEAAGRycy9lMm9Eb2MueG1sUEsFBgAAAAAGAAYAWQEAAHwF&#10;AAAAAA==&#10;">
                <v:fill on="f" focussize="0,0"/>
                <v:stroke weight="1pt" color="#000000" joinstyle="round"/>
                <v:imagedata o:title=""/>
                <o:lock v:ext="edit" aspectratio="f"/>
                <w10:wrap type="topAndBottom"/>
              </v:line>
            </w:pict>
          </mc:Fallback>
        </mc:AlternateContent>
      </w:r>
    </w:p>
    <w:p>
      <w:pPr>
        <w:pStyle w:val="54"/>
        <w:spacing w:before="840"/>
        <w:jc w:val="both"/>
        <w:sectPr>
          <w:headerReference r:id="rId3" w:type="default"/>
          <w:headerReference r:id="rId4" w:type="even"/>
          <w:footerReference r:id="rId5" w:type="even"/>
          <w:pgSz w:w="11906" w:h="16838"/>
          <w:pgMar w:top="1418" w:right="1134" w:bottom="1418" w:left="1418" w:header="1418" w:footer="1134" w:gutter="0"/>
          <w:pgBorders>
            <w:top w:val="none" w:sz="0" w:space="0"/>
            <w:left w:val="none" w:sz="0" w:space="0"/>
            <w:bottom w:val="none" w:sz="0" w:space="0"/>
            <w:right w:val="none" w:sz="0" w:space="0"/>
          </w:pgBorders>
          <w:pgNumType w:fmt="upperRoman" w:start="1"/>
          <w:cols w:space="425" w:num="1"/>
          <w:docGrid w:linePitch="312" w:charSpace="0"/>
        </w:sectPr>
      </w:pPr>
      <w:r>
        <w:rPr>
          <w:rFonts w:hint="eastAsia"/>
        </w:rPr>
        <mc:AlternateContent>
          <mc:Choice Requires="wps">
            <w:drawing>
              <wp:anchor distT="0" distB="0" distL="114300" distR="114300" simplePos="0" relativeHeight="251691008" behindDoc="0" locked="0" layoutInCell="1" allowOverlap="1">
                <wp:simplePos x="0" y="0"/>
                <wp:positionH relativeFrom="column">
                  <wp:posOffset>4545330</wp:posOffset>
                </wp:positionH>
                <wp:positionV relativeFrom="paragraph">
                  <wp:posOffset>1922145</wp:posOffset>
                </wp:positionV>
                <wp:extent cx="774700" cy="260985"/>
                <wp:effectExtent l="4445" t="4445" r="20955" b="20320"/>
                <wp:wrapNone/>
                <wp:docPr id="47" name="文本框 47"/>
                <wp:cNvGraphicFramePr/>
                <a:graphic xmlns:a="http://schemas.openxmlformats.org/drawingml/2006/main">
                  <a:graphicData uri="http://schemas.microsoft.com/office/word/2010/wordprocessingShape">
                    <wps:wsp>
                      <wps:cNvSpPr txBox="1">
                        <a:spLocks noChangeArrowheads="1"/>
                      </wps:cNvSpPr>
                      <wps:spPr bwMode="auto">
                        <a:xfrm>
                          <a:off x="0" y="0"/>
                          <a:ext cx="774700" cy="260985"/>
                        </a:xfrm>
                        <a:prstGeom prst="rect">
                          <a:avLst/>
                        </a:prstGeom>
                        <a:solidFill>
                          <a:srgbClr val="FFFFFF"/>
                        </a:solidFill>
                        <a:ln w="9525">
                          <a:solidFill>
                            <a:srgbClr val="FFFFFF"/>
                          </a:solidFill>
                          <a:miter lim="800000"/>
                        </a:ln>
                      </wps:spPr>
                      <wps:txbx>
                        <w:txbxContent>
                          <w:p>
                            <w:pPr>
                              <w:rPr>
                                <w:sz w:val="20"/>
                                <w:szCs w:val="16"/>
                              </w:rPr>
                            </w:pPr>
                            <w:r>
                              <w:rPr>
                                <w:rStyle w:val="37"/>
                                <w:rFonts w:hint="eastAsia"/>
                                <w:sz w:val="24"/>
                                <w:szCs w:val="16"/>
                              </w:rPr>
                              <w:t>发布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7.9pt;margin-top:151.35pt;height:20.55pt;width:61pt;z-index:251691008;mso-width-relative:page;mso-height-relative:page;" fillcolor="#FFFFFF" filled="t" stroked="t" coordsize="21600,21600" o:gfxdata="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&#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Obv5pfYAAAACwEAAA8AAAAAAAAAAQAgAAAAIgAAAGRy&#10;cy9kb3ducmV2LnhtbFBLAQIUABQAAAAIAIdO4kDH7VOLPgIAAIgEAAAOAAAAAAAAAAEAIAAAACcB&#10;AABkcnMvZTJvRG9jLnhtbFBLBQYAAAAABgAGAFkBAADXBQAAAAA=&#10;">
                <v:fill on="t" focussize="0,0"/>
                <v:stroke color="#FFFFFF" miterlimit="8" joinstyle="miter"/>
                <v:imagedata o:title=""/>
                <o:lock v:ext="edit" aspectratio="f"/>
                <v:textbox>
                  <w:txbxContent>
                    <w:p>
                      <w:pPr>
                        <w:rPr>
                          <w:sz w:val="20"/>
                          <w:szCs w:val="16"/>
                        </w:rPr>
                      </w:pPr>
                      <w:r>
                        <w:rPr>
                          <w:rStyle w:val="37"/>
                          <w:rFonts w:hint="eastAsia"/>
                          <w:sz w:val="24"/>
                          <w:szCs w:val="16"/>
                        </w:rPr>
                        <w:t>发布</w:t>
                      </w:r>
                    </w:p>
                  </w:txbxContent>
                </v:textbox>
              </v:shape>
            </w:pict>
          </mc:Fallback>
        </mc:AlternateContent>
      </w:r>
      <w:r>
        <mc:AlternateContent>
          <mc:Choice Requires="wps">
            <w:drawing>
              <wp:anchor distT="0" distB="0" distL="114300" distR="114300" simplePos="0" relativeHeight="251688960" behindDoc="0" locked="0" layoutInCell="1" allowOverlap="1">
                <wp:simplePos x="0" y="0"/>
                <wp:positionH relativeFrom="column">
                  <wp:posOffset>5595620</wp:posOffset>
                </wp:positionH>
                <wp:positionV relativeFrom="paragraph">
                  <wp:posOffset>9350375</wp:posOffset>
                </wp:positionV>
                <wp:extent cx="1045210" cy="474980"/>
                <wp:effectExtent l="0" t="0" r="21590" b="20320"/>
                <wp:wrapNone/>
                <wp:docPr id="94" name="文本框 94"/>
                <wp:cNvGraphicFramePr/>
                <a:graphic xmlns:a="http://schemas.openxmlformats.org/drawingml/2006/main">
                  <a:graphicData uri="http://schemas.microsoft.com/office/word/2010/wordprocessingShape">
                    <wps:wsp>
                      <wps:cNvSpPr txBox="1">
                        <a:spLocks noChangeArrowheads="1"/>
                      </wps:cNvSpPr>
                      <wps:spPr bwMode="auto">
                        <a:xfrm>
                          <a:off x="0" y="0"/>
                          <a:ext cx="1045210" cy="474980"/>
                        </a:xfrm>
                        <a:prstGeom prst="rect">
                          <a:avLst/>
                        </a:prstGeom>
                        <a:solidFill>
                          <a:srgbClr val="FFFFFF"/>
                        </a:solidFill>
                        <a:ln w="9525" cmpd="sng">
                          <a:solidFill>
                            <a:srgbClr val="FFFFFF"/>
                          </a:solidFill>
                          <a:miter lim="800000"/>
                        </a:ln>
                      </wps:spPr>
                      <wps:txbx>
                        <w:txbxContent>
                          <w:p>
                            <w:pPr>
                              <w:rPr>
                                <w:sz w:val="22"/>
                              </w:rPr>
                            </w:pPr>
                            <w:r>
                              <w:rPr>
                                <w:rStyle w:val="37"/>
                                <w:rFonts w:hint="eastAsia"/>
                                <w:sz w:val="32"/>
                              </w:rPr>
                              <w:t>发布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40.6pt;margin-top:736.25pt;height:37.4pt;width:82.3pt;z-index:251688960;mso-width-relative:page;mso-height-relative:page;" fillcolor="#FFFFFF" filled="t" stroked="t" coordsize="21600,21600" o:gfxdata="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x6PQ52wAAAA4BAAAPAAAAAAAAAAEA&#10;IAAAACIAAABkcnMvZG93bnJldi54bWxQSwECFAAUAAAACACHTuJAhtKXHEUCAACUBAAADgAAAAAA&#10;AAABACAAAAAqAQAAZHJzL2Uyb0RvYy54bWxQSwUGAAAAAAYABgBZAQAA4QUAAAAA&#10;">
                <v:fill on="t" focussize="0,0"/>
                <v:stroke color="#FFFFFF" miterlimit="8" joinstyle="miter"/>
                <v:imagedata o:title=""/>
                <o:lock v:ext="edit" aspectratio="f"/>
                <v:textbox>
                  <w:txbxContent>
                    <w:p>
                      <w:pPr>
                        <w:rPr>
                          <w:sz w:val="22"/>
                        </w:rPr>
                      </w:pPr>
                      <w:r>
                        <w:rPr>
                          <w:rStyle w:val="37"/>
                          <w:rFonts w:hint="eastAsia"/>
                          <w:sz w:val="32"/>
                        </w:rPr>
                        <w:t>发布</w:t>
                      </w:r>
                    </w:p>
                  </w:txbxContent>
                </v:textbox>
              </v:shape>
            </w:pict>
          </mc:Fallback>
        </mc:AlternateContent>
      </w:r>
    </w:p>
    <w:p>
      <w:pPr>
        <w:pStyle w:val="54"/>
        <w:spacing w:before="840"/>
      </w:pPr>
      <w:r>
        <w:rPr>
          <w:rFonts w:hint="eastAsia"/>
        </w:rPr>
        <w:t>前</w:t>
      </w:r>
      <w:r>
        <w:rPr>
          <w:rFonts w:hint="eastAsia"/>
          <w:lang w:val="en-US" w:eastAsia="zh-CN"/>
        </w:rPr>
        <w:t xml:space="preserve">  </w:t>
      </w:r>
      <w:r>
        <w:rPr>
          <w:rFonts w:hint="eastAsia"/>
        </w:rPr>
        <w:t>言</w:t>
      </w:r>
    </w:p>
    <w:p>
      <w:pPr>
        <w:pStyle w:val="29"/>
        <w:ind w:firstLine="420"/>
        <w:rPr>
          <w:color w:val="000000"/>
        </w:rPr>
      </w:pPr>
      <w:r>
        <w:rPr>
          <w:rFonts w:hint="eastAsia"/>
          <w:color w:val="000000"/>
        </w:rPr>
        <w:t>本文件按照GB/T</w:t>
      </w:r>
      <w:r>
        <w:rPr>
          <w:color w:val="000000"/>
        </w:rPr>
        <w:t xml:space="preserve"> </w:t>
      </w:r>
      <w:r>
        <w:rPr>
          <w:rFonts w:hint="eastAsia"/>
          <w:color w:val="000000"/>
        </w:rPr>
        <w:t>1.1</w:t>
      </w:r>
      <w:r>
        <w:rPr>
          <w:color w:val="000000"/>
        </w:rPr>
        <w:t>-2020</w:t>
      </w:r>
      <w:r>
        <w:rPr>
          <w:rFonts w:hint="eastAsia"/>
          <w:color w:val="000000"/>
        </w:rPr>
        <w:t xml:space="preserve">《标准化工作导则 </w:t>
      </w:r>
      <w:r>
        <w:rPr>
          <w:color w:val="000000"/>
        </w:rPr>
        <w:t xml:space="preserve"> </w:t>
      </w:r>
      <w:r>
        <w:rPr>
          <w:rFonts w:hint="eastAsia"/>
          <w:color w:val="000000"/>
        </w:rPr>
        <w:t>第1部分：标准化文件的结构和起草规则》的规定起草。</w:t>
      </w:r>
    </w:p>
    <w:p>
      <w:pPr>
        <w:pStyle w:val="29"/>
        <w:ind w:firstLine="420"/>
        <w:rPr>
          <w:color w:val="000000"/>
        </w:rPr>
      </w:pPr>
      <w:r>
        <w:rPr>
          <w:rFonts w:hint="eastAsia"/>
          <w:color w:val="000000"/>
        </w:rPr>
        <w:t>请注意本文件的某些内容可能涉及专利。本文件的发布机构不承担识别专利的责任。</w:t>
      </w:r>
    </w:p>
    <w:p>
      <w:pPr>
        <w:ind w:firstLine="420" w:firstLineChars="200"/>
        <w:rPr>
          <w:rFonts w:ascii="宋体"/>
          <w:color w:val="000000"/>
        </w:rPr>
      </w:pPr>
      <w:r>
        <w:rPr>
          <w:rFonts w:hint="eastAsia" w:ascii="宋体"/>
          <w:color w:val="000000"/>
        </w:rPr>
        <w:t>本文件由工业和信息化部节能与综合利用司</w:t>
      </w:r>
      <w:r>
        <w:rPr>
          <w:rFonts w:hint="eastAsia" w:ascii="宋体"/>
          <w:color w:val="000000"/>
          <w:lang w:val="en-US" w:eastAsia="zh-CN"/>
        </w:rPr>
        <w:t>和</w:t>
      </w:r>
      <w:r>
        <w:rPr>
          <w:rFonts w:hint="eastAsia" w:ascii="宋体"/>
          <w:color w:val="000000"/>
        </w:rPr>
        <w:t>中国有色金属工业协会</w:t>
      </w:r>
      <w:r>
        <w:rPr>
          <w:rFonts w:hint="eastAsia" w:ascii="宋体"/>
          <w:color w:val="000000"/>
          <w:lang w:val="en-US" w:eastAsia="zh-CN"/>
        </w:rPr>
        <w:t>共同</w:t>
      </w:r>
      <w:r>
        <w:rPr>
          <w:rFonts w:hint="eastAsia" w:ascii="宋体"/>
          <w:color w:val="000000"/>
        </w:rPr>
        <w:t>提出。</w:t>
      </w:r>
    </w:p>
    <w:p>
      <w:pPr>
        <w:ind w:firstLine="420" w:firstLineChars="200"/>
        <w:rPr>
          <w:rFonts w:ascii="宋体" w:hAnsi="宋体"/>
          <w:color w:val="000000"/>
        </w:rPr>
      </w:pPr>
      <w:r>
        <w:rPr>
          <w:rFonts w:hint="eastAsia" w:ascii="宋体"/>
          <w:color w:val="000000"/>
        </w:rPr>
        <w:t>本文件</w:t>
      </w:r>
      <w:r>
        <w:rPr>
          <w:rFonts w:hint="eastAsia" w:ascii="宋体" w:hAnsi="宋体"/>
          <w:color w:val="000000"/>
        </w:rPr>
        <w:t>由全国有色金属标准化技术委员会（SAC/TC 243）、全国半导体设备和材料标准化技术委员会材料分技术委员会（SAC/TC 2</w:t>
      </w:r>
      <w:r>
        <w:rPr>
          <w:rFonts w:ascii="宋体" w:hAnsi="宋体"/>
          <w:color w:val="000000"/>
        </w:rPr>
        <w:t>0</w:t>
      </w:r>
      <w:r>
        <w:rPr>
          <w:rFonts w:hint="eastAsia" w:ascii="宋体" w:hAnsi="宋体"/>
          <w:color w:val="000000"/>
        </w:rPr>
        <w:t>3</w:t>
      </w:r>
      <w:r>
        <w:rPr>
          <w:rFonts w:ascii="宋体" w:hAnsi="宋体"/>
          <w:color w:val="000000"/>
        </w:rPr>
        <w:t>/SC2</w:t>
      </w:r>
      <w:r>
        <w:rPr>
          <w:rFonts w:hint="eastAsia" w:ascii="宋体" w:hAnsi="宋体"/>
          <w:color w:val="000000"/>
        </w:rPr>
        <w:t>）归口。</w:t>
      </w:r>
    </w:p>
    <w:p>
      <w:pPr>
        <w:pStyle w:val="29"/>
        <w:spacing w:line="320" w:lineRule="exact"/>
        <w:ind w:firstLine="420"/>
        <w:rPr>
          <w:rFonts w:hint="default" w:ascii="Times New Roman" w:eastAsiaTheme="minorEastAsia"/>
          <w:lang w:val="en-US" w:eastAsia="zh-CN"/>
        </w:rPr>
      </w:pPr>
      <w:r>
        <w:rPr>
          <w:rFonts w:hint="eastAsia" w:ascii="Times New Roman"/>
        </w:rPr>
        <w:t>本文件起草单位：云南驰宏国</w:t>
      </w:r>
      <w:r>
        <w:rPr>
          <w:rFonts w:hint="eastAsia" w:ascii="宋体" w:hAnsi="宋体" w:eastAsia="宋体" w:cs="宋体"/>
          <w:color w:val="000000"/>
          <w:kern w:val="2"/>
          <w:sz w:val="21"/>
          <w:szCs w:val="24"/>
          <w:highlight w:val="none"/>
          <w:lang w:val="en-US" w:eastAsia="zh-CN" w:bidi="ar-SA"/>
        </w:rPr>
        <w:t>际锗业有限公司、XXX</w:t>
      </w:r>
      <w:r>
        <w:rPr>
          <w:rFonts w:hint="eastAsia" w:hAnsi="宋体" w:eastAsia="宋体" w:cs="宋体"/>
          <w:color w:val="000000"/>
          <w:kern w:val="2"/>
          <w:sz w:val="21"/>
          <w:szCs w:val="24"/>
          <w:highlight w:val="none"/>
          <w:lang w:val="en-US" w:eastAsia="zh-CN" w:bidi="ar-SA"/>
        </w:rPr>
        <w:t>。</w:t>
      </w:r>
    </w:p>
    <w:p>
      <w:pPr>
        <w:pStyle w:val="29"/>
        <w:spacing w:line="320" w:lineRule="exact"/>
        <w:ind w:firstLine="420"/>
        <w:rPr>
          <w:rFonts w:ascii="Times New Roman"/>
        </w:rPr>
      </w:pPr>
      <w:r>
        <w:rPr>
          <w:rFonts w:hint="eastAsia" w:ascii="Times New Roman"/>
        </w:rPr>
        <w:t>本文件主要起草人：</w:t>
      </w:r>
      <w:r>
        <w:rPr>
          <w:rFonts w:hint="eastAsia" w:ascii="宋体" w:hAnsi="宋体" w:eastAsia="宋体" w:cs="宋体"/>
          <w:color w:val="000000"/>
          <w:kern w:val="2"/>
          <w:sz w:val="21"/>
          <w:szCs w:val="24"/>
          <w:highlight w:val="none"/>
          <w:lang w:val="en-US" w:eastAsia="zh-CN" w:bidi="ar-SA"/>
        </w:rPr>
        <w:t>XXX</w:t>
      </w:r>
      <w:r>
        <w:rPr>
          <w:rFonts w:hint="eastAsia" w:hAnsi="宋体" w:eastAsia="宋体" w:cs="宋体"/>
          <w:color w:val="000000"/>
          <w:kern w:val="2"/>
          <w:sz w:val="21"/>
          <w:szCs w:val="24"/>
          <w:highlight w:val="none"/>
          <w:lang w:val="en-US" w:eastAsia="zh-CN" w:bidi="ar-SA"/>
        </w:rPr>
        <w:t>。</w:t>
      </w:r>
    </w:p>
    <w:p>
      <w:pPr>
        <w:pStyle w:val="29"/>
        <w:spacing w:line="320" w:lineRule="exact"/>
        <w:ind w:firstLine="420"/>
        <w:rPr>
          <w:rFonts w:ascii="Times New Roman"/>
          <w:color w:val="FF0000"/>
        </w:rPr>
      </w:pPr>
    </w:p>
    <w:p>
      <w:pPr>
        <w:pStyle w:val="29"/>
        <w:spacing w:line="320" w:lineRule="exact"/>
        <w:ind w:firstLine="420"/>
        <w:rPr>
          <w:color w:val="FF0000"/>
        </w:rPr>
        <w:sectPr>
          <w:headerReference r:id="rId6" w:type="default"/>
          <w:footerReference r:id="rId7" w:type="default"/>
          <w:pgSz w:w="11906" w:h="16838"/>
          <w:pgMar w:top="1418" w:right="1134" w:bottom="1418" w:left="1418" w:header="1418" w:footer="1134" w:gutter="0"/>
          <w:pgBorders>
            <w:top w:val="none" w:sz="0" w:space="0"/>
            <w:left w:val="none" w:sz="0" w:space="0"/>
            <w:bottom w:val="none" w:sz="0" w:space="0"/>
            <w:right w:val="none" w:sz="0" w:space="0"/>
          </w:pgBorders>
          <w:pgNumType w:fmt="upperRoman" w:start="1"/>
          <w:cols w:space="425" w:num="1"/>
          <w:docGrid w:linePitch="312" w:charSpace="0"/>
        </w:sectPr>
      </w:pPr>
    </w:p>
    <w:bookmarkEnd w:id="2"/>
    <w:bookmarkEnd w:id="3"/>
    <w:bookmarkEnd w:id="4"/>
    <w:bookmarkEnd w:id="5"/>
    <w:bookmarkEnd w:id="6"/>
    <w:bookmarkEnd w:id="7"/>
    <w:bookmarkEnd w:id="8"/>
    <w:p>
      <w:pPr>
        <w:spacing w:before="312" w:beforeLines="100" w:after="312" w:afterLines="100"/>
        <w:ind w:firstLine="640" w:firstLineChars="200"/>
        <w:jc w:val="center"/>
        <w:rPr>
          <w:rFonts w:ascii="黑体" w:hAnsi="黑体" w:eastAsia="黑体"/>
          <w:color w:val="FF0000"/>
        </w:rPr>
      </w:pPr>
      <w:r>
        <w:rPr>
          <w:rFonts w:hint="eastAsia" w:ascii="黑体" w:hAnsi="黑体" w:eastAsia="黑体"/>
          <w:sz w:val="32"/>
        </w:rPr>
        <w:t xml:space="preserve">绿色设计产品评价技术规范 </w:t>
      </w:r>
      <w:r>
        <w:rPr>
          <w:rFonts w:ascii="黑体" w:hAnsi="黑体" w:eastAsia="黑体"/>
          <w:sz w:val="32"/>
        </w:rPr>
        <w:t xml:space="preserve"> </w:t>
      </w:r>
      <w:r>
        <w:rPr>
          <w:rFonts w:hint="eastAsia" w:ascii="黑体" w:hAnsi="黑体" w:eastAsia="黑体"/>
          <w:sz w:val="32"/>
          <w:lang w:val="en-US" w:eastAsia="zh-CN"/>
        </w:rPr>
        <w:t>锗单晶和锗单晶片</w:t>
      </w:r>
    </w:p>
    <w:p>
      <w:pPr>
        <w:pStyle w:val="28"/>
        <w:numPr>
          <w:ilvl w:val="0"/>
          <w:numId w:val="1"/>
        </w:numPr>
        <w:spacing w:before="312" w:beforeLines="100" w:after="312" w:afterLines="100"/>
        <w:ind w:left="0"/>
      </w:pPr>
      <w:r>
        <w:rPr>
          <w:rFonts w:hint="eastAsia"/>
        </w:rPr>
        <w:t>范围</w:t>
      </w:r>
    </w:p>
    <w:p>
      <w:pPr>
        <w:ind w:firstLine="420" w:firstLineChars="200"/>
        <w:jc w:val="left"/>
        <w:rPr>
          <w:szCs w:val="21"/>
        </w:rPr>
      </w:pPr>
      <w:r>
        <w:rPr>
          <w:rFonts w:hint="eastAsia"/>
        </w:rPr>
        <w:t>本文件规定了</w:t>
      </w:r>
      <w:r>
        <w:rPr>
          <w:rFonts w:hint="eastAsia"/>
          <w:lang w:val="en-US" w:eastAsia="zh-CN"/>
        </w:rPr>
        <w:t>锗单晶和锗单晶片</w:t>
      </w:r>
      <w:r>
        <w:rPr>
          <w:rFonts w:hint="eastAsia"/>
        </w:rPr>
        <w:t>绿色设计产品</w:t>
      </w:r>
      <w:r>
        <w:rPr>
          <w:rFonts w:hint="eastAsia"/>
          <w:szCs w:val="21"/>
        </w:rPr>
        <w:t>评价的评价要求、产品生命周期评价报告编制方法以及评价方法、评价流程。</w:t>
      </w:r>
    </w:p>
    <w:p>
      <w:pPr>
        <w:ind w:firstLine="420" w:firstLineChars="200"/>
        <w:jc w:val="left"/>
      </w:pPr>
      <w:r>
        <w:rPr>
          <w:rFonts w:hint="eastAsia"/>
        </w:rPr>
        <w:t>本文件适用于以锗精矿、再生锗原料</w:t>
      </w:r>
      <w:r>
        <w:rPr>
          <w:rFonts w:hint="eastAsia"/>
          <w:lang w:val="en-US" w:eastAsia="zh-CN"/>
        </w:rPr>
        <w:t>等含锗</w:t>
      </w:r>
      <w:r>
        <w:rPr>
          <w:rFonts w:hint="eastAsia"/>
        </w:rPr>
        <w:t>原料生产的</w:t>
      </w:r>
      <w:r>
        <w:rPr>
          <w:rFonts w:hint="eastAsia"/>
          <w:lang w:val="en-US" w:eastAsia="zh-CN"/>
        </w:rPr>
        <w:t>锗单晶和锗单晶片</w:t>
      </w:r>
      <w:r>
        <w:rPr>
          <w:rFonts w:hint="eastAsia"/>
        </w:rPr>
        <w:t>的绿色设计产品评价。</w:t>
      </w:r>
    </w:p>
    <w:p>
      <w:pPr>
        <w:pStyle w:val="28"/>
        <w:numPr>
          <w:ilvl w:val="0"/>
          <w:numId w:val="1"/>
        </w:numPr>
        <w:spacing w:before="312" w:beforeLines="100" w:after="312" w:afterLines="100"/>
        <w:ind w:left="0"/>
      </w:pPr>
      <w:r>
        <w:rPr>
          <w:rFonts w:hint="eastAsia"/>
        </w:rPr>
        <w:t>规范性引用文件</w:t>
      </w:r>
    </w:p>
    <w:p>
      <w:pPr>
        <w:pStyle w:val="29"/>
        <w:ind w:firstLine="420"/>
        <w:rPr>
          <w:color w:val="000000"/>
        </w:rPr>
      </w:pPr>
      <w:r>
        <w:rPr>
          <w:rFonts w:hint="eastAsia"/>
          <w:color w:val="000000"/>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9"/>
        <w:ind w:firstLine="420"/>
        <w:rPr>
          <w:rFonts w:asciiTheme="minorEastAsia" w:hAnsiTheme="minorEastAsia"/>
        </w:rPr>
      </w:pPr>
      <w:r>
        <w:rPr>
          <w:rFonts w:hint="eastAsia" w:asciiTheme="minorEastAsia" w:hAnsiTheme="minorEastAsia"/>
        </w:rPr>
        <w:t xml:space="preserve">GB/T </w:t>
      </w:r>
      <w:r>
        <w:rPr>
          <w:rFonts w:hint="eastAsia" w:asciiTheme="minorEastAsia" w:hAnsiTheme="minorEastAsia"/>
          <w:lang w:val="en-US" w:eastAsia="zh-CN"/>
        </w:rPr>
        <w:t xml:space="preserve">5238  </w:t>
      </w:r>
      <w:r>
        <w:rPr>
          <w:rFonts w:hint="eastAsia"/>
          <w:lang w:val="en-US" w:eastAsia="zh-CN"/>
        </w:rPr>
        <w:t>锗单晶和锗单晶片</w:t>
      </w:r>
    </w:p>
    <w:p>
      <w:pPr>
        <w:pStyle w:val="29"/>
        <w:ind w:firstLine="420"/>
        <w:rPr>
          <w:rFonts w:hint="default" w:asciiTheme="minorEastAsia" w:hAnsiTheme="minorEastAsia" w:eastAsiaTheme="minorEastAsia"/>
          <w:lang w:val="en-US" w:eastAsia="zh-CN"/>
        </w:rPr>
      </w:pPr>
      <w:r>
        <w:rPr>
          <w:rFonts w:asciiTheme="minorEastAsia" w:hAnsiTheme="minorEastAsia"/>
        </w:rPr>
        <w:t xml:space="preserve">GB 8978  </w:t>
      </w:r>
      <w:r>
        <w:rPr>
          <w:rFonts w:hint="eastAsia" w:asciiTheme="minorEastAsia" w:hAnsiTheme="minorEastAsia"/>
        </w:rPr>
        <w:t>污水综合排放标准</w:t>
      </w:r>
    </w:p>
    <w:p>
      <w:pPr>
        <w:pStyle w:val="29"/>
        <w:ind w:firstLine="420"/>
        <w:rPr>
          <w:rFonts w:asciiTheme="minorEastAsia" w:hAnsiTheme="minorEastAsia"/>
        </w:rPr>
      </w:pPr>
      <w:r>
        <w:rPr>
          <w:rFonts w:hint="eastAsia" w:asciiTheme="minorEastAsia" w:hAnsiTheme="minorEastAsia"/>
        </w:rPr>
        <w:t>GB/T 1</w:t>
      </w:r>
      <w:r>
        <w:rPr>
          <w:rFonts w:asciiTheme="minorEastAsia" w:hAnsiTheme="minorEastAsia"/>
        </w:rPr>
        <w:t xml:space="preserve">4264  </w:t>
      </w:r>
      <w:r>
        <w:rPr>
          <w:rFonts w:hint="eastAsia" w:asciiTheme="minorEastAsia" w:hAnsiTheme="minorEastAsia"/>
        </w:rPr>
        <w:t>半导体材料术语</w:t>
      </w:r>
    </w:p>
    <w:p>
      <w:pPr>
        <w:pStyle w:val="29"/>
        <w:ind w:firstLine="420"/>
        <w:rPr>
          <w:rFonts w:asciiTheme="minorEastAsia" w:hAnsiTheme="minorEastAsia"/>
        </w:rPr>
      </w:pPr>
      <w:r>
        <w:rPr>
          <w:rFonts w:asciiTheme="minorEastAsia" w:hAnsiTheme="minorEastAsia"/>
        </w:rPr>
        <w:t xml:space="preserve">GB 16297  </w:t>
      </w:r>
      <w:r>
        <w:rPr>
          <w:rFonts w:hint="eastAsia" w:asciiTheme="minorEastAsia" w:hAnsiTheme="minorEastAsia"/>
        </w:rPr>
        <w:t>大气污染物综合排放标准</w:t>
      </w:r>
    </w:p>
    <w:p>
      <w:pPr>
        <w:autoSpaceDE w:val="0"/>
        <w:autoSpaceDN w:val="0"/>
        <w:adjustRightInd w:val="0"/>
        <w:ind w:firstLine="420" w:firstLineChars="200"/>
        <w:jc w:val="left"/>
        <w:rPr>
          <w:rFonts w:asciiTheme="minorEastAsia" w:hAnsiTheme="minorEastAsia" w:eastAsiaTheme="minorEastAsia"/>
          <w:kern w:val="0"/>
        </w:rPr>
      </w:pPr>
      <w:r>
        <w:rPr>
          <w:rFonts w:asciiTheme="minorEastAsia" w:hAnsiTheme="minorEastAsia" w:eastAsiaTheme="minorEastAsia"/>
        </w:rPr>
        <w:t xml:space="preserve">GB 18597  </w:t>
      </w:r>
      <w:r>
        <w:rPr>
          <w:rFonts w:hint="eastAsia" w:asciiTheme="minorEastAsia" w:hAnsiTheme="minorEastAsia" w:eastAsiaTheme="minorEastAsia"/>
        </w:rPr>
        <w:t>危险</w:t>
      </w:r>
      <w:r>
        <w:rPr>
          <w:rFonts w:hint="eastAsia" w:asciiTheme="minorEastAsia" w:hAnsiTheme="minorEastAsia" w:eastAsiaTheme="minorEastAsia"/>
          <w:kern w:val="0"/>
        </w:rPr>
        <w:t>废物贮存污染控制标准</w:t>
      </w:r>
    </w:p>
    <w:p>
      <w:pPr>
        <w:autoSpaceDE w:val="0"/>
        <w:autoSpaceDN w:val="0"/>
        <w:adjustRightInd w:val="0"/>
        <w:ind w:firstLine="420" w:firstLineChars="200"/>
        <w:jc w:val="left"/>
        <w:rPr>
          <w:rFonts w:asciiTheme="minorEastAsia" w:hAnsiTheme="minorEastAsia" w:eastAsiaTheme="minorEastAsia"/>
          <w:kern w:val="0"/>
        </w:rPr>
      </w:pPr>
      <w:r>
        <w:rPr>
          <w:rFonts w:asciiTheme="minorEastAsia" w:hAnsiTheme="minorEastAsia" w:eastAsiaTheme="minorEastAsia"/>
        </w:rPr>
        <w:t xml:space="preserve">GB 18599  </w:t>
      </w:r>
      <w:r>
        <w:rPr>
          <w:rFonts w:hint="eastAsia" w:asciiTheme="minorEastAsia" w:hAnsiTheme="minorEastAsia" w:eastAsiaTheme="minorEastAsia"/>
          <w:kern w:val="0"/>
        </w:rPr>
        <w:t>一般工业固体废物贮存、处置场污染控制标准</w:t>
      </w:r>
    </w:p>
    <w:p>
      <w:pPr>
        <w:autoSpaceDE w:val="0"/>
        <w:autoSpaceDN w:val="0"/>
        <w:adjustRightInd w:val="0"/>
        <w:ind w:firstLine="420" w:firstLineChars="200"/>
        <w:jc w:val="left"/>
        <w:rPr>
          <w:rFonts w:asciiTheme="minorEastAsia" w:hAnsiTheme="minorEastAsia" w:eastAsiaTheme="minorEastAsia"/>
          <w:kern w:val="0"/>
        </w:rPr>
      </w:pPr>
      <w:r>
        <w:rPr>
          <w:rFonts w:asciiTheme="minorEastAsia" w:hAnsiTheme="minorEastAsia" w:eastAsiaTheme="minorEastAsia"/>
          <w:kern w:val="0"/>
        </w:rPr>
        <w:t xml:space="preserve">GB/T 19001  </w:t>
      </w:r>
      <w:r>
        <w:rPr>
          <w:rFonts w:hint="eastAsia" w:asciiTheme="minorEastAsia" w:hAnsiTheme="minorEastAsia" w:eastAsiaTheme="minorEastAsia"/>
          <w:kern w:val="0"/>
        </w:rPr>
        <w:t>质量管理体系</w:t>
      </w:r>
      <w:r>
        <w:rPr>
          <w:rFonts w:asciiTheme="minorEastAsia" w:hAnsiTheme="minorEastAsia" w:eastAsiaTheme="minorEastAsia"/>
          <w:kern w:val="0"/>
        </w:rPr>
        <w:t xml:space="preserve"> </w:t>
      </w:r>
      <w:r>
        <w:rPr>
          <w:rFonts w:hint="eastAsia" w:asciiTheme="minorEastAsia" w:hAnsiTheme="minorEastAsia" w:eastAsiaTheme="minorEastAsia"/>
          <w:kern w:val="0"/>
        </w:rPr>
        <w:t>要求</w:t>
      </w:r>
    </w:p>
    <w:p>
      <w:pPr>
        <w:autoSpaceDE w:val="0"/>
        <w:autoSpaceDN w:val="0"/>
        <w:adjustRightInd w:val="0"/>
        <w:ind w:firstLine="420" w:firstLineChars="200"/>
        <w:jc w:val="left"/>
        <w:rPr>
          <w:rFonts w:hint="eastAsia" w:asciiTheme="minorEastAsia" w:hAnsiTheme="minorEastAsia" w:eastAsiaTheme="minorEastAsia"/>
          <w:kern w:val="0"/>
        </w:rPr>
      </w:pPr>
      <w:r>
        <w:rPr>
          <w:rFonts w:asciiTheme="minorEastAsia" w:hAnsiTheme="minorEastAsia" w:eastAsiaTheme="minorEastAsia"/>
          <w:kern w:val="0"/>
        </w:rPr>
        <w:t xml:space="preserve">GB/T 23331  </w:t>
      </w:r>
      <w:r>
        <w:rPr>
          <w:rFonts w:hint="eastAsia" w:asciiTheme="minorEastAsia" w:hAnsiTheme="minorEastAsia" w:eastAsiaTheme="minorEastAsia"/>
          <w:kern w:val="0"/>
        </w:rPr>
        <w:t>能源管理体系  要求及使用指南</w:t>
      </w:r>
    </w:p>
    <w:p>
      <w:pPr>
        <w:autoSpaceDE w:val="0"/>
        <w:autoSpaceDN w:val="0"/>
        <w:adjustRightInd w:val="0"/>
        <w:ind w:firstLine="420" w:firstLineChars="200"/>
        <w:jc w:val="left"/>
        <w:rPr>
          <w:rFonts w:hint="eastAsia" w:asciiTheme="minorEastAsia" w:hAnsiTheme="minorEastAsia" w:eastAsiaTheme="minorEastAsia"/>
          <w:kern w:val="0"/>
          <w:highlight w:val="none"/>
        </w:rPr>
      </w:pPr>
      <w:r>
        <w:rPr>
          <w:rFonts w:hint="eastAsia" w:asciiTheme="minorEastAsia" w:hAnsiTheme="minorEastAsia" w:eastAsiaTheme="minorEastAsia"/>
          <w:kern w:val="0"/>
          <w:highlight w:val="none"/>
        </w:rPr>
        <w:t>GB/T 23522  再生锗原料</w:t>
      </w:r>
    </w:p>
    <w:p>
      <w:pPr>
        <w:autoSpaceDE w:val="0"/>
        <w:autoSpaceDN w:val="0"/>
        <w:adjustRightInd w:val="0"/>
        <w:ind w:firstLine="420" w:firstLineChars="200"/>
        <w:jc w:val="left"/>
        <w:rPr>
          <w:rFonts w:asciiTheme="minorEastAsia" w:hAnsiTheme="minorEastAsia" w:eastAsiaTheme="minorEastAsia"/>
          <w:kern w:val="0"/>
        </w:rPr>
      </w:pPr>
      <w:r>
        <w:rPr>
          <w:rFonts w:asciiTheme="minorEastAsia" w:hAnsiTheme="minorEastAsia" w:eastAsiaTheme="minorEastAsia"/>
          <w:kern w:val="0"/>
        </w:rPr>
        <w:t xml:space="preserve">GB/T 24001  </w:t>
      </w:r>
      <w:r>
        <w:rPr>
          <w:rFonts w:hint="eastAsia" w:asciiTheme="minorEastAsia" w:hAnsiTheme="minorEastAsia" w:eastAsiaTheme="minorEastAsia"/>
          <w:kern w:val="0"/>
        </w:rPr>
        <w:t>环境管理体系  要求及使用指南</w:t>
      </w:r>
    </w:p>
    <w:p>
      <w:pPr>
        <w:autoSpaceDE w:val="0"/>
        <w:autoSpaceDN w:val="0"/>
        <w:adjustRightInd w:val="0"/>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rPr>
        <w:t xml:space="preserve">GB/T 24040  </w:t>
      </w:r>
      <w:r>
        <w:rPr>
          <w:rFonts w:hint="eastAsia" w:asciiTheme="minorEastAsia" w:hAnsiTheme="minorEastAsia" w:eastAsiaTheme="minorEastAsia"/>
          <w:kern w:val="0"/>
          <w:szCs w:val="21"/>
        </w:rPr>
        <w:t>环境管理</w:t>
      </w:r>
      <w:r>
        <w:rPr>
          <w:rFonts w:asciiTheme="minorEastAsia" w:hAnsiTheme="minorEastAsia" w:eastAsiaTheme="minorEastAsia"/>
          <w:kern w:val="0"/>
          <w:szCs w:val="21"/>
        </w:rPr>
        <w:t xml:space="preserve"> </w:t>
      </w:r>
      <w:r>
        <w:rPr>
          <w:rFonts w:hint="eastAsia" w:asciiTheme="minorEastAsia" w:hAnsiTheme="minorEastAsia" w:eastAsiaTheme="minorEastAsia"/>
          <w:kern w:val="0"/>
          <w:szCs w:val="21"/>
        </w:rPr>
        <w:t>生命周期评价</w:t>
      </w:r>
      <w:r>
        <w:rPr>
          <w:rFonts w:asciiTheme="minorEastAsia" w:hAnsiTheme="minorEastAsia" w:eastAsiaTheme="minorEastAsia"/>
          <w:kern w:val="0"/>
          <w:szCs w:val="21"/>
        </w:rPr>
        <w:t xml:space="preserve"> </w:t>
      </w:r>
      <w:r>
        <w:rPr>
          <w:rFonts w:hint="eastAsia" w:asciiTheme="minorEastAsia" w:hAnsiTheme="minorEastAsia" w:eastAsiaTheme="minorEastAsia"/>
          <w:kern w:val="0"/>
          <w:szCs w:val="21"/>
        </w:rPr>
        <w:t>原则与框架</w:t>
      </w:r>
    </w:p>
    <w:p>
      <w:pPr>
        <w:autoSpaceDE w:val="0"/>
        <w:autoSpaceDN w:val="0"/>
        <w:adjustRightInd w:val="0"/>
        <w:ind w:firstLine="420" w:firstLineChars="200"/>
        <w:jc w:val="left"/>
        <w:rPr>
          <w:rFonts w:hint="eastAsia" w:asciiTheme="minorEastAsia" w:hAnsiTheme="minorEastAsia" w:eastAsiaTheme="minorEastAsia"/>
          <w:kern w:val="0"/>
          <w:szCs w:val="21"/>
        </w:rPr>
      </w:pPr>
      <w:r>
        <w:rPr>
          <w:rFonts w:asciiTheme="minorEastAsia" w:hAnsiTheme="minorEastAsia" w:eastAsiaTheme="minorEastAsia"/>
          <w:kern w:val="0"/>
          <w:szCs w:val="21"/>
        </w:rPr>
        <w:t xml:space="preserve">GB/T 24044  </w:t>
      </w:r>
      <w:r>
        <w:rPr>
          <w:rFonts w:hint="eastAsia" w:asciiTheme="minorEastAsia" w:hAnsiTheme="minorEastAsia" w:eastAsiaTheme="minorEastAsia"/>
          <w:kern w:val="0"/>
          <w:szCs w:val="21"/>
        </w:rPr>
        <w:t>环境管理</w:t>
      </w:r>
      <w:r>
        <w:rPr>
          <w:rFonts w:asciiTheme="minorEastAsia" w:hAnsiTheme="minorEastAsia" w:eastAsiaTheme="minorEastAsia"/>
          <w:kern w:val="0"/>
          <w:szCs w:val="21"/>
        </w:rPr>
        <w:t xml:space="preserve"> </w:t>
      </w:r>
      <w:r>
        <w:rPr>
          <w:rFonts w:hint="eastAsia" w:asciiTheme="minorEastAsia" w:hAnsiTheme="minorEastAsia" w:eastAsiaTheme="minorEastAsia"/>
          <w:kern w:val="0"/>
          <w:szCs w:val="21"/>
        </w:rPr>
        <w:t>生命周期评价</w:t>
      </w:r>
      <w:r>
        <w:rPr>
          <w:rFonts w:asciiTheme="minorEastAsia" w:hAnsiTheme="minorEastAsia" w:eastAsiaTheme="minorEastAsia"/>
          <w:kern w:val="0"/>
          <w:szCs w:val="21"/>
        </w:rPr>
        <w:t xml:space="preserve"> </w:t>
      </w:r>
      <w:r>
        <w:rPr>
          <w:rFonts w:hint="eastAsia" w:asciiTheme="minorEastAsia" w:hAnsiTheme="minorEastAsia" w:eastAsiaTheme="minorEastAsia"/>
          <w:kern w:val="0"/>
          <w:szCs w:val="21"/>
        </w:rPr>
        <w:t>要求与指南</w:t>
      </w:r>
    </w:p>
    <w:p>
      <w:pPr>
        <w:pStyle w:val="29"/>
        <w:ind w:firstLine="420"/>
        <w:rPr>
          <w:rFonts w:asciiTheme="minorEastAsia" w:hAnsiTheme="minorEastAsia"/>
          <w:szCs w:val="21"/>
        </w:rPr>
      </w:pPr>
      <w:r>
        <w:rPr>
          <w:rFonts w:hint="eastAsia" w:ascii="宋体" w:hAnsi="宋体" w:eastAsia="宋体" w:cs="宋体"/>
          <w:color w:val="auto"/>
          <w:kern w:val="0"/>
          <w:szCs w:val="22"/>
          <w:highlight w:val="none"/>
        </w:rPr>
        <w:t>GB 294</w:t>
      </w:r>
      <w:r>
        <w:rPr>
          <w:rFonts w:hint="eastAsia" w:ascii="宋体" w:hAnsi="宋体" w:eastAsia="宋体" w:cs="宋体"/>
          <w:color w:val="auto"/>
          <w:kern w:val="0"/>
          <w:szCs w:val="22"/>
          <w:highlight w:val="none"/>
          <w:lang w:val="en-US" w:eastAsia="zh-CN"/>
        </w:rPr>
        <w:t>47</w:t>
      </w:r>
      <w:r>
        <w:rPr>
          <w:rFonts w:asciiTheme="minorEastAsia" w:hAnsiTheme="minorEastAsia"/>
        </w:rPr>
        <w:t xml:space="preserve">  </w:t>
      </w:r>
      <w:r>
        <w:rPr>
          <w:rFonts w:hint="eastAsia" w:asciiTheme="minorEastAsia" w:hAnsiTheme="minorEastAsia"/>
        </w:rPr>
        <w:t>多晶硅和锗单位产品能源消耗限额</w:t>
      </w:r>
    </w:p>
    <w:p>
      <w:pPr>
        <w:pStyle w:val="29"/>
        <w:ind w:firstLine="420"/>
        <w:rPr>
          <w:rFonts w:hAnsi="宋体"/>
        </w:rPr>
      </w:pPr>
      <w:r>
        <w:rPr>
          <w:rFonts w:hAnsi="宋体"/>
          <w:szCs w:val="21"/>
        </w:rPr>
        <w:t xml:space="preserve">GB/T 33000  </w:t>
      </w:r>
      <w:r>
        <w:rPr>
          <w:rFonts w:hint="eastAsia" w:hAnsi="宋体"/>
          <w:szCs w:val="21"/>
        </w:rPr>
        <w:t>企业安全生产标准化基本规范</w:t>
      </w:r>
    </w:p>
    <w:p>
      <w:pPr>
        <w:pStyle w:val="29"/>
        <w:ind w:firstLine="420"/>
        <w:rPr>
          <w:rFonts w:hint="eastAsia" w:asciiTheme="minorEastAsia" w:hAnsiTheme="minorEastAsia"/>
          <w:highlight w:val="none"/>
        </w:rPr>
      </w:pPr>
      <w:r>
        <w:rPr>
          <w:rFonts w:asciiTheme="minorEastAsia" w:hAnsiTheme="minorEastAsia"/>
          <w:highlight w:val="none"/>
        </w:rPr>
        <w:t xml:space="preserve">GB/T 32161  </w:t>
      </w:r>
      <w:r>
        <w:rPr>
          <w:rFonts w:hint="eastAsia" w:asciiTheme="minorEastAsia" w:hAnsiTheme="minorEastAsia"/>
          <w:highlight w:val="none"/>
        </w:rPr>
        <w:t>生态设计产品评价通则</w:t>
      </w:r>
    </w:p>
    <w:p>
      <w:pPr>
        <w:autoSpaceDE w:val="0"/>
        <w:autoSpaceDN w:val="0"/>
        <w:adjustRightInd w:val="0"/>
        <w:ind w:firstLine="420" w:firstLineChars="200"/>
        <w:jc w:val="left"/>
        <w:rPr>
          <w:rFonts w:asciiTheme="minorEastAsia" w:hAnsiTheme="minorEastAsia" w:eastAsiaTheme="minorEastAsia"/>
          <w:kern w:val="0"/>
        </w:rPr>
      </w:pPr>
      <w:r>
        <w:rPr>
          <w:rFonts w:asciiTheme="minorEastAsia" w:hAnsiTheme="minorEastAsia" w:eastAsiaTheme="minorEastAsia"/>
          <w:kern w:val="0"/>
        </w:rPr>
        <w:t xml:space="preserve">GB/T </w:t>
      </w:r>
      <w:r>
        <w:rPr>
          <w:rFonts w:hint="eastAsia" w:asciiTheme="minorEastAsia" w:hAnsiTheme="minorEastAsia" w:eastAsiaTheme="minorEastAsia"/>
          <w:kern w:val="0"/>
          <w:lang w:eastAsia="zh-CN"/>
        </w:rPr>
        <w:t>45001</w:t>
      </w:r>
      <w:r>
        <w:rPr>
          <w:rFonts w:asciiTheme="minorEastAsia" w:hAnsiTheme="minorEastAsia" w:eastAsiaTheme="minorEastAsia"/>
          <w:kern w:val="0"/>
        </w:rPr>
        <w:t xml:space="preserve">  </w:t>
      </w:r>
      <w:r>
        <w:rPr>
          <w:rFonts w:hint="eastAsia" w:asciiTheme="minorEastAsia" w:hAnsiTheme="minorEastAsia" w:eastAsiaTheme="minorEastAsia"/>
          <w:kern w:val="0"/>
        </w:rPr>
        <w:t>职业健康安全管理体系</w:t>
      </w:r>
      <w:r>
        <w:rPr>
          <w:rFonts w:asciiTheme="minorEastAsia" w:hAnsiTheme="minorEastAsia" w:eastAsiaTheme="minorEastAsia"/>
          <w:kern w:val="0"/>
        </w:rPr>
        <w:t xml:space="preserve"> </w:t>
      </w:r>
      <w:r>
        <w:rPr>
          <w:rFonts w:hint="eastAsia" w:asciiTheme="minorEastAsia" w:hAnsiTheme="minorEastAsia" w:eastAsiaTheme="minorEastAsia"/>
          <w:kern w:val="0"/>
        </w:rPr>
        <w:t>要求</w:t>
      </w:r>
    </w:p>
    <w:p>
      <w:pPr>
        <w:pStyle w:val="29"/>
        <w:ind w:firstLine="420"/>
        <w:rPr>
          <w:rFonts w:asciiTheme="minorEastAsia" w:hAnsiTheme="minorEastAsia"/>
          <w:highlight w:val="none"/>
        </w:rPr>
      </w:pPr>
      <w:r>
        <w:rPr>
          <w:rFonts w:asciiTheme="minorEastAsia" w:hAnsiTheme="minorEastAsia"/>
          <w:szCs w:val="21"/>
          <w:highlight w:val="none"/>
        </w:rPr>
        <w:t>YS/T 300</w:t>
      </w:r>
      <w:r>
        <w:rPr>
          <w:rFonts w:hint="eastAsia" w:asciiTheme="minorEastAsia" w:hAnsiTheme="minorEastAsia"/>
          <w:szCs w:val="21"/>
          <w:highlight w:val="none"/>
        </w:rPr>
        <w:t xml:space="preserve">  锗精矿</w:t>
      </w:r>
    </w:p>
    <w:p>
      <w:pPr>
        <w:pStyle w:val="28"/>
        <w:numPr>
          <w:ilvl w:val="0"/>
          <w:numId w:val="1"/>
        </w:numPr>
        <w:spacing w:before="312" w:beforeLines="100" w:after="312" w:afterLines="100"/>
        <w:ind w:left="0"/>
      </w:pPr>
      <w:r>
        <w:rPr>
          <w:rFonts w:hint="eastAsia"/>
        </w:rPr>
        <w:t>术语和定义</w:t>
      </w:r>
    </w:p>
    <w:p>
      <w:pPr>
        <w:pStyle w:val="29"/>
        <w:ind w:firstLine="420"/>
        <w:rPr>
          <w:rFonts w:asciiTheme="minorEastAsia" w:hAnsiTheme="minorEastAsia"/>
          <w:szCs w:val="21"/>
        </w:rPr>
      </w:pPr>
      <w:r>
        <w:rPr>
          <w:rFonts w:hint="eastAsia" w:asciiTheme="minorEastAsia" w:hAnsiTheme="minorEastAsia"/>
          <w:szCs w:val="21"/>
          <w:lang w:val="de-DE"/>
        </w:rPr>
        <w:t>GB/T 14264、GB/T 24040及GB/T 32161界定的术语和定义</w:t>
      </w:r>
      <w:r>
        <w:rPr>
          <w:rFonts w:hint="eastAsia" w:asciiTheme="minorEastAsia" w:hAnsiTheme="minorEastAsia"/>
          <w:szCs w:val="21"/>
        </w:rPr>
        <w:t>适用于本文件。</w:t>
      </w:r>
      <w:bookmarkStart w:id="9" w:name="_Toc408414416"/>
      <w:bookmarkEnd w:id="9"/>
      <w:bookmarkStart w:id="10" w:name="_Toc358970403"/>
      <w:bookmarkEnd w:id="10"/>
      <w:bookmarkStart w:id="11" w:name="_Toc377026631"/>
      <w:bookmarkEnd w:id="11"/>
      <w:bookmarkStart w:id="12" w:name="_Toc406433300"/>
      <w:bookmarkEnd w:id="12"/>
      <w:bookmarkStart w:id="13" w:name="_Toc358988474"/>
      <w:bookmarkEnd w:id="13"/>
      <w:bookmarkStart w:id="14" w:name="_Toc358969657"/>
      <w:bookmarkEnd w:id="14"/>
      <w:bookmarkStart w:id="15" w:name="_Toc387149831"/>
      <w:bookmarkEnd w:id="15"/>
      <w:bookmarkStart w:id="16" w:name="_Toc358970018"/>
      <w:bookmarkEnd w:id="16"/>
      <w:bookmarkStart w:id="17" w:name="_Toc358969915"/>
      <w:bookmarkEnd w:id="17"/>
    </w:p>
    <w:p>
      <w:pPr>
        <w:pStyle w:val="28"/>
        <w:numPr>
          <w:ilvl w:val="0"/>
          <w:numId w:val="1"/>
        </w:numPr>
        <w:spacing w:before="312" w:beforeLines="100" w:after="312" w:afterLines="100"/>
        <w:ind w:left="0"/>
      </w:pPr>
      <w:bookmarkStart w:id="18" w:name="_Toc358988482"/>
      <w:bookmarkEnd w:id="18"/>
      <w:bookmarkStart w:id="19" w:name="_Toc377026637"/>
      <w:bookmarkEnd w:id="19"/>
      <w:bookmarkStart w:id="20" w:name="_Toc406433306"/>
      <w:bookmarkEnd w:id="20"/>
      <w:bookmarkStart w:id="21" w:name="_Toc408414418"/>
      <w:bookmarkEnd w:id="21"/>
      <w:bookmarkStart w:id="22" w:name="_Toc358988480"/>
      <w:bookmarkEnd w:id="22"/>
      <w:bookmarkStart w:id="23" w:name="_Toc358988481"/>
      <w:bookmarkEnd w:id="23"/>
      <w:bookmarkStart w:id="24" w:name="_Toc387149837"/>
      <w:bookmarkEnd w:id="24"/>
      <w:bookmarkStart w:id="25" w:name="_Toc406433304"/>
      <w:bookmarkEnd w:id="25"/>
      <w:bookmarkStart w:id="26" w:name="_Toc406433302"/>
      <w:bookmarkEnd w:id="26"/>
      <w:bookmarkStart w:id="27" w:name="_Toc408414422"/>
      <w:bookmarkEnd w:id="27"/>
      <w:bookmarkStart w:id="28" w:name="_Toc408414420"/>
      <w:bookmarkEnd w:id="28"/>
      <w:bookmarkStart w:id="29" w:name="_Toc387149835"/>
      <w:bookmarkEnd w:id="29"/>
      <w:bookmarkStart w:id="30" w:name="_Toc358988484"/>
      <w:bookmarkEnd w:id="30"/>
      <w:bookmarkStart w:id="31" w:name="_Toc377026638"/>
      <w:bookmarkEnd w:id="31"/>
      <w:bookmarkStart w:id="32" w:name="_Toc387149845"/>
      <w:bookmarkStart w:id="33" w:name="_Toc408414430"/>
      <w:bookmarkStart w:id="34" w:name="_Toc377026647"/>
      <w:bookmarkStart w:id="35" w:name="_Toc358970031"/>
      <w:bookmarkStart w:id="36" w:name="_Toc358970416"/>
      <w:bookmarkStart w:id="37" w:name="_Toc358969928"/>
      <w:bookmarkStart w:id="38" w:name="_Toc358988492"/>
      <w:bookmarkStart w:id="39" w:name="_Toc358969670"/>
      <w:bookmarkStart w:id="40" w:name="_Toc406433313"/>
      <w:r>
        <w:rPr>
          <w:rFonts w:hint="eastAsia"/>
        </w:rPr>
        <w:t>评价要求</w:t>
      </w:r>
    </w:p>
    <w:p>
      <w:pPr>
        <w:pStyle w:val="35"/>
        <w:numPr>
          <w:ilvl w:val="1"/>
          <w:numId w:val="1"/>
        </w:numPr>
        <w:spacing w:before="156" w:beforeLines="50" w:after="156" w:afterLines="50"/>
      </w:pPr>
      <w:r>
        <w:rPr>
          <w:rFonts w:hint="eastAsia"/>
        </w:rPr>
        <w:t>基本要求</w:t>
      </w:r>
    </w:p>
    <w:p>
      <w:pPr>
        <w:numPr>
          <w:ilvl w:val="0"/>
          <w:numId w:val="2"/>
        </w:numPr>
        <w:tabs>
          <w:tab w:val="left" w:pos="567"/>
          <w:tab w:val="left" w:pos="709"/>
        </w:tabs>
        <w:autoSpaceDE w:val="0"/>
        <w:autoSpaceDN w:val="0"/>
        <w:adjustRightInd w:val="0"/>
        <w:ind w:left="0" w:firstLine="0"/>
        <w:jc w:val="left"/>
        <w:rPr>
          <w:kern w:val="0"/>
          <w:szCs w:val="21"/>
          <w:highlight w:val="none"/>
        </w:rPr>
      </w:pPr>
      <w:r>
        <w:rPr>
          <w:rFonts w:hint="eastAsia"/>
          <w:kern w:val="0"/>
          <w:szCs w:val="21"/>
          <w:highlight w:val="none"/>
          <w:lang w:val="en-US" w:eastAsia="zh-CN"/>
        </w:rPr>
        <w:t xml:space="preserve"> 生产</w:t>
      </w:r>
      <w:r>
        <w:rPr>
          <w:rFonts w:hint="eastAsia"/>
          <w:kern w:val="0"/>
          <w:szCs w:val="21"/>
          <w:highlight w:val="none"/>
        </w:rPr>
        <w:t>企业近三年无重大安全、环境污染和质量事故，污染物的排放应达到国家</w:t>
      </w:r>
      <w:r>
        <w:rPr>
          <w:rFonts w:hint="eastAsia"/>
          <w:kern w:val="0"/>
          <w:szCs w:val="21"/>
          <w:highlight w:val="none"/>
          <w:lang w:val="en-US" w:eastAsia="zh-CN"/>
        </w:rPr>
        <w:t>和</w:t>
      </w:r>
      <w:r>
        <w:rPr>
          <w:rFonts w:hint="eastAsia"/>
          <w:kern w:val="0"/>
          <w:szCs w:val="21"/>
          <w:highlight w:val="none"/>
        </w:rPr>
        <w:t>地方相关污染物排放标准的管理要求。</w:t>
      </w:r>
    </w:p>
    <w:p>
      <w:pPr>
        <w:numPr>
          <w:ilvl w:val="0"/>
          <w:numId w:val="2"/>
        </w:numPr>
        <w:tabs>
          <w:tab w:val="left" w:pos="567"/>
          <w:tab w:val="left" w:pos="709"/>
        </w:tabs>
        <w:autoSpaceDE w:val="0"/>
        <w:autoSpaceDN w:val="0"/>
        <w:adjustRightInd w:val="0"/>
        <w:ind w:left="0" w:firstLine="0"/>
        <w:jc w:val="left"/>
        <w:rPr>
          <w:kern w:val="0"/>
          <w:szCs w:val="21"/>
        </w:rPr>
      </w:pPr>
      <w:r>
        <w:rPr>
          <w:rFonts w:hint="eastAsia"/>
          <w:lang w:val="en-US" w:eastAsia="zh-CN"/>
        </w:rPr>
        <w:t xml:space="preserve"> </w:t>
      </w:r>
      <w:r>
        <w:rPr>
          <w:rFonts w:hint="eastAsia"/>
        </w:rPr>
        <w:t>生产企业的污染物总量控制，应达到国家和地方污染物排放总量控制指标。</w:t>
      </w:r>
    </w:p>
    <w:p>
      <w:pPr>
        <w:numPr>
          <w:ilvl w:val="0"/>
          <w:numId w:val="2"/>
        </w:numPr>
        <w:tabs>
          <w:tab w:val="left" w:pos="142"/>
          <w:tab w:val="left" w:pos="567"/>
        </w:tabs>
        <w:autoSpaceDE w:val="0"/>
        <w:autoSpaceDN w:val="0"/>
        <w:adjustRightInd w:val="0"/>
        <w:ind w:left="0" w:firstLine="0"/>
        <w:jc w:val="left"/>
        <w:rPr>
          <w:kern w:val="0"/>
          <w:szCs w:val="21"/>
        </w:rPr>
      </w:pPr>
      <w:r>
        <w:rPr>
          <w:rFonts w:hint="eastAsia"/>
          <w:lang w:val="en-US" w:eastAsia="zh-CN"/>
        </w:rPr>
        <w:t xml:space="preserve"> </w:t>
      </w:r>
      <w:r>
        <w:rPr>
          <w:rFonts w:hint="eastAsia"/>
        </w:rPr>
        <w:t>生产企业安全管理</w:t>
      </w:r>
      <w:r>
        <w:rPr>
          <w:rFonts w:hint="eastAsia" w:asciiTheme="minorEastAsia" w:hAnsiTheme="minorEastAsia" w:eastAsiaTheme="minorEastAsia"/>
        </w:rPr>
        <w:t>应符合</w:t>
      </w:r>
      <w:r>
        <w:rPr>
          <w:rFonts w:asciiTheme="minorEastAsia" w:hAnsiTheme="minorEastAsia" w:eastAsiaTheme="minorEastAsia"/>
          <w:szCs w:val="21"/>
        </w:rPr>
        <w:t>GB/T 33000</w:t>
      </w:r>
      <w:r>
        <w:rPr>
          <w:rFonts w:hint="eastAsia" w:asciiTheme="minorEastAsia" w:hAnsiTheme="minorEastAsia" w:eastAsiaTheme="minorEastAsia"/>
          <w:szCs w:val="21"/>
        </w:rPr>
        <w:t>的规定</w:t>
      </w:r>
      <w:r>
        <w:rPr>
          <w:rFonts w:hint="eastAsia" w:hAnsi="宋体"/>
          <w:szCs w:val="21"/>
        </w:rPr>
        <w:t>；</w:t>
      </w:r>
      <w:r>
        <w:rPr>
          <w:rFonts w:hint="eastAsia"/>
          <w:kern w:val="0"/>
          <w:szCs w:val="21"/>
        </w:rPr>
        <w:t>生产企业应按</w:t>
      </w:r>
      <w:r>
        <w:rPr>
          <w:rFonts w:ascii="宋体" w:hAnsi="宋体"/>
          <w:kern w:val="0"/>
          <w:szCs w:val="21"/>
        </w:rPr>
        <w:t xml:space="preserve">照GB/T 19001、GB/T 24001、GB/T </w:t>
      </w:r>
      <w:r>
        <w:rPr>
          <w:rFonts w:hint="eastAsia" w:ascii="宋体" w:hAnsi="宋体"/>
          <w:kern w:val="0"/>
          <w:szCs w:val="21"/>
          <w:lang w:eastAsia="zh-CN"/>
        </w:rPr>
        <w:t>45001</w:t>
      </w:r>
      <w:r>
        <w:rPr>
          <w:rFonts w:ascii="宋体" w:hAnsi="宋体"/>
          <w:kern w:val="0"/>
          <w:szCs w:val="21"/>
        </w:rPr>
        <w:t>及GB/T 23331</w:t>
      </w:r>
      <w:r>
        <w:rPr>
          <w:rFonts w:hint="eastAsia"/>
          <w:kern w:val="0"/>
          <w:szCs w:val="21"/>
        </w:rPr>
        <w:t>分别建立、实施、保持并持续改进质量管理体系、环境管理体系、职业健康安全管理体系和能源管理体系。</w:t>
      </w:r>
    </w:p>
    <w:p>
      <w:pPr>
        <w:numPr>
          <w:ilvl w:val="0"/>
          <w:numId w:val="2"/>
        </w:numPr>
        <w:tabs>
          <w:tab w:val="left" w:pos="142"/>
          <w:tab w:val="left" w:pos="567"/>
        </w:tabs>
        <w:autoSpaceDE w:val="0"/>
        <w:autoSpaceDN w:val="0"/>
        <w:adjustRightInd w:val="0"/>
        <w:ind w:left="0" w:firstLine="0"/>
        <w:jc w:val="left"/>
        <w:rPr>
          <w:kern w:val="0"/>
          <w:szCs w:val="21"/>
        </w:rPr>
      </w:pPr>
      <w:r>
        <w:rPr>
          <w:rFonts w:hint="eastAsia"/>
          <w:lang w:val="en-US" w:eastAsia="zh-CN"/>
        </w:rPr>
        <w:t xml:space="preserve"> 锗单晶和锗单晶片</w:t>
      </w:r>
      <w:r>
        <w:rPr>
          <w:rFonts w:hint="eastAsia"/>
        </w:rPr>
        <w:t>的单位产品能源消耗限额应符</w:t>
      </w:r>
      <w:r>
        <w:rPr>
          <w:rFonts w:hint="eastAsia"/>
          <w:color w:val="auto"/>
        </w:rPr>
        <w:t>合</w:t>
      </w:r>
      <w:r>
        <w:rPr>
          <w:rFonts w:asciiTheme="minorEastAsia" w:hAnsiTheme="minorEastAsia" w:eastAsiaTheme="minorEastAsia"/>
          <w:color w:val="auto"/>
        </w:rPr>
        <w:t xml:space="preserve">GB </w:t>
      </w:r>
      <w:r>
        <w:rPr>
          <w:rFonts w:hint="eastAsia" w:asciiTheme="minorEastAsia" w:hAnsiTheme="minorEastAsia" w:eastAsiaTheme="minorEastAsia"/>
          <w:color w:val="auto"/>
          <w:lang w:eastAsia="zh-CN"/>
        </w:rPr>
        <w:t>29447</w:t>
      </w:r>
      <w:r>
        <w:rPr>
          <w:rFonts w:hint="eastAsia"/>
        </w:rPr>
        <w:t>的规定。</w:t>
      </w:r>
    </w:p>
    <w:p>
      <w:pPr>
        <w:numPr>
          <w:ilvl w:val="0"/>
          <w:numId w:val="2"/>
        </w:numPr>
        <w:tabs>
          <w:tab w:val="left" w:pos="142"/>
          <w:tab w:val="left" w:pos="567"/>
          <w:tab w:val="left" w:pos="851"/>
        </w:tabs>
        <w:autoSpaceDE w:val="0"/>
        <w:autoSpaceDN w:val="0"/>
        <w:adjustRightInd w:val="0"/>
        <w:ind w:left="0" w:firstLine="0"/>
        <w:jc w:val="left"/>
        <w:rPr>
          <w:kern w:val="0"/>
          <w:szCs w:val="21"/>
        </w:rPr>
      </w:pPr>
      <w:r>
        <w:rPr>
          <w:rFonts w:hint="eastAsia"/>
          <w:lang w:val="en-US" w:eastAsia="zh-CN"/>
        </w:rPr>
        <w:t xml:space="preserve"> 生产</w:t>
      </w:r>
      <w:r>
        <w:rPr>
          <w:rFonts w:hint="eastAsia"/>
        </w:rPr>
        <w:t>企业应对产品主要原材料的供应方、生产协作方、相关服务提供方等提出相关质量、环境、能源和安全等方面的管理要求，</w:t>
      </w:r>
      <w:r>
        <w:rPr>
          <w:rFonts w:hint="eastAsia"/>
          <w:lang w:val="en-US" w:eastAsia="zh-CN"/>
        </w:rPr>
        <w:t>宜</w:t>
      </w:r>
      <w:r>
        <w:rPr>
          <w:rFonts w:hint="eastAsia"/>
        </w:rPr>
        <w:t>开展绿色供应链管理，并建立绿色供应链管理的绩效评价机制、程序，确定评价指标和评价方法。</w:t>
      </w:r>
    </w:p>
    <w:p>
      <w:pPr>
        <w:numPr>
          <w:ilvl w:val="0"/>
          <w:numId w:val="2"/>
        </w:numPr>
        <w:tabs>
          <w:tab w:val="left" w:pos="142"/>
          <w:tab w:val="left" w:pos="567"/>
          <w:tab w:val="left" w:pos="851"/>
        </w:tabs>
        <w:autoSpaceDE w:val="0"/>
        <w:autoSpaceDN w:val="0"/>
        <w:adjustRightInd w:val="0"/>
        <w:ind w:left="0" w:firstLine="0"/>
        <w:jc w:val="left"/>
        <w:rPr>
          <w:kern w:val="0"/>
          <w:szCs w:val="21"/>
        </w:rPr>
      </w:pPr>
      <w:r>
        <w:rPr>
          <w:rFonts w:hint="eastAsia"/>
          <w:kern w:val="0"/>
          <w:szCs w:val="21"/>
          <w:lang w:val="en-US" w:eastAsia="zh-CN"/>
        </w:rPr>
        <w:t xml:space="preserve"> </w:t>
      </w:r>
      <w:r>
        <w:rPr>
          <w:rFonts w:hint="eastAsia"/>
          <w:kern w:val="0"/>
          <w:szCs w:val="21"/>
        </w:rPr>
        <w:t>生产企业应采用国家鼓励的先进技术、工艺和装备，不应使用国家或有关部门发布的淘汰或禁止的技术、工艺、装备及相关物质</w:t>
      </w:r>
      <w:r>
        <w:rPr>
          <w:rFonts w:hint="eastAsia"/>
          <w:szCs w:val="21"/>
        </w:rPr>
        <w:t>，设计、生产过程中应以节约材料为原则制定要求。</w:t>
      </w:r>
    </w:p>
    <w:p>
      <w:pPr>
        <w:numPr>
          <w:ilvl w:val="0"/>
          <w:numId w:val="2"/>
        </w:numPr>
        <w:tabs>
          <w:tab w:val="left" w:pos="142"/>
          <w:tab w:val="left" w:pos="567"/>
          <w:tab w:val="left" w:pos="851"/>
        </w:tabs>
        <w:autoSpaceDE w:val="0"/>
        <w:autoSpaceDN w:val="0"/>
        <w:adjustRightInd w:val="0"/>
        <w:ind w:left="0" w:firstLine="0"/>
        <w:jc w:val="left"/>
        <w:rPr>
          <w:kern w:val="0"/>
          <w:szCs w:val="21"/>
        </w:rPr>
      </w:pPr>
      <w:r>
        <w:rPr>
          <w:rFonts w:hint="eastAsia"/>
          <w:szCs w:val="22"/>
          <w:lang w:val="en-US" w:eastAsia="zh-CN"/>
        </w:rPr>
        <w:t xml:space="preserve"> </w:t>
      </w:r>
      <w:r>
        <w:rPr>
          <w:rFonts w:hint="eastAsia"/>
          <w:szCs w:val="22"/>
        </w:rPr>
        <w:t>生产废渣应分类存放处置，一般工业固体废物的处置应符合</w:t>
      </w:r>
      <w:r>
        <w:rPr>
          <w:rFonts w:asciiTheme="minorEastAsia" w:hAnsiTheme="minorEastAsia" w:eastAsiaTheme="minorEastAsia"/>
        </w:rPr>
        <w:t>GB 18599</w:t>
      </w:r>
      <w:r>
        <w:rPr>
          <w:rFonts w:hint="eastAsia"/>
        </w:rPr>
        <w:t>的规定，危险废物</w:t>
      </w:r>
      <w:r>
        <w:rPr>
          <w:rFonts w:hint="eastAsia"/>
          <w:szCs w:val="22"/>
        </w:rPr>
        <w:t>的处置</w:t>
      </w:r>
      <w:r>
        <w:rPr>
          <w:rFonts w:hint="eastAsia"/>
        </w:rPr>
        <w:t>应符合</w:t>
      </w:r>
      <w:r>
        <w:rPr>
          <w:rFonts w:ascii="宋体" w:hAnsi="宋体"/>
        </w:rPr>
        <w:t>GB 18597</w:t>
      </w:r>
      <w:r>
        <w:rPr>
          <w:rFonts w:hint="eastAsia" w:ascii="宋体" w:hAnsi="宋体"/>
        </w:rPr>
        <w:t>的</w:t>
      </w:r>
      <w:r>
        <w:rPr>
          <w:rFonts w:hint="eastAsia"/>
        </w:rPr>
        <w:t>规定。</w:t>
      </w:r>
    </w:p>
    <w:p>
      <w:pPr>
        <w:numPr>
          <w:ilvl w:val="0"/>
          <w:numId w:val="2"/>
        </w:numPr>
        <w:tabs>
          <w:tab w:val="left" w:pos="142"/>
          <w:tab w:val="left" w:pos="567"/>
          <w:tab w:val="left" w:pos="851"/>
        </w:tabs>
        <w:autoSpaceDE w:val="0"/>
        <w:autoSpaceDN w:val="0"/>
        <w:adjustRightInd w:val="0"/>
        <w:ind w:left="0" w:firstLine="0"/>
        <w:jc w:val="left"/>
        <w:rPr>
          <w:kern w:val="0"/>
          <w:szCs w:val="21"/>
        </w:rPr>
      </w:pPr>
      <w:r>
        <w:rPr>
          <w:rFonts w:hint="eastAsia"/>
          <w:szCs w:val="22"/>
          <w:lang w:val="en-US" w:eastAsia="zh-CN"/>
        </w:rPr>
        <w:t xml:space="preserve"> </w:t>
      </w:r>
      <w:r>
        <w:rPr>
          <w:rFonts w:hint="eastAsia"/>
          <w:szCs w:val="22"/>
        </w:rPr>
        <w:t>产品包装材料应采用可再生利用或可降解的材料。</w:t>
      </w:r>
    </w:p>
    <w:p>
      <w:pPr>
        <w:pStyle w:val="35"/>
        <w:numPr>
          <w:ilvl w:val="1"/>
          <w:numId w:val="1"/>
        </w:numPr>
        <w:spacing w:before="156" w:beforeLines="50" w:after="156" w:afterLines="50"/>
      </w:pPr>
      <w:r>
        <w:rPr>
          <w:rFonts w:hint="eastAsia"/>
        </w:rPr>
        <w:t>评价指标要求</w:t>
      </w:r>
    </w:p>
    <w:p>
      <w:pPr>
        <w:autoSpaceDE w:val="0"/>
        <w:autoSpaceDN w:val="0"/>
        <w:adjustRightInd w:val="0"/>
        <w:ind w:firstLine="420" w:firstLineChars="200"/>
        <w:rPr>
          <w:kern w:val="0"/>
          <w:szCs w:val="21"/>
        </w:rPr>
      </w:pPr>
      <w:r>
        <w:rPr>
          <w:rFonts w:hint="eastAsia" w:cs="宋体"/>
          <w:kern w:val="0"/>
          <w:szCs w:val="21"/>
          <w:lang w:val="en-US" w:eastAsia="zh-CN"/>
        </w:rPr>
        <w:t>锗单晶和锗单晶片</w:t>
      </w:r>
      <w:r>
        <w:rPr>
          <w:rFonts w:hint="eastAsia" w:cs="宋体"/>
          <w:kern w:val="0"/>
          <w:szCs w:val="21"/>
        </w:rPr>
        <w:t>产品的评价指标</w:t>
      </w:r>
      <w:r>
        <w:rPr>
          <w:rFonts w:hint="eastAsia"/>
          <w:kern w:val="0"/>
          <w:szCs w:val="21"/>
        </w:rPr>
        <w:t>由一级指标和二级指标组成。一级指标包括资源属性指标、能源属性指标、环境属性指标和产品属性指标。二级指标是对一级指标的具体细化，明确规定应达到的具体数值。</w:t>
      </w:r>
      <w:r>
        <w:rPr>
          <w:rFonts w:hint="eastAsia"/>
          <w:kern w:val="0"/>
          <w:szCs w:val="21"/>
          <w:lang w:val="en-US" w:eastAsia="zh-CN"/>
        </w:rPr>
        <w:t>锗单晶和锗单晶片</w:t>
      </w:r>
      <w:r>
        <w:rPr>
          <w:rFonts w:hint="eastAsia"/>
          <w:kern w:val="0"/>
          <w:szCs w:val="21"/>
        </w:rPr>
        <w:t>产品的评价指标、基准值、判定依据等要求见表</w:t>
      </w:r>
      <w:r>
        <w:rPr>
          <w:rFonts w:ascii="宋体" w:hAnsi="宋体"/>
          <w:kern w:val="0"/>
          <w:szCs w:val="21"/>
        </w:rPr>
        <w:t>1</w:t>
      </w:r>
      <w:r>
        <w:rPr>
          <w:rFonts w:hint="eastAsia" w:ascii="宋体" w:hAnsi="宋体"/>
          <w:kern w:val="0"/>
          <w:szCs w:val="21"/>
        </w:rPr>
        <w:t>。</w:t>
      </w:r>
    </w:p>
    <w:p>
      <w:pPr>
        <w:keepNext w:val="0"/>
        <w:keepLines w:val="0"/>
        <w:pageBreakBefore w:val="0"/>
        <w:widowControl w:val="0"/>
        <w:kinsoku/>
        <w:wordWrap/>
        <w:overflowPunct/>
        <w:topLinePunct w:val="0"/>
        <w:autoSpaceDE w:val="0"/>
        <w:autoSpaceDN w:val="0"/>
        <w:bidi w:val="0"/>
        <w:adjustRightInd w:val="0"/>
        <w:snapToGrid/>
        <w:spacing w:before="156" w:beforeLines="50"/>
        <w:jc w:val="center"/>
        <w:textAlignment w:val="auto"/>
        <w:rPr>
          <w:rFonts w:eastAsia="黑体"/>
          <w:kern w:val="0"/>
          <w:highlight w:val="none"/>
        </w:rPr>
      </w:pPr>
      <w:r>
        <w:rPr>
          <w:rFonts w:hint="eastAsia" w:eastAsia="黑体"/>
          <w:kern w:val="0"/>
          <w:highlight w:val="none"/>
        </w:rPr>
        <w:t>表1</w:t>
      </w:r>
      <w:r>
        <w:rPr>
          <w:rFonts w:eastAsia="黑体"/>
          <w:kern w:val="0"/>
          <w:highlight w:val="none"/>
        </w:rPr>
        <w:t xml:space="preserve">  </w:t>
      </w:r>
      <w:r>
        <w:rPr>
          <w:rFonts w:hint="eastAsia" w:eastAsia="黑体"/>
          <w:kern w:val="0"/>
          <w:highlight w:val="none"/>
        </w:rPr>
        <w:t>评价指标要求</w:t>
      </w:r>
    </w:p>
    <w:tbl>
      <w:tblPr>
        <w:tblStyle w:val="14"/>
        <w:tblpPr w:leftFromText="180" w:rightFromText="180" w:vertAnchor="text" w:horzAnchor="margin" w:tblpY="15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144"/>
        <w:gridCol w:w="2071"/>
        <w:gridCol w:w="982"/>
        <w:gridCol w:w="2056"/>
        <w:gridCol w:w="2630"/>
        <w:gridCol w:w="6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8" w:type="pct"/>
            <w:tcBorders>
              <w:top w:val="single" w:color="auto" w:sz="8"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cs="宋体"/>
                <w:kern w:val="0"/>
                <w:sz w:val="18"/>
                <w:szCs w:val="18"/>
              </w:rPr>
            </w:pPr>
            <w:r>
              <w:rPr>
                <w:rFonts w:hint="eastAsia" w:ascii="宋体" w:hAnsi="宋体" w:cs="宋体"/>
                <w:kern w:val="0"/>
                <w:sz w:val="18"/>
                <w:szCs w:val="18"/>
              </w:rPr>
              <w:t>一级指标</w:t>
            </w:r>
          </w:p>
        </w:tc>
        <w:tc>
          <w:tcPr>
            <w:tcW w:w="1082" w:type="pct"/>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cs="宋体"/>
                <w:kern w:val="0"/>
                <w:sz w:val="18"/>
                <w:szCs w:val="18"/>
              </w:rPr>
            </w:pPr>
            <w:r>
              <w:rPr>
                <w:rFonts w:hint="eastAsia" w:ascii="宋体" w:hAnsi="宋体" w:cs="宋体"/>
                <w:kern w:val="0"/>
                <w:sz w:val="18"/>
                <w:szCs w:val="18"/>
              </w:rPr>
              <w:t>二级指标</w:t>
            </w:r>
          </w:p>
        </w:tc>
        <w:tc>
          <w:tcPr>
            <w:tcW w:w="513" w:type="pct"/>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cs="宋体"/>
                <w:kern w:val="0"/>
                <w:sz w:val="18"/>
                <w:szCs w:val="18"/>
              </w:rPr>
            </w:pPr>
            <w:r>
              <w:rPr>
                <w:rFonts w:hint="eastAsia" w:ascii="宋体" w:hAnsi="宋体" w:cs="宋体"/>
                <w:kern w:val="0"/>
                <w:sz w:val="18"/>
                <w:szCs w:val="18"/>
              </w:rPr>
              <w:t>单位</w:t>
            </w:r>
          </w:p>
        </w:tc>
        <w:tc>
          <w:tcPr>
            <w:tcW w:w="1074" w:type="pct"/>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sz w:val="18"/>
                <w:szCs w:val="18"/>
              </w:rPr>
            </w:pPr>
            <w:r>
              <w:rPr>
                <w:rFonts w:hint="eastAsia" w:ascii="宋体" w:hAnsi="宋体"/>
                <w:sz w:val="18"/>
                <w:szCs w:val="18"/>
              </w:rPr>
              <w:t>基准值</w:t>
            </w:r>
          </w:p>
        </w:tc>
        <w:tc>
          <w:tcPr>
            <w:tcW w:w="1374" w:type="pct"/>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cs="宋体"/>
                <w:kern w:val="0"/>
                <w:sz w:val="18"/>
                <w:szCs w:val="18"/>
              </w:rPr>
            </w:pPr>
            <w:r>
              <w:rPr>
                <w:rFonts w:hint="eastAsia" w:ascii="宋体" w:hAnsi="宋体" w:cs="宋体"/>
                <w:kern w:val="0"/>
                <w:sz w:val="18"/>
                <w:szCs w:val="18"/>
              </w:rPr>
              <w:t>判定依据</w:t>
            </w:r>
          </w:p>
        </w:tc>
        <w:tc>
          <w:tcPr>
            <w:tcW w:w="357" w:type="pct"/>
            <w:tcBorders>
              <w:top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cs="宋体"/>
                <w:kern w:val="0"/>
                <w:sz w:val="18"/>
                <w:szCs w:val="18"/>
              </w:rPr>
            </w:pPr>
            <w:r>
              <w:rPr>
                <w:rFonts w:hint="eastAsia" w:ascii="宋体" w:hAnsi="宋体" w:cs="宋体"/>
                <w:kern w:val="0"/>
                <w:sz w:val="18"/>
                <w:szCs w:val="18"/>
              </w:rPr>
              <w:t>所属阶段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598" w:type="pct"/>
            <w:vMerge w:val="restart"/>
            <w:tcBorders>
              <w:top w:val="single" w:color="auto" w:sz="8" w:space="0"/>
              <w:left w:val="single" w:color="auto" w:sz="8"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cs="宋体"/>
                <w:kern w:val="0"/>
                <w:sz w:val="18"/>
                <w:szCs w:val="18"/>
              </w:rPr>
            </w:pPr>
            <w:r>
              <w:rPr>
                <w:rFonts w:hint="eastAsia" w:ascii="宋体" w:hAnsi="宋体" w:cs="宋体"/>
                <w:kern w:val="0"/>
                <w:sz w:val="18"/>
                <w:szCs w:val="18"/>
              </w:rPr>
              <w:t>资源属性</w:t>
            </w:r>
          </w:p>
        </w:tc>
        <w:tc>
          <w:tcPr>
            <w:tcW w:w="1082" w:type="pct"/>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cs="宋体"/>
                <w:kern w:val="0"/>
                <w:sz w:val="18"/>
                <w:szCs w:val="18"/>
              </w:rPr>
            </w:pPr>
            <w:r>
              <w:rPr>
                <w:rFonts w:hint="eastAsia" w:ascii="宋体" w:hAnsi="宋体" w:cs="宋体"/>
                <w:kern w:val="0"/>
                <w:sz w:val="18"/>
                <w:szCs w:val="18"/>
              </w:rPr>
              <w:t>锗综合回收率</w:t>
            </w:r>
          </w:p>
        </w:tc>
        <w:tc>
          <w:tcPr>
            <w:tcW w:w="513" w:type="pct"/>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cs="宋体"/>
                <w:kern w:val="0"/>
                <w:sz w:val="18"/>
                <w:szCs w:val="18"/>
              </w:rPr>
            </w:pPr>
            <w:r>
              <w:rPr>
                <w:rFonts w:hint="eastAsia" w:ascii="宋体" w:hAnsi="宋体" w:cs="宋体"/>
                <w:kern w:val="0"/>
                <w:sz w:val="18"/>
                <w:szCs w:val="18"/>
              </w:rPr>
              <w:t>%</w:t>
            </w:r>
          </w:p>
        </w:tc>
        <w:tc>
          <w:tcPr>
            <w:tcW w:w="1074" w:type="pct"/>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w:t>
            </w:r>
            <w:r>
              <w:rPr>
                <w:rFonts w:hint="eastAsia" w:ascii="宋体" w:hAnsi="宋体" w:cs="宋体"/>
                <w:kern w:val="0"/>
                <w:sz w:val="18"/>
                <w:szCs w:val="18"/>
              </w:rPr>
              <w:t>9</w:t>
            </w:r>
            <w:r>
              <w:rPr>
                <w:rFonts w:hint="eastAsia" w:ascii="宋体" w:hAnsi="宋体" w:cs="宋体"/>
                <w:kern w:val="0"/>
                <w:sz w:val="18"/>
                <w:szCs w:val="18"/>
                <w:lang w:val="en-US" w:eastAsia="zh-CN"/>
              </w:rPr>
              <w:t>7</w:t>
            </w:r>
          </w:p>
        </w:tc>
        <w:tc>
          <w:tcPr>
            <w:tcW w:w="1374" w:type="pct"/>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cs="宋体"/>
                <w:kern w:val="0"/>
                <w:sz w:val="18"/>
                <w:szCs w:val="18"/>
              </w:rPr>
            </w:pPr>
            <w:r>
              <w:rPr>
                <w:rFonts w:hint="eastAsia" w:ascii="宋体" w:hAnsi="宋体" w:cs="宋体"/>
                <w:kern w:val="0"/>
                <w:sz w:val="18"/>
                <w:szCs w:val="18"/>
              </w:rPr>
              <w:t>现场监测数据或分析检验结果</w:t>
            </w:r>
          </w:p>
        </w:tc>
        <w:tc>
          <w:tcPr>
            <w:tcW w:w="357" w:type="pct"/>
            <w:vMerge w:val="restart"/>
            <w:tcBorders>
              <w:right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cs="宋体"/>
                <w:kern w:val="0"/>
                <w:sz w:val="18"/>
                <w:szCs w:val="18"/>
              </w:rPr>
            </w:pPr>
            <w:r>
              <w:rPr>
                <w:rFonts w:hint="eastAsia" w:ascii="宋体" w:hAnsi="宋体" w:cs="宋体"/>
                <w:kern w:val="0"/>
                <w:sz w:val="18"/>
                <w:szCs w:val="18"/>
              </w:rPr>
              <w:t>产品</w:t>
            </w:r>
          </w:p>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cs="宋体"/>
                <w:kern w:val="0"/>
                <w:sz w:val="18"/>
                <w:szCs w:val="18"/>
              </w:rPr>
            </w:pPr>
            <w:r>
              <w:rPr>
                <w:rFonts w:hint="eastAsia" w:ascii="宋体" w:hAnsi="宋体" w:cs="宋体"/>
                <w:kern w:val="0"/>
                <w:sz w:val="18"/>
                <w:szCs w:val="18"/>
              </w:rPr>
              <w:t>生产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8" w:type="pct"/>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cs="宋体"/>
                <w:kern w:val="0"/>
                <w:sz w:val="18"/>
                <w:szCs w:val="18"/>
              </w:rPr>
            </w:pPr>
          </w:p>
        </w:tc>
        <w:tc>
          <w:tcPr>
            <w:tcW w:w="1082" w:type="pct"/>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ascii="宋体" w:hAnsi="宋体" w:eastAsia="宋体" w:cs="宋体"/>
                <w:kern w:val="0"/>
                <w:sz w:val="18"/>
                <w:szCs w:val="18"/>
                <w:highlight w:val="none"/>
                <w:lang w:eastAsia="zh-CN"/>
              </w:rPr>
            </w:pPr>
            <w:r>
              <w:rPr>
                <w:rFonts w:hint="eastAsia" w:ascii="宋体" w:hAnsi="宋体" w:cs="宋体"/>
                <w:kern w:val="0"/>
                <w:sz w:val="18"/>
                <w:szCs w:val="18"/>
                <w:highlight w:val="none"/>
                <w:lang w:val="en-US" w:eastAsia="zh-CN"/>
              </w:rPr>
              <w:t>单位产品</w:t>
            </w:r>
            <w:r>
              <w:rPr>
                <w:rFonts w:hint="eastAsia" w:ascii="宋体" w:hAnsi="宋体" w:cs="宋体"/>
                <w:kern w:val="0"/>
                <w:sz w:val="18"/>
                <w:szCs w:val="18"/>
                <w:highlight w:val="none"/>
              </w:rPr>
              <w:t>新鲜水消耗量</w:t>
            </w:r>
            <w:r>
              <w:rPr>
                <w:rFonts w:hint="eastAsia" w:ascii="宋体" w:hAnsi="宋体" w:cs="宋体"/>
                <w:kern w:val="0"/>
                <w:szCs w:val="21"/>
                <w:highlight w:val="none"/>
                <w:vertAlign w:val="superscript"/>
                <w:lang w:val="en-US" w:eastAsia="zh-CN"/>
              </w:rPr>
              <w:t>a</w:t>
            </w:r>
          </w:p>
        </w:tc>
        <w:tc>
          <w:tcPr>
            <w:tcW w:w="513" w:type="pct"/>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cs="宋体"/>
                <w:kern w:val="0"/>
                <w:sz w:val="18"/>
                <w:szCs w:val="18"/>
                <w:highlight w:val="none"/>
              </w:rPr>
            </w:pPr>
            <w:r>
              <w:rPr>
                <w:rFonts w:ascii="宋体" w:hAnsi="宋体"/>
                <w:kern w:val="0"/>
                <w:sz w:val="18"/>
                <w:szCs w:val="18"/>
                <w:highlight w:val="none"/>
              </w:rPr>
              <w:t>m</w:t>
            </w:r>
            <w:r>
              <w:rPr>
                <w:rFonts w:ascii="宋体" w:hAnsi="宋体"/>
                <w:kern w:val="0"/>
                <w:sz w:val="18"/>
                <w:szCs w:val="18"/>
                <w:highlight w:val="none"/>
                <w:vertAlign w:val="superscript"/>
              </w:rPr>
              <w:t>3</w:t>
            </w:r>
            <w:r>
              <w:rPr>
                <w:rFonts w:ascii="宋体" w:hAnsi="宋体" w:cs="Calibri"/>
                <w:kern w:val="0"/>
                <w:sz w:val="18"/>
                <w:szCs w:val="18"/>
                <w:highlight w:val="none"/>
              </w:rPr>
              <w:t>/</w:t>
            </w:r>
            <w:r>
              <w:rPr>
                <w:rFonts w:hint="eastAsia" w:ascii="宋体" w:hAnsi="宋体" w:cs="Calibri"/>
                <w:kern w:val="0"/>
                <w:sz w:val="18"/>
                <w:szCs w:val="18"/>
                <w:highlight w:val="none"/>
              </w:rPr>
              <w:t>kg</w:t>
            </w:r>
          </w:p>
        </w:tc>
        <w:tc>
          <w:tcPr>
            <w:tcW w:w="1074" w:type="pct"/>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宋体" w:hAnsi="宋体" w:eastAsia="宋体"/>
                <w:sz w:val="18"/>
                <w:szCs w:val="18"/>
                <w:highlight w:val="none"/>
                <w:lang w:val="en-US" w:eastAsia="zh-CN"/>
              </w:rPr>
            </w:pPr>
            <w:r>
              <w:rPr>
                <w:rFonts w:hint="eastAsia" w:ascii="宋体" w:hAnsi="宋体" w:cs="宋体"/>
                <w:kern w:val="0"/>
                <w:sz w:val="18"/>
                <w:szCs w:val="18"/>
                <w:highlight w:val="none"/>
              </w:rPr>
              <w:t>≤</w:t>
            </w:r>
            <w:r>
              <w:rPr>
                <w:rFonts w:hint="eastAsia" w:ascii="宋体" w:hAnsi="宋体" w:cs="宋体"/>
                <w:kern w:val="0"/>
                <w:sz w:val="18"/>
                <w:szCs w:val="18"/>
                <w:highlight w:val="none"/>
                <w:lang w:val="en-US" w:eastAsia="zh-CN"/>
              </w:rPr>
              <w:t>1.2</w:t>
            </w:r>
          </w:p>
        </w:tc>
        <w:tc>
          <w:tcPr>
            <w:tcW w:w="1374" w:type="pct"/>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cs="宋体"/>
                <w:kern w:val="0"/>
                <w:sz w:val="18"/>
                <w:szCs w:val="18"/>
              </w:rPr>
            </w:pPr>
            <w:r>
              <w:rPr>
                <w:rFonts w:hint="eastAsia" w:ascii="宋体" w:hAnsi="宋体" w:cs="宋体"/>
                <w:kern w:val="0"/>
                <w:sz w:val="18"/>
                <w:szCs w:val="18"/>
              </w:rPr>
              <w:t>现场数据</w:t>
            </w:r>
          </w:p>
        </w:tc>
        <w:tc>
          <w:tcPr>
            <w:tcW w:w="357" w:type="pct"/>
            <w:vMerge w:val="continue"/>
            <w:tcBorders>
              <w:right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8" w:type="pct"/>
            <w:tcBorders>
              <w:left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cs="宋体"/>
                <w:kern w:val="0"/>
                <w:sz w:val="18"/>
                <w:szCs w:val="18"/>
              </w:rPr>
            </w:pPr>
            <w:r>
              <w:rPr>
                <w:rFonts w:hint="eastAsia" w:ascii="宋体" w:hAnsi="宋体" w:cs="宋体"/>
                <w:kern w:val="0"/>
                <w:sz w:val="18"/>
                <w:szCs w:val="18"/>
              </w:rPr>
              <w:t>能源属性</w:t>
            </w:r>
          </w:p>
        </w:tc>
        <w:tc>
          <w:tcPr>
            <w:tcW w:w="1082" w:type="pct"/>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cs="宋体"/>
                <w:kern w:val="0"/>
                <w:sz w:val="18"/>
                <w:szCs w:val="18"/>
              </w:rPr>
            </w:pPr>
            <w:r>
              <w:rPr>
                <w:rFonts w:hint="eastAsia" w:ascii="宋体" w:hAnsi="宋体" w:cs="宋体"/>
                <w:kern w:val="0"/>
                <w:sz w:val="18"/>
                <w:szCs w:val="18"/>
              </w:rPr>
              <w:t>单位产品综合能耗</w:t>
            </w:r>
          </w:p>
        </w:tc>
        <w:tc>
          <w:tcPr>
            <w:tcW w:w="513" w:type="pct"/>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cs="宋体"/>
                <w:kern w:val="0"/>
                <w:sz w:val="18"/>
                <w:szCs w:val="18"/>
              </w:rPr>
            </w:pPr>
            <w:r>
              <w:rPr>
                <w:rFonts w:hint="eastAsia" w:ascii="宋体" w:hAnsi="宋体" w:cs="宋体"/>
                <w:kern w:val="0"/>
                <w:sz w:val="18"/>
                <w:szCs w:val="18"/>
              </w:rPr>
              <w:t>kgce</w:t>
            </w:r>
            <w:r>
              <w:rPr>
                <w:rFonts w:ascii="宋体" w:hAnsi="宋体" w:cs="宋体"/>
                <w:kern w:val="0"/>
                <w:sz w:val="18"/>
                <w:szCs w:val="18"/>
              </w:rPr>
              <w:t>/</w:t>
            </w:r>
            <w:r>
              <w:rPr>
                <w:rFonts w:hint="eastAsia" w:ascii="宋体" w:hAnsi="宋体" w:cs="宋体"/>
                <w:kern w:val="0"/>
                <w:sz w:val="18"/>
                <w:szCs w:val="18"/>
              </w:rPr>
              <w:t>kg</w:t>
            </w:r>
          </w:p>
        </w:tc>
        <w:tc>
          <w:tcPr>
            <w:tcW w:w="1074" w:type="pct"/>
            <w:tcBorders>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宋体" w:hAnsi="宋体" w:eastAsia="宋体" w:cs="宋体"/>
                <w:kern w:val="0"/>
                <w:sz w:val="18"/>
                <w:szCs w:val="18"/>
                <w:lang w:val="en-US" w:eastAsia="zh-CN"/>
              </w:rPr>
            </w:pPr>
            <w:r>
              <w:rPr>
                <w:rFonts w:hint="eastAsia" w:ascii="宋体" w:hAnsi="宋体" w:cs="宋体"/>
                <w:kern w:val="0"/>
                <w:sz w:val="18"/>
                <w:szCs w:val="18"/>
              </w:rPr>
              <w:t>≤</w:t>
            </w:r>
            <w:r>
              <w:rPr>
                <w:rFonts w:hint="eastAsia" w:ascii="宋体" w:hAnsi="宋体" w:cs="宋体"/>
                <w:kern w:val="0"/>
                <w:sz w:val="18"/>
                <w:szCs w:val="18"/>
                <w:lang w:val="en-US" w:eastAsia="zh-CN"/>
              </w:rPr>
              <w:t>39.9</w:t>
            </w:r>
          </w:p>
        </w:tc>
        <w:tc>
          <w:tcPr>
            <w:tcW w:w="1374" w:type="pct"/>
            <w:tcBorders>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cs="宋体"/>
                <w:kern w:val="0"/>
                <w:sz w:val="18"/>
                <w:szCs w:val="18"/>
              </w:rPr>
            </w:pPr>
            <w:r>
              <w:rPr>
                <w:rFonts w:hint="eastAsia" w:ascii="宋体" w:hAnsi="宋体" w:cs="宋体"/>
                <w:kern w:val="0"/>
                <w:sz w:val="18"/>
                <w:szCs w:val="18"/>
              </w:rPr>
              <w:t>现场数据</w:t>
            </w:r>
          </w:p>
        </w:tc>
        <w:tc>
          <w:tcPr>
            <w:tcW w:w="357" w:type="pct"/>
            <w:vMerge w:val="continue"/>
            <w:tcBorders>
              <w:right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598" w:type="pct"/>
            <w:vMerge w:val="restart"/>
            <w:tcBorders>
              <w:left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ascii="宋体" w:hAnsi="宋体" w:eastAsia="宋体" w:cs="宋体"/>
                <w:kern w:val="0"/>
                <w:sz w:val="18"/>
                <w:szCs w:val="18"/>
                <w:lang w:eastAsia="zh-CN"/>
              </w:rPr>
            </w:pPr>
            <w:r>
              <w:rPr>
                <w:rFonts w:hint="eastAsia" w:ascii="宋体" w:hAnsi="宋体" w:cs="宋体"/>
                <w:kern w:val="0"/>
                <w:sz w:val="18"/>
                <w:szCs w:val="18"/>
              </w:rPr>
              <w:t>环境属性</w:t>
            </w:r>
            <w:r>
              <w:rPr>
                <w:rFonts w:hint="eastAsia" w:ascii="宋体" w:hAnsi="宋体" w:cs="宋体"/>
                <w:kern w:val="0"/>
                <w:sz w:val="18"/>
                <w:szCs w:val="18"/>
                <w:vertAlign w:val="superscript"/>
                <w:lang w:val="en-US" w:eastAsia="zh-CN"/>
              </w:rPr>
              <w:t>b</w:t>
            </w:r>
          </w:p>
        </w:tc>
        <w:tc>
          <w:tcPr>
            <w:tcW w:w="1082" w:type="pct"/>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cs="宋体"/>
                <w:kern w:val="0"/>
                <w:sz w:val="18"/>
                <w:szCs w:val="18"/>
              </w:rPr>
            </w:pPr>
            <w:r>
              <w:rPr>
                <w:rFonts w:hint="eastAsia" w:ascii="宋体" w:hAnsi="宋体" w:cs="宋体"/>
                <w:kern w:val="0"/>
                <w:sz w:val="18"/>
                <w:szCs w:val="18"/>
              </w:rPr>
              <w:t>水污染物排放限值</w:t>
            </w:r>
          </w:p>
        </w:tc>
        <w:tc>
          <w:tcPr>
            <w:tcW w:w="513" w:type="pct"/>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cs="宋体"/>
                <w:kern w:val="0"/>
                <w:sz w:val="18"/>
                <w:szCs w:val="18"/>
              </w:rPr>
            </w:pPr>
            <w:r>
              <w:rPr>
                <w:rFonts w:hint="eastAsia" w:ascii="宋体" w:hAnsi="宋体" w:cs="宋体"/>
                <w:kern w:val="0"/>
                <w:sz w:val="18"/>
                <w:szCs w:val="18"/>
              </w:rPr>
              <w:t>mg</w:t>
            </w:r>
            <w:r>
              <w:rPr>
                <w:rFonts w:ascii="宋体" w:hAnsi="宋体" w:cs="宋体"/>
                <w:kern w:val="0"/>
                <w:sz w:val="18"/>
                <w:szCs w:val="18"/>
              </w:rPr>
              <w:t>/L</w:t>
            </w:r>
          </w:p>
        </w:tc>
        <w:tc>
          <w:tcPr>
            <w:tcW w:w="1074"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cs="宋体"/>
                <w:kern w:val="0"/>
                <w:sz w:val="18"/>
                <w:szCs w:val="18"/>
              </w:rPr>
            </w:pPr>
            <w:r>
              <w:rPr>
                <w:rFonts w:hint="eastAsia" w:ascii="宋体" w:hAnsi="宋体"/>
                <w:sz w:val="18"/>
                <w:szCs w:val="18"/>
              </w:rPr>
              <w:t>应符合</w:t>
            </w:r>
            <w:r>
              <w:rPr>
                <w:rFonts w:ascii="宋体" w:hAnsi="宋体"/>
                <w:sz w:val="18"/>
                <w:szCs w:val="18"/>
              </w:rPr>
              <w:t>GB 8978</w:t>
            </w:r>
            <w:r>
              <w:rPr>
                <w:rFonts w:hint="eastAsia" w:ascii="宋体" w:hAnsi="宋体"/>
                <w:sz w:val="18"/>
                <w:szCs w:val="18"/>
              </w:rPr>
              <w:t>的规定</w:t>
            </w:r>
          </w:p>
        </w:tc>
        <w:tc>
          <w:tcPr>
            <w:tcW w:w="1374"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cs="宋体"/>
                <w:kern w:val="0"/>
                <w:sz w:val="18"/>
                <w:szCs w:val="18"/>
              </w:rPr>
            </w:pPr>
            <w:r>
              <w:rPr>
                <w:rFonts w:ascii="宋体" w:hAnsi="宋体"/>
                <w:sz w:val="18"/>
                <w:szCs w:val="18"/>
              </w:rPr>
              <w:t>GB 8978</w:t>
            </w:r>
            <w:r>
              <w:rPr>
                <w:rFonts w:hint="eastAsia" w:ascii="宋体" w:hAnsi="宋体"/>
                <w:sz w:val="18"/>
                <w:szCs w:val="18"/>
              </w:rPr>
              <w:t>，</w:t>
            </w:r>
            <w:r>
              <w:rPr>
                <w:rFonts w:hint="eastAsia" w:ascii="宋体" w:hAnsi="宋体" w:cs="宋体"/>
                <w:kern w:val="0"/>
                <w:sz w:val="18"/>
                <w:szCs w:val="18"/>
              </w:rPr>
              <w:t>现场监测数据或分析检验结果</w:t>
            </w:r>
          </w:p>
        </w:tc>
        <w:tc>
          <w:tcPr>
            <w:tcW w:w="357" w:type="pct"/>
            <w:vMerge w:val="continue"/>
            <w:tcBorders>
              <w:right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598" w:type="pct"/>
            <w:vMerge w:val="continue"/>
            <w:tcBorders>
              <w:left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cs="宋体"/>
                <w:kern w:val="0"/>
                <w:sz w:val="18"/>
                <w:szCs w:val="18"/>
              </w:rPr>
            </w:pPr>
          </w:p>
        </w:tc>
        <w:tc>
          <w:tcPr>
            <w:tcW w:w="1082" w:type="pct"/>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cs="宋体"/>
                <w:kern w:val="0"/>
                <w:sz w:val="18"/>
                <w:szCs w:val="18"/>
                <w:highlight w:val="none"/>
              </w:rPr>
            </w:pPr>
            <w:r>
              <w:rPr>
                <w:rFonts w:hint="eastAsia" w:ascii="宋体" w:hAnsi="宋体" w:cs="宋体"/>
                <w:kern w:val="0"/>
                <w:sz w:val="18"/>
                <w:szCs w:val="18"/>
                <w:highlight w:val="none"/>
              </w:rPr>
              <w:t>单位产品废水产生量</w:t>
            </w:r>
          </w:p>
        </w:tc>
        <w:tc>
          <w:tcPr>
            <w:tcW w:w="513" w:type="pct"/>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cs="宋体"/>
                <w:kern w:val="0"/>
                <w:sz w:val="18"/>
                <w:szCs w:val="18"/>
                <w:highlight w:val="none"/>
              </w:rPr>
            </w:pPr>
            <w:r>
              <w:rPr>
                <w:rFonts w:ascii="宋体" w:hAnsi="宋体" w:cs="宋体"/>
                <w:kern w:val="0"/>
                <w:sz w:val="18"/>
                <w:szCs w:val="18"/>
                <w:highlight w:val="none"/>
              </w:rPr>
              <w:t>L/</w:t>
            </w:r>
            <w:r>
              <w:rPr>
                <w:rFonts w:hint="eastAsia" w:ascii="宋体" w:hAnsi="宋体" w:cs="宋体"/>
                <w:kern w:val="0"/>
                <w:sz w:val="18"/>
                <w:szCs w:val="18"/>
                <w:highlight w:val="none"/>
              </w:rPr>
              <w:t>kg</w:t>
            </w:r>
          </w:p>
        </w:tc>
        <w:tc>
          <w:tcPr>
            <w:tcW w:w="1074"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宋体" w:hAnsi="宋体" w:eastAsia="宋体"/>
                <w:sz w:val="18"/>
                <w:szCs w:val="18"/>
                <w:highlight w:val="none"/>
                <w:lang w:val="en-US" w:eastAsia="zh-CN"/>
              </w:rPr>
            </w:pPr>
            <w:r>
              <w:rPr>
                <w:rFonts w:hint="eastAsia" w:ascii="宋体" w:hAnsi="宋体" w:cs="宋体"/>
                <w:kern w:val="0"/>
                <w:sz w:val="18"/>
                <w:szCs w:val="18"/>
                <w:highlight w:val="none"/>
              </w:rPr>
              <w:t>≤</w:t>
            </w:r>
            <w:r>
              <w:rPr>
                <w:rFonts w:hint="eastAsia" w:ascii="宋体" w:hAnsi="宋体" w:cs="宋体"/>
                <w:kern w:val="0"/>
                <w:sz w:val="18"/>
                <w:szCs w:val="18"/>
                <w:highlight w:val="none"/>
                <w:lang w:val="en-US" w:eastAsia="zh-CN"/>
              </w:rPr>
              <w:t>65</w:t>
            </w:r>
          </w:p>
        </w:tc>
        <w:tc>
          <w:tcPr>
            <w:tcW w:w="1374"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sz w:val="18"/>
                <w:szCs w:val="18"/>
              </w:rPr>
            </w:pPr>
            <w:r>
              <w:rPr>
                <w:rFonts w:hint="eastAsia" w:ascii="宋体" w:hAnsi="宋体"/>
                <w:sz w:val="18"/>
                <w:szCs w:val="18"/>
              </w:rPr>
              <w:t>现场监测统计数据</w:t>
            </w:r>
          </w:p>
        </w:tc>
        <w:tc>
          <w:tcPr>
            <w:tcW w:w="357" w:type="pct"/>
            <w:vMerge w:val="continue"/>
            <w:tcBorders>
              <w:right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598" w:type="pct"/>
            <w:vMerge w:val="continue"/>
            <w:tcBorders>
              <w:left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cs="宋体"/>
                <w:kern w:val="0"/>
                <w:sz w:val="18"/>
                <w:szCs w:val="18"/>
              </w:rPr>
            </w:pPr>
          </w:p>
        </w:tc>
        <w:tc>
          <w:tcPr>
            <w:tcW w:w="1082" w:type="pct"/>
            <w:tcBorders>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cs="宋体"/>
                <w:kern w:val="0"/>
                <w:sz w:val="18"/>
                <w:szCs w:val="18"/>
              </w:rPr>
            </w:pPr>
            <w:r>
              <w:rPr>
                <w:rFonts w:hint="eastAsia" w:ascii="宋体" w:hAnsi="宋体" w:cs="宋体"/>
                <w:kern w:val="0"/>
                <w:sz w:val="18"/>
                <w:szCs w:val="18"/>
              </w:rPr>
              <w:t>大气污染物排放限值</w:t>
            </w:r>
          </w:p>
        </w:tc>
        <w:tc>
          <w:tcPr>
            <w:tcW w:w="513" w:type="pct"/>
            <w:tcBorders>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cs="宋体"/>
                <w:kern w:val="0"/>
                <w:sz w:val="18"/>
                <w:szCs w:val="18"/>
              </w:rPr>
            </w:pPr>
            <w:r>
              <w:rPr>
                <w:rFonts w:hint="eastAsia" w:ascii="宋体" w:hAnsi="宋体" w:cs="宋体"/>
                <w:kern w:val="0"/>
                <w:sz w:val="18"/>
                <w:szCs w:val="18"/>
              </w:rPr>
              <w:t>mg</w:t>
            </w:r>
            <w:r>
              <w:rPr>
                <w:rFonts w:ascii="宋体" w:hAnsi="宋体" w:cs="宋体"/>
                <w:kern w:val="0"/>
                <w:sz w:val="18"/>
                <w:szCs w:val="18"/>
              </w:rPr>
              <w:t>/</w:t>
            </w:r>
            <w:r>
              <w:rPr>
                <w:rFonts w:hint="eastAsia" w:ascii="宋体" w:hAnsi="宋体" w:cs="宋体"/>
                <w:kern w:val="0"/>
                <w:sz w:val="18"/>
                <w:szCs w:val="18"/>
              </w:rPr>
              <w:t>m</w:t>
            </w:r>
            <w:r>
              <w:rPr>
                <w:rFonts w:hint="eastAsia" w:ascii="宋体" w:hAnsi="宋体" w:cs="宋体"/>
                <w:kern w:val="0"/>
                <w:sz w:val="18"/>
                <w:szCs w:val="18"/>
                <w:vertAlign w:val="superscript"/>
              </w:rPr>
              <w:t>3</w:t>
            </w:r>
          </w:p>
        </w:tc>
        <w:tc>
          <w:tcPr>
            <w:tcW w:w="1074"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cs="宋体"/>
                <w:kern w:val="0"/>
                <w:sz w:val="18"/>
                <w:szCs w:val="18"/>
              </w:rPr>
            </w:pPr>
            <w:r>
              <w:rPr>
                <w:rFonts w:hint="eastAsia" w:ascii="宋体" w:hAnsi="宋体"/>
                <w:sz w:val="18"/>
                <w:szCs w:val="18"/>
              </w:rPr>
              <w:t>应符合</w:t>
            </w:r>
            <w:r>
              <w:rPr>
                <w:rFonts w:ascii="宋体" w:hAnsi="宋体"/>
                <w:sz w:val="18"/>
                <w:szCs w:val="18"/>
              </w:rPr>
              <w:t>GB 16297</w:t>
            </w:r>
            <w:r>
              <w:rPr>
                <w:rFonts w:hint="eastAsia" w:ascii="宋体" w:hAnsi="宋体"/>
                <w:sz w:val="18"/>
                <w:szCs w:val="18"/>
              </w:rPr>
              <w:t>的规定</w:t>
            </w:r>
          </w:p>
        </w:tc>
        <w:tc>
          <w:tcPr>
            <w:tcW w:w="1374"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cs="宋体"/>
                <w:kern w:val="0"/>
                <w:sz w:val="18"/>
                <w:szCs w:val="18"/>
              </w:rPr>
            </w:pPr>
            <w:r>
              <w:rPr>
                <w:rFonts w:ascii="宋体" w:hAnsi="宋体"/>
                <w:sz w:val="18"/>
                <w:szCs w:val="18"/>
              </w:rPr>
              <w:t>GB 16297</w:t>
            </w:r>
            <w:r>
              <w:rPr>
                <w:rFonts w:hint="eastAsia" w:ascii="宋体" w:hAnsi="宋体"/>
                <w:sz w:val="18"/>
                <w:szCs w:val="18"/>
              </w:rPr>
              <w:t>，</w:t>
            </w:r>
            <w:r>
              <w:rPr>
                <w:rFonts w:hint="eastAsia" w:ascii="宋体" w:hAnsi="宋体" w:cs="宋体"/>
                <w:kern w:val="0"/>
                <w:sz w:val="18"/>
                <w:szCs w:val="18"/>
              </w:rPr>
              <w:t>现场监测数据或分析检验结果</w:t>
            </w:r>
          </w:p>
        </w:tc>
        <w:tc>
          <w:tcPr>
            <w:tcW w:w="357" w:type="pct"/>
            <w:vMerge w:val="continue"/>
            <w:tcBorders>
              <w:right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598" w:type="pct"/>
            <w:vMerge w:val="continue"/>
            <w:tcBorders>
              <w:left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cs="宋体"/>
                <w:kern w:val="0"/>
                <w:sz w:val="18"/>
                <w:szCs w:val="18"/>
              </w:rPr>
            </w:pPr>
          </w:p>
        </w:tc>
        <w:tc>
          <w:tcPr>
            <w:tcW w:w="1082" w:type="pct"/>
            <w:tcBorders>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ascii="宋体" w:hAnsi="宋体" w:eastAsia="宋体" w:cs="宋体"/>
                <w:kern w:val="0"/>
                <w:sz w:val="18"/>
                <w:szCs w:val="18"/>
                <w:highlight w:val="none"/>
                <w:lang w:eastAsia="zh-CN"/>
              </w:rPr>
            </w:pPr>
            <w:r>
              <w:rPr>
                <w:rFonts w:hint="eastAsia" w:ascii="宋体" w:hAnsi="宋体" w:cs="宋体"/>
                <w:kern w:val="0"/>
                <w:sz w:val="18"/>
                <w:szCs w:val="18"/>
                <w:highlight w:val="none"/>
              </w:rPr>
              <w:t>固体废物</w:t>
            </w:r>
            <w:r>
              <w:rPr>
                <w:rFonts w:hint="eastAsia" w:ascii="宋体" w:hAnsi="宋体" w:cs="宋体"/>
                <w:kern w:val="0"/>
                <w:szCs w:val="21"/>
                <w:highlight w:val="none"/>
                <w:vertAlign w:val="superscript"/>
                <w:lang w:val="en-US" w:eastAsia="zh-CN"/>
              </w:rPr>
              <w:t>b</w:t>
            </w:r>
          </w:p>
        </w:tc>
        <w:tc>
          <w:tcPr>
            <w:tcW w:w="513" w:type="pct"/>
            <w:tcBorders>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cs="宋体"/>
                <w:kern w:val="0"/>
                <w:sz w:val="18"/>
                <w:szCs w:val="18"/>
                <w:highlight w:val="none"/>
              </w:rPr>
            </w:pPr>
            <w:r>
              <w:rPr>
                <w:rFonts w:ascii="宋体" w:hAnsi="宋体"/>
                <w:color w:val="000000"/>
                <w:kern w:val="0"/>
                <w:sz w:val="18"/>
                <w:szCs w:val="18"/>
                <w:highlight w:val="none"/>
              </w:rPr>
              <w:t>m</w:t>
            </w:r>
            <w:r>
              <w:rPr>
                <w:rFonts w:ascii="宋体" w:hAnsi="宋体"/>
                <w:color w:val="000000"/>
                <w:kern w:val="0"/>
                <w:sz w:val="18"/>
                <w:szCs w:val="18"/>
                <w:highlight w:val="none"/>
                <w:vertAlign w:val="superscript"/>
              </w:rPr>
              <w:t>3</w:t>
            </w:r>
            <w:r>
              <w:rPr>
                <w:rFonts w:ascii="宋体" w:hAnsi="宋体" w:cs="Calibri"/>
                <w:color w:val="000000"/>
                <w:kern w:val="0"/>
                <w:sz w:val="18"/>
                <w:szCs w:val="18"/>
                <w:highlight w:val="none"/>
              </w:rPr>
              <w:t>/</w:t>
            </w:r>
            <w:r>
              <w:rPr>
                <w:rFonts w:hint="eastAsia" w:ascii="宋体" w:hAnsi="宋体" w:cs="Calibri"/>
                <w:color w:val="000000"/>
                <w:kern w:val="0"/>
                <w:sz w:val="18"/>
                <w:szCs w:val="18"/>
                <w:highlight w:val="none"/>
              </w:rPr>
              <w:t>kg</w:t>
            </w:r>
          </w:p>
        </w:tc>
        <w:tc>
          <w:tcPr>
            <w:tcW w:w="1074"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宋体" w:hAnsi="宋体" w:eastAsia="宋体"/>
                <w:sz w:val="18"/>
                <w:szCs w:val="18"/>
                <w:highlight w:val="none"/>
                <w:lang w:val="en-US" w:eastAsia="zh-CN"/>
              </w:rPr>
            </w:pPr>
            <w:r>
              <w:rPr>
                <w:rFonts w:hint="eastAsia" w:ascii="宋体" w:hAnsi="宋体" w:cs="宋体"/>
                <w:kern w:val="0"/>
                <w:sz w:val="18"/>
                <w:szCs w:val="18"/>
                <w:highlight w:val="none"/>
              </w:rPr>
              <w:t>≤</w:t>
            </w:r>
            <w:r>
              <w:rPr>
                <w:rFonts w:ascii="宋体" w:hAnsi="宋体" w:cs="宋体"/>
                <w:kern w:val="0"/>
                <w:sz w:val="18"/>
                <w:szCs w:val="18"/>
                <w:highlight w:val="none"/>
              </w:rPr>
              <w:t>0</w:t>
            </w:r>
            <w:r>
              <w:rPr>
                <w:rFonts w:hint="eastAsia" w:ascii="宋体" w:hAnsi="宋体" w:cs="宋体"/>
                <w:kern w:val="0"/>
                <w:sz w:val="18"/>
                <w:szCs w:val="18"/>
                <w:highlight w:val="none"/>
                <w:lang w:val="en-US" w:eastAsia="zh-CN"/>
              </w:rPr>
              <w:t>.55</w:t>
            </w:r>
          </w:p>
        </w:tc>
        <w:tc>
          <w:tcPr>
            <w:tcW w:w="1374"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sz w:val="18"/>
                <w:szCs w:val="18"/>
              </w:rPr>
            </w:pPr>
            <w:r>
              <w:rPr>
                <w:rFonts w:ascii="宋体" w:hAnsi="宋体"/>
                <w:sz w:val="18"/>
                <w:szCs w:val="18"/>
              </w:rPr>
              <w:t>GB 18597、GB 18599</w:t>
            </w:r>
            <w:r>
              <w:rPr>
                <w:rFonts w:hint="eastAsia" w:ascii="宋体" w:hAnsi="宋体"/>
                <w:sz w:val="18"/>
                <w:szCs w:val="18"/>
              </w:rPr>
              <w:t>，现场监测数据或分析检验结果</w:t>
            </w:r>
          </w:p>
        </w:tc>
        <w:tc>
          <w:tcPr>
            <w:tcW w:w="357" w:type="pct"/>
            <w:vMerge w:val="continue"/>
            <w:tcBorders>
              <w:right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598" w:type="pct"/>
            <w:vMerge w:val="continue"/>
            <w:tcBorders>
              <w:left w:val="single" w:color="auto" w:sz="8"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cs="宋体"/>
                <w:kern w:val="0"/>
                <w:sz w:val="18"/>
                <w:szCs w:val="18"/>
              </w:rPr>
            </w:pPr>
          </w:p>
        </w:tc>
        <w:tc>
          <w:tcPr>
            <w:tcW w:w="1082" w:type="pct"/>
            <w:tcBorders>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cs="宋体"/>
                <w:kern w:val="0"/>
                <w:sz w:val="18"/>
                <w:szCs w:val="18"/>
              </w:rPr>
            </w:pPr>
            <w:r>
              <w:rPr>
                <w:rFonts w:hint="eastAsia" w:ascii="宋体" w:hAnsi="宋体" w:cs="宋体"/>
                <w:kern w:val="0"/>
                <w:sz w:val="18"/>
                <w:szCs w:val="18"/>
              </w:rPr>
              <w:t>工业固体废物综合利用率</w:t>
            </w:r>
          </w:p>
        </w:tc>
        <w:tc>
          <w:tcPr>
            <w:tcW w:w="513" w:type="pct"/>
            <w:tcBorders>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color w:val="000000"/>
                <w:kern w:val="0"/>
                <w:sz w:val="18"/>
                <w:szCs w:val="18"/>
              </w:rPr>
            </w:pPr>
            <w:r>
              <w:rPr>
                <w:rFonts w:hint="eastAsia" w:ascii="宋体" w:hAnsi="宋体"/>
                <w:color w:val="000000"/>
                <w:kern w:val="0"/>
                <w:sz w:val="18"/>
                <w:szCs w:val="18"/>
              </w:rPr>
              <w:t>%</w:t>
            </w:r>
          </w:p>
        </w:tc>
        <w:tc>
          <w:tcPr>
            <w:tcW w:w="1074"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宋体" w:hAnsi="宋体" w:cs="宋体"/>
                <w:kern w:val="0"/>
                <w:sz w:val="18"/>
                <w:szCs w:val="18"/>
                <w:lang w:val="en-US"/>
              </w:rPr>
            </w:pPr>
            <w:r>
              <w:rPr>
                <w:rFonts w:hint="eastAsia" w:ascii="宋体" w:hAnsi="宋体" w:cs="宋体"/>
                <w:kern w:val="0"/>
                <w:sz w:val="18"/>
                <w:szCs w:val="18"/>
                <w:lang w:val="en-US" w:eastAsia="zh-CN"/>
              </w:rPr>
              <w:t>≥95</w:t>
            </w:r>
          </w:p>
        </w:tc>
        <w:tc>
          <w:tcPr>
            <w:tcW w:w="1374"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sz w:val="18"/>
                <w:szCs w:val="18"/>
              </w:rPr>
            </w:pPr>
            <w:r>
              <w:rPr>
                <w:rFonts w:hint="eastAsia" w:ascii="宋体" w:hAnsi="宋体"/>
                <w:sz w:val="18"/>
                <w:szCs w:val="18"/>
              </w:rPr>
              <w:t>统计监测数据</w:t>
            </w:r>
          </w:p>
        </w:tc>
        <w:tc>
          <w:tcPr>
            <w:tcW w:w="357" w:type="pct"/>
            <w:vMerge w:val="continue"/>
            <w:tcBorders>
              <w:right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8" w:type="pct"/>
            <w:tcBorders>
              <w:top w:val="single" w:color="auto" w:sz="4" w:space="0"/>
              <w:left w:val="single" w:color="auto" w:sz="8" w:space="0"/>
              <w:bottom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cs="宋体"/>
                <w:kern w:val="0"/>
                <w:sz w:val="18"/>
                <w:szCs w:val="18"/>
              </w:rPr>
            </w:pPr>
            <w:r>
              <w:rPr>
                <w:rFonts w:hint="eastAsia" w:ascii="宋体" w:hAnsi="宋体" w:cs="宋体"/>
                <w:kern w:val="0"/>
                <w:sz w:val="18"/>
                <w:szCs w:val="18"/>
              </w:rPr>
              <w:t>产品属性</w:t>
            </w:r>
          </w:p>
        </w:tc>
        <w:tc>
          <w:tcPr>
            <w:tcW w:w="1082" w:type="pct"/>
            <w:tcBorders>
              <w:top w:val="single" w:color="auto" w:sz="4" w:space="0"/>
              <w:bottom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cs="宋体"/>
                <w:kern w:val="0"/>
                <w:sz w:val="18"/>
                <w:szCs w:val="18"/>
              </w:rPr>
            </w:pPr>
            <w:r>
              <w:rPr>
                <w:rFonts w:hint="eastAsia" w:ascii="宋体" w:hAnsi="宋体" w:cs="宋体"/>
                <w:kern w:val="0"/>
                <w:sz w:val="18"/>
                <w:szCs w:val="18"/>
                <w:lang w:val="en-US" w:eastAsia="zh-CN"/>
              </w:rPr>
              <w:t>锗单晶和锗单晶片</w:t>
            </w:r>
            <w:r>
              <w:rPr>
                <w:rFonts w:hint="eastAsia" w:ascii="宋体" w:hAnsi="宋体" w:cs="宋体"/>
                <w:kern w:val="0"/>
                <w:sz w:val="18"/>
                <w:szCs w:val="18"/>
              </w:rPr>
              <w:t>技术要求</w:t>
            </w:r>
          </w:p>
        </w:tc>
        <w:tc>
          <w:tcPr>
            <w:tcW w:w="513" w:type="pct"/>
            <w:tcBorders>
              <w:top w:val="single" w:color="auto" w:sz="4" w:space="0"/>
              <w:bottom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cs="宋体"/>
                <w:kern w:val="0"/>
                <w:sz w:val="18"/>
                <w:szCs w:val="18"/>
              </w:rPr>
            </w:pPr>
            <w:r>
              <w:rPr>
                <w:rFonts w:hint="eastAsia" w:ascii="宋体" w:hAnsi="宋体" w:cs="宋体"/>
                <w:kern w:val="0"/>
                <w:sz w:val="18"/>
                <w:szCs w:val="18"/>
              </w:rPr>
              <w:t>—</w:t>
            </w:r>
          </w:p>
        </w:tc>
        <w:tc>
          <w:tcPr>
            <w:tcW w:w="1074" w:type="pct"/>
            <w:tcBorders>
              <w:top w:val="single" w:color="auto" w:sz="4" w:space="0"/>
              <w:bottom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cs="宋体"/>
                <w:kern w:val="0"/>
                <w:sz w:val="18"/>
                <w:szCs w:val="18"/>
              </w:rPr>
            </w:pPr>
            <w:r>
              <w:rPr>
                <w:rFonts w:hint="eastAsia" w:ascii="宋体" w:hAnsi="宋体" w:cs="宋体"/>
                <w:kern w:val="0"/>
                <w:sz w:val="18"/>
                <w:szCs w:val="18"/>
              </w:rPr>
              <w:t xml:space="preserve">应符合GB/T </w:t>
            </w:r>
            <w:r>
              <w:rPr>
                <w:rFonts w:hint="eastAsia" w:ascii="宋体" w:hAnsi="宋体" w:cs="宋体"/>
                <w:kern w:val="0"/>
                <w:sz w:val="18"/>
                <w:szCs w:val="18"/>
                <w:lang w:val="en-US" w:eastAsia="zh-CN"/>
              </w:rPr>
              <w:t>5238</w:t>
            </w:r>
            <w:r>
              <w:rPr>
                <w:rFonts w:hint="eastAsia" w:ascii="宋体" w:hAnsi="宋体" w:cs="宋体"/>
                <w:kern w:val="0"/>
                <w:sz w:val="18"/>
                <w:szCs w:val="18"/>
              </w:rPr>
              <w:t>的</w:t>
            </w:r>
          </w:p>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cs="宋体"/>
                <w:kern w:val="0"/>
                <w:sz w:val="18"/>
                <w:szCs w:val="18"/>
              </w:rPr>
            </w:pPr>
            <w:r>
              <w:rPr>
                <w:rFonts w:hint="eastAsia" w:ascii="宋体" w:hAnsi="宋体" w:cs="宋体"/>
                <w:kern w:val="0"/>
                <w:sz w:val="18"/>
                <w:szCs w:val="18"/>
              </w:rPr>
              <w:t>规定</w:t>
            </w:r>
          </w:p>
        </w:tc>
        <w:tc>
          <w:tcPr>
            <w:tcW w:w="1374" w:type="pct"/>
            <w:tcBorders>
              <w:top w:val="single" w:color="auto" w:sz="4" w:space="0"/>
              <w:bottom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cs="宋体"/>
                <w:kern w:val="0"/>
                <w:sz w:val="18"/>
                <w:szCs w:val="18"/>
              </w:rPr>
            </w:pPr>
            <w:r>
              <w:rPr>
                <w:rFonts w:hint="eastAsia" w:ascii="宋体" w:hAnsi="宋体" w:cs="宋体"/>
                <w:kern w:val="0"/>
                <w:sz w:val="18"/>
                <w:szCs w:val="18"/>
              </w:rPr>
              <w:t xml:space="preserve">GB/T </w:t>
            </w:r>
            <w:r>
              <w:rPr>
                <w:rFonts w:hint="eastAsia" w:ascii="宋体" w:hAnsi="宋体" w:cs="宋体"/>
                <w:kern w:val="0"/>
                <w:sz w:val="18"/>
                <w:szCs w:val="18"/>
                <w:lang w:val="en-US" w:eastAsia="zh-CN"/>
              </w:rPr>
              <w:t>5238</w:t>
            </w:r>
            <w:r>
              <w:rPr>
                <w:rFonts w:hint="eastAsia" w:ascii="宋体" w:hAnsi="宋体" w:cs="宋体"/>
                <w:kern w:val="0"/>
                <w:sz w:val="18"/>
                <w:szCs w:val="18"/>
              </w:rPr>
              <w:t>，分析检验结果</w:t>
            </w:r>
          </w:p>
        </w:tc>
        <w:tc>
          <w:tcPr>
            <w:tcW w:w="357" w:type="pct"/>
            <w:vMerge w:val="continue"/>
            <w:tcBorders>
              <w:bottom w:val="single" w:color="auto" w:sz="8" w:space="0"/>
              <w:right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000" w:type="pct"/>
            <w:gridSpan w:val="6"/>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ind w:left="0" w:leftChars="0" w:firstLine="300" w:firstLineChars="200"/>
              <w:jc w:val="left"/>
              <w:textAlignment w:val="auto"/>
              <w:rPr>
                <w:rFonts w:ascii="宋体" w:hAnsi="宋体" w:cs="宋体"/>
                <w:kern w:val="0"/>
                <w:sz w:val="15"/>
                <w:szCs w:val="15"/>
              </w:rPr>
            </w:pPr>
            <w:r>
              <w:rPr>
                <w:rFonts w:hint="eastAsia" w:ascii="宋体" w:hAnsi="宋体" w:cs="宋体"/>
                <w:kern w:val="0"/>
                <w:sz w:val="15"/>
                <w:szCs w:val="15"/>
                <w:vertAlign w:val="superscript"/>
                <w:lang w:val="en-US" w:eastAsia="zh-CN"/>
              </w:rPr>
              <w:t>a</w:t>
            </w:r>
            <w:r>
              <w:rPr>
                <w:rFonts w:ascii="宋体" w:hAnsi="宋体" w:cs="宋体"/>
                <w:kern w:val="0"/>
                <w:sz w:val="15"/>
                <w:szCs w:val="15"/>
              </w:rPr>
              <w:t xml:space="preserve">  </w:t>
            </w:r>
            <w:r>
              <w:rPr>
                <w:rFonts w:hint="eastAsia" w:ascii="宋体" w:hAnsi="宋体" w:cs="宋体"/>
                <w:kern w:val="0"/>
                <w:sz w:val="15"/>
                <w:szCs w:val="15"/>
              </w:rPr>
              <w:t>新鲜水的取水范围包括工业生产用水、辅助生产用水和附属生产用水，取水种类包括地表水、自来水、井水、中水等。</w:t>
            </w:r>
          </w:p>
          <w:p>
            <w:pPr>
              <w:keepNext w:val="0"/>
              <w:keepLines w:val="0"/>
              <w:pageBreakBefore w:val="0"/>
              <w:widowControl w:val="0"/>
              <w:kinsoku/>
              <w:wordWrap/>
              <w:overflowPunct/>
              <w:topLinePunct w:val="0"/>
              <w:autoSpaceDE w:val="0"/>
              <w:autoSpaceDN w:val="0"/>
              <w:bidi w:val="0"/>
              <w:adjustRightInd w:val="0"/>
              <w:snapToGrid/>
              <w:spacing w:line="240" w:lineRule="exact"/>
              <w:ind w:left="0" w:leftChars="0" w:firstLine="300" w:firstLineChars="200"/>
              <w:jc w:val="left"/>
              <w:textAlignment w:val="auto"/>
              <w:rPr>
                <w:rFonts w:ascii="宋体" w:hAnsi="宋体" w:cs="宋体"/>
                <w:kern w:val="0"/>
                <w:sz w:val="18"/>
                <w:szCs w:val="18"/>
              </w:rPr>
            </w:pPr>
            <w:r>
              <w:rPr>
                <w:rFonts w:hint="eastAsia" w:ascii="宋体" w:hAnsi="宋体" w:cs="宋体"/>
                <w:kern w:val="0"/>
                <w:sz w:val="15"/>
                <w:szCs w:val="15"/>
                <w:vertAlign w:val="superscript"/>
                <w:lang w:val="en-US" w:eastAsia="zh-CN"/>
              </w:rPr>
              <w:t>b</w:t>
            </w:r>
            <w:r>
              <w:rPr>
                <w:rFonts w:ascii="宋体" w:hAnsi="宋体" w:cs="宋体"/>
                <w:kern w:val="0"/>
                <w:sz w:val="15"/>
                <w:szCs w:val="15"/>
              </w:rPr>
              <w:t xml:space="preserve">  </w:t>
            </w:r>
            <w:r>
              <w:rPr>
                <w:rFonts w:hint="eastAsia" w:ascii="宋体" w:hAnsi="宋体" w:cs="宋体"/>
                <w:kern w:val="0"/>
                <w:sz w:val="15"/>
                <w:szCs w:val="15"/>
              </w:rPr>
              <w:t>对于无固体废物排放的企业不评价固体废物排放指标，有固体废物排放的企业评价指标参照0.</w:t>
            </w:r>
            <w:r>
              <w:rPr>
                <w:rFonts w:hint="eastAsia" w:ascii="宋体" w:hAnsi="宋体" w:cs="宋体"/>
                <w:kern w:val="0"/>
                <w:sz w:val="15"/>
                <w:szCs w:val="15"/>
                <w:lang w:val="en-US" w:eastAsia="zh-CN"/>
              </w:rPr>
              <w:t>55</w:t>
            </w:r>
            <w:r>
              <w:rPr>
                <w:rFonts w:ascii="宋体" w:hAnsi="宋体" w:cs="宋体"/>
                <w:kern w:val="0"/>
                <w:sz w:val="15"/>
                <w:szCs w:val="15"/>
              </w:rPr>
              <w:t xml:space="preserve"> </w:t>
            </w:r>
            <w:r>
              <w:rPr>
                <w:rFonts w:ascii="宋体" w:hAnsi="宋体"/>
                <w:color w:val="000000"/>
                <w:kern w:val="0"/>
                <w:sz w:val="15"/>
                <w:szCs w:val="15"/>
              </w:rPr>
              <w:t>m</w:t>
            </w:r>
            <w:r>
              <w:rPr>
                <w:rFonts w:ascii="宋体" w:hAnsi="宋体"/>
                <w:color w:val="000000"/>
                <w:kern w:val="0"/>
                <w:sz w:val="15"/>
                <w:szCs w:val="15"/>
                <w:vertAlign w:val="superscript"/>
              </w:rPr>
              <w:t>3</w:t>
            </w:r>
            <w:r>
              <w:rPr>
                <w:rFonts w:ascii="宋体" w:hAnsi="宋体" w:cs="Calibri"/>
                <w:color w:val="000000"/>
                <w:kern w:val="0"/>
                <w:sz w:val="15"/>
                <w:szCs w:val="15"/>
              </w:rPr>
              <w:t>/</w:t>
            </w:r>
            <w:r>
              <w:rPr>
                <w:rFonts w:hint="eastAsia" w:ascii="宋体" w:hAnsi="宋体" w:cs="Calibri"/>
                <w:color w:val="000000"/>
                <w:kern w:val="0"/>
                <w:sz w:val="15"/>
                <w:szCs w:val="15"/>
              </w:rPr>
              <w:t>kg</w:t>
            </w:r>
            <w:r>
              <w:rPr>
                <w:rFonts w:hint="eastAsia" w:ascii="宋体" w:hAnsi="宋体" w:cs="宋体"/>
                <w:kern w:val="0"/>
                <w:sz w:val="15"/>
                <w:szCs w:val="15"/>
              </w:rPr>
              <w:t>进行。</w:t>
            </w:r>
          </w:p>
        </w:tc>
      </w:tr>
    </w:tbl>
    <w:p>
      <w:pPr>
        <w:pStyle w:val="35"/>
        <w:numPr>
          <w:ilvl w:val="1"/>
          <w:numId w:val="1"/>
        </w:numPr>
        <w:spacing w:before="156" w:beforeLines="50" w:after="156" w:afterLines="50"/>
      </w:pPr>
      <w:r>
        <w:rPr>
          <w:rFonts w:hint="eastAsia"/>
        </w:rPr>
        <w:t>数据来源</w:t>
      </w:r>
    </w:p>
    <w:p>
      <w:pPr>
        <w:pStyle w:val="36"/>
        <w:numPr>
          <w:ilvl w:val="2"/>
          <w:numId w:val="1"/>
        </w:numPr>
        <w:tabs>
          <w:tab w:val="clear" w:pos="360"/>
        </w:tabs>
        <w:spacing w:before="156" w:beforeLines="50" w:after="156" w:afterLines="50"/>
        <w:rPr>
          <w:rFonts w:ascii="黑体" w:hAnsi="黑体"/>
        </w:rPr>
      </w:pPr>
      <w:r>
        <w:rPr>
          <w:rFonts w:hint="eastAsia" w:ascii="黑体" w:hAnsi="黑体"/>
        </w:rPr>
        <w:t>统计</w:t>
      </w:r>
    </w:p>
    <w:p>
      <w:pPr>
        <w:ind w:firstLine="420"/>
      </w:pPr>
      <w:r>
        <w:t>企业的</w:t>
      </w:r>
      <w:r>
        <w:rPr>
          <w:rFonts w:hint="eastAsia"/>
        </w:rPr>
        <w:t>原辅</w:t>
      </w:r>
      <w:r>
        <w:t>材料</w:t>
      </w:r>
      <w:r>
        <w:rPr>
          <w:rFonts w:hint="eastAsia"/>
        </w:rPr>
        <w:t>消耗</w:t>
      </w:r>
      <w:r>
        <w:t>及能源使用量、产品产量、废水</w:t>
      </w:r>
      <w:r>
        <w:rPr>
          <w:rFonts w:hint="eastAsia"/>
        </w:rPr>
        <w:t>、废气</w:t>
      </w:r>
      <w:r>
        <w:t>和固体废物产生量及相关技术经济指标等，以月报表或年报表为准。</w:t>
      </w:r>
    </w:p>
    <w:p>
      <w:pPr>
        <w:pStyle w:val="36"/>
        <w:numPr>
          <w:ilvl w:val="2"/>
          <w:numId w:val="1"/>
        </w:numPr>
        <w:tabs>
          <w:tab w:val="clear" w:pos="360"/>
        </w:tabs>
        <w:spacing w:before="156" w:beforeLines="50" w:after="156" w:afterLines="50"/>
        <w:rPr>
          <w:rFonts w:ascii="黑体" w:hAnsi="黑体"/>
        </w:rPr>
      </w:pPr>
      <w:r>
        <w:rPr>
          <w:rFonts w:hint="eastAsia" w:ascii="黑体" w:hAnsi="黑体"/>
        </w:rPr>
        <w:t>实测</w:t>
      </w:r>
    </w:p>
    <w:p>
      <w:pPr>
        <w:pStyle w:val="29"/>
        <w:ind w:firstLine="420"/>
      </w:pPr>
      <w:r>
        <w:rPr>
          <w:rFonts w:hint="eastAsia"/>
        </w:rPr>
        <w:t>企业的原辅材料及能源使用量、产品产量、废水、废气和固体废物产生量及相关技术经济指标等也可选取有代表性生产时间段进行同步实测，所选取的生产时间段一般不少于一个月。</w:t>
      </w:r>
    </w:p>
    <w:p>
      <w:pPr>
        <w:pStyle w:val="36"/>
        <w:numPr>
          <w:ilvl w:val="2"/>
          <w:numId w:val="1"/>
        </w:numPr>
        <w:tabs>
          <w:tab w:val="clear" w:pos="360"/>
        </w:tabs>
        <w:spacing w:before="156" w:beforeLines="50" w:after="156" w:afterLines="50"/>
        <w:rPr>
          <w:rFonts w:ascii="黑体" w:hAnsi="黑体" w:cs="黑体"/>
        </w:rPr>
      </w:pPr>
      <w:r>
        <w:rPr>
          <w:rFonts w:hint="eastAsia" w:ascii="黑体" w:hAnsi="黑体" w:cs="黑体"/>
        </w:rPr>
        <w:t>采样和监测</w:t>
      </w:r>
    </w:p>
    <w:p>
      <w:pPr>
        <w:ind w:firstLine="420"/>
        <w:rPr>
          <w:szCs w:val="21"/>
        </w:rPr>
      </w:pPr>
      <w:r>
        <w:rPr>
          <w:rFonts w:hint="eastAsia"/>
          <w:szCs w:val="21"/>
        </w:rPr>
        <w:t xml:space="preserve">污染物排放指标的采样和监测按照相关技术规范执行，并采用相关的标准方法监测分析。 </w:t>
      </w:r>
    </w:p>
    <w:p>
      <w:pPr>
        <w:pStyle w:val="28"/>
        <w:numPr>
          <w:ilvl w:val="0"/>
          <w:numId w:val="1"/>
        </w:numPr>
        <w:spacing w:before="312" w:beforeLines="100" w:after="312" w:afterLines="100"/>
        <w:ind w:left="0"/>
      </w:pPr>
      <w:r>
        <w:rPr>
          <w:rFonts w:hint="eastAsia"/>
        </w:rPr>
        <w:t>产品生命周期评价报告编制方法</w:t>
      </w:r>
    </w:p>
    <w:p>
      <w:pPr>
        <w:pStyle w:val="35"/>
        <w:numPr>
          <w:ilvl w:val="1"/>
          <w:numId w:val="1"/>
        </w:numPr>
        <w:spacing w:before="156" w:beforeLines="50" w:after="156" w:afterLines="50"/>
      </w:pPr>
      <w:r>
        <w:rPr>
          <w:rFonts w:hint="eastAsia" w:ascii="宋体" w:cs="宋体"/>
          <w:szCs w:val="21"/>
        </w:rPr>
        <w:t>生命周期评价</w:t>
      </w:r>
      <w:r>
        <w:rPr>
          <w:rFonts w:hint="eastAsia"/>
        </w:rPr>
        <w:t>方法</w:t>
      </w:r>
    </w:p>
    <w:p>
      <w:pPr>
        <w:ind w:firstLine="420" w:firstLineChars="200"/>
        <w:jc w:val="left"/>
        <w:rPr>
          <w:rFonts w:cs="宋体"/>
          <w:kern w:val="0"/>
          <w:szCs w:val="21"/>
        </w:rPr>
      </w:pPr>
      <w:r>
        <w:rPr>
          <w:rFonts w:hint="eastAsia"/>
          <w:szCs w:val="21"/>
        </w:rPr>
        <w:t>按照</w:t>
      </w:r>
      <w:r>
        <w:rPr>
          <w:rFonts w:hint="eastAsia" w:ascii="宋体" w:hAnsi="宋体"/>
          <w:szCs w:val="21"/>
        </w:rPr>
        <w:t>附录</w:t>
      </w:r>
      <w:r>
        <w:rPr>
          <w:rFonts w:ascii="宋体" w:hAnsi="宋体"/>
          <w:szCs w:val="21"/>
        </w:rPr>
        <w:t>A</w:t>
      </w:r>
      <w:r>
        <w:rPr>
          <w:rFonts w:hint="eastAsia" w:ascii="宋体" w:hAnsi="宋体"/>
          <w:szCs w:val="21"/>
        </w:rPr>
        <w:t>中规</w:t>
      </w:r>
      <w:r>
        <w:rPr>
          <w:rFonts w:hint="eastAsia"/>
          <w:szCs w:val="21"/>
        </w:rPr>
        <w:t>定的生命周期评价方法和附录</w:t>
      </w:r>
      <w:r>
        <w:rPr>
          <w:rFonts w:ascii="宋体" w:hAnsi="宋体"/>
          <w:szCs w:val="21"/>
        </w:rPr>
        <w:t>B</w:t>
      </w:r>
      <w:r>
        <w:rPr>
          <w:rFonts w:hint="eastAsia"/>
          <w:szCs w:val="21"/>
        </w:rPr>
        <w:t>中表格收集的数据，对</w:t>
      </w:r>
      <w:r>
        <w:rPr>
          <w:rFonts w:hint="eastAsia" w:cs="宋体"/>
          <w:kern w:val="0"/>
          <w:szCs w:val="21"/>
          <w:lang w:val="en-US" w:eastAsia="zh-CN"/>
        </w:rPr>
        <w:t>锗单晶和锗单晶片</w:t>
      </w:r>
      <w:r>
        <w:rPr>
          <w:rFonts w:hint="eastAsia" w:cs="宋体"/>
          <w:kern w:val="0"/>
          <w:szCs w:val="21"/>
        </w:rPr>
        <w:t>产品进行生命周期评价。</w:t>
      </w:r>
    </w:p>
    <w:p>
      <w:pPr>
        <w:pStyle w:val="35"/>
        <w:numPr>
          <w:ilvl w:val="1"/>
          <w:numId w:val="1"/>
        </w:numPr>
        <w:spacing w:before="156" w:beforeLines="50" w:after="156" w:afterLines="50"/>
      </w:pPr>
      <w:r>
        <w:rPr>
          <w:rFonts w:hint="eastAsia" w:ascii="黑体" w:hAnsi="黑体"/>
          <w:szCs w:val="21"/>
        </w:rPr>
        <w:t>生命周期评价报告内容</w:t>
      </w:r>
    </w:p>
    <w:p>
      <w:pPr>
        <w:pStyle w:val="36"/>
        <w:numPr>
          <w:ilvl w:val="2"/>
          <w:numId w:val="1"/>
        </w:numPr>
        <w:tabs>
          <w:tab w:val="clear" w:pos="360"/>
        </w:tabs>
        <w:spacing w:before="156" w:beforeLines="50" w:after="156" w:afterLines="50"/>
        <w:rPr>
          <w:rFonts w:ascii="黑体" w:hAnsi="黑体" w:cs="黑体"/>
        </w:rPr>
      </w:pPr>
      <w:r>
        <w:rPr>
          <w:rFonts w:hint="eastAsia"/>
        </w:rPr>
        <w:t>基本信息</w:t>
      </w:r>
    </w:p>
    <w:p>
      <w:pPr>
        <w:autoSpaceDE w:val="0"/>
        <w:autoSpaceDN w:val="0"/>
        <w:adjustRightInd w:val="0"/>
        <w:snapToGrid w:val="0"/>
        <w:ind w:firstLine="420" w:firstLineChars="200"/>
        <w:rPr>
          <w:rFonts w:cs="宋体"/>
          <w:kern w:val="0"/>
          <w:szCs w:val="21"/>
        </w:rPr>
      </w:pPr>
      <w:r>
        <w:rPr>
          <w:rFonts w:hint="eastAsia"/>
          <w:szCs w:val="22"/>
        </w:rPr>
        <w:t>生命周期评价</w:t>
      </w:r>
      <w:r>
        <w:rPr>
          <w:rFonts w:hint="eastAsia" w:cs="宋体"/>
          <w:kern w:val="0"/>
          <w:szCs w:val="21"/>
        </w:rPr>
        <w:t xml:space="preserve">报告应提供报告信息、申请者信息、评估对象信息、采用的标准信息等基本信息。各项信息应包括以下内容： </w:t>
      </w:r>
    </w:p>
    <w:p>
      <w:pPr>
        <w:numPr>
          <w:ilvl w:val="0"/>
          <w:numId w:val="3"/>
        </w:numPr>
        <w:autoSpaceDE w:val="0"/>
        <w:autoSpaceDN w:val="0"/>
        <w:adjustRightInd w:val="0"/>
        <w:snapToGrid w:val="0"/>
        <w:jc w:val="left"/>
        <w:rPr>
          <w:rFonts w:cs="宋体"/>
          <w:kern w:val="0"/>
          <w:szCs w:val="21"/>
        </w:rPr>
      </w:pPr>
      <w:r>
        <w:rPr>
          <w:rFonts w:hint="eastAsia" w:cs="宋体"/>
          <w:kern w:val="0"/>
          <w:szCs w:val="21"/>
        </w:rPr>
        <w:t>报告信息包括报告编号、编制人员、审核人员、发布日期等；</w:t>
      </w:r>
    </w:p>
    <w:p>
      <w:pPr>
        <w:numPr>
          <w:ilvl w:val="0"/>
          <w:numId w:val="3"/>
        </w:numPr>
        <w:autoSpaceDE w:val="0"/>
        <w:autoSpaceDN w:val="0"/>
        <w:adjustRightInd w:val="0"/>
        <w:snapToGrid w:val="0"/>
        <w:jc w:val="left"/>
        <w:rPr>
          <w:rFonts w:cs="宋体"/>
          <w:kern w:val="0"/>
          <w:szCs w:val="21"/>
        </w:rPr>
      </w:pPr>
      <w:r>
        <w:rPr>
          <w:rFonts w:hint="eastAsia" w:cs="宋体"/>
          <w:kern w:val="0"/>
          <w:szCs w:val="21"/>
        </w:rPr>
        <w:t>申请者信息包括公司全称、统一社会信用代码、地址、联系人、联系方式等；</w:t>
      </w:r>
    </w:p>
    <w:p>
      <w:pPr>
        <w:numPr>
          <w:ilvl w:val="0"/>
          <w:numId w:val="3"/>
        </w:numPr>
        <w:adjustRightInd w:val="0"/>
        <w:snapToGrid w:val="0"/>
        <w:jc w:val="left"/>
        <w:rPr>
          <w:szCs w:val="21"/>
        </w:rPr>
      </w:pPr>
      <w:r>
        <w:rPr>
          <w:rFonts w:hint="eastAsia"/>
          <w:szCs w:val="21"/>
        </w:rPr>
        <w:t>评估对象信息包括产品名称、产品牌号</w:t>
      </w:r>
      <w:r>
        <w:rPr>
          <w:szCs w:val="21"/>
        </w:rPr>
        <w:t>/</w:t>
      </w:r>
      <w:r>
        <w:rPr>
          <w:rFonts w:hint="eastAsia"/>
          <w:szCs w:val="21"/>
        </w:rPr>
        <w:t>等级、主要技术参数、制造商及厂址等；</w:t>
      </w:r>
    </w:p>
    <w:p>
      <w:pPr>
        <w:numPr>
          <w:ilvl w:val="0"/>
          <w:numId w:val="3"/>
        </w:numPr>
        <w:adjustRightInd w:val="0"/>
        <w:snapToGrid w:val="0"/>
      </w:pPr>
      <w:r>
        <w:rPr>
          <w:rFonts w:hint="eastAsia"/>
          <w:szCs w:val="21"/>
        </w:rPr>
        <w:t>采用的标准信息包括标准名称及标准编号等。</w:t>
      </w:r>
    </w:p>
    <w:p>
      <w:pPr>
        <w:pStyle w:val="36"/>
        <w:numPr>
          <w:ilvl w:val="2"/>
          <w:numId w:val="1"/>
        </w:numPr>
        <w:tabs>
          <w:tab w:val="clear" w:pos="360"/>
        </w:tabs>
        <w:spacing w:before="156" w:beforeLines="50" w:after="156" w:afterLines="50"/>
        <w:rPr>
          <w:rFonts w:ascii="黑体" w:hAnsi="黑体" w:cs="黑体"/>
        </w:rPr>
      </w:pPr>
      <w:r>
        <w:rPr>
          <w:rFonts w:hint="eastAsia"/>
        </w:rPr>
        <w:t>符合性评价</w:t>
      </w:r>
    </w:p>
    <w:p>
      <w:pPr>
        <w:autoSpaceDE w:val="0"/>
        <w:autoSpaceDN w:val="0"/>
        <w:adjustRightInd w:val="0"/>
        <w:ind w:firstLine="420" w:firstLineChars="200"/>
        <w:rPr>
          <w:rFonts w:cs="宋体"/>
          <w:kern w:val="0"/>
          <w:szCs w:val="21"/>
        </w:rPr>
      </w:pPr>
      <w:r>
        <w:rPr>
          <w:rFonts w:hint="eastAsia" w:ascii="宋体" w:cs="宋体"/>
          <w:kern w:val="0"/>
          <w:szCs w:val="21"/>
        </w:rPr>
        <w:t>生命周期评价</w:t>
      </w:r>
      <w:r>
        <w:rPr>
          <w:rFonts w:hint="eastAsia" w:cs="宋体"/>
          <w:kern w:val="0"/>
          <w:szCs w:val="21"/>
        </w:rPr>
        <w:t>报告中应提供对基本要求和评价指标要求的符合性情况说明，并提供所有评价指标报告期对比基期改进情况的说明。</w:t>
      </w:r>
      <w:r>
        <w:rPr>
          <w:rFonts w:hint="eastAsia"/>
          <w:kern w:val="0"/>
          <w:szCs w:val="21"/>
        </w:rPr>
        <w:t>其中报告期为当前评价的年份，一般是指产品参与评价年份的上一年；基期为一个对照年份，一般比报告期提前一年。</w:t>
      </w:r>
    </w:p>
    <w:p>
      <w:pPr>
        <w:pStyle w:val="36"/>
        <w:numPr>
          <w:ilvl w:val="2"/>
          <w:numId w:val="1"/>
        </w:numPr>
        <w:tabs>
          <w:tab w:val="clear" w:pos="360"/>
        </w:tabs>
        <w:spacing w:before="156" w:beforeLines="50" w:after="156" w:afterLines="50"/>
        <w:rPr>
          <w:rFonts w:ascii="黑体" w:hAnsi="黑体" w:cs="黑体"/>
        </w:rPr>
      </w:pPr>
      <w:r>
        <w:rPr>
          <w:rFonts w:hint="eastAsia"/>
        </w:rPr>
        <w:t>生命周期评价</w:t>
      </w:r>
    </w:p>
    <w:p>
      <w:pPr>
        <w:autoSpaceDE w:val="0"/>
        <w:autoSpaceDN w:val="0"/>
        <w:adjustRightInd w:val="0"/>
        <w:spacing w:before="156" w:beforeLines="50" w:after="156" w:afterLines="50"/>
        <w:jc w:val="left"/>
        <w:outlineLvl w:val="2"/>
        <w:rPr>
          <w:rFonts w:eastAsia="黑体"/>
          <w:kern w:val="0"/>
        </w:rPr>
      </w:pPr>
      <w:r>
        <w:rPr>
          <w:rFonts w:ascii="黑体" w:hAnsi="黑体" w:eastAsia="黑体"/>
          <w:kern w:val="0"/>
          <w:szCs w:val="21"/>
        </w:rPr>
        <w:t>5.2.3.1</w:t>
      </w:r>
      <w:r>
        <w:rPr>
          <w:rFonts w:eastAsia="黑体"/>
          <w:kern w:val="0"/>
          <w:szCs w:val="21"/>
        </w:rPr>
        <w:t xml:space="preserve">  </w:t>
      </w:r>
      <w:r>
        <w:rPr>
          <w:rFonts w:hint="eastAsia" w:eastAsia="黑体"/>
          <w:kern w:val="0"/>
        </w:rPr>
        <w:t>评价对象及工具</w:t>
      </w:r>
    </w:p>
    <w:p>
      <w:pPr>
        <w:autoSpaceDE w:val="0"/>
        <w:autoSpaceDN w:val="0"/>
        <w:adjustRightInd w:val="0"/>
        <w:ind w:firstLine="420" w:firstLineChars="200"/>
        <w:jc w:val="left"/>
        <w:rPr>
          <w:rFonts w:cs="宋体"/>
          <w:kern w:val="0"/>
          <w:szCs w:val="21"/>
        </w:rPr>
      </w:pPr>
      <w:r>
        <w:rPr>
          <w:rFonts w:hint="eastAsia" w:ascii="宋体" w:cs="宋体"/>
          <w:kern w:val="0"/>
          <w:szCs w:val="21"/>
        </w:rPr>
        <w:t>生命周期评价</w:t>
      </w:r>
      <w:r>
        <w:rPr>
          <w:rFonts w:hint="eastAsia" w:cs="宋体"/>
          <w:kern w:val="0"/>
          <w:szCs w:val="21"/>
        </w:rPr>
        <w:t>报告中应详细描述评估的对象（</w:t>
      </w:r>
      <w:r>
        <w:rPr>
          <w:rFonts w:hint="eastAsia" w:cs="宋体"/>
          <w:kern w:val="0"/>
          <w:szCs w:val="21"/>
          <w:lang w:val="en-US" w:eastAsia="zh-CN"/>
        </w:rPr>
        <w:t>锗单晶和锗单晶片</w:t>
      </w:r>
      <w:r>
        <w:rPr>
          <w:rFonts w:hint="eastAsia" w:cs="宋体"/>
          <w:kern w:val="0"/>
          <w:szCs w:val="21"/>
        </w:rPr>
        <w:t>）、功能单位和</w:t>
      </w:r>
      <w:r>
        <w:rPr>
          <w:rFonts w:hint="eastAsia" w:cs="宋体"/>
          <w:kern w:val="0"/>
          <w:szCs w:val="21"/>
          <w:lang w:val="en-US" w:eastAsia="zh-CN"/>
        </w:rPr>
        <w:t>锗单晶和锗单晶片</w:t>
      </w:r>
      <w:r>
        <w:rPr>
          <w:rFonts w:hint="eastAsia" w:cs="宋体"/>
          <w:kern w:val="0"/>
          <w:szCs w:val="21"/>
        </w:rPr>
        <w:t>产品主要功能，提供</w:t>
      </w:r>
      <w:r>
        <w:rPr>
          <w:rFonts w:hint="eastAsia" w:cs="宋体"/>
          <w:kern w:val="0"/>
          <w:szCs w:val="21"/>
          <w:lang w:val="en-US" w:eastAsia="zh-CN"/>
        </w:rPr>
        <w:t>锗单晶和锗单晶片</w:t>
      </w:r>
      <w:r>
        <w:rPr>
          <w:rFonts w:hint="eastAsia" w:cs="宋体"/>
          <w:kern w:val="0"/>
          <w:szCs w:val="21"/>
        </w:rPr>
        <w:t>产品的原辅材料组成及主要技术指标，绘制并说明</w:t>
      </w:r>
      <w:r>
        <w:rPr>
          <w:rFonts w:hint="eastAsia" w:cs="宋体"/>
          <w:kern w:val="0"/>
          <w:szCs w:val="21"/>
          <w:lang w:val="en-US" w:eastAsia="zh-CN"/>
        </w:rPr>
        <w:t>锗单晶和锗单晶片</w:t>
      </w:r>
      <w:r>
        <w:rPr>
          <w:rFonts w:hint="eastAsia" w:cs="宋体"/>
          <w:kern w:val="0"/>
          <w:szCs w:val="21"/>
        </w:rPr>
        <w:t>产品的系统边界</w:t>
      </w:r>
      <w:r>
        <w:rPr>
          <w:rFonts w:hint="eastAsia" w:cs="宋体"/>
          <w:kern w:val="0"/>
          <w:szCs w:val="21"/>
          <w:lang w:eastAsia="zh-CN"/>
        </w:rPr>
        <w:t>。</w:t>
      </w:r>
      <w:r>
        <w:rPr>
          <w:rFonts w:hint="eastAsia" w:cs="宋体"/>
          <w:kern w:val="0"/>
          <w:szCs w:val="21"/>
          <w:lang w:val="en-US" w:eastAsia="zh-CN"/>
        </w:rPr>
        <w:t>如有使用，</w:t>
      </w:r>
      <w:r>
        <w:rPr>
          <w:szCs w:val="21"/>
        </w:rPr>
        <w:t>披露所使用的基于中国生命周期数据库的软件工具</w:t>
      </w:r>
      <w:r>
        <w:rPr>
          <w:rFonts w:hint="eastAsia" w:cs="宋体"/>
          <w:kern w:val="0"/>
          <w:szCs w:val="21"/>
        </w:rPr>
        <w:t xml:space="preserve">。 </w:t>
      </w:r>
    </w:p>
    <w:p>
      <w:pPr>
        <w:autoSpaceDE w:val="0"/>
        <w:autoSpaceDN w:val="0"/>
        <w:adjustRightInd w:val="0"/>
        <w:spacing w:before="156" w:beforeLines="50" w:after="156" w:afterLines="50"/>
        <w:jc w:val="left"/>
        <w:outlineLvl w:val="2"/>
        <w:rPr>
          <w:rFonts w:eastAsia="黑体"/>
          <w:kern w:val="0"/>
        </w:rPr>
      </w:pPr>
      <w:r>
        <w:rPr>
          <w:rFonts w:ascii="黑体" w:hAnsi="黑体" w:eastAsia="黑体"/>
          <w:kern w:val="0"/>
          <w:szCs w:val="21"/>
        </w:rPr>
        <w:t>5.2.3.2</w:t>
      </w:r>
      <w:r>
        <w:rPr>
          <w:rFonts w:eastAsia="黑体"/>
          <w:kern w:val="0"/>
          <w:szCs w:val="21"/>
        </w:rPr>
        <w:t xml:space="preserve">  </w:t>
      </w:r>
      <w:r>
        <w:rPr>
          <w:rFonts w:hint="eastAsia" w:eastAsia="黑体"/>
          <w:kern w:val="0"/>
        </w:rPr>
        <w:t>生命周期清单分析</w:t>
      </w:r>
    </w:p>
    <w:p>
      <w:pPr>
        <w:autoSpaceDE w:val="0"/>
        <w:autoSpaceDN w:val="0"/>
        <w:adjustRightInd w:val="0"/>
        <w:ind w:firstLine="420" w:firstLineChars="200"/>
        <w:jc w:val="left"/>
        <w:rPr>
          <w:rFonts w:cs="宋体"/>
          <w:kern w:val="0"/>
          <w:szCs w:val="21"/>
        </w:rPr>
      </w:pPr>
      <w:r>
        <w:rPr>
          <w:rFonts w:hint="eastAsia" w:ascii="宋体" w:cs="宋体"/>
          <w:kern w:val="0"/>
          <w:szCs w:val="21"/>
        </w:rPr>
        <w:t>生命周期评价</w:t>
      </w:r>
      <w:r>
        <w:rPr>
          <w:rFonts w:hint="eastAsia" w:cs="宋体"/>
          <w:kern w:val="0"/>
          <w:szCs w:val="21"/>
        </w:rPr>
        <w:t>报告中应提供考虑的生命周期阶段，说明每个阶段所考虑的清单因子及收集到的现场数据或背景数据，涉及数据分配的情况应说明分配方法和结果。</w:t>
      </w:r>
    </w:p>
    <w:p>
      <w:pPr>
        <w:autoSpaceDE w:val="0"/>
        <w:autoSpaceDN w:val="0"/>
        <w:adjustRightInd w:val="0"/>
        <w:spacing w:before="156" w:beforeLines="50" w:after="156" w:afterLines="50"/>
        <w:jc w:val="left"/>
        <w:rPr>
          <w:rFonts w:eastAsia="黑体"/>
          <w:kern w:val="0"/>
        </w:rPr>
      </w:pPr>
      <w:r>
        <w:rPr>
          <w:rFonts w:ascii="黑体" w:hAnsi="黑体" w:eastAsia="黑体"/>
          <w:kern w:val="0"/>
          <w:szCs w:val="21"/>
        </w:rPr>
        <w:t>5.2.3.3</w:t>
      </w:r>
      <w:r>
        <w:rPr>
          <w:rFonts w:eastAsia="黑体"/>
          <w:kern w:val="0"/>
          <w:szCs w:val="21"/>
        </w:rPr>
        <w:t xml:space="preserve">  </w:t>
      </w:r>
      <w:r>
        <w:rPr>
          <w:rFonts w:hint="eastAsia" w:eastAsia="黑体"/>
          <w:kern w:val="0"/>
        </w:rPr>
        <w:t>生命周期影响评价</w:t>
      </w:r>
    </w:p>
    <w:p>
      <w:pPr>
        <w:autoSpaceDE w:val="0"/>
        <w:autoSpaceDN w:val="0"/>
        <w:adjustRightInd w:val="0"/>
        <w:ind w:firstLine="420" w:firstLineChars="200"/>
        <w:jc w:val="left"/>
        <w:rPr>
          <w:rFonts w:cs="宋体"/>
          <w:kern w:val="0"/>
          <w:szCs w:val="21"/>
        </w:rPr>
      </w:pPr>
      <w:r>
        <w:rPr>
          <w:rFonts w:hint="eastAsia" w:ascii="宋体" w:cs="宋体"/>
          <w:kern w:val="0"/>
          <w:szCs w:val="21"/>
        </w:rPr>
        <w:t>生命周期评价</w:t>
      </w:r>
      <w:r>
        <w:rPr>
          <w:rFonts w:hint="eastAsia" w:cs="宋体"/>
          <w:kern w:val="0"/>
          <w:szCs w:val="21"/>
        </w:rPr>
        <w:t>报告中应提供</w:t>
      </w:r>
      <w:r>
        <w:rPr>
          <w:rFonts w:hint="eastAsia" w:cs="宋体"/>
          <w:kern w:val="0"/>
          <w:szCs w:val="21"/>
          <w:lang w:val="en-US" w:eastAsia="zh-CN"/>
        </w:rPr>
        <w:t>锗单晶和锗单晶片</w:t>
      </w:r>
      <w:r>
        <w:rPr>
          <w:rFonts w:hint="eastAsia" w:cs="宋体"/>
          <w:kern w:val="0"/>
          <w:szCs w:val="21"/>
        </w:rPr>
        <w:t>产品生命周期各阶段的不同影响类型的特征化值，并对不同影响类型在各个生命周期阶段的分布情况进行比较分析。</w:t>
      </w:r>
    </w:p>
    <w:p>
      <w:pPr>
        <w:autoSpaceDE w:val="0"/>
        <w:autoSpaceDN w:val="0"/>
        <w:adjustRightInd w:val="0"/>
        <w:spacing w:before="156" w:beforeLines="50" w:after="156" w:afterLines="50"/>
        <w:jc w:val="left"/>
        <w:rPr>
          <w:rFonts w:eastAsia="黑体"/>
          <w:kern w:val="0"/>
        </w:rPr>
      </w:pPr>
      <w:r>
        <w:rPr>
          <w:rFonts w:ascii="黑体" w:hAnsi="黑体" w:eastAsia="黑体"/>
          <w:kern w:val="0"/>
          <w:szCs w:val="21"/>
        </w:rPr>
        <w:t>5.2.4</w:t>
      </w:r>
      <w:r>
        <w:rPr>
          <w:rFonts w:eastAsia="黑体"/>
          <w:kern w:val="0"/>
        </w:rPr>
        <w:t xml:space="preserve">  </w:t>
      </w:r>
      <w:r>
        <w:rPr>
          <w:rFonts w:hint="eastAsia" w:eastAsia="黑体"/>
          <w:kern w:val="0"/>
        </w:rPr>
        <w:t>绿色设计改进方案</w:t>
      </w:r>
    </w:p>
    <w:p>
      <w:pPr>
        <w:autoSpaceDE w:val="0"/>
        <w:autoSpaceDN w:val="0"/>
        <w:adjustRightInd w:val="0"/>
        <w:ind w:firstLine="420" w:firstLineChars="200"/>
        <w:jc w:val="left"/>
        <w:rPr>
          <w:rFonts w:cs="宋体"/>
          <w:kern w:val="0"/>
          <w:szCs w:val="21"/>
        </w:rPr>
      </w:pPr>
      <w:r>
        <w:rPr>
          <w:rFonts w:hint="eastAsia" w:cs="宋体"/>
          <w:kern w:val="0"/>
          <w:szCs w:val="21"/>
        </w:rPr>
        <w:t>在分析指标的符合性评价结果以及生命周期评价结果的基础上，提出</w:t>
      </w:r>
      <w:r>
        <w:rPr>
          <w:rFonts w:hint="eastAsia" w:cs="宋体"/>
          <w:kern w:val="0"/>
          <w:szCs w:val="21"/>
          <w:lang w:val="en-US" w:eastAsia="zh-CN"/>
        </w:rPr>
        <w:t>锗单晶和锗单晶片</w:t>
      </w:r>
      <w:r>
        <w:rPr>
          <w:rFonts w:hint="eastAsia" w:cs="宋体"/>
          <w:kern w:val="0"/>
          <w:szCs w:val="21"/>
        </w:rPr>
        <w:t>绿色设计改进的具体方案。</w:t>
      </w:r>
    </w:p>
    <w:p>
      <w:pPr>
        <w:pStyle w:val="35"/>
        <w:spacing w:before="156" w:beforeLines="50" w:after="156" w:afterLines="50"/>
        <w:ind w:left="0"/>
      </w:pPr>
      <w:r>
        <w:rPr>
          <w:rFonts w:ascii="黑体" w:hAnsi="黑体" w:cs="Times New Roman"/>
          <w:szCs w:val="21"/>
        </w:rPr>
        <w:t>5.2.5</w:t>
      </w:r>
      <w:r>
        <w:rPr>
          <w:rFonts w:ascii="Times New Roman" w:hAnsi="Times New Roman" w:cs="Times New Roman"/>
          <w:szCs w:val="21"/>
        </w:rPr>
        <w:t xml:space="preserve"> </w:t>
      </w:r>
      <w:r>
        <w:rPr>
          <w:szCs w:val="21"/>
        </w:rPr>
        <w:t xml:space="preserve"> </w:t>
      </w:r>
      <w:r>
        <w:rPr>
          <w:rFonts w:hint="eastAsia"/>
        </w:rPr>
        <w:t>评价报告主要结论</w:t>
      </w:r>
    </w:p>
    <w:p>
      <w:pPr>
        <w:autoSpaceDE w:val="0"/>
        <w:autoSpaceDN w:val="0"/>
        <w:adjustRightInd w:val="0"/>
        <w:ind w:firstLine="420" w:firstLineChars="200"/>
        <w:jc w:val="left"/>
        <w:rPr>
          <w:rFonts w:cs="宋体"/>
          <w:kern w:val="0"/>
          <w:szCs w:val="21"/>
        </w:rPr>
      </w:pPr>
      <w:r>
        <w:rPr>
          <w:rFonts w:hint="eastAsia" w:ascii="宋体" w:cs="宋体"/>
          <w:kern w:val="0"/>
          <w:szCs w:val="21"/>
        </w:rPr>
        <w:t>生命周期</w:t>
      </w:r>
      <w:r>
        <w:rPr>
          <w:rFonts w:hint="eastAsia"/>
        </w:rPr>
        <w:t>评价报告中应</w:t>
      </w:r>
      <w:r>
        <w:rPr>
          <w:rFonts w:hint="eastAsia" w:cs="宋体"/>
          <w:kern w:val="0"/>
          <w:szCs w:val="21"/>
        </w:rPr>
        <w:t>说明</w:t>
      </w:r>
      <w:r>
        <w:rPr>
          <w:rFonts w:hint="eastAsia" w:cs="宋体"/>
          <w:kern w:val="0"/>
          <w:szCs w:val="21"/>
          <w:lang w:val="en-US" w:eastAsia="zh-CN"/>
        </w:rPr>
        <w:t>锗单晶和锗单晶片</w:t>
      </w:r>
      <w:r>
        <w:rPr>
          <w:rFonts w:hint="eastAsia" w:cs="宋体"/>
          <w:kern w:val="0"/>
          <w:szCs w:val="21"/>
        </w:rPr>
        <w:t>产品对评价指标的符合性结论、生命周期评价结果、提出的改进方案，并根据评价结论判断该产品是否为绿色设计产品。</w:t>
      </w:r>
    </w:p>
    <w:p>
      <w:pPr>
        <w:pStyle w:val="35"/>
        <w:spacing w:before="156" w:beforeLines="50" w:after="156" w:afterLines="50"/>
        <w:ind w:left="0"/>
      </w:pPr>
      <w:r>
        <w:rPr>
          <w:rFonts w:ascii="黑体" w:hAnsi="黑体" w:cs="Times New Roman"/>
          <w:szCs w:val="21"/>
        </w:rPr>
        <w:t>5.2.6</w:t>
      </w:r>
      <w:r>
        <w:rPr>
          <w:rFonts w:ascii="Times New Roman" w:hAnsi="Times New Roman" w:cs="Times New Roman"/>
          <w:szCs w:val="21"/>
        </w:rPr>
        <w:t xml:space="preserve"> </w:t>
      </w:r>
      <w:r>
        <w:rPr>
          <w:szCs w:val="21"/>
        </w:rPr>
        <w:t xml:space="preserve"> </w:t>
      </w:r>
      <w:r>
        <w:rPr>
          <w:rFonts w:hint="eastAsia"/>
        </w:rPr>
        <w:t>附件</w:t>
      </w:r>
    </w:p>
    <w:p>
      <w:pPr>
        <w:autoSpaceDE w:val="0"/>
        <w:autoSpaceDN w:val="0"/>
        <w:adjustRightInd w:val="0"/>
        <w:snapToGrid w:val="0"/>
        <w:ind w:firstLine="420" w:firstLineChars="200"/>
        <w:jc w:val="left"/>
        <w:rPr>
          <w:rFonts w:cs="宋体"/>
          <w:kern w:val="0"/>
          <w:szCs w:val="21"/>
        </w:rPr>
      </w:pPr>
      <w:r>
        <w:rPr>
          <w:rFonts w:hint="eastAsia" w:ascii="宋体" w:cs="宋体"/>
          <w:kern w:val="0"/>
          <w:szCs w:val="21"/>
        </w:rPr>
        <w:t>生命周期</w:t>
      </w:r>
      <w:r>
        <w:rPr>
          <w:rFonts w:hint="eastAsia"/>
        </w:rPr>
        <w:t>评价</w:t>
      </w:r>
      <w:r>
        <w:rPr>
          <w:rFonts w:hint="eastAsia" w:cs="宋体"/>
          <w:kern w:val="0"/>
          <w:szCs w:val="21"/>
        </w:rPr>
        <w:t>报告应在附件中提供：</w:t>
      </w:r>
    </w:p>
    <w:p>
      <w:pPr>
        <w:numPr>
          <w:ilvl w:val="0"/>
          <w:numId w:val="4"/>
        </w:numPr>
        <w:autoSpaceDE w:val="0"/>
        <w:autoSpaceDN w:val="0"/>
        <w:adjustRightInd w:val="0"/>
        <w:snapToGrid w:val="0"/>
        <w:jc w:val="left"/>
        <w:rPr>
          <w:rFonts w:cs="宋体"/>
          <w:kern w:val="0"/>
          <w:szCs w:val="21"/>
        </w:rPr>
      </w:pPr>
      <w:r>
        <w:rPr>
          <w:rFonts w:hint="eastAsia" w:cs="宋体"/>
          <w:kern w:val="0"/>
          <w:szCs w:val="21"/>
          <w:lang w:val="en-US" w:eastAsia="zh-CN"/>
        </w:rPr>
        <w:t>锗单晶和锗单晶片</w:t>
      </w:r>
      <w:r>
        <w:rPr>
          <w:rFonts w:hint="eastAsia" w:cs="宋体"/>
          <w:kern w:val="0"/>
          <w:szCs w:val="21"/>
        </w:rPr>
        <w:t>产品技术指标的</w:t>
      </w:r>
      <w:r>
        <w:rPr>
          <w:rFonts w:hint="eastAsia"/>
          <w:kern w:val="0"/>
          <w:szCs w:val="21"/>
        </w:rPr>
        <w:t>检测结果</w:t>
      </w:r>
      <w:r>
        <w:rPr>
          <w:rFonts w:hint="eastAsia" w:cs="宋体"/>
          <w:kern w:val="0"/>
          <w:szCs w:val="21"/>
        </w:rPr>
        <w:t>；</w:t>
      </w:r>
    </w:p>
    <w:p>
      <w:pPr>
        <w:numPr>
          <w:ilvl w:val="0"/>
          <w:numId w:val="4"/>
        </w:numPr>
        <w:autoSpaceDE w:val="0"/>
        <w:autoSpaceDN w:val="0"/>
        <w:adjustRightInd w:val="0"/>
        <w:snapToGrid w:val="0"/>
        <w:jc w:val="left"/>
        <w:rPr>
          <w:rFonts w:cs="宋体"/>
          <w:kern w:val="0"/>
          <w:szCs w:val="21"/>
        </w:rPr>
      </w:pPr>
      <w:r>
        <w:rPr>
          <w:rFonts w:hint="eastAsia" w:cs="宋体"/>
          <w:kern w:val="0"/>
          <w:szCs w:val="21"/>
          <w:lang w:val="en-US" w:eastAsia="zh-CN"/>
        </w:rPr>
        <w:t>锗单晶和锗单晶片</w:t>
      </w:r>
      <w:r>
        <w:rPr>
          <w:rFonts w:hint="eastAsia" w:cs="宋体"/>
          <w:kern w:val="0"/>
          <w:szCs w:val="21"/>
        </w:rPr>
        <w:t>产品工艺表（包括工艺名称、主要工艺过程等）；</w:t>
      </w:r>
    </w:p>
    <w:p>
      <w:pPr>
        <w:numPr>
          <w:ilvl w:val="0"/>
          <w:numId w:val="4"/>
        </w:numPr>
        <w:autoSpaceDE w:val="0"/>
        <w:autoSpaceDN w:val="0"/>
        <w:adjustRightInd w:val="0"/>
        <w:snapToGrid w:val="0"/>
        <w:jc w:val="left"/>
        <w:rPr>
          <w:rFonts w:cs="宋体"/>
          <w:kern w:val="0"/>
          <w:szCs w:val="21"/>
        </w:rPr>
      </w:pPr>
      <w:r>
        <w:rPr>
          <w:rFonts w:hint="eastAsia" w:cs="宋体"/>
          <w:kern w:val="0"/>
          <w:szCs w:val="21"/>
        </w:rPr>
        <w:t>各单元过程的数据收集表；</w:t>
      </w:r>
    </w:p>
    <w:p>
      <w:pPr>
        <w:numPr>
          <w:ilvl w:val="0"/>
          <w:numId w:val="4"/>
        </w:numPr>
        <w:autoSpaceDE w:val="0"/>
        <w:autoSpaceDN w:val="0"/>
        <w:adjustRightInd w:val="0"/>
        <w:snapToGrid w:val="0"/>
        <w:jc w:val="left"/>
        <w:rPr>
          <w:rFonts w:cs="宋体"/>
          <w:kern w:val="0"/>
          <w:szCs w:val="21"/>
        </w:rPr>
      </w:pPr>
      <w:r>
        <w:rPr>
          <w:rFonts w:hint="eastAsia" w:cs="宋体"/>
          <w:kern w:val="0"/>
          <w:szCs w:val="21"/>
        </w:rPr>
        <w:t>其他。</w:t>
      </w:r>
    </w:p>
    <w:p>
      <w:pPr>
        <w:pStyle w:val="35"/>
        <w:spacing w:before="312" w:beforeLines="100" w:after="312" w:afterLines="100"/>
        <w:ind w:left="0"/>
        <w:rPr>
          <w:rFonts w:ascii="黑体"/>
        </w:rPr>
      </w:pPr>
      <w:r>
        <w:rPr>
          <w:rFonts w:hint="eastAsia" w:ascii="黑体"/>
        </w:rPr>
        <w:t>6　评价方法和流程</w:t>
      </w:r>
    </w:p>
    <w:p>
      <w:pPr>
        <w:pStyle w:val="35"/>
        <w:spacing w:before="156" w:beforeLines="50" w:after="156" w:afterLines="50"/>
        <w:ind w:left="0"/>
      </w:pPr>
      <w:r>
        <w:rPr>
          <w:rFonts w:ascii="黑体"/>
        </w:rPr>
        <w:t xml:space="preserve">6.1  </w:t>
      </w:r>
      <w:r>
        <w:rPr>
          <w:rFonts w:hint="eastAsia"/>
        </w:rPr>
        <w:t>评价方法</w:t>
      </w:r>
    </w:p>
    <w:p>
      <w:pPr>
        <w:ind w:firstLine="420"/>
      </w:pPr>
      <w:r>
        <w:rPr>
          <w:rFonts w:hint="eastAsia"/>
          <w:szCs w:val="21"/>
        </w:rPr>
        <w:t>本文件采用指标评价与生命周期评价相结合的方法，</w:t>
      </w:r>
      <w:r>
        <w:t>按照</w:t>
      </w:r>
      <w:r>
        <w:rPr>
          <w:rFonts w:hint="eastAsia" w:asciiTheme="majorEastAsia" w:hAnsiTheme="majorEastAsia" w:eastAsiaTheme="majorEastAsia"/>
        </w:rPr>
        <w:t>“</w:t>
      </w:r>
      <w:r>
        <w:rPr>
          <w:rFonts w:asciiTheme="majorEastAsia" w:hAnsiTheme="majorEastAsia" w:eastAsiaTheme="majorEastAsia"/>
        </w:rPr>
        <w:t>4.1基本要求</w:t>
      </w:r>
      <w:r>
        <w:rPr>
          <w:rFonts w:hint="eastAsia" w:asciiTheme="majorEastAsia" w:hAnsiTheme="majorEastAsia" w:eastAsiaTheme="majorEastAsia"/>
        </w:rPr>
        <w:t>”</w:t>
      </w:r>
      <w:r>
        <w:rPr>
          <w:rFonts w:asciiTheme="majorEastAsia" w:hAnsiTheme="majorEastAsia" w:eastAsiaTheme="majorEastAsia"/>
        </w:rPr>
        <w:t>和</w:t>
      </w:r>
      <w:r>
        <w:rPr>
          <w:rFonts w:hint="eastAsia" w:asciiTheme="majorEastAsia" w:hAnsiTheme="majorEastAsia" w:eastAsiaTheme="majorEastAsia"/>
        </w:rPr>
        <w:t>“</w:t>
      </w:r>
      <w:r>
        <w:rPr>
          <w:rFonts w:asciiTheme="majorEastAsia" w:hAnsiTheme="majorEastAsia" w:eastAsiaTheme="majorEastAsia"/>
        </w:rPr>
        <w:t>4.2评价指</w:t>
      </w:r>
      <w:r>
        <w:t>标要求</w:t>
      </w:r>
      <w:r>
        <w:rPr>
          <w:rFonts w:hint="eastAsia"/>
        </w:rPr>
        <w:t>”</w:t>
      </w:r>
      <w:r>
        <w:t>开展自我评价或第三方评价</w:t>
      </w:r>
      <w:r>
        <w:rPr>
          <w:rFonts w:hint="eastAsia"/>
        </w:rPr>
        <w:t>。</w:t>
      </w:r>
      <w:r>
        <w:rPr>
          <w:rFonts w:hint="eastAsia"/>
          <w:szCs w:val="21"/>
        </w:rPr>
        <w:t>在满足评价指标要求的基础上，采用生命周期评价方法，进行生命周期影响评价，编制生命周期评价报告。</w:t>
      </w:r>
      <w:r>
        <w:rPr>
          <w:rFonts w:hint="eastAsia"/>
          <w:szCs w:val="21"/>
          <w:lang w:val="en-US" w:eastAsia="zh-CN"/>
        </w:rPr>
        <w:t>锗单晶和锗单晶片</w:t>
      </w:r>
      <w:r>
        <w:t>产品同时满足以下条件，可</w:t>
      </w:r>
      <w:r>
        <w:rPr>
          <w:rFonts w:hint="eastAsia"/>
        </w:rPr>
        <w:t>判定</w:t>
      </w:r>
      <w:r>
        <w:t>为绿色设计产品</w:t>
      </w:r>
      <w:r>
        <w:rPr>
          <w:rFonts w:hint="eastAsia"/>
        </w:rPr>
        <w:t>：</w:t>
      </w:r>
    </w:p>
    <w:p>
      <w:pPr>
        <w:numPr>
          <w:ilvl w:val="0"/>
          <w:numId w:val="5"/>
        </w:numPr>
        <w:rPr>
          <w:rFonts w:ascii="宋体" w:hAnsi="宋体"/>
        </w:rPr>
      </w:pPr>
      <w:r>
        <w:rPr>
          <w:rFonts w:ascii="宋体" w:hAnsi="宋体"/>
        </w:rPr>
        <w:t>满足基本要求（见4.1）和评价指标要求（见4.2）；</w:t>
      </w:r>
    </w:p>
    <w:p>
      <w:pPr>
        <w:numPr>
          <w:ilvl w:val="0"/>
          <w:numId w:val="5"/>
        </w:numPr>
        <w:rPr>
          <w:rFonts w:ascii="宋体" w:hAnsi="宋体"/>
        </w:rPr>
      </w:pPr>
      <w:r>
        <w:rPr>
          <w:rFonts w:ascii="宋体" w:hAnsi="宋体"/>
        </w:rPr>
        <w:t>提供</w:t>
      </w:r>
      <w:r>
        <w:rPr>
          <w:rFonts w:hint="eastAsia" w:ascii="宋体" w:hAnsi="宋体"/>
          <w:lang w:val="en-US" w:eastAsia="zh-CN"/>
        </w:rPr>
        <w:t>锗单晶和锗单晶片</w:t>
      </w:r>
      <w:r>
        <w:rPr>
          <w:rFonts w:hint="eastAsia" w:ascii="宋体" w:hAnsi="宋体"/>
        </w:rPr>
        <w:t>产品</w:t>
      </w:r>
      <w:r>
        <w:rPr>
          <w:rFonts w:ascii="宋体" w:hAnsi="宋体"/>
        </w:rPr>
        <w:t>生命周期评价报告</w:t>
      </w:r>
      <w:r>
        <w:rPr>
          <w:rFonts w:hint="eastAsia" w:ascii="宋体" w:hAnsi="宋体"/>
        </w:rPr>
        <w:t>（见5</w:t>
      </w:r>
      <w:r>
        <w:rPr>
          <w:rFonts w:ascii="宋体" w:hAnsi="宋体"/>
        </w:rPr>
        <w:t>.2</w:t>
      </w:r>
      <w:r>
        <w:rPr>
          <w:rFonts w:hint="eastAsia" w:ascii="宋体" w:hAnsi="宋体"/>
        </w:rPr>
        <w:t>）</w:t>
      </w:r>
      <w:r>
        <w:rPr>
          <w:rFonts w:ascii="宋体" w:hAnsi="宋体"/>
        </w:rPr>
        <w:t>。</w:t>
      </w:r>
    </w:p>
    <w:p>
      <w:pPr>
        <w:pStyle w:val="35"/>
        <w:spacing w:before="156" w:beforeLines="50" w:after="156" w:afterLines="50"/>
        <w:ind w:left="0"/>
      </w:pPr>
      <w:r>
        <w:rPr>
          <w:rFonts w:hint="eastAsia" w:ascii="黑体" w:hAnsi="黑体"/>
          <w:szCs w:val="21"/>
        </w:rPr>
        <w:t>6.2</w:t>
      </w:r>
      <w:r>
        <w:rPr>
          <w:szCs w:val="21"/>
        </w:rPr>
        <w:t xml:space="preserve">  </w:t>
      </w:r>
      <w:r>
        <w:rPr>
          <w:rFonts w:hint="eastAsia"/>
        </w:rPr>
        <w:t>评价流程</w:t>
      </w:r>
    </w:p>
    <w:p>
      <w:pPr>
        <w:ind w:firstLine="420" w:firstLineChars="200"/>
        <w:jc w:val="left"/>
        <w:rPr>
          <w:szCs w:val="21"/>
        </w:rPr>
      </w:pPr>
      <w:r>
        <w:rPr>
          <w:rFonts w:hint="eastAsia"/>
          <w:szCs w:val="21"/>
        </w:rPr>
        <w:t>根据</w:t>
      </w:r>
      <w:r>
        <w:rPr>
          <w:rFonts w:hint="eastAsia"/>
          <w:szCs w:val="21"/>
          <w:lang w:val="en-US" w:eastAsia="zh-CN"/>
        </w:rPr>
        <w:t>锗单晶和锗单晶片</w:t>
      </w:r>
      <w:r>
        <w:rPr>
          <w:rFonts w:hint="eastAsia"/>
          <w:szCs w:val="21"/>
        </w:rPr>
        <w:t>产品的特点，明确评价的范围；根据评价指标体系中的指标和生命周期评价方法，收集需要的数据，同时应对数据质量进行分析；对照基本要求和评价指标要求，对产品进行评价，符合基本要求和评价指标要求的产品，可判定该产品符合绿色设计产品的评价要求；产品符合基本要求和评价指标要求的生产企业，还应提供该产品的生命周期评价报告。评价流程如图</w:t>
      </w:r>
      <w:r>
        <w:rPr>
          <w:rFonts w:ascii="宋体" w:hAnsi="宋体"/>
          <w:szCs w:val="21"/>
        </w:rPr>
        <w:t>1</w:t>
      </w:r>
      <w:r>
        <w:rPr>
          <w:rFonts w:hint="eastAsia" w:ascii="宋体" w:hAnsi="宋体"/>
          <w:szCs w:val="21"/>
        </w:rPr>
        <w:t>所</w:t>
      </w:r>
      <w:r>
        <w:rPr>
          <w:rFonts w:hint="eastAsia"/>
          <w:szCs w:val="21"/>
        </w:rPr>
        <w:t>示。</w:t>
      </w:r>
    </w:p>
    <w:p>
      <w:pPr>
        <w:keepNext w:val="0"/>
        <w:keepLines w:val="0"/>
        <w:pageBreakBefore w:val="0"/>
        <w:widowControl w:val="0"/>
        <w:kinsoku/>
        <w:wordWrap/>
        <w:overflowPunct/>
        <w:topLinePunct w:val="0"/>
        <w:autoSpaceDE/>
        <w:autoSpaceDN/>
        <w:bidi w:val="0"/>
        <w:adjustRightInd/>
        <w:snapToGrid/>
        <w:jc w:val="center"/>
        <w:textAlignment w:val="auto"/>
        <w:rPr>
          <w:rFonts w:ascii="黑体" w:eastAsia="黑体"/>
          <w:szCs w:val="21"/>
        </w:rPr>
        <w:sectPr>
          <w:headerReference r:id="rId8" w:type="default"/>
          <w:footerReference r:id="rId9" w:type="default"/>
          <w:pgSz w:w="11906" w:h="16838"/>
          <w:pgMar w:top="1134" w:right="1134" w:bottom="1134" w:left="1418" w:header="1417" w:footer="1134" w:gutter="0"/>
          <w:pgBorders>
            <w:top w:val="none" w:sz="0" w:space="0"/>
            <w:left w:val="none" w:sz="0" w:space="0"/>
            <w:bottom w:val="none" w:sz="0" w:space="0"/>
            <w:right w:val="none" w:sz="0" w:space="0"/>
          </w:pgBorders>
          <w:pgNumType w:start="1"/>
          <w:cols w:space="720" w:num="1"/>
          <w:formProt w:val="0"/>
          <w:docGrid w:type="lines" w:linePitch="312" w:charSpace="0"/>
        </w:sectPr>
      </w:pPr>
      <w:r>
        <mc:AlternateContent>
          <mc:Choice Requires="wpc">
            <w:drawing>
              <wp:anchor distT="0" distB="0" distL="114300" distR="114300" simplePos="0" relativeHeight="251689984" behindDoc="0" locked="0" layoutInCell="1" allowOverlap="1">
                <wp:simplePos x="0" y="0"/>
                <wp:positionH relativeFrom="margin">
                  <wp:align>center</wp:align>
                </wp:positionH>
                <wp:positionV relativeFrom="paragraph">
                  <wp:posOffset>49530</wp:posOffset>
                </wp:positionV>
                <wp:extent cx="4916805" cy="4457700"/>
                <wp:effectExtent l="0" t="5080" r="17145" b="0"/>
                <wp:wrapTopAndBottom/>
                <wp:docPr id="316" name="画布 3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95" name="Group 16"/>
                        <wpg:cNvGrpSpPr/>
                        <wpg:grpSpPr>
                          <a:xfrm>
                            <a:off x="53975" y="0"/>
                            <a:ext cx="4791710" cy="4258945"/>
                            <a:chOff x="2291" y="1680"/>
                            <a:chExt cx="6693" cy="6707"/>
                          </a:xfrm>
                        </wpg:grpSpPr>
                        <wps:wsp>
                          <wps:cNvPr id="288" name="Rectangle 17"/>
                          <wps:cNvSpPr>
                            <a:spLocks noChangeArrowheads="1"/>
                          </wps:cNvSpPr>
                          <wps:spPr bwMode="auto">
                            <a:xfrm>
                              <a:off x="2291" y="1680"/>
                              <a:ext cx="1716" cy="476"/>
                            </a:xfrm>
                            <a:prstGeom prst="rect">
                              <a:avLst/>
                            </a:prstGeom>
                            <a:solidFill>
                              <a:srgbClr val="FFFFFF"/>
                            </a:solidFill>
                            <a:ln w="9525">
                              <a:solidFill>
                                <a:srgbClr val="000000"/>
                              </a:solidFill>
                              <a:miter lim="800000"/>
                            </a:ln>
                          </wps:spPr>
                          <wps:txbx>
                            <w:txbxContent>
                              <w:p>
                                <w:pPr>
                                  <w:jc w:val="center"/>
                                  <w:rPr>
                                    <w:sz w:val="18"/>
                                    <w:szCs w:val="18"/>
                                  </w:rPr>
                                </w:pPr>
                                <w:r>
                                  <w:rPr>
                                    <w:rFonts w:hint="eastAsia"/>
                                    <w:sz w:val="18"/>
                                    <w:szCs w:val="18"/>
                                  </w:rPr>
                                  <w:t>范围确定</w:t>
                                </w:r>
                              </w:p>
                            </w:txbxContent>
                          </wps:txbx>
                          <wps:bodyPr rot="0" vert="horz" wrap="square" lIns="91440" tIns="45720" rIns="91440" bIns="45720" anchor="ctr" anchorCtr="0" upright="1">
                            <a:noAutofit/>
                          </wps:bodyPr>
                        </wps:wsp>
                        <wps:wsp>
                          <wps:cNvPr id="289" name="Rectangle 18"/>
                          <wps:cNvSpPr>
                            <a:spLocks noChangeArrowheads="1"/>
                          </wps:cNvSpPr>
                          <wps:spPr bwMode="auto">
                            <a:xfrm>
                              <a:off x="7037" y="1680"/>
                              <a:ext cx="1941" cy="476"/>
                            </a:xfrm>
                            <a:prstGeom prst="rect">
                              <a:avLst/>
                            </a:prstGeom>
                            <a:solidFill>
                              <a:srgbClr val="FFFFFF"/>
                            </a:solidFill>
                            <a:ln w="9525">
                              <a:solidFill>
                                <a:srgbClr val="000000"/>
                              </a:solidFill>
                              <a:miter lim="800000"/>
                            </a:ln>
                          </wps:spPr>
                          <wps:txbx>
                            <w:txbxContent>
                              <w:p>
                                <w:pPr>
                                  <w:jc w:val="center"/>
                                  <w:rPr>
                                    <w:sz w:val="20"/>
                                  </w:rPr>
                                </w:pPr>
                                <w:r>
                                  <w:rPr>
                                    <w:rFonts w:hint="eastAsia"/>
                                    <w:sz w:val="18"/>
                                    <w:szCs w:val="18"/>
                                  </w:rPr>
                                  <w:t>生命周期清单分析</w:t>
                                </w:r>
                              </w:p>
                            </w:txbxContent>
                          </wps:txbx>
                          <wps:bodyPr rot="0" vert="horz" wrap="square" lIns="91440" tIns="45720" rIns="91440" bIns="45720" anchor="ctr" anchorCtr="0" upright="1">
                            <a:noAutofit/>
                          </wps:bodyPr>
                        </wps:wsp>
                        <wps:wsp>
                          <wps:cNvPr id="290" name="AutoShape 19"/>
                          <wps:cNvCnPr>
                            <a:cxnSpLocks noChangeShapeType="1"/>
                          </wps:cNvCnPr>
                          <wps:spPr bwMode="auto">
                            <a:xfrm>
                              <a:off x="4007" y="1918"/>
                              <a:ext cx="3030" cy="1"/>
                            </a:xfrm>
                            <a:prstGeom prst="straightConnector1">
                              <a:avLst/>
                            </a:prstGeom>
                            <a:noFill/>
                            <a:ln w="9525">
                              <a:solidFill>
                                <a:srgbClr val="000000"/>
                              </a:solidFill>
                              <a:round/>
                              <a:tailEnd type="triangle" w="med" len="med"/>
                            </a:ln>
                          </wps:spPr>
                          <wps:bodyPr/>
                        </wps:wsp>
                        <wps:wsp>
                          <wps:cNvPr id="291" name="Rectangle 20"/>
                          <wps:cNvSpPr>
                            <a:spLocks noChangeArrowheads="1"/>
                          </wps:cNvSpPr>
                          <wps:spPr bwMode="auto">
                            <a:xfrm>
                              <a:off x="2297" y="2726"/>
                              <a:ext cx="1716" cy="476"/>
                            </a:xfrm>
                            <a:prstGeom prst="rect">
                              <a:avLst/>
                            </a:prstGeom>
                            <a:solidFill>
                              <a:srgbClr val="FFFFFF"/>
                            </a:solidFill>
                            <a:ln w="9525">
                              <a:solidFill>
                                <a:srgbClr val="000000"/>
                              </a:solidFill>
                              <a:miter lim="800000"/>
                            </a:ln>
                          </wps:spPr>
                          <wps:txbx>
                            <w:txbxContent>
                              <w:p>
                                <w:pPr>
                                  <w:jc w:val="center"/>
                                  <w:rPr>
                                    <w:sz w:val="18"/>
                                    <w:szCs w:val="18"/>
                                  </w:rPr>
                                </w:pPr>
                                <w:r>
                                  <w:rPr>
                                    <w:rFonts w:hint="eastAsia"/>
                                    <w:sz w:val="18"/>
                                    <w:szCs w:val="18"/>
                                  </w:rPr>
                                  <w:t>基本要求</w:t>
                                </w:r>
                              </w:p>
                            </w:txbxContent>
                          </wps:txbx>
                          <wps:bodyPr rot="0" vert="horz" wrap="square" lIns="91440" tIns="45720" rIns="91440" bIns="45720" anchor="ctr" anchorCtr="0" upright="1">
                            <a:noAutofit/>
                          </wps:bodyPr>
                        </wps:wsp>
                        <wps:wsp>
                          <wps:cNvPr id="292" name="Rectangle 21"/>
                          <wps:cNvSpPr>
                            <a:spLocks noChangeArrowheads="1"/>
                          </wps:cNvSpPr>
                          <wps:spPr bwMode="auto">
                            <a:xfrm>
                              <a:off x="7043" y="2726"/>
                              <a:ext cx="1941" cy="476"/>
                            </a:xfrm>
                            <a:prstGeom prst="rect">
                              <a:avLst/>
                            </a:prstGeom>
                            <a:solidFill>
                              <a:srgbClr val="FFFFFF"/>
                            </a:solidFill>
                            <a:ln w="9525">
                              <a:solidFill>
                                <a:srgbClr val="000000"/>
                              </a:solidFill>
                              <a:miter lim="800000"/>
                            </a:ln>
                          </wps:spPr>
                          <wps:txbx>
                            <w:txbxContent>
                              <w:p>
                                <w:pPr>
                                  <w:jc w:val="center"/>
                                  <w:rPr>
                                    <w:sz w:val="18"/>
                                    <w:szCs w:val="18"/>
                                  </w:rPr>
                                </w:pPr>
                                <w:r>
                                  <w:rPr>
                                    <w:rFonts w:hint="eastAsia"/>
                                    <w:sz w:val="18"/>
                                    <w:szCs w:val="18"/>
                                  </w:rPr>
                                  <w:t>生命周期影响评价</w:t>
                                </w:r>
                              </w:p>
                            </w:txbxContent>
                          </wps:txbx>
                          <wps:bodyPr rot="0" vert="horz" wrap="square" lIns="91440" tIns="45720" rIns="91440" bIns="45720" anchor="ctr" anchorCtr="0" upright="1">
                            <a:noAutofit/>
                          </wps:bodyPr>
                        </wps:wsp>
                        <wps:wsp>
                          <wps:cNvPr id="293" name="AutoShape 22"/>
                          <wps:cNvCnPr>
                            <a:cxnSpLocks noChangeShapeType="1"/>
                          </wps:cNvCnPr>
                          <wps:spPr bwMode="auto">
                            <a:xfrm>
                              <a:off x="3149" y="2156"/>
                              <a:ext cx="6" cy="570"/>
                            </a:xfrm>
                            <a:prstGeom prst="straightConnector1">
                              <a:avLst/>
                            </a:prstGeom>
                            <a:noFill/>
                            <a:ln w="9525">
                              <a:solidFill>
                                <a:srgbClr val="000000"/>
                              </a:solidFill>
                              <a:round/>
                              <a:tailEnd type="triangle" w="med" len="med"/>
                            </a:ln>
                          </wps:spPr>
                          <wps:bodyPr/>
                        </wps:wsp>
                        <wps:wsp>
                          <wps:cNvPr id="294" name="AutoShape 23"/>
                          <wps:cNvCnPr>
                            <a:cxnSpLocks noChangeShapeType="1"/>
                          </wps:cNvCnPr>
                          <wps:spPr bwMode="auto">
                            <a:xfrm>
                              <a:off x="8008" y="2156"/>
                              <a:ext cx="6" cy="570"/>
                            </a:xfrm>
                            <a:prstGeom prst="straightConnector1">
                              <a:avLst/>
                            </a:prstGeom>
                            <a:noFill/>
                            <a:ln w="9525">
                              <a:solidFill>
                                <a:srgbClr val="000000"/>
                              </a:solidFill>
                              <a:round/>
                              <a:tailEnd type="triangle" w="med" len="med"/>
                            </a:ln>
                          </wps:spPr>
                          <wps:bodyPr/>
                        </wps:wsp>
                        <wps:wsp>
                          <wps:cNvPr id="295" name="Rectangle 24"/>
                          <wps:cNvSpPr>
                            <a:spLocks noChangeArrowheads="1"/>
                          </wps:cNvSpPr>
                          <wps:spPr bwMode="auto">
                            <a:xfrm>
                              <a:off x="2291" y="4737"/>
                              <a:ext cx="1716" cy="476"/>
                            </a:xfrm>
                            <a:prstGeom prst="rect">
                              <a:avLst/>
                            </a:prstGeom>
                            <a:solidFill>
                              <a:srgbClr val="FFFFFF"/>
                            </a:solidFill>
                            <a:ln w="9525">
                              <a:solidFill>
                                <a:srgbClr val="000000"/>
                              </a:solidFill>
                              <a:miter lim="800000"/>
                            </a:ln>
                          </wps:spPr>
                          <wps:txbx>
                            <w:txbxContent>
                              <w:p>
                                <w:pPr>
                                  <w:jc w:val="center"/>
                                  <w:rPr>
                                    <w:sz w:val="18"/>
                                    <w:szCs w:val="18"/>
                                  </w:rPr>
                                </w:pPr>
                                <w:r>
                                  <w:rPr>
                                    <w:rFonts w:hint="eastAsia"/>
                                    <w:sz w:val="18"/>
                                    <w:szCs w:val="18"/>
                                  </w:rPr>
                                  <w:t>评价指标要求</w:t>
                                </w:r>
                              </w:p>
                            </w:txbxContent>
                          </wps:txbx>
                          <wps:bodyPr rot="0" vert="horz" wrap="square" lIns="91440" tIns="45720" rIns="91440" bIns="45720" anchor="ctr" anchorCtr="0" upright="1">
                            <a:noAutofit/>
                          </wps:bodyPr>
                        </wps:wsp>
                        <wps:wsp>
                          <wps:cNvPr id="296" name="Rectangle 25"/>
                          <wps:cNvSpPr>
                            <a:spLocks noChangeArrowheads="1"/>
                          </wps:cNvSpPr>
                          <wps:spPr bwMode="auto">
                            <a:xfrm>
                              <a:off x="7037" y="4737"/>
                              <a:ext cx="1941" cy="476"/>
                            </a:xfrm>
                            <a:prstGeom prst="rect">
                              <a:avLst/>
                            </a:prstGeom>
                            <a:solidFill>
                              <a:srgbClr val="FFFFFF"/>
                            </a:solidFill>
                            <a:ln w="9525">
                              <a:solidFill>
                                <a:srgbClr val="000000"/>
                              </a:solidFill>
                              <a:miter lim="800000"/>
                            </a:ln>
                          </wps:spPr>
                          <wps:txbx>
                            <w:txbxContent>
                              <w:p>
                                <w:pPr>
                                  <w:jc w:val="center"/>
                                  <w:rPr>
                                    <w:sz w:val="18"/>
                                    <w:szCs w:val="18"/>
                                  </w:rPr>
                                </w:pPr>
                                <w:r>
                                  <w:rPr>
                                    <w:rFonts w:hint="eastAsia"/>
                                    <w:sz w:val="18"/>
                                    <w:szCs w:val="18"/>
                                  </w:rPr>
                                  <w:t>生命周期评价报告</w:t>
                                </w:r>
                              </w:p>
                            </w:txbxContent>
                          </wps:txbx>
                          <wps:bodyPr rot="0" vert="horz" wrap="square" lIns="91440" tIns="45720" rIns="91440" bIns="45720" anchor="ctr" anchorCtr="0" upright="1">
                            <a:noAutofit/>
                          </wps:bodyPr>
                        </wps:wsp>
                        <wps:wsp>
                          <wps:cNvPr id="297" name="AutoShape 26"/>
                          <wps:cNvCnPr>
                            <a:cxnSpLocks noChangeShapeType="1"/>
                          </wps:cNvCnPr>
                          <wps:spPr bwMode="auto">
                            <a:xfrm flipH="1">
                              <a:off x="3149" y="3202"/>
                              <a:ext cx="6" cy="1535"/>
                            </a:xfrm>
                            <a:prstGeom prst="straightConnector1">
                              <a:avLst/>
                            </a:prstGeom>
                            <a:noFill/>
                            <a:ln w="9525">
                              <a:solidFill>
                                <a:srgbClr val="000000"/>
                              </a:solidFill>
                              <a:round/>
                              <a:tailEnd type="triangle" w="med" len="med"/>
                            </a:ln>
                          </wps:spPr>
                          <wps:bodyPr/>
                        </wps:wsp>
                        <wps:wsp>
                          <wps:cNvPr id="298" name="Text Box 27"/>
                          <wps:cNvSpPr txBox="1">
                            <a:spLocks noChangeArrowheads="1"/>
                          </wps:cNvSpPr>
                          <wps:spPr bwMode="auto">
                            <a:xfrm>
                              <a:off x="3206" y="3501"/>
                              <a:ext cx="394" cy="915"/>
                            </a:xfrm>
                            <a:prstGeom prst="rect">
                              <a:avLst/>
                            </a:prstGeom>
                            <a:solidFill>
                              <a:srgbClr val="FFFFFF"/>
                            </a:solidFill>
                            <a:ln>
                              <a:noFill/>
                            </a:ln>
                          </wps:spPr>
                          <wps:txbx>
                            <w:txbxContent>
                              <w:p>
                                <w:pPr>
                                  <w:jc w:val="center"/>
                                  <w:rPr>
                                    <w:sz w:val="18"/>
                                    <w:szCs w:val="18"/>
                                  </w:rPr>
                                </w:pPr>
                                <w:r>
                                  <w:rPr>
                                    <w:rFonts w:hint="eastAsia"/>
                                    <w:sz w:val="18"/>
                                    <w:szCs w:val="18"/>
                                  </w:rPr>
                                  <w:t>符合要求</w:t>
                                </w:r>
                              </w:p>
                            </w:txbxContent>
                          </wps:txbx>
                          <wps:bodyPr rot="0" vert="eaVert" wrap="square" lIns="18000" tIns="10800" rIns="18000" bIns="10800" anchor="ctr" anchorCtr="0" upright="1">
                            <a:noAutofit/>
                          </wps:bodyPr>
                        </wps:wsp>
                        <wps:wsp>
                          <wps:cNvPr id="299" name="Oval 28"/>
                          <wps:cNvSpPr>
                            <a:spLocks noChangeArrowheads="1"/>
                          </wps:cNvSpPr>
                          <wps:spPr bwMode="auto">
                            <a:xfrm>
                              <a:off x="4241" y="3716"/>
                              <a:ext cx="1731" cy="560"/>
                            </a:xfrm>
                            <a:prstGeom prst="ellipse">
                              <a:avLst/>
                            </a:prstGeom>
                            <a:solidFill>
                              <a:srgbClr val="FFFFFF"/>
                            </a:solidFill>
                            <a:ln w="9525">
                              <a:solidFill>
                                <a:srgbClr val="000000"/>
                              </a:solidFill>
                              <a:round/>
                            </a:ln>
                          </wps:spPr>
                          <wps:txbx>
                            <w:txbxContent>
                              <w:p>
                                <w:pPr>
                                  <w:jc w:val="center"/>
                                  <w:rPr>
                                    <w:sz w:val="18"/>
                                    <w:szCs w:val="18"/>
                                  </w:rPr>
                                </w:pPr>
                                <w:r>
                                  <w:rPr>
                                    <w:rFonts w:hint="eastAsia"/>
                                    <w:sz w:val="18"/>
                                    <w:szCs w:val="18"/>
                                  </w:rPr>
                                  <w:t>非绿色设计产品</w:t>
                                </w:r>
                              </w:p>
                            </w:txbxContent>
                          </wps:txbx>
                          <wps:bodyPr rot="0" vert="horz" wrap="square" lIns="18000" tIns="10800" rIns="18000" bIns="10800" anchor="t" anchorCtr="0" upright="1">
                            <a:noAutofit/>
                          </wps:bodyPr>
                        </wps:wsp>
                        <wps:wsp>
                          <wps:cNvPr id="300" name="AutoShape 29"/>
                          <wps:cNvCnPr>
                            <a:cxnSpLocks noChangeShapeType="1"/>
                            <a:endCxn id="299" idx="0"/>
                          </wps:cNvCnPr>
                          <wps:spPr bwMode="auto">
                            <a:xfrm>
                              <a:off x="4013" y="2964"/>
                              <a:ext cx="1095" cy="752"/>
                            </a:xfrm>
                            <a:prstGeom prst="bentConnector2">
                              <a:avLst/>
                            </a:prstGeom>
                            <a:noFill/>
                            <a:ln w="9525">
                              <a:solidFill>
                                <a:srgbClr val="000000"/>
                              </a:solidFill>
                              <a:miter lim="800000"/>
                              <a:tailEnd type="triangle" w="med" len="med"/>
                            </a:ln>
                          </wps:spPr>
                          <wps:bodyPr/>
                        </wps:wsp>
                        <wps:wsp>
                          <wps:cNvPr id="301" name="AutoShape 30"/>
                          <wps:cNvCnPr>
                            <a:cxnSpLocks noChangeShapeType="1"/>
                            <a:endCxn id="299" idx="4"/>
                          </wps:cNvCnPr>
                          <wps:spPr bwMode="auto">
                            <a:xfrm flipV="1">
                              <a:off x="4007" y="4276"/>
                              <a:ext cx="1100" cy="699"/>
                            </a:xfrm>
                            <a:prstGeom prst="bentConnector2">
                              <a:avLst/>
                            </a:prstGeom>
                            <a:noFill/>
                            <a:ln w="9525">
                              <a:solidFill>
                                <a:srgbClr val="000000"/>
                              </a:solidFill>
                              <a:miter lim="800000"/>
                              <a:tailEnd type="triangle" w="med" len="med"/>
                            </a:ln>
                          </wps:spPr>
                          <wps:bodyPr/>
                        </wps:wsp>
                        <wps:wsp>
                          <wps:cNvPr id="302" name="AutoShape 31"/>
                          <wps:cNvCnPr>
                            <a:cxnSpLocks noChangeShapeType="1"/>
                            <a:stCxn id="4" idx="2"/>
                          </wps:cNvCnPr>
                          <wps:spPr bwMode="auto">
                            <a:xfrm>
                              <a:off x="8016" y="4218"/>
                              <a:ext cx="11" cy="520"/>
                            </a:xfrm>
                            <a:prstGeom prst="straightConnector1">
                              <a:avLst/>
                            </a:prstGeom>
                            <a:noFill/>
                            <a:ln w="9525">
                              <a:solidFill>
                                <a:srgbClr val="000000"/>
                              </a:solidFill>
                              <a:round/>
                              <a:tailEnd type="triangle" w="med" len="med"/>
                            </a:ln>
                          </wps:spPr>
                          <wps:bodyPr/>
                        </wps:wsp>
                        <wps:wsp>
                          <wps:cNvPr id="303" name="AutoShape 32"/>
                          <wps:cNvCnPr>
                            <a:cxnSpLocks noChangeShapeType="1"/>
                            <a:endCxn id="299" idx="6"/>
                          </wps:cNvCnPr>
                          <wps:spPr bwMode="auto">
                            <a:xfrm rot="10800000">
                              <a:off x="5972" y="3995"/>
                              <a:ext cx="1051" cy="979"/>
                            </a:xfrm>
                            <a:prstGeom prst="bentConnector3">
                              <a:avLst>
                                <a:gd name="adj1" fmla="val 49958"/>
                              </a:avLst>
                            </a:prstGeom>
                            <a:noFill/>
                            <a:ln w="9525">
                              <a:solidFill>
                                <a:srgbClr val="000000"/>
                              </a:solidFill>
                              <a:miter lim="800000"/>
                              <a:tailEnd type="triangle" w="med" len="med"/>
                            </a:ln>
                          </wps:spPr>
                          <wps:bodyPr/>
                        </wps:wsp>
                        <wps:wsp>
                          <wps:cNvPr id="304" name="Text Box 33"/>
                          <wps:cNvSpPr txBox="1">
                            <a:spLocks noChangeArrowheads="1"/>
                          </wps:cNvSpPr>
                          <wps:spPr bwMode="auto">
                            <a:xfrm>
                              <a:off x="4083" y="2647"/>
                              <a:ext cx="1084" cy="279"/>
                            </a:xfrm>
                            <a:prstGeom prst="rect">
                              <a:avLst/>
                            </a:prstGeom>
                            <a:solidFill>
                              <a:srgbClr val="FFFFFF"/>
                            </a:solidFill>
                            <a:ln>
                              <a:noFill/>
                            </a:ln>
                          </wps:spPr>
                          <wps:txbx>
                            <w:txbxContent>
                              <w:p>
                                <w:pPr>
                                  <w:jc w:val="center"/>
                                  <w:rPr>
                                    <w:sz w:val="18"/>
                                    <w:szCs w:val="18"/>
                                  </w:rPr>
                                </w:pPr>
                                <w:r>
                                  <w:rPr>
                                    <w:rFonts w:hint="eastAsia"/>
                                    <w:sz w:val="18"/>
                                    <w:szCs w:val="18"/>
                                  </w:rPr>
                                  <w:t>未符合要求</w:t>
                                </w:r>
                              </w:p>
                            </w:txbxContent>
                          </wps:txbx>
                          <wps:bodyPr rot="0" vert="horz" wrap="square" lIns="18000" tIns="10800" rIns="18000" bIns="10800" anchor="ctr" anchorCtr="0" upright="1">
                            <a:noAutofit/>
                          </wps:bodyPr>
                        </wps:wsp>
                        <wps:wsp>
                          <wps:cNvPr id="305" name="Text Box 34"/>
                          <wps:cNvSpPr txBox="1">
                            <a:spLocks noChangeArrowheads="1"/>
                          </wps:cNvSpPr>
                          <wps:spPr bwMode="auto">
                            <a:xfrm>
                              <a:off x="4108" y="4647"/>
                              <a:ext cx="977" cy="279"/>
                            </a:xfrm>
                            <a:prstGeom prst="rect">
                              <a:avLst/>
                            </a:prstGeom>
                            <a:solidFill>
                              <a:srgbClr val="FFFFFF"/>
                            </a:solidFill>
                            <a:ln>
                              <a:noFill/>
                            </a:ln>
                          </wps:spPr>
                          <wps:txbx>
                            <w:txbxContent>
                              <w:p>
                                <w:pPr>
                                  <w:jc w:val="center"/>
                                  <w:rPr>
                                    <w:sz w:val="18"/>
                                    <w:szCs w:val="18"/>
                                  </w:rPr>
                                </w:pPr>
                                <w:r>
                                  <w:rPr>
                                    <w:rFonts w:hint="eastAsia"/>
                                    <w:sz w:val="18"/>
                                    <w:szCs w:val="18"/>
                                  </w:rPr>
                                  <w:t>未符合要求</w:t>
                                </w:r>
                              </w:p>
                            </w:txbxContent>
                          </wps:txbx>
                          <wps:bodyPr rot="0" vert="horz" wrap="square" lIns="18000" tIns="10800" rIns="18000" bIns="10800" anchor="ctr" anchorCtr="0" upright="1">
                            <a:noAutofit/>
                          </wps:bodyPr>
                        </wps:wsp>
                        <wps:wsp>
                          <wps:cNvPr id="306" name="Text Box 35"/>
                          <wps:cNvSpPr txBox="1">
                            <a:spLocks noChangeArrowheads="1"/>
                          </wps:cNvSpPr>
                          <wps:spPr bwMode="auto">
                            <a:xfrm>
                              <a:off x="6085" y="4049"/>
                              <a:ext cx="395" cy="1049"/>
                            </a:xfrm>
                            <a:prstGeom prst="rect">
                              <a:avLst/>
                            </a:prstGeom>
                            <a:solidFill>
                              <a:srgbClr val="FFFFFF"/>
                            </a:solidFill>
                            <a:ln>
                              <a:noFill/>
                            </a:ln>
                          </wps:spPr>
                          <wps:txbx>
                            <w:txbxContent>
                              <w:p>
                                <w:pPr>
                                  <w:rPr>
                                    <w:sz w:val="18"/>
                                    <w:szCs w:val="18"/>
                                  </w:rPr>
                                </w:pPr>
                                <w:r>
                                  <w:rPr>
                                    <w:rFonts w:hint="eastAsia"/>
                                    <w:sz w:val="20"/>
                                  </w:rPr>
                                  <w:t>未通过审核</w:t>
                                </w:r>
                              </w:p>
                            </w:txbxContent>
                          </wps:txbx>
                          <wps:bodyPr rot="0" vert="eaVert" wrap="square" lIns="18000" tIns="10800" rIns="18000" bIns="10800" anchor="ctr" anchorCtr="0" upright="1">
                            <a:noAutofit/>
                          </wps:bodyPr>
                        </wps:wsp>
                        <wps:wsp>
                          <wps:cNvPr id="308" name="AutoShape 36"/>
                          <wps:cNvSpPr>
                            <a:spLocks noChangeArrowheads="1"/>
                          </wps:cNvSpPr>
                          <wps:spPr bwMode="auto">
                            <a:xfrm>
                              <a:off x="4482" y="5772"/>
                              <a:ext cx="2343" cy="903"/>
                            </a:xfrm>
                            <a:prstGeom prst="diamond">
                              <a:avLst/>
                            </a:prstGeom>
                            <a:solidFill>
                              <a:srgbClr val="FFFFFF"/>
                            </a:solidFill>
                            <a:ln w="9525">
                              <a:solidFill>
                                <a:srgbClr val="000000"/>
                              </a:solidFill>
                              <a:miter lim="800000"/>
                            </a:ln>
                          </wps:spPr>
                          <wps:txbx>
                            <w:txbxContent>
                              <w:p>
                                <w:pPr>
                                  <w:jc w:val="center"/>
                                  <w:rPr>
                                    <w:sz w:val="18"/>
                                    <w:szCs w:val="18"/>
                                  </w:rPr>
                                </w:pPr>
                                <w:r>
                                  <w:rPr>
                                    <w:rFonts w:hint="eastAsia"/>
                                    <w:sz w:val="18"/>
                                    <w:szCs w:val="18"/>
                                  </w:rPr>
                                  <w:t>同时满足</w:t>
                                </w:r>
                              </w:p>
                            </w:txbxContent>
                          </wps:txbx>
                          <wps:bodyPr rot="0" vert="horz" wrap="square" lIns="18000" tIns="10800" rIns="18000" bIns="10800" anchor="t" anchorCtr="0" upright="1">
                            <a:noAutofit/>
                          </wps:bodyPr>
                        </wps:wsp>
                        <wps:wsp>
                          <wps:cNvPr id="309" name="AutoShape 37"/>
                          <wps:cNvCnPr>
                            <a:cxnSpLocks noChangeShapeType="1"/>
                            <a:endCxn id="308" idx="1"/>
                          </wps:cNvCnPr>
                          <wps:spPr bwMode="auto">
                            <a:xfrm>
                              <a:off x="3149" y="5213"/>
                              <a:ext cx="1333" cy="1011"/>
                            </a:xfrm>
                            <a:prstGeom prst="bentConnector3">
                              <a:avLst>
                                <a:gd name="adj1" fmla="val 708"/>
                              </a:avLst>
                            </a:prstGeom>
                            <a:noFill/>
                            <a:ln w="9525">
                              <a:solidFill>
                                <a:srgbClr val="000000"/>
                              </a:solidFill>
                              <a:miter lim="800000"/>
                              <a:tailEnd type="triangle" w="med" len="med"/>
                            </a:ln>
                          </wps:spPr>
                          <wps:bodyPr/>
                        </wps:wsp>
                        <wps:wsp>
                          <wps:cNvPr id="310" name="AutoShape 38"/>
                          <wps:cNvCnPr>
                            <a:cxnSpLocks noChangeShapeType="1"/>
                            <a:endCxn id="308" idx="3"/>
                          </wps:cNvCnPr>
                          <wps:spPr bwMode="auto">
                            <a:xfrm rot="10800000" flipV="1">
                              <a:off x="6825" y="5212"/>
                              <a:ext cx="1181" cy="1011"/>
                            </a:xfrm>
                            <a:prstGeom prst="bentConnector3">
                              <a:avLst>
                                <a:gd name="adj1" fmla="val 101"/>
                              </a:avLst>
                            </a:prstGeom>
                            <a:noFill/>
                            <a:ln w="9525">
                              <a:solidFill>
                                <a:srgbClr val="000000"/>
                              </a:solidFill>
                              <a:miter lim="800000"/>
                              <a:tailEnd type="triangle" w="med" len="med"/>
                            </a:ln>
                          </wps:spPr>
                          <wps:bodyPr/>
                        </wps:wsp>
                        <wps:wsp>
                          <wps:cNvPr id="311" name="Text Box 39"/>
                          <wps:cNvSpPr txBox="1">
                            <a:spLocks noChangeArrowheads="1"/>
                          </wps:cNvSpPr>
                          <wps:spPr bwMode="auto">
                            <a:xfrm>
                              <a:off x="3199" y="5868"/>
                              <a:ext cx="823" cy="279"/>
                            </a:xfrm>
                            <a:prstGeom prst="rect">
                              <a:avLst/>
                            </a:prstGeom>
                            <a:solidFill>
                              <a:srgbClr val="FFFFFF"/>
                            </a:solidFill>
                            <a:ln>
                              <a:noFill/>
                            </a:ln>
                          </wps:spPr>
                          <wps:txbx>
                            <w:txbxContent>
                              <w:p>
                                <w:pPr>
                                  <w:jc w:val="center"/>
                                  <w:rPr>
                                    <w:sz w:val="20"/>
                                  </w:rPr>
                                </w:pPr>
                                <w:r>
                                  <w:rPr>
                                    <w:rFonts w:hint="eastAsia"/>
                                    <w:sz w:val="18"/>
                                    <w:szCs w:val="18"/>
                                  </w:rPr>
                                  <w:t>符合要</w:t>
                                </w:r>
                                <w:r>
                                  <w:rPr>
                                    <w:rFonts w:hint="eastAsia"/>
                                    <w:sz w:val="20"/>
                                  </w:rPr>
                                  <w:t>求求</w:t>
                                </w:r>
                              </w:p>
                            </w:txbxContent>
                          </wps:txbx>
                          <wps:bodyPr rot="0" vert="horz" wrap="square" lIns="18000" tIns="10800" rIns="18000" bIns="10800" anchor="ctr" anchorCtr="0" upright="1">
                            <a:noAutofit/>
                          </wps:bodyPr>
                        </wps:wsp>
                        <wps:wsp>
                          <wps:cNvPr id="312" name="Text Box 40"/>
                          <wps:cNvSpPr txBox="1">
                            <a:spLocks noChangeArrowheads="1"/>
                          </wps:cNvSpPr>
                          <wps:spPr bwMode="auto">
                            <a:xfrm>
                              <a:off x="7067" y="5877"/>
                              <a:ext cx="823" cy="279"/>
                            </a:xfrm>
                            <a:prstGeom prst="rect">
                              <a:avLst/>
                            </a:prstGeom>
                            <a:solidFill>
                              <a:srgbClr val="FFFFFF"/>
                            </a:solidFill>
                            <a:ln>
                              <a:noFill/>
                            </a:ln>
                          </wps:spPr>
                          <wps:txbx>
                            <w:txbxContent>
                              <w:p>
                                <w:pPr>
                                  <w:jc w:val="center"/>
                                  <w:rPr>
                                    <w:rFonts w:hint="default" w:eastAsia="宋体"/>
                                    <w:sz w:val="18"/>
                                    <w:szCs w:val="18"/>
                                    <w:lang w:val="en-US" w:eastAsia="zh-CN"/>
                                  </w:rPr>
                                </w:pPr>
                                <w:r>
                                  <w:rPr>
                                    <w:rFonts w:hint="eastAsia"/>
                                    <w:sz w:val="18"/>
                                    <w:szCs w:val="18"/>
                                    <w:lang w:val="en-US" w:eastAsia="zh-CN"/>
                                  </w:rPr>
                                  <w:t>通过审核</w:t>
                                </w:r>
                              </w:p>
                            </w:txbxContent>
                          </wps:txbx>
                          <wps:bodyPr rot="0" vert="horz" wrap="square" lIns="18000" tIns="10800" rIns="18000" bIns="10800" anchor="ctr" anchorCtr="0" upright="1">
                            <a:noAutofit/>
                          </wps:bodyPr>
                        </wps:wsp>
                        <wps:wsp>
                          <wps:cNvPr id="313" name="Oval 41"/>
                          <wps:cNvSpPr>
                            <a:spLocks noChangeArrowheads="1"/>
                          </wps:cNvSpPr>
                          <wps:spPr bwMode="auto">
                            <a:xfrm>
                              <a:off x="4728" y="7537"/>
                              <a:ext cx="1864" cy="850"/>
                            </a:xfrm>
                            <a:prstGeom prst="ellipse">
                              <a:avLst/>
                            </a:prstGeom>
                            <a:solidFill>
                              <a:srgbClr val="FFFFFF"/>
                            </a:solidFill>
                            <a:ln w="9525">
                              <a:solidFill>
                                <a:srgbClr val="000000"/>
                              </a:solidFill>
                              <a:round/>
                            </a:ln>
                          </wps:spPr>
                          <wps:txbx>
                            <w:txbxContent>
                              <w:p>
                                <w:pPr>
                                  <w:jc w:val="center"/>
                                  <w:rPr>
                                    <w:sz w:val="18"/>
                                    <w:szCs w:val="18"/>
                                  </w:rPr>
                                </w:pPr>
                                <w:r>
                                  <w:rPr>
                                    <w:rFonts w:hint="eastAsia"/>
                                    <w:sz w:val="18"/>
                                    <w:szCs w:val="18"/>
                                  </w:rPr>
                                  <w:t>绿色设计产品</w:t>
                                </w:r>
                              </w:p>
                            </w:txbxContent>
                          </wps:txbx>
                          <wps:bodyPr rot="0" vert="horz" wrap="square" lIns="18000" tIns="10800" rIns="18000" bIns="10800" anchor="ctr" anchorCtr="0" upright="1">
                            <a:noAutofit/>
                          </wps:bodyPr>
                        </wps:wsp>
                        <wps:wsp>
                          <wps:cNvPr id="314" name="AutoShape 42"/>
                          <wps:cNvCnPr>
                            <a:cxnSpLocks noChangeShapeType="1"/>
                          </wps:cNvCnPr>
                          <wps:spPr bwMode="auto">
                            <a:xfrm>
                              <a:off x="5646" y="6684"/>
                              <a:ext cx="13" cy="843"/>
                            </a:xfrm>
                            <a:prstGeom prst="straightConnector1">
                              <a:avLst/>
                            </a:prstGeom>
                            <a:noFill/>
                            <a:ln w="9525">
                              <a:solidFill>
                                <a:srgbClr val="000000"/>
                              </a:solidFill>
                              <a:round/>
                              <a:tailEnd type="triangle" w="med" len="med"/>
                            </a:ln>
                          </wps:spPr>
                          <wps:bodyPr/>
                        </wps:wsp>
                        <wps:wsp>
                          <wps:cNvPr id="315" name="Text Box 43"/>
                          <wps:cNvSpPr txBox="1">
                            <a:spLocks noChangeArrowheads="1"/>
                          </wps:cNvSpPr>
                          <wps:spPr bwMode="auto">
                            <a:xfrm>
                              <a:off x="5718" y="6905"/>
                              <a:ext cx="395" cy="385"/>
                            </a:xfrm>
                            <a:prstGeom prst="rect">
                              <a:avLst/>
                            </a:prstGeom>
                            <a:solidFill>
                              <a:srgbClr val="FFFFFF"/>
                            </a:solidFill>
                            <a:ln>
                              <a:noFill/>
                            </a:ln>
                          </wps:spPr>
                          <wps:txbx>
                            <w:txbxContent>
                              <w:p>
                                <w:pPr>
                                  <w:jc w:val="center"/>
                                  <w:rPr>
                                    <w:sz w:val="18"/>
                                    <w:szCs w:val="18"/>
                                  </w:rPr>
                                </w:pPr>
                                <w:r>
                                  <w:rPr>
                                    <w:rFonts w:hint="eastAsia"/>
                                    <w:sz w:val="18"/>
                                    <w:szCs w:val="18"/>
                                  </w:rPr>
                                  <w:t>是</w:t>
                                </w:r>
                              </w:p>
                            </w:txbxContent>
                          </wps:txbx>
                          <wps:bodyPr rot="0" vert="eaVert" wrap="square" lIns="18000" tIns="10800" rIns="18000" bIns="10800" anchor="ctr" anchorCtr="0" upright="1">
                            <a:noAutofit/>
                          </wps:bodyPr>
                        </wps:wsp>
                      </wpg:wgp>
                      <wps:wsp>
                        <wps:cNvPr id="4" name="Rectangle 21"/>
                        <wps:cNvSpPr>
                          <a:spLocks noChangeArrowheads="1"/>
                        </wps:cNvSpPr>
                        <wps:spPr bwMode="auto">
                          <a:xfrm>
                            <a:off x="3471545" y="1310005"/>
                            <a:ext cx="1362710" cy="301625"/>
                          </a:xfrm>
                          <a:prstGeom prst="rect">
                            <a:avLst/>
                          </a:prstGeom>
                          <a:solidFill>
                            <a:srgbClr val="FFFFFF"/>
                          </a:solidFill>
                          <a:ln w="9525">
                            <a:solidFill>
                              <a:srgbClr val="000000"/>
                            </a:solidFill>
                            <a:miter lim="800000"/>
                          </a:ln>
                        </wps:spPr>
                        <wps:txbx>
                          <w:txbxContent>
                            <w:p>
                              <w:pPr>
                                <w:jc w:val="center"/>
                                <w:rPr>
                                  <w:rFonts w:hint="eastAsia" w:eastAsia="宋体"/>
                                  <w:sz w:val="18"/>
                                  <w:szCs w:val="18"/>
                                  <w:lang w:eastAsia="zh-CN"/>
                                </w:rPr>
                              </w:pPr>
                              <w:r>
                                <w:rPr>
                                  <w:rFonts w:hint="eastAsia"/>
                                  <w:sz w:val="18"/>
                                  <w:szCs w:val="18"/>
                                </w:rPr>
                                <w:t>生命周期</w:t>
                              </w:r>
                              <w:r>
                                <w:rPr>
                                  <w:rFonts w:hint="eastAsia"/>
                                  <w:sz w:val="18"/>
                                  <w:szCs w:val="18"/>
                                  <w:lang w:val="en-US" w:eastAsia="zh-CN"/>
                                </w:rPr>
                                <w:t>解释</w:t>
                              </w:r>
                            </w:p>
                          </w:txbxContent>
                        </wps:txbx>
                        <wps:bodyPr rot="0" vert="horz" wrap="square" lIns="91440" tIns="45720" rIns="91440" bIns="45720" anchor="ctr" anchorCtr="0" upright="1">
                          <a:noAutofit/>
                        </wps:bodyPr>
                      </wps:wsp>
                      <wps:wsp>
                        <wps:cNvPr id="18" name="AutoShape 23"/>
                        <wps:cNvCnPr>
                          <a:cxnSpLocks noChangeShapeType="1"/>
                          <a:endCxn id="4" idx="0"/>
                        </wps:cNvCnPr>
                        <wps:spPr bwMode="auto">
                          <a:xfrm>
                            <a:off x="4150995" y="965835"/>
                            <a:ext cx="1905" cy="344170"/>
                          </a:xfrm>
                          <a:prstGeom prst="straightConnector1">
                            <a:avLst/>
                          </a:prstGeom>
                          <a:noFill/>
                          <a:ln w="9525">
                            <a:solidFill>
                              <a:srgbClr val="000000"/>
                            </a:solidFill>
                            <a:round/>
                            <a:tailEnd type="triangle" w="med" len="med"/>
                          </a:ln>
                        </wps:spPr>
                        <wps:bodyPr/>
                      </wps:wsp>
                    </wpc:wpc>
                  </a:graphicData>
                </a:graphic>
              </wp:anchor>
            </w:drawing>
          </mc:Choice>
          <mc:Fallback>
            <w:pict>
              <v:group id="_x0000_s1026" o:spid="_x0000_s1026" o:spt="203" style="position:absolute;left:0pt;margin-top:3.9pt;height:351pt;width:387.15pt;mso-position-horizontal:center;mso-position-horizontal-relative:margin;mso-wrap-distance-bottom:0pt;mso-wrap-distance-top:0pt;z-index:251689984;mso-width-relative:page;mso-height-relative:page;" coordsize="4916805,4457700" editas="canvas" o:gfxdata="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">
                <o:lock v:ext="edit" aspectratio="f"/>
                <v:shape id="_x0000_s1026" o:spid="_x0000_s1026" style="position:absolute;left:0;top:0;height:4457700;width:4916805;" filled="f" stroked="f" coordsize="21600,21600" o:gfxdata="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">
                  <v:fill on="f" focussize="0,0"/>
                  <v:stroke on="f"/>
                  <v:imagedata o:title=""/>
                  <o:lock v:ext="edit" aspectratio="t"/>
                </v:shape>
                <v:group id="Group 16" o:spid="_x0000_s1026" o:spt="203" style="position:absolute;left:53975;top:0;height:4258945;width:4791710;" coordorigin="2291,1680" coordsize="6693,6707" o:gfxdata="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">
                  <o:lock v:ext="edit" aspectratio="f"/>
                  <v:rect id="Rectangle 17" o:spid="_x0000_s1026" o:spt="1" style="position:absolute;left:2291;top:1680;height:476;width:1716;v-text-anchor:middle;" fillcolor="#FFFFFF" filled="t" stroked="t" coordsize="21600,21600" o:gfxdata="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hIw4L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jc w:val="center"/>
                            <w:rPr>
                              <w:sz w:val="18"/>
                              <w:szCs w:val="18"/>
                            </w:rPr>
                          </w:pPr>
                          <w:r>
                            <w:rPr>
                              <w:rFonts w:hint="eastAsia"/>
                              <w:sz w:val="18"/>
                              <w:szCs w:val="18"/>
                            </w:rPr>
                            <w:t>范围确定</w:t>
                          </w:r>
                        </w:p>
                      </w:txbxContent>
                    </v:textbox>
                  </v:rect>
                  <v:rect id="Rectangle 18" o:spid="_x0000_s1026" o:spt="1" style="position:absolute;left:7037;top:1680;height:476;width:1941;v-text-anchor:middle;" fillcolor="#FFFFFF" filled="t" stroked="t" coordsize="21600,21600" o:gfxdata="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lelXu/&#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jc w:val="center"/>
                            <w:rPr>
                              <w:sz w:val="20"/>
                            </w:rPr>
                          </w:pPr>
                          <w:r>
                            <w:rPr>
                              <w:rFonts w:hint="eastAsia"/>
                              <w:sz w:val="18"/>
                              <w:szCs w:val="18"/>
                            </w:rPr>
                            <w:t>生命周期清单分析</w:t>
                          </w:r>
                        </w:p>
                      </w:txbxContent>
                    </v:textbox>
                  </v:rect>
                  <v:shape id="AutoShape 19" o:spid="_x0000_s1026" o:spt="32" type="#_x0000_t32" style="position:absolute;left:4007;top:1918;height:1;width:3030;" filled="f" stroked="t" coordsize="21600,21600" o:gfxdata="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M99L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rect id="Rectangle 20" o:spid="_x0000_s1026" o:spt="1" style="position:absolute;left:2297;top:2726;height:476;width:1716;v-text-anchor:middle;" fillcolor="#FFFFFF" filled="t" stroked="t" coordsize="21600,21600" o:gfxdata="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LxD6C/&#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jc w:val="center"/>
                            <w:rPr>
                              <w:sz w:val="18"/>
                              <w:szCs w:val="18"/>
                            </w:rPr>
                          </w:pPr>
                          <w:r>
                            <w:rPr>
                              <w:rFonts w:hint="eastAsia"/>
                              <w:sz w:val="18"/>
                              <w:szCs w:val="18"/>
                            </w:rPr>
                            <w:t>基本要求</w:t>
                          </w:r>
                        </w:p>
                      </w:txbxContent>
                    </v:textbox>
                  </v:rect>
                  <v:rect id="Rectangle 21" o:spid="_x0000_s1026" o:spt="1" style="position:absolute;left:7043;top:2726;height:476;width:1941;v-text-anchor:middle;" fillcolor="#FFFFFF" filled="t" stroked="t" coordsize="21600,21600" o:gfxdata="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Ijkde/&#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jc w:val="center"/>
                            <w:rPr>
                              <w:sz w:val="18"/>
                              <w:szCs w:val="18"/>
                            </w:rPr>
                          </w:pPr>
                          <w:r>
                            <w:rPr>
                              <w:rFonts w:hint="eastAsia"/>
                              <w:sz w:val="18"/>
                              <w:szCs w:val="18"/>
                            </w:rPr>
                            <w:t>生命周期影响评价</w:t>
                          </w:r>
                        </w:p>
                      </w:txbxContent>
                    </v:textbox>
                  </v:rect>
                  <v:shape id="AutoShape 22" o:spid="_x0000_s1026" o:spt="32" type="#_x0000_t32" style="position:absolute;left:3149;top:2156;height:570;width:6;" filled="f" stroked="t" coordsize="21600,21600" o:gfxdata="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mBo4O/&#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AutoShape 23" o:spid="_x0000_s1026" o:spt="32" type="#_x0000_t32" style="position:absolute;left:8008;top:2156;height:570;width:6;" filled="f" stroked="t" coordsize="21600,21600" o:gfxdata="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ZoO/e/&#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rect id="Rectangle 24" o:spid="_x0000_s1026" o:spt="1" style="position:absolute;left:2291;top:4737;height:476;width:1716;v-text-anchor:middle;" fillcolor="#FFFFFF" filled="t" stroked="t" coordsize="21600,21600" o:gfxdata="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3KCaO/&#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jc w:val="center"/>
                            <w:rPr>
                              <w:sz w:val="18"/>
                              <w:szCs w:val="18"/>
                            </w:rPr>
                          </w:pPr>
                          <w:r>
                            <w:rPr>
                              <w:rFonts w:hint="eastAsia"/>
                              <w:sz w:val="18"/>
                              <w:szCs w:val="18"/>
                            </w:rPr>
                            <w:t>评价指标要求</w:t>
                          </w:r>
                        </w:p>
                      </w:txbxContent>
                    </v:textbox>
                  </v:rect>
                  <v:rect id="Rectangle 25" o:spid="_x0000_s1026" o:spt="1" style="position:absolute;left:7037;top:4737;height:476;width:1941;v-text-anchor:middle;" fillcolor="#FFFFFF" filled="t" stroked="t" coordsize="21600,21600" o:gfxdata="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0Yl9S/&#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jc w:val="center"/>
                            <w:rPr>
                              <w:sz w:val="18"/>
                              <w:szCs w:val="18"/>
                            </w:rPr>
                          </w:pPr>
                          <w:r>
                            <w:rPr>
                              <w:rFonts w:hint="eastAsia"/>
                              <w:sz w:val="18"/>
                              <w:szCs w:val="18"/>
                            </w:rPr>
                            <w:t>生命周期评价报告</w:t>
                          </w:r>
                        </w:p>
                      </w:txbxContent>
                    </v:textbox>
                  </v:rect>
                  <v:shape id="AutoShape 26" o:spid="_x0000_s1026" o:spt="32" type="#_x0000_t32" style="position:absolute;left:3149;top:3202;flip:x;height:1535;width:6;" filled="f" stroked="t" coordsize="21600,21600" o:gfxdata="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q4aXe/&#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Text Box 27" o:spid="_x0000_s1026" o:spt="202" type="#_x0000_t202" style="position:absolute;left:3206;top:3501;height:915;width:394;v-text-anchor:middle;" fillcolor="#FFFFFF" filled="t" stroked="f" coordsize="21600,21600" o:gfxdata="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sttKbgAAADcAAAA&#10;DwAAAAAAAAABACAAAAAiAAAAZHJzL2Rvd25yZXYueG1sUEsBAhQAFAAAAAgAh07iQDMvBZ47AAAA&#10;OQAAABAAAAAAAAAAAQAgAAAABwEAAGRycy9zaGFwZXhtbC54bWxQSwUGAAAAAAYABgBbAQAAsQMA&#10;AAAA&#10;">
                    <v:fill on="t" focussize="0,0"/>
                    <v:stroke on="f"/>
                    <v:imagedata o:title=""/>
                    <o:lock v:ext="edit" aspectratio="f"/>
                    <v:textbox inset="0.5mm,0.3mm,0.5mm,0.3mm" style="layout-flow:vertical-ideographic;">
                      <w:txbxContent>
                        <w:p>
                          <w:pPr>
                            <w:jc w:val="center"/>
                            <w:rPr>
                              <w:sz w:val="18"/>
                              <w:szCs w:val="18"/>
                            </w:rPr>
                          </w:pPr>
                          <w:r>
                            <w:rPr>
                              <w:rFonts w:hint="eastAsia"/>
                              <w:sz w:val="18"/>
                              <w:szCs w:val="18"/>
                            </w:rPr>
                            <w:t>符合要求</w:t>
                          </w:r>
                        </w:p>
                      </w:txbxContent>
                    </v:textbox>
                  </v:shape>
                  <v:shape id="Oval 28" o:spid="_x0000_s1026" o:spt="3" type="#_x0000_t3" style="position:absolute;left:4241;top:3716;height:560;width:1731;" fillcolor="#FFFFFF" filled="t" stroked="t" coordsize="21600,21600" o:gfxdata="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uCK9E&#10;wAAAANwAAAAPAAAAAAAAAAEAIAAAACIAAABkcnMvZG93bnJldi54bWxQSwECFAAUAAAACACHTuJA&#10;My8FnjsAAAA5AAAAEAAAAAAAAAABACAAAAAPAQAAZHJzL3NoYXBleG1sLnhtbFBLBQYAAAAABgAG&#10;AFsBAAC5AwAAAAA=&#10;">
                    <v:fill on="t" focussize="0,0"/>
                    <v:stroke color="#000000" joinstyle="round"/>
                    <v:imagedata o:title=""/>
                    <o:lock v:ext="edit" aspectratio="f"/>
                    <v:textbox inset="0.5mm,0.3mm,0.5mm,0.3mm">
                      <w:txbxContent>
                        <w:p>
                          <w:pPr>
                            <w:jc w:val="center"/>
                            <w:rPr>
                              <w:sz w:val="18"/>
                              <w:szCs w:val="18"/>
                            </w:rPr>
                          </w:pPr>
                          <w:r>
                            <w:rPr>
                              <w:rFonts w:hint="eastAsia"/>
                              <w:sz w:val="18"/>
                              <w:szCs w:val="18"/>
                            </w:rPr>
                            <w:t>非绿色设计产品</w:t>
                          </w:r>
                        </w:p>
                      </w:txbxContent>
                    </v:textbox>
                  </v:shape>
                  <v:shape id="AutoShape 29" o:spid="_x0000_s1026" o:spt="33" type="#_x0000_t33" style="position:absolute;left:4013;top:2964;height:752;width:1095;" filled="f" stroked="t" coordsize="21600,21600" o:gfxdata="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mWICe8AAAA&#10;3AAAAA8AAAAAAAAAAQAgAAAAIgAAAGRycy9kb3ducmV2LnhtbFBLAQIUABQAAAAIAIdO4kAzLwWe&#10;OwAAADkAAAAQAAAAAAAAAAEAIAAAAAsBAABkcnMvc2hhcGV4bWwueG1sUEsFBgAAAAAGAAYAWwEA&#10;ALUDAAAAAA==&#10;">
                    <v:fill on="f" focussize="0,0"/>
                    <v:stroke color="#000000" miterlimit="8" joinstyle="miter" endarrow="block"/>
                    <v:imagedata o:title=""/>
                    <o:lock v:ext="edit" aspectratio="f"/>
                  </v:shape>
                  <v:shape id="AutoShape 30" o:spid="_x0000_s1026" o:spt="33" type="#_x0000_t33" style="position:absolute;left:4007;top:4276;flip:y;height:699;width:1100;" filled="f" stroked="t" coordsize="21600,21600" o:gfxdata="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ebhje/&#10;AAAA3AAAAA8AAAAAAAAAAQAgAAAAIgAAAGRycy9kb3ducmV2LnhtbFBLAQIUABQAAAAIAIdO4kAz&#10;LwWeOwAAADkAAAAQAAAAAAAAAAEAIAAAAA4BAABkcnMvc2hhcGV4bWwueG1sUEsFBgAAAAAGAAYA&#10;WwEAALgDAAAAAA==&#10;">
                    <v:fill on="f" focussize="0,0"/>
                    <v:stroke color="#000000" miterlimit="8" joinstyle="miter" endarrow="block"/>
                    <v:imagedata o:title=""/>
                    <o:lock v:ext="edit" aspectratio="f"/>
                  </v:shape>
                  <v:shape id="AutoShape 31" o:spid="_x0000_s1026" o:spt="32" type="#_x0000_t32" style="position:absolute;left:8016;top:4218;height:520;width:11;" filled="f" stroked="t" coordsize="21600,21600" o:gfxdata="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acAr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32" o:spid="_x0000_s1026" o:spt="34" type="#_x0000_t34" style="position:absolute;left:5972;top:3995;height:979;width:1051;rotation:11796480f;" filled="f" stroked="t" coordsize="21600,21600" o:gfxdata="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hszcPugAAANwA&#10;AAAPAAAAAAAAAAEAIAAAACIAAABkcnMvZG93bnJldi54bWxQSwECFAAUAAAACACHTuJAMy8FnjsA&#10;AAA5AAAAEAAAAAAAAAABACAAAAAJAQAAZHJzL3NoYXBleG1sLnhtbFBLBQYAAAAABgAGAFsBAACz&#10;AwAAAAA=&#10;" adj="10791">
                    <v:fill on="f" focussize="0,0"/>
                    <v:stroke color="#000000" miterlimit="8" joinstyle="miter" endarrow="block"/>
                    <v:imagedata o:title=""/>
                    <o:lock v:ext="edit" aspectratio="f"/>
                  </v:shape>
                  <v:shape id="Text Box 33" o:spid="_x0000_s1026" o:spt="202" type="#_x0000_t202" style="position:absolute;left:4083;top:2647;height:279;width:1084;v-text-anchor:middle;" fillcolor="#FFFFFF" filled="t" stroked="f" coordsize="21600,21600" o:gfxdata="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p7zjy/&#10;AAAA3AAAAA8AAAAAAAAAAQAgAAAAIgAAAGRycy9kb3ducmV2LnhtbFBLAQIUABQAAAAIAIdO4kAz&#10;LwWeOwAAADkAAAAQAAAAAAAAAAEAIAAAAA4BAABkcnMvc2hhcGV4bWwueG1sUEsFBgAAAAAGAAYA&#10;WwEAALgDAAAAAA==&#10;">
                    <v:fill on="t" focussize="0,0"/>
                    <v:stroke on="f"/>
                    <v:imagedata o:title=""/>
                    <o:lock v:ext="edit" aspectratio="f"/>
                    <v:textbox inset="0.5mm,0.3mm,0.5mm,0.3mm">
                      <w:txbxContent>
                        <w:p>
                          <w:pPr>
                            <w:jc w:val="center"/>
                            <w:rPr>
                              <w:sz w:val="18"/>
                              <w:szCs w:val="18"/>
                            </w:rPr>
                          </w:pPr>
                          <w:r>
                            <w:rPr>
                              <w:rFonts w:hint="eastAsia"/>
                              <w:sz w:val="18"/>
                              <w:szCs w:val="18"/>
                            </w:rPr>
                            <w:t>未符合要求</w:t>
                          </w:r>
                        </w:p>
                      </w:txbxContent>
                    </v:textbox>
                  </v:shape>
                  <v:shape id="Text Box 34" o:spid="_x0000_s1026" o:spt="202" type="#_x0000_t202" style="position:absolute;left:4108;top:4647;height:279;width:977;v-text-anchor:middle;" fillcolor="#FFFFFF" filled="t" stroked="f" coordsize="21600,21600" o:gfxdata="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U3a6e/&#10;AAAA3AAAAA8AAAAAAAAAAQAgAAAAIgAAAGRycy9kb3ducmV2LnhtbFBLAQIUABQAAAAIAIdO4kAz&#10;LwWeOwAAADkAAAAQAAAAAAAAAAEAIAAAAA4BAABkcnMvc2hhcGV4bWwueG1sUEsFBgAAAAAGAAYA&#10;WwEAALgDAAAAAA==&#10;">
                    <v:fill on="t" focussize="0,0"/>
                    <v:stroke on="f"/>
                    <v:imagedata o:title=""/>
                    <o:lock v:ext="edit" aspectratio="f"/>
                    <v:textbox inset="0.5mm,0.3mm,0.5mm,0.3mm">
                      <w:txbxContent>
                        <w:p>
                          <w:pPr>
                            <w:jc w:val="center"/>
                            <w:rPr>
                              <w:sz w:val="18"/>
                              <w:szCs w:val="18"/>
                            </w:rPr>
                          </w:pPr>
                          <w:r>
                            <w:rPr>
                              <w:rFonts w:hint="eastAsia"/>
                              <w:sz w:val="18"/>
                              <w:szCs w:val="18"/>
                            </w:rPr>
                            <w:t>未符合要求</w:t>
                          </w:r>
                        </w:p>
                      </w:txbxContent>
                    </v:textbox>
                  </v:shape>
                  <v:shape id="Text Box 35" o:spid="_x0000_s1026" o:spt="202" type="#_x0000_t202" style="position:absolute;left:6085;top:4049;height:1049;width:395;v-text-anchor:middle;" fillcolor="#FFFFFF" filled="t" stroked="f" coordsize="21600,21600" o:gfxdata="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rzxtq/&#10;AAAA3AAAAA8AAAAAAAAAAQAgAAAAIgAAAGRycy9kb3ducmV2LnhtbFBLAQIUABQAAAAIAIdO4kAz&#10;LwWeOwAAADkAAAAQAAAAAAAAAAEAIAAAAA4BAABkcnMvc2hhcGV4bWwueG1sUEsFBgAAAAAGAAYA&#10;WwEAALgDAAAAAA==&#10;">
                    <v:fill on="t" focussize="0,0"/>
                    <v:stroke on="f"/>
                    <v:imagedata o:title=""/>
                    <o:lock v:ext="edit" aspectratio="f"/>
                    <v:textbox inset="0.5mm,0.3mm,0.5mm,0.3mm" style="layout-flow:vertical-ideographic;">
                      <w:txbxContent>
                        <w:p>
                          <w:pPr>
                            <w:rPr>
                              <w:sz w:val="18"/>
                              <w:szCs w:val="18"/>
                            </w:rPr>
                          </w:pPr>
                          <w:r>
                            <w:rPr>
                              <w:rFonts w:hint="eastAsia"/>
                              <w:sz w:val="20"/>
                            </w:rPr>
                            <w:t>未通过审核</w:t>
                          </w:r>
                        </w:p>
                      </w:txbxContent>
                    </v:textbox>
                  </v:shape>
                  <v:shape id="AutoShape 36" o:spid="_x0000_s1026" o:spt="4" type="#_x0000_t4" style="position:absolute;left:4482;top:5772;height:903;width:2343;" fillcolor="#FFFFFF" filled="t" stroked="t" coordsize="21600,21600" o:gfxdata="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arUSLgAAADcAAAA&#10;DwAAAAAAAAABACAAAAAiAAAAZHJzL2Rvd25yZXYueG1sUEsBAhQAFAAAAAgAh07iQDMvBZ47AAAA&#10;OQAAABAAAAAAAAAAAQAgAAAABwEAAGRycy9zaGFwZXhtbC54bWxQSwUGAAAAAAYABgBbAQAAsQMA&#10;AAAA&#10;">
                    <v:fill on="t" focussize="0,0"/>
                    <v:stroke color="#000000" miterlimit="8" joinstyle="miter"/>
                    <v:imagedata o:title=""/>
                    <o:lock v:ext="edit" aspectratio="f"/>
                    <v:textbox inset="0.5mm,0.3mm,0.5mm,0.3mm">
                      <w:txbxContent>
                        <w:p>
                          <w:pPr>
                            <w:jc w:val="center"/>
                            <w:rPr>
                              <w:sz w:val="18"/>
                              <w:szCs w:val="18"/>
                            </w:rPr>
                          </w:pPr>
                          <w:r>
                            <w:rPr>
                              <w:rFonts w:hint="eastAsia"/>
                              <w:sz w:val="18"/>
                              <w:szCs w:val="18"/>
                            </w:rPr>
                            <w:t>同时满足</w:t>
                          </w:r>
                        </w:p>
                      </w:txbxContent>
                    </v:textbox>
                  </v:shape>
                  <v:shape id="AutoShape 37" o:spid="_x0000_s1026" o:spt="34" type="#_x0000_t34" style="position:absolute;left:3149;top:5213;height:1011;width:1333;" filled="f" stroked="t" coordsize="21600,21600" o:gfxdata="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ogj02/&#10;AAAA3AAAAA8AAAAAAAAAAQAgAAAAIgAAAGRycy9kb3ducmV2LnhtbFBLAQIUABQAAAAIAIdO4kAz&#10;LwWeOwAAADkAAAAQAAAAAAAAAAEAIAAAAA4BAABkcnMvc2hhcGV4bWwueG1sUEsFBgAAAAAGAAYA&#10;WwEAALgDAAAAAA==&#10;" adj="153">
                    <v:fill on="f" focussize="0,0"/>
                    <v:stroke color="#000000" miterlimit="8" joinstyle="miter" endarrow="block"/>
                    <v:imagedata o:title=""/>
                    <o:lock v:ext="edit" aspectratio="f"/>
                  </v:shape>
                  <v:shape id="AutoShape 38" o:spid="_x0000_s1026" o:spt="34" type="#_x0000_t34" style="position:absolute;left:6825;top:5212;flip:y;height:1011;width:1181;rotation:11796480f;" filled="f" stroked="t" coordsize="21600,21600" o:gfxdata="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LBDjfugAAANwA&#10;AAAPAAAAAAAAAAEAIAAAACIAAABkcnMvZG93bnJldi54bWxQSwECFAAUAAAACACHTuJAMy8FnjsA&#10;AAA5AAAAEAAAAAAAAAABACAAAAAJAQAAZHJzL3NoYXBleG1sLnhtbFBLBQYAAAAABgAGAFsBAACz&#10;AwAAAAA=&#10;" adj="22">
                    <v:fill on="f" focussize="0,0"/>
                    <v:stroke color="#000000" miterlimit="8" joinstyle="miter" endarrow="block"/>
                    <v:imagedata o:title=""/>
                    <o:lock v:ext="edit" aspectratio="f"/>
                  </v:shape>
                  <v:shape id="Text Box 39" o:spid="_x0000_s1026" o:spt="202" type="#_x0000_t202" style="position:absolute;left:3199;top:5868;height:279;width:823;v-text-anchor:middle;" fillcolor="#FFFFFF" filled="t" stroked="f" coordsize="21600,21600" o:gfxdata="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9X7eb4A&#10;AADcAAAADwAAAAAAAAABACAAAAAiAAAAZHJzL2Rvd25yZXYueG1sUEsBAhQAFAAAAAgAh07iQDMv&#10;BZ47AAAAOQAAABAAAAAAAAAAAQAgAAAADQEAAGRycy9zaGFwZXhtbC54bWxQSwUGAAAAAAYABgBb&#10;AQAAtwMAAAAA&#10;">
                    <v:fill on="t" focussize="0,0"/>
                    <v:stroke on="f"/>
                    <v:imagedata o:title=""/>
                    <o:lock v:ext="edit" aspectratio="f"/>
                    <v:textbox inset="0.5mm,0.3mm,0.5mm,0.3mm">
                      <w:txbxContent>
                        <w:p>
                          <w:pPr>
                            <w:jc w:val="center"/>
                            <w:rPr>
                              <w:sz w:val="20"/>
                            </w:rPr>
                          </w:pPr>
                          <w:r>
                            <w:rPr>
                              <w:rFonts w:hint="eastAsia"/>
                              <w:sz w:val="18"/>
                              <w:szCs w:val="18"/>
                            </w:rPr>
                            <w:t>符合要</w:t>
                          </w:r>
                          <w:r>
                            <w:rPr>
                              <w:rFonts w:hint="eastAsia"/>
                              <w:sz w:val="20"/>
                            </w:rPr>
                            <w:t>求求</w:t>
                          </w:r>
                        </w:p>
                      </w:txbxContent>
                    </v:textbox>
                  </v:shape>
                  <v:shape id="Text Box 40" o:spid="_x0000_s1026" o:spt="202" type="#_x0000_t202" style="position:absolute;left:7067;top:5877;height:279;width:823;v-text-anchor:middle;" fillcolor="#FFFFFF" filled="t" stroked="f" coordsize="21600,21600" o:gfxdata="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8HZQ6/&#10;AAAA3AAAAA8AAAAAAAAAAQAgAAAAIgAAAGRycy9kb3ducmV2LnhtbFBLAQIUABQAAAAIAIdO4kAz&#10;LwWeOwAAADkAAAAQAAAAAAAAAAEAIAAAAA4BAABkcnMvc2hhcGV4bWwueG1sUEsFBgAAAAAGAAYA&#10;WwEAALgDAAAAAA==&#10;">
                    <v:fill on="t" focussize="0,0"/>
                    <v:stroke on="f"/>
                    <v:imagedata o:title=""/>
                    <o:lock v:ext="edit" aspectratio="f"/>
                    <v:textbox inset="0.5mm,0.3mm,0.5mm,0.3mm">
                      <w:txbxContent>
                        <w:p>
                          <w:pPr>
                            <w:jc w:val="center"/>
                            <w:rPr>
                              <w:rFonts w:hint="default" w:eastAsia="宋体"/>
                              <w:sz w:val="18"/>
                              <w:szCs w:val="18"/>
                              <w:lang w:val="en-US" w:eastAsia="zh-CN"/>
                            </w:rPr>
                          </w:pPr>
                          <w:r>
                            <w:rPr>
                              <w:rFonts w:hint="eastAsia"/>
                              <w:sz w:val="18"/>
                              <w:szCs w:val="18"/>
                              <w:lang w:val="en-US" w:eastAsia="zh-CN"/>
                            </w:rPr>
                            <w:t>通过审核</w:t>
                          </w:r>
                        </w:p>
                      </w:txbxContent>
                    </v:textbox>
                  </v:shape>
                  <v:shape id="Oval 41" o:spid="_x0000_s1026" o:spt="3" type="#_x0000_t3" style="position:absolute;left:4728;top:7537;height:850;width:1864;v-text-anchor:middle;" fillcolor="#FFFFFF" filled="t" stroked="t" coordsize="21600,21600" o:gfxdata="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KHuS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inset="0.5mm,0.3mm,0.5mm,0.3mm">
                      <w:txbxContent>
                        <w:p>
                          <w:pPr>
                            <w:jc w:val="center"/>
                            <w:rPr>
                              <w:sz w:val="18"/>
                              <w:szCs w:val="18"/>
                            </w:rPr>
                          </w:pPr>
                          <w:r>
                            <w:rPr>
                              <w:rFonts w:hint="eastAsia"/>
                              <w:sz w:val="18"/>
                              <w:szCs w:val="18"/>
                            </w:rPr>
                            <w:t>绿色设计产品</w:t>
                          </w:r>
                        </w:p>
                      </w:txbxContent>
                    </v:textbox>
                  </v:shape>
                  <v:shape id="AutoShape 42" o:spid="_x0000_s1026" o:spt="32" type="#_x0000_t32" style="position:absolute;left:5646;top:6684;height:843;width:13;" filled="f" stroked="t" coordsize="21600,21600" o:gfxdata="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1aNzC/&#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Text Box 43" o:spid="_x0000_s1026" o:spt="202" type="#_x0000_t202" style="position:absolute;left:5718;top:6905;height:385;width:395;v-text-anchor:middle;" fillcolor="#FFFFFF" filled="t" stroked="f" coordsize="21600,21600" o:gfxdata="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v+M5w&#10;wAAAANwAAAAPAAAAAAAAAAEAIAAAACIAAABkcnMvZG93bnJldi54bWxQSwECFAAUAAAACACHTuJA&#10;My8FnjsAAAA5AAAAEAAAAAAAAAABACAAAAAPAQAAZHJzL3NoYXBleG1sLnhtbFBLBQYAAAAABgAG&#10;AFsBAAC5AwAAAAA=&#10;">
                    <v:fill on="t" focussize="0,0"/>
                    <v:stroke on="f"/>
                    <v:imagedata o:title=""/>
                    <o:lock v:ext="edit" aspectratio="f"/>
                    <v:textbox inset="0.5mm,0.3mm,0.5mm,0.3mm" style="layout-flow:vertical-ideographic;">
                      <w:txbxContent>
                        <w:p>
                          <w:pPr>
                            <w:jc w:val="center"/>
                            <w:rPr>
                              <w:sz w:val="18"/>
                              <w:szCs w:val="18"/>
                            </w:rPr>
                          </w:pPr>
                          <w:r>
                            <w:rPr>
                              <w:rFonts w:hint="eastAsia"/>
                              <w:sz w:val="18"/>
                              <w:szCs w:val="18"/>
                            </w:rPr>
                            <w:t>是</w:t>
                          </w:r>
                        </w:p>
                      </w:txbxContent>
                    </v:textbox>
                  </v:shape>
                </v:group>
                <v:rect id="Rectangle 21" o:spid="_x0000_s1026" o:spt="1" style="position:absolute;left:3471545;top:1310005;height:301625;width:1362710;v-text-anchor:middle;" fillcolor="#FFFFFF" filled="t" stroked="t" coordsize="21600,21600" o:gfxdata="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pPYsm1wAAAAYBAAAPAAAAAAAAAAEAIAAAACIAAABkcnMvZG93&#10;bnJldi54bWxQSwECFAAUAAAACACHTuJAyCX1WzoCAACMBAAADgAAAAAAAAABACAAAAAmAQAAZHJz&#10;L2Uyb0RvYy54bWxQSwUGAAAAAAYABgBZAQAA0gUAAAAA&#10;">
                  <v:fill on="t" focussize="0,0"/>
                  <v:stroke color="#000000" miterlimit="8" joinstyle="miter"/>
                  <v:imagedata o:title=""/>
                  <o:lock v:ext="edit" aspectratio="f"/>
                  <v:textbox>
                    <w:txbxContent>
                      <w:p>
                        <w:pPr>
                          <w:jc w:val="center"/>
                          <w:rPr>
                            <w:rFonts w:hint="eastAsia" w:eastAsia="宋体"/>
                            <w:sz w:val="18"/>
                            <w:szCs w:val="18"/>
                            <w:lang w:eastAsia="zh-CN"/>
                          </w:rPr>
                        </w:pPr>
                        <w:r>
                          <w:rPr>
                            <w:rFonts w:hint="eastAsia"/>
                            <w:sz w:val="18"/>
                            <w:szCs w:val="18"/>
                          </w:rPr>
                          <w:t>生命周期</w:t>
                        </w:r>
                        <w:r>
                          <w:rPr>
                            <w:rFonts w:hint="eastAsia"/>
                            <w:sz w:val="18"/>
                            <w:szCs w:val="18"/>
                            <w:lang w:val="en-US" w:eastAsia="zh-CN"/>
                          </w:rPr>
                          <w:t>解释</w:t>
                        </w:r>
                      </w:p>
                    </w:txbxContent>
                  </v:textbox>
                </v:rect>
                <v:shape id="AutoShape 23" o:spid="_x0000_s1026" o:spt="32" type="#_x0000_t32" style="position:absolute;left:4150995;top:965835;height:344170;width:1905;" filled="f" stroked="t" coordsize="21600,21600" o:gfxdata="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oq7YvXAAAABgEAAA8AAAAAAAAAAQAgAAAA&#10;IgAAAGRycy9kb3ducmV2LnhtbFBLAQIUABQAAAAIAIdO4kDFiQ7iDAIAAAkEAAAOAAAAAAAAAAEA&#10;IAAAACYBAABkcnMvZTJvRG9jLnhtbFBLBQYAAAAABgAGAFkBAACkBQAAAAA=&#10;">
                  <v:fill on="f" focussize="0,0"/>
                  <v:stroke color="#000000" joinstyle="round" endarrow="block"/>
                  <v:imagedata o:title=""/>
                  <o:lock v:ext="edit" aspectratio="f"/>
                </v:shape>
                <w10:wrap type="topAndBottom"/>
              </v:group>
            </w:pict>
          </mc:Fallback>
        </mc:AlternateContent>
      </w:r>
      <w:r>
        <w:rPr>
          <w:rFonts w:hint="eastAsia" w:ascii="黑体" w:eastAsia="黑体"/>
          <w:szCs w:val="21"/>
        </w:rPr>
        <w:t>图</w:t>
      </w:r>
      <w:r>
        <w:rPr>
          <w:rFonts w:eastAsia="黑体"/>
          <w:szCs w:val="21"/>
        </w:rPr>
        <w:t>1</w:t>
      </w:r>
      <w:r>
        <w:rPr>
          <w:rFonts w:hint="eastAsia" w:ascii="黑体" w:eastAsia="黑体"/>
          <w:szCs w:val="21"/>
        </w:rPr>
        <w:t xml:space="preserve">  </w:t>
      </w:r>
      <w:r>
        <w:rPr>
          <w:rFonts w:hint="eastAsia" w:ascii="黑体" w:eastAsia="黑体"/>
          <w:szCs w:val="21"/>
          <w:lang w:val="en-US" w:eastAsia="zh-CN"/>
        </w:rPr>
        <w:t>锗单晶和锗单晶片</w:t>
      </w:r>
      <w:r>
        <w:rPr>
          <w:rFonts w:hint="eastAsia" w:ascii="黑体" w:eastAsia="黑体"/>
          <w:szCs w:val="21"/>
        </w:rPr>
        <w:t>绿色设计产品评价流程</w:t>
      </w:r>
    </w:p>
    <w:p>
      <w:pPr>
        <w:jc w:val="center"/>
        <w:outlineLvl w:val="0"/>
        <w:rPr>
          <w:rFonts w:eastAsia="黑体"/>
          <w:szCs w:val="21"/>
        </w:rPr>
      </w:pPr>
      <w:bookmarkStart w:id="41" w:name="_Toc510989401"/>
      <w:r>
        <w:rPr>
          <w:rFonts w:hint="eastAsia" w:eastAsia="黑体"/>
          <w:szCs w:val="21"/>
        </w:rPr>
        <w:t>附 录 A</w:t>
      </w:r>
      <w:r>
        <w:rPr>
          <w:rFonts w:hint="eastAsia" w:eastAsia="黑体"/>
          <w:szCs w:val="21"/>
        </w:rPr>
        <w:br w:type="textWrapping"/>
      </w:r>
      <w:r>
        <w:rPr>
          <w:rFonts w:hint="eastAsia" w:eastAsia="黑体"/>
          <w:szCs w:val="21"/>
        </w:rPr>
        <w:t>（规范性）</w:t>
      </w:r>
      <w:r>
        <w:rPr>
          <w:rFonts w:hint="eastAsia" w:eastAsia="黑体"/>
          <w:szCs w:val="21"/>
        </w:rPr>
        <w:br w:type="textWrapping"/>
      </w:r>
      <w:r>
        <w:rPr>
          <w:rFonts w:hint="eastAsia" w:eastAsia="黑体"/>
          <w:szCs w:val="21"/>
          <w:lang w:val="en-US" w:eastAsia="zh-CN"/>
        </w:rPr>
        <w:t>锗单晶和锗单晶片</w:t>
      </w:r>
      <w:r>
        <w:rPr>
          <w:rFonts w:hint="eastAsia" w:eastAsia="黑体"/>
          <w:szCs w:val="21"/>
        </w:rPr>
        <w:t>产品生命周期评价方法</w:t>
      </w:r>
      <w:bookmarkEnd w:id="41"/>
    </w:p>
    <w:p>
      <w:pPr>
        <w:spacing w:before="312" w:beforeLines="100" w:after="312" w:afterLines="100"/>
        <w:jc w:val="left"/>
        <w:rPr>
          <w:rFonts w:ascii="黑体" w:hAnsi="黑体" w:eastAsia="黑体"/>
          <w:szCs w:val="21"/>
        </w:rPr>
      </w:pPr>
      <w:r>
        <w:rPr>
          <w:rFonts w:hint="eastAsia" w:ascii="黑体" w:hAnsi="黑体" w:eastAsia="黑体"/>
          <w:szCs w:val="21"/>
        </w:rPr>
        <w:t>A.1</w:t>
      </w:r>
      <w:r>
        <w:rPr>
          <w:rFonts w:ascii="黑体" w:hAnsi="黑体" w:eastAsia="黑体"/>
          <w:szCs w:val="21"/>
        </w:rPr>
        <w:t xml:space="preserve"> </w:t>
      </w:r>
      <w:r>
        <w:rPr>
          <w:rFonts w:hint="eastAsia" w:ascii="黑体" w:hAnsi="黑体" w:eastAsia="黑体"/>
          <w:szCs w:val="21"/>
        </w:rPr>
        <w:t xml:space="preserve"> 概况</w:t>
      </w:r>
    </w:p>
    <w:p>
      <w:pPr>
        <w:ind w:firstLine="420" w:firstLineChars="200"/>
        <w:rPr>
          <w:szCs w:val="21"/>
        </w:rPr>
      </w:pPr>
      <w:r>
        <w:rPr>
          <w:rFonts w:hint="eastAsia"/>
          <w:szCs w:val="21"/>
        </w:rPr>
        <w:t>按</w:t>
      </w:r>
      <w:r>
        <w:rPr>
          <w:rFonts w:hint="eastAsia" w:ascii="宋体" w:hAnsi="宋体"/>
          <w:szCs w:val="21"/>
        </w:rPr>
        <w:t>照</w:t>
      </w:r>
      <w:r>
        <w:rPr>
          <w:rFonts w:ascii="宋体" w:hAnsi="宋体"/>
          <w:szCs w:val="21"/>
        </w:rPr>
        <w:t>GB/T 24040</w:t>
      </w:r>
      <w:r>
        <w:rPr>
          <w:rFonts w:hint="eastAsia" w:ascii="宋体" w:hAnsi="宋体"/>
          <w:szCs w:val="21"/>
        </w:rPr>
        <w:t>和</w:t>
      </w:r>
      <w:r>
        <w:rPr>
          <w:rFonts w:ascii="宋体" w:hAnsi="宋体"/>
          <w:szCs w:val="21"/>
        </w:rPr>
        <w:t>GB/T 24044</w:t>
      </w:r>
      <w:r>
        <w:rPr>
          <w:rFonts w:hint="eastAsia" w:ascii="宋体" w:hAnsi="宋体"/>
          <w:szCs w:val="21"/>
        </w:rPr>
        <w:t>建立</w:t>
      </w:r>
      <w:r>
        <w:rPr>
          <w:rFonts w:hint="eastAsia" w:ascii="宋体" w:hAnsi="宋体"/>
          <w:szCs w:val="21"/>
          <w:lang w:val="en-US" w:eastAsia="zh-CN"/>
        </w:rPr>
        <w:t>锗单晶和锗单晶片</w:t>
      </w:r>
      <w:r>
        <w:rPr>
          <w:rFonts w:hint="eastAsia"/>
          <w:szCs w:val="21"/>
        </w:rPr>
        <w:t>产品的生命周期评价方法。生命周期评价的过程应包括目的和范围的确定、生命周期清单分析、生命周期影响评价、生命周期解释和生命周期评价报告等。具体如下：</w:t>
      </w:r>
    </w:p>
    <w:p>
      <w:pPr>
        <w:numPr>
          <w:ilvl w:val="0"/>
          <w:numId w:val="6"/>
        </w:numPr>
        <w:jc w:val="left"/>
        <w:rPr>
          <w:rFonts w:hint="eastAsia" w:ascii="宋体" w:hAnsi="宋体"/>
          <w:szCs w:val="21"/>
        </w:rPr>
      </w:pPr>
      <w:r>
        <w:rPr>
          <w:rFonts w:hint="eastAsia" w:ascii="宋体" w:hAnsi="宋体"/>
          <w:szCs w:val="21"/>
        </w:rPr>
        <w:t>目的和范围确定：研究确定评价的目的，确定评价对象及功能单位，界定系统边界和时间边界，明确影响类型、必备要素和可选要素，提出数据及其质量要求，给出评价报告的形式；</w:t>
      </w:r>
    </w:p>
    <w:p>
      <w:pPr>
        <w:numPr>
          <w:ilvl w:val="0"/>
          <w:numId w:val="6"/>
        </w:numPr>
        <w:jc w:val="left"/>
        <w:rPr>
          <w:rFonts w:hint="eastAsia" w:ascii="宋体" w:hAnsi="宋体"/>
          <w:szCs w:val="21"/>
        </w:rPr>
      </w:pPr>
      <w:r>
        <w:rPr>
          <w:rFonts w:hint="eastAsia" w:ascii="宋体" w:hAnsi="宋体"/>
          <w:szCs w:val="21"/>
        </w:rPr>
        <w:t>生命周期清单分析：主要包括数据收集准备、数据的收集、数据的确认、数据与单元过程的关联、数据与功能单位的关联、清单计算方法、数据合并和数据分配等；</w:t>
      </w:r>
    </w:p>
    <w:p>
      <w:pPr>
        <w:numPr>
          <w:ilvl w:val="0"/>
          <w:numId w:val="6"/>
        </w:numPr>
        <w:jc w:val="left"/>
        <w:rPr>
          <w:rFonts w:hint="eastAsia" w:ascii="宋体" w:hAnsi="宋体"/>
          <w:szCs w:val="21"/>
        </w:rPr>
      </w:pPr>
      <w:r>
        <w:rPr>
          <w:rFonts w:hint="eastAsia" w:ascii="宋体" w:hAnsi="宋体"/>
          <w:szCs w:val="21"/>
        </w:rPr>
        <w:t>生命周期影响评价：选取影响类型、类型参数和特征化模型，将生命周期清单数据归类划分到所选的影响类型，计算类型特征化值；</w:t>
      </w:r>
    </w:p>
    <w:p>
      <w:pPr>
        <w:numPr>
          <w:ilvl w:val="0"/>
          <w:numId w:val="6"/>
        </w:numPr>
        <w:jc w:val="left"/>
        <w:rPr>
          <w:rFonts w:hint="eastAsia" w:ascii="宋体" w:hAnsi="宋体"/>
          <w:szCs w:val="21"/>
        </w:rPr>
      </w:pPr>
      <w:r>
        <w:rPr>
          <w:rFonts w:hint="eastAsia" w:ascii="宋体" w:hAnsi="宋体"/>
          <w:szCs w:val="21"/>
        </w:rPr>
        <w:t>生命周期解释：综合考虑清单分析和影响评价，对评价结果进行完整性、敏感性、一致性和不确定性检查，并对结论、建议和局限性进行说明；</w:t>
      </w:r>
    </w:p>
    <w:p>
      <w:pPr>
        <w:numPr>
          <w:ilvl w:val="0"/>
          <w:numId w:val="6"/>
        </w:numPr>
        <w:jc w:val="left"/>
        <w:rPr>
          <w:rFonts w:hint="eastAsia" w:ascii="宋体" w:hAnsi="宋体"/>
          <w:szCs w:val="21"/>
        </w:rPr>
      </w:pPr>
      <w:r>
        <w:rPr>
          <w:rFonts w:hint="eastAsia" w:ascii="宋体" w:hAnsi="宋体"/>
          <w:szCs w:val="21"/>
        </w:rPr>
        <w:t>生命周期评价报告：按照相关要求编制产品生命周期评价报告。</w:t>
      </w:r>
    </w:p>
    <w:p>
      <w:pPr>
        <w:spacing w:before="312" w:beforeLines="100" w:after="312" w:afterLines="100"/>
        <w:jc w:val="left"/>
        <w:rPr>
          <w:rFonts w:ascii="黑体" w:hAnsi="黑体" w:eastAsia="黑体"/>
          <w:szCs w:val="21"/>
        </w:rPr>
      </w:pPr>
      <w:r>
        <w:rPr>
          <w:rFonts w:hint="eastAsia" w:ascii="黑体" w:hAnsi="黑体" w:eastAsia="黑体"/>
          <w:szCs w:val="21"/>
        </w:rPr>
        <w:t xml:space="preserve">A.2 </w:t>
      </w:r>
      <w:r>
        <w:rPr>
          <w:rFonts w:ascii="黑体" w:hAnsi="黑体" w:eastAsia="黑体"/>
          <w:szCs w:val="21"/>
        </w:rPr>
        <w:t xml:space="preserve"> </w:t>
      </w:r>
      <w:r>
        <w:rPr>
          <w:rFonts w:hint="eastAsia" w:ascii="黑体" w:hAnsi="黑体" w:eastAsia="黑体"/>
          <w:szCs w:val="21"/>
          <w:lang w:val="en-US" w:eastAsia="zh-CN"/>
        </w:rPr>
        <w:t>目的和</w:t>
      </w:r>
      <w:r>
        <w:rPr>
          <w:rFonts w:hint="eastAsia" w:ascii="黑体" w:hAnsi="黑体" w:eastAsia="黑体"/>
          <w:szCs w:val="21"/>
        </w:rPr>
        <w:t>范围</w:t>
      </w:r>
      <w:r>
        <w:rPr>
          <w:rFonts w:hint="eastAsia" w:ascii="黑体" w:hAnsi="黑体" w:eastAsia="黑体"/>
          <w:szCs w:val="21"/>
          <w:lang w:val="en-US" w:eastAsia="zh-CN"/>
        </w:rPr>
        <w:t>的</w:t>
      </w:r>
      <w:r>
        <w:rPr>
          <w:rFonts w:hint="eastAsia" w:ascii="黑体" w:hAnsi="黑体" w:eastAsia="黑体"/>
          <w:szCs w:val="21"/>
        </w:rPr>
        <w:t>确定</w:t>
      </w:r>
    </w:p>
    <w:p>
      <w:pPr>
        <w:spacing w:before="156" w:beforeLines="50" w:after="156" w:afterLines="50"/>
        <w:jc w:val="left"/>
        <w:rPr>
          <w:rFonts w:ascii="黑体" w:hAnsi="黑体" w:eastAsia="黑体"/>
          <w:szCs w:val="21"/>
        </w:rPr>
      </w:pPr>
      <w:r>
        <w:rPr>
          <w:rFonts w:hint="eastAsia" w:ascii="黑体" w:hAnsi="黑体" w:eastAsia="黑体"/>
          <w:szCs w:val="21"/>
        </w:rPr>
        <w:t xml:space="preserve">A.2.1 </w:t>
      </w:r>
      <w:r>
        <w:rPr>
          <w:rFonts w:ascii="黑体" w:hAnsi="黑体" w:eastAsia="黑体"/>
          <w:szCs w:val="21"/>
        </w:rPr>
        <w:t xml:space="preserve"> </w:t>
      </w:r>
      <w:r>
        <w:rPr>
          <w:rFonts w:hint="eastAsia" w:ascii="黑体" w:hAnsi="黑体" w:eastAsia="黑体"/>
          <w:szCs w:val="21"/>
        </w:rPr>
        <w:t>总则</w:t>
      </w:r>
    </w:p>
    <w:p>
      <w:pPr>
        <w:ind w:firstLine="420" w:firstLineChars="200"/>
        <w:rPr>
          <w:szCs w:val="21"/>
        </w:rPr>
      </w:pPr>
      <w:r>
        <w:rPr>
          <w:rFonts w:hint="eastAsia"/>
          <w:szCs w:val="21"/>
          <w:lang w:val="en-US" w:eastAsia="zh-CN"/>
        </w:rPr>
        <w:t>锗单晶和锗单晶片</w:t>
      </w:r>
      <w:r>
        <w:rPr>
          <w:rFonts w:hint="eastAsia"/>
          <w:szCs w:val="21"/>
        </w:rPr>
        <w:t>产品生命周期评价的目的在于汇总和评估在</w:t>
      </w:r>
      <w:r>
        <w:rPr>
          <w:rFonts w:hint="eastAsia"/>
          <w:szCs w:val="21"/>
          <w:lang w:val="en-US" w:eastAsia="zh-CN"/>
        </w:rPr>
        <w:t>锗单晶和锗单晶片</w:t>
      </w:r>
      <w:r>
        <w:rPr>
          <w:rFonts w:hint="eastAsia"/>
          <w:szCs w:val="21"/>
        </w:rPr>
        <w:t>生产和包装生命周期内的所有投入及产出对环境造成的和潜在的影响；通过评估资源和能源消耗，以及废物排放对环境的影响，提出改进方案。</w:t>
      </w:r>
    </w:p>
    <w:p>
      <w:pPr>
        <w:spacing w:before="156" w:beforeLines="50" w:after="156" w:afterLines="50"/>
        <w:jc w:val="left"/>
        <w:rPr>
          <w:rFonts w:ascii="黑体" w:hAnsi="黑体" w:eastAsia="黑体"/>
          <w:szCs w:val="21"/>
        </w:rPr>
      </w:pPr>
      <w:r>
        <w:rPr>
          <w:rFonts w:ascii="黑体" w:hAnsi="黑体" w:eastAsia="黑体"/>
          <w:szCs w:val="21"/>
        </w:rPr>
        <w:t>A.2.2  功能单位和基</w:t>
      </w:r>
      <w:r>
        <w:rPr>
          <w:rFonts w:hint="eastAsia" w:ascii="黑体" w:hAnsi="黑体" w:eastAsia="黑体"/>
          <w:szCs w:val="21"/>
          <w:lang w:val="en-US" w:eastAsia="zh-CN"/>
        </w:rPr>
        <w:t>本</w:t>
      </w:r>
      <w:r>
        <w:rPr>
          <w:rFonts w:hint="eastAsia" w:ascii="黑体" w:hAnsi="黑体" w:eastAsia="黑体"/>
          <w:szCs w:val="21"/>
        </w:rPr>
        <w:t>流</w:t>
      </w:r>
    </w:p>
    <w:p>
      <w:pPr>
        <w:ind w:firstLine="420" w:firstLineChars="200"/>
        <w:jc w:val="left"/>
        <w:rPr>
          <w:szCs w:val="21"/>
        </w:rPr>
      </w:pPr>
      <w:r>
        <w:rPr>
          <w:rFonts w:hint="eastAsia"/>
          <w:szCs w:val="21"/>
        </w:rPr>
        <w:t>功能单位和基</w:t>
      </w:r>
      <w:r>
        <w:rPr>
          <w:rFonts w:hint="eastAsia"/>
          <w:szCs w:val="21"/>
          <w:lang w:val="en-US" w:eastAsia="zh-CN"/>
        </w:rPr>
        <w:t>本</w:t>
      </w:r>
      <w:r>
        <w:rPr>
          <w:rFonts w:hint="eastAsia"/>
          <w:szCs w:val="21"/>
        </w:rPr>
        <w:t>流是对产品功能的量化描述，是数据收集、评价和方案对比的基础。功能单位定义包含产品名称、主要规格型号、产品数量与功能描述等信息。功能单位和基本流的定义与产品种类和用途有关。</w:t>
      </w:r>
      <w:r>
        <w:rPr>
          <w:rFonts w:hint="eastAsia"/>
          <w:szCs w:val="21"/>
          <w:lang w:val="en-US" w:eastAsia="zh-CN"/>
        </w:rPr>
        <w:t>锗单晶和锗单晶片</w:t>
      </w:r>
      <w:r>
        <w:rPr>
          <w:rFonts w:hint="eastAsia"/>
          <w:szCs w:val="21"/>
        </w:rPr>
        <w:t>产品一般是作为其他产品生产的原材料，其功能单位和基本流一般定义为“生产单位数量的产品”，本文件以“生</w:t>
      </w:r>
      <w:r>
        <w:rPr>
          <w:rFonts w:hint="eastAsia" w:ascii="宋体" w:hAnsi="宋体"/>
          <w:szCs w:val="21"/>
        </w:rPr>
        <w:t>产</w:t>
      </w:r>
      <w:r>
        <w:rPr>
          <w:rFonts w:ascii="宋体" w:hAnsi="宋体"/>
          <w:szCs w:val="21"/>
        </w:rPr>
        <w:t>1 kg</w:t>
      </w:r>
      <w:r>
        <w:rPr>
          <w:rFonts w:hint="eastAsia" w:ascii="宋体" w:hAnsi="宋体"/>
          <w:szCs w:val="21"/>
          <w:lang w:val="en-US" w:eastAsia="zh-CN"/>
        </w:rPr>
        <w:t>锗单晶和锗单晶片</w:t>
      </w:r>
      <w:r>
        <w:rPr>
          <w:rFonts w:ascii="宋体" w:hAnsi="宋体"/>
          <w:szCs w:val="21"/>
        </w:rPr>
        <w:t>产品</w:t>
      </w:r>
      <w:r>
        <w:rPr>
          <w:rFonts w:hint="eastAsia"/>
          <w:szCs w:val="21"/>
        </w:rPr>
        <w:t>”来表示。</w:t>
      </w:r>
    </w:p>
    <w:p>
      <w:pPr>
        <w:spacing w:before="156" w:beforeLines="50" w:after="156" w:afterLines="50"/>
        <w:jc w:val="left"/>
        <w:rPr>
          <w:rFonts w:ascii="黑体" w:hAnsi="黑体" w:eastAsia="黑体"/>
          <w:szCs w:val="21"/>
        </w:rPr>
      </w:pPr>
      <w:r>
        <w:rPr>
          <w:rFonts w:ascii="黑体" w:hAnsi="黑体" w:eastAsia="黑体"/>
          <w:szCs w:val="21"/>
        </w:rPr>
        <w:t xml:space="preserve">A.2.3  </w:t>
      </w:r>
      <w:r>
        <w:rPr>
          <w:rFonts w:hint="eastAsia" w:ascii="黑体" w:hAnsi="黑体" w:eastAsia="黑体"/>
          <w:szCs w:val="21"/>
        </w:rPr>
        <w:t>系统边界</w:t>
      </w:r>
    </w:p>
    <w:p>
      <w:pPr>
        <w:spacing w:before="156" w:beforeLines="50" w:after="156" w:afterLines="50"/>
        <w:ind w:firstLine="420" w:firstLineChars="200"/>
        <w:jc w:val="left"/>
        <w:rPr>
          <w:szCs w:val="21"/>
        </w:rPr>
      </w:pPr>
      <w:r>
        <w:rPr>
          <w:rFonts w:hint="eastAsia"/>
          <w:szCs w:val="21"/>
          <w:lang w:val="en-US" w:eastAsia="zh-CN"/>
        </w:rPr>
        <w:t>锗单晶和锗单晶片</w:t>
      </w:r>
      <w:r>
        <w:rPr>
          <w:rFonts w:hint="eastAsia"/>
          <w:szCs w:val="21"/>
        </w:rPr>
        <w:t>产品</w:t>
      </w:r>
      <w:r>
        <w:rPr>
          <w:rFonts w:hint="eastAsia"/>
          <w:szCs w:val="21"/>
          <w:lang w:val="en-US" w:eastAsia="zh-CN"/>
        </w:rPr>
        <w:t>生命周期</w:t>
      </w:r>
      <w:r>
        <w:rPr>
          <w:rFonts w:hint="eastAsia"/>
          <w:szCs w:val="21"/>
        </w:rPr>
        <w:t>的系统边界包括</w:t>
      </w:r>
      <w:r>
        <w:rPr>
          <w:rFonts w:hint="eastAsia"/>
          <w:szCs w:val="21"/>
          <w:lang w:val="en-US" w:eastAsia="zh-CN"/>
        </w:rPr>
        <w:t>锗单晶和锗单晶片</w:t>
      </w:r>
      <w:r>
        <w:rPr>
          <w:rFonts w:hint="eastAsia"/>
          <w:szCs w:val="21"/>
        </w:rPr>
        <w:t>生产和</w:t>
      </w:r>
      <w:r>
        <w:rPr>
          <w:rFonts w:hint="eastAsia"/>
          <w:szCs w:val="21"/>
          <w:lang w:val="en-US" w:eastAsia="zh-CN"/>
        </w:rPr>
        <w:t>锗单晶和锗单晶片</w:t>
      </w:r>
      <w:r>
        <w:rPr>
          <w:rFonts w:hint="eastAsia"/>
          <w:szCs w:val="21"/>
        </w:rPr>
        <w:t>包装阶段。</w:t>
      </w:r>
      <w:r>
        <w:rPr>
          <w:rFonts w:hint="eastAsia"/>
          <w:szCs w:val="21"/>
          <w:lang w:val="en-US" w:eastAsia="zh-CN"/>
        </w:rPr>
        <w:t>锗单晶和锗单晶片</w:t>
      </w:r>
      <w:r>
        <w:rPr>
          <w:rFonts w:hint="eastAsia"/>
          <w:szCs w:val="21"/>
        </w:rPr>
        <w:t>生产包括锗精矿</w:t>
      </w:r>
      <w:r>
        <w:rPr>
          <w:rFonts w:hint="eastAsia"/>
          <w:szCs w:val="21"/>
          <w:lang w:eastAsia="zh-CN"/>
        </w:rPr>
        <w:t>（YS/T 300）</w:t>
      </w:r>
      <w:r>
        <w:rPr>
          <w:rFonts w:hint="eastAsia"/>
          <w:szCs w:val="21"/>
          <w:lang w:val="en-US" w:eastAsia="zh-CN"/>
        </w:rPr>
        <w:t>和再生锗原料（GB/T 23522）等的</w:t>
      </w:r>
      <w:r>
        <w:rPr>
          <w:rFonts w:hint="eastAsia"/>
          <w:szCs w:val="21"/>
        </w:rPr>
        <w:t>氯化蒸馏、粗四氯化锗复蒸、四氯化锗精馏提纯、高纯四氯化锗水解、高纯二氧化锗烘干</w:t>
      </w:r>
      <w:r>
        <w:rPr>
          <w:rFonts w:hint="eastAsia"/>
          <w:szCs w:val="21"/>
          <w:lang w:eastAsia="zh-CN"/>
        </w:rPr>
        <w:t>、</w:t>
      </w:r>
      <w:r>
        <w:rPr>
          <w:rFonts w:hint="eastAsia"/>
          <w:szCs w:val="21"/>
          <w:lang w:val="en-US" w:eastAsia="zh-CN"/>
        </w:rPr>
        <w:t>高纯二氧化锗氢还原、还原锗锭区熔提纯、锗单晶拉制、</w:t>
      </w:r>
      <w:r>
        <w:rPr>
          <w:rFonts w:hint="eastAsia"/>
          <w:szCs w:val="21"/>
          <w:highlight w:val="none"/>
          <w:lang w:val="en-US" w:eastAsia="zh-CN"/>
        </w:rPr>
        <w:t>切片</w:t>
      </w:r>
      <w:r>
        <w:rPr>
          <w:rFonts w:hint="eastAsia"/>
          <w:szCs w:val="21"/>
        </w:rPr>
        <w:t>等工艺过程。根据</w:t>
      </w:r>
      <w:r>
        <w:rPr>
          <w:rFonts w:hint="eastAsia"/>
          <w:szCs w:val="21"/>
          <w:lang w:val="en-US" w:eastAsia="zh-CN"/>
        </w:rPr>
        <w:t>锗单晶和锗单晶片</w:t>
      </w:r>
      <w:r>
        <w:rPr>
          <w:rFonts w:hint="eastAsia"/>
          <w:szCs w:val="21"/>
        </w:rPr>
        <w:t>产品生产的实际情况，产品评价的系统边界如图</w:t>
      </w:r>
      <w:r>
        <w:rPr>
          <w:rFonts w:ascii="宋体" w:hAnsi="宋体"/>
          <w:szCs w:val="21"/>
        </w:rPr>
        <w:t>A.1</w:t>
      </w:r>
      <w:r>
        <w:rPr>
          <w:rFonts w:hint="eastAsia"/>
          <w:szCs w:val="21"/>
        </w:rPr>
        <w:t>所示。废物排放点为产品生产系统与外界（环境）的接口。</w:t>
      </w:r>
    </w:p>
    <w:p>
      <w:pPr>
        <w:spacing w:before="156" w:beforeLines="50" w:after="156" w:afterLines="50"/>
        <w:jc w:val="left"/>
        <w:rPr>
          <w:rFonts w:ascii="黑体" w:hAnsi="黑体" w:eastAsia="黑体"/>
          <w:szCs w:val="21"/>
        </w:rPr>
      </w:pPr>
      <w:r>
        <w:rPr>
          <w:rFonts w:ascii="黑体" w:hAnsi="黑体" w:eastAsia="黑体"/>
          <w:szCs w:val="21"/>
        </w:rPr>
        <w:t xml:space="preserve">A.2.4  </w:t>
      </w:r>
      <w:r>
        <w:rPr>
          <w:rFonts w:hint="eastAsia" w:ascii="黑体" w:hAnsi="黑体" w:eastAsia="黑体"/>
          <w:szCs w:val="21"/>
        </w:rPr>
        <w:t>数据取舍原则</w:t>
      </w:r>
    </w:p>
    <w:p>
      <w:pPr>
        <w:ind w:firstLine="420" w:firstLineChars="200"/>
        <w:jc w:val="left"/>
        <w:rPr>
          <w:szCs w:val="21"/>
        </w:rPr>
      </w:pPr>
      <w:r>
        <w:rPr>
          <w:rFonts w:hint="eastAsia"/>
          <w:szCs w:val="21"/>
          <w:lang w:val="en-US" w:eastAsia="zh-CN"/>
        </w:rPr>
        <w:t>锗单晶和锗单晶片生产和包装过程数据的</w:t>
      </w:r>
      <w:r>
        <w:rPr>
          <w:rFonts w:hint="eastAsia"/>
          <w:szCs w:val="21"/>
        </w:rPr>
        <w:t>取舍原则如下：</w:t>
      </w:r>
    </w:p>
    <w:p>
      <w:pPr>
        <w:numPr>
          <w:ilvl w:val="0"/>
          <w:numId w:val="7"/>
        </w:numPr>
        <w:ind w:left="840" w:leftChars="0" w:hanging="420" w:firstLineChars="0"/>
        <w:jc w:val="left"/>
        <w:rPr>
          <w:rFonts w:ascii="宋体" w:hAnsi="宋体"/>
          <w:szCs w:val="21"/>
        </w:rPr>
      </w:pPr>
      <w:r>
        <w:rPr>
          <w:rFonts w:hint="eastAsia" w:ascii="宋体" w:hAnsi="宋体"/>
          <w:szCs w:val="21"/>
        </w:rPr>
        <w:t>能源的所有输入均列出；</w:t>
      </w:r>
    </w:p>
    <w:p>
      <w:pPr>
        <w:numPr>
          <w:ilvl w:val="0"/>
          <w:numId w:val="7"/>
        </w:numPr>
        <w:ind w:left="840" w:leftChars="0" w:hanging="420" w:firstLineChars="0"/>
        <w:jc w:val="left"/>
        <w:rPr>
          <w:rFonts w:ascii="宋体" w:hAnsi="宋体"/>
          <w:szCs w:val="21"/>
        </w:rPr>
      </w:pPr>
      <w:r>
        <w:rPr>
          <w:rFonts w:hint="eastAsia" w:ascii="宋体" w:hAnsi="宋体"/>
          <w:szCs w:val="21"/>
        </w:rPr>
        <w:t>原料的所有输入均列出；</w:t>
      </w:r>
    </w:p>
    <w:p>
      <w:pPr>
        <w:numPr>
          <w:ilvl w:val="0"/>
          <w:numId w:val="7"/>
        </w:numPr>
        <w:ind w:left="840" w:leftChars="0" w:hanging="420" w:firstLineChars="0"/>
        <w:jc w:val="left"/>
        <w:rPr>
          <w:rFonts w:ascii="宋体" w:hAnsi="宋体"/>
          <w:szCs w:val="21"/>
        </w:rPr>
      </w:pPr>
      <w:r>
        <w:rPr>
          <w:rFonts w:hint="eastAsia" w:ascii="宋体" w:hAnsi="宋体"/>
          <w:szCs w:val="21"/>
        </w:rPr>
        <w:t>辅料质量小于原料总耗</w:t>
      </w:r>
      <w:r>
        <w:rPr>
          <w:rFonts w:ascii="宋体" w:hAnsi="宋体"/>
          <w:szCs w:val="21"/>
        </w:rPr>
        <w:t>0.1%</w:t>
      </w:r>
      <w:r>
        <w:rPr>
          <w:rFonts w:hint="eastAsia" w:ascii="宋体" w:hAnsi="宋体"/>
          <w:szCs w:val="21"/>
        </w:rPr>
        <w:t>的项目输入可忽略；</w:t>
      </w:r>
    </w:p>
    <w:p>
      <w:pPr>
        <w:numPr>
          <w:ilvl w:val="0"/>
          <w:numId w:val="7"/>
        </w:numPr>
        <w:ind w:left="840" w:leftChars="0" w:hanging="420" w:firstLineChars="0"/>
        <w:jc w:val="left"/>
        <w:rPr>
          <w:rFonts w:ascii="宋体" w:hAnsi="宋体"/>
          <w:szCs w:val="21"/>
        </w:rPr>
      </w:pPr>
      <w:r>
        <w:rPr>
          <w:rFonts w:hint="eastAsia" w:ascii="宋体" w:hAnsi="宋体"/>
          <w:szCs w:val="21"/>
          <w:lang w:val="en-US" w:eastAsia="zh-CN"/>
        </w:rPr>
        <w:t>对</w:t>
      </w:r>
      <w:r>
        <w:rPr>
          <w:rFonts w:hint="eastAsia" w:ascii="宋体" w:hAnsi="宋体"/>
          <w:szCs w:val="21"/>
        </w:rPr>
        <w:t>大气、水体、土壤的各种排放物和废弃物均列出；</w:t>
      </w:r>
    </w:p>
    <w:p>
      <w:pPr>
        <w:pStyle w:val="48"/>
        <w:numPr>
          <w:ilvl w:val="0"/>
          <w:numId w:val="7"/>
        </w:numPr>
        <w:ind w:left="840" w:leftChars="0" w:hanging="420" w:firstLineChars="0"/>
        <w:jc w:val="left"/>
        <w:rPr>
          <w:rFonts w:ascii="宋体" w:hAnsi="宋体"/>
          <w:szCs w:val="21"/>
        </w:rPr>
      </w:pPr>
      <w:r>
        <w:rPr>
          <w:rFonts w:hint="eastAsia" w:ascii="宋体" w:hAnsi="宋体"/>
          <w:szCs w:val="21"/>
        </w:rPr>
        <w:t>小于固体废弃物排放总量</w:t>
      </w:r>
      <w:r>
        <w:rPr>
          <w:rFonts w:ascii="宋体" w:hAnsi="宋体"/>
          <w:szCs w:val="21"/>
        </w:rPr>
        <w:t>1%的一般性固体废弃物可忽略；</w:t>
      </w:r>
    </w:p>
    <w:p>
      <w:pPr>
        <w:numPr>
          <w:ilvl w:val="0"/>
          <w:numId w:val="7"/>
        </w:numPr>
        <w:ind w:left="840" w:leftChars="0" w:hanging="420" w:firstLineChars="0"/>
        <w:jc w:val="left"/>
        <w:rPr>
          <w:szCs w:val="21"/>
        </w:rPr>
      </w:pPr>
      <w:r>
        <w:rPr>
          <w:rFonts w:hint="eastAsia"/>
          <w:szCs w:val="21"/>
        </w:rPr>
        <w:t>道路和厂房的基础设施、各工序的设备、厂区内人员及生活设施的消耗和排放，均忽略；</w:t>
      </w:r>
    </w:p>
    <w:p>
      <w:pPr>
        <w:numPr>
          <w:ilvl w:val="0"/>
          <w:numId w:val="7"/>
        </w:numPr>
        <w:ind w:left="840" w:leftChars="0" w:hanging="420" w:firstLineChars="0"/>
        <w:jc w:val="left"/>
        <w:rPr>
          <w:szCs w:val="21"/>
        </w:rPr>
      </w:pPr>
      <w:r>
        <w:rPr>
          <w:rFonts w:hint="eastAsia"/>
          <w:szCs w:val="21"/>
        </w:rPr>
        <w:t>取舍原则不适用于有毒有害物质，任何有毒有害的材料和物质均应包含于清单中。</w:t>
      </w:r>
    </w:p>
    <w:p>
      <w:pPr>
        <w:ind w:left="840"/>
        <w:jc w:val="left"/>
        <w:rPr>
          <w:szCs w:val="21"/>
        </w:rPr>
      </w:pPr>
    </w:p>
    <w:p>
      <w:pPr>
        <w:spacing w:before="156" w:beforeLines="50" w:after="156" w:afterLines="50"/>
        <w:ind w:firstLine="420" w:firstLineChars="200"/>
        <w:jc w:val="left"/>
        <w:rPr>
          <w:rFonts w:ascii="宋体" w:hAnsi="宋体"/>
          <w:color w:val="FF0000"/>
          <w:szCs w:val="21"/>
        </w:rPr>
      </w:pPr>
      <w:r>
        <mc:AlternateContent>
          <mc:Choice Requires="wps">
            <w:drawing>
              <wp:anchor distT="0" distB="0" distL="114300" distR="114300" simplePos="0" relativeHeight="251670528" behindDoc="0" locked="0" layoutInCell="1" allowOverlap="1">
                <wp:simplePos x="0" y="0"/>
                <wp:positionH relativeFrom="column">
                  <wp:posOffset>2092325</wp:posOffset>
                </wp:positionH>
                <wp:positionV relativeFrom="paragraph">
                  <wp:posOffset>262255</wp:posOffset>
                </wp:positionV>
                <wp:extent cx="210185" cy="4276090"/>
                <wp:effectExtent l="4445" t="4445" r="13970" b="5715"/>
                <wp:wrapNone/>
                <wp:docPr id="13" name="左大括号 13"/>
                <wp:cNvGraphicFramePr/>
                <a:graphic xmlns:a="http://schemas.openxmlformats.org/drawingml/2006/main">
                  <a:graphicData uri="http://schemas.microsoft.com/office/word/2010/wordprocessingShape">
                    <wps:wsp>
                      <wps:cNvSpPr/>
                      <wps:spPr bwMode="auto">
                        <a:xfrm>
                          <a:off x="0" y="0"/>
                          <a:ext cx="210185" cy="4276090"/>
                        </a:xfrm>
                        <a:prstGeom prst="leftBrace">
                          <a:avLst>
                            <a:gd name="adj1" fmla="val 40257"/>
                            <a:gd name="adj2" fmla="val 50000"/>
                          </a:avLst>
                        </a:prstGeom>
                        <a:noFill/>
                        <a:ln w="9525">
                          <a:solidFill>
                            <a:srgbClr val="000000"/>
                          </a:solidFill>
                          <a:round/>
                        </a:ln>
                        <a:effectLst/>
                      </wps:spPr>
                      <wps:bodyPr rot="0" vert="horz" wrap="square" lIns="91440" tIns="45720" rIns="91440" bIns="45720" anchor="t" anchorCtr="0" upright="1">
                        <a:noAutofit/>
                      </wps:bodyPr>
                    </wps:wsp>
                  </a:graphicData>
                </a:graphic>
              </wp:anchor>
            </w:drawing>
          </mc:Choice>
          <mc:Fallback>
            <w:pict>
              <v:shape id="_x0000_s1026" o:spid="_x0000_s1026" o:spt="87" type="#_x0000_t87" style="position:absolute;left:0pt;margin-left:164.75pt;margin-top:20.65pt;height:336.7pt;width:16.55pt;z-index:251670528;mso-width-relative:page;mso-height-relative:page;" filled="f" stroked="t" coordsize="21600,21600" o:gfxdata="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MUBdefaAAAACgEAAA8AAAAAAAAAAQAg&#10;AAAAIgAAAGRycy9kb3ducmV2LnhtbFBLAQIUABQAAAAIAIdO4kBgGzc4RQIAAHUEAAAOAAAAAAAA&#10;AAEAIAAAACkBAABkcnMvZTJvRG9jLnhtbFBLBQYAAAAABgAGAFkBAADgBQAAAAA=&#10;" adj="427,10800">
                <v:fill on="f" focussize="0,0"/>
                <v:stroke color="#000000" joinstyle="round"/>
                <v:imagedata o:title=""/>
                <o:lock v:ext="edit" aspectratio="f"/>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4198620</wp:posOffset>
                </wp:positionH>
                <wp:positionV relativeFrom="paragraph">
                  <wp:posOffset>245110</wp:posOffset>
                </wp:positionV>
                <wp:extent cx="208915" cy="4295775"/>
                <wp:effectExtent l="0" t="4445" r="19685" b="5080"/>
                <wp:wrapNone/>
                <wp:docPr id="12" name="右大括号 12"/>
                <wp:cNvGraphicFramePr/>
                <a:graphic xmlns:a="http://schemas.openxmlformats.org/drawingml/2006/main">
                  <a:graphicData uri="http://schemas.microsoft.com/office/word/2010/wordprocessingShape">
                    <wps:wsp>
                      <wps:cNvSpPr/>
                      <wps:spPr bwMode="auto">
                        <a:xfrm>
                          <a:off x="0" y="0"/>
                          <a:ext cx="208915" cy="4295775"/>
                        </a:xfrm>
                        <a:prstGeom prst="rightBrace">
                          <a:avLst>
                            <a:gd name="adj1" fmla="val 33798"/>
                            <a:gd name="adj2" fmla="val 50000"/>
                          </a:avLst>
                        </a:prstGeom>
                        <a:noFill/>
                        <a:ln w="9525">
                          <a:solidFill>
                            <a:srgbClr val="000000"/>
                          </a:solidFill>
                          <a:round/>
                        </a:ln>
                        <a:effectLst/>
                      </wps:spPr>
                      <wps:bodyPr rot="0" vert="horz" wrap="square" lIns="91440" tIns="45720" rIns="91440" bIns="45720" anchor="t" anchorCtr="0" upright="1">
                        <a:noAutofit/>
                      </wps:bodyPr>
                    </wps:wsp>
                  </a:graphicData>
                </a:graphic>
              </wp:anchor>
            </w:drawing>
          </mc:Choice>
          <mc:Fallback>
            <w:pict>
              <v:shape id="_x0000_s1026" o:spid="_x0000_s1026" o:spt="88" type="#_x0000_t88" style="position:absolute;left:0pt;margin-left:330.6pt;margin-top:19.3pt;height:338.25pt;width:16.45pt;z-index:251671552;mso-width-relative:page;mso-height-relative:page;" filled="f" stroked="t" coordsize="21600,21600" o:gfxdata="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sqhqFNoAAAAKAQAADwAAAAAAAAAB&#10;ACAAAAAiAAAAZHJzL2Rvd25yZXYueG1sUEsBAhQAFAAAAAgAh07iQGBC9AdHAgAAdgQAAA4AAAAA&#10;AAAAAQAgAAAAKQEAAGRycy9lMm9Eb2MueG1sUEsFBgAAAAAGAAYAWQEAAOIFAAAAAA==&#10;" adj="355,1080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2321560</wp:posOffset>
                </wp:positionH>
                <wp:positionV relativeFrom="paragraph">
                  <wp:posOffset>293370</wp:posOffset>
                </wp:positionV>
                <wp:extent cx="1855470" cy="314325"/>
                <wp:effectExtent l="4445" t="4445" r="6985" b="5080"/>
                <wp:wrapNone/>
                <wp:docPr id="11" name="流程图: 过程 11"/>
                <wp:cNvGraphicFramePr/>
                <a:graphic xmlns:a="http://schemas.openxmlformats.org/drawingml/2006/main">
                  <a:graphicData uri="http://schemas.microsoft.com/office/word/2010/wordprocessingShape">
                    <wps:wsp>
                      <wps:cNvSpPr>
                        <a:spLocks noChangeArrowheads="1"/>
                      </wps:cNvSpPr>
                      <wps:spPr bwMode="auto">
                        <a:xfrm>
                          <a:off x="0" y="0"/>
                          <a:ext cx="1855470" cy="314325"/>
                        </a:xfrm>
                        <a:prstGeom prst="flowChartProcess">
                          <a:avLst/>
                        </a:prstGeom>
                        <a:solidFill>
                          <a:srgbClr val="FFFFFF"/>
                        </a:solidFill>
                        <a:ln w="9525">
                          <a:solidFill>
                            <a:srgbClr val="000000"/>
                          </a:solidFill>
                          <a:miter lim="800000"/>
                        </a:ln>
                        <a:effectLst/>
                      </wps:spPr>
                      <wps:txbx>
                        <w:txbxContent>
                          <w:p>
                            <w:pPr>
                              <w:pStyle w:val="12"/>
                              <w:spacing w:before="0" w:beforeAutospacing="0" w:after="0" w:afterAutospacing="0"/>
                              <w:jc w:val="center"/>
                              <w:rPr>
                                <w:sz w:val="21"/>
                              </w:rPr>
                            </w:pPr>
                            <w:r>
                              <w:rPr>
                                <w:rFonts w:hint="eastAsia" w:cs="Times New Roman"/>
                                <w:color w:val="000000"/>
                                <w:sz w:val="18"/>
                                <w:szCs w:val="21"/>
                              </w:rPr>
                              <w:t>锗精矿、再生锗原料等</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182.8pt;margin-top:23.1pt;height:24.75pt;width:146.1pt;z-index:251668480;mso-width-relative:page;mso-height-relative:page;" fillcolor="#FFFFFF" filled="t" stroked="t" coordsize="21600,21600" o:gfxdata="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A073ddkAAAAJAQAA&#10;DwAAAAAAAAABACAAAAAiAAAAZHJzL2Rvd25yZXYueG1sUEsBAhQAFAAAAAgAh07iQN8hli5RAgAA&#10;oQQAAA4AAAAAAAAAAQAgAAAAKAEAAGRycy9lMm9Eb2MueG1sUEsFBgAAAAAGAAYAWQEAAOsFAAAA&#10;AA==&#10;">
                <v:fill on="t" focussize="0,0"/>
                <v:stroke color="#000000" miterlimit="8" joinstyle="miter"/>
                <v:imagedata o:title=""/>
                <o:lock v:ext="edit" aspectratio="f"/>
                <v:textbox>
                  <w:txbxContent>
                    <w:p>
                      <w:pPr>
                        <w:pStyle w:val="12"/>
                        <w:spacing w:before="0" w:beforeAutospacing="0" w:after="0" w:afterAutospacing="0"/>
                        <w:jc w:val="center"/>
                        <w:rPr>
                          <w:sz w:val="21"/>
                        </w:rPr>
                      </w:pPr>
                      <w:r>
                        <w:rPr>
                          <w:rFonts w:hint="eastAsia" w:cs="Times New Roman"/>
                          <w:color w:val="000000"/>
                          <w:sz w:val="18"/>
                          <w:szCs w:val="21"/>
                        </w:rPr>
                        <w:t>锗精矿、再生锗原料等</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490220</wp:posOffset>
                </wp:positionH>
                <wp:positionV relativeFrom="paragraph">
                  <wp:posOffset>48895</wp:posOffset>
                </wp:positionV>
                <wp:extent cx="4949825" cy="4594225"/>
                <wp:effectExtent l="5080" t="4445" r="17145" b="11430"/>
                <wp:wrapNone/>
                <wp:docPr id="14" name="矩形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ChangeArrowheads="1"/>
                      </wps:cNvSpPr>
                      <wps:spPr bwMode="auto">
                        <a:xfrm>
                          <a:off x="0" y="0"/>
                          <a:ext cx="4949825" cy="4594225"/>
                        </a:xfrm>
                        <a:prstGeom prst="rect">
                          <a:avLst/>
                        </a:prstGeom>
                        <a:noFill/>
                        <a:ln w="9525">
                          <a:solidFill>
                            <a:srgbClr val="000000"/>
                          </a:solidFill>
                          <a:miter lim="800000"/>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8.6pt;margin-top:3.85pt;height:361.75pt;width:389.75pt;z-index:251667456;mso-width-relative:page;mso-height-relative:page;" filled="f" stroked="t" coordsize="21600,21600" o:gfxdata="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FLVVnWAAAACAEAAA8AAAAAAAAAAQAgAAAAIgAA&#10;AGRycy9kb3ducmV2LnhtbFBLAQIUABQAAAAIAIdO4kCr1tQPQwIAAH8EAAAOAAAAAAAAAAEAIAAA&#10;ACUBAABkcnMvZTJvRG9jLnhtbFBLBQYAAAAABgAGAFkBAADaBQAAAAA=&#10;">
                <v:fill on="f" focussize="0,0"/>
                <v:stroke color="#000000" miterlimit="8" joinstyle="miter"/>
                <v:imagedata o:title=""/>
                <o:lock v:ext="edit" rotation="t" aspectratio="t"/>
                <v:textbox>
                  <w:txbxContent>
                    <w:p>
                      <w:pPr>
                        <w:jc w:val="center"/>
                      </w:pPr>
                    </w:p>
                  </w:txbxContent>
                </v:textbox>
              </v:rect>
            </w:pict>
          </mc:Fallback>
        </mc:AlternateContent>
      </w:r>
    </w:p>
    <w:p>
      <w:pPr>
        <w:ind w:firstLine="420" w:firstLineChars="200"/>
        <w:jc w:val="left"/>
        <w:rPr>
          <w:szCs w:val="21"/>
        </w:rPr>
      </w:pPr>
    </w:p>
    <w:p>
      <w:pPr>
        <w:ind w:firstLine="420" w:firstLineChars="200"/>
        <w:jc w:val="left"/>
        <w:rPr>
          <w:szCs w:val="21"/>
        </w:rPr>
      </w:pPr>
      <w:r>
        <w:rPr>
          <w:szCs w:val="21"/>
        </w:rPr>
        <mc:AlternateContent>
          <mc:Choice Requires="wps">
            <w:drawing>
              <wp:anchor distT="0" distB="0" distL="114300" distR="114300" simplePos="0" relativeHeight="251673600" behindDoc="0" locked="0" layoutInCell="1" allowOverlap="1">
                <wp:simplePos x="0" y="0"/>
                <wp:positionH relativeFrom="column">
                  <wp:posOffset>3251835</wp:posOffset>
                </wp:positionH>
                <wp:positionV relativeFrom="paragraph">
                  <wp:posOffset>36195</wp:posOffset>
                </wp:positionV>
                <wp:extent cx="1270" cy="252730"/>
                <wp:effectExtent l="37465" t="0" r="37465" b="13970"/>
                <wp:wrapNone/>
                <wp:docPr id="57" name="直接箭头连接符 57"/>
                <wp:cNvGraphicFramePr/>
                <a:graphic xmlns:a="http://schemas.openxmlformats.org/drawingml/2006/main">
                  <a:graphicData uri="http://schemas.microsoft.com/office/word/2010/wordprocessingShape">
                    <wps:wsp>
                      <wps:cNvCnPr/>
                      <wps:spPr>
                        <a:xfrm>
                          <a:off x="0" y="0"/>
                          <a:ext cx="1270" cy="25273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56.05pt;margin-top:2.85pt;height:19.9pt;width:0.1pt;z-index:251673600;mso-width-relative:page;mso-height-relative:page;" filled="f" stroked="t" coordsize="21600,21600" o:gfxdata="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ENWc9gAAAAIAQAADwAAAAAA&#10;AAABACAAAAAiAAAAZHJzL2Rvd25yZXYueG1sUEsBAhQAFAAAAAgAh07iQJnyrBQTAgAACgQAAA4A&#10;AAAAAAAAAQAgAAAAJwEAAGRycy9lMm9Eb2MueG1sUEsFBgAAAAAGAAYAWQEAAKwFAAAAAA==&#10;">
                <v:fill on="f" focussize="0,0"/>
                <v:stroke color="#000000 [3213]" joinstyle="round" endarrow="block"/>
                <v:imagedata o:title=""/>
                <o:lock v:ext="edit" aspectratio="f"/>
              </v:shape>
            </w:pict>
          </mc:Fallback>
        </mc:AlternateContent>
      </w:r>
    </w:p>
    <w:p>
      <w:pPr>
        <w:ind w:firstLine="420" w:firstLineChars="200"/>
        <w:jc w:val="left"/>
        <w:rPr>
          <w:szCs w:val="21"/>
        </w:rPr>
      </w:pPr>
      <w:r>
        <mc:AlternateContent>
          <mc:Choice Requires="wps">
            <w:drawing>
              <wp:anchor distT="0" distB="0" distL="114300" distR="114300" simplePos="0" relativeHeight="251700224" behindDoc="0" locked="0" layoutInCell="1" allowOverlap="1">
                <wp:simplePos x="0" y="0"/>
                <wp:positionH relativeFrom="column">
                  <wp:posOffset>2319020</wp:posOffset>
                </wp:positionH>
                <wp:positionV relativeFrom="paragraph">
                  <wp:posOffset>116205</wp:posOffset>
                </wp:positionV>
                <wp:extent cx="1866900" cy="314325"/>
                <wp:effectExtent l="5080" t="4445" r="13970" b="5080"/>
                <wp:wrapNone/>
                <wp:docPr id="30" name="流程图: 过程 30"/>
                <wp:cNvGraphicFramePr/>
                <a:graphic xmlns:a="http://schemas.openxmlformats.org/drawingml/2006/main">
                  <a:graphicData uri="http://schemas.microsoft.com/office/word/2010/wordprocessingShape">
                    <wps:wsp>
                      <wps:cNvSpPr>
                        <a:spLocks noChangeArrowheads="1"/>
                      </wps:cNvSpPr>
                      <wps:spPr bwMode="auto">
                        <a:xfrm>
                          <a:off x="0" y="0"/>
                          <a:ext cx="1866900" cy="314325"/>
                        </a:xfrm>
                        <a:prstGeom prst="flowChartProcess">
                          <a:avLst/>
                        </a:prstGeom>
                        <a:solidFill>
                          <a:srgbClr val="FFFFFF"/>
                        </a:solidFill>
                        <a:ln w="9525">
                          <a:solidFill>
                            <a:srgbClr val="000000"/>
                          </a:solidFill>
                          <a:miter lim="800000"/>
                        </a:ln>
                        <a:effectLst/>
                      </wps:spPr>
                      <wps:txbx>
                        <w:txbxContent>
                          <w:p>
                            <w:pPr>
                              <w:pStyle w:val="12"/>
                              <w:spacing w:before="0" w:beforeAutospacing="0" w:after="0" w:afterAutospacing="0"/>
                              <w:jc w:val="center"/>
                              <w:rPr>
                                <w:sz w:val="21"/>
                              </w:rPr>
                            </w:pPr>
                            <w:r>
                              <w:rPr>
                                <w:rFonts w:hint="eastAsia" w:cs="Times New Roman"/>
                                <w:color w:val="000000"/>
                                <w:sz w:val="18"/>
                                <w:szCs w:val="18"/>
                              </w:rPr>
                              <w:t>氯化蒸馏、复蒸、精馏</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182.6pt;margin-top:9.15pt;height:24.75pt;width:147pt;z-index:251700224;mso-width-relative:page;mso-height-relative:page;" fillcolor="#FFFFFF" filled="t" stroked="t" coordsize="21600,21600" o:gfxdata="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y8G2JNgAAAAJAQAA&#10;DwAAAAAAAAABACAAAAAiAAAAZHJzL2Rvd25yZXYueG1sUEsBAhQAFAAAAAgAh07iQOmNam1SAgAA&#10;oQQAAA4AAAAAAAAAAQAgAAAAJwEAAGRycy9lMm9Eb2MueG1sUEsFBgAAAAAGAAYAWQEAAOsFAAAA&#10;AA==&#10;">
                <v:fill on="t" focussize="0,0"/>
                <v:stroke color="#000000" miterlimit="8" joinstyle="miter"/>
                <v:imagedata o:title=""/>
                <o:lock v:ext="edit" aspectratio="f"/>
                <v:textbox>
                  <w:txbxContent>
                    <w:p>
                      <w:pPr>
                        <w:pStyle w:val="12"/>
                        <w:spacing w:before="0" w:beforeAutospacing="0" w:after="0" w:afterAutospacing="0"/>
                        <w:jc w:val="center"/>
                        <w:rPr>
                          <w:sz w:val="21"/>
                        </w:rPr>
                      </w:pPr>
                      <w:r>
                        <w:rPr>
                          <w:rFonts w:hint="eastAsia" w:cs="Times New Roman"/>
                          <w:color w:val="000000"/>
                          <w:sz w:val="18"/>
                          <w:szCs w:val="18"/>
                        </w:rPr>
                        <w:t>氯化蒸馏、复蒸、精馏</w:t>
                      </w:r>
                    </w:p>
                  </w:txbxContent>
                </v:textbox>
              </v:shape>
            </w:pict>
          </mc:Fallback>
        </mc:AlternateContent>
      </w:r>
    </w:p>
    <w:p>
      <w:pPr>
        <w:ind w:firstLine="420" w:firstLineChars="200"/>
        <w:jc w:val="left"/>
        <w:rPr>
          <w:szCs w:val="21"/>
        </w:rPr>
      </w:pPr>
    </w:p>
    <w:p>
      <w:pPr>
        <w:ind w:firstLine="420" w:firstLineChars="200"/>
        <w:jc w:val="left"/>
        <w:rPr>
          <w:szCs w:val="21"/>
        </w:rPr>
      </w:pPr>
      <w:r>
        <mc:AlternateContent>
          <mc:Choice Requires="wps">
            <w:drawing>
              <wp:anchor distT="0" distB="0" distL="114300" distR="114300" simplePos="0" relativeHeight="251692032" behindDoc="0" locked="0" layoutInCell="1" allowOverlap="1">
                <wp:simplePos x="0" y="0"/>
                <wp:positionH relativeFrom="column">
                  <wp:posOffset>535305</wp:posOffset>
                </wp:positionH>
                <wp:positionV relativeFrom="paragraph">
                  <wp:posOffset>187960</wp:posOffset>
                </wp:positionV>
                <wp:extent cx="894715" cy="332740"/>
                <wp:effectExtent l="4445" t="4445" r="15240" b="5715"/>
                <wp:wrapNone/>
                <wp:docPr id="20" name="流程图: 过程 20"/>
                <wp:cNvGraphicFramePr/>
                <a:graphic xmlns:a="http://schemas.openxmlformats.org/drawingml/2006/main">
                  <a:graphicData uri="http://schemas.microsoft.com/office/word/2010/wordprocessingShape">
                    <wps:wsp>
                      <wps:cNvSpPr>
                        <a:spLocks noChangeArrowheads="1"/>
                      </wps:cNvSpPr>
                      <wps:spPr bwMode="auto">
                        <a:xfrm>
                          <a:off x="0" y="0"/>
                          <a:ext cx="894715" cy="332740"/>
                        </a:xfrm>
                        <a:prstGeom prst="flowChartProcess">
                          <a:avLst/>
                        </a:prstGeom>
                        <a:solidFill>
                          <a:srgbClr val="FFFFFF"/>
                        </a:solidFill>
                        <a:ln w="9525">
                          <a:solidFill>
                            <a:srgbClr val="000000"/>
                          </a:solidFill>
                          <a:miter lim="800000"/>
                        </a:ln>
                        <a:effectLst/>
                      </wps:spPr>
                      <wps:txbx>
                        <w:txbxContent>
                          <w:p>
                            <w:pPr>
                              <w:pStyle w:val="12"/>
                              <w:spacing w:before="0" w:beforeAutospacing="0" w:after="0" w:afterAutospacing="0"/>
                              <w:jc w:val="center"/>
                              <w:rPr>
                                <w:rFonts w:hint="eastAsia" w:eastAsia="宋体"/>
                                <w:sz w:val="18"/>
                                <w:szCs w:val="18"/>
                                <w:lang w:val="en-US" w:eastAsia="zh-CN"/>
                              </w:rPr>
                            </w:pPr>
                            <w:r>
                              <w:rPr>
                                <w:rFonts w:hint="eastAsia"/>
                                <w:sz w:val="18"/>
                                <w:szCs w:val="18"/>
                                <w:lang w:val="en-US" w:eastAsia="zh-CN"/>
                              </w:rPr>
                              <w:t>原材料</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42.15pt;margin-top:14.8pt;height:26.2pt;width:70.45pt;z-index:251692032;mso-width-relative:page;mso-height-relative:page;" fillcolor="#FFFFFF" filled="t" stroked="t" coordsize="21600,21600" o:gfxdata="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4M6PL1wAAAAgB&#10;AAAPAAAAAAAAAAEAIAAAACIAAABkcnMvZG93bnJldi54bWxQSwECFAAUAAAACACHTuJAeHQdIFUC&#10;AACgBAAADgAAAAAAAAABACAAAAAmAQAAZHJzL2Uyb0RvYy54bWxQSwUGAAAAAAYABgBZAQAA7QUA&#10;AAAA&#10;">
                <v:fill on="t" focussize="0,0"/>
                <v:stroke color="#000000" miterlimit="8" joinstyle="miter"/>
                <v:imagedata o:title=""/>
                <o:lock v:ext="edit" aspectratio="f"/>
                <v:textbox>
                  <w:txbxContent>
                    <w:p>
                      <w:pPr>
                        <w:pStyle w:val="12"/>
                        <w:spacing w:before="0" w:beforeAutospacing="0" w:after="0" w:afterAutospacing="0"/>
                        <w:jc w:val="center"/>
                        <w:rPr>
                          <w:rFonts w:hint="eastAsia" w:eastAsia="宋体"/>
                          <w:sz w:val="18"/>
                          <w:szCs w:val="18"/>
                          <w:lang w:val="en-US" w:eastAsia="zh-CN"/>
                        </w:rPr>
                      </w:pPr>
                      <w:r>
                        <w:rPr>
                          <w:rFonts w:hint="eastAsia"/>
                          <w:sz w:val="18"/>
                          <w:szCs w:val="18"/>
                          <w:lang w:val="en-US" w:eastAsia="zh-CN"/>
                        </w:rPr>
                        <w:t>原材料</w:t>
                      </w:r>
                    </w:p>
                  </w:txbxContent>
                </v:textbox>
              </v:shape>
            </w:pict>
          </mc:Fallback>
        </mc:AlternateContent>
      </w:r>
      <w:r>
        <w:rPr>
          <w:szCs w:val="21"/>
        </w:rPr>
        <mc:AlternateContent>
          <mc:Choice Requires="wps">
            <w:drawing>
              <wp:anchor distT="0" distB="0" distL="114300" distR="114300" simplePos="0" relativeHeight="251703296" behindDoc="0" locked="0" layoutInCell="1" allowOverlap="1">
                <wp:simplePos x="0" y="0"/>
                <wp:positionH relativeFrom="column">
                  <wp:posOffset>3255645</wp:posOffset>
                </wp:positionH>
                <wp:positionV relativeFrom="paragraph">
                  <wp:posOffset>57150</wp:posOffset>
                </wp:positionV>
                <wp:extent cx="1270" cy="252730"/>
                <wp:effectExtent l="37465" t="0" r="37465" b="13970"/>
                <wp:wrapNone/>
                <wp:docPr id="33" name="直接箭头连接符 33"/>
                <wp:cNvGraphicFramePr/>
                <a:graphic xmlns:a="http://schemas.openxmlformats.org/drawingml/2006/main">
                  <a:graphicData uri="http://schemas.microsoft.com/office/word/2010/wordprocessingShape">
                    <wps:wsp>
                      <wps:cNvCnPr/>
                      <wps:spPr>
                        <a:xfrm>
                          <a:off x="0" y="0"/>
                          <a:ext cx="1270" cy="25273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56.35pt;margin-top:4.5pt;height:19.9pt;width:0.1pt;z-index:251703296;mso-width-relative:page;mso-height-relative:page;" filled="f" stroked="t" coordsize="21600,21600" o:gfxdata="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d3qStgAAAAIAQAADwAAAAAA&#10;AAABACAAAAAiAAAAZHJzL2Rvd25yZXYueG1sUEsBAhQAFAAAAAgAh07iQMMeDZATAgAACgQAAA4A&#10;AAAAAAAAAQAgAAAAJwEAAGRycy9lMm9Eb2MueG1sUEsFBgAAAAAGAAYAWQEAAKwFAAAAAA==&#10;">
                <v:fill on="f" focussize="0,0"/>
                <v:stroke color="#000000 [3213]" joinstyle="round" endarrow="block"/>
                <v:imagedata o:title=""/>
                <o:lock v:ext="edit" aspectratio="f"/>
              </v:shape>
            </w:pict>
          </mc:Fallback>
        </mc:AlternateContent>
      </w:r>
    </w:p>
    <w:p>
      <w:pPr>
        <w:ind w:firstLine="420" w:firstLineChars="200"/>
        <w:jc w:val="left"/>
        <w:rPr>
          <w:szCs w:val="21"/>
        </w:rPr>
      </w:pPr>
      <w:r>
        <mc:AlternateContent>
          <mc:Choice Requires="wps">
            <w:drawing>
              <wp:anchor distT="0" distB="0" distL="114300" distR="114300" simplePos="0" relativeHeight="251693056" behindDoc="0" locked="0" layoutInCell="1" allowOverlap="1">
                <wp:simplePos x="0" y="0"/>
                <wp:positionH relativeFrom="column">
                  <wp:posOffset>1430020</wp:posOffset>
                </wp:positionH>
                <wp:positionV relativeFrom="paragraph">
                  <wp:posOffset>158750</wp:posOffset>
                </wp:positionV>
                <wp:extent cx="526415" cy="0"/>
                <wp:effectExtent l="0" t="38100" r="6985" b="38100"/>
                <wp:wrapNone/>
                <wp:docPr id="21" name="直接箭头连接符 21"/>
                <wp:cNvGraphicFramePr/>
                <a:graphic xmlns:a="http://schemas.openxmlformats.org/drawingml/2006/main">
                  <a:graphicData uri="http://schemas.microsoft.com/office/word/2010/wordprocessingShape">
                    <wps:wsp>
                      <wps:cNvCnPr>
                        <a:cxnSpLocks noChangeShapeType="1"/>
                      </wps:cNvCnPr>
                      <wps:spPr bwMode="auto">
                        <a:xfrm>
                          <a:off x="0" y="0"/>
                          <a:ext cx="526415" cy="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112.6pt;margin-top:12.5pt;height:0pt;width:41.45pt;z-index:251693056;mso-width-relative:page;mso-height-relative:page;" filled="f" stroked="t" coordsize="21600,21600" o:gfxdata="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eiukAdgAAAAJAQAADwAAAAAA&#10;AAABACAAAAAiAAAAZHJzL2Rvd25yZXYueG1sUEsBAhQAFAAAAAgAh07iQPAQWTUTAgAA+wMAAA4A&#10;AAAAAAAAAQAgAAAAJwEAAGRycy9lMm9Eb2MueG1sUEsFBgAAAAAGAAYAWQEAAKw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01248" behindDoc="0" locked="0" layoutInCell="1" allowOverlap="1">
                <wp:simplePos x="0" y="0"/>
                <wp:positionH relativeFrom="column">
                  <wp:posOffset>2328545</wp:posOffset>
                </wp:positionH>
                <wp:positionV relativeFrom="paragraph">
                  <wp:posOffset>142875</wp:posOffset>
                </wp:positionV>
                <wp:extent cx="1866900" cy="469265"/>
                <wp:effectExtent l="5080" t="4445" r="13970" b="21590"/>
                <wp:wrapNone/>
                <wp:docPr id="31" name="流程图: 过程 31"/>
                <wp:cNvGraphicFramePr/>
                <a:graphic xmlns:a="http://schemas.openxmlformats.org/drawingml/2006/main">
                  <a:graphicData uri="http://schemas.microsoft.com/office/word/2010/wordprocessingShape">
                    <wps:wsp>
                      <wps:cNvSpPr>
                        <a:spLocks noChangeArrowheads="1"/>
                      </wps:cNvSpPr>
                      <wps:spPr bwMode="auto">
                        <a:xfrm>
                          <a:off x="0" y="0"/>
                          <a:ext cx="1866900" cy="469265"/>
                        </a:xfrm>
                        <a:prstGeom prst="flowChartProcess">
                          <a:avLst/>
                        </a:prstGeom>
                        <a:solidFill>
                          <a:srgbClr val="FFFFFF"/>
                        </a:solidFill>
                        <a:ln w="9525">
                          <a:solidFill>
                            <a:srgbClr val="000000"/>
                          </a:solidFill>
                          <a:miter lim="800000"/>
                        </a:ln>
                        <a:effectLst/>
                      </wps:spPr>
                      <wps:txbx>
                        <w:txbxContent>
                          <w:p>
                            <w:pPr>
                              <w:pStyle w:val="12"/>
                              <w:spacing w:before="0" w:beforeAutospacing="0" w:after="0" w:afterAutospacing="0"/>
                              <w:jc w:val="center"/>
                              <w:rPr>
                                <w:rFonts w:hint="default"/>
                                <w:sz w:val="21"/>
                                <w:lang w:val="en-US"/>
                              </w:rPr>
                            </w:pPr>
                            <w:r>
                              <w:rPr>
                                <w:rFonts w:hint="eastAsia"/>
                                <w:sz w:val="18"/>
                                <w:szCs w:val="18"/>
                                <w:lang w:val="en-US" w:eastAsia="zh-CN"/>
                              </w:rPr>
                              <w:t>高纯四氯化锗水解、高纯二氧化锗烘干</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183.35pt;margin-top:11.25pt;height:36.95pt;width:147pt;z-index:251701248;mso-width-relative:page;mso-height-relative:page;" fillcolor="#FFFFFF" filled="t" stroked="t" coordsize="21600,21600" o:gfxdata="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Ly+jnTZAAAA&#10;CQEAAA8AAAAAAAAAAQAgAAAAIgAAAGRycy9kb3ducmV2LnhtbFBLAQIUABQAAAAIAIdO4kAQKqXn&#10;VQIAAKEEAAAOAAAAAAAAAAEAIAAAACgBAABkcnMvZTJvRG9jLnhtbFBLBQYAAAAABgAGAFkBAADv&#10;BQAAAAA=&#10;">
                <v:fill on="t" focussize="0,0"/>
                <v:stroke color="#000000" miterlimit="8" joinstyle="miter"/>
                <v:imagedata o:title=""/>
                <o:lock v:ext="edit" aspectratio="f"/>
                <v:textbox>
                  <w:txbxContent>
                    <w:p>
                      <w:pPr>
                        <w:pStyle w:val="12"/>
                        <w:spacing w:before="0" w:beforeAutospacing="0" w:after="0" w:afterAutospacing="0"/>
                        <w:jc w:val="center"/>
                        <w:rPr>
                          <w:rFonts w:hint="default"/>
                          <w:sz w:val="21"/>
                          <w:lang w:val="en-US"/>
                        </w:rPr>
                      </w:pPr>
                      <w:r>
                        <w:rPr>
                          <w:rFonts w:hint="eastAsia"/>
                          <w:sz w:val="18"/>
                          <w:szCs w:val="18"/>
                          <w:lang w:val="en-US" w:eastAsia="zh-CN"/>
                        </w:rPr>
                        <w:t>高纯四氯化锗水解、高纯二氧化锗烘干</w:t>
                      </w:r>
                    </w:p>
                  </w:txbxContent>
                </v:textbox>
              </v:shape>
            </w:pict>
          </mc:Fallback>
        </mc:AlternateContent>
      </w:r>
    </w:p>
    <w:p>
      <w:pPr>
        <w:ind w:firstLine="420" w:firstLineChars="200"/>
        <w:jc w:val="left"/>
        <w:rPr>
          <w:szCs w:val="21"/>
        </w:rPr>
      </w:pPr>
    </w:p>
    <w:p>
      <w:pPr>
        <w:ind w:firstLine="420" w:firstLineChars="200"/>
        <w:jc w:val="left"/>
        <w:rPr>
          <w:szCs w:val="21"/>
        </w:rPr>
      </w:pPr>
      <w:r>
        <mc:AlternateContent>
          <mc:Choice Requires="wps">
            <w:drawing>
              <wp:anchor distT="0" distB="0" distL="114300" distR="114300" simplePos="0" relativeHeight="251694080" behindDoc="0" locked="0" layoutInCell="1" allowOverlap="1">
                <wp:simplePos x="0" y="0"/>
                <wp:positionH relativeFrom="column">
                  <wp:posOffset>533400</wp:posOffset>
                </wp:positionH>
                <wp:positionV relativeFrom="paragraph">
                  <wp:posOffset>180340</wp:posOffset>
                </wp:positionV>
                <wp:extent cx="894715" cy="332740"/>
                <wp:effectExtent l="4445" t="4445" r="15240" b="5715"/>
                <wp:wrapNone/>
                <wp:docPr id="22" name="流程图: 过程 22"/>
                <wp:cNvGraphicFramePr/>
                <a:graphic xmlns:a="http://schemas.openxmlformats.org/drawingml/2006/main">
                  <a:graphicData uri="http://schemas.microsoft.com/office/word/2010/wordprocessingShape">
                    <wps:wsp>
                      <wps:cNvSpPr>
                        <a:spLocks noChangeArrowheads="1"/>
                      </wps:cNvSpPr>
                      <wps:spPr bwMode="auto">
                        <a:xfrm>
                          <a:off x="0" y="0"/>
                          <a:ext cx="894715" cy="332740"/>
                        </a:xfrm>
                        <a:prstGeom prst="flowChartProcess">
                          <a:avLst/>
                        </a:prstGeom>
                        <a:solidFill>
                          <a:srgbClr val="FFFFFF"/>
                        </a:solidFill>
                        <a:ln w="9525">
                          <a:solidFill>
                            <a:srgbClr val="000000"/>
                          </a:solidFill>
                          <a:miter lim="800000"/>
                        </a:ln>
                        <a:effectLst/>
                      </wps:spPr>
                      <wps:txbx>
                        <w:txbxContent>
                          <w:p>
                            <w:pPr>
                              <w:pStyle w:val="12"/>
                              <w:spacing w:before="0" w:beforeAutospacing="0" w:after="0" w:afterAutospacing="0"/>
                              <w:jc w:val="center"/>
                              <w:rPr>
                                <w:rFonts w:hint="default" w:eastAsia="宋体"/>
                                <w:sz w:val="18"/>
                                <w:szCs w:val="18"/>
                                <w:lang w:val="en-US" w:eastAsia="zh-CN"/>
                              </w:rPr>
                            </w:pPr>
                            <w:r>
                              <w:rPr>
                                <w:rFonts w:hint="eastAsia"/>
                                <w:sz w:val="18"/>
                                <w:szCs w:val="18"/>
                                <w:lang w:val="en-US" w:eastAsia="zh-CN"/>
                              </w:rPr>
                              <w:t>辅料</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42pt;margin-top:14.2pt;height:26.2pt;width:70.45pt;z-index:251694080;mso-width-relative:page;mso-height-relative:page;" fillcolor="#FFFFFF" filled="t" stroked="t" coordsize="21600,21600" o:gfxdata="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3rnd31gAAAAgB&#10;AAAPAAAAAAAAAAEAIAAAACIAAABkcnMvZG93bnJldi54bWxQSwECFAAUAAAACACHTuJAgXk1rlYC&#10;AACgBAAADgAAAAAAAAABACAAAAAlAQAAZHJzL2Uyb0RvYy54bWxQSwUGAAAAAAYABgBZAQAA7QUA&#10;AAAA&#10;">
                <v:fill on="t" focussize="0,0"/>
                <v:stroke color="#000000" miterlimit="8" joinstyle="miter"/>
                <v:imagedata o:title=""/>
                <o:lock v:ext="edit" aspectratio="f"/>
                <v:textbox>
                  <w:txbxContent>
                    <w:p>
                      <w:pPr>
                        <w:pStyle w:val="12"/>
                        <w:spacing w:before="0" w:beforeAutospacing="0" w:after="0" w:afterAutospacing="0"/>
                        <w:jc w:val="center"/>
                        <w:rPr>
                          <w:rFonts w:hint="default" w:eastAsia="宋体"/>
                          <w:sz w:val="18"/>
                          <w:szCs w:val="18"/>
                          <w:lang w:val="en-US" w:eastAsia="zh-CN"/>
                        </w:rPr>
                      </w:pPr>
                      <w:r>
                        <w:rPr>
                          <w:rFonts w:hint="eastAsia"/>
                          <w:sz w:val="18"/>
                          <w:szCs w:val="18"/>
                          <w:lang w:val="en-US" w:eastAsia="zh-CN"/>
                        </w:rPr>
                        <w:t>辅料</w:t>
                      </w:r>
                    </w:p>
                  </w:txbxContent>
                </v:textbox>
              </v:shape>
            </w:pict>
          </mc:Fallback>
        </mc:AlternateContent>
      </w:r>
    </w:p>
    <w:p>
      <w:pPr>
        <w:ind w:firstLine="420" w:firstLineChars="200"/>
        <w:jc w:val="left"/>
        <w:rPr>
          <w:szCs w:val="21"/>
        </w:rPr>
      </w:pPr>
      <w:r>
        <mc:AlternateContent>
          <mc:Choice Requires="wps">
            <w:drawing>
              <wp:anchor distT="0" distB="0" distL="114300" distR="114300" simplePos="0" relativeHeight="251695104" behindDoc="0" locked="0" layoutInCell="1" allowOverlap="1">
                <wp:simplePos x="0" y="0"/>
                <wp:positionH relativeFrom="column">
                  <wp:posOffset>1428115</wp:posOffset>
                </wp:positionH>
                <wp:positionV relativeFrom="paragraph">
                  <wp:posOffset>151130</wp:posOffset>
                </wp:positionV>
                <wp:extent cx="526415" cy="0"/>
                <wp:effectExtent l="0" t="38100" r="6985" b="38100"/>
                <wp:wrapNone/>
                <wp:docPr id="23" name="直接箭头连接符 23"/>
                <wp:cNvGraphicFramePr/>
                <a:graphic xmlns:a="http://schemas.openxmlformats.org/drawingml/2006/main">
                  <a:graphicData uri="http://schemas.microsoft.com/office/word/2010/wordprocessingShape">
                    <wps:wsp>
                      <wps:cNvCnPr>
                        <a:cxnSpLocks noChangeShapeType="1"/>
                      </wps:cNvCnPr>
                      <wps:spPr bwMode="auto">
                        <a:xfrm>
                          <a:off x="0" y="0"/>
                          <a:ext cx="526415" cy="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112.45pt;margin-top:11.9pt;height:0pt;width:41.45pt;z-index:251695104;mso-width-relative:page;mso-height-relative:page;" filled="f" stroked="t" coordsize="21600,21600" o:gfxdata="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8XMrrYAAAACQEAAA8AAAAA&#10;AAAAAQAgAAAAIgAAAGRycy9kb3ducmV2LnhtbFBLAQIUABQAAAAIAIdO4kDZ+YUDFAIAAPsDAAAO&#10;AAAAAAAAAAEAIAAAACcBAABkcnMvZTJvRG9jLnhtbFBLBQYAAAAABgAGAFkBAACtBQAAAAA=&#10;">
                <v:fill on="f" focussize="0,0"/>
                <v:stroke color="#000000" joinstyle="round" endarrow="block"/>
                <v:imagedata o:title=""/>
                <o:lock v:ext="edit" aspectratio="f"/>
              </v:shape>
            </w:pict>
          </mc:Fallback>
        </mc:AlternateContent>
      </w:r>
      <w:r>
        <w:rPr>
          <w:szCs w:val="21"/>
        </w:rPr>
        <mc:AlternateContent>
          <mc:Choice Requires="wps">
            <w:drawing>
              <wp:anchor distT="0" distB="0" distL="114300" distR="114300" simplePos="0" relativeHeight="251704320" behindDoc="0" locked="0" layoutInCell="1" allowOverlap="1">
                <wp:simplePos x="0" y="0"/>
                <wp:positionH relativeFrom="column">
                  <wp:posOffset>3259455</wp:posOffset>
                </wp:positionH>
                <wp:positionV relativeFrom="paragraph">
                  <wp:posOffset>57150</wp:posOffset>
                </wp:positionV>
                <wp:extent cx="1270" cy="252730"/>
                <wp:effectExtent l="37465" t="0" r="37465" b="13970"/>
                <wp:wrapNone/>
                <wp:docPr id="34" name="直接箭头连接符 34"/>
                <wp:cNvGraphicFramePr/>
                <a:graphic xmlns:a="http://schemas.openxmlformats.org/drawingml/2006/main">
                  <a:graphicData uri="http://schemas.microsoft.com/office/word/2010/wordprocessingShape">
                    <wps:wsp>
                      <wps:cNvCnPr/>
                      <wps:spPr>
                        <a:xfrm>
                          <a:off x="0" y="0"/>
                          <a:ext cx="1270" cy="25273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56.65pt;margin-top:4.5pt;height:19.9pt;width:0.1pt;z-index:251704320;mso-width-relative:page;mso-height-relative:page;" filled="f" stroked="t" coordsize="21600,21600" o:gfxdata="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B4igXYAAAACAEAAA8AAAAA&#10;AAAAAQAgAAAAIgAAAGRycy9kb3ducmV2LnhtbFBLAQIUABQAAAAIAIdO4kCmzkZUFAIAAAoEAAAO&#10;AAAAAAAAAAEAIAAAACcBAABkcnMvZTJvRG9jLnhtbFBLBQYAAAAABgAGAFkBAACtBQAAAAA=&#10;">
                <v:fill on="f" focussize="0,0"/>
                <v:stroke color="#000000 [3213]" joinstyle="round" endarrow="block"/>
                <v:imagedata o:title=""/>
                <o:lock v:ext="edit" aspectratio="f"/>
              </v:shape>
            </w:pict>
          </mc:Fallback>
        </mc:AlternateContent>
      </w:r>
    </w:p>
    <w:p>
      <w:pPr>
        <w:ind w:firstLine="420" w:firstLineChars="200"/>
        <w:jc w:val="left"/>
        <w:rPr>
          <w:szCs w:val="21"/>
        </w:rPr>
      </w:pPr>
      <w:r>
        <mc:AlternateContent>
          <mc:Choice Requires="wps">
            <w:drawing>
              <wp:anchor distT="0" distB="0" distL="114300" distR="114300" simplePos="0" relativeHeight="251669504" behindDoc="0" locked="0" layoutInCell="1" allowOverlap="1">
                <wp:simplePos x="0" y="0"/>
                <wp:positionH relativeFrom="column">
                  <wp:posOffset>4481830</wp:posOffset>
                </wp:positionH>
                <wp:positionV relativeFrom="paragraph">
                  <wp:posOffset>44450</wp:posOffset>
                </wp:positionV>
                <wp:extent cx="894715" cy="332740"/>
                <wp:effectExtent l="12065" t="6350" r="7620" b="13335"/>
                <wp:wrapNone/>
                <wp:docPr id="7" name="流程图: 过程 7"/>
                <wp:cNvGraphicFramePr/>
                <a:graphic xmlns:a="http://schemas.openxmlformats.org/drawingml/2006/main">
                  <a:graphicData uri="http://schemas.microsoft.com/office/word/2010/wordprocessingShape">
                    <wps:wsp>
                      <wps:cNvSpPr>
                        <a:spLocks noChangeArrowheads="1"/>
                      </wps:cNvSpPr>
                      <wps:spPr bwMode="auto">
                        <a:xfrm>
                          <a:off x="0" y="0"/>
                          <a:ext cx="894715" cy="332740"/>
                        </a:xfrm>
                        <a:prstGeom prst="flowChartProcess">
                          <a:avLst/>
                        </a:prstGeom>
                        <a:solidFill>
                          <a:srgbClr val="FFFFFF"/>
                        </a:solidFill>
                        <a:ln w="9525">
                          <a:solidFill>
                            <a:srgbClr val="000000"/>
                          </a:solidFill>
                          <a:miter lim="800000"/>
                        </a:ln>
                        <a:effectLst/>
                      </wps:spPr>
                      <wps:txbx>
                        <w:txbxContent>
                          <w:p>
                            <w:pPr>
                              <w:pStyle w:val="12"/>
                              <w:spacing w:before="0" w:beforeAutospacing="0" w:after="0" w:afterAutospacing="0"/>
                              <w:jc w:val="center"/>
                              <w:rPr>
                                <w:sz w:val="21"/>
                                <w:szCs w:val="21"/>
                              </w:rPr>
                            </w:pPr>
                            <w:r>
                              <w:rPr>
                                <w:rFonts w:hint="eastAsia" w:cs="Times New Roman"/>
                                <w:color w:val="000000"/>
                                <w:sz w:val="18"/>
                                <w:szCs w:val="18"/>
                              </w:rPr>
                              <w:t>三废排放</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352.9pt;margin-top:3.5pt;height:26.2pt;width:70.45pt;z-index:251669504;mso-width-relative:page;mso-height-relative:page;" fillcolor="#FFFFFF" filled="t" stroked="t" coordsize="21600,21600" o:gfxdata="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UMQBP9gAAAAI&#10;AQAADwAAAAAAAAABACAAAAAiAAAAZHJzL2Rvd25yZXYueG1sUEsBAhQAFAAAAAgAh07iQJIbYj5V&#10;AgAAngQAAA4AAAAAAAAAAQAgAAAAJwEAAGRycy9lMm9Eb2MueG1sUEsFBgAAAAAGAAYAWQEAAO4F&#10;AAAAAA==&#10;">
                <v:fill on="t" focussize="0,0"/>
                <v:stroke color="#000000" miterlimit="8" joinstyle="miter"/>
                <v:imagedata o:title=""/>
                <o:lock v:ext="edit" aspectratio="f"/>
                <v:textbox>
                  <w:txbxContent>
                    <w:p>
                      <w:pPr>
                        <w:pStyle w:val="12"/>
                        <w:spacing w:before="0" w:beforeAutospacing="0" w:after="0" w:afterAutospacing="0"/>
                        <w:jc w:val="center"/>
                        <w:rPr>
                          <w:sz w:val="21"/>
                          <w:szCs w:val="21"/>
                        </w:rPr>
                      </w:pPr>
                      <w:r>
                        <w:rPr>
                          <w:rFonts w:hint="eastAsia" w:cs="Times New Roman"/>
                          <w:color w:val="000000"/>
                          <w:sz w:val="18"/>
                          <w:szCs w:val="18"/>
                        </w:rPr>
                        <w:t>三废排放</w:t>
                      </w:r>
                    </w:p>
                  </w:txbxContent>
                </v:textbox>
              </v:shape>
            </w:pict>
          </mc:Fallback>
        </mc:AlternateContent>
      </w:r>
      <w:r>
        <mc:AlternateContent>
          <mc:Choice Requires="wps">
            <w:drawing>
              <wp:anchor distT="0" distB="0" distL="114300" distR="114300" simplePos="0" relativeHeight="251702272" behindDoc="0" locked="0" layoutInCell="1" allowOverlap="1">
                <wp:simplePos x="0" y="0"/>
                <wp:positionH relativeFrom="column">
                  <wp:posOffset>2328545</wp:posOffset>
                </wp:positionH>
                <wp:positionV relativeFrom="paragraph">
                  <wp:posOffset>121920</wp:posOffset>
                </wp:positionV>
                <wp:extent cx="1866900" cy="314325"/>
                <wp:effectExtent l="5080" t="4445" r="13970" b="5080"/>
                <wp:wrapNone/>
                <wp:docPr id="32" name="流程图: 过程 32"/>
                <wp:cNvGraphicFramePr/>
                <a:graphic xmlns:a="http://schemas.openxmlformats.org/drawingml/2006/main">
                  <a:graphicData uri="http://schemas.microsoft.com/office/word/2010/wordprocessingShape">
                    <wps:wsp>
                      <wps:cNvSpPr>
                        <a:spLocks noChangeArrowheads="1"/>
                      </wps:cNvSpPr>
                      <wps:spPr bwMode="auto">
                        <a:xfrm>
                          <a:off x="0" y="0"/>
                          <a:ext cx="1866900" cy="314325"/>
                        </a:xfrm>
                        <a:prstGeom prst="flowChartProcess">
                          <a:avLst/>
                        </a:prstGeom>
                        <a:solidFill>
                          <a:srgbClr val="FFFFFF"/>
                        </a:solidFill>
                        <a:ln w="9525">
                          <a:solidFill>
                            <a:srgbClr val="000000"/>
                          </a:solidFill>
                          <a:miter lim="800000"/>
                        </a:ln>
                        <a:effectLst/>
                      </wps:spPr>
                      <wps:txbx>
                        <w:txbxContent>
                          <w:p>
                            <w:pPr>
                              <w:pStyle w:val="12"/>
                              <w:spacing w:before="0" w:beforeAutospacing="0" w:after="0" w:afterAutospacing="0"/>
                              <w:jc w:val="center"/>
                              <w:rPr>
                                <w:rFonts w:hint="default" w:cs="Times New Roman"/>
                                <w:color w:val="000000"/>
                                <w:sz w:val="18"/>
                                <w:szCs w:val="18"/>
                                <w:lang w:val="en-US"/>
                              </w:rPr>
                            </w:pPr>
                            <w:r>
                              <w:rPr>
                                <w:rFonts w:hint="eastAsia" w:cs="Times New Roman"/>
                                <w:color w:val="000000"/>
                                <w:sz w:val="18"/>
                                <w:szCs w:val="18"/>
                                <w:lang w:eastAsia="zh-CN"/>
                              </w:rPr>
                              <w:t>高纯二氧化锗</w:t>
                            </w:r>
                            <w:r>
                              <w:rPr>
                                <w:rFonts w:hint="eastAsia" w:cs="Times New Roman"/>
                                <w:color w:val="000000"/>
                                <w:sz w:val="18"/>
                                <w:szCs w:val="18"/>
                                <w:lang w:val="en-US" w:eastAsia="zh-CN"/>
                              </w:rPr>
                              <w:t>氢还原</w:t>
                            </w:r>
                          </w:p>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183.35pt;margin-top:9.6pt;height:24.75pt;width:147pt;z-index:251702272;mso-width-relative:page;mso-height-relative:page;" fillcolor="#FFFFFF" filled="t" stroked="t" coordsize="21600,21600" o:gfxdata="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ExNqhXZAAAACQEA&#10;AA8AAAAAAAAAAQAgAAAAIgAAAGRycy9kb3ducmV2LnhtbFBLAQIUABQAAAAIAIdO4kBc74WpUgIA&#10;AKEEAAAOAAAAAAAAAAEAIAAAACgBAABkcnMvZTJvRG9jLnhtbFBLBQYAAAAABgAGAFkBAADsBQAA&#10;AAA=&#10;">
                <v:fill on="t" focussize="0,0"/>
                <v:stroke color="#000000" miterlimit="8" joinstyle="miter"/>
                <v:imagedata o:title=""/>
                <o:lock v:ext="edit" aspectratio="f"/>
                <v:textbox>
                  <w:txbxContent>
                    <w:p>
                      <w:pPr>
                        <w:pStyle w:val="12"/>
                        <w:spacing w:before="0" w:beforeAutospacing="0" w:after="0" w:afterAutospacing="0"/>
                        <w:jc w:val="center"/>
                        <w:rPr>
                          <w:rFonts w:hint="default" w:cs="Times New Roman"/>
                          <w:color w:val="000000"/>
                          <w:sz w:val="18"/>
                          <w:szCs w:val="18"/>
                          <w:lang w:val="en-US"/>
                        </w:rPr>
                      </w:pPr>
                      <w:r>
                        <w:rPr>
                          <w:rFonts w:hint="eastAsia" w:cs="Times New Roman"/>
                          <w:color w:val="000000"/>
                          <w:sz w:val="18"/>
                          <w:szCs w:val="18"/>
                          <w:lang w:eastAsia="zh-CN"/>
                        </w:rPr>
                        <w:t>高纯二氧化锗</w:t>
                      </w:r>
                      <w:r>
                        <w:rPr>
                          <w:rFonts w:hint="eastAsia" w:cs="Times New Roman"/>
                          <w:color w:val="000000"/>
                          <w:sz w:val="18"/>
                          <w:szCs w:val="18"/>
                          <w:lang w:val="en-US" w:eastAsia="zh-CN"/>
                        </w:rPr>
                        <w:t>氢还原</w:t>
                      </w:r>
                    </w:p>
                    <w:p/>
                  </w:txbxContent>
                </v:textbox>
              </v:shape>
            </w:pict>
          </mc:Fallback>
        </mc:AlternateContent>
      </w:r>
    </w:p>
    <w:p>
      <w:pPr>
        <w:ind w:firstLine="420" w:firstLineChars="200"/>
        <w:jc w:val="left"/>
        <w:rPr>
          <w:szCs w:val="21"/>
        </w:rPr>
      </w:pPr>
      <w:r>
        <mc:AlternateContent>
          <mc:Choice Requires="wps">
            <w:drawing>
              <wp:anchor distT="0" distB="0" distL="114300" distR="114300" simplePos="0" relativeHeight="251696128" behindDoc="0" locked="0" layoutInCell="1" allowOverlap="1">
                <wp:simplePos x="0" y="0"/>
                <wp:positionH relativeFrom="column">
                  <wp:posOffset>544830</wp:posOffset>
                </wp:positionH>
                <wp:positionV relativeFrom="paragraph">
                  <wp:posOffset>111760</wp:posOffset>
                </wp:positionV>
                <wp:extent cx="894715" cy="332740"/>
                <wp:effectExtent l="4445" t="4445" r="15240" b="5715"/>
                <wp:wrapNone/>
                <wp:docPr id="26" name="流程图: 过程 26"/>
                <wp:cNvGraphicFramePr/>
                <a:graphic xmlns:a="http://schemas.openxmlformats.org/drawingml/2006/main">
                  <a:graphicData uri="http://schemas.microsoft.com/office/word/2010/wordprocessingShape">
                    <wps:wsp>
                      <wps:cNvSpPr>
                        <a:spLocks noChangeArrowheads="1"/>
                      </wps:cNvSpPr>
                      <wps:spPr bwMode="auto">
                        <a:xfrm>
                          <a:off x="0" y="0"/>
                          <a:ext cx="894715" cy="332740"/>
                        </a:xfrm>
                        <a:prstGeom prst="flowChartProcess">
                          <a:avLst/>
                        </a:prstGeom>
                        <a:solidFill>
                          <a:srgbClr val="FFFFFF"/>
                        </a:solidFill>
                        <a:ln w="9525">
                          <a:solidFill>
                            <a:srgbClr val="000000"/>
                          </a:solidFill>
                          <a:miter lim="800000"/>
                        </a:ln>
                        <a:effectLst/>
                      </wps:spPr>
                      <wps:txbx>
                        <w:txbxContent>
                          <w:p>
                            <w:pPr>
                              <w:pStyle w:val="12"/>
                              <w:spacing w:before="0" w:beforeAutospacing="0" w:after="0" w:afterAutospacing="0"/>
                              <w:jc w:val="center"/>
                              <w:rPr>
                                <w:rFonts w:hint="default" w:eastAsia="宋体"/>
                                <w:sz w:val="18"/>
                                <w:szCs w:val="18"/>
                                <w:lang w:val="en-US" w:eastAsia="zh-CN"/>
                              </w:rPr>
                            </w:pPr>
                            <w:r>
                              <w:rPr>
                                <w:rFonts w:hint="eastAsia"/>
                                <w:sz w:val="18"/>
                                <w:szCs w:val="18"/>
                                <w:lang w:val="en-US" w:eastAsia="zh-CN"/>
                              </w:rPr>
                              <w:t>能源</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42.9pt;margin-top:8.8pt;height:26.2pt;width:70.45pt;z-index:251696128;mso-width-relative:page;mso-height-relative:page;" fillcolor="#FFFFFF" filled="t" stroked="t" coordsize="21600,21600" o:gfxdata="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NvLOTLYAAAA&#10;CAEAAA8AAAAAAAAAAQAgAAAAIgAAAGRycy9kb3ducmV2LnhtbFBLAQIUABQAAAAIAIdO4kAyZBRp&#10;VgIAAKAEAAAOAAAAAAAAAAEAIAAAACcBAABkcnMvZTJvRG9jLnhtbFBLBQYAAAAABgAGAFkBAADv&#10;BQAAAAA=&#10;">
                <v:fill on="t" focussize="0,0"/>
                <v:stroke color="#000000" miterlimit="8" joinstyle="miter"/>
                <v:imagedata o:title=""/>
                <o:lock v:ext="edit" aspectratio="f"/>
                <v:textbox>
                  <w:txbxContent>
                    <w:p>
                      <w:pPr>
                        <w:pStyle w:val="12"/>
                        <w:spacing w:before="0" w:beforeAutospacing="0" w:after="0" w:afterAutospacing="0"/>
                        <w:jc w:val="center"/>
                        <w:rPr>
                          <w:rFonts w:hint="default" w:eastAsia="宋体"/>
                          <w:sz w:val="18"/>
                          <w:szCs w:val="18"/>
                          <w:lang w:val="en-US" w:eastAsia="zh-CN"/>
                        </w:rPr>
                      </w:pPr>
                      <w:r>
                        <w:rPr>
                          <w:rFonts w:hint="eastAsia"/>
                          <w:sz w:val="18"/>
                          <w:szCs w:val="18"/>
                          <w:lang w:val="en-US" w:eastAsia="zh-CN"/>
                        </w:rPr>
                        <w:t>能源</w:t>
                      </w:r>
                    </w:p>
                  </w:txbxContent>
                </v:textbox>
              </v:shape>
            </w:pict>
          </mc:Fallback>
        </mc:AlternateContent>
      </w:r>
    </w:p>
    <w:p>
      <w:pPr>
        <w:ind w:firstLine="420" w:firstLineChars="200"/>
        <w:jc w:val="left"/>
        <w:rPr>
          <w:szCs w:val="21"/>
        </w:rPr>
      </w:pPr>
      <w:r>
        <mc:AlternateContent>
          <mc:Choice Requires="wps">
            <w:drawing>
              <wp:anchor distT="0" distB="0" distL="114300" distR="114300" simplePos="0" relativeHeight="251697152" behindDoc="0" locked="0" layoutInCell="1" allowOverlap="1">
                <wp:simplePos x="0" y="0"/>
                <wp:positionH relativeFrom="column">
                  <wp:posOffset>1439545</wp:posOffset>
                </wp:positionH>
                <wp:positionV relativeFrom="paragraph">
                  <wp:posOffset>82550</wp:posOffset>
                </wp:positionV>
                <wp:extent cx="526415" cy="0"/>
                <wp:effectExtent l="0" t="38100" r="6985" b="38100"/>
                <wp:wrapNone/>
                <wp:docPr id="27" name="直接箭头连接符 27"/>
                <wp:cNvGraphicFramePr/>
                <a:graphic xmlns:a="http://schemas.openxmlformats.org/drawingml/2006/main">
                  <a:graphicData uri="http://schemas.microsoft.com/office/word/2010/wordprocessingShape">
                    <wps:wsp>
                      <wps:cNvCnPr>
                        <a:cxnSpLocks noChangeShapeType="1"/>
                      </wps:cNvCnPr>
                      <wps:spPr bwMode="auto">
                        <a:xfrm>
                          <a:off x="0" y="0"/>
                          <a:ext cx="526415" cy="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113.35pt;margin-top:6.5pt;height:0pt;width:41.45pt;z-index:251697152;mso-width-relative:page;mso-height-relative:page;" filled="f" stroked="t" coordsize="21600,21600" o:gfxdata="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9WkGnYAAAACQEAAA8AAAAA&#10;AAAAAQAgAAAAIgAAAGRycy9kb3ducmV2LnhtbFBLAQIUABQAAAAIAIdO4kCLKzxuFAIAAPsDAAAO&#10;AAAAAAAAAAEAIAAAACcBAABkcnMvZTJvRG9jLnhtbFBLBQYAAAAABgAGAFkBAACtBQAAAAA=&#10;">
                <v:fill on="f" focussize="0,0"/>
                <v:stroke color="#000000" joinstyle="round" endarrow="block"/>
                <v:imagedata o:title=""/>
                <o:lock v:ext="edit" aspectratio="f"/>
              </v:shape>
            </w:pict>
          </mc:Fallback>
        </mc:AlternateContent>
      </w:r>
      <w:r>
        <w:rPr>
          <w:szCs w:val="21"/>
        </w:rPr>
        <mc:AlternateContent>
          <mc:Choice Requires="wps">
            <w:drawing>
              <wp:anchor distT="0" distB="0" distL="114300" distR="114300" simplePos="0" relativeHeight="251726848" behindDoc="0" locked="0" layoutInCell="1" allowOverlap="1">
                <wp:simplePos x="0" y="0"/>
                <wp:positionH relativeFrom="column">
                  <wp:posOffset>3259455</wp:posOffset>
                </wp:positionH>
                <wp:positionV relativeFrom="paragraph">
                  <wp:posOffset>62230</wp:posOffset>
                </wp:positionV>
                <wp:extent cx="1270" cy="252730"/>
                <wp:effectExtent l="37465" t="0" r="37465" b="13970"/>
                <wp:wrapNone/>
                <wp:docPr id="10" name="直接箭头连接符 10"/>
                <wp:cNvGraphicFramePr/>
                <a:graphic xmlns:a="http://schemas.openxmlformats.org/drawingml/2006/main">
                  <a:graphicData uri="http://schemas.microsoft.com/office/word/2010/wordprocessingShape">
                    <wps:wsp>
                      <wps:cNvCnPr/>
                      <wps:spPr>
                        <a:xfrm>
                          <a:off x="0" y="0"/>
                          <a:ext cx="1270" cy="25273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56.65pt;margin-top:4.9pt;height:19.9pt;width:0.1pt;z-index:251726848;mso-width-relative:page;mso-height-relative:page;" filled="f" stroked="t" coordsize="21600,21600" o:gfxdata="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7kMITXAAAACAEAAA8AAAAAAAAA&#10;AQAgAAAAIgAAAGRycy9kb3ducmV2LnhtbFBLAQIUABQAAAAIAIdO4kDVhKo4EgIAAAoEAAAOAAAA&#10;AAAAAAEAIAAAACYBAABkcnMvZTJvRG9jLnhtbFBLBQYAAAAABgAGAFkBAACqBQAAAAA=&#10;">
                <v:fill on="f" focussize="0,0"/>
                <v:stroke color="#000000 [3213]" joinstyle="round" endarrow="block"/>
                <v:imagedata o:title=""/>
                <o:lock v:ext="edit" aspectratio="f"/>
              </v:shape>
            </w:pict>
          </mc:Fallback>
        </mc:AlternateContent>
      </w:r>
    </w:p>
    <w:p>
      <w:pPr>
        <w:ind w:firstLine="420" w:firstLineChars="200"/>
        <w:jc w:val="left"/>
        <w:rPr>
          <w:szCs w:val="21"/>
        </w:rPr>
      </w:pPr>
      <w:r>
        <mc:AlternateContent>
          <mc:Choice Requires="wps">
            <w:drawing>
              <wp:anchor distT="0" distB="0" distL="114300" distR="114300" simplePos="0" relativeHeight="251723776" behindDoc="0" locked="0" layoutInCell="1" allowOverlap="1">
                <wp:simplePos x="0" y="0"/>
                <wp:positionH relativeFrom="column">
                  <wp:posOffset>2328545</wp:posOffset>
                </wp:positionH>
                <wp:positionV relativeFrom="paragraph">
                  <wp:posOffset>127000</wp:posOffset>
                </wp:positionV>
                <wp:extent cx="1866900" cy="314325"/>
                <wp:effectExtent l="5080" t="4445" r="13970" b="5080"/>
                <wp:wrapNone/>
                <wp:docPr id="3" name="流程图: 过程 3"/>
                <wp:cNvGraphicFramePr/>
                <a:graphic xmlns:a="http://schemas.openxmlformats.org/drawingml/2006/main">
                  <a:graphicData uri="http://schemas.microsoft.com/office/word/2010/wordprocessingShape">
                    <wps:wsp>
                      <wps:cNvSpPr>
                        <a:spLocks noChangeArrowheads="1"/>
                      </wps:cNvSpPr>
                      <wps:spPr bwMode="auto">
                        <a:xfrm>
                          <a:off x="0" y="0"/>
                          <a:ext cx="1866900" cy="314325"/>
                        </a:xfrm>
                        <a:prstGeom prst="flowChartProcess">
                          <a:avLst/>
                        </a:prstGeom>
                        <a:solidFill>
                          <a:srgbClr val="FFFFFF"/>
                        </a:solidFill>
                        <a:ln w="9525">
                          <a:solidFill>
                            <a:srgbClr val="000000"/>
                          </a:solidFill>
                          <a:miter lim="800000"/>
                        </a:ln>
                        <a:effectLst/>
                      </wps:spPr>
                      <wps:txbx>
                        <w:txbxContent>
                          <w:p>
                            <w:pPr>
                              <w:pStyle w:val="12"/>
                              <w:spacing w:before="0" w:beforeAutospacing="0" w:after="0" w:afterAutospacing="0"/>
                              <w:jc w:val="center"/>
                              <w:rPr>
                                <w:rFonts w:hint="default" w:eastAsia="宋体" w:cs="Times New Roman"/>
                                <w:color w:val="000000"/>
                                <w:sz w:val="18"/>
                                <w:szCs w:val="18"/>
                                <w:lang w:val="en-US" w:eastAsia="zh-CN"/>
                              </w:rPr>
                            </w:pPr>
                            <w:r>
                              <w:rPr>
                                <w:rFonts w:hint="eastAsia" w:cs="Times New Roman"/>
                                <w:color w:val="000000"/>
                                <w:sz w:val="18"/>
                                <w:szCs w:val="18"/>
                                <w:lang w:val="en-US" w:eastAsia="zh-CN"/>
                              </w:rPr>
                              <w:t>还原锗锭区熔提纯</w:t>
                            </w:r>
                          </w:p>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183.35pt;margin-top:10pt;height:24.75pt;width:147pt;z-index:251723776;mso-width-relative:page;mso-height-relative:page;" fillcolor="#FFFFFF" filled="t" stroked="t" coordsize="21600,21600" o:gfxdata="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WZVfk2AAAAAkBAAAP&#10;AAAAAAAAAAEAIAAAACIAAABkcnMvZG93bnJldi54bWxQSwECFAAUAAAACACHTuJAyciKRlECAACf&#10;BAAADgAAAAAAAAABACAAAAAnAQAAZHJzL2Uyb0RvYy54bWxQSwUGAAAAAAYABgBZAQAA6gUAAAAA&#10;">
                <v:fill on="t" focussize="0,0"/>
                <v:stroke color="#000000" miterlimit="8" joinstyle="miter"/>
                <v:imagedata o:title=""/>
                <o:lock v:ext="edit" aspectratio="f"/>
                <v:textbox>
                  <w:txbxContent>
                    <w:p>
                      <w:pPr>
                        <w:pStyle w:val="12"/>
                        <w:spacing w:before="0" w:beforeAutospacing="0" w:after="0" w:afterAutospacing="0"/>
                        <w:jc w:val="center"/>
                        <w:rPr>
                          <w:rFonts w:hint="default" w:eastAsia="宋体" w:cs="Times New Roman"/>
                          <w:color w:val="000000"/>
                          <w:sz w:val="18"/>
                          <w:szCs w:val="18"/>
                          <w:lang w:val="en-US" w:eastAsia="zh-CN"/>
                        </w:rPr>
                      </w:pPr>
                      <w:r>
                        <w:rPr>
                          <w:rFonts w:hint="eastAsia" w:cs="Times New Roman"/>
                          <w:color w:val="000000"/>
                          <w:sz w:val="18"/>
                          <w:szCs w:val="18"/>
                          <w:lang w:val="en-US" w:eastAsia="zh-CN"/>
                        </w:rPr>
                        <w:t>还原锗锭区熔提纯</w:t>
                      </w:r>
                    </w:p>
                    <w:p/>
                  </w:txbxContent>
                </v:textbox>
              </v:shape>
            </w:pict>
          </mc:Fallback>
        </mc:AlternateContent>
      </w:r>
    </w:p>
    <w:p>
      <w:pPr>
        <w:ind w:firstLine="420" w:firstLineChars="200"/>
        <w:jc w:val="left"/>
        <w:rPr>
          <w:szCs w:val="21"/>
        </w:rPr>
      </w:pPr>
      <w:r>
        <mc:AlternateContent>
          <mc:Choice Requires="wps">
            <w:drawing>
              <wp:anchor distT="0" distB="0" distL="114300" distR="114300" simplePos="0" relativeHeight="251698176" behindDoc="0" locked="0" layoutInCell="1" allowOverlap="1">
                <wp:simplePos x="0" y="0"/>
                <wp:positionH relativeFrom="column">
                  <wp:posOffset>542925</wp:posOffset>
                </wp:positionH>
                <wp:positionV relativeFrom="paragraph">
                  <wp:posOffset>104140</wp:posOffset>
                </wp:positionV>
                <wp:extent cx="894715" cy="332740"/>
                <wp:effectExtent l="4445" t="4445" r="15240" b="5715"/>
                <wp:wrapNone/>
                <wp:docPr id="28" name="流程图: 过程 28"/>
                <wp:cNvGraphicFramePr/>
                <a:graphic xmlns:a="http://schemas.openxmlformats.org/drawingml/2006/main">
                  <a:graphicData uri="http://schemas.microsoft.com/office/word/2010/wordprocessingShape">
                    <wps:wsp>
                      <wps:cNvSpPr>
                        <a:spLocks noChangeArrowheads="1"/>
                      </wps:cNvSpPr>
                      <wps:spPr bwMode="auto">
                        <a:xfrm>
                          <a:off x="0" y="0"/>
                          <a:ext cx="894715" cy="332740"/>
                        </a:xfrm>
                        <a:prstGeom prst="flowChartProcess">
                          <a:avLst/>
                        </a:prstGeom>
                        <a:solidFill>
                          <a:srgbClr val="FFFFFF"/>
                        </a:solidFill>
                        <a:ln w="9525">
                          <a:solidFill>
                            <a:srgbClr val="000000"/>
                          </a:solidFill>
                          <a:miter lim="800000"/>
                        </a:ln>
                        <a:effectLst/>
                      </wps:spPr>
                      <wps:txbx>
                        <w:txbxContent>
                          <w:p>
                            <w:pPr>
                              <w:pStyle w:val="12"/>
                              <w:spacing w:before="0" w:beforeAutospacing="0" w:after="0" w:afterAutospacing="0"/>
                              <w:jc w:val="center"/>
                              <w:rPr>
                                <w:rFonts w:hint="default" w:eastAsia="宋体"/>
                                <w:sz w:val="18"/>
                                <w:szCs w:val="18"/>
                                <w:lang w:val="en-US" w:eastAsia="zh-CN"/>
                              </w:rPr>
                            </w:pPr>
                            <w:r>
                              <w:rPr>
                                <w:rFonts w:hint="eastAsia"/>
                                <w:sz w:val="18"/>
                                <w:szCs w:val="18"/>
                                <w:lang w:val="en-US" w:eastAsia="zh-CN"/>
                              </w:rPr>
                              <w:t>水</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42.75pt;margin-top:8.2pt;height:26.2pt;width:70.45pt;z-index:251698176;mso-width-relative:page;mso-height-relative:page;" fillcolor="#FFFFFF" filled="t" stroked="t" coordsize="21600,21600" o:gfxdata="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fgrV89cAAAAI&#10;AQAADwAAAAAAAAABACAAAAAiAAAAZHJzL2Rvd25yZXYueG1sUEsBAhQAFAAAAAgAh07iQF9JLnVW&#10;AgAAoAQAAA4AAAAAAAAAAQAgAAAAJgEAAGRycy9lMm9Eb2MueG1sUEsFBgAAAAAGAAYAWQEAAO4F&#10;AAAAAA==&#10;">
                <v:fill on="t" focussize="0,0"/>
                <v:stroke color="#000000" miterlimit="8" joinstyle="miter"/>
                <v:imagedata o:title=""/>
                <o:lock v:ext="edit" aspectratio="f"/>
                <v:textbox>
                  <w:txbxContent>
                    <w:p>
                      <w:pPr>
                        <w:pStyle w:val="12"/>
                        <w:spacing w:before="0" w:beforeAutospacing="0" w:after="0" w:afterAutospacing="0"/>
                        <w:jc w:val="center"/>
                        <w:rPr>
                          <w:rFonts w:hint="default" w:eastAsia="宋体"/>
                          <w:sz w:val="18"/>
                          <w:szCs w:val="18"/>
                          <w:lang w:val="en-US" w:eastAsia="zh-CN"/>
                        </w:rPr>
                      </w:pPr>
                      <w:r>
                        <w:rPr>
                          <w:rFonts w:hint="eastAsia"/>
                          <w:sz w:val="18"/>
                          <w:szCs w:val="18"/>
                          <w:lang w:val="en-US" w:eastAsia="zh-CN"/>
                        </w:rPr>
                        <w:t>水</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szCs w:val="21"/>
        </w:rPr>
      </w:pPr>
      <w:r>
        <mc:AlternateContent>
          <mc:Choice Requires="wps">
            <w:drawing>
              <wp:anchor distT="0" distB="0" distL="114300" distR="114300" simplePos="0" relativeHeight="251699200" behindDoc="0" locked="0" layoutInCell="1" allowOverlap="1">
                <wp:simplePos x="0" y="0"/>
                <wp:positionH relativeFrom="column">
                  <wp:posOffset>1437640</wp:posOffset>
                </wp:positionH>
                <wp:positionV relativeFrom="paragraph">
                  <wp:posOffset>74930</wp:posOffset>
                </wp:positionV>
                <wp:extent cx="526415" cy="0"/>
                <wp:effectExtent l="0" t="38100" r="6985" b="38100"/>
                <wp:wrapNone/>
                <wp:docPr id="29" name="直接箭头连接符 29"/>
                <wp:cNvGraphicFramePr/>
                <a:graphic xmlns:a="http://schemas.openxmlformats.org/drawingml/2006/main">
                  <a:graphicData uri="http://schemas.microsoft.com/office/word/2010/wordprocessingShape">
                    <wps:wsp>
                      <wps:cNvCnPr>
                        <a:cxnSpLocks noChangeShapeType="1"/>
                      </wps:cNvCnPr>
                      <wps:spPr bwMode="auto">
                        <a:xfrm>
                          <a:off x="0" y="0"/>
                          <a:ext cx="526415" cy="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113.2pt;margin-top:5.9pt;height:0pt;width:41.45pt;z-index:251699200;mso-width-relative:page;mso-height-relative:page;" filled="f" stroked="t" coordsize="21600,21600" o:gfxdata="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Wce3HYAAAACQEAAA8AAAAA&#10;AAAAAQAgAAAAIgAAAGRycy9kb3ducmV2LnhtbFBLAQIUABQAAAAIAIdO4kBUtCruFAIAAPsDAAAO&#10;AAAAAAAAAAEAIAAAACcBAABkcnMvZTJvRG9jLnhtbFBLBQYAAAAABgAGAFkBAACtBQAAAAA=&#10;">
                <v:fill on="f" focussize="0,0"/>
                <v:stroke color="#000000" joinstyle="round" endarrow="block"/>
                <v:imagedata o:title=""/>
                <o:lock v:ext="edit" aspectratio="f"/>
              </v:shape>
            </w:pict>
          </mc:Fallback>
        </mc:AlternateContent>
      </w:r>
      <w:r>
        <w:rPr>
          <w:szCs w:val="21"/>
        </w:rPr>
        <mc:AlternateContent>
          <mc:Choice Requires="wps">
            <w:drawing>
              <wp:anchor distT="0" distB="0" distL="114300" distR="114300" simplePos="0" relativeHeight="251727872" behindDoc="0" locked="0" layoutInCell="1" allowOverlap="1">
                <wp:simplePos x="0" y="0"/>
                <wp:positionH relativeFrom="column">
                  <wp:posOffset>3259455</wp:posOffset>
                </wp:positionH>
                <wp:positionV relativeFrom="paragraph">
                  <wp:posOffset>72390</wp:posOffset>
                </wp:positionV>
                <wp:extent cx="1270" cy="252730"/>
                <wp:effectExtent l="37465" t="0" r="37465" b="13970"/>
                <wp:wrapNone/>
                <wp:docPr id="43" name="直接箭头连接符 43"/>
                <wp:cNvGraphicFramePr/>
                <a:graphic xmlns:a="http://schemas.openxmlformats.org/drawingml/2006/main">
                  <a:graphicData uri="http://schemas.microsoft.com/office/word/2010/wordprocessingShape">
                    <wps:wsp>
                      <wps:cNvCnPr/>
                      <wps:spPr>
                        <a:xfrm>
                          <a:off x="0" y="0"/>
                          <a:ext cx="1270" cy="25273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56.65pt;margin-top:5.7pt;height:19.9pt;width:0.1pt;z-index:251727872;mso-width-relative:page;mso-height-relative:page;" filled="f" stroked="t" coordsize="21600,21600" o:gfxdata="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wGft3YAAAACQEAAA8AAAAA&#10;AAAAAQAgAAAAIgAAAGRycy9kb3ducmV2LnhtbFBLAQIUABQAAAAIAIdO4kDEwBGtFAIAAAoEAAAO&#10;AAAAAAAAAAEAIAAAACcBAABkcnMvZTJvRG9jLnhtbFBLBQYAAAAABgAGAFkBAACtBQAAAAA=&#10;">
                <v:fill on="f" focussize="0,0"/>
                <v:stroke color="#000000 [3213]" joinstyle="round" endarrow="block"/>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szCs w:val="21"/>
        </w:rPr>
      </w:pPr>
      <w:r>
        <mc:AlternateContent>
          <mc:Choice Requires="wps">
            <w:drawing>
              <wp:anchor distT="0" distB="0" distL="114300" distR="114300" simplePos="0" relativeHeight="251724800" behindDoc="0" locked="0" layoutInCell="1" allowOverlap="1">
                <wp:simplePos x="0" y="0"/>
                <wp:positionH relativeFrom="column">
                  <wp:posOffset>2323465</wp:posOffset>
                </wp:positionH>
                <wp:positionV relativeFrom="paragraph">
                  <wp:posOffset>142240</wp:posOffset>
                </wp:positionV>
                <wp:extent cx="1866900" cy="314325"/>
                <wp:effectExtent l="5080" t="4445" r="13970" b="5080"/>
                <wp:wrapNone/>
                <wp:docPr id="6" name="流程图: 过程 6"/>
                <wp:cNvGraphicFramePr/>
                <a:graphic xmlns:a="http://schemas.openxmlformats.org/drawingml/2006/main">
                  <a:graphicData uri="http://schemas.microsoft.com/office/word/2010/wordprocessingShape">
                    <wps:wsp>
                      <wps:cNvSpPr>
                        <a:spLocks noChangeArrowheads="1"/>
                      </wps:cNvSpPr>
                      <wps:spPr bwMode="auto">
                        <a:xfrm>
                          <a:off x="0" y="0"/>
                          <a:ext cx="1866900" cy="314325"/>
                        </a:xfrm>
                        <a:prstGeom prst="flowChartProcess">
                          <a:avLst/>
                        </a:prstGeom>
                        <a:solidFill>
                          <a:srgbClr val="FFFFFF"/>
                        </a:solidFill>
                        <a:ln w="9525">
                          <a:solidFill>
                            <a:srgbClr val="000000"/>
                          </a:solidFill>
                          <a:miter lim="800000"/>
                        </a:ln>
                        <a:effectLst/>
                      </wps:spPr>
                      <wps:txbx>
                        <w:txbxContent>
                          <w:p>
                            <w:pPr>
                              <w:pStyle w:val="12"/>
                              <w:spacing w:before="0" w:beforeAutospacing="0" w:after="0" w:afterAutospacing="0"/>
                              <w:jc w:val="center"/>
                              <w:rPr>
                                <w:rFonts w:hint="default" w:eastAsia="宋体" w:cs="Times New Roman"/>
                                <w:color w:val="000000"/>
                                <w:sz w:val="18"/>
                                <w:szCs w:val="18"/>
                                <w:lang w:val="en-US" w:eastAsia="zh-CN"/>
                              </w:rPr>
                            </w:pPr>
                            <w:r>
                              <w:rPr>
                                <w:rFonts w:hint="eastAsia" w:cs="Times New Roman"/>
                                <w:color w:val="000000"/>
                                <w:sz w:val="18"/>
                                <w:szCs w:val="18"/>
                                <w:lang w:val="en-US" w:eastAsia="zh-CN"/>
                              </w:rPr>
                              <w:t>锗单晶拉制、</w:t>
                            </w:r>
                            <w:r>
                              <w:rPr>
                                <w:rFonts w:hint="eastAsia" w:cs="Times New Roman"/>
                                <w:color w:val="000000"/>
                                <w:sz w:val="18"/>
                                <w:szCs w:val="18"/>
                                <w:highlight w:val="none"/>
                                <w:lang w:val="en-US" w:eastAsia="zh-CN"/>
                              </w:rPr>
                              <w:t>切片</w:t>
                            </w:r>
                          </w:p>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182.95pt;margin-top:11.2pt;height:24.75pt;width:147pt;z-index:251724800;mso-width-relative:page;mso-height-relative:page;" fillcolor="#FFFFFF" filled="t" stroked="t" coordsize="21600,21600" o:gfxdata="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aY+cetkAAAAJAQAA&#10;DwAAAAAAAAABACAAAAAiAAAAZHJzL2Rvd25yZXYueG1sUEsBAhQAFAAAAAgAh07iQO52991RAgAA&#10;nwQAAA4AAAAAAAAAAQAgAAAAKAEAAGRycy9lMm9Eb2MueG1sUEsFBgAAAAAGAAYAWQEAAOsFAAAA&#10;AA==&#10;">
                <v:fill on="t" focussize="0,0"/>
                <v:stroke color="#000000" miterlimit="8" joinstyle="miter"/>
                <v:imagedata o:title=""/>
                <o:lock v:ext="edit" aspectratio="f"/>
                <v:textbox>
                  <w:txbxContent>
                    <w:p>
                      <w:pPr>
                        <w:pStyle w:val="12"/>
                        <w:spacing w:before="0" w:beforeAutospacing="0" w:after="0" w:afterAutospacing="0"/>
                        <w:jc w:val="center"/>
                        <w:rPr>
                          <w:rFonts w:hint="default" w:eastAsia="宋体" w:cs="Times New Roman"/>
                          <w:color w:val="000000"/>
                          <w:sz w:val="18"/>
                          <w:szCs w:val="18"/>
                          <w:lang w:val="en-US" w:eastAsia="zh-CN"/>
                        </w:rPr>
                      </w:pPr>
                      <w:r>
                        <w:rPr>
                          <w:rFonts w:hint="eastAsia" w:cs="Times New Roman"/>
                          <w:color w:val="000000"/>
                          <w:sz w:val="18"/>
                          <w:szCs w:val="18"/>
                          <w:lang w:val="en-US" w:eastAsia="zh-CN"/>
                        </w:rPr>
                        <w:t>锗单晶拉制、</w:t>
                      </w:r>
                      <w:r>
                        <w:rPr>
                          <w:rFonts w:hint="eastAsia" w:cs="Times New Roman"/>
                          <w:color w:val="000000"/>
                          <w:sz w:val="18"/>
                          <w:szCs w:val="18"/>
                          <w:highlight w:val="none"/>
                          <w:lang w:val="en-US" w:eastAsia="zh-CN"/>
                        </w:rPr>
                        <w:t>切片</w:t>
                      </w:r>
                    </w:p>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szCs w:val="21"/>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szCs w:val="21"/>
        </w:rPr>
      </w:pPr>
      <w:r>
        <w:rPr>
          <w:szCs w:val="21"/>
        </w:rPr>
        <mc:AlternateContent>
          <mc:Choice Requires="wps">
            <w:drawing>
              <wp:anchor distT="0" distB="0" distL="114300" distR="114300" simplePos="0" relativeHeight="251728896" behindDoc="0" locked="0" layoutInCell="1" allowOverlap="1">
                <wp:simplePos x="0" y="0"/>
                <wp:positionH relativeFrom="column">
                  <wp:posOffset>3259455</wp:posOffset>
                </wp:positionH>
                <wp:positionV relativeFrom="paragraph">
                  <wp:posOffset>97790</wp:posOffset>
                </wp:positionV>
                <wp:extent cx="1270" cy="252730"/>
                <wp:effectExtent l="37465" t="0" r="37465" b="13970"/>
                <wp:wrapNone/>
                <wp:docPr id="44" name="直接箭头连接符 44"/>
                <wp:cNvGraphicFramePr/>
                <a:graphic xmlns:a="http://schemas.openxmlformats.org/drawingml/2006/main">
                  <a:graphicData uri="http://schemas.microsoft.com/office/word/2010/wordprocessingShape">
                    <wps:wsp>
                      <wps:cNvCnPr/>
                      <wps:spPr>
                        <a:xfrm>
                          <a:off x="0" y="0"/>
                          <a:ext cx="1270" cy="25273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56.65pt;margin-top:7.7pt;height:19.9pt;width:0.1pt;z-index:251728896;mso-width-relative:page;mso-height-relative:page;" filled="f" stroked="t" coordsize="21600,21600" o:gfxdata="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6u8D92QAAAAkBAAAPAAAA&#10;AAAAAAEAIAAAACIAAABkcnMvZG93bnJldi54bWxQSwECFAAUAAAACACHTuJAoRBaaRQCAAAKBAAA&#10;DgAAAAAAAAABACAAAAAoAQAAZHJzL2Uyb0RvYy54bWxQSwUGAAAAAAYABgBZAQAArgUAAAAA&#10;">
                <v:fill on="f" focussize="0,0"/>
                <v:stroke color="#000000 [3213]" joinstyle="round" endarrow="block"/>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szCs w:val="21"/>
        </w:rPr>
      </w:pPr>
      <w:r>
        <mc:AlternateContent>
          <mc:Choice Requires="wps">
            <w:drawing>
              <wp:anchor distT="0" distB="0" distL="114300" distR="114300" simplePos="0" relativeHeight="251725824" behindDoc="0" locked="0" layoutInCell="1" allowOverlap="1">
                <wp:simplePos x="0" y="0"/>
                <wp:positionH relativeFrom="column">
                  <wp:posOffset>2318385</wp:posOffset>
                </wp:positionH>
                <wp:positionV relativeFrom="paragraph">
                  <wp:posOffset>167640</wp:posOffset>
                </wp:positionV>
                <wp:extent cx="1866900" cy="314325"/>
                <wp:effectExtent l="5080" t="4445" r="13970" b="5080"/>
                <wp:wrapNone/>
                <wp:docPr id="9" name="流程图: 过程 9"/>
                <wp:cNvGraphicFramePr/>
                <a:graphic xmlns:a="http://schemas.openxmlformats.org/drawingml/2006/main">
                  <a:graphicData uri="http://schemas.microsoft.com/office/word/2010/wordprocessingShape">
                    <wps:wsp>
                      <wps:cNvSpPr>
                        <a:spLocks noChangeArrowheads="1"/>
                      </wps:cNvSpPr>
                      <wps:spPr bwMode="auto">
                        <a:xfrm>
                          <a:off x="0" y="0"/>
                          <a:ext cx="1866900" cy="314325"/>
                        </a:xfrm>
                        <a:prstGeom prst="flowChartProcess">
                          <a:avLst/>
                        </a:prstGeom>
                        <a:solidFill>
                          <a:srgbClr val="FFFFFF"/>
                        </a:solidFill>
                        <a:ln w="9525">
                          <a:solidFill>
                            <a:srgbClr val="000000"/>
                          </a:solidFill>
                          <a:miter lim="800000"/>
                        </a:ln>
                        <a:effectLst/>
                      </wps:spPr>
                      <wps:txbx>
                        <w:txbxContent>
                          <w:p>
                            <w:pPr>
                              <w:pStyle w:val="12"/>
                              <w:spacing w:before="0" w:beforeAutospacing="0" w:after="0" w:afterAutospacing="0"/>
                              <w:jc w:val="center"/>
                              <w:rPr>
                                <w:rFonts w:cs="Times New Roman"/>
                                <w:color w:val="000000"/>
                                <w:sz w:val="18"/>
                                <w:szCs w:val="18"/>
                              </w:rPr>
                            </w:pPr>
                            <w:r>
                              <w:rPr>
                                <w:rFonts w:hint="eastAsia" w:cs="Times New Roman"/>
                                <w:color w:val="000000"/>
                                <w:sz w:val="18"/>
                                <w:szCs w:val="18"/>
                                <w:lang w:val="en-US" w:eastAsia="zh-CN"/>
                              </w:rPr>
                              <w:t>锗单晶和锗单晶片检测、</w:t>
                            </w:r>
                            <w:r>
                              <w:rPr>
                                <w:rFonts w:hint="eastAsia" w:cs="Times New Roman"/>
                                <w:color w:val="000000"/>
                                <w:sz w:val="18"/>
                                <w:szCs w:val="18"/>
                              </w:rPr>
                              <w:t>包装</w:t>
                            </w:r>
                          </w:p>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182.55pt;margin-top:13.2pt;height:24.75pt;width:147pt;z-index:251725824;mso-width-relative:page;mso-height-relative:page;" fillcolor="#FFFFFF" filled="t" stroked="t" coordsize="21600,21600" o:gfxdata="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UIZAS2QAAAAkBAAAP&#10;AAAAAAAAAAEAIAAAACIAAABkcnMvZG93bnJldi54bWxQSwECFAAUAAAACACHTuJAxrIAq1ACAACf&#10;BAAADgAAAAAAAAABACAAAAAoAQAAZHJzL2Uyb0RvYy54bWxQSwUGAAAAAAYABgBZAQAA6gUAAAAA&#10;">
                <v:fill on="t" focussize="0,0"/>
                <v:stroke color="#000000" miterlimit="8" joinstyle="miter"/>
                <v:imagedata o:title=""/>
                <o:lock v:ext="edit" aspectratio="f"/>
                <v:textbox>
                  <w:txbxContent>
                    <w:p>
                      <w:pPr>
                        <w:pStyle w:val="12"/>
                        <w:spacing w:before="0" w:beforeAutospacing="0" w:after="0" w:afterAutospacing="0"/>
                        <w:jc w:val="center"/>
                        <w:rPr>
                          <w:rFonts w:cs="Times New Roman"/>
                          <w:color w:val="000000"/>
                          <w:sz w:val="18"/>
                          <w:szCs w:val="18"/>
                        </w:rPr>
                      </w:pPr>
                      <w:r>
                        <w:rPr>
                          <w:rFonts w:hint="eastAsia" w:cs="Times New Roman"/>
                          <w:color w:val="000000"/>
                          <w:sz w:val="18"/>
                          <w:szCs w:val="18"/>
                          <w:lang w:val="en-US" w:eastAsia="zh-CN"/>
                        </w:rPr>
                        <w:t>锗单晶和锗单晶片检测、</w:t>
                      </w:r>
                      <w:r>
                        <w:rPr>
                          <w:rFonts w:hint="eastAsia" w:cs="Times New Roman"/>
                          <w:color w:val="000000"/>
                          <w:sz w:val="18"/>
                          <w:szCs w:val="18"/>
                        </w:rPr>
                        <w:t>包装</w:t>
                      </w:r>
                    </w:p>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szCs w:val="21"/>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szCs w:val="21"/>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szCs w:val="21"/>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黑体" w:hAnsi="黑体" w:eastAsia="黑体"/>
          <w:szCs w:val="21"/>
        </w:rPr>
      </w:pPr>
      <w:r>
        <w:rPr>
          <w:rFonts w:hint="eastAsia" w:ascii="黑体" w:hAnsi="黑体" w:eastAsia="黑体"/>
          <w:szCs w:val="21"/>
        </w:rPr>
        <w:t>图</w:t>
      </w:r>
      <w:r>
        <w:rPr>
          <w:rFonts w:ascii="黑体" w:hAnsi="黑体" w:eastAsia="黑体"/>
          <w:szCs w:val="21"/>
        </w:rPr>
        <w:t xml:space="preserve">A.1  </w:t>
      </w:r>
      <w:r>
        <w:rPr>
          <w:rFonts w:hint="eastAsia" w:ascii="黑体" w:hAnsi="黑体" w:eastAsia="黑体"/>
          <w:szCs w:val="21"/>
          <w:lang w:val="en-US" w:eastAsia="zh-CN"/>
        </w:rPr>
        <w:t>锗单晶和锗单晶片</w:t>
      </w:r>
      <w:r>
        <w:rPr>
          <w:rFonts w:hint="eastAsia" w:ascii="黑体" w:hAnsi="黑体" w:eastAsia="黑体"/>
          <w:szCs w:val="21"/>
        </w:rPr>
        <w:t>产品生命周期评价的系统边界</w:t>
      </w:r>
    </w:p>
    <w:p>
      <w:pPr>
        <w:spacing w:before="312" w:beforeLines="100" w:after="312" w:afterLines="100"/>
        <w:jc w:val="left"/>
        <w:rPr>
          <w:rFonts w:ascii="黑体" w:hAnsi="黑体" w:eastAsia="黑体"/>
          <w:szCs w:val="21"/>
        </w:rPr>
      </w:pPr>
      <w:r>
        <w:rPr>
          <w:rFonts w:hint="eastAsia" w:ascii="黑体" w:hAnsi="黑体" w:eastAsia="黑体"/>
          <w:szCs w:val="21"/>
        </w:rPr>
        <w:t xml:space="preserve">A.3 </w:t>
      </w:r>
      <w:r>
        <w:rPr>
          <w:rFonts w:ascii="黑体" w:hAnsi="黑体" w:eastAsia="黑体"/>
          <w:szCs w:val="21"/>
        </w:rPr>
        <w:t xml:space="preserve"> </w:t>
      </w:r>
      <w:r>
        <w:rPr>
          <w:rFonts w:hint="eastAsia" w:ascii="黑体" w:hAnsi="黑体" w:eastAsia="黑体"/>
          <w:szCs w:val="21"/>
        </w:rPr>
        <w:t>生命周期清单分析</w:t>
      </w:r>
    </w:p>
    <w:p>
      <w:pPr>
        <w:spacing w:before="156" w:beforeLines="50" w:after="156" w:afterLines="50"/>
        <w:jc w:val="left"/>
        <w:rPr>
          <w:rFonts w:ascii="黑体" w:hAnsi="黑体" w:eastAsia="黑体"/>
          <w:szCs w:val="21"/>
        </w:rPr>
      </w:pPr>
      <w:r>
        <w:rPr>
          <w:rFonts w:hint="eastAsia" w:ascii="黑体" w:hAnsi="黑体" w:eastAsia="黑体"/>
          <w:szCs w:val="21"/>
        </w:rPr>
        <w:t xml:space="preserve">A.3.1 </w:t>
      </w:r>
      <w:r>
        <w:rPr>
          <w:rFonts w:ascii="黑体" w:hAnsi="黑体" w:eastAsia="黑体"/>
          <w:szCs w:val="21"/>
        </w:rPr>
        <w:t xml:space="preserve"> </w:t>
      </w:r>
      <w:r>
        <w:rPr>
          <w:rFonts w:hint="eastAsia" w:ascii="黑体" w:hAnsi="黑体" w:eastAsia="黑体"/>
          <w:szCs w:val="21"/>
        </w:rPr>
        <w:t>总则</w:t>
      </w:r>
    </w:p>
    <w:p>
      <w:pPr>
        <w:ind w:firstLine="420" w:firstLineChars="200"/>
        <w:jc w:val="left"/>
        <w:rPr>
          <w:szCs w:val="21"/>
        </w:rPr>
      </w:pPr>
      <w:r>
        <w:rPr>
          <w:rFonts w:hint="eastAsia"/>
          <w:szCs w:val="21"/>
        </w:rPr>
        <w:t>生命周期清单内应涵盖</w:t>
      </w:r>
      <w:r>
        <w:rPr>
          <w:rFonts w:hint="eastAsia"/>
          <w:szCs w:val="21"/>
          <w:lang w:val="en-US" w:eastAsia="zh-CN"/>
        </w:rPr>
        <w:t>锗单晶和锗单晶片</w:t>
      </w:r>
      <w:r>
        <w:rPr>
          <w:rFonts w:hint="eastAsia"/>
          <w:szCs w:val="21"/>
        </w:rPr>
        <w:t>产品系统边界内的所有</w:t>
      </w:r>
      <w:r>
        <w:rPr>
          <w:rFonts w:hint="eastAsia" w:ascii="宋体" w:hAnsi="宋体"/>
          <w:szCs w:val="21"/>
        </w:rPr>
        <w:t>原材料、辅料、</w:t>
      </w:r>
      <w:r>
        <w:rPr>
          <w:rFonts w:hint="eastAsia"/>
          <w:szCs w:val="21"/>
        </w:rPr>
        <w:t>能源和水资源的输入，主产品的输出、排放到大气、水体及土壤的排放物以及废弃物清单，作为产品生命周期评价的依据。</w:t>
      </w:r>
    </w:p>
    <w:p>
      <w:pPr>
        <w:ind w:firstLine="420"/>
      </w:pPr>
      <w:r>
        <w:rPr>
          <w:rFonts w:hint="eastAsia"/>
        </w:rPr>
        <w:t>如果数据清单有特殊情况、异常点或其他问题，应在</w:t>
      </w:r>
      <w:r>
        <w:rPr>
          <w:rFonts w:hint="eastAsia"/>
          <w:szCs w:val="21"/>
        </w:rPr>
        <w:t>生命周期评价</w:t>
      </w:r>
      <w:r>
        <w:rPr>
          <w:rFonts w:hint="eastAsia"/>
        </w:rPr>
        <w:t>报告中进行明确说明。</w:t>
      </w:r>
    </w:p>
    <w:p>
      <w:pPr>
        <w:ind w:firstLine="420" w:firstLineChars="200"/>
        <w:jc w:val="left"/>
        <w:rPr>
          <w:szCs w:val="21"/>
        </w:rPr>
      </w:pPr>
      <w:r>
        <w:rPr>
          <w:rFonts w:hint="eastAsia"/>
          <w:szCs w:val="21"/>
        </w:rPr>
        <w:t>当数据收集完毕后，对收集的数据进行分析。然后确定每个单元过程的定量输入和输出，将各个单元过程的输入、输出数据除以</w:t>
      </w:r>
      <w:r>
        <w:rPr>
          <w:rFonts w:hint="eastAsia"/>
          <w:szCs w:val="21"/>
          <w:lang w:val="en-US" w:eastAsia="zh-CN"/>
        </w:rPr>
        <w:t>锗单晶和锗单晶片</w:t>
      </w:r>
      <w:r>
        <w:rPr>
          <w:rFonts w:hint="eastAsia"/>
          <w:szCs w:val="21"/>
        </w:rPr>
        <w:t>产品的产量，得到功能单位的资源、能源消耗和环境排放。最后将</w:t>
      </w:r>
      <w:r>
        <w:rPr>
          <w:rFonts w:hint="eastAsia"/>
          <w:szCs w:val="21"/>
          <w:lang w:val="en-US" w:eastAsia="zh-CN"/>
        </w:rPr>
        <w:t>锗单晶和锗单晶片</w:t>
      </w:r>
      <w:r>
        <w:rPr>
          <w:rFonts w:hint="eastAsia"/>
          <w:szCs w:val="21"/>
        </w:rPr>
        <w:t>产品各单元过程中相同影响因素的数据求和，以获取该影响因素的总量，为生命周期影响评价提供必要的数据。</w:t>
      </w:r>
    </w:p>
    <w:p>
      <w:pPr>
        <w:spacing w:before="156" w:beforeLines="50" w:after="156" w:afterLines="50"/>
        <w:jc w:val="left"/>
        <w:rPr>
          <w:rFonts w:ascii="黑体" w:hAnsi="黑体" w:eastAsia="黑体"/>
          <w:szCs w:val="21"/>
        </w:rPr>
      </w:pPr>
      <w:r>
        <w:rPr>
          <w:rFonts w:hint="eastAsia" w:ascii="黑体" w:hAnsi="黑体" w:eastAsia="黑体"/>
          <w:szCs w:val="21"/>
        </w:rPr>
        <w:t xml:space="preserve">A.3.2 </w:t>
      </w:r>
      <w:r>
        <w:rPr>
          <w:rFonts w:ascii="黑体" w:hAnsi="黑体" w:eastAsia="黑体"/>
          <w:szCs w:val="21"/>
        </w:rPr>
        <w:t xml:space="preserve"> </w:t>
      </w:r>
      <w:r>
        <w:rPr>
          <w:rFonts w:hint="eastAsia" w:ascii="黑体" w:hAnsi="黑体" w:eastAsia="黑体"/>
          <w:szCs w:val="21"/>
        </w:rPr>
        <w:t>数据收集</w:t>
      </w:r>
    </w:p>
    <w:p>
      <w:pPr>
        <w:spacing w:before="156" w:beforeLines="50" w:after="156" w:afterLines="50"/>
        <w:jc w:val="left"/>
        <w:rPr>
          <w:rFonts w:ascii="黑体" w:hAnsi="黑体" w:eastAsia="黑体"/>
          <w:szCs w:val="21"/>
        </w:rPr>
      </w:pPr>
      <w:r>
        <w:rPr>
          <w:rFonts w:hint="eastAsia" w:ascii="黑体" w:hAnsi="黑体" w:eastAsia="黑体"/>
          <w:szCs w:val="21"/>
        </w:rPr>
        <w:t>A.3.2.1</w:t>
      </w:r>
      <w:r>
        <w:rPr>
          <w:rFonts w:ascii="黑体" w:hAnsi="黑体" w:eastAsia="黑体"/>
          <w:szCs w:val="21"/>
        </w:rPr>
        <w:t xml:space="preserve"> </w:t>
      </w:r>
      <w:r>
        <w:rPr>
          <w:rFonts w:hint="eastAsia" w:ascii="黑体" w:hAnsi="黑体" w:eastAsia="黑体"/>
          <w:szCs w:val="21"/>
        </w:rPr>
        <w:t xml:space="preserve"> 概况</w:t>
      </w:r>
    </w:p>
    <w:p>
      <w:pPr>
        <w:ind w:firstLine="420" w:firstLineChars="200"/>
        <w:jc w:val="left"/>
        <w:rPr>
          <w:szCs w:val="21"/>
        </w:rPr>
      </w:pPr>
      <w:r>
        <w:rPr>
          <w:rFonts w:hint="eastAsia"/>
          <w:szCs w:val="21"/>
        </w:rPr>
        <w:t>数据清单中应纳入以下阶段的数据：</w:t>
      </w:r>
    </w:p>
    <w:p>
      <w:pPr>
        <w:numPr>
          <w:ilvl w:val="0"/>
          <w:numId w:val="8"/>
        </w:numPr>
        <w:ind w:left="840" w:leftChars="0" w:hanging="420" w:firstLineChars="0"/>
        <w:jc w:val="left"/>
        <w:rPr>
          <w:rFonts w:hint="eastAsia"/>
          <w:szCs w:val="21"/>
        </w:rPr>
      </w:pPr>
      <w:r>
        <w:rPr>
          <w:rFonts w:hint="eastAsia"/>
          <w:szCs w:val="21"/>
          <w:lang w:val="en-US" w:eastAsia="zh-CN"/>
        </w:rPr>
        <w:t>锗单晶和锗单晶片</w:t>
      </w:r>
      <w:r>
        <w:rPr>
          <w:rFonts w:hint="eastAsia"/>
          <w:szCs w:val="21"/>
        </w:rPr>
        <w:t>生产；</w:t>
      </w:r>
    </w:p>
    <w:p>
      <w:pPr>
        <w:numPr>
          <w:ilvl w:val="0"/>
          <w:numId w:val="8"/>
        </w:numPr>
        <w:ind w:left="840" w:leftChars="0" w:hanging="420" w:firstLineChars="0"/>
        <w:jc w:val="left"/>
        <w:rPr>
          <w:rFonts w:hint="eastAsia"/>
          <w:szCs w:val="21"/>
        </w:rPr>
      </w:pPr>
      <w:r>
        <w:rPr>
          <w:rFonts w:hint="eastAsia"/>
          <w:szCs w:val="21"/>
          <w:lang w:val="en-US" w:eastAsia="zh-CN"/>
        </w:rPr>
        <w:t>锗单晶和锗单晶片</w:t>
      </w:r>
      <w:r>
        <w:rPr>
          <w:rFonts w:hint="eastAsia"/>
          <w:szCs w:val="21"/>
        </w:rPr>
        <w:t>包装。</w:t>
      </w:r>
    </w:p>
    <w:p>
      <w:pPr>
        <w:spacing w:before="156" w:beforeLines="50" w:after="156" w:afterLines="50"/>
        <w:jc w:val="left"/>
        <w:rPr>
          <w:rFonts w:ascii="黑体" w:hAnsi="黑体" w:eastAsia="黑体"/>
          <w:szCs w:val="21"/>
        </w:rPr>
      </w:pPr>
      <w:r>
        <w:rPr>
          <w:rFonts w:hint="eastAsia" w:ascii="黑体" w:hAnsi="黑体" w:eastAsia="黑体"/>
          <w:szCs w:val="21"/>
        </w:rPr>
        <w:t>A.3.2.2</w:t>
      </w:r>
      <w:r>
        <w:rPr>
          <w:rFonts w:ascii="黑体" w:hAnsi="黑体" w:eastAsia="黑体"/>
          <w:szCs w:val="21"/>
        </w:rPr>
        <w:t xml:space="preserve">  </w:t>
      </w:r>
      <w:r>
        <w:rPr>
          <w:rFonts w:hint="eastAsia" w:ascii="黑体" w:hAnsi="黑体" w:eastAsia="黑体"/>
          <w:szCs w:val="21"/>
        </w:rPr>
        <w:t>现场数据采集</w:t>
      </w:r>
    </w:p>
    <w:p>
      <w:pPr>
        <w:ind w:firstLine="420" w:firstLineChars="200"/>
        <w:jc w:val="left"/>
        <w:rPr>
          <w:szCs w:val="21"/>
        </w:rPr>
      </w:pPr>
      <w:r>
        <w:rPr>
          <w:rFonts w:hint="eastAsia"/>
          <w:szCs w:val="21"/>
        </w:rPr>
        <w:t>通过直接测量、采访或问卷调查</w:t>
      </w:r>
      <w:r>
        <w:rPr>
          <w:rFonts w:hint="eastAsia" w:ascii="宋体" w:hAnsi="宋体"/>
          <w:szCs w:val="21"/>
        </w:rPr>
        <w:t>或相关文件材料查阅</w:t>
      </w:r>
      <w:r>
        <w:rPr>
          <w:rFonts w:hint="eastAsia"/>
          <w:szCs w:val="21"/>
        </w:rPr>
        <w:t>，从企业直接获得的数据为现场数据。数据宜包括</w:t>
      </w:r>
      <w:r>
        <w:rPr>
          <w:rFonts w:hint="eastAsia" w:ascii="宋体" w:hAnsi="宋体"/>
          <w:szCs w:val="21"/>
        </w:rPr>
        <w:t>产品生产、包装</w:t>
      </w:r>
      <w:r>
        <w:rPr>
          <w:rFonts w:hint="eastAsia"/>
          <w:szCs w:val="21"/>
        </w:rPr>
        <w:t>过程所有已知输入和输出。输入指消耗的</w:t>
      </w:r>
      <w:r>
        <w:rPr>
          <w:rFonts w:hint="eastAsia" w:ascii="宋体" w:hAnsi="宋体"/>
          <w:szCs w:val="21"/>
        </w:rPr>
        <w:t>原材料、辅料、能源和水</w:t>
      </w:r>
      <w:r>
        <w:rPr>
          <w:rFonts w:hint="eastAsia"/>
          <w:szCs w:val="21"/>
        </w:rPr>
        <w:t>等。输出指生产的产品、副产品和</w:t>
      </w:r>
      <w:r>
        <w:rPr>
          <w:rFonts w:hint="eastAsia" w:ascii="宋体" w:hAnsi="宋体"/>
          <w:szCs w:val="21"/>
        </w:rPr>
        <w:t>环境</w:t>
      </w:r>
      <w:r>
        <w:rPr>
          <w:rFonts w:hint="eastAsia"/>
          <w:szCs w:val="21"/>
        </w:rPr>
        <w:t>排放物。</w:t>
      </w:r>
      <w:r>
        <w:rPr>
          <w:rFonts w:hint="eastAsia" w:ascii="宋体" w:hAnsi="宋体"/>
          <w:szCs w:val="21"/>
        </w:rPr>
        <w:t>可将环境排放物分为：对大气、水体和土壤的排放物以及作为固体废弃物的排放物。数据收集参见附录</w:t>
      </w:r>
      <w:r>
        <w:rPr>
          <w:rFonts w:ascii="宋体" w:hAnsi="宋体"/>
          <w:szCs w:val="21"/>
        </w:rPr>
        <w:t>B。</w:t>
      </w:r>
    </w:p>
    <w:p>
      <w:pPr>
        <w:ind w:firstLine="420" w:firstLineChars="200"/>
        <w:jc w:val="left"/>
        <w:rPr>
          <w:szCs w:val="21"/>
        </w:rPr>
      </w:pPr>
      <w:r>
        <w:rPr>
          <w:rFonts w:hint="eastAsia"/>
          <w:szCs w:val="21"/>
        </w:rPr>
        <w:t>典型现场数据来源包括：</w:t>
      </w:r>
    </w:p>
    <w:p>
      <w:pPr>
        <w:numPr>
          <w:ilvl w:val="1"/>
          <w:numId w:val="9"/>
        </w:numPr>
        <w:ind w:leftChars="200" w:hangingChars="200"/>
        <w:jc w:val="left"/>
        <w:rPr>
          <w:szCs w:val="21"/>
        </w:rPr>
      </w:pPr>
      <w:r>
        <w:rPr>
          <w:rFonts w:hint="eastAsia"/>
          <w:szCs w:val="21"/>
        </w:rPr>
        <w:t>单元过程消耗数据；</w:t>
      </w:r>
    </w:p>
    <w:p>
      <w:pPr>
        <w:numPr>
          <w:ilvl w:val="1"/>
          <w:numId w:val="9"/>
        </w:numPr>
        <w:ind w:leftChars="200" w:hangingChars="200"/>
        <w:jc w:val="left"/>
        <w:rPr>
          <w:szCs w:val="21"/>
        </w:rPr>
      </w:pPr>
      <w:r>
        <w:rPr>
          <w:rFonts w:hint="eastAsia"/>
          <w:szCs w:val="21"/>
        </w:rPr>
        <w:t>耗材清单以及库存变化；</w:t>
      </w:r>
    </w:p>
    <w:p>
      <w:pPr>
        <w:numPr>
          <w:ilvl w:val="1"/>
          <w:numId w:val="9"/>
        </w:numPr>
        <w:ind w:leftChars="200" w:hangingChars="200"/>
        <w:jc w:val="left"/>
        <w:rPr>
          <w:szCs w:val="21"/>
        </w:rPr>
      </w:pPr>
      <w:r>
        <w:rPr>
          <w:rFonts w:hint="eastAsia"/>
          <w:szCs w:val="21"/>
        </w:rPr>
        <w:t>污染物排放测量值；</w:t>
      </w:r>
    </w:p>
    <w:p>
      <w:pPr>
        <w:numPr>
          <w:ilvl w:val="1"/>
          <w:numId w:val="9"/>
        </w:numPr>
      </w:pPr>
      <w:r>
        <w:rPr>
          <w:rFonts w:hint="eastAsia"/>
        </w:rPr>
        <w:t>生产运行数据及统计报表；</w:t>
      </w:r>
    </w:p>
    <w:p>
      <w:pPr>
        <w:numPr>
          <w:ilvl w:val="1"/>
          <w:numId w:val="9"/>
        </w:numPr>
        <w:ind w:leftChars="200" w:hangingChars="200"/>
      </w:pPr>
      <w:r>
        <w:rPr>
          <w:rFonts w:hint="eastAsia"/>
        </w:rPr>
        <w:t>设备仪表的计量数据；</w:t>
      </w:r>
    </w:p>
    <w:p>
      <w:pPr>
        <w:numPr>
          <w:ilvl w:val="1"/>
          <w:numId w:val="9"/>
        </w:numPr>
        <w:ind w:leftChars="200" w:hangingChars="200"/>
      </w:pPr>
      <w:r>
        <w:rPr>
          <w:rFonts w:hint="eastAsia"/>
        </w:rPr>
        <w:t>设备的运行日志；</w:t>
      </w:r>
    </w:p>
    <w:p>
      <w:pPr>
        <w:numPr>
          <w:ilvl w:val="1"/>
          <w:numId w:val="9"/>
        </w:numPr>
        <w:ind w:leftChars="200" w:hangingChars="200"/>
      </w:pPr>
      <w:r>
        <w:rPr>
          <w:rFonts w:hint="eastAsia"/>
        </w:rPr>
        <w:t>过程物料及产品测试结果；</w:t>
      </w:r>
    </w:p>
    <w:p>
      <w:pPr>
        <w:numPr>
          <w:ilvl w:val="1"/>
          <w:numId w:val="9"/>
        </w:numPr>
        <w:ind w:leftChars="200" w:hangingChars="200"/>
      </w:pPr>
      <w:r>
        <w:rPr>
          <w:rFonts w:hint="eastAsia"/>
        </w:rPr>
        <w:t>抽样数据等。</w:t>
      </w:r>
    </w:p>
    <w:p>
      <w:pPr>
        <w:spacing w:before="156" w:beforeLines="50" w:after="156" w:afterLines="50"/>
        <w:jc w:val="left"/>
        <w:rPr>
          <w:rFonts w:ascii="黑体" w:hAnsi="黑体" w:eastAsia="黑体"/>
          <w:szCs w:val="21"/>
        </w:rPr>
      </w:pPr>
      <w:r>
        <w:rPr>
          <w:rFonts w:hint="eastAsia" w:ascii="黑体" w:hAnsi="黑体" w:eastAsia="黑体"/>
          <w:szCs w:val="21"/>
        </w:rPr>
        <w:t>A.3.2.3</w:t>
      </w:r>
      <w:r>
        <w:rPr>
          <w:rFonts w:ascii="黑体" w:hAnsi="黑体" w:eastAsia="黑体"/>
          <w:szCs w:val="21"/>
        </w:rPr>
        <w:t xml:space="preserve">  </w:t>
      </w:r>
      <w:r>
        <w:rPr>
          <w:rFonts w:hint="eastAsia" w:ascii="黑体" w:hAnsi="黑体" w:eastAsia="黑体"/>
          <w:szCs w:val="21"/>
        </w:rPr>
        <w:t>背景数据</w:t>
      </w:r>
      <w:r>
        <w:rPr>
          <w:rFonts w:hint="eastAsia" w:ascii="黑体" w:hAnsi="黑体" w:eastAsia="黑体"/>
          <w:szCs w:val="21"/>
          <w:lang w:val="en-US" w:eastAsia="zh-CN"/>
        </w:rPr>
        <w:t>收</w:t>
      </w:r>
      <w:r>
        <w:rPr>
          <w:rFonts w:hint="eastAsia" w:ascii="黑体" w:hAnsi="黑体" w:eastAsia="黑体"/>
          <w:szCs w:val="21"/>
        </w:rPr>
        <w:t>集</w:t>
      </w:r>
    </w:p>
    <w:p>
      <w:pPr>
        <w:ind w:firstLine="420" w:firstLineChars="200"/>
        <w:jc w:val="left"/>
        <w:rPr>
          <w:szCs w:val="21"/>
        </w:rPr>
      </w:pPr>
      <w:r>
        <w:rPr>
          <w:rFonts w:hint="eastAsia"/>
          <w:szCs w:val="21"/>
        </w:rPr>
        <w:t>背景数据不是直接测量或计算得到的数据。背景数据可以为行业平均数据。所使用数据的来源应有清楚的文件记载并应载入产品生命周期评价报告。</w:t>
      </w:r>
    </w:p>
    <w:p>
      <w:pPr>
        <w:spacing w:before="156" w:beforeLines="50" w:after="156" w:afterLines="50"/>
        <w:jc w:val="left"/>
        <w:rPr>
          <w:rFonts w:ascii="黑体" w:hAnsi="黑体" w:eastAsia="黑体"/>
          <w:szCs w:val="21"/>
        </w:rPr>
      </w:pPr>
      <w:r>
        <w:rPr>
          <w:rFonts w:hint="eastAsia" w:ascii="黑体" w:hAnsi="黑体" w:eastAsia="黑体"/>
          <w:szCs w:val="21"/>
        </w:rPr>
        <w:t>A.3.2.4</w:t>
      </w:r>
      <w:r>
        <w:rPr>
          <w:rFonts w:ascii="黑体" w:hAnsi="黑体" w:eastAsia="黑体"/>
          <w:szCs w:val="21"/>
        </w:rPr>
        <w:t xml:space="preserve">  </w:t>
      </w:r>
      <w:r>
        <w:rPr>
          <w:rFonts w:hint="eastAsia" w:ascii="黑体" w:hAnsi="黑体" w:eastAsia="黑体"/>
          <w:szCs w:val="21"/>
        </w:rPr>
        <w:t>生命周期各阶段数据</w:t>
      </w:r>
      <w:r>
        <w:rPr>
          <w:rFonts w:hint="eastAsia" w:ascii="黑体" w:hAnsi="黑体" w:eastAsia="黑体"/>
          <w:szCs w:val="21"/>
          <w:lang w:val="en-US" w:eastAsia="zh-CN"/>
        </w:rPr>
        <w:t>收</w:t>
      </w:r>
      <w:r>
        <w:rPr>
          <w:rFonts w:hint="eastAsia" w:ascii="黑体" w:hAnsi="黑体" w:eastAsia="黑体"/>
          <w:szCs w:val="21"/>
        </w:rPr>
        <w:t>集</w:t>
      </w:r>
    </w:p>
    <w:p>
      <w:pPr>
        <w:spacing w:before="156" w:beforeLines="50" w:after="156" w:afterLines="50"/>
        <w:jc w:val="left"/>
        <w:rPr>
          <w:rFonts w:ascii="黑体" w:hAnsi="黑体" w:eastAsia="黑体"/>
          <w:szCs w:val="21"/>
        </w:rPr>
      </w:pPr>
      <w:r>
        <w:rPr>
          <w:rFonts w:hint="eastAsia" w:ascii="黑体" w:hAnsi="黑体" w:eastAsia="黑体"/>
          <w:szCs w:val="21"/>
        </w:rPr>
        <w:t>A.3.2.4.1</w:t>
      </w:r>
      <w:r>
        <w:rPr>
          <w:rFonts w:ascii="黑体" w:hAnsi="黑体" w:eastAsia="黑体"/>
          <w:szCs w:val="21"/>
        </w:rPr>
        <w:t xml:space="preserve">  </w:t>
      </w:r>
      <w:r>
        <w:rPr>
          <w:rFonts w:hint="eastAsia" w:ascii="黑体" w:hAnsi="黑体" w:eastAsia="黑体"/>
          <w:szCs w:val="21"/>
        </w:rPr>
        <w:t>生产阶段</w:t>
      </w:r>
    </w:p>
    <w:p>
      <w:pPr>
        <w:ind w:firstLine="420" w:firstLineChars="200"/>
        <w:jc w:val="left"/>
        <w:rPr>
          <w:szCs w:val="21"/>
        </w:rPr>
      </w:pPr>
      <w:r>
        <w:rPr>
          <w:rFonts w:hint="eastAsia"/>
          <w:szCs w:val="21"/>
        </w:rPr>
        <w:t>生产阶段起源于原材料进入生产场址，结束于成品离开生产单位。生产活动包括以锗精矿</w:t>
      </w:r>
      <w:r>
        <w:rPr>
          <w:rFonts w:hint="eastAsia"/>
          <w:szCs w:val="21"/>
          <w:lang w:eastAsia="zh-CN"/>
        </w:rPr>
        <w:t>（YS/T 300）</w:t>
      </w:r>
      <w:r>
        <w:rPr>
          <w:rFonts w:hint="eastAsia"/>
          <w:szCs w:val="21"/>
        </w:rPr>
        <w:t>、再生锗原料</w:t>
      </w:r>
      <w:r>
        <w:rPr>
          <w:rFonts w:hint="eastAsia"/>
          <w:szCs w:val="21"/>
          <w:lang w:eastAsia="zh-CN"/>
        </w:rPr>
        <w:t>（GB/T 23522）</w:t>
      </w:r>
      <w:r>
        <w:rPr>
          <w:rFonts w:hint="eastAsia"/>
          <w:szCs w:val="21"/>
        </w:rPr>
        <w:t>等为原料，经氯化蒸馏分离、复蒸精馏提纯、水解、烘干</w:t>
      </w:r>
      <w:r>
        <w:rPr>
          <w:rFonts w:hint="eastAsia"/>
          <w:szCs w:val="21"/>
          <w:lang w:eastAsia="zh-CN"/>
        </w:rPr>
        <w:t>、</w:t>
      </w:r>
      <w:r>
        <w:rPr>
          <w:rFonts w:hint="eastAsia"/>
          <w:szCs w:val="21"/>
          <w:lang w:val="en-US" w:eastAsia="zh-CN"/>
        </w:rPr>
        <w:t>氢还原、区熔提纯、锗单晶拉制、切片</w:t>
      </w:r>
      <w:r>
        <w:rPr>
          <w:rFonts w:hint="eastAsia"/>
          <w:szCs w:val="21"/>
        </w:rPr>
        <w:t>等生产工艺过程。</w:t>
      </w:r>
    </w:p>
    <w:p>
      <w:pPr>
        <w:spacing w:before="156" w:beforeLines="50" w:after="156" w:afterLines="50"/>
        <w:jc w:val="left"/>
        <w:rPr>
          <w:rFonts w:ascii="黑体" w:hAnsi="黑体" w:eastAsia="黑体"/>
          <w:szCs w:val="21"/>
        </w:rPr>
      </w:pPr>
      <w:r>
        <w:rPr>
          <w:rFonts w:hint="eastAsia" w:ascii="黑体" w:hAnsi="黑体" w:eastAsia="黑体"/>
          <w:szCs w:val="21"/>
        </w:rPr>
        <w:t>A.3.2.4.2</w:t>
      </w:r>
      <w:r>
        <w:rPr>
          <w:rFonts w:ascii="黑体" w:hAnsi="黑体" w:eastAsia="黑体"/>
          <w:szCs w:val="21"/>
        </w:rPr>
        <w:t xml:space="preserve">  </w:t>
      </w:r>
      <w:r>
        <w:rPr>
          <w:rFonts w:hint="eastAsia" w:ascii="黑体" w:hAnsi="黑体" w:eastAsia="黑体"/>
          <w:szCs w:val="21"/>
        </w:rPr>
        <w:t>包装阶段</w:t>
      </w:r>
    </w:p>
    <w:p>
      <w:pPr>
        <w:ind w:firstLine="420" w:firstLineChars="200"/>
        <w:jc w:val="left"/>
        <w:rPr>
          <w:rFonts w:ascii="宋体"/>
          <w:szCs w:val="21"/>
        </w:rPr>
      </w:pPr>
      <w:r>
        <w:rPr>
          <w:rFonts w:hint="eastAsia" w:ascii="宋体" w:hAnsi="宋体"/>
          <w:szCs w:val="21"/>
        </w:rPr>
        <w:t>包装阶段始于</w:t>
      </w:r>
      <w:r>
        <w:rPr>
          <w:rFonts w:hint="eastAsia" w:ascii="宋体" w:hAnsi="宋体"/>
          <w:szCs w:val="21"/>
          <w:lang w:val="en-US" w:eastAsia="zh-CN"/>
        </w:rPr>
        <w:t>锗单晶和锗单晶片</w:t>
      </w:r>
      <w:r>
        <w:rPr>
          <w:rFonts w:hint="eastAsia" w:ascii="宋体" w:hAnsi="宋体"/>
          <w:szCs w:val="21"/>
        </w:rPr>
        <w:t>生产完毕离开生产设施，结束于产品进入库房。</w:t>
      </w:r>
    </w:p>
    <w:p>
      <w:pPr>
        <w:spacing w:before="156" w:beforeLines="50" w:after="156" w:afterLines="50"/>
        <w:jc w:val="left"/>
        <w:rPr>
          <w:rFonts w:ascii="黑体" w:hAnsi="黑体" w:eastAsia="黑体"/>
          <w:szCs w:val="21"/>
        </w:rPr>
      </w:pPr>
      <w:r>
        <w:rPr>
          <w:rFonts w:hint="eastAsia" w:ascii="黑体" w:hAnsi="黑体" w:eastAsia="黑体"/>
          <w:szCs w:val="21"/>
        </w:rPr>
        <w:t xml:space="preserve">A.3.3 </w:t>
      </w:r>
      <w:r>
        <w:rPr>
          <w:rFonts w:ascii="黑体" w:hAnsi="黑体" w:eastAsia="黑体"/>
          <w:szCs w:val="21"/>
        </w:rPr>
        <w:t xml:space="preserve"> </w:t>
      </w:r>
      <w:r>
        <w:rPr>
          <w:rFonts w:hint="eastAsia" w:ascii="黑体" w:hAnsi="黑体" w:eastAsia="黑体"/>
          <w:szCs w:val="21"/>
        </w:rPr>
        <w:t>数据计算</w:t>
      </w:r>
    </w:p>
    <w:p>
      <w:pPr>
        <w:ind w:firstLine="420" w:firstLineChars="200"/>
        <w:jc w:val="left"/>
        <w:rPr>
          <w:szCs w:val="21"/>
        </w:rPr>
      </w:pPr>
      <w:r>
        <w:rPr>
          <w:rFonts w:hint="eastAsia"/>
          <w:szCs w:val="21"/>
        </w:rPr>
        <w:t>数据收集后，应对所收集数据的有效性进行检查，确保数据符合质量要求。将收集的数据与单元过程进行关联，同时与功能单位的基本流进行关联。</w:t>
      </w:r>
    </w:p>
    <w:p>
      <w:pPr>
        <w:ind w:firstLine="420" w:firstLineChars="200"/>
        <w:jc w:val="left"/>
        <w:rPr>
          <w:szCs w:val="21"/>
        </w:rPr>
      </w:pPr>
      <w:r>
        <w:rPr>
          <w:rFonts w:hint="eastAsia"/>
          <w:szCs w:val="21"/>
        </w:rPr>
        <w:t>合并来自相同数据类型（比如大气排放）、相同物质（如</w:t>
      </w:r>
      <w:r>
        <w:rPr>
          <w:rFonts w:ascii="宋体" w:hAnsi="宋体"/>
          <w:szCs w:val="21"/>
        </w:rPr>
        <w:t>SO</w:t>
      </w:r>
      <w:r>
        <w:rPr>
          <w:rFonts w:ascii="宋体" w:hAnsi="宋体"/>
          <w:szCs w:val="21"/>
          <w:vertAlign w:val="subscript"/>
        </w:rPr>
        <w:t>2</w:t>
      </w:r>
      <w:r>
        <w:rPr>
          <w:rFonts w:hint="eastAsia"/>
          <w:szCs w:val="21"/>
        </w:rPr>
        <w:t>、水等）、不同单元过程的数据，以得到整个产品系统的</w:t>
      </w:r>
      <w:r>
        <w:rPr>
          <w:rFonts w:hint="eastAsia" w:ascii="宋体" w:hAnsi="宋体"/>
          <w:szCs w:val="21"/>
        </w:rPr>
        <w:t>原材料、辅料、能源和水的消耗以及对大气、水体和土壤的排放、废弃物的数据</w:t>
      </w:r>
      <w:r>
        <w:rPr>
          <w:rFonts w:hint="eastAsia"/>
          <w:szCs w:val="21"/>
        </w:rPr>
        <w:t>。</w:t>
      </w:r>
    </w:p>
    <w:p>
      <w:pPr>
        <w:spacing w:before="156" w:beforeLines="50" w:after="156" w:afterLines="50"/>
        <w:jc w:val="left"/>
        <w:rPr>
          <w:rFonts w:ascii="黑体" w:hAnsi="黑体" w:eastAsia="黑体"/>
          <w:szCs w:val="21"/>
        </w:rPr>
      </w:pPr>
      <w:r>
        <w:rPr>
          <w:rFonts w:hint="eastAsia" w:ascii="黑体" w:hAnsi="黑体" w:eastAsia="黑体"/>
          <w:szCs w:val="21"/>
        </w:rPr>
        <w:t xml:space="preserve">A.3.4 </w:t>
      </w:r>
      <w:r>
        <w:rPr>
          <w:rFonts w:ascii="黑体" w:hAnsi="黑体" w:eastAsia="黑体"/>
          <w:szCs w:val="21"/>
        </w:rPr>
        <w:t xml:space="preserve"> </w:t>
      </w:r>
      <w:r>
        <w:rPr>
          <w:rFonts w:hint="eastAsia" w:ascii="黑体" w:hAnsi="黑体" w:eastAsia="黑体"/>
          <w:szCs w:val="21"/>
        </w:rPr>
        <w:t>数据分配</w:t>
      </w:r>
    </w:p>
    <w:p>
      <w:pPr>
        <w:ind w:firstLine="420" w:firstLineChars="200"/>
        <w:jc w:val="left"/>
        <w:rPr>
          <w:szCs w:val="21"/>
        </w:rPr>
      </w:pPr>
      <w:r>
        <w:rPr>
          <w:rFonts w:hint="eastAsia"/>
          <w:szCs w:val="21"/>
        </w:rPr>
        <w:t>若</w:t>
      </w:r>
      <w:r>
        <w:rPr>
          <w:rFonts w:hint="eastAsia"/>
          <w:szCs w:val="21"/>
          <w:lang w:val="en-US" w:eastAsia="zh-CN"/>
        </w:rPr>
        <w:t>锗单晶和锗单晶片</w:t>
      </w:r>
      <w:r>
        <w:rPr>
          <w:rFonts w:hint="eastAsia"/>
          <w:szCs w:val="21"/>
        </w:rPr>
        <w:t>产品的生产过程还得到了其他副产品（例如，四氯化锗</w:t>
      </w:r>
      <w:r>
        <w:rPr>
          <w:rFonts w:hint="eastAsia"/>
          <w:szCs w:val="21"/>
          <w:lang w:eastAsia="zh-CN"/>
        </w:rPr>
        <w:t>、</w:t>
      </w:r>
      <w:r>
        <w:rPr>
          <w:rFonts w:hint="eastAsia"/>
          <w:szCs w:val="21"/>
          <w:lang w:val="en-US" w:eastAsia="zh-CN"/>
        </w:rPr>
        <w:t>高纯二氧化锗、区熔锗锭等</w:t>
      </w:r>
      <w:r>
        <w:rPr>
          <w:rFonts w:hint="eastAsia"/>
          <w:szCs w:val="21"/>
        </w:rPr>
        <w:t>），应按照一定的原则和程序，将资源输入和环境排放数据分配到各个产品或过程中。</w:t>
      </w:r>
    </w:p>
    <w:p>
      <w:pPr>
        <w:ind w:firstLine="420" w:firstLineChars="200"/>
        <w:jc w:val="left"/>
        <w:rPr>
          <w:szCs w:val="21"/>
        </w:rPr>
      </w:pPr>
      <w:r>
        <w:rPr>
          <w:rFonts w:hint="eastAsia"/>
          <w:szCs w:val="21"/>
        </w:rPr>
        <w:t>数据分配一般按照以下程序进行：</w:t>
      </w:r>
    </w:p>
    <w:p>
      <w:pPr>
        <w:numPr>
          <w:ilvl w:val="0"/>
          <w:numId w:val="10"/>
        </w:numPr>
        <w:jc w:val="left"/>
        <w:rPr>
          <w:szCs w:val="21"/>
        </w:rPr>
      </w:pPr>
      <w:r>
        <w:rPr>
          <w:rFonts w:hint="eastAsia"/>
          <w:szCs w:val="21"/>
        </w:rPr>
        <w:t>尽量减少或避免</w:t>
      </w:r>
      <w:r>
        <w:rPr>
          <w:rFonts w:hint="eastAsia"/>
          <w:szCs w:val="21"/>
          <w:lang w:val="en-US" w:eastAsia="zh-CN"/>
        </w:rPr>
        <w:t>重复</w:t>
      </w:r>
      <w:r>
        <w:rPr>
          <w:rFonts w:hint="eastAsia"/>
          <w:szCs w:val="21"/>
        </w:rPr>
        <w:t>分配，可将原来收集数据时划分的单元过程再进一步分解，以便将那些与系统功能无关的单元排除在外；或者扩展产品系统边界，把原来排除在系统之外的一些单元过程包括进来。</w:t>
      </w:r>
    </w:p>
    <w:p>
      <w:pPr>
        <w:numPr>
          <w:ilvl w:val="0"/>
          <w:numId w:val="10"/>
        </w:numPr>
        <w:jc w:val="left"/>
        <w:rPr>
          <w:szCs w:val="21"/>
        </w:rPr>
      </w:pPr>
      <w:r>
        <w:rPr>
          <w:rFonts w:hint="eastAsia"/>
          <w:szCs w:val="21"/>
        </w:rPr>
        <w:t>基于物理关系的分配，如产品重量、数量、体积、热值等。</w:t>
      </w:r>
    </w:p>
    <w:p>
      <w:pPr>
        <w:numPr>
          <w:ilvl w:val="0"/>
          <w:numId w:val="10"/>
        </w:numPr>
        <w:jc w:val="left"/>
        <w:rPr>
          <w:szCs w:val="21"/>
        </w:rPr>
      </w:pPr>
      <w:r>
        <w:rPr>
          <w:rFonts w:hint="eastAsia"/>
          <w:szCs w:val="21"/>
        </w:rPr>
        <w:t>基于其他关系的分配，如产品产值或利润等。</w:t>
      </w:r>
    </w:p>
    <w:p>
      <w:pPr>
        <w:spacing w:before="156" w:beforeLines="50" w:after="156" w:afterLines="50"/>
        <w:jc w:val="left"/>
        <w:rPr>
          <w:rFonts w:ascii="黑体" w:hAnsi="黑体" w:eastAsia="黑体"/>
          <w:szCs w:val="21"/>
        </w:rPr>
      </w:pPr>
      <w:r>
        <w:rPr>
          <w:rFonts w:hint="eastAsia" w:ascii="黑体" w:hAnsi="黑体" w:eastAsia="黑体"/>
          <w:szCs w:val="21"/>
        </w:rPr>
        <w:t xml:space="preserve">A.3.5 </w:t>
      </w:r>
      <w:r>
        <w:rPr>
          <w:rFonts w:ascii="黑体" w:hAnsi="黑体" w:eastAsia="黑体"/>
          <w:szCs w:val="21"/>
        </w:rPr>
        <w:t xml:space="preserve"> </w:t>
      </w:r>
      <w:r>
        <w:rPr>
          <w:rFonts w:hint="eastAsia" w:ascii="黑体" w:hAnsi="黑体" w:eastAsia="黑体"/>
          <w:szCs w:val="21"/>
        </w:rPr>
        <w:t>数据质量要求</w:t>
      </w:r>
    </w:p>
    <w:p>
      <w:pPr>
        <w:ind w:firstLine="420" w:firstLineChars="200"/>
        <w:jc w:val="left"/>
        <w:rPr>
          <w:szCs w:val="21"/>
        </w:rPr>
      </w:pPr>
      <w:r>
        <w:rPr>
          <w:rFonts w:hint="eastAsia"/>
          <w:szCs w:val="21"/>
        </w:rPr>
        <w:t>数据质量应遵循以下原则和要求：</w:t>
      </w:r>
    </w:p>
    <w:p>
      <w:pPr>
        <w:numPr>
          <w:ilvl w:val="0"/>
          <w:numId w:val="11"/>
        </w:numPr>
        <w:ind w:left="840" w:leftChars="0" w:hanging="420" w:firstLineChars="0"/>
        <w:jc w:val="left"/>
        <w:rPr>
          <w:rFonts w:hint="eastAsia"/>
          <w:szCs w:val="21"/>
        </w:rPr>
      </w:pPr>
      <w:r>
        <w:rPr>
          <w:rFonts w:hint="eastAsia"/>
          <w:szCs w:val="21"/>
        </w:rPr>
        <w:t>完整性：充足的样本、合适的期间；</w:t>
      </w:r>
    </w:p>
    <w:p>
      <w:pPr>
        <w:numPr>
          <w:ilvl w:val="0"/>
          <w:numId w:val="11"/>
        </w:numPr>
        <w:ind w:left="840" w:leftChars="0" w:hanging="420" w:firstLineChars="0"/>
        <w:jc w:val="left"/>
        <w:rPr>
          <w:rFonts w:hint="eastAsia"/>
          <w:szCs w:val="21"/>
        </w:rPr>
      </w:pPr>
      <w:r>
        <w:rPr>
          <w:rFonts w:hint="eastAsia"/>
          <w:szCs w:val="21"/>
        </w:rPr>
        <w:t>可信度：数据根据测量、检验得到；</w:t>
      </w:r>
    </w:p>
    <w:p>
      <w:pPr>
        <w:numPr>
          <w:ilvl w:val="0"/>
          <w:numId w:val="11"/>
        </w:numPr>
        <w:ind w:left="840" w:leftChars="0" w:hanging="420" w:firstLineChars="0"/>
        <w:jc w:val="left"/>
        <w:rPr>
          <w:rFonts w:hint="eastAsia"/>
          <w:szCs w:val="21"/>
        </w:rPr>
      </w:pPr>
      <w:r>
        <w:rPr>
          <w:rFonts w:hint="eastAsia"/>
          <w:szCs w:val="21"/>
        </w:rPr>
        <w:t>时间相关：与评价目标时间差别小于3年；</w:t>
      </w:r>
    </w:p>
    <w:p>
      <w:pPr>
        <w:numPr>
          <w:ilvl w:val="0"/>
          <w:numId w:val="11"/>
        </w:numPr>
        <w:ind w:left="840" w:leftChars="0" w:hanging="420" w:firstLineChars="0"/>
        <w:jc w:val="left"/>
        <w:rPr>
          <w:rFonts w:hint="eastAsia"/>
          <w:szCs w:val="21"/>
        </w:rPr>
      </w:pPr>
      <w:r>
        <w:rPr>
          <w:rFonts w:hint="eastAsia"/>
          <w:szCs w:val="21"/>
        </w:rPr>
        <w:t>地理相关：来自研究区域的数据；</w:t>
      </w:r>
    </w:p>
    <w:p>
      <w:pPr>
        <w:numPr>
          <w:ilvl w:val="0"/>
          <w:numId w:val="11"/>
        </w:numPr>
        <w:ind w:left="840" w:leftChars="0" w:hanging="420" w:firstLineChars="0"/>
        <w:jc w:val="left"/>
        <w:rPr>
          <w:rFonts w:hint="eastAsia"/>
          <w:szCs w:val="21"/>
        </w:rPr>
      </w:pPr>
      <w:r>
        <w:rPr>
          <w:rFonts w:hint="eastAsia"/>
          <w:szCs w:val="21"/>
        </w:rPr>
        <w:t>技术相关：从研究的企业工艺过程和材料得到数据。</w:t>
      </w:r>
    </w:p>
    <w:p>
      <w:pPr>
        <w:spacing w:before="312" w:beforeLines="100" w:after="312" w:afterLines="100"/>
        <w:jc w:val="left"/>
        <w:rPr>
          <w:rFonts w:ascii="黑体" w:hAnsi="黑体" w:eastAsia="黑体"/>
          <w:szCs w:val="21"/>
        </w:rPr>
      </w:pPr>
      <w:r>
        <w:rPr>
          <w:rFonts w:hint="eastAsia" w:ascii="黑体" w:hAnsi="黑体" w:eastAsia="黑体"/>
          <w:szCs w:val="21"/>
        </w:rPr>
        <w:t xml:space="preserve">A.4 </w:t>
      </w:r>
      <w:r>
        <w:rPr>
          <w:rFonts w:ascii="黑体" w:hAnsi="黑体" w:eastAsia="黑体"/>
          <w:szCs w:val="21"/>
        </w:rPr>
        <w:t xml:space="preserve"> </w:t>
      </w:r>
      <w:r>
        <w:rPr>
          <w:rFonts w:hint="eastAsia" w:ascii="黑体" w:hAnsi="黑体" w:eastAsia="黑体"/>
          <w:szCs w:val="21"/>
        </w:rPr>
        <w:t>生命周期影响评价</w:t>
      </w:r>
    </w:p>
    <w:p>
      <w:pPr>
        <w:spacing w:before="156" w:beforeLines="50" w:after="156" w:afterLines="50"/>
        <w:jc w:val="left"/>
        <w:rPr>
          <w:rFonts w:ascii="黑体" w:hAnsi="黑体" w:eastAsia="黑体"/>
          <w:szCs w:val="21"/>
        </w:rPr>
      </w:pPr>
      <w:r>
        <w:rPr>
          <w:rFonts w:hint="eastAsia" w:ascii="黑体" w:hAnsi="黑体" w:eastAsia="黑体"/>
          <w:szCs w:val="21"/>
        </w:rPr>
        <w:t>A.4.1</w:t>
      </w:r>
      <w:r>
        <w:rPr>
          <w:rFonts w:ascii="黑体" w:hAnsi="黑体" w:eastAsia="黑体"/>
          <w:szCs w:val="21"/>
        </w:rPr>
        <w:t xml:space="preserve"> </w:t>
      </w:r>
      <w:r>
        <w:rPr>
          <w:rFonts w:hint="eastAsia" w:ascii="黑体" w:hAnsi="黑体" w:eastAsia="黑体"/>
          <w:szCs w:val="21"/>
        </w:rPr>
        <w:t xml:space="preserve"> 概述</w:t>
      </w:r>
    </w:p>
    <w:p>
      <w:pPr>
        <w:ind w:firstLine="420" w:firstLineChars="200"/>
        <w:rPr>
          <w:szCs w:val="21"/>
        </w:rPr>
      </w:pPr>
      <w:r>
        <w:rPr>
          <w:rFonts w:hint="eastAsia"/>
          <w:szCs w:val="21"/>
        </w:rPr>
        <w:t>根据</w:t>
      </w:r>
      <w:r>
        <w:rPr>
          <w:rFonts w:hint="eastAsia"/>
          <w:szCs w:val="21"/>
          <w:lang w:val="en-US" w:eastAsia="zh-CN"/>
        </w:rPr>
        <w:t>生命周期</w:t>
      </w:r>
      <w:r>
        <w:rPr>
          <w:rFonts w:hint="eastAsia"/>
          <w:szCs w:val="21"/>
        </w:rPr>
        <w:t>清单分析所提供的资源消耗数据以及各种排放数据，对产品系统潜在的环境影响进行评价，为生命周期解释提供必要的信息。</w:t>
      </w:r>
    </w:p>
    <w:p>
      <w:pPr>
        <w:ind w:firstLine="420" w:firstLineChars="200"/>
        <w:rPr>
          <w:szCs w:val="21"/>
        </w:rPr>
      </w:pPr>
      <w:r>
        <w:rPr>
          <w:rFonts w:hint="eastAsia"/>
          <w:szCs w:val="21"/>
        </w:rPr>
        <w:t>根</w:t>
      </w:r>
      <w:r>
        <w:rPr>
          <w:rFonts w:hint="eastAsia" w:ascii="宋体" w:hAnsi="宋体"/>
          <w:szCs w:val="21"/>
        </w:rPr>
        <w:t>据</w:t>
      </w:r>
      <w:r>
        <w:rPr>
          <w:rFonts w:ascii="宋体" w:hAnsi="宋体"/>
          <w:szCs w:val="21"/>
        </w:rPr>
        <w:t>GB/T 24040</w:t>
      </w:r>
      <w:r>
        <w:rPr>
          <w:rFonts w:hint="eastAsia" w:ascii="宋体" w:hAnsi="宋体"/>
          <w:szCs w:val="21"/>
        </w:rPr>
        <w:t>，</w:t>
      </w:r>
      <w:r>
        <w:rPr>
          <w:rFonts w:hint="eastAsia"/>
          <w:szCs w:val="21"/>
        </w:rPr>
        <w:t>生命周期影响评价分为必备要素和可选要素。必备要素包括影响类型、类型参数、特征化模型，将清单分析结果分类并划分到相应影响类型，对类型参数的特征化值进行计算。本文件不需要对类型参数结果进行归一化和加权计算，因此不涉及可选要素。</w:t>
      </w:r>
    </w:p>
    <w:p>
      <w:pPr>
        <w:spacing w:before="156" w:beforeLines="50" w:after="156" w:afterLines="50"/>
        <w:jc w:val="left"/>
        <w:rPr>
          <w:rFonts w:ascii="黑体" w:hAnsi="黑体" w:eastAsia="黑体"/>
          <w:szCs w:val="21"/>
        </w:rPr>
      </w:pPr>
      <w:r>
        <w:rPr>
          <w:rFonts w:hint="eastAsia" w:ascii="黑体" w:hAnsi="黑体" w:eastAsia="黑体"/>
          <w:szCs w:val="21"/>
        </w:rPr>
        <w:t xml:space="preserve">A.4.2 </w:t>
      </w:r>
      <w:r>
        <w:rPr>
          <w:rFonts w:ascii="黑体" w:hAnsi="黑体" w:eastAsia="黑体"/>
          <w:szCs w:val="21"/>
        </w:rPr>
        <w:t xml:space="preserve"> </w:t>
      </w:r>
      <w:r>
        <w:rPr>
          <w:rFonts w:hint="eastAsia" w:ascii="黑体" w:hAnsi="黑体" w:eastAsia="黑体"/>
          <w:szCs w:val="21"/>
        </w:rPr>
        <w:t>环境影响类型</w:t>
      </w:r>
    </w:p>
    <w:p>
      <w:pPr>
        <w:ind w:firstLine="420" w:firstLineChars="200"/>
        <w:jc w:val="left"/>
        <w:rPr>
          <w:szCs w:val="21"/>
        </w:rPr>
      </w:pPr>
      <w:r>
        <w:rPr>
          <w:rFonts w:hint="eastAsia"/>
          <w:szCs w:val="21"/>
        </w:rPr>
        <w:t>环境影响类型可分为资源消耗、气候变化、酸化、富营养化、光化学烟雾、固体废弃物以及可吸入颗粒物</w:t>
      </w:r>
      <w:r>
        <w:rPr>
          <w:rFonts w:hint="eastAsia" w:asciiTheme="minorEastAsia" w:hAnsiTheme="minorEastAsia" w:eastAsiaTheme="minorEastAsia"/>
          <w:szCs w:val="21"/>
        </w:rPr>
        <w:t>等</w:t>
      </w:r>
      <w:r>
        <w:rPr>
          <w:rFonts w:asciiTheme="minorEastAsia" w:hAnsiTheme="minorEastAsia" w:eastAsiaTheme="minorEastAsia"/>
          <w:szCs w:val="21"/>
        </w:rPr>
        <w:t>7</w:t>
      </w:r>
      <w:r>
        <w:rPr>
          <w:rFonts w:hint="eastAsia" w:asciiTheme="minorEastAsia" w:hAnsiTheme="minorEastAsia" w:eastAsiaTheme="minorEastAsia"/>
          <w:szCs w:val="21"/>
        </w:rPr>
        <w:t>种，其影响区域见表</w:t>
      </w:r>
      <w:r>
        <w:rPr>
          <w:rFonts w:ascii="宋体" w:hAnsi="宋体"/>
          <w:szCs w:val="21"/>
        </w:rPr>
        <w:t>A.1</w:t>
      </w:r>
      <w:r>
        <w:rPr>
          <w:rFonts w:hint="eastAsia" w:ascii="宋体" w:hAnsi="宋体"/>
          <w:szCs w:val="21"/>
        </w:rPr>
        <w:t>。</w:t>
      </w:r>
    </w:p>
    <w:p>
      <w:pPr>
        <w:keepNext w:val="0"/>
        <w:keepLines w:val="0"/>
        <w:pageBreakBefore w:val="0"/>
        <w:widowControl w:val="0"/>
        <w:kinsoku/>
        <w:wordWrap/>
        <w:overflowPunct/>
        <w:topLinePunct w:val="0"/>
        <w:autoSpaceDE/>
        <w:autoSpaceDN/>
        <w:bidi w:val="0"/>
        <w:adjustRightInd/>
        <w:snapToGrid/>
        <w:spacing w:before="156" w:beforeLines="50"/>
        <w:jc w:val="center"/>
        <w:textAlignment w:val="auto"/>
        <w:rPr>
          <w:rFonts w:eastAsia="黑体"/>
          <w:szCs w:val="21"/>
        </w:rPr>
      </w:pPr>
      <w:r>
        <w:rPr>
          <w:rFonts w:hint="eastAsia" w:ascii="黑体" w:hAnsi="黑体" w:eastAsia="黑体"/>
          <w:szCs w:val="21"/>
        </w:rPr>
        <w:t xml:space="preserve">表A.1 </w:t>
      </w:r>
      <w:r>
        <w:rPr>
          <w:rFonts w:hint="eastAsia" w:eastAsia="黑体"/>
          <w:szCs w:val="21"/>
        </w:rPr>
        <w:t xml:space="preserve"> 环境影响类型</w:t>
      </w:r>
    </w:p>
    <w:tbl>
      <w:tblPr>
        <w:tblStyle w:val="14"/>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5502"/>
        <w:gridCol w:w="406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287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18"/>
                <w:szCs w:val="18"/>
              </w:rPr>
            </w:pPr>
            <w:r>
              <w:rPr>
                <w:rFonts w:hint="eastAsia"/>
                <w:sz w:val="18"/>
                <w:szCs w:val="18"/>
              </w:rPr>
              <w:t>环境影响类型</w:t>
            </w:r>
          </w:p>
        </w:tc>
        <w:tc>
          <w:tcPr>
            <w:tcW w:w="212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18"/>
                <w:szCs w:val="18"/>
              </w:rPr>
            </w:pPr>
            <w:r>
              <w:rPr>
                <w:rFonts w:hint="eastAsia"/>
                <w:sz w:val="18"/>
                <w:szCs w:val="18"/>
              </w:rPr>
              <w:t>影响区域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2874" w:type="pct"/>
            <w:tcBorders>
              <w:bottom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18"/>
                <w:szCs w:val="18"/>
              </w:rPr>
            </w:pPr>
            <w:r>
              <w:rPr>
                <w:rFonts w:hint="eastAsia"/>
                <w:sz w:val="18"/>
                <w:szCs w:val="18"/>
              </w:rPr>
              <w:t>资源消耗</w:t>
            </w:r>
          </w:p>
        </w:tc>
        <w:tc>
          <w:tcPr>
            <w:tcW w:w="2125" w:type="pct"/>
            <w:tcBorders>
              <w:bottom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18"/>
                <w:szCs w:val="18"/>
              </w:rPr>
            </w:pPr>
            <w:r>
              <w:rPr>
                <w:rFonts w:hint="eastAsia"/>
                <w:sz w:val="18"/>
                <w:szCs w:val="18"/>
              </w:rPr>
              <w:t>全球性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2874" w:type="pct"/>
            <w:tcBorders>
              <w:top w:val="single" w:color="000000" w:sz="4" w:space="0"/>
              <w:bottom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18"/>
                <w:szCs w:val="18"/>
              </w:rPr>
            </w:pPr>
            <w:r>
              <w:rPr>
                <w:rFonts w:hint="eastAsia"/>
                <w:sz w:val="18"/>
                <w:szCs w:val="18"/>
              </w:rPr>
              <w:t>气候变化</w:t>
            </w:r>
          </w:p>
        </w:tc>
        <w:tc>
          <w:tcPr>
            <w:tcW w:w="2125" w:type="pct"/>
            <w:tcBorders>
              <w:top w:val="single" w:color="000000" w:sz="4" w:space="0"/>
              <w:bottom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18"/>
                <w:szCs w:val="18"/>
              </w:rPr>
            </w:pPr>
            <w:r>
              <w:rPr>
                <w:rFonts w:hint="eastAsia"/>
                <w:sz w:val="18"/>
                <w:szCs w:val="18"/>
              </w:rPr>
              <w:t>全球性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2874" w:type="pct"/>
            <w:tcBorders>
              <w:top w:val="single" w:color="000000" w:sz="4" w:space="0"/>
              <w:bottom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18"/>
                <w:szCs w:val="18"/>
              </w:rPr>
            </w:pPr>
            <w:r>
              <w:rPr>
                <w:rFonts w:hint="eastAsia"/>
                <w:sz w:val="18"/>
                <w:szCs w:val="18"/>
              </w:rPr>
              <w:t>酸化</w:t>
            </w:r>
          </w:p>
        </w:tc>
        <w:tc>
          <w:tcPr>
            <w:tcW w:w="2125" w:type="pct"/>
            <w:tcBorders>
              <w:top w:val="single" w:color="000000" w:sz="4" w:space="0"/>
              <w:bottom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18"/>
                <w:szCs w:val="18"/>
              </w:rPr>
            </w:pPr>
            <w:r>
              <w:rPr>
                <w:rFonts w:hint="eastAsia"/>
                <w:sz w:val="18"/>
                <w:szCs w:val="18"/>
              </w:rPr>
              <w:t>区域性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2874" w:type="pct"/>
            <w:tcBorders>
              <w:top w:val="single" w:color="000000" w:sz="4" w:space="0"/>
              <w:bottom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18"/>
                <w:szCs w:val="18"/>
              </w:rPr>
            </w:pPr>
            <w:r>
              <w:rPr>
                <w:rFonts w:hint="eastAsia"/>
                <w:sz w:val="18"/>
                <w:szCs w:val="18"/>
              </w:rPr>
              <w:t>富营养化</w:t>
            </w:r>
          </w:p>
        </w:tc>
        <w:tc>
          <w:tcPr>
            <w:tcW w:w="2125" w:type="pct"/>
            <w:tcBorders>
              <w:top w:val="single" w:color="000000" w:sz="4" w:space="0"/>
              <w:bottom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18"/>
                <w:szCs w:val="18"/>
              </w:rPr>
            </w:pPr>
            <w:r>
              <w:rPr>
                <w:rFonts w:hint="eastAsia"/>
                <w:sz w:val="18"/>
                <w:szCs w:val="18"/>
              </w:rPr>
              <w:t>区域性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2874" w:type="pct"/>
            <w:tcBorders>
              <w:top w:val="single" w:color="000000" w:sz="4" w:space="0"/>
              <w:bottom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18"/>
                <w:szCs w:val="18"/>
              </w:rPr>
            </w:pPr>
            <w:r>
              <w:rPr>
                <w:rFonts w:hint="eastAsia"/>
                <w:sz w:val="18"/>
                <w:szCs w:val="18"/>
              </w:rPr>
              <w:t>光化学烟雾</w:t>
            </w:r>
          </w:p>
        </w:tc>
        <w:tc>
          <w:tcPr>
            <w:tcW w:w="2125" w:type="pct"/>
            <w:tcBorders>
              <w:top w:val="single" w:color="000000" w:sz="4" w:space="0"/>
              <w:bottom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18"/>
                <w:szCs w:val="18"/>
              </w:rPr>
            </w:pPr>
            <w:r>
              <w:rPr>
                <w:rFonts w:hint="eastAsia"/>
                <w:sz w:val="18"/>
                <w:szCs w:val="18"/>
              </w:rPr>
              <w:t>区域性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2874" w:type="pct"/>
            <w:tcBorders>
              <w:top w:val="single" w:color="000000" w:sz="4" w:space="0"/>
              <w:bottom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18"/>
                <w:szCs w:val="18"/>
              </w:rPr>
            </w:pPr>
            <w:r>
              <w:rPr>
                <w:rFonts w:hint="eastAsia"/>
                <w:sz w:val="18"/>
                <w:szCs w:val="18"/>
              </w:rPr>
              <w:t>固体废弃物</w:t>
            </w:r>
          </w:p>
        </w:tc>
        <w:tc>
          <w:tcPr>
            <w:tcW w:w="2125" w:type="pct"/>
            <w:tcBorders>
              <w:top w:val="single" w:color="000000" w:sz="4" w:space="0"/>
              <w:bottom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18"/>
                <w:szCs w:val="18"/>
              </w:rPr>
            </w:pPr>
            <w:r>
              <w:rPr>
                <w:rFonts w:hint="eastAsia"/>
                <w:sz w:val="18"/>
                <w:szCs w:val="18"/>
              </w:rPr>
              <w:t>局地性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2874" w:type="pct"/>
            <w:tcBorders>
              <w:top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18"/>
                <w:szCs w:val="18"/>
              </w:rPr>
            </w:pPr>
            <w:r>
              <w:rPr>
                <w:rFonts w:hint="eastAsia"/>
                <w:sz w:val="18"/>
                <w:szCs w:val="18"/>
              </w:rPr>
              <w:t>可吸入颗粒物</w:t>
            </w:r>
          </w:p>
        </w:tc>
        <w:tc>
          <w:tcPr>
            <w:tcW w:w="2125" w:type="pct"/>
            <w:tcBorders>
              <w:top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18"/>
                <w:szCs w:val="18"/>
              </w:rPr>
            </w:pPr>
            <w:r>
              <w:rPr>
                <w:rFonts w:hint="eastAsia"/>
                <w:sz w:val="18"/>
                <w:szCs w:val="18"/>
              </w:rPr>
              <w:t>局地性</w:t>
            </w:r>
          </w:p>
        </w:tc>
      </w:tr>
    </w:tbl>
    <w:p>
      <w:pPr>
        <w:spacing w:before="156" w:beforeLines="50" w:after="156" w:afterLines="50"/>
        <w:jc w:val="left"/>
        <w:rPr>
          <w:rFonts w:eastAsia="黑体"/>
          <w:szCs w:val="21"/>
        </w:rPr>
      </w:pPr>
      <w:r>
        <w:rPr>
          <w:rFonts w:hint="eastAsia" w:ascii="黑体" w:hAnsi="黑体" w:eastAsia="黑体"/>
          <w:szCs w:val="21"/>
        </w:rPr>
        <w:t xml:space="preserve">A.4.3 </w:t>
      </w:r>
      <w:r>
        <w:rPr>
          <w:rFonts w:eastAsia="黑体"/>
          <w:szCs w:val="21"/>
        </w:rPr>
        <w:t xml:space="preserve"> </w:t>
      </w:r>
      <w:r>
        <w:rPr>
          <w:rFonts w:hint="eastAsia" w:eastAsia="黑体"/>
          <w:szCs w:val="21"/>
        </w:rPr>
        <w:t>清单因子归类</w:t>
      </w:r>
    </w:p>
    <w:p>
      <w:pPr>
        <w:ind w:firstLine="420" w:firstLineChars="200"/>
        <w:jc w:val="left"/>
        <w:rPr>
          <w:rFonts w:hint="eastAsia" w:ascii="宋体" w:hAnsi="宋体"/>
          <w:szCs w:val="21"/>
        </w:rPr>
      </w:pPr>
      <w:r>
        <w:rPr>
          <w:rFonts w:hint="eastAsia" w:ascii="宋体" w:hAnsi="宋体"/>
          <w:szCs w:val="21"/>
        </w:rPr>
        <w:t>根据清单因子的物理化学性质，将对某影响类型有贡献的因子归到一起。例如，将对气候变化有贡献的二氧化碳、甲烷、氮氧化物等清单因子归到气候变化影响类型里面。清单因子归类示例见表A</w:t>
      </w:r>
      <w:r>
        <w:rPr>
          <w:rFonts w:ascii="宋体" w:hAnsi="宋体"/>
          <w:szCs w:val="21"/>
        </w:rPr>
        <w:t>.2</w:t>
      </w:r>
      <w:r>
        <w:rPr>
          <w:rFonts w:hint="eastAsia" w:ascii="宋体" w:hAnsi="宋体"/>
          <w:szCs w:val="21"/>
        </w:rPr>
        <w:t>。</w:t>
      </w:r>
    </w:p>
    <w:p>
      <w:pPr>
        <w:keepNext w:val="0"/>
        <w:keepLines w:val="0"/>
        <w:pageBreakBefore w:val="0"/>
        <w:widowControl w:val="0"/>
        <w:kinsoku/>
        <w:wordWrap/>
        <w:overflowPunct/>
        <w:topLinePunct w:val="0"/>
        <w:autoSpaceDE/>
        <w:autoSpaceDN/>
        <w:bidi w:val="0"/>
        <w:adjustRightInd/>
        <w:snapToGrid/>
        <w:spacing w:before="156" w:beforeLines="50"/>
        <w:jc w:val="center"/>
        <w:textAlignment w:val="auto"/>
        <w:rPr>
          <w:rFonts w:eastAsia="黑体"/>
          <w:szCs w:val="21"/>
        </w:rPr>
      </w:pPr>
      <w:r>
        <w:rPr>
          <w:rFonts w:hint="eastAsia" w:ascii="黑体" w:hAnsi="黑体" w:eastAsia="黑体"/>
          <w:szCs w:val="21"/>
        </w:rPr>
        <w:t>表A.2   清单因子归类</w:t>
      </w:r>
      <w:r>
        <w:rPr>
          <w:rFonts w:hint="eastAsia" w:eastAsia="黑体"/>
          <w:szCs w:val="21"/>
        </w:rPr>
        <w:t>示例</w:t>
      </w:r>
    </w:p>
    <w:tbl>
      <w:tblPr>
        <w:tblStyle w:val="14"/>
        <w:tblpPr w:leftFromText="180" w:rightFromText="180" w:vertAnchor="text" w:horzAnchor="page" w:tblpX="1409" w:tblpY="311"/>
        <w:tblOverlap w:val="never"/>
        <w:tblW w:w="5000" w:type="pct"/>
        <w:tblInd w:w="0" w:type="dxa"/>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autofit"/>
        <w:tblCellMar>
          <w:top w:w="0" w:type="dxa"/>
          <w:left w:w="108" w:type="dxa"/>
          <w:bottom w:w="0" w:type="dxa"/>
          <w:right w:w="108" w:type="dxa"/>
        </w:tblCellMar>
      </w:tblPr>
      <w:tblGrid>
        <w:gridCol w:w="3836"/>
        <w:gridCol w:w="5734"/>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004" w:type="pct"/>
            <w:tcBorders>
              <w:top w:val="single" w:color="auto" w:sz="8" w:space="0"/>
              <w:bottom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18"/>
                <w:szCs w:val="18"/>
              </w:rPr>
            </w:pPr>
            <w:r>
              <w:rPr>
                <w:rFonts w:hint="eastAsia"/>
                <w:sz w:val="18"/>
                <w:szCs w:val="18"/>
              </w:rPr>
              <w:t>环境影响类型</w:t>
            </w:r>
          </w:p>
        </w:tc>
        <w:tc>
          <w:tcPr>
            <w:tcW w:w="2995" w:type="pct"/>
            <w:tcBorders>
              <w:top w:val="single" w:color="auto" w:sz="8" w:space="0"/>
              <w:bottom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18"/>
                <w:szCs w:val="18"/>
              </w:rPr>
            </w:pPr>
            <w:r>
              <w:rPr>
                <w:rFonts w:hint="eastAsia"/>
                <w:sz w:val="18"/>
                <w:szCs w:val="18"/>
              </w:rPr>
              <w:t>清单因子</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004" w:type="pct"/>
            <w:tcBorders>
              <w:top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18"/>
                <w:szCs w:val="18"/>
              </w:rPr>
            </w:pPr>
            <w:r>
              <w:rPr>
                <w:rFonts w:hint="eastAsia"/>
                <w:sz w:val="18"/>
                <w:szCs w:val="18"/>
              </w:rPr>
              <w:t>资源消耗</w:t>
            </w:r>
          </w:p>
        </w:tc>
        <w:tc>
          <w:tcPr>
            <w:tcW w:w="2995" w:type="pct"/>
            <w:tcBorders>
              <w:top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18"/>
                <w:szCs w:val="18"/>
              </w:rPr>
            </w:pPr>
            <w:r>
              <w:rPr>
                <w:rFonts w:hint="eastAsia"/>
                <w:sz w:val="18"/>
                <w:szCs w:val="18"/>
              </w:rPr>
              <w:t>锗</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00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18"/>
                <w:szCs w:val="18"/>
              </w:rPr>
            </w:pPr>
            <w:r>
              <w:rPr>
                <w:rFonts w:hint="eastAsia" w:ascii="宋体" w:hAnsi="宋体"/>
                <w:sz w:val="18"/>
                <w:szCs w:val="18"/>
              </w:rPr>
              <w:t>气候变化</w:t>
            </w:r>
          </w:p>
        </w:tc>
        <w:tc>
          <w:tcPr>
            <w:tcW w:w="299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18"/>
                <w:szCs w:val="18"/>
              </w:rPr>
            </w:pPr>
            <w:r>
              <w:rPr>
                <w:rFonts w:ascii="宋体" w:hAnsi="宋体"/>
                <w:sz w:val="18"/>
                <w:szCs w:val="18"/>
              </w:rPr>
              <w:t>CO</w:t>
            </w:r>
            <w:r>
              <w:rPr>
                <w:rFonts w:ascii="宋体" w:hAnsi="宋体"/>
                <w:sz w:val="18"/>
                <w:szCs w:val="18"/>
                <w:vertAlign w:val="subscript"/>
              </w:rPr>
              <w:t>2</w:t>
            </w:r>
            <w:r>
              <w:rPr>
                <w:rFonts w:hint="eastAsia" w:ascii="宋体" w:hAnsi="宋体"/>
                <w:sz w:val="18"/>
                <w:szCs w:val="18"/>
              </w:rPr>
              <w:t>、</w:t>
            </w:r>
            <w:r>
              <w:rPr>
                <w:rFonts w:ascii="宋体" w:hAnsi="宋体"/>
                <w:sz w:val="18"/>
                <w:szCs w:val="18"/>
              </w:rPr>
              <w:t>CO</w:t>
            </w:r>
            <w:r>
              <w:rPr>
                <w:rFonts w:hint="eastAsia" w:ascii="宋体" w:hAnsi="宋体"/>
                <w:sz w:val="18"/>
                <w:szCs w:val="18"/>
              </w:rPr>
              <w:t>、</w:t>
            </w:r>
            <w:r>
              <w:rPr>
                <w:rFonts w:ascii="宋体" w:hAnsi="宋体"/>
                <w:sz w:val="18"/>
                <w:szCs w:val="18"/>
              </w:rPr>
              <w:t>CH</w:t>
            </w:r>
            <w:r>
              <w:rPr>
                <w:rFonts w:ascii="宋体" w:hAnsi="宋体"/>
                <w:sz w:val="18"/>
                <w:szCs w:val="18"/>
                <w:vertAlign w:val="subscript"/>
              </w:rPr>
              <w:t>4</w:t>
            </w:r>
            <w:r>
              <w:rPr>
                <w:rFonts w:hint="eastAsia" w:ascii="宋体" w:hAnsi="宋体"/>
                <w:sz w:val="18"/>
                <w:szCs w:val="18"/>
              </w:rPr>
              <w:t>、</w:t>
            </w:r>
            <w:r>
              <w:rPr>
                <w:rFonts w:ascii="宋体" w:hAnsi="宋体"/>
                <w:sz w:val="18"/>
                <w:szCs w:val="18"/>
              </w:rPr>
              <w:t>NO</w:t>
            </w:r>
            <w:r>
              <w:rPr>
                <w:rFonts w:hint="eastAsia" w:ascii="宋体" w:hAnsi="宋体"/>
                <w:i/>
                <w:sz w:val="18"/>
                <w:szCs w:val="18"/>
                <w:vertAlign w:val="subscript"/>
              </w:rPr>
              <w:t>x</w:t>
            </w:r>
            <w:r>
              <w:rPr>
                <w:rFonts w:hint="eastAsia" w:ascii="宋体" w:hAnsi="宋体"/>
                <w:sz w:val="18"/>
                <w:szCs w:val="18"/>
              </w:rPr>
              <w:t>等</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00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18"/>
                <w:szCs w:val="18"/>
              </w:rPr>
            </w:pPr>
            <w:r>
              <w:rPr>
                <w:rFonts w:hint="eastAsia" w:ascii="宋体" w:hAnsi="宋体"/>
                <w:sz w:val="18"/>
                <w:szCs w:val="18"/>
              </w:rPr>
              <w:t>酸化</w:t>
            </w:r>
          </w:p>
        </w:tc>
        <w:tc>
          <w:tcPr>
            <w:tcW w:w="299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18"/>
                <w:szCs w:val="18"/>
              </w:rPr>
            </w:pPr>
            <w:r>
              <w:rPr>
                <w:rFonts w:ascii="宋体" w:hAnsi="宋体"/>
                <w:sz w:val="18"/>
                <w:szCs w:val="18"/>
              </w:rPr>
              <w:t>SO</w:t>
            </w:r>
            <w:r>
              <w:rPr>
                <w:rFonts w:ascii="宋体" w:hAnsi="宋体"/>
                <w:sz w:val="18"/>
                <w:szCs w:val="18"/>
                <w:vertAlign w:val="subscript"/>
              </w:rPr>
              <w:t>2</w:t>
            </w:r>
            <w:r>
              <w:rPr>
                <w:rFonts w:hint="eastAsia" w:ascii="宋体" w:hAnsi="宋体"/>
                <w:sz w:val="18"/>
                <w:szCs w:val="18"/>
              </w:rPr>
              <w:t>、</w:t>
            </w:r>
            <w:r>
              <w:rPr>
                <w:rFonts w:ascii="宋体" w:hAnsi="宋体"/>
                <w:sz w:val="18"/>
                <w:szCs w:val="18"/>
              </w:rPr>
              <w:t>NO</w:t>
            </w:r>
            <w:r>
              <w:rPr>
                <w:rFonts w:ascii="宋体" w:hAnsi="宋体"/>
                <w:i/>
                <w:sz w:val="18"/>
                <w:szCs w:val="18"/>
                <w:vertAlign w:val="subscript"/>
              </w:rPr>
              <w:t>x</w:t>
            </w:r>
            <w:r>
              <w:rPr>
                <w:rFonts w:hint="eastAsia" w:ascii="宋体" w:hAnsi="宋体"/>
                <w:sz w:val="18"/>
                <w:szCs w:val="18"/>
              </w:rPr>
              <w:t>、</w:t>
            </w:r>
            <w:r>
              <w:rPr>
                <w:rFonts w:ascii="宋体" w:hAnsi="宋体"/>
                <w:sz w:val="18"/>
                <w:szCs w:val="18"/>
              </w:rPr>
              <w:t>HCl</w:t>
            </w:r>
            <w:r>
              <w:rPr>
                <w:rFonts w:hint="eastAsia" w:ascii="宋体" w:hAnsi="宋体"/>
                <w:sz w:val="18"/>
                <w:szCs w:val="18"/>
              </w:rPr>
              <w:t>、</w:t>
            </w:r>
            <w:r>
              <w:rPr>
                <w:rFonts w:ascii="宋体" w:hAnsi="宋体"/>
                <w:sz w:val="18"/>
                <w:szCs w:val="18"/>
              </w:rPr>
              <w:t>HF</w:t>
            </w:r>
            <w:r>
              <w:rPr>
                <w:rFonts w:hint="eastAsia" w:ascii="宋体" w:hAnsi="宋体"/>
                <w:sz w:val="18"/>
                <w:szCs w:val="18"/>
              </w:rPr>
              <w:t>等</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00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18"/>
                <w:szCs w:val="18"/>
              </w:rPr>
            </w:pPr>
            <w:r>
              <w:rPr>
                <w:rFonts w:hint="eastAsia" w:ascii="宋体" w:hAnsi="宋体"/>
                <w:sz w:val="18"/>
                <w:szCs w:val="18"/>
              </w:rPr>
              <w:t>富营养化</w:t>
            </w:r>
          </w:p>
        </w:tc>
        <w:tc>
          <w:tcPr>
            <w:tcW w:w="299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18"/>
                <w:szCs w:val="18"/>
              </w:rPr>
            </w:pPr>
            <w:r>
              <w:rPr>
                <w:rFonts w:ascii="宋体" w:hAnsi="宋体"/>
                <w:sz w:val="18"/>
                <w:szCs w:val="18"/>
              </w:rPr>
              <w:t>NO</w:t>
            </w:r>
            <w:r>
              <w:rPr>
                <w:rFonts w:hint="eastAsia" w:ascii="宋体" w:hAnsi="宋体"/>
                <w:i/>
                <w:sz w:val="18"/>
                <w:szCs w:val="18"/>
                <w:vertAlign w:val="subscript"/>
              </w:rPr>
              <w:t>x</w:t>
            </w:r>
            <w:r>
              <w:rPr>
                <w:rFonts w:hint="eastAsia" w:ascii="宋体" w:hAnsi="宋体"/>
                <w:sz w:val="18"/>
                <w:szCs w:val="18"/>
              </w:rPr>
              <w:t>、</w:t>
            </w:r>
            <w:r>
              <w:rPr>
                <w:rFonts w:ascii="宋体" w:hAnsi="宋体"/>
                <w:sz w:val="18"/>
                <w:szCs w:val="18"/>
              </w:rPr>
              <w:t>N</w:t>
            </w:r>
            <w:r>
              <w:rPr>
                <w:rFonts w:hint="eastAsia" w:ascii="宋体" w:hAnsi="宋体"/>
                <w:sz w:val="18"/>
                <w:szCs w:val="18"/>
              </w:rPr>
              <w:t>、</w:t>
            </w:r>
            <w:r>
              <w:rPr>
                <w:rFonts w:ascii="宋体" w:hAnsi="宋体"/>
                <w:sz w:val="18"/>
                <w:szCs w:val="18"/>
              </w:rPr>
              <w:t>COD</w:t>
            </w:r>
            <w:r>
              <w:rPr>
                <w:rFonts w:hint="eastAsia" w:ascii="宋体" w:hAnsi="宋体"/>
                <w:sz w:val="18"/>
                <w:szCs w:val="18"/>
              </w:rPr>
              <w:t>等</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00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18"/>
                <w:szCs w:val="18"/>
              </w:rPr>
            </w:pPr>
            <w:r>
              <w:rPr>
                <w:rFonts w:hint="eastAsia" w:ascii="宋体" w:hAnsi="宋体"/>
                <w:sz w:val="18"/>
                <w:szCs w:val="18"/>
              </w:rPr>
              <w:t>光化学烟雾</w:t>
            </w:r>
          </w:p>
        </w:tc>
        <w:tc>
          <w:tcPr>
            <w:tcW w:w="299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18"/>
                <w:szCs w:val="18"/>
              </w:rPr>
            </w:pPr>
            <w:r>
              <w:rPr>
                <w:rFonts w:ascii="宋体" w:hAnsi="宋体"/>
                <w:sz w:val="18"/>
                <w:szCs w:val="18"/>
              </w:rPr>
              <w:t>CO</w:t>
            </w:r>
            <w:r>
              <w:rPr>
                <w:rFonts w:hint="eastAsia" w:ascii="宋体" w:hAnsi="宋体"/>
                <w:sz w:val="18"/>
                <w:szCs w:val="18"/>
              </w:rPr>
              <w:t>、</w:t>
            </w:r>
            <w:r>
              <w:rPr>
                <w:rFonts w:ascii="宋体" w:hAnsi="宋体"/>
                <w:sz w:val="18"/>
                <w:szCs w:val="18"/>
              </w:rPr>
              <w:t>NO</w:t>
            </w:r>
            <w:r>
              <w:rPr>
                <w:rFonts w:hint="eastAsia" w:ascii="宋体" w:hAnsi="宋体"/>
                <w:i/>
                <w:sz w:val="18"/>
                <w:szCs w:val="18"/>
                <w:vertAlign w:val="subscript"/>
              </w:rPr>
              <w:t>x</w:t>
            </w:r>
            <w:r>
              <w:rPr>
                <w:rFonts w:hint="eastAsia" w:ascii="宋体" w:hAnsi="宋体"/>
                <w:sz w:val="18"/>
                <w:szCs w:val="18"/>
              </w:rPr>
              <w:t>等</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00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18"/>
                <w:szCs w:val="18"/>
              </w:rPr>
            </w:pPr>
            <w:r>
              <w:rPr>
                <w:rFonts w:hint="eastAsia" w:ascii="宋体" w:hAnsi="宋体"/>
                <w:sz w:val="18"/>
                <w:szCs w:val="18"/>
              </w:rPr>
              <w:t>固体废弃物</w:t>
            </w:r>
          </w:p>
        </w:tc>
        <w:tc>
          <w:tcPr>
            <w:tcW w:w="299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18"/>
                <w:szCs w:val="18"/>
              </w:rPr>
            </w:pPr>
            <w:r>
              <w:rPr>
                <w:rFonts w:hint="eastAsia" w:ascii="宋体" w:hAnsi="宋体"/>
                <w:sz w:val="18"/>
                <w:szCs w:val="18"/>
              </w:rPr>
              <w:t>含锗残渣</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00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18"/>
                <w:szCs w:val="18"/>
              </w:rPr>
            </w:pPr>
            <w:r>
              <w:rPr>
                <w:rFonts w:hint="eastAsia" w:ascii="宋体" w:hAnsi="宋体"/>
                <w:sz w:val="18"/>
                <w:szCs w:val="18"/>
              </w:rPr>
              <w:t>可吸入颗粒物</w:t>
            </w:r>
          </w:p>
        </w:tc>
        <w:tc>
          <w:tcPr>
            <w:tcW w:w="299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18"/>
                <w:szCs w:val="18"/>
              </w:rPr>
            </w:pPr>
            <w:r>
              <w:rPr>
                <w:rFonts w:hint="eastAsia" w:ascii="宋体" w:hAnsi="宋体"/>
                <w:sz w:val="18"/>
                <w:szCs w:val="18"/>
              </w:rPr>
              <w:t>P</w:t>
            </w:r>
            <w:r>
              <w:rPr>
                <w:rFonts w:ascii="宋体" w:hAnsi="宋体"/>
                <w:sz w:val="18"/>
                <w:szCs w:val="18"/>
              </w:rPr>
              <w:t>M2.5</w:t>
            </w:r>
            <w:r>
              <w:rPr>
                <w:rFonts w:hint="eastAsia" w:ascii="宋体" w:hAnsi="宋体"/>
                <w:sz w:val="18"/>
                <w:szCs w:val="18"/>
              </w:rPr>
              <w:t>、</w:t>
            </w:r>
            <w:r>
              <w:rPr>
                <w:rFonts w:ascii="宋体" w:hAnsi="宋体"/>
                <w:sz w:val="18"/>
                <w:szCs w:val="18"/>
              </w:rPr>
              <w:t>PM10</w:t>
            </w:r>
          </w:p>
        </w:tc>
      </w:tr>
    </w:tbl>
    <w:p>
      <w:pPr>
        <w:spacing w:before="156" w:beforeLines="50" w:after="156" w:afterLines="50"/>
        <w:jc w:val="left"/>
        <w:rPr>
          <w:rFonts w:eastAsia="黑体"/>
          <w:szCs w:val="21"/>
          <w:highlight w:val="none"/>
        </w:rPr>
      </w:pPr>
      <w:r>
        <w:rPr>
          <w:rFonts w:hint="eastAsia" w:ascii="黑体" w:hAnsi="黑体" w:eastAsia="黑体"/>
          <w:szCs w:val="21"/>
          <w:highlight w:val="none"/>
        </w:rPr>
        <w:t>A.4.4</w:t>
      </w:r>
      <w:r>
        <w:rPr>
          <w:rFonts w:ascii="黑体" w:hAnsi="黑体" w:eastAsia="黑体"/>
          <w:szCs w:val="21"/>
          <w:highlight w:val="none"/>
        </w:rPr>
        <w:t xml:space="preserve">  </w:t>
      </w:r>
      <w:r>
        <w:rPr>
          <w:rFonts w:hint="eastAsia" w:ascii="黑体" w:hAnsi="黑体" w:eastAsia="黑体"/>
          <w:szCs w:val="21"/>
          <w:highlight w:val="none"/>
        </w:rPr>
        <w:t>分类</w:t>
      </w:r>
      <w:r>
        <w:rPr>
          <w:rFonts w:hint="eastAsia" w:eastAsia="黑体"/>
          <w:szCs w:val="21"/>
          <w:highlight w:val="none"/>
        </w:rPr>
        <w:t>评价</w:t>
      </w:r>
    </w:p>
    <w:p>
      <w:pPr>
        <w:jc w:val="left"/>
        <w:rPr>
          <w:szCs w:val="21"/>
        </w:rPr>
      </w:pPr>
      <w:r>
        <w:rPr>
          <w:rFonts w:hint="eastAsia" w:ascii="黑体" w:hAnsi="黑体" w:eastAsia="黑体"/>
          <w:szCs w:val="21"/>
        </w:rPr>
        <w:t>A.4.4.1</w:t>
      </w:r>
      <w:r>
        <w:rPr>
          <w:rFonts w:eastAsia="黑体"/>
          <w:szCs w:val="21"/>
        </w:rPr>
        <w:t xml:space="preserve">  </w:t>
      </w:r>
      <w:r>
        <w:rPr>
          <w:rFonts w:hint="eastAsia"/>
          <w:szCs w:val="21"/>
        </w:rPr>
        <w:t>不同影响类型的特征化值按</w:t>
      </w:r>
      <w:r>
        <w:rPr>
          <w:rFonts w:hint="eastAsia" w:ascii="宋体" w:hAnsi="宋体"/>
          <w:szCs w:val="21"/>
        </w:rPr>
        <w:t>式（</w:t>
      </w:r>
      <w:r>
        <w:rPr>
          <w:rFonts w:ascii="宋体" w:hAnsi="宋体"/>
          <w:szCs w:val="21"/>
        </w:rPr>
        <w:t>A.1</w:t>
      </w:r>
      <w:r>
        <w:rPr>
          <w:rFonts w:hint="eastAsia" w:ascii="宋体" w:hAnsi="宋体"/>
          <w:szCs w:val="21"/>
        </w:rPr>
        <w:t>）</w:t>
      </w:r>
      <w:r>
        <w:rPr>
          <w:rFonts w:hint="eastAsia"/>
          <w:szCs w:val="21"/>
        </w:rPr>
        <w:t>进行计算：</w:t>
      </w:r>
    </w:p>
    <w:p>
      <w:pPr>
        <w:ind w:firstLine="2205" w:firstLineChars="1050"/>
        <w:jc w:val="right"/>
        <w:rPr>
          <w:rFonts w:ascii="宋体" w:hAnsi="宋体"/>
          <w:szCs w:val="21"/>
          <w:vertAlign w:val="subscript"/>
        </w:rPr>
      </w:pPr>
      <w:r>
        <w:rPr>
          <w:rFonts w:ascii="宋体" w:hAnsi="宋体"/>
          <w:i/>
          <w:szCs w:val="21"/>
        </w:rPr>
        <w:t>EP</w:t>
      </w:r>
      <w:r>
        <w:rPr>
          <w:rFonts w:ascii="宋体" w:hAnsi="宋体"/>
          <w:i/>
          <w:szCs w:val="21"/>
          <w:vertAlign w:val="subscript"/>
        </w:rPr>
        <w:t>i</w:t>
      </w:r>
      <w:r>
        <w:rPr>
          <w:rFonts w:hint="eastAsia" w:ascii="宋体" w:hAnsi="宋体"/>
          <w:i/>
          <w:szCs w:val="21"/>
          <w:vertAlign w:val="subscript"/>
        </w:rPr>
        <w:t xml:space="preserve"> </w:t>
      </w:r>
      <w:r>
        <w:rPr>
          <w:rFonts w:ascii="宋体" w:hAnsi="宋体"/>
          <w:szCs w:val="21"/>
        </w:rPr>
        <w:t>=</w:t>
      </w:r>
      <w:r>
        <w:rPr>
          <w:rFonts w:hint="eastAsia" w:ascii="宋体" w:hAnsi="宋体"/>
          <w:szCs w:val="21"/>
        </w:rPr>
        <w:t>∑</w:t>
      </w:r>
      <w:r>
        <w:rPr>
          <w:rFonts w:ascii="宋体" w:hAnsi="宋体"/>
          <w:i/>
          <w:szCs w:val="21"/>
        </w:rPr>
        <w:t>EP</w:t>
      </w:r>
      <w:r>
        <w:rPr>
          <w:rFonts w:ascii="宋体" w:hAnsi="宋体"/>
          <w:i/>
          <w:szCs w:val="21"/>
          <w:vertAlign w:val="subscript"/>
        </w:rPr>
        <w:t>ij</w:t>
      </w:r>
      <w:r>
        <w:rPr>
          <w:rFonts w:hint="eastAsia" w:ascii="宋体" w:hAnsi="宋体"/>
          <w:szCs w:val="21"/>
          <w:vertAlign w:val="subscript"/>
        </w:rPr>
        <w:t xml:space="preserve"> </w:t>
      </w:r>
      <w:r>
        <w:rPr>
          <w:rFonts w:ascii="宋体" w:hAnsi="宋体"/>
          <w:szCs w:val="21"/>
        </w:rPr>
        <w:t>=</w:t>
      </w:r>
      <w:r>
        <w:rPr>
          <w:rFonts w:hint="eastAsia" w:ascii="宋体" w:hAnsi="宋体"/>
          <w:szCs w:val="21"/>
        </w:rPr>
        <w:t>∑</w:t>
      </w:r>
      <w:r>
        <w:rPr>
          <w:rFonts w:hint="eastAsia" w:ascii="宋体" w:hAnsi="宋体"/>
          <w:szCs w:val="21"/>
          <w:lang w:eastAsia="zh-CN"/>
        </w:rPr>
        <w:t>（</w:t>
      </w:r>
      <w:r>
        <w:rPr>
          <w:rFonts w:ascii="宋体" w:hAnsi="宋体"/>
          <w:i/>
          <w:szCs w:val="21"/>
        </w:rPr>
        <w:t>Q</w:t>
      </w:r>
      <w:r>
        <w:rPr>
          <w:rFonts w:ascii="宋体" w:hAnsi="宋体"/>
          <w:i/>
          <w:szCs w:val="21"/>
          <w:vertAlign w:val="subscript"/>
        </w:rPr>
        <w:t>j</w:t>
      </w:r>
      <w:r>
        <w:rPr>
          <w:rFonts w:hint="eastAsia" w:ascii="宋体" w:hAnsi="宋体"/>
          <w:szCs w:val="21"/>
          <w:vertAlign w:val="subscript"/>
        </w:rPr>
        <w:t xml:space="preserve"> </w:t>
      </w:r>
      <w:r>
        <w:rPr>
          <w:rFonts w:hint="eastAsia" w:ascii="宋体" w:hAnsi="宋体"/>
          <w:szCs w:val="21"/>
        </w:rPr>
        <w:t>×</w:t>
      </w:r>
      <w:r>
        <w:rPr>
          <w:rFonts w:ascii="宋体" w:hAnsi="宋体"/>
          <w:i/>
          <w:szCs w:val="21"/>
        </w:rPr>
        <w:t>EF</w:t>
      </w:r>
      <w:r>
        <w:rPr>
          <w:rFonts w:ascii="宋体" w:hAnsi="宋体"/>
          <w:i/>
          <w:szCs w:val="21"/>
          <w:vertAlign w:val="subscript"/>
        </w:rPr>
        <w:t>ij</w:t>
      </w:r>
      <w:r>
        <w:rPr>
          <w:rFonts w:ascii="宋体" w:hAnsi="宋体"/>
          <w:szCs w:val="21"/>
          <w:vertAlign w:val="subscript"/>
        </w:rPr>
        <w:t xml:space="preserve"> </w:t>
      </w:r>
      <w:r>
        <w:rPr>
          <w:rFonts w:hint="eastAsia" w:ascii="宋体" w:hAnsi="宋体"/>
          <w:szCs w:val="21"/>
          <w:lang w:eastAsia="zh-CN"/>
        </w:rPr>
        <w:t>）</w:t>
      </w:r>
      <w:r>
        <w:rPr>
          <w:rFonts w:hint="eastAsia" w:ascii="宋体" w:hAnsi="宋体"/>
          <w:szCs w:val="21"/>
          <w:vertAlign w:val="subscript"/>
        </w:rPr>
        <w:t>……………………………………………………</w:t>
      </w:r>
      <w:r>
        <w:rPr>
          <w:rFonts w:hint="eastAsia" w:ascii="宋体" w:hAnsi="宋体"/>
          <w:szCs w:val="21"/>
        </w:rPr>
        <w:t>（</w:t>
      </w:r>
      <w:r>
        <w:rPr>
          <w:rFonts w:ascii="宋体" w:hAnsi="宋体"/>
          <w:szCs w:val="21"/>
        </w:rPr>
        <w:t>A.1</w:t>
      </w:r>
      <w:r>
        <w:rPr>
          <w:rFonts w:hint="eastAsia" w:ascii="宋体" w:hAnsi="宋体"/>
          <w:szCs w:val="21"/>
        </w:rPr>
        <w:t>）</w:t>
      </w:r>
    </w:p>
    <w:p>
      <w:pPr>
        <w:ind w:firstLine="420" w:firstLineChars="200"/>
        <w:jc w:val="left"/>
        <w:rPr>
          <w:rFonts w:ascii="宋体" w:hAnsi="宋体"/>
          <w:szCs w:val="21"/>
        </w:rPr>
      </w:pPr>
      <w:r>
        <w:rPr>
          <w:rFonts w:hint="eastAsia" w:ascii="宋体" w:hAnsi="宋体"/>
          <w:szCs w:val="21"/>
        </w:rPr>
        <w:t>式中：</w:t>
      </w:r>
    </w:p>
    <w:p>
      <w:pPr>
        <w:ind w:firstLine="420" w:firstLineChars="200"/>
        <w:jc w:val="left"/>
        <w:rPr>
          <w:rFonts w:ascii="宋体" w:hAnsi="宋体"/>
          <w:szCs w:val="21"/>
        </w:rPr>
      </w:pPr>
      <w:r>
        <w:rPr>
          <w:rFonts w:ascii="宋体" w:hAnsi="宋体"/>
          <w:i/>
          <w:szCs w:val="21"/>
        </w:rPr>
        <w:t>EP</w:t>
      </w:r>
      <w:r>
        <w:rPr>
          <w:rFonts w:ascii="宋体" w:hAnsi="宋体"/>
          <w:i/>
          <w:szCs w:val="21"/>
          <w:vertAlign w:val="subscript"/>
        </w:rPr>
        <w:t>i</w:t>
      </w:r>
      <w:r>
        <w:rPr>
          <w:rFonts w:hint="eastAsia" w:ascii="宋体" w:hAnsi="宋体"/>
          <w:i/>
          <w:szCs w:val="21"/>
          <w:vertAlign w:val="subscript"/>
          <w:lang w:val="en-US" w:eastAsia="zh-CN"/>
        </w:rPr>
        <w:t xml:space="preserve"> </w:t>
      </w:r>
      <w:r>
        <w:rPr>
          <w:rFonts w:hint="eastAsia" w:ascii="宋体" w:hAnsi="宋体"/>
          <w:szCs w:val="21"/>
          <w:lang w:eastAsia="zh-CN"/>
        </w:rPr>
        <w:t>——</w:t>
      </w:r>
      <w:r>
        <w:rPr>
          <w:rFonts w:hint="eastAsia" w:ascii="宋体" w:hAnsi="宋体"/>
          <w:szCs w:val="21"/>
        </w:rPr>
        <w:t>第</w:t>
      </w:r>
      <w:r>
        <w:rPr>
          <w:rFonts w:ascii="宋体" w:hAnsi="宋体"/>
          <w:i/>
          <w:szCs w:val="21"/>
        </w:rPr>
        <w:t>i</w:t>
      </w:r>
      <w:r>
        <w:rPr>
          <w:rFonts w:hint="eastAsia" w:ascii="宋体" w:hAnsi="宋体"/>
          <w:szCs w:val="21"/>
        </w:rPr>
        <w:t>种环境类别特征化值；</w:t>
      </w:r>
    </w:p>
    <w:p>
      <w:pPr>
        <w:ind w:firstLine="420" w:firstLineChars="200"/>
        <w:jc w:val="left"/>
        <w:rPr>
          <w:rFonts w:ascii="宋体" w:hAnsi="宋体"/>
          <w:szCs w:val="21"/>
        </w:rPr>
      </w:pPr>
      <w:r>
        <w:rPr>
          <w:rFonts w:ascii="宋体" w:hAnsi="宋体"/>
          <w:i/>
          <w:szCs w:val="21"/>
        </w:rPr>
        <w:t>EP</w:t>
      </w:r>
      <w:r>
        <w:rPr>
          <w:rFonts w:ascii="宋体" w:hAnsi="宋体"/>
          <w:i/>
          <w:szCs w:val="21"/>
          <w:vertAlign w:val="subscript"/>
        </w:rPr>
        <w:t>ij</w:t>
      </w:r>
      <w:r>
        <w:rPr>
          <w:rFonts w:ascii="宋体" w:hAnsi="宋体"/>
          <w:szCs w:val="21"/>
        </w:rPr>
        <w:t>——</w:t>
      </w:r>
      <w:r>
        <w:rPr>
          <w:rFonts w:hint="eastAsia" w:ascii="宋体" w:hAnsi="宋体"/>
          <w:szCs w:val="21"/>
        </w:rPr>
        <w:t>第</w:t>
      </w:r>
      <w:r>
        <w:rPr>
          <w:rFonts w:ascii="宋体" w:hAnsi="宋体"/>
          <w:i/>
          <w:szCs w:val="21"/>
        </w:rPr>
        <w:t>i</w:t>
      </w:r>
      <w:r>
        <w:rPr>
          <w:rFonts w:hint="eastAsia" w:ascii="宋体" w:hAnsi="宋体"/>
          <w:szCs w:val="21"/>
        </w:rPr>
        <w:t>种环境类别中第</w:t>
      </w:r>
      <w:r>
        <w:rPr>
          <w:rFonts w:ascii="宋体" w:hAnsi="宋体"/>
          <w:i/>
          <w:szCs w:val="21"/>
        </w:rPr>
        <w:t>j</w:t>
      </w:r>
      <w:r>
        <w:rPr>
          <w:rFonts w:hint="eastAsia" w:ascii="宋体" w:hAnsi="宋体"/>
          <w:szCs w:val="21"/>
        </w:rPr>
        <w:t>种污染物的贡献；</w:t>
      </w:r>
    </w:p>
    <w:p>
      <w:pPr>
        <w:ind w:firstLine="420" w:firstLineChars="200"/>
        <w:jc w:val="left"/>
        <w:rPr>
          <w:rFonts w:ascii="宋体" w:hAnsi="宋体"/>
          <w:szCs w:val="21"/>
        </w:rPr>
      </w:pPr>
      <w:r>
        <w:rPr>
          <w:rFonts w:ascii="宋体" w:hAnsi="宋体"/>
          <w:i/>
          <w:szCs w:val="21"/>
        </w:rPr>
        <w:t>Q</w:t>
      </w:r>
      <w:r>
        <w:rPr>
          <w:rFonts w:ascii="宋体" w:hAnsi="宋体"/>
          <w:i/>
          <w:szCs w:val="21"/>
          <w:vertAlign w:val="subscript"/>
        </w:rPr>
        <w:t>j</w:t>
      </w:r>
      <w:r>
        <w:rPr>
          <w:rFonts w:hint="eastAsia" w:ascii="宋体" w:hAnsi="宋体"/>
          <w:i/>
          <w:szCs w:val="21"/>
          <w:vertAlign w:val="subscript"/>
          <w:lang w:val="en-US" w:eastAsia="zh-CN"/>
        </w:rPr>
        <w:t xml:space="preserve">   </w:t>
      </w:r>
      <w:r>
        <w:rPr>
          <w:rFonts w:ascii="宋体" w:hAnsi="宋体"/>
          <w:szCs w:val="21"/>
        </w:rPr>
        <w:t>——</w:t>
      </w:r>
      <w:r>
        <w:rPr>
          <w:rFonts w:hint="eastAsia" w:ascii="宋体" w:hAnsi="宋体"/>
          <w:szCs w:val="21"/>
        </w:rPr>
        <w:t>第</w:t>
      </w:r>
      <w:r>
        <w:rPr>
          <w:rFonts w:ascii="宋体" w:hAnsi="宋体"/>
          <w:i/>
          <w:szCs w:val="21"/>
        </w:rPr>
        <w:t>j</w:t>
      </w:r>
      <w:r>
        <w:rPr>
          <w:rFonts w:hint="eastAsia" w:ascii="宋体" w:hAnsi="宋体"/>
          <w:szCs w:val="21"/>
        </w:rPr>
        <w:t>种污染物的排放量；</w:t>
      </w:r>
    </w:p>
    <w:p>
      <w:pPr>
        <w:ind w:firstLine="420" w:firstLineChars="200"/>
        <w:jc w:val="left"/>
        <w:rPr>
          <w:szCs w:val="21"/>
        </w:rPr>
      </w:pPr>
      <w:r>
        <w:rPr>
          <w:rFonts w:ascii="宋体" w:hAnsi="宋体"/>
          <w:i/>
          <w:szCs w:val="21"/>
        </w:rPr>
        <w:t>EF</w:t>
      </w:r>
      <w:r>
        <w:rPr>
          <w:rFonts w:ascii="宋体" w:hAnsi="宋体"/>
          <w:i/>
          <w:szCs w:val="21"/>
          <w:vertAlign w:val="subscript"/>
        </w:rPr>
        <w:t>ij</w:t>
      </w:r>
      <w:r>
        <w:rPr>
          <w:rFonts w:ascii="宋体" w:hAnsi="宋体"/>
          <w:szCs w:val="21"/>
        </w:rPr>
        <w:t>——</w:t>
      </w:r>
      <w:r>
        <w:rPr>
          <w:rFonts w:hint="eastAsia" w:ascii="宋体" w:hAnsi="宋体"/>
          <w:szCs w:val="21"/>
        </w:rPr>
        <w:t>第</w:t>
      </w:r>
      <w:r>
        <w:rPr>
          <w:rFonts w:ascii="宋体" w:hAnsi="宋体"/>
          <w:i/>
          <w:szCs w:val="21"/>
        </w:rPr>
        <w:t>i</w:t>
      </w:r>
      <w:r>
        <w:rPr>
          <w:rFonts w:hint="eastAsia" w:ascii="宋体" w:hAnsi="宋体"/>
          <w:szCs w:val="21"/>
        </w:rPr>
        <w:t>种环境类别中第</w:t>
      </w:r>
      <w:r>
        <w:rPr>
          <w:rFonts w:ascii="宋体" w:hAnsi="宋体"/>
          <w:i/>
          <w:szCs w:val="21"/>
        </w:rPr>
        <w:t>j</w:t>
      </w:r>
      <w:r>
        <w:rPr>
          <w:rFonts w:hint="eastAsia" w:ascii="宋体" w:hAnsi="宋体"/>
          <w:szCs w:val="21"/>
        </w:rPr>
        <w:t>种</w:t>
      </w:r>
      <w:r>
        <w:rPr>
          <w:rFonts w:hint="eastAsia"/>
          <w:szCs w:val="21"/>
        </w:rPr>
        <w:t>污染物的特征化因子。</w:t>
      </w:r>
    </w:p>
    <w:p>
      <w:pPr>
        <w:jc w:val="left"/>
        <w:rPr>
          <w:szCs w:val="21"/>
        </w:rPr>
      </w:pPr>
      <w:r>
        <w:rPr>
          <w:rFonts w:hint="eastAsia" w:ascii="黑体" w:hAnsi="黑体" w:eastAsia="黑体"/>
          <w:szCs w:val="21"/>
        </w:rPr>
        <w:t>A.4.4.</w:t>
      </w:r>
      <w:r>
        <w:rPr>
          <w:rFonts w:ascii="黑体" w:hAnsi="黑体" w:eastAsia="黑体"/>
          <w:szCs w:val="21"/>
        </w:rPr>
        <w:t>2</w:t>
      </w:r>
      <w:r>
        <w:rPr>
          <w:rFonts w:eastAsia="黑体"/>
          <w:szCs w:val="21"/>
        </w:rPr>
        <w:t xml:space="preserve">  </w:t>
      </w:r>
      <w:r>
        <w:rPr>
          <w:rFonts w:hint="eastAsia"/>
          <w:szCs w:val="21"/>
        </w:rPr>
        <w:t>分类评价的结果</w:t>
      </w:r>
      <w:r>
        <w:rPr>
          <w:rFonts w:hint="eastAsia" w:ascii="宋体" w:hAnsi="宋体"/>
          <w:szCs w:val="21"/>
        </w:rPr>
        <w:t>采用表A</w:t>
      </w:r>
      <w:r>
        <w:rPr>
          <w:rFonts w:ascii="宋体" w:hAnsi="宋体"/>
          <w:szCs w:val="21"/>
        </w:rPr>
        <w:t>.3</w:t>
      </w:r>
      <w:r>
        <w:rPr>
          <w:rFonts w:hint="eastAsia" w:ascii="宋体" w:hAnsi="宋体"/>
          <w:szCs w:val="21"/>
        </w:rPr>
        <w:t>中的</w:t>
      </w:r>
      <w:r>
        <w:rPr>
          <w:rFonts w:hint="eastAsia"/>
          <w:szCs w:val="21"/>
        </w:rPr>
        <w:t>当量物质表示。固体废弃物</w:t>
      </w:r>
      <w:r>
        <w:rPr>
          <w:rFonts w:hint="eastAsia"/>
          <w:szCs w:val="21"/>
          <w:lang w:val="en-US" w:eastAsia="zh-CN"/>
        </w:rPr>
        <w:t>和可吸入颗粒物</w:t>
      </w:r>
      <w:r>
        <w:rPr>
          <w:rFonts w:hint="eastAsia"/>
          <w:szCs w:val="21"/>
        </w:rPr>
        <w:t>的环境影响因子较单一，无需进行特征化处理。</w:t>
      </w:r>
    </w:p>
    <w:p>
      <w:pPr>
        <w:keepNext w:val="0"/>
        <w:keepLines w:val="0"/>
        <w:pageBreakBefore w:val="0"/>
        <w:widowControl w:val="0"/>
        <w:kinsoku/>
        <w:wordWrap/>
        <w:overflowPunct/>
        <w:topLinePunct w:val="0"/>
        <w:autoSpaceDE/>
        <w:autoSpaceDN/>
        <w:bidi w:val="0"/>
        <w:adjustRightInd/>
        <w:snapToGrid/>
        <w:spacing w:before="156" w:beforeLines="50"/>
        <w:jc w:val="center"/>
        <w:textAlignment w:val="auto"/>
        <w:rPr>
          <w:rFonts w:eastAsia="黑体"/>
          <w:szCs w:val="21"/>
        </w:rPr>
      </w:pPr>
      <w:r>
        <w:rPr>
          <w:rFonts w:hint="eastAsia" w:ascii="黑体" w:hAnsi="黑体" w:eastAsia="黑体"/>
          <w:szCs w:val="21"/>
        </w:rPr>
        <w:t>表</w:t>
      </w:r>
      <w:r>
        <w:rPr>
          <w:rFonts w:ascii="黑体" w:hAnsi="黑体" w:eastAsia="黑体"/>
          <w:szCs w:val="21"/>
        </w:rPr>
        <w:t xml:space="preserve">A.3 </w:t>
      </w:r>
      <w:r>
        <w:rPr>
          <w:rFonts w:hint="eastAsia" w:ascii="黑体" w:hAnsi="黑体" w:eastAsia="黑体"/>
          <w:szCs w:val="21"/>
        </w:rPr>
        <w:t xml:space="preserve"> 特征化因</w:t>
      </w:r>
      <w:r>
        <w:rPr>
          <w:rFonts w:hint="eastAsia" w:eastAsia="黑体"/>
          <w:szCs w:val="21"/>
        </w:rPr>
        <w:t>子</w:t>
      </w:r>
    </w:p>
    <w:tbl>
      <w:tblPr>
        <w:tblStyle w:val="14"/>
        <w:tblW w:w="5000" w:type="pct"/>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autofit"/>
        <w:tblCellMar>
          <w:top w:w="0" w:type="dxa"/>
          <w:left w:w="108" w:type="dxa"/>
          <w:bottom w:w="0" w:type="dxa"/>
          <w:right w:w="108" w:type="dxa"/>
        </w:tblCellMar>
      </w:tblPr>
      <w:tblGrid>
        <w:gridCol w:w="1903"/>
        <w:gridCol w:w="2555"/>
        <w:gridCol w:w="2557"/>
        <w:gridCol w:w="2555"/>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tblHeader/>
          <w:jc w:val="center"/>
        </w:trPr>
        <w:tc>
          <w:tcPr>
            <w:tcW w:w="994" w:type="pct"/>
            <w:tcBorders>
              <w:top w:val="single" w:color="auto" w:sz="8" w:space="0"/>
              <w:bottom w:val="single" w:color="auto" w:sz="8" w:space="0"/>
            </w:tcBorders>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sz w:val="18"/>
                <w:szCs w:val="18"/>
              </w:rPr>
            </w:pPr>
            <w:r>
              <w:rPr>
                <w:rFonts w:hint="eastAsia" w:ascii="宋体" w:hAnsi="宋体"/>
                <w:sz w:val="18"/>
                <w:szCs w:val="18"/>
              </w:rPr>
              <w:t>影响类别</w:t>
            </w:r>
          </w:p>
        </w:tc>
        <w:tc>
          <w:tcPr>
            <w:tcW w:w="1335" w:type="pct"/>
            <w:tcBorders>
              <w:top w:val="single" w:color="auto" w:sz="8" w:space="0"/>
              <w:bottom w:val="single" w:color="auto" w:sz="8" w:space="0"/>
            </w:tcBorders>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sz w:val="18"/>
                <w:szCs w:val="18"/>
              </w:rPr>
            </w:pPr>
            <w:r>
              <w:rPr>
                <w:rFonts w:hint="eastAsia" w:ascii="宋体" w:hAnsi="宋体"/>
                <w:sz w:val="18"/>
                <w:szCs w:val="18"/>
              </w:rPr>
              <w:t>单位</w:t>
            </w:r>
          </w:p>
        </w:tc>
        <w:tc>
          <w:tcPr>
            <w:tcW w:w="1336" w:type="pct"/>
            <w:tcBorders>
              <w:top w:val="single" w:color="auto" w:sz="8" w:space="0"/>
              <w:bottom w:val="single" w:color="auto" w:sz="8" w:space="0"/>
            </w:tcBorders>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sz w:val="18"/>
                <w:szCs w:val="18"/>
              </w:rPr>
            </w:pPr>
            <w:r>
              <w:rPr>
                <w:rFonts w:hint="eastAsia" w:ascii="宋体" w:hAnsi="宋体"/>
                <w:sz w:val="18"/>
                <w:szCs w:val="18"/>
              </w:rPr>
              <w:t>指标参数</w:t>
            </w:r>
          </w:p>
        </w:tc>
        <w:tc>
          <w:tcPr>
            <w:tcW w:w="1336" w:type="pct"/>
            <w:tcBorders>
              <w:top w:val="single" w:color="auto" w:sz="8" w:space="0"/>
              <w:bottom w:val="single" w:color="auto" w:sz="8" w:space="0"/>
            </w:tcBorders>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sz w:val="18"/>
                <w:szCs w:val="18"/>
              </w:rPr>
            </w:pPr>
            <w:r>
              <w:rPr>
                <w:rFonts w:hint="eastAsia" w:ascii="宋体" w:hAnsi="宋体"/>
                <w:sz w:val="18"/>
                <w:szCs w:val="18"/>
              </w:rPr>
              <w:t>特征化因子</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994" w:type="pct"/>
            <w:tcBorders>
              <w:top w:val="single" w:color="auto" w:sz="8" w:space="0"/>
            </w:tcBorders>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sz w:val="18"/>
                <w:szCs w:val="18"/>
              </w:rPr>
            </w:pPr>
            <w:r>
              <w:rPr>
                <w:rFonts w:hint="eastAsia" w:ascii="宋体" w:hAnsi="宋体"/>
                <w:sz w:val="18"/>
                <w:szCs w:val="18"/>
              </w:rPr>
              <w:t>资源消耗</w:t>
            </w:r>
          </w:p>
        </w:tc>
        <w:tc>
          <w:tcPr>
            <w:tcW w:w="1335" w:type="pct"/>
            <w:tcBorders>
              <w:top w:val="single" w:color="auto" w:sz="8" w:space="0"/>
            </w:tcBorders>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sz w:val="18"/>
                <w:szCs w:val="18"/>
              </w:rPr>
            </w:pPr>
            <w:r>
              <w:rPr>
                <w:rFonts w:ascii="宋体" w:hAnsi="宋体"/>
                <w:sz w:val="18"/>
                <w:szCs w:val="18"/>
              </w:rPr>
              <w:t>kg，Ge</w:t>
            </w:r>
            <w:r>
              <w:rPr>
                <w:rFonts w:ascii="宋体" w:hAnsi="宋体"/>
                <w:sz w:val="18"/>
                <w:szCs w:val="18"/>
                <w:vertAlign w:val="subscript"/>
              </w:rPr>
              <w:t>eq.</w:t>
            </w:r>
            <w:r>
              <w:rPr>
                <w:rFonts w:ascii="宋体" w:hAnsi="宋体"/>
                <w:sz w:val="18"/>
                <w:szCs w:val="18"/>
                <w:vertAlign w:val="baseline"/>
              </w:rPr>
              <w:t>/kg</w:t>
            </w:r>
          </w:p>
        </w:tc>
        <w:tc>
          <w:tcPr>
            <w:tcW w:w="1336" w:type="pct"/>
            <w:tcBorders>
              <w:top w:val="single" w:color="auto" w:sz="8" w:space="0"/>
            </w:tcBorders>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sz w:val="18"/>
                <w:szCs w:val="18"/>
              </w:rPr>
            </w:pPr>
            <w:r>
              <w:rPr>
                <w:rFonts w:ascii="宋体" w:hAnsi="宋体"/>
                <w:sz w:val="18"/>
                <w:szCs w:val="18"/>
              </w:rPr>
              <w:t>Ge</w:t>
            </w:r>
          </w:p>
        </w:tc>
        <w:tc>
          <w:tcPr>
            <w:tcW w:w="1336" w:type="pct"/>
            <w:tcBorders>
              <w:top w:val="single" w:color="auto" w:sz="8" w:space="0"/>
            </w:tcBorders>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sz w:val="18"/>
                <w:szCs w:val="18"/>
              </w:rPr>
            </w:pPr>
            <w:r>
              <w:rPr>
                <w:rFonts w:ascii="宋体" w:hAnsi="宋体"/>
                <w:sz w:val="18"/>
                <w:szCs w:val="18"/>
              </w:rPr>
              <w:t>1</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94" w:type="pct"/>
            <w:vMerge w:val="restart"/>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sz w:val="18"/>
                <w:szCs w:val="18"/>
              </w:rPr>
            </w:pPr>
            <w:r>
              <w:rPr>
                <w:rFonts w:hint="eastAsia" w:ascii="宋体" w:hAnsi="宋体"/>
                <w:sz w:val="18"/>
                <w:szCs w:val="18"/>
              </w:rPr>
              <w:t>气候变化</w:t>
            </w:r>
          </w:p>
        </w:tc>
        <w:tc>
          <w:tcPr>
            <w:tcW w:w="1335" w:type="pct"/>
            <w:vMerge w:val="restart"/>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sz w:val="18"/>
                <w:szCs w:val="18"/>
              </w:rPr>
            </w:pPr>
            <w:r>
              <w:rPr>
                <w:rFonts w:ascii="宋体" w:hAnsi="宋体"/>
                <w:sz w:val="18"/>
                <w:szCs w:val="18"/>
              </w:rPr>
              <w:t>kg，CO</w:t>
            </w:r>
            <w:r>
              <w:rPr>
                <w:rFonts w:ascii="宋体" w:hAnsi="宋体"/>
                <w:sz w:val="18"/>
                <w:szCs w:val="18"/>
                <w:vertAlign w:val="subscript"/>
              </w:rPr>
              <w:t>2 e</w:t>
            </w:r>
            <w:r>
              <w:rPr>
                <w:rFonts w:hint="eastAsia" w:ascii="宋体" w:hAnsi="宋体"/>
                <w:sz w:val="18"/>
                <w:szCs w:val="18"/>
                <w:vertAlign w:val="subscript"/>
                <w:lang w:val="en-US" w:eastAsia="zh-CN"/>
              </w:rPr>
              <w:t>q</w:t>
            </w:r>
            <w:r>
              <w:rPr>
                <w:rFonts w:ascii="宋体" w:hAnsi="宋体"/>
                <w:sz w:val="18"/>
                <w:szCs w:val="18"/>
                <w:vertAlign w:val="subscript"/>
              </w:rPr>
              <w:t>.</w:t>
            </w:r>
            <w:r>
              <w:rPr>
                <w:rFonts w:ascii="宋体" w:hAnsi="宋体"/>
                <w:sz w:val="18"/>
                <w:szCs w:val="18"/>
                <w:vertAlign w:val="baseline"/>
              </w:rPr>
              <w:t>/kg</w:t>
            </w:r>
          </w:p>
        </w:tc>
        <w:tc>
          <w:tcPr>
            <w:tcW w:w="1336" w:type="pct"/>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sz w:val="18"/>
                <w:szCs w:val="18"/>
              </w:rPr>
            </w:pPr>
            <w:r>
              <w:rPr>
                <w:rFonts w:ascii="宋体" w:hAnsi="宋体"/>
                <w:sz w:val="18"/>
                <w:szCs w:val="18"/>
              </w:rPr>
              <w:t>CO</w:t>
            </w:r>
            <w:r>
              <w:rPr>
                <w:rFonts w:ascii="宋体" w:hAnsi="宋体"/>
                <w:sz w:val="18"/>
                <w:szCs w:val="18"/>
                <w:vertAlign w:val="subscript"/>
              </w:rPr>
              <w:t>2</w:t>
            </w:r>
          </w:p>
        </w:tc>
        <w:tc>
          <w:tcPr>
            <w:tcW w:w="1336" w:type="pct"/>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sz w:val="18"/>
                <w:szCs w:val="18"/>
              </w:rPr>
            </w:pPr>
            <w:r>
              <w:rPr>
                <w:rFonts w:ascii="宋体" w:hAnsi="宋体"/>
                <w:sz w:val="18"/>
                <w:szCs w:val="18"/>
              </w:rPr>
              <w:t>1</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94" w:type="pct"/>
            <w:vMerge w:val="continue"/>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sz w:val="18"/>
                <w:szCs w:val="18"/>
              </w:rPr>
            </w:pPr>
          </w:p>
        </w:tc>
        <w:tc>
          <w:tcPr>
            <w:tcW w:w="1335" w:type="pct"/>
            <w:vMerge w:val="continue"/>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sz w:val="18"/>
                <w:szCs w:val="18"/>
              </w:rPr>
            </w:pPr>
          </w:p>
        </w:tc>
        <w:tc>
          <w:tcPr>
            <w:tcW w:w="1336" w:type="pct"/>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sz w:val="18"/>
                <w:szCs w:val="18"/>
              </w:rPr>
            </w:pPr>
            <w:r>
              <w:rPr>
                <w:rFonts w:ascii="宋体" w:hAnsi="宋体"/>
                <w:sz w:val="18"/>
                <w:szCs w:val="18"/>
              </w:rPr>
              <w:t>CO</w:t>
            </w:r>
          </w:p>
        </w:tc>
        <w:tc>
          <w:tcPr>
            <w:tcW w:w="1336" w:type="pct"/>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sz w:val="18"/>
                <w:szCs w:val="18"/>
              </w:rPr>
            </w:pPr>
            <w:r>
              <w:rPr>
                <w:rFonts w:ascii="宋体" w:hAnsi="宋体"/>
                <w:sz w:val="18"/>
                <w:szCs w:val="18"/>
              </w:rPr>
              <w:t>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94" w:type="pct"/>
            <w:vMerge w:val="continue"/>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sz w:val="18"/>
                <w:szCs w:val="18"/>
              </w:rPr>
            </w:pPr>
          </w:p>
        </w:tc>
        <w:tc>
          <w:tcPr>
            <w:tcW w:w="1335" w:type="pct"/>
            <w:vMerge w:val="continue"/>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sz w:val="18"/>
                <w:szCs w:val="18"/>
              </w:rPr>
            </w:pPr>
          </w:p>
        </w:tc>
        <w:tc>
          <w:tcPr>
            <w:tcW w:w="1336" w:type="pct"/>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sz w:val="18"/>
                <w:szCs w:val="18"/>
              </w:rPr>
            </w:pPr>
            <w:r>
              <w:rPr>
                <w:rFonts w:ascii="宋体" w:hAnsi="宋体"/>
                <w:sz w:val="18"/>
                <w:szCs w:val="18"/>
              </w:rPr>
              <w:t>CH</w:t>
            </w:r>
            <w:r>
              <w:rPr>
                <w:rFonts w:ascii="宋体" w:hAnsi="宋体"/>
                <w:sz w:val="18"/>
                <w:szCs w:val="18"/>
                <w:vertAlign w:val="subscript"/>
              </w:rPr>
              <w:t>4</w:t>
            </w:r>
          </w:p>
        </w:tc>
        <w:tc>
          <w:tcPr>
            <w:tcW w:w="1336" w:type="pct"/>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sz w:val="18"/>
                <w:szCs w:val="18"/>
              </w:rPr>
            </w:pPr>
            <w:r>
              <w:rPr>
                <w:rFonts w:ascii="宋体" w:hAnsi="宋体"/>
                <w:sz w:val="18"/>
                <w:szCs w:val="18"/>
              </w:rPr>
              <w:t>25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94" w:type="pct"/>
            <w:vMerge w:val="continue"/>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sz w:val="18"/>
                <w:szCs w:val="18"/>
              </w:rPr>
            </w:pPr>
          </w:p>
        </w:tc>
        <w:tc>
          <w:tcPr>
            <w:tcW w:w="1335" w:type="pct"/>
            <w:vMerge w:val="continue"/>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sz w:val="18"/>
                <w:szCs w:val="18"/>
              </w:rPr>
            </w:pPr>
          </w:p>
        </w:tc>
        <w:tc>
          <w:tcPr>
            <w:tcW w:w="1336" w:type="pct"/>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sz w:val="18"/>
                <w:szCs w:val="18"/>
              </w:rPr>
            </w:pPr>
            <w:r>
              <w:rPr>
                <w:rFonts w:ascii="宋体" w:hAnsi="宋体"/>
                <w:sz w:val="18"/>
                <w:szCs w:val="18"/>
              </w:rPr>
              <w:t>NO</w:t>
            </w:r>
            <w:r>
              <w:rPr>
                <w:rFonts w:ascii="宋体" w:hAnsi="宋体"/>
                <w:sz w:val="18"/>
                <w:szCs w:val="18"/>
                <w:vertAlign w:val="subscript"/>
              </w:rPr>
              <w:t>x</w:t>
            </w:r>
          </w:p>
        </w:tc>
        <w:tc>
          <w:tcPr>
            <w:tcW w:w="1336" w:type="pct"/>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sz w:val="18"/>
                <w:szCs w:val="18"/>
              </w:rPr>
            </w:pPr>
            <w:r>
              <w:rPr>
                <w:rFonts w:ascii="宋体" w:hAnsi="宋体"/>
                <w:sz w:val="18"/>
                <w:szCs w:val="18"/>
              </w:rPr>
              <w:t>320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94" w:type="pct"/>
            <w:vMerge w:val="restart"/>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sz w:val="18"/>
                <w:szCs w:val="18"/>
              </w:rPr>
            </w:pPr>
            <w:r>
              <w:rPr>
                <w:rFonts w:hint="eastAsia" w:ascii="宋体" w:hAnsi="宋体"/>
                <w:sz w:val="18"/>
                <w:szCs w:val="18"/>
              </w:rPr>
              <w:t>酸化</w:t>
            </w:r>
          </w:p>
        </w:tc>
        <w:tc>
          <w:tcPr>
            <w:tcW w:w="1335" w:type="pct"/>
            <w:vMerge w:val="restart"/>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sz w:val="18"/>
                <w:szCs w:val="18"/>
              </w:rPr>
            </w:pPr>
            <w:r>
              <w:rPr>
                <w:rFonts w:ascii="宋体" w:hAnsi="宋体"/>
                <w:sz w:val="18"/>
                <w:szCs w:val="18"/>
              </w:rPr>
              <w:t>kg，SO</w:t>
            </w:r>
            <w:r>
              <w:rPr>
                <w:rFonts w:ascii="宋体" w:hAnsi="宋体"/>
                <w:sz w:val="18"/>
                <w:szCs w:val="18"/>
                <w:vertAlign w:val="subscript"/>
              </w:rPr>
              <w:t>2 eq.</w:t>
            </w:r>
            <w:r>
              <w:rPr>
                <w:rFonts w:ascii="宋体" w:hAnsi="宋体"/>
                <w:sz w:val="18"/>
                <w:szCs w:val="18"/>
                <w:vertAlign w:val="baseline"/>
              </w:rPr>
              <w:t>/kg</w:t>
            </w:r>
          </w:p>
        </w:tc>
        <w:tc>
          <w:tcPr>
            <w:tcW w:w="1336" w:type="pct"/>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sz w:val="18"/>
                <w:szCs w:val="18"/>
              </w:rPr>
            </w:pPr>
            <w:r>
              <w:rPr>
                <w:rFonts w:ascii="宋体" w:hAnsi="宋体"/>
                <w:sz w:val="18"/>
                <w:szCs w:val="18"/>
              </w:rPr>
              <w:t>SO</w:t>
            </w:r>
            <w:r>
              <w:rPr>
                <w:rFonts w:ascii="宋体" w:hAnsi="宋体"/>
                <w:sz w:val="18"/>
                <w:szCs w:val="18"/>
                <w:vertAlign w:val="subscript"/>
              </w:rPr>
              <w:t>2</w:t>
            </w:r>
          </w:p>
        </w:tc>
        <w:tc>
          <w:tcPr>
            <w:tcW w:w="1336" w:type="pct"/>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sz w:val="18"/>
                <w:szCs w:val="18"/>
              </w:rPr>
            </w:pPr>
            <w:r>
              <w:rPr>
                <w:rFonts w:ascii="宋体" w:hAnsi="宋体"/>
                <w:sz w:val="18"/>
                <w:szCs w:val="18"/>
              </w:rPr>
              <w:t>1</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94" w:type="pct"/>
            <w:vMerge w:val="continue"/>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sz w:val="18"/>
                <w:szCs w:val="18"/>
              </w:rPr>
            </w:pPr>
          </w:p>
        </w:tc>
        <w:tc>
          <w:tcPr>
            <w:tcW w:w="1335" w:type="pct"/>
            <w:vMerge w:val="continue"/>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sz w:val="18"/>
                <w:szCs w:val="18"/>
              </w:rPr>
            </w:pPr>
          </w:p>
        </w:tc>
        <w:tc>
          <w:tcPr>
            <w:tcW w:w="1336" w:type="pct"/>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sz w:val="18"/>
                <w:szCs w:val="18"/>
              </w:rPr>
            </w:pPr>
            <w:r>
              <w:rPr>
                <w:rFonts w:ascii="宋体" w:hAnsi="宋体"/>
                <w:sz w:val="18"/>
                <w:szCs w:val="18"/>
              </w:rPr>
              <w:t>NO</w:t>
            </w:r>
            <w:r>
              <w:rPr>
                <w:rFonts w:ascii="宋体" w:hAnsi="宋体"/>
                <w:sz w:val="18"/>
                <w:szCs w:val="18"/>
                <w:vertAlign w:val="subscript"/>
              </w:rPr>
              <w:t>x</w:t>
            </w:r>
          </w:p>
        </w:tc>
        <w:tc>
          <w:tcPr>
            <w:tcW w:w="1336" w:type="pct"/>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sz w:val="18"/>
                <w:szCs w:val="18"/>
              </w:rPr>
            </w:pPr>
            <w:r>
              <w:rPr>
                <w:rFonts w:ascii="宋体" w:hAnsi="宋体"/>
                <w:sz w:val="18"/>
                <w:szCs w:val="18"/>
              </w:rPr>
              <w:t>0.7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94" w:type="pct"/>
            <w:vMerge w:val="continue"/>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sz w:val="18"/>
                <w:szCs w:val="18"/>
              </w:rPr>
            </w:pPr>
          </w:p>
        </w:tc>
        <w:tc>
          <w:tcPr>
            <w:tcW w:w="1335" w:type="pct"/>
            <w:vMerge w:val="continue"/>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sz w:val="18"/>
                <w:szCs w:val="18"/>
              </w:rPr>
            </w:pPr>
          </w:p>
        </w:tc>
        <w:tc>
          <w:tcPr>
            <w:tcW w:w="1336" w:type="pct"/>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sz w:val="18"/>
                <w:szCs w:val="18"/>
              </w:rPr>
            </w:pPr>
            <w:r>
              <w:rPr>
                <w:rFonts w:ascii="宋体" w:hAnsi="宋体"/>
                <w:sz w:val="18"/>
                <w:szCs w:val="18"/>
              </w:rPr>
              <w:t>HCl</w:t>
            </w:r>
          </w:p>
        </w:tc>
        <w:tc>
          <w:tcPr>
            <w:tcW w:w="1336" w:type="pct"/>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sz w:val="18"/>
                <w:szCs w:val="18"/>
              </w:rPr>
            </w:pPr>
            <w:r>
              <w:rPr>
                <w:rFonts w:ascii="宋体" w:hAnsi="宋体"/>
                <w:sz w:val="18"/>
                <w:szCs w:val="18"/>
              </w:rPr>
              <w:t>0.5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94" w:type="pct"/>
            <w:vMerge w:val="continue"/>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sz w:val="18"/>
                <w:szCs w:val="18"/>
              </w:rPr>
            </w:pPr>
          </w:p>
        </w:tc>
        <w:tc>
          <w:tcPr>
            <w:tcW w:w="1335" w:type="pct"/>
            <w:vMerge w:val="continue"/>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sz w:val="18"/>
                <w:szCs w:val="18"/>
              </w:rPr>
            </w:pPr>
          </w:p>
        </w:tc>
        <w:tc>
          <w:tcPr>
            <w:tcW w:w="1336" w:type="pct"/>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sz w:val="18"/>
                <w:szCs w:val="18"/>
              </w:rPr>
            </w:pPr>
            <w:r>
              <w:rPr>
                <w:rFonts w:ascii="宋体" w:hAnsi="宋体"/>
                <w:sz w:val="18"/>
                <w:szCs w:val="18"/>
              </w:rPr>
              <w:t>HF</w:t>
            </w:r>
          </w:p>
        </w:tc>
        <w:tc>
          <w:tcPr>
            <w:tcW w:w="1336" w:type="pct"/>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sz w:val="18"/>
                <w:szCs w:val="18"/>
              </w:rPr>
            </w:pPr>
            <w:r>
              <w:rPr>
                <w:rFonts w:ascii="宋体" w:hAnsi="宋体"/>
                <w:sz w:val="18"/>
                <w:szCs w:val="18"/>
              </w:rPr>
              <w:t>0.5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94" w:type="pct"/>
            <w:vMerge w:val="restart"/>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sz w:val="18"/>
                <w:szCs w:val="18"/>
              </w:rPr>
            </w:pPr>
            <w:r>
              <w:rPr>
                <w:rFonts w:hint="eastAsia" w:ascii="宋体" w:hAnsi="宋体"/>
                <w:sz w:val="18"/>
                <w:szCs w:val="18"/>
              </w:rPr>
              <w:t>富营养化</w:t>
            </w:r>
          </w:p>
        </w:tc>
        <w:tc>
          <w:tcPr>
            <w:tcW w:w="1335" w:type="pct"/>
            <w:vMerge w:val="restart"/>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sz w:val="18"/>
                <w:szCs w:val="18"/>
              </w:rPr>
            </w:pPr>
            <w:r>
              <w:rPr>
                <w:rFonts w:ascii="宋体" w:hAnsi="宋体"/>
                <w:sz w:val="18"/>
                <w:szCs w:val="18"/>
              </w:rPr>
              <w:t>kg，PO</w:t>
            </w:r>
            <w:r>
              <w:rPr>
                <w:rFonts w:ascii="宋体" w:hAnsi="宋体"/>
                <w:sz w:val="18"/>
                <w:szCs w:val="18"/>
                <w:vertAlign w:val="subscript"/>
              </w:rPr>
              <w:t>4</w:t>
            </w:r>
            <w:r>
              <w:rPr>
                <w:rFonts w:ascii="宋体" w:hAnsi="宋体"/>
                <w:sz w:val="18"/>
                <w:szCs w:val="18"/>
                <w:vertAlign w:val="superscript"/>
              </w:rPr>
              <w:t>3-</w:t>
            </w:r>
            <w:r>
              <w:rPr>
                <w:rFonts w:ascii="宋体" w:hAnsi="宋体"/>
                <w:sz w:val="18"/>
                <w:szCs w:val="18"/>
                <w:vertAlign w:val="subscript"/>
              </w:rPr>
              <w:t xml:space="preserve"> eq.</w:t>
            </w:r>
            <w:r>
              <w:rPr>
                <w:rFonts w:ascii="宋体" w:hAnsi="宋体"/>
                <w:sz w:val="18"/>
                <w:szCs w:val="18"/>
                <w:vertAlign w:val="baseline"/>
              </w:rPr>
              <w:t>/kg</w:t>
            </w:r>
          </w:p>
        </w:tc>
        <w:tc>
          <w:tcPr>
            <w:tcW w:w="1336" w:type="pct"/>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sz w:val="18"/>
                <w:szCs w:val="18"/>
              </w:rPr>
            </w:pPr>
            <w:r>
              <w:rPr>
                <w:rFonts w:ascii="宋体" w:hAnsi="宋体"/>
                <w:sz w:val="18"/>
                <w:szCs w:val="18"/>
              </w:rPr>
              <w:t>NO</w:t>
            </w:r>
            <w:r>
              <w:rPr>
                <w:rFonts w:ascii="宋体" w:hAnsi="宋体"/>
                <w:sz w:val="18"/>
                <w:szCs w:val="18"/>
                <w:vertAlign w:val="subscript"/>
              </w:rPr>
              <w:t>x</w:t>
            </w:r>
          </w:p>
        </w:tc>
        <w:tc>
          <w:tcPr>
            <w:tcW w:w="1336" w:type="pct"/>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sz w:val="18"/>
                <w:szCs w:val="18"/>
              </w:rPr>
            </w:pPr>
            <w:r>
              <w:rPr>
                <w:rFonts w:ascii="宋体" w:hAnsi="宋体"/>
                <w:sz w:val="18"/>
                <w:szCs w:val="18"/>
              </w:rPr>
              <w:t>0.13</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94" w:type="pct"/>
            <w:vMerge w:val="continue"/>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sz w:val="18"/>
                <w:szCs w:val="18"/>
              </w:rPr>
            </w:pPr>
          </w:p>
        </w:tc>
        <w:tc>
          <w:tcPr>
            <w:tcW w:w="1335" w:type="pct"/>
            <w:vMerge w:val="continue"/>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sz w:val="18"/>
                <w:szCs w:val="18"/>
              </w:rPr>
            </w:pPr>
          </w:p>
        </w:tc>
        <w:tc>
          <w:tcPr>
            <w:tcW w:w="1336" w:type="pct"/>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sz w:val="18"/>
                <w:szCs w:val="18"/>
              </w:rPr>
            </w:pPr>
            <w:r>
              <w:rPr>
                <w:rFonts w:ascii="宋体" w:hAnsi="宋体"/>
                <w:sz w:val="18"/>
                <w:szCs w:val="18"/>
              </w:rPr>
              <w:t>N</w:t>
            </w:r>
          </w:p>
        </w:tc>
        <w:tc>
          <w:tcPr>
            <w:tcW w:w="1336" w:type="pct"/>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sz w:val="18"/>
                <w:szCs w:val="18"/>
              </w:rPr>
            </w:pPr>
            <w:r>
              <w:rPr>
                <w:rFonts w:ascii="宋体" w:hAnsi="宋体"/>
                <w:sz w:val="18"/>
                <w:szCs w:val="18"/>
              </w:rPr>
              <w:t>0.042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94" w:type="pct"/>
            <w:vMerge w:val="continue"/>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sz w:val="18"/>
                <w:szCs w:val="18"/>
              </w:rPr>
            </w:pPr>
          </w:p>
        </w:tc>
        <w:tc>
          <w:tcPr>
            <w:tcW w:w="1335" w:type="pct"/>
            <w:vMerge w:val="continue"/>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sz w:val="18"/>
                <w:szCs w:val="18"/>
              </w:rPr>
            </w:pPr>
          </w:p>
        </w:tc>
        <w:tc>
          <w:tcPr>
            <w:tcW w:w="1336" w:type="pct"/>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sz w:val="18"/>
                <w:szCs w:val="18"/>
              </w:rPr>
            </w:pPr>
            <w:r>
              <w:rPr>
                <w:rFonts w:ascii="宋体" w:hAnsi="宋体"/>
                <w:sz w:val="18"/>
                <w:szCs w:val="18"/>
              </w:rPr>
              <w:t>COD</w:t>
            </w:r>
          </w:p>
        </w:tc>
        <w:tc>
          <w:tcPr>
            <w:tcW w:w="1336" w:type="pct"/>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sz w:val="18"/>
                <w:szCs w:val="18"/>
              </w:rPr>
            </w:pPr>
            <w:r>
              <w:rPr>
                <w:rFonts w:ascii="宋体" w:hAnsi="宋体"/>
                <w:sz w:val="18"/>
                <w:szCs w:val="18"/>
              </w:rPr>
              <w:t>0.022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94" w:type="pct"/>
            <w:vMerge w:val="restart"/>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sz w:val="18"/>
                <w:szCs w:val="18"/>
              </w:rPr>
            </w:pPr>
            <w:r>
              <w:rPr>
                <w:rFonts w:hint="eastAsia" w:ascii="宋体" w:hAnsi="宋体"/>
                <w:sz w:val="18"/>
                <w:szCs w:val="18"/>
              </w:rPr>
              <w:t>光化学烟雾</w:t>
            </w:r>
          </w:p>
        </w:tc>
        <w:tc>
          <w:tcPr>
            <w:tcW w:w="1335" w:type="pct"/>
            <w:vMerge w:val="restart"/>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sz w:val="18"/>
                <w:szCs w:val="18"/>
              </w:rPr>
            </w:pPr>
            <w:r>
              <w:rPr>
                <w:rFonts w:ascii="宋体" w:hAnsi="宋体"/>
                <w:sz w:val="18"/>
                <w:szCs w:val="18"/>
              </w:rPr>
              <w:t>kg，C</w:t>
            </w:r>
            <w:r>
              <w:rPr>
                <w:rFonts w:ascii="宋体" w:hAnsi="宋体"/>
                <w:sz w:val="18"/>
                <w:szCs w:val="18"/>
                <w:vertAlign w:val="subscript"/>
              </w:rPr>
              <w:t>2</w:t>
            </w:r>
            <w:r>
              <w:rPr>
                <w:rFonts w:ascii="宋体" w:hAnsi="宋体"/>
                <w:sz w:val="18"/>
                <w:szCs w:val="18"/>
              </w:rPr>
              <w:t>H</w:t>
            </w:r>
            <w:r>
              <w:rPr>
                <w:rFonts w:ascii="宋体" w:hAnsi="宋体"/>
                <w:sz w:val="18"/>
                <w:szCs w:val="18"/>
                <w:vertAlign w:val="subscript"/>
              </w:rPr>
              <w:t>4 eq.</w:t>
            </w:r>
            <w:r>
              <w:rPr>
                <w:rFonts w:ascii="宋体" w:hAnsi="宋体"/>
                <w:sz w:val="18"/>
                <w:szCs w:val="18"/>
                <w:vertAlign w:val="baseline"/>
              </w:rPr>
              <w:t>/kg</w:t>
            </w:r>
          </w:p>
        </w:tc>
        <w:tc>
          <w:tcPr>
            <w:tcW w:w="1336" w:type="pct"/>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sz w:val="18"/>
                <w:szCs w:val="18"/>
              </w:rPr>
            </w:pPr>
            <w:r>
              <w:rPr>
                <w:rFonts w:ascii="宋体" w:hAnsi="宋体"/>
                <w:sz w:val="18"/>
                <w:szCs w:val="18"/>
              </w:rPr>
              <w:t>CO</w:t>
            </w:r>
          </w:p>
        </w:tc>
        <w:tc>
          <w:tcPr>
            <w:tcW w:w="1336" w:type="pct"/>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sz w:val="18"/>
                <w:szCs w:val="18"/>
              </w:rPr>
            </w:pPr>
            <w:r>
              <w:rPr>
                <w:rFonts w:ascii="宋体" w:hAnsi="宋体"/>
                <w:sz w:val="18"/>
                <w:szCs w:val="18"/>
              </w:rPr>
              <w:t>0.03</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94" w:type="pct"/>
            <w:vMerge w:val="continue"/>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sz w:val="18"/>
                <w:szCs w:val="18"/>
              </w:rPr>
            </w:pPr>
          </w:p>
        </w:tc>
        <w:tc>
          <w:tcPr>
            <w:tcW w:w="1335" w:type="pct"/>
            <w:vMerge w:val="continue"/>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sz w:val="18"/>
                <w:szCs w:val="18"/>
              </w:rPr>
            </w:pPr>
          </w:p>
        </w:tc>
        <w:tc>
          <w:tcPr>
            <w:tcW w:w="1336" w:type="pct"/>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sz w:val="18"/>
                <w:szCs w:val="18"/>
              </w:rPr>
            </w:pPr>
            <w:r>
              <w:rPr>
                <w:rFonts w:ascii="宋体" w:hAnsi="宋体"/>
                <w:sz w:val="18"/>
                <w:szCs w:val="18"/>
              </w:rPr>
              <w:t>NO</w:t>
            </w:r>
            <w:r>
              <w:rPr>
                <w:rFonts w:ascii="宋体" w:hAnsi="宋体"/>
                <w:sz w:val="18"/>
                <w:szCs w:val="18"/>
                <w:vertAlign w:val="subscript"/>
              </w:rPr>
              <w:t>x</w:t>
            </w:r>
          </w:p>
        </w:tc>
        <w:tc>
          <w:tcPr>
            <w:tcW w:w="1336" w:type="pct"/>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sz w:val="18"/>
                <w:szCs w:val="18"/>
              </w:rPr>
            </w:pPr>
            <w:r>
              <w:rPr>
                <w:rFonts w:ascii="宋体" w:hAnsi="宋体"/>
                <w:sz w:val="18"/>
                <w:szCs w:val="18"/>
              </w:rPr>
              <w:t>0.028</w:t>
            </w:r>
          </w:p>
        </w:tc>
      </w:tr>
    </w:tbl>
    <w:p>
      <w:pPr>
        <w:spacing w:before="312" w:beforeLines="100" w:after="312" w:afterLines="100"/>
        <w:jc w:val="left"/>
        <w:rPr>
          <w:rFonts w:ascii="黑体" w:hAnsi="黑体" w:eastAsia="黑体"/>
          <w:szCs w:val="21"/>
        </w:rPr>
      </w:pPr>
      <w:r>
        <w:rPr>
          <w:rFonts w:ascii="黑体" w:hAnsi="黑体" w:eastAsia="黑体"/>
          <w:szCs w:val="21"/>
        </w:rPr>
        <w:t xml:space="preserve">A.5  </w:t>
      </w:r>
      <w:r>
        <w:rPr>
          <w:rFonts w:hint="eastAsia" w:ascii="黑体" w:hAnsi="黑体" w:eastAsia="黑体"/>
          <w:szCs w:val="21"/>
        </w:rPr>
        <w:t>解释</w:t>
      </w:r>
    </w:p>
    <w:p>
      <w:pPr>
        <w:spacing w:before="156" w:beforeLines="50" w:after="156" w:afterLines="50"/>
        <w:jc w:val="left"/>
        <w:rPr>
          <w:rFonts w:ascii="黑体" w:hAnsi="黑体" w:eastAsia="黑体"/>
          <w:szCs w:val="21"/>
        </w:rPr>
      </w:pPr>
      <w:r>
        <w:rPr>
          <w:rFonts w:hint="eastAsia" w:ascii="黑体" w:hAnsi="黑体" w:eastAsia="黑体"/>
          <w:szCs w:val="21"/>
        </w:rPr>
        <w:t xml:space="preserve">A.5.1 </w:t>
      </w:r>
      <w:r>
        <w:rPr>
          <w:rFonts w:ascii="黑体" w:hAnsi="黑体" w:eastAsia="黑体"/>
          <w:szCs w:val="21"/>
        </w:rPr>
        <w:t xml:space="preserve"> </w:t>
      </w:r>
      <w:r>
        <w:rPr>
          <w:rStyle w:val="91"/>
          <w:rFonts w:hint="eastAsia" w:ascii="黑体" w:hAnsi="黑体"/>
        </w:rPr>
        <w:t>总则</w:t>
      </w:r>
    </w:p>
    <w:p>
      <w:pPr>
        <w:ind w:firstLine="420" w:firstLineChars="200"/>
        <w:jc w:val="left"/>
        <w:rPr>
          <w:szCs w:val="21"/>
        </w:rPr>
      </w:pPr>
      <w:r>
        <w:rPr>
          <w:rFonts w:hint="eastAsia"/>
          <w:szCs w:val="21"/>
        </w:rPr>
        <w:t>解释阶段包括评价</w:t>
      </w:r>
      <w:r>
        <w:rPr>
          <w:rFonts w:hint="eastAsia"/>
          <w:szCs w:val="21"/>
          <w:lang w:val="en-US" w:eastAsia="zh-CN"/>
        </w:rPr>
        <w:t>锗单晶和锗单晶片</w:t>
      </w:r>
      <w:r>
        <w:rPr>
          <w:rFonts w:hint="eastAsia"/>
          <w:szCs w:val="21"/>
        </w:rPr>
        <w:t>产品生命周期模型的稳健性、识别热点问题与确定改进方案，以及结论、建议和限制。</w:t>
      </w:r>
    </w:p>
    <w:p>
      <w:pPr>
        <w:pStyle w:val="11"/>
        <w:spacing w:before="156" w:beforeLines="50" w:after="156" w:afterLines="50" w:line="240" w:lineRule="auto"/>
        <w:rPr>
          <w:rFonts w:ascii="Times New Roman" w:hAnsi="Times New Roman"/>
          <w:highlight w:val="none"/>
        </w:rPr>
      </w:pPr>
      <w:r>
        <w:rPr>
          <w:rFonts w:hint="eastAsia" w:ascii="黑体" w:hAnsi="黑体"/>
          <w:highlight w:val="none"/>
        </w:rPr>
        <w:t xml:space="preserve">A.5.2 </w:t>
      </w:r>
      <w:r>
        <w:rPr>
          <w:rFonts w:ascii="黑体" w:hAnsi="黑体"/>
          <w:highlight w:val="none"/>
        </w:rPr>
        <w:t xml:space="preserve"> </w:t>
      </w:r>
      <w:r>
        <w:rPr>
          <w:rFonts w:hint="eastAsia" w:ascii="黑体" w:hAnsi="黑体"/>
          <w:highlight w:val="none"/>
          <w:lang w:val="en-US" w:eastAsia="zh-CN"/>
        </w:rPr>
        <w:t>锗单晶和锗单晶片</w:t>
      </w:r>
      <w:r>
        <w:rPr>
          <w:rFonts w:hint="eastAsia" w:ascii="Times New Roman" w:hAnsi="Times New Roman"/>
          <w:highlight w:val="none"/>
        </w:rPr>
        <w:t>产品生命周期模型的稳健性评价</w:t>
      </w:r>
    </w:p>
    <w:p>
      <w:pPr>
        <w:ind w:firstLine="420" w:firstLineChars="200"/>
        <w:jc w:val="left"/>
        <w:rPr>
          <w:szCs w:val="21"/>
        </w:rPr>
      </w:pPr>
      <w:r>
        <w:rPr>
          <w:rFonts w:hint="eastAsia"/>
          <w:szCs w:val="21"/>
          <w:lang w:val="en-US" w:eastAsia="zh-CN"/>
        </w:rPr>
        <w:t>锗单晶和锗单晶片</w:t>
      </w:r>
      <w:r>
        <w:rPr>
          <w:rFonts w:hint="eastAsia"/>
          <w:szCs w:val="21"/>
        </w:rPr>
        <w:t>产品生命周期模型的稳健性评价用于评价系统边界、数据来源、分配选择和生命周期影响类型等方法选择对结果的影响程度。</w:t>
      </w:r>
    </w:p>
    <w:p>
      <w:pPr>
        <w:ind w:firstLine="420" w:firstLineChars="200"/>
        <w:jc w:val="left"/>
        <w:rPr>
          <w:szCs w:val="21"/>
        </w:rPr>
      </w:pPr>
      <w:r>
        <w:rPr>
          <w:rFonts w:hint="eastAsia"/>
          <w:szCs w:val="21"/>
        </w:rPr>
        <w:t>宜用于评价</w:t>
      </w:r>
      <w:r>
        <w:rPr>
          <w:rFonts w:hint="eastAsia"/>
          <w:szCs w:val="21"/>
          <w:lang w:val="en-US" w:eastAsia="zh-CN"/>
        </w:rPr>
        <w:t>锗单晶和锗单晶片</w:t>
      </w:r>
      <w:r>
        <w:rPr>
          <w:rFonts w:hint="eastAsia"/>
          <w:szCs w:val="21"/>
        </w:rPr>
        <w:t>产品生命周期模型的工具包括：</w:t>
      </w:r>
    </w:p>
    <w:p>
      <w:pPr>
        <w:numPr>
          <w:ilvl w:val="0"/>
          <w:numId w:val="12"/>
        </w:numPr>
        <w:rPr>
          <w:szCs w:val="21"/>
        </w:rPr>
      </w:pPr>
      <w:r>
        <w:rPr>
          <w:rFonts w:hint="eastAsia"/>
          <w:szCs w:val="21"/>
        </w:rPr>
        <w:t>完整性检查：评价数据清单，以确保其相对于确定的目标、范围、系统边界和质量准则完整。这包括过程范围的完整性（即包含了所考虑的各供应链阶段的所有过程）和输入</w:t>
      </w:r>
      <w:r>
        <w:rPr>
          <w:szCs w:val="21"/>
        </w:rPr>
        <w:t>/</w:t>
      </w:r>
      <w:r>
        <w:rPr>
          <w:rFonts w:hint="eastAsia"/>
          <w:szCs w:val="21"/>
        </w:rPr>
        <w:t>输出范围（即包含了与各过程相关的所有材料或能量输入以及排放量）。</w:t>
      </w:r>
    </w:p>
    <w:p>
      <w:pPr>
        <w:numPr>
          <w:ilvl w:val="0"/>
          <w:numId w:val="12"/>
        </w:numPr>
        <w:rPr>
          <w:szCs w:val="21"/>
        </w:rPr>
      </w:pPr>
      <w:r>
        <w:rPr>
          <w:rFonts w:hint="eastAsia"/>
          <w:szCs w:val="21"/>
        </w:rPr>
        <w:t>敏感性检查：通过确定最终结果和结论是如何</w:t>
      </w:r>
      <w:r>
        <w:rPr>
          <w:rFonts w:hint="eastAsia"/>
          <w:szCs w:val="21"/>
          <w:lang w:val="en-US" w:eastAsia="zh-CN"/>
        </w:rPr>
        <w:t>对</w:t>
      </w:r>
      <w:r>
        <w:rPr>
          <w:rFonts w:hint="eastAsia"/>
          <w:szCs w:val="21"/>
        </w:rPr>
        <w:t>数据、分配方法或类型参数等的不确定性的影响，来评价其可靠性。</w:t>
      </w:r>
    </w:p>
    <w:p>
      <w:pPr>
        <w:numPr>
          <w:ilvl w:val="0"/>
          <w:numId w:val="12"/>
        </w:numPr>
        <w:rPr>
          <w:szCs w:val="21"/>
        </w:rPr>
      </w:pPr>
      <w:r>
        <w:rPr>
          <w:rFonts w:hint="eastAsia"/>
          <w:szCs w:val="21"/>
        </w:rPr>
        <w:t>一致性检查：一致性检查的目的是确认假设、方法和数据是否与目的和范围的要求相一致。</w:t>
      </w:r>
    </w:p>
    <w:p>
      <w:pPr>
        <w:spacing w:before="156" w:beforeLines="50" w:after="156" w:afterLines="50"/>
        <w:jc w:val="left"/>
        <w:rPr>
          <w:rFonts w:eastAsia="黑体"/>
          <w:szCs w:val="21"/>
        </w:rPr>
      </w:pPr>
      <w:r>
        <w:rPr>
          <w:rFonts w:hint="eastAsia" w:ascii="黑体" w:hAnsi="黑体" w:eastAsia="黑体"/>
          <w:bCs/>
          <w:kern w:val="28"/>
          <w:szCs w:val="32"/>
        </w:rPr>
        <w:t>A.5.</w:t>
      </w:r>
      <w:r>
        <w:rPr>
          <w:rFonts w:ascii="黑体" w:hAnsi="黑体" w:eastAsia="黑体"/>
          <w:bCs/>
          <w:kern w:val="28"/>
          <w:szCs w:val="32"/>
        </w:rPr>
        <w:t xml:space="preserve">3  </w:t>
      </w:r>
      <w:r>
        <w:rPr>
          <w:rFonts w:hint="eastAsia" w:ascii="黑体" w:hAnsi="黑体" w:eastAsia="黑体"/>
          <w:bCs/>
          <w:kern w:val="28"/>
          <w:szCs w:val="32"/>
        </w:rPr>
        <w:t>热点</w:t>
      </w:r>
      <w:r>
        <w:rPr>
          <w:rFonts w:hint="eastAsia" w:eastAsia="黑体"/>
          <w:szCs w:val="21"/>
        </w:rPr>
        <w:t>问题识别与改进方案确定</w:t>
      </w:r>
    </w:p>
    <w:p>
      <w:pPr>
        <w:ind w:firstLine="420" w:firstLineChars="200"/>
        <w:jc w:val="left"/>
        <w:rPr>
          <w:szCs w:val="21"/>
        </w:rPr>
      </w:pPr>
      <w:r>
        <w:rPr>
          <w:rFonts w:hint="eastAsia"/>
          <w:szCs w:val="21"/>
        </w:rPr>
        <w:t>为了产生环境效益或至少将环境责任降至最低，应根据清单分析和影响评价阶段的信息提出一系列与所评价</w:t>
      </w:r>
      <w:r>
        <w:rPr>
          <w:rFonts w:hint="eastAsia"/>
          <w:szCs w:val="21"/>
          <w:lang w:val="en-US" w:eastAsia="zh-CN"/>
        </w:rPr>
        <w:t>锗单晶和锗单晶片</w:t>
      </w:r>
      <w:r>
        <w:rPr>
          <w:rFonts w:hint="eastAsia"/>
          <w:szCs w:val="21"/>
        </w:rPr>
        <w:t>产品相关的生态设计改进方案。</w:t>
      </w:r>
    </w:p>
    <w:p>
      <w:pPr>
        <w:ind w:firstLine="420" w:firstLineChars="200"/>
        <w:jc w:val="left"/>
        <w:rPr>
          <w:szCs w:val="21"/>
        </w:rPr>
      </w:pPr>
      <w:r>
        <w:rPr>
          <w:rFonts w:hint="eastAsia"/>
          <w:szCs w:val="21"/>
        </w:rPr>
        <w:t>评估人员根据产品生命周期评价结果提出的改进方案一般是广泛且全面的，并非所有的改进方案都能得到实施，需要从技术可行性、环境改进、经济效益、顾客增加值影响、生产管理等方面综合评价改进方案，并进行优先排序，绘制实施者优先排序图和生命周期阶段优先排序图，具体方法参</w:t>
      </w:r>
      <w:r>
        <w:rPr>
          <w:rFonts w:hint="eastAsia"/>
          <w:szCs w:val="21"/>
          <w:lang w:val="en-US" w:eastAsia="zh-CN"/>
        </w:rPr>
        <w:t>见</w:t>
      </w:r>
      <w:r>
        <w:rPr>
          <w:rFonts w:hint="eastAsia"/>
          <w:szCs w:val="21"/>
        </w:rPr>
        <w:t>附</w:t>
      </w:r>
      <w:r>
        <w:rPr>
          <w:rFonts w:hint="eastAsia" w:ascii="宋体" w:hAnsi="宋体"/>
          <w:szCs w:val="21"/>
        </w:rPr>
        <w:t>录</w:t>
      </w:r>
      <w:r>
        <w:rPr>
          <w:rFonts w:ascii="宋体" w:hAnsi="宋体"/>
          <w:szCs w:val="21"/>
        </w:rPr>
        <w:t>C</w:t>
      </w:r>
      <w:r>
        <w:rPr>
          <w:rFonts w:hint="eastAsia"/>
          <w:szCs w:val="21"/>
        </w:rPr>
        <w:t>。</w:t>
      </w:r>
    </w:p>
    <w:p>
      <w:pPr>
        <w:spacing w:before="156" w:beforeLines="50" w:after="156" w:afterLines="50"/>
        <w:jc w:val="left"/>
        <w:rPr>
          <w:rFonts w:eastAsia="黑体"/>
          <w:szCs w:val="21"/>
        </w:rPr>
      </w:pPr>
      <w:r>
        <w:rPr>
          <w:rFonts w:hint="eastAsia" w:ascii="黑体" w:hAnsi="黑体" w:eastAsia="黑体"/>
          <w:bCs/>
          <w:kern w:val="28"/>
          <w:szCs w:val="32"/>
        </w:rPr>
        <w:t xml:space="preserve">A.5.4 </w:t>
      </w:r>
      <w:r>
        <w:rPr>
          <w:rFonts w:ascii="黑体" w:hAnsi="黑体" w:eastAsia="黑体"/>
          <w:bCs/>
          <w:kern w:val="28"/>
          <w:szCs w:val="32"/>
        </w:rPr>
        <w:t xml:space="preserve"> </w:t>
      </w:r>
      <w:r>
        <w:rPr>
          <w:rFonts w:hint="eastAsia" w:ascii="黑体" w:hAnsi="黑体" w:eastAsia="黑体"/>
          <w:bCs/>
          <w:kern w:val="28"/>
          <w:szCs w:val="32"/>
        </w:rPr>
        <w:t>结</w:t>
      </w:r>
      <w:r>
        <w:rPr>
          <w:rFonts w:hint="eastAsia" w:eastAsia="黑体"/>
          <w:szCs w:val="21"/>
        </w:rPr>
        <w:t>论、建议和限制</w:t>
      </w:r>
    </w:p>
    <w:p>
      <w:pPr>
        <w:ind w:firstLine="420" w:firstLineChars="200"/>
        <w:jc w:val="left"/>
        <w:rPr>
          <w:szCs w:val="21"/>
        </w:rPr>
      </w:pPr>
      <w:r>
        <w:rPr>
          <w:rFonts w:hint="eastAsia"/>
          <w:szCs w:val="21"/>
        </w:rPr>
        <w:t>根据确定的</w:t>
      </w:r>
      <w:r>
        <w:rPr>
          <w:rFonts w:hint="eastAsia"/>
          <w:szCs w:val="21"/>
          <w:lang w:val="en-US" w:eastAsia="zh-CN"/>
        </w:rPr>
        <w:t>锗单晶和锗单晶片</w:t>
      </w:r>
      <w:r>
        <w:rPr>
          <w:rFonts w:hint="eastAsia"/>
          <w:szCs w:val="21"/>
        </w:rPr>
        <w:t>产品生命周期评价的目标和范围阐述结论、建议和限制。结论宜包括评价结果、“热点问题”摘要和改进方案。</w:t>
      </w:r>
      <w:bookmarkEnd w:id="32"/>
      <w:bookmarkEnd w:id="33"/>
      <w:bookmarkEnd w:id="34"/>
      <w:bookmarkEnd w:id="35"/>
      <w:bookmarkEnd w:id="36"/>
      <w:bookmarkEnd w:id="37"/>
      <w:bookmarkEnd w:id="38"/>
      <w:bookmarkEnd w:id="39"/>
      <w:bookmarkEnd w:id="40"/>
    </w:p>
    <w:p>
      <w:pPr>
        <w:spacing w:before="312" w:beforeLines="100" w:after="312" w:afterLines="100"/>
        <w:jc w:val="left"/>
        <w:rPr>
          <w:rFonts w:eastAsia="黑体"/>
          <w:szCs w:val="21"/>
        </w:rPr>
      </w:pPr>
      <w:r>
        <w:rPr>
          <w:rFonts w:hint="eastAsia" w:ascii="黑体" w:hAnsi="黑体" w:eastAsia="黑体"/>
          <w:bCs/>
          <w:kern w:val="28"/>
          <w:szCs w:val="32"/>
        </w:rPr>
        <w:t>A.</w:t>
      </w:r>
      <w:r>
        <w:rPr>
          <w:rFonts w:ascii="黑体" w:hAnsi="黑体" w:eastAsia="黑体"/>
          <w:bCs/>
          <w:kern w:val="28"/>
          <w:szCs w:val="32"/>
        </w:rPr>
        <w:t>6</w:t>
      </w:r>
      <w:r>
        <w:rPr>
          <w:rFonts w:hint="eastAsia" w:ascii="黑体" w:hAnsi="黑体" w:eastAsia="黑体"/>
          <w:bCs/>
          <w:kern w:val="28"/>
          <w:szCs w:val="32"/>
        </w:rPr>
        <w:t xml:space="preserve"> </w:t>
      </w:r>
      <w:r>
        <w:rPr>
          <w:rFonts w:ascii="黑体" w:hAnsi="黑体" w:eastAsia="黑体"/>
          <w:bCs/>
          <w:kern w:val="28"/>
          <w:szCs w:val="32"/>
        </w:rPr>
        <w:t xml:space="preserve"> </w:t>
      </w:r>
      <w:r>
        <w:rPr>
          <w:rFonts w:hint="eastAsia" w:ascii="黑体" w:hAnsi="黑体" w:eastAsia="黑体"/>
          <w:bCs/>
          <w:kern w:val="28"/>
          <w:szCs w:val="32"/>
        </w:rPr>
        <w:t>生命</w:t>
      </w:r>
      <w:r>
        <w:rPr>
          <w:rFonts w:hint="eastAsia" w:eastAsia="黑体"/>
          <w:szCs w:val="21"/>
        </w:rPr>
        <w:t>周期评价报告</w:t>
      </w:r>
    </w:p>
    <w:p>
      <w:pPr>
        <w:ind w:firstLine="420"/>
      </w:pPr>
      <w:r>
        <w:rPr>
          <w:rFonts w:ascii="宋体" w:hAnsi="宋体"/>
        </w:rPr>
        <w:t>产品</w:t>
      </w:r>
      <w:r>
        <w:rPr>
          <w:rFonts w:hint="eastAsia" w:ascii="宋体" w:hAnsi="宋体"/>
        </w:rPr>
        <w:t>生命周期评价</w:t>
      </w:r>
      <w:r>
        <w:rPr>
          <w:rFonts w:ascii="宋体" w:hAnsi="宋体"/>
        </w:rPr>
        <w:t>报告可用于绿色设计产品评价，也可用于产品碳足迹、水足迹、欧盟产品环境足迹（PEF）、环境产品声明（EPD）</w:t>
      </w:r>
      <w:r>
        <w:rPr>
          <w:rFonts w:hint="eastAsia"/>
        </w:rPr>
        <w:t>等生命周期评价，具体要求可参见相关标准和评价体系的规定。</w:t>
      </w:r>
    </w:p>
    <w:p>
      <w:pPr>
        <w:ind w:firstLine="420" w:firstLineChars="200"/>
        <w:jc w:val="left"/>
        <w:rPr>
          <w:rFonts w:ascii="宋体" w:hAnsi="宋体"/>
        </w:rPr>
      </w:pPr>
      <w:r>
        <w:rPr>
          <w:rFonts w:hint="eastAsia" w:ascii="宋体" w:hAnsi="宋体"/>
        </w:rPr>
        <w:t>生命周期评价报告应对研究给出完整、公正的说明，具体要求可参见</w:t>
      </w:r>
      <w:r>
        <w:rPr>
          <w:rFonts w:ascii="宋体" w:hAnsi="宋体"/>
        </w:rPr>
        <w:t>GB/T 24040</w:t>
      </w:r>
      <w:r>
        <w:rPr>
          <w:rFonts w:hint="eastAsia" w:ascii="宋体" w:hAnsi="宋体"/>
        </w:rPr>
        <w:t>的规定。在编制解释阶段的报告时，应体现完全透明的原则。</w:t>
      </w:r>
    </w:p>
    <w:p>
      <w:pPr>
        <w:ind w:firstLine="420"/>
      </w:pPr>
    </w:p>
    <w:p>
      <w:pPr>
        <w:rPr>
          <w:lang w:val="zh-CN"/>
        </w:rPr>
        <w:sectPr>
          <w:pgSz w:w="11906" w:h="16838"/>
          <w:pgMar w:top="1134" w:right="1134" w:bottom="1134" w:left="1418" w:header="1417" w:footer="1134" w:gutter="0"/>
          <w:pgBorders>
            <w:top w:val="none" w:sz="0" w:space="0"/>
            <w:left w:val="none" w:sz="0" w:space="0"/>
            <w:bottom w:val="none" w:sz="0" w:space="0"/>
            <w:right w:val="none" w:sz="0" w:space="0"/>
          </w:pgBorders>
          <w:cols w:space="720" w:num="1"/>
          <w:formProt w:val="0"/>
          <w:docGrid w:type="lines" w:linePitch="312" w:charSpace="0"/>
        </w:sectPr>
      </w:pPr>
      <w:bookmarkStart w:id="42" w:name="_Toc514086414"/>
    </w:p>
    <w:p>
      <w:pPr>
        <w:pStyle w:val="2"/>
        <w:spacing w:before="312" w:beforeLines="100" w:after="0" w:line="240" w:lineRule="auto"/>
        <w:jc w:val="center"/>
        <w:rPr>
          <w:rFonts w:ascii="黑体" w:hAnsi="黑体" w:eastAsia="黑体"/>
          <w:b w:val="0"/>
          <w:sz w:val="21"/>
          <w:szCs w:val="21"/>
          <w:lang w:val="zh-CN"/>
        </w:rPr>
      </w:pPr>
      <w:r>
        <w:rPr>
          <w:rFonts w:hint="eastAsia" w:ascii="黑体" w:hAnsi="黑体" w:eastAsia="黑体"/>
          <w:b w:val="0"/>
          <w:sz w:val="21"/>
          <w:szCs w:val="21"/>
          <w:lang w:val="zh-CN"/>
        </w:rPr>
        <w:t>附 录</w:t>
      </w:r>
      <w:r>
        <w:rPr>
          <w:rFonts w:ascii="黑体" w:hAnsi="黑体" w:eastAsia="黑体"/>
          <w:b w:val="0"/>
          <w:sz w:val="21"/>
          <w:szCs w:val="21"/>
          <w:lang w:val="zh-CN"/>
        </w:rPr>
        <w:t xml:space="preserve"> B</w:t>
      </w:r>
      <w:bookmarkEnd w:id="42"/>
    </w:p>
    <w:p>
      <w:pPr>
        <w:pStyle w:val="2"/>
        <w:spacing w:before="0" w:after="0" w:line="240" w:lineRule="auto"/>
        <w:jc w:val="center"/>
        <w:rPr>
          <w:rFonts w:ascii="黑体" w:hAnsi="黑体" w:eastAsia="黑体"/>
          <w:b w:val="0"/>
          <w:sz w:val="21"/>
          <w:szCs w:val="21"/>
          <w:lang w:val="zh-CN"/>
        </w:rPr>
      </w:pPr>
      <w:bookmarkStart w:id="43" w:name="_Toc513850132"/>
      <w:bookmarkStart w:id="44" w:name="_Toc513733454"/>
      <w:bookmarkStart w:id="45" w:name="_Toc514086415"/>
      <w:r>
        <w:rPr>
          <w:rFonts w:hint="eastAsia" w:ascii="黑体" w:hAnsi="黑体" w:eastAsia="黑体"/>
          <w:b w:val="0"/>
          <w:sz w:val="21"/>
          <w:szCs w:val="21"/>
          <w:lang w:val="zh-CN"/>
        </w:rPr>
        <w:t>（资料性）</w:t>
      </w:r>
      <w:bookmarkEnd w:id="43"/>
      <w:bookmarkEnd w:id="44"/>
      <w:bookmarkEnd w:id="45"/>
    </w:p>
    <w:p>
      <w:pPr>
        <w:pStyle w:val="2"/>
        <w:spacing w:before="0" w:after="0" w:line="240" w:lineRule="auto"/>
        <w:jc w:val="center"/>
        <w:rPr>
          <w:rFonts w:ascii="黑体" w:hAnsi="黑体" w:eastAsia="黑体"/>
          <w:b w:val="0"/>
          <w:sz w:val="21"/>
          <w:szCs w:val="21"/>
          <w:lang w:val="zh-CN"/>
        </w:rPr>
      </w:pPr>
      <w:bookmarkStart w:id="46" w:name="_Toc514086416"/>
      <w:bookmarkStart w:id="47" w:name="_Toc513850133"/>
      <w:bookmarkStart w:id="48" w:name="_Toc513733455"/>
      <w:r>
        <w:rPr>
          <w:rFonts w:hint="eastAsia" w:ascii="黑体" w:hAnsi="黑体" w:eastAsia="黑体"/>
          <w:b w:val="0"/>
          <w:sz w:val="21"/>
          <w:szCs w:val="21"/>
          <w:lang w:val="zh-CN"/>
        </w:rPr>
        <w:t>数据分析方法</w:t>
      </w:r>
      <w:bookmarkEnd w:id="46"/>
      <w:bookmarkEnd w:id="47"/>
      <w:bookmarkEnd w:id="48"/>
    </w:p>
    <w:p>
      <w:pPr>
        <w:pStyle w:val="3"/>
        <w:spacing w:before="120" w:after="120"/>
        <w:rPr>
          <w:rFonts w:ascii="黑体" w:hAnsi="黑体" w:eastAsia="黑体"/>
          <w:b w:val="0"/>
          <w:sz w:val="21"/>
          <w:szCs w:val="21"/>
        </w:rPr>
      </w:pPr>
      <w:r>
        <w:rPr>
          <w:rFonts w:ascii="黑体" w:hAnsi="黑体" w:eastAsia="黑体"/>
          <w:b w:val="0"/>
          <w:sz w:val="21"/>
          <w:szCs w:val="21"/>
        </w:rPr>
        <w:t xml:space="preserve">B.1 </w:t>
      </w:r>
      <w:r>
        <w:rPr>
          <w:rFonts w:hint="eastAsia" w:ascii="黑体" w:hAnsi="黑体" w:eastAsia="黑体"/>
          <w:b w:val="0"/>
          <w:sz w:val="21"/>
          <w:szCs w:val="21"/>
        </w:rPr>
        <w:t xml:space="preserve"> 工序过程</w:t>
      </w:r>
    </w:p>
    <w:p>
      <w:pPr>
        <w:ind w:firstLine="420"/>
        <w:rPr>
          <w:rFonts w:ascii="宋体" w:hAnsi="宋体"/>
          <w:highlight w:val="none"/>
        </w:rPr>
      </w:pPr>
      <w:r>
        <w:rPr>
          <w:rFonts w:hint="eastAsia"/>
          <w:highlight w:val="none"/>
        </w:rPr>
        <w:t>根据</w:t>
      </w:r>
      <w:r>
        <w:rPr>
          <w:rFonts w:hint="eastAsia"/>
          <w:highlight w:val="none"/>
          <w:lang w:val="en-US" w:eastAsia="zh-CN"/>
        </w:rPr>
        <w:t>锗单晶和锗单晶片</w:t>
      </w:r>
      <w:r>
        <w:rPr>
          <w:rFonts w:hint="eastAsia"/>
          <w:highlight w:val="none"/>
        </w:rPr>
        <w:t>生产工艺绘制工序流程图</w:t>
      </w:r>
      <w:r>
        <w:rPr>
          <w:rFonts w:hint="eastAsia"/>
          <w:highlight w:val="none"/>
          <w:lang w:eastAsia="zh-CN"/>
        </w:rPr>
        <w:t>（</w:t>
      </w:r>
      <w:r>
        <w:rPr>
          <w:rFonts w:hint="eastAsia"/>
          <w:highlight w:val="none"/>
          <w:lang w:val="en-US" w:eastAsia="zh-CN"/>
        </w:rPr>
        <w:t>见图B.1</w:t>
      </w:r>
      <w:r>
        <w:rPr>
          <w:rFonts w:hint="eastAsia"/>
          <w:highlight w:val="none"/>
          <w:lang w:eastAsia="zh-CN"/>
        </w:rPr>
        <w:t>）</w:t>
      </w:r>
      <w:r>
        <w:rPr>
          <w:rFonts w:hint="eastAsia" w:ascii="宋体" w:hAnsi="宋体"/>
          <w:highlight w:val="none"/>
        </w:rPr>
        <w:t>。</w:t>
      </w:r>
    </w:p>
    <w:p/>
    <w:p>
      <w:r>
        <mc:AlternateContent>
          <mc:Choice Requires="wps">
            <w:drawing>
              <wp:anchor distT="0" distB="0" distL="114300" distR="114300" simplePos="0" relativeHeight="251682816" behindDoc="0" locked="0" layoutInCell="1" allowOverlap="1">
                <wp:simplePos x="0" y="0"/>
                <wp:positionH relativeFrom="column">
                  <wp:posOffset>4257675</wp:posOffset>
                </wp:positionH>
                <wp:positionV relativeFrom="paragraph">
                  <wp:posOffset>12065</wp:posOffset>
                </wp:positionV>
                <wp:extent cx="962025" cy="514350"/>
                <wp:effectExtent l="0" t="0" r="9525" b="0"/>
                <wp:wrapNone/>
                <wp:docPr id="8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62025" cy="514350"/>
                        </a:xfrm>
                        <a:prstGeom prst="rect">
                          <a:avLst/>
                        </a:prstGeom>
                        <a:solidFill>
                          <a:srgbClr val="FFFFFF"/>
                        </a:solidFill>
                        <a:ln w="9525">
                          <a:noFill/>
                          <a:miter lim="800000"/>
                        </a:ln>
                      </wps:spPr>
                      <wps:txbx>
                        <w:txbxContent>
                          <w:p>
                            <w:pPr>
                              <w:rPr>
                                <w:rFonts w:ascii="宋体" w:hAnsi="宋体"/>
                                <w:sz w:val="18"/>
                                <w:szCs w:val="18"/>
                              </w:rPr>
                            </w:pPr>
                            <w:r>
                              <w:rPr>
                                <w:rFonts w:hint="eastAsia" w:ascii="宋体" w:hAnsi="宋体"/>
                                <w:sz w:val="18"/>
                                <w:szCs w:val="18"/>
                              </w:rPr>
                              <w:t>①能源</w:t>
                            </w:r>
                          </w:p>
                          <w:p>
                            <w:pPr>
                              <w:rPr>
                                <w:rFonts w:hint="eastAsia" w:ascii="宋体" w:hAnsi="宋体" w:eastAsia="宋体"/>
                                <w:sz w:val="18"/>
                                <w:szCs w:val="18"/>
                                <w:vertAlign w:val="subscript"/>
                                <w:lang w:val="en-US" w:eastAsia="zh-CN"/>
                              </w:rPr>
                            </w:pPr>
                            <w:r>
                              <w:rPr>
                                <w:rFonts w:hint="eastAsia" w:ascii="宋体" w:hAnsi="宋体"/>
                                <w:sz w:val="18"/>
                                <w:szCs w:val="18"/>
                              </w:rPr>
                              <w:t>②</w:t>
                            </w:r>
                            <w:r>
                              <w:rPr>
                                <w:rFonts w:hint="eastAsia" w:ascii="宋体" w:hAnsi="宋体"/>
                                <w:sz w:val="18"/>
                                <w:szCs w:val="18"/>
                                <w:lang w:val="en-US" w:eastAsia="zh-CN"/>
                              </w:rPr>
                              <w:t>纯水</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35.25pt;margin-top:0.95pt;height:40.5pt;width:75.75pt;z-index:251682816;mso-width-relative:page;mso-height-relative:page;" fillcolor="#FFFFFF" filled="t" stroked="f" coordsize="21600,21600" o:gfxdata="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KMZa7vWAAAACAEAAA8AAAAAAAAAAQAgAAAAIgAAAGRycy9kb3ducmV2&#10;LnhtbFBLAQIUABQAAAAIAIdO4kDBg9paNwIAAFIEAAAOAAAAAAAAAAEAIAAAACUBAABkcnMvZTJv&#10;RG9jLnhtbFBLBQYAAAAABgAGAFkBAADOBQAAAAA=&#10;">
                <v:fill on="t" focussize="0,0"/>
                <v:stroke on="f" miterlimit="8" joinstyle="miter"/>
                <v:imagedata o:title=""/>
                <o:lock v:ext="edit" aspectratio="f"/>
                <v:textbox>
                  <w:txbxContent>
                    <w:p>
                      <w:pPr>
                        <w:rPr>
                          <w:rFonts w:ascii="宋体" w:hAnsi="宋体"/>
                          <w:sz w:val="18"/>
                          <w:szCs w:val="18"/>
                        </w:rPr>
                      </w:pPr>
                      <w:r>
                        <w:rPr>
                          <w:rFonts w:hint="eastAsia" w:ascii="宋体" w:hAnsi="宋体"/>
                          <w:sz w:val="18"/>
                          <w:szCs w:val="18"/>
                        </w:rPr>
                        <w:t>①能源</w:t>
                      </w:r>
                    </w:p>
                    <w:p>
                      <w:pPr>
                        <w:rPr>
                          <w:rFonts w:hint="eastAsia" w:ascii="宋体" w:hAnsi="宋体" w:eastAsia="宋体"/>
                          <w:sz w:val="18"/>
                          <w:szCs w:val="18"/>
                          <w:vertAlign w:val="subscript"/>
                          <w:lang w:val="en-US" w:eastAsia="zh-CN"/>
                        </w:rPr>
                      </w:pPr>
                      <w:r>
                        <w:rPr>
                          <w:rFonts w:hint="eastAsia" w:ascii="宋体" w:hAnsi="宋体"/>
                          <w:sz w:val="18"/>
                          <w:szCs w:val="18"/>
                        </w:rPr>
                        <w:t>②</w:t>
                      </w:r>
                      <w:r>
                        <w:rPr>
                          <w:rFonts w:hint="eastAsia" w:ascii="宋体" w:hAnsi="宋体"/>
                          <w:sz w:val="18"/>
                          <w:szCs w:val="18"/>
                          <w:lang w:val="en-US" w:eastAsia="zh-CN"/>
                        </w:rPr>
                        <w:t>纯水</w:t>
                      </w:r>
                    </w:p>
                  </w:txbxContent>
                </v:textbox>
              </v:shap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3001010</wp:posOffset>
                </wp:positionH>
                <wp:positionV relativeFrom="paragraph">
                  <wp:posOffset>91440</wp:posOffset>
                </wp:positionV>
                <wp:extent cx="962025" cy="304800"/>
                <wp:effectExtent l="0" t="0" r="9525" b="0"/>
                <wp:wrapNone/>
                <wp:docPr id="7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62025" cy="304800"/>
                        </a:xfrm>
                        <a:prstGeom prst="rect">
                          <a:avLst/>
                        </a:prstGeom>
                        <a:solidFill>
                          <a:srgbClr val="FFFFFF"/>
                        </a:solidFill>
                        <a:ln w="9525">
                          <a:noFill/>
                          <a:miter lim="800000"/>
                        </a:ln>
                      </wps:spPr>
                      <wps:txbx>
                        <w:txbxContent>
                          <w:p>
                            <w:pPr>
                              <w:rPr>
                                <w:sz w:val="18"/>
                                <w:szCs w:val="18"/>
                              </w:rPr>
                            </w:pPr>
                            <w:r>
                              <w:rPr>
                                <w:rFonts w:hint="eastAsia"/>
                                <w:sz w:val="18"/>
                                <w:szCs w:val="18"/>
                              </w:rPr>
                              <w:t>①能源</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36.3pt;margin-top:7.2pt;height:24pt;width:75.75pt;z-index:251680768;mso-width-relative:page;mso-height-relative:page;" fillcolor="#FFFFFF" filled="t" stroked="f" coordsize="21600,21600" o:gfxdata="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kIY0i1gAAAAkBAAAPAAAAAAAAAAEAIAAAACIAAABkcnMvZG93bnJl&#10;di54bWxQSwECFAAUAAAACACHTuJAt8GdbzgCAABSBAAADgAAAAAAAAABACAAAAAlAQAAZHJzL2Uy&#10;b0RvYy54bWxQSwUGAAAAAAYABgBZAQAAzwUAAAAA&#10;">
                <v:fill on="t" focussize="0,0"/>
                <v:stroke on="f" miterlimit="8" joinstyle="miter"/>
                <v:imagedata o:title=""/>
                <o:lock v:ext="edit" aspectratio="f"/>
                <v:textbox>
                  <w:txbxContent>
                    <w:p>
                      <w:pPr>
                        <w:rPr>
                          <w:sz w:val="18"/>
                          <w:szCs w:val="18"/>
                        </w:rPr>
                      </w:pPr>
                      <w:r>
                        <w:rPr>
                          <w:rFonts w:hint="eastAsia"/>
                          <w:sz w:val="18"/>
                          <w:szCs w:val="18"/>
                        </w:rPr>
                        <w:t>①能源</w:t>
                      </w:r>
                    </w:p>
                  </w:txbxContent>
                </v:textbox>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1883410</wp:posOffset>
                </wp:positionH>
                <wp:positionV relativeFrom="paragraph">
                  <wp:posOffset>28575</wp:posOffset>
                </wp:positionV>
                <wp:extent cx="962025" cy="514350"/>
                <wp:effectExtent l="0" t="0" r="9525" b="0"/>
                <wp:wrapNone/>
                <wp:docPr id="7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62025" cy="514350"/>
                        </a:xfrm>
                        <a:prstGeom prst="rect">
                          <a:avLst/>
                        </a:prstGeom>
                        <a:solidFill>
                          <a:srgbClr val="FFFFFF"/>
                        </a:solidFill>
                        <a:ln w="9525">
                          <a:noFill/>
                          <a:miter lim="800000"/>
                        </a:ln>
                      </wps:spPr>
                      <wps:txbx>
                        <w:txbxContent>
                          <w:p>
                            <w:pPr>
                              <w:rPr>
                                <w:sz w:val="18"/>
                                <w:szCs w:val="18"/>
                              </w:rPr>
                            </w:pPr>
                            <w:r>
                              <w:rPr>
                                <w:rFonts w:hint="eastAsia"/>
                                <w:sz w:val="18"/>
                                <w:szCs w:val="18"/>
                              </w:rPr>
                              <w:t>①能源</w:t>
                            </w:r>
                          </w:p>
                          <w:p>
                            <w:pPr>
                              <w:rPr>
                                <w:sz w:val="18"/>
                                <w:szCs w:val="18"/>
                              </w:rPr>
                            </w:pPr>
                            <w:r>
                              <w:rPr>
                                <w:rFonts w:hint="eastAsia"/>
                                <w:sz w:val="18"/>
                                <w:szCs w:val="18"/>
                              </w:rPr>
                              <w:t>②HCl</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48.3pt;margin-top:2.25pt;height:40.5pt;width:75.75pt;z-index:251678720;mso-width-relative:page;mso-height-relative:page;" fillcolor="#FFFFFF" filled="t" stroked="f" coordsize="21600,21600" o:gfxdata="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KQCilbWAAAACAEAAA8AAAAAAAAAAQAgAAAAIgAAAGRycy9kb3ducmV2&#10;LnhtbFBLAQIUABQAAAAIAIdO4kCZcQ1tNwIAAFIEAAAOAAAAAAAAAAEAIAAAACUBAABkcnMvZTJv&#10;RG9jLnhtbFBLBQYAAAAABgAGAFkBAADOBQAAAAA=&#10;">
                <v:fill on="t" focussize="0,0"/>
                <v:stroke on="f" miterlimit="8" joinstyle="miter"/>
                <v:imagedata o:title=""/>
                <o:lock v:ext="edit" aspectratio="f"/>
                <v:textbox>
                  <w:txbxContent>
                    <w:p>
                      <w:pPr>
                        <w:rPr>
                          <w:sz w:val="18"/>
                          <w:szCs w:val="18"/>
                        </w:rPr>
                      </w:pPr>
                      <w:r>
                        <w:rPr>
                          <w:rFonts w:hint="eastAsia"/>
                          <w:sz w:val="18"/>
                          <w:szCs w:val="18"/>
                        </w:rPr>
                        <w:t>①能源</w:t>
                      </w:r>
                    </w:p>
                    <w:p>
                      <w:pPr>
                        <w:rPr>
                          <w:sz w:val="18"/>
                          <w:szCs w:val="18"/>
                        </w:rPr>
                      </w:pPr>
                      <w:r>
                        <w:rPr>
                          <w:rFonts w:hint="eastAsia"/>
                          <w:sz w:val="18"/>
                          <w:szCs w:val="18"/>
                        </w:rPr>
                        <w:t>②HCl</w:t>
                      </w:r>
                    </w:p>
                  </w:txbxContent>
                </v:textbox>
              </v:shap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967105</wp:posOffset>
                </wp:positionH>
                <wp:positionV relativeFrom="paragraph">
                  <wp:posOffset>41275</wp:posOffset>
                </wp:positionV>
                <wp:extent cx="685800" cy="514350"/>
                <wp:effectExtent l="0" t="0" r="0" b="0"/>
                <wp:wrapNone/>
                <wp:docPr id="30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85800" cy="514350"/>
                        </a:xfrm>
                        <a:prstGeom prst="rect">
                          <a:avLst/>
                        </a:prstGeom>
                        <a:solidFill>
                          <a:srgbClr val="FFFFFF"/>
                        </a:solidFill>
                        <a:ln w="9525">
                          <a:noFill/>
                          <a:miter lim="800000"/>
                        </a:ln>
                      </wps:spPr>
                      <wps:txbx>
                        <w:txbxContent>
                          <w:p>
                            <w:pPr>
                              <w:rPr>
                                <w:sz w:val="18"/>
                                <w:szCs w:val="18"/>
                              </w:rPr>
                            </w:pPr>
                            <w:r>
                              <w:rPr>
                                <w:rFonts w:hint="eastAsia"/>
                                <w:sz w:val="18"/>
                                <w:szCs w:val="18"/>
                              </w:rPr>
                              <w:t>①能源</w:t>
                            </w:r>
                          </w:p>
                          <w:p>
                            <w:pPr>
                              <w:rPr>
                                <w:rFonts w:hint="default" w:eastAsia="宋体"/>
                                <w:sz w:val="18"/>
                                <w:szCs w:val="18"/>
                                <w:lang w:val="en-US" w:eastAsia="zh-CN"/>
                              </w:rPr>
                            </w:pPr>
                            <w:r>
                              <w:rPr>
                                <w:rFonts w:hint="eastAsia"/>
                                <w:sz w:val="18"/>
                                <w:szCs w:val="18"/>
                              </w:rPr>
                              <w:t>②</w:t>
                            </w:r>
                            <w:r>
                              <w:rPr>
                                <w:rFonts w:hint="eastAsia"/>
                                <w:sz w:val="18"/>
                                <w:szCs w:val="18"/>
                                <w:lang w:val="en-US" w:eastAsia="zh-CN"/>
                              </w:rPr>
                              <w:t>HCl</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76.15pt;margin-top:3.25pt;height:40.5pt;width:54pt;z-index:251675648;mso-width-relative:page;mso-height-relative:page;" fillcolor="#FFFFFF" filled="t" stroked="f" coordsize="21600,21600" o:gfxdata="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ubVjtUAAAAIAQAADwAAAAAAAAABACAAAAAiAAAAZHJzL2Rvd25y&#10;ZXYueG1sUEsBAhQAFAAAAAgAh07iQJ06WFs6AgAAUwQAAA4AAAAAAAAAAQAgAAAAJAEAAGRycy9l&#10;Mm9Eb2MueG1sUEsFBgAAAAAGAAYAWQEAANAFAAAAAA==&#10;">
                <v:fill on="t" focussize="0,0"/>
                <v:stroke on="f" miterlimit="8" joinstyle="miter"/>
                <v:imagedata o:title=""/>
                <o:lock v:ext="edit" aspectratio="f"/>
                <v:textbox>
                  <w:txbxContent>
                    <w:p>
                      <w:pPr>
                        <w:rPr>
                          <w:sz w:val="18"/>
                          <w:szCs w:val="18"/>
                        </w:rPr>
                      </w:pPr>
                      <w:r>
                        <w:rPr>
                          <w:rFonts w:hint="eastAsia"/>
                          <w:sz w:val="18"/>
                          <w:szCs w:val="18"/>
                        </w:rPr>
                        <w:t>①能源</w:t>
                      </w:r>
                    </w:p>
                    <w:p>
                      <w:pPr>
                        <w:rPr>
                          <w:rFonts w:hint="default" w:eastAsia="宋体"/>
                          <w:sz w:val="18"/>
                          <w:szCs w:val="18"/>
                          <w:lang w:val="en-US" w:eastAsia="zh-CN"/>
                        </w:rPr>
                      </w:pPr>
                      <w:r>
                        <w:rPr>
                          <w:rFonts w:hint="eastAsia"/>
                          <w:sz w:val="18"/>
                          <w:szCs w:val="18"/>
                        </w:rPr>
                        <w:t>②</w:t>
                      </w:r>
                      <w:r>
                        <w:rPr>
                          <w:rFonts w:hint="eastAsia"/>
                          <w:sz w:val="18"/>
                          <w:szCs w:val="18"/>
                          <w:lang w:val="en-US" w:eastAsia="zh-CN"/>
                        </w:rPr>
                        <w:t>HCl</w:t>
                      </w:r>
                    </w:p>
                  </w:txbxContent>
                </v:textbox>
              </v:shape>
            </w:pict>
          </mc:Fallback>
        </mc:AlternateContent>
      </w:r>
    </w:p>
    <w:p>
      <w:pPr>
        <w:ind w:firstLine="420"/>
      </w:pPr>
    </w:p>
    <w:p>
      <w:r>
        <w:rPr>
          <w:rFonts w:hint="eastAsia"/>
        </w:rPr>
        <mc:AlternateContent>
          <mc:Choice Requires="wps">
            <w:drawing>
              <wp:anchor distT="0" distB="0" distL="114300" distR="114300" simplePos="0" relativeHeight="251711488" behindDoc="0" locked="0" layoutInCell="1" allowOverlap="1">
                <wp:simplePos x="0" y="0"/>
                <wp:positionH relativeFrom="column">
                  <wp:posOffset>1175385</wp:posOffset>
                </wp:positionH>
                <wp:positionV relativeFrom="paragraph">
                  <wp:posOffset>171450</wp:posOffset>
                </wp:positionV>
                <wp:extent cx="5080" cy="377825"/>
                <wp:effectExtent l="36830" t="0" r="34290" b="3175"/>
                <wp:wrapNone/>
                <wp:docPr id="19" name="直接箭头连接符 19"/>
                <wp:cNvGraphicFramePr/>
                <a:graphic xmlns:a="http://schemas.openxmlformats.org/drawingml/2006/main">
                  <a:graphicData uri="http://schemas.microsoft.com/office/word/2010/wordprocessingShape">
                    <wps:wsp>
                      <wps:cNvCnPr/>
                      <wps:spPr>
                        <a:xfrm flipH="1">
                          <a:off x="0" y="0"/>
                          <a:ext cx="5080" cy="377825"/>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92.55pt;margin-top:13.5pt;height:29.75pt;width:0.4pt;z-index:251711488;mso-width-relative:page;mso-height-relative:page;" filled="f" stroked="t" coordsize="21600,21600" o:gfxdata="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VgZ+CdcAAAAJAQAADwAAAAAAAAABACAAAAAiAAAAZHJzL2Rvd25yZXYueG1sUEsBAhQA&#10;FAAAAAgAh07iQFkUJzwsAgAANgQAAA4AAAAAAAAAAQAgAAAAJgEAAGRycy9lMm9Eb2MueG1sUEsF&#10;BgAAAAAGAAYAWQEAAMQFAAAAAA==&#10;">
                <v:fill on="f" focussize="0,0"/>
                <v:stroke color="#000000"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683840" behindDoc="0" locked="0" layoutInCell="1" allowOverlap="1">
                <wp:simplePos x="0" y="0"/>
                <wp:positionH relativeFrom="column">
                  <wp:posOffset>4513580</wp:posOffset>
                </wp:positionH>
                <wp:positionV relativeFrom="paragraph">
                  <wp:posOffset>165100</wp:posOffset>
                </wp:positionV>
                <wp:extent cx="5080" cy="377825"/>
                <wp:effectExtent l="36830" t="0" r="34290" b="3175"/>
                <wp:wrapNone/>
                <wp:docPr id="83" name="直接箭头连接符 83"/>
                <wp:cNvGraphicFramePr/>
                <a:graphic xmlns:a="http://schemas.openxmlformats.org/drawingml/2006/main">
                  <a:graphicData uri="http://schemas.microsoft.com/office/word/2010/wordprocessingShape">
                    <wps:wsp>
                      <wps:cNvCnPr/>
                      <wps:spPr>
                        <a:xfrm flipH="1">
                          <a:off x="0" y="0"/>
                          <a:ext cx="5080" cy="377825"/>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355.4pt;margin-top:13pt;height:29.75pt;width:0.4pt;z-index:251683840;mso-width-relative:page;mso-height-relative:page;" filled="f" stroked="t" coordsize="21600,21600" o:gfxdata="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dmew/YAAAACQEAAA8AAAAAAAAAAQAgAAAAIgAAAGRycy9kb3ducmV2LnhtbFBLAQIU&#10;ABQAAAAIAIdO4kBl5dKDLAIAADYEAAAOAAAAAAAAAAEAIAAAACcBAABkcnMvZTJvRG9jLnhtbFBL&#10;BQYAAAAABgAGAFkBAADFBQAAAAA=&#10;">
                <v:fill on="f" focussize="0,0"/>
                <v:stroke color="#000000"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710464" behindDoc="0" locked="0" layoutInCell="1" allowOverlap="1">
                <wp:simplePos x="0" y="0"/>
                <wp:positionH relativeFrom="column">
                  <wp:posOffset>3254375</wp:posOffset>
                </wp:positionH>
                <wp:positionV relativeFrom="paragraph">
                  <wp:posOffset>160655</wp:posOffset>
                </wp:positionV>
                <wp:extent cx="5080" cy="377825"/>
                <wp:effectExtent l="36830" t="0" r="34290" b="3175"/>
                <wp:wrapNone/>
                <wp:docPr id="17" name="直接箭头连接符 17"/>
                <wp:cNvGraphicFramePr/>
                <a:graphic xmlns:a="http://schemas.openxmlformats.org/drawingml/2006/main">
                  <a:graphicData uri="http://schemas.microsoft.com/office/word/2010/wordprocessingShape">
                    <wps:wsp>
                      <wps:cNvCnPr/>
                      <wps:spPr>
                        <a:xfrm flipH="1">
                          <a:off x="0" y="0"/>
                          <a:ext cx="5080" cy="377825"/>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256.25pt;margin-top:12.65pt;height:29.75pt;width:0.4pt;z-index:251710464;mso-width-relative:page;mso-height-relative:page;" filled="f" stroked="t" coordsize="21600,21600" o:gfxdata="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DaZxlHZAAAACQEAAA8AAAAAAAAAAQAgAAAAIgAAAGRycy9kb3ducmV2LnhtbFBLAQIU&#10;ABQAAAAIAIdO4kCbouQaKwIAADYEAAAOAAAAAAAAAAEAIAAAACgBAABkcnMvZTJvRG9jLnhtbFBL&#10;BQYAAAAABgAGAFkBAADFBQAAAAA=&#10;">
                <v:fill on="f" focussize="0,0"/>
                <v:stroke color="#000000"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709440" behindDoc="0" locked="0" layoutInCell="1" allowOverlap="1">
                <wp:simplePos x="0" y="0"/>
                <wp:positionH relativeFrom="column">
                  <wp:posOffset>2099945</wp:posOffset>
                </wp:positionH>
                <wp:positionV relativeFrom="paragraph">
                  <wp:posOffset>166370</wp:posOffset>
                </wp:positionV>
                <wp:extent cx="5080" cy="377825"/>
                <wp:effectExtent l="36830" t="0" r="34290" b="3175"/>
                <wp:wrapNone/>
                <wp:docPr id="16" name="直接箭头连接符 16"/>
                <wp:cNvGraphicFramePr/>
                <a:graphic xmlns:a="http://schemas.openxmlformats.org/drawingml/2006/main">
                  <a:graphicData uri="http://schemas.microsoft.com/office/word/2010/wordprocessingShape">
                    <wps:wsp>
                      <wps:cNvCnPr/>
                      <wps:spPr>
                        <a:xfrm flipH="1">
                          <a:off x="0" y="0"/>
                          <a:ext cx="5080" cy="377825"/>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65.35pt;margin-top:13.1pt;height:29.75pt;width:0.4pt;z-index:251709440;mso-width-relative:page;mso-height-relative:page;" filled="f" stroked="t" coordsize="21600,21600" o:gfxdata="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qrKnT2QAAAAkBAAAPAAAAAAAAAAEAIAAAACIAAABkcnMvZG93bnJldi54bWxQSwEC&#10;FAAUAAAACACHTuJA++aPWSwCAAA2BAAADgAAAAAAAAABACAAAAAoAQAAZHJzL2Uyb0RvYy54bWxQ&#10;SwUGAAAAAAYABgBZAQAAxgUAAAAA&#10;">
                <v:fill on="f" focussize="0,0"/>
                <v:stroke color="#000000" joinstyle="round" endarrow="block"/>
                <v:imagedata o:title=""/>
                <o:lock v:ext="edit" aspectratio="f"/>
              </v:shape>
            </w:pict>
          </mc:Fallback>
        </mc:AlternateContent>
      </w:r>
    </w:p>
    <w:p>
      <w:pPr>
        <w:ind w:firstLine="420"/>
      </w:pPr>
    </w:p>
    <w:p>
      <w:pPr>
        <w:ind w:firstLine="420"/>
        <w:rPr>
          <w:rFonts w:hint="eastAsia"/>
        </w:rPr>
      </w:pPr>
      <w:r>
        <w:rPr>
          <w:rFonts w:hint="eastAsia"/>
        </w:rPr>
        <mc:AlternateContent>
          <mc:Choice Requires="wps">
            <w:drawing>
              <wp:anchor distT="0" distB="0" distL="114300" distR="114300" simplePos="0" relativeHeight="251708416" behindDoc="0" locked="0" layoutInCell="1" allowOverlap="1">
                <wp:simplePos x="0" y="0"/>
                <wp:positionH relativeFrom="column">
                  <wp:posOffset>5189220</wp:posOffset>
                </wp:positionH>
                <wp:positionV relativeFrom="paragraph">
                  <wp:posOffset>148590</wp:posOffset>
                </wp:positionV>
                <wp:extent cx="723900" cy="285750"/>
                <wp:effectExtent l="6350" t="6350" r="12700" b="12700"/>
                <wp:wrapNone/>
                <wp:docPr id="15" name="矩形 15"/>
                <wp:cNvGraphicFramePr/>
                <a:graphic xmlns:a="http://schemas.openxmlformats.org/drawingml/2006/main">
                  <a:graphicData uri="http://schemas.microsoft.com/office/word/2010/wordprocessingShape">
                    <wps:wsp>
                      <wps:cNvSpPr/>
                      <wps:spPr>
                        <a:xfrm>
                          <a:off x="0" y="0"/>
                          <a:ext cx="723900"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08.6pt;margin-top:11.7pt;height:22.5pt;width:57pt;z-index:251708416;v-text-anchor:middle;mso-width-relative:page;mso-height-relative:page;" filled="f" stroked="t" coordsize="21600,21600" o:gfxdata="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Mlh&#10;+dDZAAAACQEAAA8AAAAAAAAAAQAgAAAAIgAAAGRycy9kb3ducmV2LnhtbFBLAQIUABQAAAAIAIdO&#10;4kBeHyuWWwIAALUEAAAOAAAAAAAAAAEAIAAAACgBAABkcnMvZTJvRG9jLnhtbFBLBQYAAAAABgAG&#10;AFkBAAD1BQAAAAA=&#10;">
                <v:fill on="f" focussize="0,0"/>
                <v:stroke weight="1pt" color="#000000 [3213]" joinstyle="round"/>
                <v:imagedata o:title=""/>
                <o:lock v:ext="edit" aspectratio="f"/>
              </v:rect>
            </w:pict>
          </mc:Fallback>
        </mc:AlternateContent>
      </w:r>
      <w:r>
        <w:rPr>
          <w:rFonts w:hint="eastAsia"/>
        </w:rPr>
        <mc:AlternateContent>
          <mc:Choice Requires="wps">
            <w:drawing>
              <wp:anchor distT="0" distB="0" distL="114300" distR="114300" simplePos="0" relativeHeight="251707392" behindDoc="0" locked="0" layoutInCell="1" allowOverlap="1">
                <wp:simplePos x="0" y="0"/>
                <wp:positionH relativeFrom="column">
                  <wp:posOffset>4025900</wp:posOffset>
                </wp:positionH>
                <wp:positionV relativeFrom="paragraph">
                  <wp:posOffset>155575</wp:posOffset>
                </wp:positionV>
                <wp:extent cx="968375" cy="285750"/>
                <wp:effectExtent l="6350" t="6350" r="15875" b="12700"/>
                <wp:wrapNone/>
                <wp:docPr id="8" name="矩形 8"/>
                <wp:cNvGraphicFramePr/>
                <a:graphic xmlns:a="http://schemas.openxmlformats.org/drawingml/2006/main">
                  <a:graphicData uri="http://schemas.microsoft.com/office/word/2010/wordprocessingShape">
                    <wps:wsp>
                      <wps:cNvSpPr/>
                      <wps:spPr>
                        <a:xfrm>
                          <a:off x="0" y="0"/>
                          <a:ext cx="968375"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7pt;margin-top:12.25pt;height:22.5pt;width:76.25pt;z-index:251707392;v-text-anchor:middle;mso-width-relative:page;mso-height-relative:page;" filled="f" stroked="t" coordsize="21600,21600" o:gfxdata="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HV7&#10;R2rYAAAACQEAAA8AAAAAAAAAAQAgAAAAIgAAAGRycy9kb3ducmV2LnhtbFBLAQIUABQAAAAIAIdO&#10;4kDlFbHVXAIAALMEAAAOAAAAAAAAAAEAIAAAACcBAABkcnMvZTJvRG9jLnhtbFBLBQYAAAAABgAG&#10;AFkBAAD1BQAAAAA=&#10;">
                <v:fill on="f" focussize="0,0"/>
                <v:stroke weight="1pt" color="#000000 [3213]" joinstyle="round"/>
                <v:imagedata o:title=""/>
                <o:lock v:ext="edit" aspectratio="f"/>
              </v:rect>
            </w:pict>
          </mc:Fallback>
        </mc:AlternateContent>
      </w:r>
      <w:r>
        <w:rPr>
          <w:rFonts w:hint="eastAsia"/>
        </w:rPr>
        <mc:AlternateContent>
          <mc:Choice Requires="wps">
            <w:drawing>
              <wp:anchor distT="0" distB="0" distL="114300" distR="114300" simplePos="0" relativeHeight="251706368" behindDoc="0" locked="0" layoutInCell="1" allowOverlap="1">
                <wp:simplePos x="0" y="0"/>
                <wp:positionH relativeFrom="column">
                  <wp:posOffset>2774950</wp:posOffset>
                </wp:positionH>
                <wp:positionV relativeFrom="paragraph">
                  <wp:posOffset>160655</wp:posOffset>
                </wp:positionV>
                <wp:extent cx="979170" cy="285750"/>
                <wp:effectExtent l="6350" t="6350" r="24130" b="12700"/>
                <wp:wrapNone/>
                <wp:docPr id="5" name="矩形 5"/>
                <wp:cNvGraphicFramePr/>
                <a:graphic xmlns:a="http://schemas.openxmlformats.org/drawingml/2006/main">
                  <a:graphicData uri="http://schemas.microsoft.com/office/word/2010/wordprocessingShape">
                    <wps:wsp>
                      <wps:cNvSpPr/>
                      <wps:spPr>
                        <a:xfrm>
                          <a:off x="0" y="0"/>
                          <a:ext cx="979170"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8.5pt;margin-top:12.65pt;height:22.5pt;width:77.1pt;z-index:251706368;v-text-anchor:middle;mso-width-relative:page;mso-height-relative:page;" filled="f" stroked="t" coordsize="21600,21600" o:gfxdata="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FE8&#10;7vnZAAAACQEAAA8AAAAAAAAAAQAgAAAAIgAAAGRycy9kb3ducmV2LnhtbFBLAQIUABQAAAAIAIdO&#10;4kC7URCPWwIAALMEAAAOAAAAAAAAAAEAIAAAACgBAABkcnMvZTJvRG9jLnhtbFBLBQYAAAAABgAG&#10;AFkBAAD1BQAAAAA=&#10;">
                <v:fill on="f" focussize="0,0"/>
                <v:stroke weight="1pt" color="#000000 [3213]" joinstyle="round"/>
                <v:imagedata o:title=""/>
                <o:lock v:ext="edit" aspectratio="f"/>
              </v:rect>
            </w:pict>
          </mc:Fallback>
        </mc:AlternateContent>
      </w:r>
      <w:r>
        <w:rPr>
          <w:rFonts w:hint="eastAsia"/>
        </w:rPr>
        <mc:AlternateContent>
          <mc:Choice Requires="wps">
            <w:drawing>
              <wp:anchor distT="0" distB="0" distL="114300" distR="114300" simplePos="0" relativeHeight="251677696" behindDoc="0" locked="0" layoutInCell="1" allowOverlap="1">
                <wp:simplePos x="0" y="0"/>
                <wp:positionH relativeFrom="column">
                  <wp:posOffset>1691640</wp:posOffset>
                </wp:positionH>
                <wp:positionV relativeFrom="paragraph">
                  <wp:posOffset>158750</wp:posOffset>
                </wp:positionV>
                <wp:extent cx="848995" cy="285750"/>
                <wp:effectExtent l="6350" t="6350" r="20955" b="12700"/>
                <wp:wrapNone/>
                <wp:docPr id="68" name="矩形 68"/>
                <wp:cNvGraphicFramePr/>
                <a:graphic xmlns:a="http://schemas.openxmlformats.org/drawingml/2006/main">
                  <a:graphicData uri="http://schemas.microsoft.com/office/word/2010/wordprocessingShape">
                    <wps:wsp>
                      <wps:cNvSpPr/>
                      <wps:spPr>
                        <a:xfrm>
                          <a:off x="0" y="0"/>
                          <a:ext cx="848995"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3.2pt;margin-top:12.5pt;height:22.5pt;width:66.85pt;z-index:251677696;v-text-anchor:middle;mso-width-relative:page;mso-height-relative:page;" filled="f" stroked="t" coordsize="21600,21600" o:gfxdata="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BPp&#10;DYHXAAAACQEAAA8AAAAAAAAAAQAgAAAAIgAAAGRycy9kb3ducmV2LnhtbFBLAQIUABQAAAAIAIdO&#10;4kC3t8PlXQIAALUEAAAOAAAAAAAAAAEAIAAAACYBAABkcnMvZTJvRG9jLnhtbFBLBQYAAAAABgAG&#10;AFkBAAD1BQAAAAA=&#10;">
                <v:fill on="f" focussize="0,0"/>
                <v:stroke weight="1pt" color="#000000 [3213]" joinstyle="round"/>
                <v:imagedata o:title=""/>
                <o:lock v:ext="edit" aspectratio="f"/>
              </v:rect>
            </w:pict>
          </mc:Fallback>
        </mc:AlternateContent>
      </w:r>
      <w:r>
        <w:rPr>
          <w:rFonts w:hint="eastAsia"/>
        </w:rPr>
        <mc:AlternateContent>
          <mc:Choice Requires="wps">
            <w:drawing>
              <wp:anchor distT="0" distB="0" distL="114300" distR="114300" simplePos="0" relativeHeight="251705344" behindDoc="0" locked="0" layoutInCell="1" allowOverlap="1">
                <wp:simplePos x="0" y="0"/>
                <wp:positionH relativeFrom="column">
                  <wp:posOffset>922020</wp:posOffset>
                </wp:positionH>
                <wp:positionV relativeFrom="paragraph">
                  <wp:posOffset>161290</wp:posOffset>
                </wp:positionV>
                <wp:extent cx="539115" cy="285750"/>
                <wp:effectExtent l="6350" t="6350" r="6985" b="12700"/>
                <wp:wrapNone/>
                <wp:docPr id="2" name="矩形 2"/>
                <wp:cNvGraphicFramePr/>
                <a:graphic xmlns:a="http://schemas.openxmlformats.org/drawingml/2006/main">
                  <a:graphicData uri="http://schemas.microsoft.com/office/word/2010/wordprocessingShape">
                    <wps:wsp>
                      <wps:cNvSpPr/>
                      <wps:spPr>
                        <a:xfrm>
                          <a:off x="0" y="0"/>
                          <a:ext cx="539115"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2.6pt;margin-top:12.7pt;height:22.5pt;width:42.45pt;z-index:251705344;v-text-anchor:middle;mso-width-relative:page;mso-height-relative:page;" filled="f" stroked="t" coordsize="21600,21600" o:gfxdata="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GpY&#10;XPvXAAAACQEAAA8AAAAAAAAAAQAgAAAAIgAAAGRycy9kb3ducmV2LnhtbFBLAQIUABQAAAAIAIdO&#10;4kDNmv9gXQIAALMEAAAOAAAAAAAAAAEAIAAAACYBAABkcnMvZTJvRG9jLnhtbFBLBQYAAAAABgAG&#10;AFkBAAD1BQAAAAA=&#10;">
                <v:fill on="f" focussize="0,0"/>
                <v:stroke weight="1pt" color="#000000 [3213]" joinstyle="round"/>
                <v:imagedata o:title=""/>
                <o:lock v:ext="edit" aspectratio="f"/>
              </v:rect>
            </w:pict>
          </mc:Fallback>
        </mc:AlternateContent>
      </w:r>
      <w:r>
        <w:rPr>
          <w:rFonts w:hint="eastAsia"/>
        </w:rPr>
        <mc:AlternateContent>
          <mc:Choice Requires="wps">
            <w:drawing>
              <wp:anchor distT="0" distB="0" distL="114300" distR="114300" simplePos="0" relativeHeight="251674624" behindDoc="0" locked="0" layoutInCell="1" allowOverlap="1">
                <wp:simplePos x="0" y="0"/>
                <wp:positionH relativeFrom="column">
                  <wp:posOffset>-20320</wp:posOffset>
                </wp:positionH>
                <wp:positionV relativeFrom="paragraph">
                  <wp:posOffset>158750</wp:posOffset>
                </wp:positionV>
                <wp:extent cx="723900" cy="285750"/>
                <wp:effectExtent l="0" t="0" r="19050" b="19050"/>
                <wp:wrapNone/>
                <wp:docPr id="62" name="矩形 62"/>
                <wp:cNvGraphicFramePr/>
                <a:graphic xmlns:a="http://schemas.openxmlformats.org/drawingml/2006/main">
                  <a:graphicData uri="http://schemas.microsoft.com/office/word/2010/wordprocessingShape">
                    <wps:wsp>
                      <wps:cNvSpPr/>
                      <wps:spPr>
                        <a:xfrm>
                          <a:off x="0" y="0"/>
                          <a:ext cx="723900"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pt;margin-top:12.5pt;height:22.5pt;width:57pt;z-index:251674624;v-text-anchor:middle;mso-width-relative:page;mso-height-relative:page;" filled="f" stroked="t" coordsize="21600,21600" o:gfxdata="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TNsyh&#10;1gAAAAgBAAAPAAAAAAAAAAEAIAAAACIAAABkcnMvZG93bnJldi54bWxQSwECFAAUAAAACACHTuJA&#10;a1ysiFwCAAC1BAAADgAAAAAAAAABACAAAAAlAQAAZHJzL2Uyb0RvYy54bWxQSwUGAAAAAAYABgBZ&#10;AQAA8wUAAAAA&#10;">
                <v:fill on="f" focussize="0,0"/>
                <v:stroke weight="1pt" color="#000000 [3213]" joinstyle="round"/>
                <v:imagedata o:title=""/>
                <o:lock v:ext="edit" aspectratio="f"/>
              </v:rect>
            </w:pict>
          </mc:Fallback>
        </mc:AlternateContent>
      </w:r>
    </w:p>
    <w:p>
      <w:pPr>
        <w:keepNext w:val="0"/>
        <w:keepLines w:val="0"/>
        <w:pageBreakBefore w:val="0"/>
        <w:widowControl w:val="0"/>
        <w:kinsoku/>
        <w:wordWrap/>
        <w:overflowPunct/>
        <w:topLinePunct w:val="0"/>
        <w:autoSpaceDE/>
        <w:autoSpaceDN/>
        <w:bidi w:val="0"/>
        <w:adjustRightInd/>
        <w:snapToGrid/>
        <w:ind w:firstLine="0"/>
        <w:jc w:val="both"/>
        <w:textAlignment w:val="auto"/>
        <w:rPr>
          <w:rFonts w:hint="default" w:eastAsia="宋体"/>
          <w:lang w:val="en-US" w:eastAsia="zh-CN"/>
        </w:rPr>
      </w:pPr>
      <w:r>
        <w:rPr>
          <w:rFonts w:hint="eastAsia"/>
        </w:rPr>
        <mc:AlternateContent>
          <mc:Choice Requires="wps">
            <w:drawing>
              <wp:anchor distT="0" distB="0" distL="114300" distR="114300" simplePos="0" relativeHeight="251718656" behindDoc="0" locked="0" layoutInCell="1" allowOverlap="1">
                <wp:simplePos x="0" y="0"/>
                <wp:positionH relativeFrom="column">
                  <wp:posOffset>704850</wp:posOffset>
                </wp:positionH>
                <wp:positionV relativeFrom="paragraph">
                  <wp:posOffset>113030</wp:posOffset>
                </wp:positionV>
                <wp:extent cx="200660" cy="1905"/>
                <wp:effectExtent l="0" t="36830" r="8890" b="37465"/>
                <wp:wrapNone/>
                <wp:docPr id="69" name="直接箭头连接符 69"/>
                <wp:cNvGraphicFramePr/>
                <a:graphic xmlns:a="http://schemas.openxmlformats.org/drawingml/2006/main">
                  <a:graphicData uri="http://schemas.microsoft.com/office/word/2010/wordprocessingShape">
                    <wps:wsp>
                      <wps:cNvCnPr/>
                      <wps:spPr>
                        <a:xfrm>
                          <a:off x="0" y="0"/>
                          <a:ext cx="200660" cy="190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55.5pt;margin-top:8.9pt;height:0.15pt;width:15.8pt;z-index:251718656;mso-width-relative:page;mso-height-relative:page;" filled="f" stroked="t" coordsize="21600,21600" o:gfxdata="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IsJIPYAAAACQEAAA8AAAAAAAAA&#10;AQAgAAAAIgAAAGRycy9kb3ducmV2LnhtbFBLAQIUABQAAAAIAIdO4kDSZ5PiEQIAAAoEAAAOAAAA&#10;AAAAAAEAIAAAACcBAABkcnMvZTJvRG9jLnhtbFBLBQYAAAAABgAGAFkBAACqBQAAAAA=&#10;">
                <v:fill on="f" focussize="0,0"/>
                <v:stroke color="#000000 [3213]"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722752" behindDoc="0" locked="0" layoutInCell="1" allowOverlap="1">
                <wp:simplePos x="0" y="0"/>
                <wp:positionH relativeFrom="column">
                  <wp:posOffset>4999355</wp:posOffset>
                </wp:positionH>
                <wp:positionV relativeFrom="paragraph">
                  <wp:posOffset>107950</wp:posOffset>
                </wp:positionV>
                <wp:extent cx="197485" cy="1270"/>
                <wp:effectExtent l="0" t="37465" r="12065" b="37465"/>
                <wp:wrapNone/>
                <wp:docPr id="42" name="直接箭头连接符 42"/>
                <wp:cNvGraphicFramePr/>
                <a:graphic xmlns:a="http://schemas.openxmlformats.org/drawingml/2006/main">
                  <a:graphicData uri="http://schemas.microsoft.com/office/word/2010/wordprocessingShape">
                    <wps:wsp>
                      <wps:cNvCnPr/>
                      <wps:spPr>
                        <a:xfrm flipV="1">
                          <a:off x="0" y="0"/>
                          <a:ext cx="197485" cy="127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393.65pt;margin-top:8.5pt;height:0.1pt;width:15.55pt;z-index:251722752;mso-width-relative:page;mso-height-relative:page;" filled="f" stroked="t" coordsize="21600,21600" o:gfxdata="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WgcK71wAAAAkB&#10;AAAPAAAAAAAAAAEAIAAAACIAAABkcnMvZG93bnJldi54bWxQSwECFAAUAAAACACHTuJAVUaRiRwC&#10;AAAUBAAADgAAAAAAAAABACAAAAAmAQAAZHJzL2Uyb0RvYy54bWxQSwUGAAAAAAYABgBZAQAAtAUA&#10;AAAA&#10;">
                <v:fill on="f" focussize="0,0"/>
                <v:stroke color="#000000 [3213]"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721728" behindDoc="0" locked="0" layoutInCell="1" allowOverlap="1">
                <wp:simplePos x="0" y="0"/>
                <wp:positionH relativeFrom="column">
                  <wp:posOffset>3760470</wp:posOffset>
                </wp:positionH>
                <wp:positionV relativeFrom="paragraph">
                  <wp:posOffset>100330</wp:posOffset>
                </wp:positionV>
                <wp:extent cx="265430" cy="2540"/>
                <wp:effectExtent l="0" t="37465" r="1270" b="36195"/>
                <wp:wrapNone/>
                <wp:docPr id="41" name="直接箭头连接符 41"/>
                <wp:cNvGraphicFramePr/>
                <a:graphic xmlns:a="http://schemas.openxmlformats.org/drawingml/2006/main">
                  <a:graphicData uri="http://schemas.microsoft.com/office/word/2010/wordprocessingShape">
                    <wps:wsp>
                      <wps:cNvCnPr>
                        <a:endCxn id="8" idx="1"/>
                      </wps:cNvCnPr>
                      <wps:spPr>
                        <a:xfrm flipV="1">
                          <a:off x="0" y="0"/>
                          <a:ext cx="265430" cy="254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96.1pt;margin-top:7.9pt;height:0.2pt;width:20.9pt;z-index:251721728;mso-width-relative:page;mso-height-relative:page;" filled="f" stroked="t" coordsize="21600,21600" o:gfxdata="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lhNiu1wAAAAkBAAAPAAAAAAAAAAEAIAAAACIAAABkcnMvZG93bnJldi54bWxQSwECFAAU&#10;AAAACACHTuJA5voOGysCAAA7BAAADgAAAAAAAAABACAAAAAmAQAAZHJzL2Uyb0RvYy54bWxQSwUG&#10;AAAAAAYABgBZAQAAwwUAAAAA&#10;">
                <v:fill on="f" focussize="0,0"/>
                <v:stroke color="#000000 [3213]"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720704" behindDoc="0" locked="0" layoutInCell="1" allowOverlap="1">
                <wp:simplePos x="0" y="0"/>
                <wp:positionH relativeFrom="column">
                  <wp:posOffset>2540635</wp:posOffset>
                </wp:positionH>
                <wp:positionV relativeFrom="paragraph">
                  <wp:posOffset>103505</wp:posOffset>
                </wp:positionV>
                <wp:extent cx="244475" cy="6350"/>
                <wp:effectExtent l="0" t="33655" r="3175" b="36195"/>
                <wp:wrapNone/>
                <wp:docPr id="40" name="直接箭头连接符 40"/>
                <wp:cNvGraphicFramePr/>
                <a:graphic xmlns:a="http://schemas.openxmlformats.org/drawingml/2006/main">
                  <a:graphicData uri="http://schemas.microsoft.com/office/word/2010/wordprocessingShape">
                    <wps:wsp>
                      <wps:cNvCnPr>
                        <a:stCxn id="68" idx="3"/>
                      </wps:cNvCnPr>
                      <wps:spPr>
                        <a:xfrm>
                          <a:off x="0" y="0"/>
                          <a:ext cx="244475" cy="635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0.05pt;margin-top:8.15pt;height:0.5pt;width:19.25pt;z-index:251720704;mso-width-relative:page;mso-height-relative:page;" filled="f" stroked="t" coordsize="21600,21600" o:gfxdata="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3WGXP2QAAAAkBAAAPAAAAAAAAAAEAIAAAACIAAABkcnMvZG93bnJldi54bWxQSwECFAAUAAAA&#10;CACHTuJAGVcUKiYCAAAxBAAADgAAAAAAAAABACAAAAAoAQAAZHJzL2Uyb0RvYy54bWxQSwUGAAAA&#10;AAYABgBZAQAAwAUAAAAA&#10;">
                <v:fill on="f" focussize="0,0"/>
                <v:stroke color="#000000 [3213]"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719680" behindDoc="0" locked="0" layoutInCell="1" allowOverlap="1">
                <wp:simplePos x="0" y="0"/>
                <wp:positionH relativeFrom="column">
                  <wp:posOffset>1471295</wp:posOffset>
                </wp:positionH>
                <wp:positionV relativeFrom="paragraph">
                  <wp:posOffset>90805</wp:posOffset>
                </wp:positionV>
                <wp:extent cx="220345" cy="12700"/>
                <wp:effectExtent l="0" t="29845" r="8255" b="33655"/>
                <wp:wrapNone/>
                <wp:docPr id="39" name="直接箭头连接符 39"/>
                <wp:cNvGraphicFramePr/>
                <a:graphic xmlns:a="http://schemas.openxmlformats.org/drawingml/2006/main">
                  <a:graphicData uri="http://schemas.microsoft.com/office/word/2010/wordprocessingShape">
                    <wps:wsp>
                      <wps:cNvCnPr>
                        <a:endCxn id="68" idx="1"/>
                      </wps:cNvCnPr>
                      <wps:spPr>
                        <a:xfrm>
                          <a:off x="0" y="0"/>
                          <a:ext cx="220345" cy="1270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15.85pt;margin-top:7.15pt;height:1pt;width:17.35pt;z-index:251719680;mso-width-relative:page;mso-height-relative:page;" filled="f" stroked="t" coordsize="21600,21600" o:gfxdata="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VC6GvZAAAACQEAAA8AAAAAAAAAAQAgAAAAIgAAAGRycy9kb3ducmV2LnhtbFBLAQIUABQA&#10;AAAIAIdO4kAdTWElKAIAADMEAAAOAAAAAAAAAAEAIAAAACgBAABkcnMvZTJvRG9jLnhtbFBLBQYA&#10;AAAABgAGAFkBAADCBQAAAAA=&#10;">
                <v:fill on="f" focussize="0,0"/>
                <v:stroke color="#000000 [3213]" joinstyle="round" endarrow="block"/>
                <v:imagedata o:title=""/>
                <o:lock v:ext="edit" aspectratio="f"/>
              </v:shape>
            </w:pict>
          </mc:Fallback>
        </mc:AlternateContent>
      </w:r>
      <w:r>
        <w:rPr>
          <w:rFonts w:hint="eastAsia"/>
          <w:sz w:val="18"/>
          <w:szCs w:val="16"/>
        </w:rPr>
        <w:t>锗</w:t>
      </w:r>
      <w:r>
        <w:rPr>
          <w:rFonts w:hint="eastAsia"/>
          <w:sz w:val="18"/>
          <w:szCs w:val="16"/>
          <w:lang w:val="en-US" w:eastAsia="zh-CN"/>
        </w:rPr>
        <w:t>精</w:t>
      </w:r>
      <w:r>
        <w:rPr>
          <w:rFonts w:hint="eastAsia"/>
          <w:sz w:val="18"/>
          <w:szCs w:val="16"/>
        </w:rPr>
        <w:t>矿等原料</w:t>
      </w:r>
      <w:r>
        <w:rPr>
          <w:sz w:val="18"/>
          <w:szCs w:val="16"/>
        </w:rPr>
        <w:tab/>
      </w:r>
      <w:r>
        <w:rPr>
          <w:rFonts w:hint="eastAsia"/>
          <w:sz w:val="18"/>
          <w:szCs w:val="16"/>
          <w:lang w:val="en-US" w:eastAsia="zh-CN"/>
        </w:rPr>
        <w:t xml:space="preserve">   氯化蒸馏     粗四氯化锗复蒸     </w:t>
      </w:r>
      <w:r>
        <w:rPr>
          <w:rFonts w:hint="eastAsia"/>
          <w:sz w:val="18"/>
          <w:szCs w:val="16"/>
        </w:rPr>
        <w:t>四氯化锗</w:t>
      </w:r>
      <w:r>
        <w:rPr>
          <w:rFonts w:hint="eastAsia"/>
          <w:sz w:val="18"/>
          <w:szCs w:val="16"/>
          <w:lang w:val="en-US" w:eastAsia="zh-CN"/>
        </w:rPr>
        <w:t xml:space="preserve">精馏提纯      </w:t>
      </w:r>
      <w:r>
        <w:rPr>
          <w:rFonts w:hint="eastAsia"/>
          <w:sz w:val="18"/>
          <w:szCs w:val="16"/>
        </w:rPr>
        <w:t>高纯</w:t>
      </w:r>
      <w:r>
        <w:rPr>
          <w:rFonts w:hint="eastAsia"/>
          <w:sz w:val="18"/>
          <w:szCs w:val="16"/>
          <w:lang w:val="en-US" w:eastAsia="zh-CN"/>
        </w:rPr>
        <w:t xml:space="preserve">四氯化锗水解  </w:t>
      </w:r>
      <w:r>
        <w:rPr>
          <w:rFonts w:hint="eastAsia"/>
          <w:sz w:val="18"/>
          <w:szCs w:val="16"/>
        </w:rPr>
        <w:t xml:space="preserve">  </w:t>
      </w:r>
      <w:r>
        <w:rPr>
          <w:rFonts w:hint="eastAsia"/>
          <w:sz w:val="18"/>
          <w:szCs w:val="16"/>
          <w:lang w:val="en-US" w:eastAsia="zh-CN"/>
        </w:rPr>
        <w:t>高纯二氧化锗</w:t>
      </w:r>
    </w:p>
    <w:p>
      <w:pPr>
        <w:tabs>
          <w:tab w:val="left" w:pos="5475"/>
          <w:tab w:val="left" w:pos="5505"/>
          <w:tab w:val="left" w:pos="5535"/>
          <w:tab w:val="left" w:pos="6870"/>
          <w:tab w:val="left" w:pos="7185"/>
        </w:tabs>
        <w:ind w:firstLine="420"/>
      </w:pPr>
      <w:r>
        <w:rPr>
          <w:rFonts w:hint="eastAsia"/>
        </w:rPr>
        <mc:AlternateContent>
          <mc:Choice Requires="wps">
            <w:drawing>
              <wp:anchor distT="0" distB="0" distL="114300" distR="114300" simplePos="0" relativeHeight="251717632" behindDoc="0" locked="0" layoutInCell="1" allowOverlap="1">
                <wp:simplePos x="0" y="0"/>
                <wp:positionH relativeFrom="column">
                  <wp:posOffset>4177665</wp:posOffset>
                </wp:positionH>
                <wp:positionV relativeFrom="paragraph">
                  <wp:posOffset>118110</wp:posOffset>
                </wp:positionV>
                <wp:extent cx="466725" cy="295275"/>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4667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rFonts w:hint="eastAsia"/>
                                <w:sz w:val="18"/>
                                <w:szCs w:val="18"/>
                              </w:rPr>
                              <w:t>排放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8.95pt;margin-top:9.3pt;height:23.25pt;width:36.75pt;z-index:251717632;mso-width-relative:page;mso-height-relative:page;" filled="f" stroked="f" coordsize="21600,21600" o:gfxdata="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BMC6pHaAAAACQEAAA8AAAAAAAAAAQAgAAAA&#10;IgAAAGRycy9kb3ducmV2LnhtbFBLAQIUABQAAAAIAIdO4kBkCWggQgIAAHUEAAAOAAAAAAAAAAEA&#10;IAAAACkBAABkcnMvZTJvRG9jLnhtbFBLBQYAAAAABgAGAFkBAADdBQAAAAA=&#10;">
                <v:fill on="f" focussize="0,0"/>
                <v:stroke on="f" weight="0.5pt"/>
                <v:imagedata o:title=""/>
                <o:lock v:ext="edit" aspectratio="f"/>
                <v:textbox>
                  <w:txbxContent>
                    <w:p>
                      <w:pPr>
                        <w:rPr>
                          <w:sz w:val="18"/>
                          <w:szCs w:val="18"/>
                        </w:rPr>
                      </w:pPr>
                      <w:r>
                        <w:rPr>
                          <w:rFonts w:hint="eastAsia"/>
                          <w:sz w:val="18"/>
                          <w:szCs w:val="18"/>
                        </w:rPr>
                        <w:t>排放</w:t>
                      </w:r>
                    </w:p>
                  </w:txbxContent>
                </v:textbox>
              </v:shape>
            </w:pict>
          </mc:Fallback>
        </mc:AlternateContent>
      </w:r>
      <w:r>
        <w:rPr>
          <w:rFonts w:hint="eastAsia"/>
        </w:rPr>
        <mc:AlternateContent>
          <mc:Choice Requires="wps">
            <w:drawing>
              <wp:anchor distT="0" distB="0" distL="114300" distR="114300" simplePos="0" relativeHeight="251716608" behindDoc="0" locked="0" layoutInCell="1" allowOverlap="1">
                <wp:simplePos x="0" y="0"/>
                <wp:positionH relativeFrom="column">
                  <wp:posOffset>2919730</wp:posOffset>
                </wp:positionH>
                <wp:positionV relativeFrom="paragraph">
                  <wp:posOffset>123825</wp:posOffset>
                </wp:positionV>
                <wp:extent cx="466725" cy="295275"/>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4667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rFonts w:hint="eastAsia"/>
                                <w:sz w:val="18"/>
                                <w:szCs w:val="18"/>
                              </w:rPr>
                              <w:t>排放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9.9pt;margin-top:9.75pt;height:23.25pt;width:36.75pt;z-index:251716608;mso-width-relative:page;mso-height-relative:page;" filled="f" stroked="f" coordsize="21600,21600" o:gfxdata="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pW2Q/2gAAAAkBAAAPAAAAAAAAAAEAIAAA&#10;ACIAAABkcnMvZG93bnJldi54bWxQSwECFAAUAAAACACHTuJAQUqnV0MCAAB1BAAADgAAAAAAAAAB&#10;ACAAAAApAQAAZHJzL2Uyb0RvYy54bWxQSwUGAAAAAAYABgBZAQAA3gUAAAAA&#10;">
                <v:fill on="f" focussize="0,0"/>
                <v:stroke on="f" weight="0.5pt"/>
                <v:imagedata o:title=""/>
                <o:lock v:ext="edit" aspectratio="f"/>
                <v:textbox>
                  <w:txbxContent>
                    <w:p>
                      <w:pPr>
                        <w:rPr>
                          <w:sz w:val="18"/>
                          <w:szCs w:val="18"/>
                        </w:rPr>
                      </w:pPr>
                      <w:r>
                        <w:rPr>
                          <w:rFonts w:hint="eastAsia"/>
                          <w:sz w:val="18"/>
                          <w:szCs w:val="18"/>
                        </w:rPr>
                        <w:t>排放</w:t>
                      </w:r>
                    </w:p>
                  </w:txbxContent>
                </v:textbox>
              </v:shape>
            </w:pict>
          </mc:Fallback>
        </mc:AlternateContent>
      </w:r>
      <w:r>
        <w:rPr>
          <w:rFonts w:hint="eastAsia"/>
        </w:rPr>
        <mc:AlternateContent>
          <mc:Choice Requires="wps">
            <w:drawing>
              <wp:anchor distT="0" distB="0" distL="114300" distR="114300" simplePos="0" relativeHeight="251715584" behindDoc="0" locked="0" layoutInCell="1" allowOverlap="1">
                <wp:simplePos x="0" y="0"/>
                <wp:positionH relativeFrom="column">
                  <wp:posOffset>1771650</wp:posOffset>
                </wp:positionH>
                <wp:positionV relativeFrom="paragraph">
                  <wp:posOffset>118745</wp:posOffset>
                </wp:positionV>
                <wp:extent cx="466725" cy="295275"/>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4667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rFonts w:hint="eastAsia"/>
                                <w:sz w:val="18"/>
                                <w:szCs w:val="18"/>
                              </w:rPr>
                              <w:t>排放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9.5pt;margin-top:9.35pt;height:23.25pt;width:36.75pt;z-index:251715584;mso-width-relative:page;mso-height-relative:page;" filled="f" stroked="f" coordsize="21600,21600" o:gfxdata="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L1dEunaAAAACQEAAA8AAAAAAAAAAQAgAAAA&#10;IgAAAGRycy9kb3ducmV2LnhtbFBLAQIUABQAAAAIAIdO4kD0utOFQgIAAHUEAAAOAAAAAAAAAAEA&#10;IAAAACkBAABkcnMvZTJvRG9jLnhtbFBLBQYAAAAABgAGAFkBAADdBQAAAAA=&#10;">
                <v:fill on="f" focussize="0,0"/>
                <v:stroke on="f" weight="0.5pt"/>
                <v:imagedata o:title=""/>
                <o:lock v:ext="edit" aspectratio="f"/>
                <v:textbox>
                  <w:txbxContent>
                    <w:p>
                      <w:pPr>
                        <w:rPr>
                          <w:sz w:val="18"/>
                          <w:szCs w:val="18"/>
                        </w:rPr>
                      </w:pPr>
                      <w:r>
                        <w:rPr>
                          <w:rFonts w:hint="eastAsia"/>
                          <w:sz w:val="18"/>
                          <w:szCs w:val="18"/>
                        </w:rPr>
                        <w:t>排放</w:t>
                      </w:r>
                    </w:p>
                  </w:txbxContent>
                </v:textbox>
              </v:shape>
            </w:pict>
          </mc:Fallback>
        </mc:AlternateContent>
      </w:r>
      <w:r>
        <w:rPr>
          <w:rFonts w:hint="eastAsia"/>
        </w:rPr>
        <mc:AlternateContent>
          <mc:Choice Requires="wps">
            <w:drawing>
              <wp:anchor distT="0" distB="0" distL="114300" distR="114300" simplePos="0" relativeHeight="251714560" behindDoc="0" locked="0" layoutInCell="1" allowOverlap="1">
                <wp:simplePos x="0" y="0"/>
                <wp:positionH relativeFrom="column">
                  <wp:posOffset>4537710</wp:posOffset>
                </wp:positionH>
                <wp:positionV relativeFrom="paragraph">
                  <wp:posOffset>76835</wp:posOffset>
                </wp:positionV>
                <wp:extent cx="5080" cy="510540"/>
                <wp:effectExtent l="37465" t="0" r="33655" b="3810"/>
                <wp:wrapNone/>
                <wp:docPr id="35" name="直接箭头连接符 35"/>
                <wp:cNvGraphicFramePr/>
                <a:graphic xmlns:a="http://schemas.openxmlformats.org/drawingml/2006/main">
                  <a:graphicData uri="http://schemas.microsoft.com/office/word/2010/wordprocessingShape">
                    <wps:wsp>
                      <wps:cNvCnPr/>
                      <wps:spPr>
                        <a:xfrm flipH="1">
                          <a:off x="0" y="0"/>
                          <a:ext cx="5080" cy="510540"/>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357.3pt;margin-top:6.05pt;height:40.2pt;width:0.4pt;z-index:251714560;mso-width-relative:page;mso-height-relative:page;" filled="f" stroked="t" coordsize="21600,21600" o:gfxdata="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P/OqJ2QAAAAkBAAAPAAAAAAAAAAEAIAAAACIAAABkcnMvZG93bnJldi54bWxQSwEC&#10;FAAUAAAACACHTuJAPxlPfSwCAAA2BAAADgAAAAAAAAABACAAAAAoAQAAZHJzL2Uyb0RvYy54bWxQ&#10;SwUGAAAAAAYABgBZAQAAxgUAAAAA&#10;">
                <v:fill on="f" focussize="0,0"/>
                <v:stroke color="#000000"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713536" behindDoc="0" locked="0" layoutInCell="1" allowOverlap="1">
                <wp:simplePos x="0" y="0"/>
                <wp:positionH relativeFrom="column">
                  <wp:posOffset>3265805</wp:posOffset>
                </wp:positionH>
                <wp:positionV relativeFrom="paragraph">
                  <wp:posOffset>77470</wp:posOffset>
                </wp:positionV>
                <wp:extent cx="5080" cy="510540"/>
                <wp:effectExtent l="37465" t="0" r="33655" b="3810"/>
                <wp:wrapNone/>
                <wp:docPr id="25" name="直接箭头连接符 25"/>
                <wp:cNvGraphicFramePr/>
                <a:graphic xmlns:a="http://schemas.openxmlformats.org/drawingml/2006/main">
                  <a:graphicData uri="http://schemas.microsoft.com/office/word/2010/wordprocessingShape">
                    <wps:wsp>
                      <wps:cNvCnPr/>
                      <wps:spPr>
                        <a:xfrm flipH="1">
                          <a:off x="0" y="0"/>
                          <a:ext cx="5080" cy="510540"/>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257.15pt;margin-top:6.1pt;height:40.2pt;width:0.4pt;z-index:251713536;mso-width-relative:page;mso-height-relative:page;" filled="f" stroked="t" coordsize="21600,21600" o:gfxdata="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bHgqadgAAAAJAQAADwAAAAAAAAABACAAAAAiAAAAZHJzL2Rvd25yZXYueG1sUEsBAhQA&#10;FAAAAAgAh07iQCMTvjArAgAANgQAAA4AAAAAAAAAAQAgAAAAJwEAAGRycy9lMm9Eb2MueG1sUEsF&#10;BgAAAAAGAAYAWQEAAMQFAAAAAA==&#10;">
                <v:fill on="f" focussize="0,0"/>
                <v:stroke color="#000000"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712512" behindDoc="0" locked="0" layoutInCell="1" allowOverlap="1">
                <wp:simplePos x="0" y="0"/>
                <wp:positionH relativeFrom="column">
                  <wp:posOffset>2116455</wp:posOffset>
                </wp:positionH>
                <wp:positionV relativeFrom="paragraph">
                  <wp:posOffset>66040</wp:posOffset>
                </wp:positionV>
                <wp:extent cx="5080" cy="510540"/>
                <wp:effectExtent l="37465" t="0" r="33655" b="3810"/>
                <wp:wrapNone/>
                <wp:docPr id="24" name="直接箭头连接符 24"/>
                <wp:cNvGraphicFramePr/>
                <a:graphic xmlns:a="http://schemas.openxmlformats.org/drawingml/2006/main">
                  <a:graphicData uri="http://schemas.microsoft.com/office/word/2010/wordprocessingShape">
                    <wps:wsp>
                      <wps:cNvCnPr/>
                      <wps:spPr>
                        <a:xfrm flipH="1">
                          <a:off x="0" y="0"/>
                          <a:ext cx="5080" cy="510540"/>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66.65pt;margin-top:5.2pt;height:40.2pt;width:0.4pt;z-index:251712512;mso-width-relative:page;mso-height-relative:page;" filled="f" stroked="t" coordsize="21600,21600" o:gfxdata="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8dxOXXAAAACQEAAA8AAAAAAAAAAQAgAAAAIgAAAGRycy9kb3ducmV2LnhtbFBLAQIU&#10;ABQAAAAIAIdO4kBDV9VzLQIAADYEAAAOAAAAAAAAAAEAIAAAACYBAABkcnMvZTJvRG9jLnhtbFBL&#10;BQYAAAAABgAGAFkBAADFBQAAAAA=&#10;">
                <v:fill on="f" focussize="0,0"/>
                <v:stroke color="#000000"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686912" behindDoc="0" locked="0" layoutInCell="1" allowOverlap="1">
                <wp:simplePos x="0" y="0"/>
                <wp:positionH relativeFrom="column">
                  <wp:posOffset>831215</wp:posOffset>
                </wp:positionH>
                <wp:positionV relativeFrom="paragraph">
                  <wp:posOffset>114935</wp:posOffset>
                </wp:positionV>
                <wp:extent cx="466725" cy="295275"/>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4667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rFonts w:hint="eastAsia"/>
                                <w:sz w:val="18"/>
                                <w:szCs w:val="18"/>
                              </w:rPr>
                              <w:t>排放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5.45pt;margin-top:9.05pt;height:23.25pt;width:36.75pt;z-index:251686912;mso-width-relative:page;mso-height-relative:page;" filled="f" stroked="f" coordsize="21600,21600" o:gfxdata="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bSBQT9kAAAAJAQAADwAAAAAAAAABACAAAAAi&#10;AAAAZHJzL2Rvd25yZXYueG1sUEsBAhQAFAAAAAgAh07iQP9kV0xCAgAAdQQAAA4AAAAAAAAAAQAg&#10;AAAAKAEAAGRycy9lMm9Eb2MueG1sUEsFBgAAAAAGAAYAWQEAANwFAAAAAA==&#10;">
                <v:fill on="f" focussize="0,0"/>
                <v:stroke on="f" weight="0.5pt"/>
                <v:imagedata o:title=""/>
                <o:lock v:ext="edit" aspectratio="f"/>
                <v:textbox>
                  <w:txbxContent>
                    <w:p>
                      <w:pPr>
                        <w:rPr>
                          <w:sz w:val="18"/>
                          <w:szCs w:val="18"/>
                        </w:rPr>
                      </w:pPr>
                      <w:r>
                        <w:rPr>
                          <w:rFonts w:hint="eastAsia"/>
                          <w:sz w:val="18"/>
                          <w:szCs w:val="18"/>
                        </w:rPr>
                        <w:t>排放</w:t>
                      </w:r>
                    </w:p>
                  </w:txbxContent>
                </v:textbox>
              </v:shape>
            </w:pict>
          </mc:Fallback>
        </mc:AlternateContent>
      </w:r>
      <w:r>
        <w:rPr>
          <w:rFonts w:hint="eastAsia"/>
        </w:rPr>
        <mc:AlternateContent>
          <mc:Choice Requires="wps">
            <w:drawing>
              <wp:anchor distT="0" distB="0" distL="114300" distR="114300" simplePos="0" relativeHeight="251685888" behindDoc="0" locked="0" layoutInCell="1" allowOverlap="1">
                <wp:simplePos x="0" y="0"/>
                <wp:positionH relativeFrom="column">
                  <wp:posOffset>1191260</wp:posOffset>
                </wp:positionH>
                <wp:positionV relativeFrom="paragraph">
                  <wp:posOffset>70485</wp:posOffset>
                </wp:positionV>
                <wp:extent cx="5080" cy="510540"/>
                <wp:effectExtent l="37465" t="0" r="33655" b="3810"/>
                <wp:wrapNone/>
                <wp:docPr id="85" name="直接箭头连接符 85"/>
                <wp:cNvGraphicFramePr/>
                <a:graphic xmlns:a="http://schemas.openxmlformats.org/drawingml/2006/main">
                  <a:graphicData uri="http://schemas.microsoft.com/office/word/2010/wordprocessingShape">
                    <wps:wsp>
                      <wps:cNvCnPr/>
                      <wps:spPr>
                        <a:xfrm flipH="1">
                          <a:off x="0" y="0"/>
                          <a:ext cx="5080" cy="510540"/>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93.8pt;margin-top:5.55pt;height:40.2pt;width:0.4pt;z-index:251685888;mso-width-relative:page;mso-height-relative:page;" filled="f" stroked="t" coordsize="21600,21600" o:gfxdata="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ExvZbYAAAACQEAAA8AAAAAAAAAAQAgAAAAIgAAAGRycy9kb3ducmV2LnhtbFBLAQIU&#10;ABQAAAAIAIdO4kA4XUepLAIAADYEAAAOAAAAAAAAAAEAIAAAACcBAABkcnMvZTJvRG9jLnhtbFBL&#10;BQYAAAAABgAGAFkBAADFBQAAAAA=&#10;">
                <v:fill on="f" focussize="0,0"/>
                <v:stroke color="#000000" joinstyle="round" endarrow="block"/>
                <v:imagedata o:title=""/>
                <o:lock v:ext="edit" aspectratio="f"/>
              </v:shape>
            </w:pict>
          </mc:Fallback>
        </mc:AlternateContent>
      </w:r>
      <w:r>
        <w:tab/>
      </w:r>
    </w:p>
    <w:p>
      <w:pPr>
        <w:tabs>
          <w:tab w:val="left" w:pos="5475"/>
        </w:tabs>
        <w:ind w:firstLine="420"/>
      </w:pPr>
    </w:p>
    <w:p>
      <w:pPr>
        <w:ind w:firstLine="420"/>
      </w:pPr>
    </w:p>
    <w:p>
      <w:pPr>
        <w:ind w:firstLine="420"/>
      </w:pPr>
      <w:r>
        <mc:AlternateContent>
          <mc:Choice Requires="wps">
            <w:drawing>
              <wp:anchor distT="0" distB="0" distL="114300" distR="114300" simplePos="0" relativeHeight="251681792" behindDoc="0" locked="0" layoutInCell="1" allowOverlap="1">
                <wp:simplePos x="0" y="0"/>
                <wp:positionH relativeFrom="column">
                  <wp:posOffset>2780030</wp:posOffset>
                </wp:positionH>
                <wp:positionV relativeFrom="paragraph">
                  <wp:posOffset>113665</wp:posOffset>
                </wp:positionV>
                <wp:extent cx="1205865" cy="975995"/>
                <wp:effectExtent l="0" t="0" r="13335" b="14605"/>
                <wp:wrapNone/>
                <wp:docPr id="7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205865" cy="975995"/>
                        </a:xfrm>
                        <a:prstGeom prst="rect">
                          <a:avLst/>
                        </a:prstGeom>
                        <a:solidFill>
                          <a:srgbClr val="FFFFFF"/>
                        </a:solidFill>
                        <a:ln w="9525">
                          <a:noFill/>
                          <a:miter lim="800000"/>
                        </a:ln>
                      </wps:spPr>
                      <wps:txbx>
                        <w:txbxContent>
                          <w:p>
                            <w:pPr>
                              <w:adjustRightInd w:val="0"/>
                              <w:snapToGrid w:val="0"/>
                              <w:rPr>
                                <w:sz w:val="18"/>
                                <w:szCs w:val="18"/>
                              </w:rPr>
                            </w:pPr>
                            <w:r>
                              <w:rPr>
                                <w:rFonts w:hint="eastAsia"/>
                                <w:sz w:val="18"/>
                                <w:szCs w:val="18"/>
                              </w:rPr>
                              <w:t>①废气：氯化氢、氯</w:t>
                            </w:r>
                          </w:p>
                          <w:p>
                            <w:pPr>
                              <w:adjustRightInd w:val="0"/>
                              <w:snapToGrid w:val="0"/>
                              <w:rPr>
                                <w:rFonts w:hint="eastAsia"/>
                                <w:sz w:val="18"/>
                                <w:szCs w:val="18"/>
                              </w:rPr>
                            </w:pPr>
                            <w:r>
                              <w:rPr>
                                <w:rFonts w:hint="eastAsia"/>
                                <w:sz w:val="18"/>
                                <w:szCs w:val="18"/>
                              </w:rPr>
                              <w:t>②废水：残酸</w:t>
                            </w:r>
                          </w:p>
                          <w:p>
                            <w:pPr>
                              <w:adjustRightInd w:val="0"/>
                              <w:snapToGrid w:val="0"/>
                              <w:rPr>
                                <w:sz w:val="18"/>
                                <w:szCs w:val="18"/>
                              </w:rPr>
                            </w:pPr>
                            <w:r>
                              <w:rPr>
                                <w:rFonts w:hint="eastAsia"/>
                                <w:sz w:val="18"/>
                                <w:szCs w:val="18"/>
                              </w:rPr>
                              <w:t>③余热</w:t>
                            </w:r>
                          </w:p>
                          <w:p>
                            <w:pPr>
                              <w:adjustRightInd w:val="0"/>
                              <w:snapToGrid w:val="0"/>
                              <w:rPr>
                                <w:rFonts w:hint="eastAsia"/>
                                <w:sz w:val="18"/>
                                <w:szCs w:val="18"/>
                              </w:rPr>
                            </w:pPr>
                            <w:r>
                              <w:rPr>
                                <w:rFonts w:hint="eastAsia"/>
                                <w:sz w:val="18"/>
                                <w:szCs w:val="18"/>
                              </w:rPr>
                              <w:t>④废渣：蒸馏残渣</w:t>
                            </w:r>
                          </w:p>
                          <w:p>
                            <w:pPr>
                              <w:adjustRightInd w:val="0"/>
                              <w:snapToGrid w:val="0"/>
                              <w:rPr>
                                <w:sz w:val="18"/>
                                <w:szCs w:val="18"/>
                              </w:rPr>
                            </w:pP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18.9pt;margin-top:8.95pt;height:76.85pt;width:94.95pt;z-index:251681792;mso-width-relative:page;mso-height-relative:page;" fillcolor="#FFFFFF" filled="t" stroked="f" coordsize="21600,21600" o:gfxdata="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aHSA7XAAAACgEAAA8AAAAAAAAAAQAgAAAAIgAAAGRycy9kb3du&#10;cmV2LnhtbFBLAQIUABQAAAAIAIdO4kATsx0lOQIAAFMEAAAOAAAAAAAAAAEAIAAAACYBAABkcnMv&#10;ZTJvRG9jLnhtbFBLBQYAAAAABgAGAFkBAADRBQAAAAA=&#10;">
                <v:fill on="t" focussize="0,0"/>
                <v:stroke on="f" miterlimit="8" joinstyle="miter"/>
                <v:imagedata o:title=""/>
                <o:lock v:ext="edit" aspectratio="f"/>
                <v:textbox>
                  <w:txbxContent>
                    <w:p>
                      <w:pPr>
                        <w:adjustRightInd w:val="0"/>
                        <w:snapToGrid w:val="0"/>
                        <w:rPr>
                          <w:sz w:val="18"/>
                          <w:szCs w:val="18"/>
                        </w:rPr>
                      </w:pPr>
                      <w:r>
                        <w:rPr>
                          <w:rFonts w:hint="eastAsia"/>
                          <w:sz w:val="18"/>
                          <w:szCs w:val="18"/>
                        </w:rPr>
                        <w:t>①废气：氯化氢、氯</w:t>
                      </w:r>
                    </w:p>
                    <w:p>
                      <w:pPr>
                        <w:adjustRightInd w:val="0"/>
                        <w:snapToGrid w:val="0"/>
                        <w:rPr>
                          <w:rFonts w:hint="eastAsia"/>
                          <w:sz w:val="18"/>
                          <w:szCs w:val="18"/>
                        </w:rPr>
                      </w:pPr>
                      <w:r>
                        <w:rPr>
                          <w:rFonts w:hint="eastAsia"/>
                          <w:sz w:val="18"/>
                          <w:szCs w:val="18"/>
                        </w:rPr>
                        <w:t>②废水：残酸</w:t>
                      </w:r>
                    </w:p>
                    <w:p>
                      <w:pPr>
                        <w:adjustRightInd w:val="0"/>
                        <w:snapToGrid w:val="0"/>
                        <w:rPr>
                          <w:sz w:val="18"/>
                          <w:szCs w:val="18"/>
                        </w:rPr>
                      </w:pPr>
                      <w:r>
                        <w:rPr>
                          <w:rFonts w:hint="eastAsia"/>
                          <w:sz w:val="18"/>
                          <w:szCs w:val="18"/>
                        </w:rPr>
                        <w:t>③余热</w:t>
                      </w:r>
                    </w:p>
                    <w:p>
                      <w:pPr>
                        <w:adjustRightInd w:val="0"/>
                        <w:snapToGrid w:val="0"/>
                        <w:rPr>
                          <w:rFonts w:hint="eastAsia"/>
                          <w:sz w:val="18"/>
                          <w:szCs w:val="18"/>
                        </w:rPr>
                      </w:pPr>
                      <w:r>
                        <w:rPr>
                          <w:rFonts w:hint="eastAsia"/>
                          <w:sz w:val="18"/>
                          <w:szCs w:val="18"/>
                        </w:rPr>
                        <w:t>④废渣：蒸馏残渣</w:t>
                      </w:r>
                    </w:p>
                    <w:p>
                      <w:pPr>
                        <w:adjustRightInd w:val="0"/>
                        <w:snapToGrid w:val="0"/>
                        <w:rPr>
                          <w:sz w:val="18"/>
                          <w:szCs w:val="18"/>
                        </w:rPr>
                      </w:pPr>
                    </w:p>
                  </w:txbxContent>
                </v:textbox>
              </v:shap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4044950</wp:posOffset>
                </wp:positionH>
                <wp:positionV relativeFrom="paragraph">
                  <wp:posOffset>100330</wp:posOffset>
                </wp:positionV>
                <wp:extent cx="1228725" cy="866775"/>
                <wp:effectExtent l="0" t="0" r="9525" b="9525"/>
                <wp:wrapNone/>
                <wp:docPr id="8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228725" cy="866775"/>
                        </a:xfrm>
                        <a:prstGeom prst="rect">
                          <a:avLst/>
                        </a:prstGeom>
                        <a:solidFill>
                          <a:srgbClr val="FFFFFF"/>
                        </a:solidFill>
                        <a:ln w="9525">
                          <a:noFill/>
                          <a:miter lim="800000"/>
                        </a:ln>
                      </wps:spPr>
                      <wps:txbx>
                        <w:txbxContent>
                          <w:p>
                            <w:pPr>
                              <w:adjustRightInd w:val="0"/>
                              <w:snapToGrid w:val="0"/>
                              <w:rPr>
                                <w:rFonts w:hint="eastAsia" w:eastAsia="宋体"/>
                                <w:sz w:val="18"/>
                                <w:szCs w:val="18"/>
                                <w:lang w:val="en-US" w:eastAsia="zh-CN"/>
                              </w:rPr>
                            </w:pPr>
                            <w:r>
                              <w:rPr>
                                <w:rFonts w:hint="eastAsia"/>
                                <w:sz w:val="18"/>
                                <w:szCs w:val="18"/>
                              </w:rPr>
                              <w:t>①废气：氯化氢、氯</w:t>
                            </w:r>
                          </w:p>
                          <w:p>
                            <w:pPr>
                              <w:adjustRightInd w:val="0"/>
                              <w:snapToGrid w:val="0"/>
                              <w:rPr>
                                <w:sz w:val="18"/>
                                <w:szCs w:val="18"/>
                              </w:rPr>
                            </w:pPr>
                            <w:r>
                              <w:rPr>
                                <w:rFonts w:hint="eastAsia"/>
                                <w:sz w:val="18"/>
                                <w:szCs w:val="18"/>
                              </w:rPr>
                              <w:t>②废水：含锗废</w:t>
                            </w:r>
                            <w:r>
                              <w:rPr>
                                <w:rFonts w:hint="eastAsia"/>
                                <w:sz w:val="18"/>
                                <w:szCs w:val="18"/>
                                <w:lang w:val="en-US" w:eastAsia="zh-CN"/>
                              </w:rPr>
                              <w:t>酸</w:t>
                            </w:r>
                          </w:p>
                          <w:p>
                            <w:pPr>
                              <w:adjustRightInd w:val="0"/>
                              <w:snapToGrid w:val="0"/>
                              <w:rPr>
                                <w:sz w:val="18"/>
                                <w:szCs w:val="18"/>
                              </w:rPr>
                            </w:pPr>
                            <w:r>
                              <w:rPr>
                                <w:rFonts w:hint="eastAsia"/>
                                <w:sz w:val="18"/>
                                <w:szCs w:val="18"/>
                              </w:rPr>
                              <w:t>③余热</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18.5pt;margin-top:7.9pt;height:68.25pt;width:96.75pt;z-index:251684864;mso-width-relative:page;mso-height-relative:page;" fillcolor="#FFFFFF" filled="t" stroked="f" coordsize="21600,21600" o:gfxdata="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DwC4wNcAAAAKAQAADwAAAAAAAAABACAAAAAiAAAAZHJzL2Rvd25y&#10;ZXYueG1sUEsBAhQAFAAAAAgAh07iQBVK7h84AgAAUwQAAA4AAAAAAAAAAQAgAAAAJgEAAGRycy9l&#10;Mm9Eb2MueG1sUEsFBgAAAAAGAAYAWQEAANAFAAAAAA==&#10;">
                <v:fill on="t" focussize="0,0"/>
                <v:stroke on="f" miterlimit="8" joinstyle="miter"/>
                <v:imagedata o:title=""/>
                <o:lock v:ext="edit" aspectratio="f"/>
                <v:textbox>
                  <w:txbxContent>
                    <w:p>
                      <w:pPr>
                        <w:adjustRightInd w:val="0"/>
                        <w:snapToGrid w:val="0"/>
                        <w:rPr>
                          <w:rFonts w:hint="eastAsia" w:eastAsia="宋体"/>
                          <w:sz w:val="18"/>
                          <w:szCs w:val="18"/>
                          <w:lang w:val="en-US" w:eastAsia="zh-CN"/>
                        </w:rPr>
                      </w:pPr>
                      <w:r>
                        <w:rPr>
                          <w:rFonts w:hint="eastAsia"/>
                          <w:sz w:val="18"/>
                          <w:szCs w:val="18"/>
                        </w:rPr>
                        <w:t>①废气：氯化氢、氯</w:t>
                      </w:r>
                    </w:p>
                    <w:p>
                      <w:pPr>
                        <w:adjustRightInd w:val="0"/>
                        <w:snapToGrid w:val="0"/>
                        <w:rPr>
                          <w:sz w:val="18"/>
                          <w:szCs w:val="18"/>
                        </w:rPr>
                      </w:pPr>
                      <w:r>
                        <w:rPr>
                          <w:rFonts w:hint="eastAsia"/>
                          <w:sz w:val="18"/>
                          <w:szCs w:val="18"/>
                        </w:rPr>
                        <w:t>②废水：含锗废</w:t>
                      </w:r>
                      <w:r>
                        <w:rPr>
                          <w:rFonts w:hint="eastAsia"/>
                          <w:sz w:val="18"/>
                          <w:szCs w:val="18"/>
                          <w:lang w:val="en-US" w:eastAsia="zh-CN"/>
                        </w:rPr>
                        <w:t>酸</w:t>
                      </w:r>
                    </w:p>
                    <w:p>
                      <w:pPr>
                        <w:adjustRightInd w:val="0"/>
                        <w:snapToGrid w:val="0"/>
                        <w:rPr>
                          <w:sz w:val="18"/>
                          <w:szCs w:val="18"/>
                        </w:rPr>
                      </w:pPr>
                      <w:r>
                        <w:rPr>
                          <w:rFonts w:hint="eastAsia"/>
                          <w:sz w:val="18"/>
                          <w:szCs w:val="18"/>
                        </w:rPr>
                        <w:t>③余热</w:t>
                      </w:r>
                    </w:p>
                  </w:txbxContent>
                </v:textbox>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540385</wp:posOffset>
                </wp:positionH>
                <wp:positionV relativeFrom="paragraph">
                  <wp:posOffset>104775</wp:posOffset>
                </wp:positionV>
                <wp:extent cx="1210945" cy="981075"/>
                <wp:effectExtent l="0" t="0" r="8255" b="9525"/>
                <wp:wrapNone/>
                <wp:docPr id="6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210945" cy="981075"/>
                        </a:xfrm>
                        <a:prstGeom prst="rect">
                          <a:avLst/>
                        </a:prstGeom>
                        <a:solidFill>
                          <a:srgbClr val="FFFFFF"/>
                        </a:solidFill>
                        <a:ln w="9525">
                          <a:noFill/>
                          <a:miter lim="800000"/>
                        </a:ln>
                      </wps:spPr>
                      <wps:txbx>
                        <w:txbxContent>
                          <w:p>
                            <w:pPr>
                              <w:adjustRightInd w:val="0"/>
                              <w:snapToGrid w:val="0"/>
                              <w:rPr>
                                <w:rFonts w:hint="eastAsia"/>
                                <w:sz w:val="18"/>
                                <w:szCs w:val="18"/>
                              </w:rPr>
                            </w:pPr>
                            <w:r>
                              <w:rPr>
                                <w:rFonts w:hint="eastAsia" w:ascii="宋体" w:hAnsi="宋体"/>
                                <w:sz w:val="18"/>
                                <w:szCs w:val="18"/>
                              </w:rPr>
                              <w:t>①废气：</w:t>
                            </w:r>
                            <w:r>
                              <w:rPr>
                                <w:rFonts w:hint="eastAsia"/>
                                <w:sz w:val="18"/>
                                <w:szCs w:val="18"/>
                              </w:rPr>
                              <w:t>氯化氢、</w:t>
                            </w:r>
                          </w:p>
                          <w:p>
                            <w:pPr>
                              <w:adjustRightInd w:val="0"/>
                              <w:snapToGrid w:val="0"/>
                              <w:ind w:firstLine="180" w:firstLineChars="100"/>
                              <w:rPr>
                                <w:sz w:val="18"/>
                                <w:szCs w:val="18"/>
                              </w:rPr>
                            </w:pPr>
                            <w:r>
                              <w:rPr>
                                <w:rFonts w:hint="eastAsia"/>
                                <w:sz w:val="18"/>
                                <w:szCs w:val="18"/>
                              </w:rPr>
                              <w:t>氯气</w:t>
                            </w:r>
                          </w:p>
                          <w:p>
                            <w:pPr>
                              <w:adjustRightInd w:val="0"/>
                              <w:snapToGrid w:val="0"/>
                              <w:rPr>
                                <w:rFonts w:ascii="宋体" w:hAnsi="宋体"/>
                                <w:sz w:val="18"/>
                                <w:szCs w:val="18"/>
                              </w:rPr>
                            </w:pPr>
                            <w:r>
                              <w:rPr>
                                <w:rFonts w:hint="eastAsia" w:ascii="宋体" w:hAnsi="宋体"/>
                                <w:sz w:val="18"/>
                                <w:szCs w:val="18"/>
                              </w:rPr>
                              <w:t>②废水：含锗</w:t>
                            </w:r>
                            <w:r>
                              <w:rPr>
                                <w:rFonts w:hint="eastAsia" w:ascii="宋体" w:hAnsi="宋体"/>
                                <w:sz w:val="18"/>
                                <w:szCs w:val="18"/>
                                <w:lang w:val="en-US" w:eastAsia="zh-CN"/>
                              </w:rPr>
                              <w:t>废水、废盐酸</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42.55pt;margin-top:8.25pt;height:77.25pt;width:95.35pt;z-index:251676672;mso-width-relative:page;mso-height-relative:page;" fillcolor="#FFFFFF" filled="t" stroked="f" coordsize="21600,21600" o:gfxdata="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ie82NYAAAAJAQAADwAAAAAAAAABACAAAAAiAAAAZHJzL2Rvd25y&#10;ZXYueG1sUEsBAhQAFAAAAAgAh07iQBWwfrw5AgAAUwQAAA4AAAAAAAAAAQAgAAAAJQEAAGRycy9l&#10;Mm9Eb2MueG1sUEsFBgAAAAAGAAYAWQEAANAFAAAAAA==&#10;">
                <v:fill on="t" focussize="0,0"/>
                <v:stroke on="f" miterlimit="8" joinstyle="miter"/>
                <v:imagedata o:title=""/>
                <o:lock v:ext="edit" aspectratio="f"/>
                <v:textbox>
                  <w:txbxContent>
                    <w:p>
                      <w:pPr>
                        <w:adjustRightInd w:val="0"/>
                        <w:snapToGrid w:val="0"/>
                        <w:rPr>
                          <w:rFonts w:hint="eastAsia"/>
                          <w:sz w:val="18"/>
                          <w:szCs w:val="18"/>
                        </w:rPr>
                      </w:pPr>
                      <w:r>
                        <w:rPr>
                          <w:rFonts w:hint="eastAsia" w:ascii="宋体" w:hAnsi="宋体"/>
                          <w:sz w:val="18"/>
                          <w:szCs w:val="18"/>
                        </w:rPr>
                        <w:t>①废气：</w:t>
                      </w:r>
                      <w:r>
                        <w:rPr>
                          <w:rFonts w:hint="eastAsia"/>
                          <w:sz w:val="18"/>
                          <w:szCs w:val="18"/>
                        </w:rPr>
                        <w:t>氯化氢、</w:t>
                      </w:r>
                    </w:p>
                    <w:p>
                      <w:pPr>
                        <w:adjustRightInd w:val="0"/>
                        <w:snapToGrid w:val="0"/>
                        <w:ind w:firstLine="180" w:firstLineChars="100"/>
                        <w:rPr>
                          <w:sz w:val="18"/>
                          <w:szCs w:val="18"/>
                        </w:rPr>
                      </w:pPr>
                      <w:r>
                        <w:rPr>
                          <w:rFonts w:hint="eastAsia"/>
                          <w:sz w:val="18"/>
                          <w:szCs w:val="18"/>
                        </w:rPr>
                        <w:t>氯气</w:t>
                      </w:r>
                    </w:p>
                    <w:p>
                      <w:pPr>
                        <w:adjustRightInd w:val="0"/>
                        <w:snapToGrid w:val="0"/>
                        <w:rPr>
                          <w:rFonts w:ascii="宋体" w:hAnsi="宋体"/>
                          <w:sz w:val="18"/>
                          <w:szCs w:val="18"/>
                        </w:rPr>
                      </w:pPr>
                      <w:r>
                        <w:rPr>
                          <w:rFonts w:hint="eastAsia" w:ascii="宋体" w:hAnsi="宋体"/>
                          <w:sz w:val="18"/>
                          <w:szCs w:val="18"/>
                        </w:rPr>
                        <w:t>②废水：含锗</w:t>
                      </w:r>
                      <w:r>
                        <w:rPr>
                          <w:rFonts w:hint="eastAsia" w:ascii="宋体" w:hAnsi="宋体"/>
                          <w:sz w:val="18"/>
                          <w:szCs w:val="18"/>
                          <w:lang w:val="en-US" w:eastAsia="zh-CN"/>
                        </w:rPr>
                        <w:t>废水、废盐酸</w:t>
                      </w:r>
                    </w:p>
                  </w:txbxContent>
                </v:textbox>
              </v:shap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1648460</wp:posOffset>
                </wp:positionH>
                <wp:positionV relativeFrom="paragraph">
                  <wp:posOffset>106680</wp:posOffset>
                </wp:positionV>
                <wp:extent cx="1133475" cy="866775"/>
                <wp:effectExtent l="0" t="0" r="9525" b="9525"/>
                <wp:wrapNone/>
                <wp:docPr id="7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33475" cy="866775"/>
                        </a:xfrm>
                        <a:prstGeom prst="rect">
                          <a:avLst/>
                        </a:prstGeom>
                        <a:solidFill>
                          <a:srgbClr val="FFFFFF"/>
                        </a:solidFill>
                        <a:ln w="9525">
                          <a:noFill/>
                          <a:miter lim="800000"/>
                        </a:ln>
                      </wps:spPr>
                      <wps:txbx>
                        <w:txbxContent>
                          <w:p>
                            <w:pPr>
                              <w:adjustRightInd w:val="0"/>
                              <w:snapToGrid w:val="0"/>
                              <w:rPr>
                                <w:rFonts w:hint="eastAsia"/>
                                <w:sz w:val="18"/>
                                <w:szCs w:val="18"/>
                              </w:rPr>
                            </w:pPr>
                            <w:r>
                              <w:rPr>
                                <w:rFonts w:hint="eastAsia"/>
                                <w:sz w:val="18"/>
                                <w:szCs w:val="18"/>
                              </w:rPr>
                              <w:t>①废气：氯化氢、</w:t>
                            </w:r>
                          </w:p>
                          <w:p>
                            <w:pPr>
                              <w:adjustRightInd w:val="0"/>
                              <w:snapToGrid w:val="0"/>
                              <w:ind w:firstLine="180" w:firstLineChars="100"/>
                              <w:rPr>
                                <w:sz w:val="18"/>
                                <w:szCs w:val="18"/>
                              </w:rPr>
                            </w:pPr>
                            <w:r>
                              <w:rPr>
                                <w:rFonts w:hint="eastAsia"/>
                                <w:sz w:val="18"/>
                                <w:szCs w:val="18"/>
                              </w:rPr>
                              <w:t>氯气</w:t>
                            </w:r>
                          </w:p>
                          <w:p>
                            <w:pPr>
                              <w:adjustRightInd w:val="0"/>
                              <w:snapToGrid w:val="0"/>
                              <w:ind w:left="180" w:hanging="180" w:hangingChars="100"/>
                              <w:rPr>
                                <w:sz w:val="18"/>
                                <w:szCs w:val="18"/>
                              </w:rPr>
                            </w:pPr>
                            <w:r>
                              <w:rPr>
                                <w:rFonts w:hint="eastAsia"/>
                                <w:sz w:val="18"/>
                                <w:szCs w:val="18"/>
                              </w:rPr>
                              <w:t>②废水：含锗废水</w:t>
                            </w:r>
                            <w:r>
                              <w:rPr>
                                <w:rFonts w:hint="eastAsia"/>
                                <w:sz w:val="18"/>
                                <w:szCs w:val="18"/>
                                <w:lang w:eastAsia="zh-CN"/>
                              </w:rPr>
                              <w:t>、</w:t>
                            </w:r>
                            <w:r>
                              <w:rPr>
                                <w:rFonts w:hint="eastAsia"/>
                                <w:sz w:val="18"/>
                                <w:szCs w:val="18"/>
                              </w:rPr>
                              <w:t>废盐酸</w:t>
                            </w:r>
                          </w:p>
                          <w:p>
                            <w:pPr>
                              <w:adjustRightInd w:val="0"/>
                              <w:snapToGrid w:val="0"/>
                              <w:rPr>
                                <w:sz w:val="18"/>
                                <w:szCs w:val="18"/>
                              </w:rPr>
                            </w:pPr>
                            <w:r>
                              <w:rPr>
                                <w:rFonts w:hint="eastAsia"/>
                                <w:sz w:val="18"/>
                                <w:szCs w:val="18"/>
                              </w:rPr>
                              <w:t>③余热</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29.8pt;margin-top:8.4pt;height:68.25pt;width:89.25pt;z-index:251679744;mso-width-relative:page;mso-height-relative:page;" fillcolor="#FFFFFF" filled="t" stroked="f" coordsize="21600,21600" o:gfxdata="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QBPAutgAAAAKAQAADwAAAAAAAAABACAAAAAiAAAAZHJzL2Rvd25y&#10;ZXYueG1sUEsBAhQAFAAAAAgAh07iQBi+t9Q3AgAAUwQAAA4AAAAAAAAAAQAgAAAAJwEAAGRycy9l&#10;Mm9Eb2MueG1sUEsFBgAAAAAGAAYAWQEAANAFAAAAAA==&#10;">
                <v:fill on="t" focussize="0,0"/>
                <v:stroke on="f" miterlimit="8" joinstyle="miter"/>
                <v:imagedata o:title=""/>
                <o:lock v:ext="edit" aspectratio="f"/>
                <v:textbox>
                  <w:txbxContent>
                    <w:p>
                      <w:pPr>
                        <w:adjustRightInd w:val="0"/>
                        <w:snapToGrid w:val="0"/>
                        <w:rPr>
                          <w:rFonts w:hint="eastAsia"/>
                          <w:sz w:val="18"/>
                          <w:szCs w:val="18"/>
                        </w:rPr>
                      </w:pPr>
                      <w:r>
                        <w:rPr>
                          <w:rFonts w:hint="eastAsia"/>
                          <w:sz w:val="18"/>
                          <w:szCs w:val="18"/>
                        </w:rPr>
                        <w:t>①废气：氯化氢、</w:t>
                      </w:r>
                    </w:p>
                    <w:p>
                      <w:pPr>
                        <w:adjustRightInd w:val="0"/>
                        <w:snapToGrid w:val="0"/>
                        <w:ind w:firstLine="180" w:firstLineChars="100"/>
                        <w:rPr>
                          <w:sz w:val="18"/>
                          <w:szCs w:val="18"/>
                        </w:rPr>
                      </w:pPr>
                      <w:r>
                        <w:rPr>
                          <w:rFonts w:hint="eastAsia"/>
                          <w:sz w:val="18"/>
                          <w:szCs w:val="18"/>
                        </w:rPr>
                        <w:t>氯气</w:t>
                      </w:r>
                    </w:p>
                    <w:p>
                      <w:pPr>
                        <w:adjustRightInd w:val="0"/>
                        <w:snapToGrid w:val="0"/>
                        <w:ind w:left="180" w:hanging="180" w:hangingChars="100"/>
                        <w:rPr>
                          <w:sz w:val="18"/>
                          <w:szCs w:val="18"/>
                        </w:rPr>
                      </w:pPr>
                      <w:r>
                        <w:rPr>
                          <w:rFonts w:hint="eastAsia"/>
                          <w:sz w:val="18"/>
                          <w:szCs w:val="18"/>
                        </w:rPr>
                        <w:t>②废水：含锗废水</w:t>
                      </w:r>
                      <w:r>
                        <w:rPr>
                          <w:rFonts w:hint="eastAsia"/>
                          <w:sz w:val="18"/>
                          <w:szCs w:val="18"/>
                          <w:lang w:eastAsia="zh-CN"/>
                        </w:rPr>
                        <w:t>、</w:t>
                      </w:r>
                      <w:r>
                        <w:rPr>
                          <w:rFonts w:hint="eastAsia"/>
                          <w:sz w:val="18"/>
                          <w:szCs w:val="18"/>
                        </w:rPr>
                        <w:t>废盐酸</w:t>
                      </w:r>
                    </w:p>
                    <w:p>
                      <w:pPr>
                        <w:adjustRightInd w:val="0"/>
                        <w:snapToGrid w:val="0"/>
                        <w:rPr>
                          <w:sz w:val="18"/>
                          <w:szCs w:val="18"/>
                        </w:rPr>
                      </w:pPr>
                      <w:r>
                        <w:rPr>
                          <w:rFonts w:hint="eastAsia"/>
                          <w:sz w:val="18"/>
                          <w:szCs w:val="18"/>
                        </w:rPr>
                        <w:t>③余热</w:t>
                      </w:r>
                    </w:p>
                  </w:txbxContent>
                </v:textbox>
              </v:shape>
            </w:pict>
          </mc:Fallback>
        </mc:AlternateContent>
      </w:r>
    </w:p>
    <w:p>
      <w:pPr>
        <w:ind w:firstLine="420"/>
      </w:pPr>
    </w:p>
    <w:p>
      <w:pPr>
        <w:tabs>
          <w:tab w:val="left" w:pos="1173"/>
        </w:tabs>
      </w:pPr>
      <w:r>
        <w:rPr>
          <w:rFonts w:hint="eastAsia"/>
        </w:rPr>
        <w:t xml:space="preserve">    </w:t>
      </w:r>
    </w:p>
    <w:p>
      <w:pPr>
        <w:tabs>
          <w:tab w:val="left" w:pos="1173"/>
        </w:tabs>
      </w:pPr>
    </w:p>
    <w:p>
      <w:pPr>
        <w:keepNext w:val="0"/>
        <w:keepLines w:val="0"/>
        <w:pageBreakBefore w:val="0"/>
        <w:widowControl w:val="0"/>
        <w:kinsoku/>
        <w:wordWrap/>
        <w:overflowPunct/>
        <w:topLinePunct w:val="0"/>
        <w:autoSpaceDE/>
        <w:autoSpaceDN/>
        <w:bidi w:val="0"/>
        <w:adjustRightInd/>
        <w:snapToGrid/>
        <w:spacing w:before="156" w:beforeLines="50"/>
        <w:jc w:val="center"/>
        <w:textAlignment w:val="auto"/>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before="156" w:beforeLines="50"/>
        <w:jc w:val="center"/>
        <w:textAlignment w:val="auto"/>
        <w:rPr>
          <w:rFonts w:hint="eastAsia" w:ascii="黑体" w:hAnsi="黑体" w:eastAsia="黑体" w:cs="黑体"/>
        </w:rPr>
      </w:pPr>
      <w:r>
        <mc:AlternateContent>
          <mc:Choice Requires="wps">
            <w:drawing>
              <wp:anchor distT="0" distB="0" distL="114300" distR="114300" simplePos="0" relativeHeight="251752448" behindDoc="0" locked="0" layoutInCell="1" allowOverlap="1">
                <wp:simplePos x="0" y="0"/>
                <wp:positionH relativeFrom="column">
                  <wp:posOffset>3538855</wp:posOffset>
                </wp:positionH>
                <wp:positionV relativeFrom="paragraph">
                  <wp:posOffset>222885</wp:posOffset>
                </wp:positionV>
                <wp:extent cx="685800" cy="514350"/>
                <wp:effectExtent l="0" t="0" r="0" b="0"/>
                <wp:wrapNone/>
                <wp:docPr id="9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85800" cy="514350"/>
                        </a:xfrm>
                        <a:prstGeom prst="rect">
                          <a:avLst/>
                        </a:prstGeom>
                        <a:solidFill>
                          <a:srgbClr val="FFFFFF"/>
                        </a:solidFill>
                        <a:ln w="9525">
                          <a:noFill/>
                          <a:miter lim="800000"/>
                        </a:ln>
                      </wps:spPr>
                      <wps:txbx>
                        <w:txbxContent>
                          <w:p>
                            <w:pPr>
                              <w:rPr>
                                <w:sz w:val="18"/>
                                <w:szCs w:val="18"/>
                              </w:rPr>
                            </w:pPr>
                            <w:r>
                              <w:rPr>
                                <w:rFonts w:hint="eastAsia"/>
                                <w:sz w:val="18"/>
                                <w:szCs w:val="18"/>
                              </w:rPr>
                              <w:t>①能源</w:t>
                            </w:r>
                          </w:p>
                          <w:p>
                            <w:pPr>
                              <w:rPr>
                                <w:rFonts w:hint="eastAsia" w:eastAsia="宋体"/>
                                <w:sz w:val="18"/>
                                <w:szCs w:val="18"/>
                                <w:lang w:val="en-US" w:eastAsia="zh-CN"/>
                              </w:rPr>
                            </w:pPr>
                            <w:r>
                              <w:rPr>
                                <w:rFonts w:hint="eastAsia"/>
                                <w:sz w:val="18"/>
                                <w:szCs w:val="18"/>
                              </w:rPr>
                              <w:t>②</w:t>
                            </w:r>
                            <w:r>
                              <w:rPr>
                                <w:rFonts w:hint="eastAsia"/>
                                <w:sz w:val="18"/>
                                <w:szCs w:val="18"/>
                                <w:lang w:val="en-US" w:eastAsia="zh-CN"/>
                              </w:rPr>
                              <w:t>氩气</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78.65pt;margin-top:17.55pt;height:40.5pt;width:54pt;z-index:251752448;mso-width-relative:page;mso-height-relative:page;" fillcolor="#FFFFFF" filled="t" stroked="f" coordsize="21600,21600" o:gfxdata="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PNx7UdcAAAAKAQAADwAAAAAAAAABACAAAAAiAAAAZHJzL2Rvd25y&#10;ZXYueG1sUEsBAhQAFAAAAAgAh07iQF/K9uY4AgAAUgQAAA4AAAAAAAAAAQAgAAAAJgEAAGRycy9l&#10;Mm9Eb2MueG1sUEsFBgAAAAAGAAYAWQEAANAFAAAAAA==&#10;">
                <v:fill on="t" focussize="0,0"/>
                <v:stroke on="f" miterlimit="8" joinstyle="miter"/>
                <v:imagedata o:title=""/>
                <o:lock v:ext="edit" aspectratio="f"/>
                <v:textbox>
                  <w:txbxContent>
                    <w:p>
                      <w:pPr>
                        <w:rPr>
                          <w:sz w:val="18"/>
                          <w:szCs w:val="18"/>
                        </w:rPr>
                      </w:pPr>
                      <w:r>
                        <w:rPr>
                          <w:rFonts w:hint="eastAsia"/>
                          <w:sz w:val="18"/>
                          <w:szCs w:val="18"/>
                        </w:rPr>
                        <w:t>①能源</w:t>
                      </w:r>
                    </w:p>
                    <w:p>
                      <w:pPr>
                        <w:rPr>
                          <w:rFonts w:hint="eastAsia" w:eastAsia="宋体"/>
                          <w:sz w:val="18"/>
                          <w:szCs w:val="18"/>
                          <w:lang w:val="en-US" w:eastAsia="zh-CN"/>
                        </w:rPr>
                      </w:pPr>
                      <w:r>
                        <w:rPr>
                          <w:rFonts w:hint="eastAsia"/>
                          <w:sz w:val="18"/>
                          <w:szCs w:val="18"/>
                        </w:rPr>
                        <w:t>②</w:t>
                      </w:r>
                      <w:r>
                        <w:rPr>
                          <w:rFonts w:hint="eastAsia"/>
                          <w:sz w:val="18"/>
                          <w:szCs w:val="18"/>
                          <w:lang w:val="en-US" w:eastAsia="zh-CN"/>
                        </w:rPr>
                        <w:t>氩气</w:t>
                      </w:r>
                    </w:p>
                  </w:txbxContent>
                </v:textbox>
              </v:shape>
            </w:pict>
          </mc:Fallback>
        </mc:AlternateContent>
      </w:r>
      <w:r>
        <mc:AlternateContent>
          <mc:Choice Requires="wps">
            <w:drawing>
              <wp:anchor distT="0" distB="0" distL="114300" distR="114300" simplePos="0" relativeHeight="251739136" behindDoc="0" locked="0" layoutInCell="1" allowOverlap="1">
                <wp:simplePos x="0" y="0"/>
                <wp:positionH relativeFrom="column">
                  <wp:posOffset>1581785</wp:posOffset>
                </wp:positionH>
                <wp:positionV relativeFrom="paragraph">
                  <wp:posOffset>219075</wp:posOffset>
                </wp:positionV>
                <wp:extent cx="685800" cy="514350"/>
                <wp:effectExtent l="0" t="0" r="0" b="0"/>
                <wp:wrapNone/>
                <wp:docPr id="6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85800" cy="514350"/>
                        </a:xfrm>
                        <a:prstGeom prst="rect">
                          <a:avLst/>
                        </a:prstGeom>
                        <a:solidFill>
                          <a:srgbClr val="FFFFFF"/>
                        </a:solidFill>
                        <a:ln w="9525">
                          <a:noFill/>
                          <a:miter lim="800000"/>
                        </a:ln>
                      </wps:spPr>
                      <wps:txbx>
                        <w:txbxContent>
                          <w:p>
                            <w:pPr>
                              <w:rPr>
                                <w:sz w:val="18"/>
                                <w:szCs w:val="18"/>
                              </w:rPr>
                            </w:pPr>
                            <w:r>
                              <w:rPr>
                                <w:rFonts w:hint="eastAsia"/>
                                <w:sz w:val="18"/>
                                <w:szCs w:val="18"/>
                              </w:rPr>
                              <w:t>①能源</w:t>
                            </w:r>
                          </w:p>
                          <w:p>
                            <w:pPr>
                              <w:rPr>
                                <w:rFonts w:hint="eastAsia" w:eastAsia="宋体"/>
                                <w:sz w:val="18"/>
                                <w:szCs w:val="18"/>
                                <w:lang w:val="en-US" w:eastAsia="zh-CN"/>
                              </w:rPr>
                            </w:pPr>
                            <w:r>
                              <w:rPr>
                                <w:rFonts w:hint="eastAsia"/>
                                <w:sz w:val="18"/>
                                <w:szCs w:val="18"/>
                              </w:rPr>
                              <w:t>②</w:t>
                            </w:r>
                            <w:r>
                              <w:rPr>
                                <w:rFonts w:hint="eastAsia"/>
                                <w:sz w:val="18"/>
                                <w:szCs w:val="18"/>
                                <w:lang w:val="en-US" w:eastAsia="zh-CN"/>
                              </w:rPr>
                              <w:t>氢气</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24.55pt;margin-top:17.25pt;height:40.5pt;width:54pt;z-index:251739136;mso-width-relative:page;mso-height-relative:page;" fillcolor="#FFFFFF" filled="t" stroked="f" coordsize="21600,21600" o:gfxdata="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vRYeW2AAAAAoBAAAPAAAAAAAAAAEAIAAAACIAAABkcnMvZG93&#10;bnJldi54bWxQSwECFAAUAAAACACHTuJAbUXfszkCAABSBAAADgAAAAAAAAABACAAAAAnAQAAZHJz&#10;L2Uyb0RvYy54bWxQSwUGAAAAAAYABgBZAQAA0gUAAAAA&#10;">
                <v:fill on="t" focussize="0,0"/>
                <v:stroke on="f" miterlimit="8" joinstyle="miter"/>
                <v:imagedata o:title=""/>
                <o:lock v:ext="edit" aspectratio="f"/>
                <v:textbox>
                  <w:txbxContent>
                    <w:p>
                      <w:pPr>
                        <w:rPr>
                          <w:sz w:val="18"/>
                          <w:szCs w:val="18"/>
                        </w:rPr>
                      </w:pPr>
                      <w:r>
                        <w:rPr>
                          <w:rFonts w:hint="eastAsia"/>
                          <w:sz w:val="18"/>
                          <w:szCs w:val="18"/>
                        </w:rPr>
                        <w:t>①能源</w:t>
                      </w:r>
                    </w:p>
                    <w:p>
                      <w:pPr>
                        <w:rPr>
                          <w:rFonts w:hint="eastAsia" w:eastAsia="宋体"/>
                          <w:sz w:val="18"/>
                          <w:szCs w:val="18"/>
                          <w:lang w:val="en-US" w:eastAsia="zh-CN"/>
                        </w:rPr>
                      </w:pPr>
                      <w:r>
                        <w:rPr>
                          <w:rFonts w:hint="eastAsia"/>
                          <w:sz w:val="18"/>
                          <w:szCs w:val="18"/>
                        </w:rPr>
                        <w:t>②</w:t>
                      </w:r>
                      <w:r>
                        <w:rPr>
                          <w:rFonts w:hint="eastAsia"/>
                          <w:sz w:val="18"/>
                          <w:szCs w:val="18"/>
                          <w:lang w:val="en-US" w:eastAsia="zh-CN"/>
                        </w:rPr>
                        <w:t>氢气</w:t>
                      </w:r>
                    </w:p>
                  </w:txbxContent>
                </v:textbox>
              </v:shape>
            </w:pict>
          </mc:Fallback>
        </mc:AlternateContent>
      </w:r>
      <w:r>
        <mc:AlternateContent>
          <mc:Choice Requires="wps">
            <w:drawing>
              <wp:anchor distT="0" distB="0" distL="114300" distR="114300" simplePos="0" relativeHeight="251731968" behindDoc="0" locked="0" layoutInCell="1" allowOverlap="1">
                <wp:simplePos x="0" y="0"/>
                <wp:positionH relativeFrom="column">
                  <wp:posOffset>286385</wp:posOffset>
                </wp:positionH>
                <wp:positionV relativeFrom="paragraph">
                  <wp:posOffset>220345</wp:posOffset>
                </wp:positionV>
                <wp:extent cx="685800" cy="514350"/>
                <wp:effectExtent l="0" t="0" r="0" b="0"/>
                <wp:wrapNone/>
                <wp:docPr id="4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85800" cy="514350"/>
                        </a:xfrm>
                        <a:prstGeom prst="rect">
                          <a:avLst/>
                        </a:prstGeom>
                        <a:solidFill>
                          <a:srgbClr val="FFFFFF"/>
                        </a:solidFill>
                        <a:ln w="9525">
                          <a:noFill/>
                          <a:miter lim="800000"/>
                        </a:ln>
                      </wps:spPr>
                      <wps:txbx>
                        <w:txbxContent>
                          <w:p>
                            <w:pPr>
                              <w:rPr>
                                <w:sz w:val="18"/>
                                <w:szCs w:val="18"/>
                              </w:rPr>
                            </w:pPr>
                            <w:r>
                              <w:rPr>
                                <w:rFonts w:hint="eastAsia"/>
                                <w:sz w:val="18"/>
                                <w:szCs w:val="18"/>
                              </w:rPr>
                              <w:t>①能源</w:t>
                            </w:r>
                          </w:p>
                          <w:p>
                            <w:pPr>
                              <w:rPr>
                                <w:rFonts w:hint="eastAsia" w:eastAsia="宋体"/>
                                <w:sz w:val="18"/>
                                <w:szCs w:val="18"/>
                                <w:lang w:val="en-US" w:eastAsia="zh-CN"/>
                              </w:rPr>
                            </w:pPr>
                            <w:r>
                              <w:rPr>
                                <w:rFonts w:hint="eastAsia"/>
                                <w:sz w:val="18"/>
                                <w:szCs w:val="18"/>
                              </w:rPr>
                              <w:t>②</w:t>
                            </w:r>
                            <w:r>
                              <w:rPr>
                                <w:rFonts w:hint="eastAsia"/>
                                <w:sz w:val="18"/>
                                <w:szCs w:val="18"/>
                                <w:lang w:val="en-US" w:eastAsia="zh-CN"/>
                              </w:rPr>
                              <w:t>氢气</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2.55pt;margin-top:17.35pt;height:40.5pt;width:54pt;z-index:251731968;mso-width-relative:page;mso-height-relative:page;" fillcolor="#FFFFFF" filled="t" stroked="f" coordsize="21600,21600" o:gfxdata="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bGnNjXAAAACQEAAA8AAAAAAAAAAQAgAAAAIgAAAGRycy9kb3du&#10;cmV2LnhtbFBLAQIUABQAAAAIAIdO4kADkoD+OQIAAFIEAAAOAAAAAAAAAAEAIAAAACYBAABkcnMv&#10;ZTJvRG9jLnhtbFBLBQYAAAAABgAGAFkBAADRBQAAAAA=&#10;">
                <v:fill on="t" focussize="0,0"/>
                <v:stroke on="f" miterlimit="8" joinstyle="miter"/>
                <v:imagedata o:title=""/>
                <o:lock v:ext="edit" aspectratio="f"/>
                <v:textbox>
                  <w:txbxContent>
                    <w:p>
                      <w:pPr>
                        <w:rPr>
                          <w:sz w:val="18"/>
                          <w:szCs w:val="18"/>
                        </w:rPr>
                      </w:pPr>
                      <w:r>
                        <w:rPr>
                          <w:rFonts w:hint="eastAsia"/>
                          <w:sz w:val="18"/>
                          <w:szCs w:val="18"/>
                        </w:rPr>
                        <w:t>①能源</w:t>
                      </w:r>
                    </w:p>
                    <w:p>
                      <w:pPr>
                        <w:rPr>
                          <w:rFonts w:hint="eastAsia" w:eastAsia="宋体"/>
                          <w:sz w:val="18"/>
                          <w:szCs w:val="18"/>
                          <w:lang w:val="en-US" w:eastAsia="zh-CN"/>
                        </w:rPr>
                      </w:pPr>
                      <w:r>
                        <w:rPr>
                          <w:rFonts w:hint="eastAsia"/>
                          <w:sz w:val="18"/>
                          <w:szCs w:val="18"/>
                        </w:rPr>
                        <w:t>②</w:t>
                      </w:r>
                      <w:r>
                        <w:rPr>
                          <w:rFonts w:hint="eastAsia"/>
                          <w:sz w:val="18"/>
                          <w:szCs w:val="18"/>
                          <w:lang w:val="en-US" w:eastAsia="zh-CN"/>
                        </w:rPr>
                        <w:t>氢气</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before="156" w:beforeLines="50"/>
        <w:jc w:val="center"/>
        <w:textAlignment w:val="auto"/>
        <w:rPr>
          <w:rFonts w:hint="eastAsia" w:ascii="黑体" w:hAnsi="黑体" w:eastAsia="黑体" w:cs="黑体"/>
        </w:rPr>
      </w:pPr>
      <w:r>
        <mc:AlternateContent>
          <mc:Choice Requires="wps">
            <w:drawing>
              <wp:anchor distT="0" distB="0" distL="114300" distR="114300" simplePos="0" relativeHeight="251754496" behindDoc="0" locked="0" layoutInCell="1" allowOverlap="1">
                <wp:simplePos x="0" y="0"/>
                <wp:positionH relativeFrom="column">
                  <wp:posOffset>4285615</wp:posOffset>
                </wp:positionH>
                <wp:positionV relativeFrom="paragraph">
                  <wp:posOffset>1905</wp:posOffset>
                </wp:positionV>
                <wp:extent cx="685800" cy="514350"/>
                <wp:effectExtent l="0" t="0" r="0" b="0"/>
                <wp:wrapNone/>
                <wp:docPr id="9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85800" cy="514350"/>
                        </a:xfrm>
                        <a:prstGeom prst="rect">
                          <a:avLst/>
                        </a:prstGeom>
                        <a:solidFill>
                          <a:srgbClr val="FFFFFF"/>
                        </a:solidFill>
                        <a:ln w="9525">
                          <a:noFill/>
                          <a:miter lim="800000"/>
                        </a:ln>
                      </wps:spPr>
                      <wps:txbx>
                        <w:txbxContent>
                          <w:p>
                            <w:pPr>
                              <w:rPr>
                                <w:rFonts w:hint="eastAsia"/>
                                <w:sz w:val="18"/>
                                <w:szCs w:val="18"/>
                                <w:lang w:val="en-US" w:eastAsia="zh-CN"/>
                              </w:rPr>
                            </w:pPr>
                            <w:r>
                              <w:rPr>
                                <w:rFonts w:hint="eastAsia"/>
                                <w:sz w:val="18"/>
                                <w:szCs w:val="18"/>
                              </w:rPr>
                              <w:t>①能源</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37.45pt;margin-top:0.15pt;height:40.5pt;width:54pt;z-index:251754496;mso-width-relative:page;mso-height-relative:page;" fillcolor="#FFFFFF" filled="t" stroked="f" coordsize="21600,21600" o:gfxdata="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EdO66XVAAAABwEAAA8AAAAAAAAAAQAgAAAAIgAAAGRycy9kb3ducmV2&#10;LnhtbFBLAQIUABQAAAAIAIdO4kD6byr1OAIAAFIEAAAOAAAAAAAAAAEAIAAAACQBAABkcnMvZTJv&#10;RG9jLnhtbFBLBQYAAAAABgAGAFkBAADOBQAAAAA=&#10;">
                <v:fill on="t" focussize="0,0"/>
                <v:stroke on="f" miterlimit="8" joinstyle="miter"/>
                <v:imagedata o:title=""/>
                <o:lock v:ext="edit" aspectratio="f"/>
                <v:textbox>
                  <w:txbxContent>
                    <w:p>
                      <w:pPr>
                        <w:rPr>
                          <w:rFonts w:hint="eastAsia"/>
                          <w:sz w:val="18"/>
                          <w:szCs w:val="18"/>
                          <w:lang w:val="en-US" w:eastAsia="zh-CN"/>
                        </w:rPr>
                      </w:pPr>
                      <w:r>
                        <w:rPr>
                          <w:rFonts w:hint="eastAsia"/>
                          <w:sz w:val="18"/>
                          <w:szCs w:val="18"/>
                        </w:rPr>
                        <w:t>①能源</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before="156" w:beforeLines="50"/>
        <w:jc w:val="center"/>
        <w:textAlignment w:val="auto"/>
        <w:rPr>
          <w:rFonts w:hint="eastAsia" w:ascii="黑体" w:hAnsi="黑体" w:eastAsia="黑体" w:cs="黑体"/>
        </w:rPr>
      </w:pPr>
      <w:r>
        <w:rPr>
          <w:rFonts w:hint="eastAsia"/>
        </w:rPr>
        <mc:AlternateContent>
          <mc:Choice Requires="wps">
            <w:drawing>
              <wp:anchor distT="0" distB="0" distL="114300" distR="114300" simplePos="0" relativeHeight="251753472" behindDoc="0" locked="0" layoutInCell="1" allowOverlap="1">
                <wp:simplePos x="0" y="0"/>
                <wp:positionH relativeFrom="column">
                  <wp:posOffset>4516755</wp:posOffset>
                </wp:positionH>
                <wp:positionV relativeFrom="paragraph">
                  <wp:posOffset>165735</wp:posOffset>
                </wp:positionV>
                <wp:extent cx="5080" cy="377825"/>
                <wp:effectExtent l="36830" t="0" r="34290" b="3175"/>
                <wp:wrapNone/>
                <wp:docPr id="100" name="直接箭头连接符 100"/>
                <wp:cNvGraphicFramePr/>
                <a:graphic xmlns:a="http://schemas.openxmlformats.org/drawingml/2006/main">
                  <a:graphicData uri="http://schemas.microsoft.com/office/word/2010/wordprocessingShape">
                    <wps:wsp>
                      <wps:cNvCnPr/>
                      <wps:spPr>
                        <a:xfrm flipH="1">
                          <a:off x="0" y="0"/>
                          <a:ext cx="5080" cy="377825"/>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355.65pt;margin-top:13.05pt;height:29.75pt;width:0.4pt;z-index:251753472;mso-width-relative:page;mso-height-relative:page;" filled="f" stroked="t" coordsize="21600,21600" o:gfxdata="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x0Ii+2QAAAAkBAAAPAAAAAAAAAAEAIAAAACIAAABkcnMvZG93bnJldi54bWxQSwEC&#10;FAAUAAAACACHTuJA9dLQGiwCAAA4BAAADgAAAAAAAAABACAAAAAoAQAAZHJzL2Uyb0RvYy54bWxQ&#10;SwUGAAAAAAYABgBZAQAAxgUAAAAA&#10;">
                <v:fill on="f" focussize="0,0"/>
                <v:stroke color="#000000"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751424" behindDoc="0" locked="0" layoutInCell="1" allowOverlap="1">
                <wp:simplePos x="0" y="0"/>
                <wp:positionH relativeFrom="column">
                  <wp:posOffset>3769995</wp:posOffset>
                </wp:positionH>
                <wp:positionV relativeFrom="paragraph">
                  <wp:posOffset>160655</wp:posOffset>
                </wp:positionV>
                <wp:extent cx="5080" cy="377825"/>
                <wp:effectExtent l="36830" t="0" r="34290" b="3175"/>
                <wp:wrapNone/>
                <wp:docPr id="98" name="直接箭头连接符 98"/>
                <wp:cNvGraphicFramePr/>
                <a:graphic xmlns:a="http://schemas.openxmlformats.org/drawingml/2006/main">
                  <a:graphicData uri="http://schemas.microsoft.com/office/word/2010/wordprocessingShape">
                    <wps:wsp>
                      <wps:cNvCnPr/>
                      <wps:spPr>
                        <a:xfrm flipH="1">
                          <a:off x="0" y="0"/>
                          <a:ext cx="5080" cy="377825"/>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296.85pt;margin-top:12.65pt;height:29.75pt;width:0.4pt;z-index:251751424;mso-width-relative:page;mso-height-relative:page;" filled="f" stroked="t" coordsize="21600,21600" o:gfxdata="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SeiL42gAAAAkBAAAPAAAAAAAAAAEAIAAAACIAAABkcnMvZG93bnJldi54bWxQSwEC&#10;FAAUAAAACACHTuJAGgpXfSsCAAA2BAAADgAAAAAAAAABACAAAAApAQAAZHJzL2Uyb0RvYy54bWxQ&#10;SwUGAAAAAAYABgBZAQAAxgUAAAAA&#10;">
                <v:fill on="f" focussize="0,0"/>
                <v:stroke color="#000000"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738112" behindDoc="0" locked="0" layoutInCell="1" allowOverlap="1">
                <wp:simplePos x="0" y="0"/>
                <wp:positionH relativeFrom="column">
                  <wp:posOffset>1812925</wp:posOffset>
                </wp:positionH>
                <wp:positionV relativeFrom="paragraph">
                  <wp:posOffset>156845</wp:posOffset>
                </wp:positionV>
                <wp:extent cx="5080" cy="377825"/>
                <wp:effectExtent l="36830" t="0" r="34290" b="3175"/>
                <wp:wrapNone/>
                <wp:docPr id="71" name="直接箭头连接符 71"/>
                <wp:cNvGraphicFramePr/>
                <a:graphic xmlns:a="http://schemas.openxmlformats.org/drawingml/2006/main">
                  <a:graphicData uri="http://schemas.microsoft.com/office/word/2010/wordprocessingShape">
                    <wps:wsp>
                      <wps:cNvCnPr/>
                      <wps:spPr>
                        <a:xfrm flipH="1">
                          <a:off x="0" y="0"/>
                          <a:ext cx="5080" cy="377825"/>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42.75pt;margin-top:12.35pt;height:29.75pt;width:0.4pt;z-index:251738112;mso-width-relative:page;mso-height-relative:page;" filled="f" stroked="t" coordsize="21600,21600" o:gfxdata="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I2ZHF2QAAAAkBAAAPAAAAAAAAAAEAIAAAACIAAABkcnMvZG93bnJldi54bWxQSwEC&#10;FAAUAAAACACHTuJAkwe5PSwCAAA2BAAADgAAAAAAAAABACAAAAAoAQAAZHJzL2Uyb0RvYy54bWxQ&#10;SwUGAAAAAAYABgBZAQAAxgUAAAAA&#10;">
                <v:fill on="f" focussize="0,0"/>
                <v:stroke color="#000000"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730944" behindDoc="0" locked="0" layoutInCell="1" allowOverlap="1">
                <wp:simplePos x="0" y="0"/>
                <wp:positionH relativeFrom="column">
                  <wp:posOffset>517525</wp:posOffset>
                </wp:positionH>
                <wp:positionV relativeFrom="paragraph">
                  <wp:posOffset>158115</wp:posOffset>
                </wp:positionV>
                <wp:extent cx="5080" cy="377825"/>
                <wp:effectExtent l="36830" t="0" r="34290" b="3175"/>
                <wp:wrapNone/>
                <wp:docPr id="46" name="直接箭头连接符 46"/>
                <wp:cNvGraphicFramePr/>
                <a:graphic xmlns:a="http://schemas.openxmlformats.org/drawingml/2006/main">
                  <a:graphicData uri="http://schemas.microsoft.com/office/word/2010/wordprocessingShape">
                    <wps:wsp>
                      <wps:cNvCnPr/>
                      <wps:spPr>
                        <a:xfrm flipH="1">
                          <a:off x="0" y="0"/>
                          <a:ext cx="5080" cy="377825"/>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40.75pt;margin-top:12.45pt;height:29.75pt;width:0.4pt;z-index:251730944;mso-width-relative:page;mso-height-relative:page;" filled="f" stroked="t" coordsize="21600,21600" o:gfxdata="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fnIOYdcAAAAHAQAADwAAAAAAAAABACAAAAAiAAAAZHJzL2Rvd25yZXYueG1sUEsBAhQA&#10;FAAAAAgAh07iQNbCy/gsAgAANgQAAA4AAAAAAAAAAQAgAAAAJgEAAGRycy9lMm9Eb2MueG1sUEsF&#10;BgAAAAAGAAYAWQEAAMQFAAAAAA==&#10;">
                <v:fill on="f" focussize="0,0"/>
                <v:stroke color="#000000" joinstyle="round" endarrow="block"/>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before="156" w:beforeLines="50"/>
        <w:jc w:val="center"/>
        <w:textAlignment w:val="auto"/>
        <w:rPr>
          <w:rFonts w:hint="eastAsia" w:ascii="黑体" w:hAnsi="黑体" w:eastAsia="黑体" w:cs="黑体"/>
        </w:rPr>
      </w:pPr>
      <w:r>
        <w:rPr>
          <w:rFonts w:hint="eastAsia"/>
        </w:rPr>
        <mc:AlternateContent>
          <mc:Choice Requires="wps">
            <w:drawing>
              <wp:anchor distT="0" distB="0" distL="114300" distR="114300" simplePos="0" relativeHeight="251750400" behindDoc="0" locked="0" layoutInCell="1" allowOverlap="1">
                <wp:simplePos x="0" y="0"/>
                <wp:positionH relativeFrom="column">
                  <wp:posOffset>4938395</wp:posOffset>
                </wp:positionH>
                <wp:positionV relativeFrom="paragraph">
                  <wp:posOffset>254000</wp:posOffset>
                </wp:positionV>
                <wp:extent cx="983615" cy="285750"/>
                <wp:effectExtent l="6350" t="6350" r="19685" b="12700"/>
                <wp:wrapNone/>
                <wp:docPr id="96" name="矩形 96"/>
                <wp:cNvGraphicFramePr/>
                <a:graphic xmlns:a="http://schemas.openxmlformats.org/drawingml/2006/main">
                  <a:graphicData uri="http://schemas.microsoft.com/office/word/2010/wordprocessingShape">
                    <wps:wsp>
                      <wps:cNvSpPr/>
                      <wps:spPr>
                        <a:xfrm>
                          <a:off x="0" y="0"/>
                          <a:ext cx="983615"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88.85pt;margin-top:20pt;height:22.5pt;width:77.45pt;z-index:251750400;v-text-anchor:middle;mso-width-relative:page;mso-height-relative:page;" filled="f" stroked="t" coordsize="21600,21600" o:gfxdata="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8&#10;igmn1wAAAAkBAAAPAAAAAAAAAAEAIAAAACIAAABkcnMvZG93bnJldi54bWxQSwECFAAUAAAACACH&#10;TuJABJVY0V4CAAC1BAAADgAAAAAAAAABACAAAAAmAQAAZHJzL2Uyb0RvYy54bWxQSwUGAAAAAAYA&#10;BgBZAQAA9gUAAAAA&#10;">
                <v:fill on="f" focussize="0,0"/>
                <v:stroke weight="1pt" color="#000000 [3213]" joinstyle="round"/>
                <v:imagedata o:title=""/>
                <o:lock v:ext="edit" aspectratio="f"/>
              </v:rect>
            </w:pict>
          </mc:Fallback>
        </mc:AlternateContent>
      </w:r>
      <w:r>
        <w:rPr>
          <w:rFonts w:hint="eastAsia"/>
        </w:rPr>
        <mc:AlternateContent>
          <mc:Choice Requires="wps">
            <w:drawing>
              <wp:anchor distT="0" distB="0" distL="114300" distR="114300" simplePos="0" relativeHeight="251747328" behindDoc="0" locked="0" layoutInCell="1" allowOverlap="1">
                <wp:simplePos x="0" y="0"/>
                <wp:positionH relativeFrom="column">
                  <wp:posOffset>4371340</wp:posOffset>
                </wp:positionH>
                <wp:positionV relativeFrom="paragraph">
                  <wp:posOffset>254635</wp:posOffset>
                </wp:positionV>
                <wp:extent cx="280035" cy="285750"/>
                <wp:effectExtent l="6350" t="6350" r="18415" b="12700"/>
                <wp:wrapNone/>
                <wp:docPr id="89" name="矩形 89"/>
                <wp:cNvGraphicFramePr/>
                <a:graphic xmlns:a="http://schemas.openxmlformats.org/drawingml/2006/main">
                  <a:graphicData uri="http://schemas.microsoft.com/office/word/2010/wordprocessingShape">
                    <wps:wsp>
                      <wps:cNvSpPr/>
                      <wps:spPr>
                        <a:xfrm>
                          <a:off x="0" y="0"/>
                          <a:ext cx="280035"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lang w:val="en-US" w:eastAsia="zh-CN"/>
                              </w:rPr>
                            </w:pPr>
                            <w:r>
                              <w:rPr>
                                <w:rFonts w:hint="eastAsia"/>
                                <w:lang w:val="en-US" w:eastAsia="zh-CN"/>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4.2pt;margin-top:20.05pt;height:22.5pt;width:22.05pt;z-index:251747328;v-text-anchor:middle;mso-width-relative:page;mso-height-relative:page;" filled="f" stroked="t" coordsize="21600,21600" o:gfxdata="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ON0f9zYAAAACQEAAA8AAAAAAAAAAQAgAAAAIgAAAGRycy9kb3ducmV2LnhtbFBLAQIU&#10;ABQAAAAIAIdO4kA2gn0/ZQIAAMAEAAAOAAAAAAAAAAEAIAAAACcBAABkcnMvZTJvRG9jLnhtbFBL&#10;BQYAAAAABgAGAFkBAAD+BQAAAAA=&#10;">
                <v:fill on="f" focussize="0,0"/>
                <v:stroke weight="1pt" color="#000000 [3213]" joinstyle="round"/>
                <v:imagedata o:title=""/>
                <o:lock v:ext="edit" aspectratio="f"/>
                <v:textbox>
                  <w:txbxContent>
                    <w:p>
                      <w:pPr>
                        <w:jc w:val="center"/>
                        <w:rPr>
                          <w:rFonts w:hint="default" w:eastAsia="宋体"/>
                          <w:lang w:val="en-US" w:eastAsia="zh-CN"/>
                        </w:rPr>
                      </w:pPr>
                      <w:r>
                        <w:rPr>
                          <w:rFonts w:hint="eastAsia"/>
                          <w:lang w:val="en-US" w:eastAsia="zh-CN"/>
                        </w:rPr>
                        <w:t xml:space="preserve">        </w:t>
                      </w:r>
                    </w:p>
                  </w:txbxContent>
                </v:textbox>
              </v:rect>
            </w:pict>
          </mc:Fallback>
        </mc:AlternateContent>
      </w:r>
      <w:r>
        <w:rPr>
          <w:rFonts w:hint="eastAsia"/>
        </w:rPr>
        <mc:AlternateContent>
          <mc:Choice Requires="wps">
            <w:drawing>
              <wp:anchor distT="0" distB="0" distL="114300" distR="114300" simplePos="0" relativeHeight="251746304" behindDoc="0" locked="0" layoutInCell="1" allowOverlap="1">
                <wp:simplePos x="0" y="0"/>
                <wp:positionH relativeFrom="column">
                  <wp:posOffset>3467100</wp:posOffset>
                </wp:positionH>
                <wp:positionV relativeFrom="paragraph">
                  <wp:posOffset>254635</wp:posOffset>
                </wp:positionV>
                <wp:extent cx="624205" cy="285750"/>
                <wp:effectExtent l="6350" t="6350" r="17145" b="12700"/>
                <wp:wrapNone/>
                <wp:docPr id="88" name="矩形 88"/>
                <wp:cNvGraphicFramePr/>
                <a:graphic xmlns:a="http://schemas.openxmlformats.org/drawingml/2006/main">
                  <a:graphicData uri="http://schemas.microsoft.com/office/word/2010/wordprocessingShape">
                    <wps:wsp>
                      <wps:cNvSpPr/>
                      <wps:spPr>
                        <a:xfrm>
                          <a:off x="0" y="0"/>
                          <a:ext cx="624205"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3pt;margin-top:20.05pt;height:22.5pt;width:49.15pt;z-index:251746304;v-text-anchor:middle;mso-width-relative:page;mso-height-relative:page;" filled="f" stroked="t" coordsize="21600,21600" o:gfxdata="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i&#10;JT632AAAAAkBAAAPAAAAAAAAAAEAIAAAACIAAABkcnMvZG93bnJldi54bWxQSwECFAAUAAAACACH&#10;TuJAxK/kUV0CAAC1BAAADgAAAAAAAAABACAAAAAnAQAAZHJzL2Uyb0RvYy54bWxQSwUGAAAAAAYA&#10;BgBZAQAA9gUAAAAA&#10;">
                <v:fill on="f" focussize="0,0"/>
                <v:stroke weight="1pt" color="#000000 [3213]" joinstyle="round"/>
                <v:imagedata o:title=""/>
                <o:lock v:ext="edit" aspectratio="f"/>
              </v:rect>
            </w:pict>
          </mc:Fallback>
        </mc:AlternateContent>
      </w:r>
      <w:r>
        <w:rPr>
          <w:rFonts w:hint="eastAsia"/>
        </w:rPr>
        <mc:AlternateContent>
          <mc:Choice Requires="wps">
            <w:drawing>
              <wp:anchor distT="0" distB="0" distL="114300" distR="114300" simplePos="0" relativeHeight="251744256" behindDoc="0" locked="0" layoutInCell="1" allowOverlap="1">
                <wp:simplePos x="0" y="0"/>
                <wp:positionH relativeFrom="column">
                  <wp:posOffset>2618740</wp:posOffset>
                </wp:positionH>
                <wp:positionV relativeFrom="paragraph">
                  <wp:posOffset>254635</wp:posOffset>
                </wp:positionV>
                <wp:extent cx="571500" cy="285750"/>
                <wp:effectExtent l="6350" t="6350" r="12700" b="12700"/>
                <wp:wrapNone/>
                <wp:docPr id="81" name="矩形 81"/>
                <wp:cNvGraphicFramePr/>
                <a:graphic xmlns:a="http://schemas.openxmlformats.org/drawingml/2006/main">
                  <a:graphicData uri="http://schemas.microsoft.com/office/word/2010/wordprocessingShape">
                    <wps:wsp>
                      <wps:cNvSpPr/>
                      <wps:spPr>
                        <a:xfrm>
                          <a:off x="0" y="0"/>
                          <a:ext cx="571500"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06.2pt;margin-top:20.05pt;height:22.5pt;width:45pt;z-index:251744256;v-text-anchor:middle;mso-width-relative:page;mso-height-relative:page;" filled="f" stroked="t" coordsize="21600,21600" o:gfxdata="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OOYFArW&#10;AAAACQEAAA8AAAAAAAAAAQAgAAAAIgAAAGRycy9kb3ducmV2LnhtbFBLAQIUABQAAAAIAIdO4kCF&#10;7kkYWwIAALUEAAAOAAAAAAAAAAEAIAAAACUBAABkcnMvZTJvRG9jLnhtbFBLBQYAAAAABgAGAFkB&#10;AADyBQAAAAA=&#10;">
                <v:fill on="f" focussize="0,0"/>
                <v:stroke weight="1pt" color="#000000 [3213]" joinstyle="round"/>
                <v:imagedata o:title=""/>
                <o:lock v:ext="edit" aspectratio="f"/>
              </v:rect>
            </w:pict>
          </mc:Fallback>
        </mc:AlternateContent>
      </w:r>
      <w:r>
        <w:rPr>
          <w:rFonts w:hint="eastAsia"/>
        </w:rPr>
        <mc:AlternateContent>
          <mc:Choice Requires="wps">
            <w:drawing>
              <wp:anchor distT="0" distB="0" distL="114300" distR="114300" simplePos="0" relativeHeight="251737088" behindDoc="0" locked="0" layoutInCell="1" allowOverlap="1">
                <wp:simplePos x="0" y="0"/>
                <wp:positionH relativeFrom="column">
                  <wp:posOffset>1323340</wp:posOffset>
                </wp:positionH>
                <wp:positionV relativeFrom="paragraph">
                  <wp:posOffset>254635</wp:posOffset>
                </wp:positionV>
                <wp:extent cx="1016000" cy="285750"/>
                <wp:effectExtent l="6350" t="6350" r="6350" b="12700"/>
                <wp:wrapNone/>
                <wp:docPr id="65" name="矩形 65"/>
                <wp:cNvGraphicFramePr/>
                <a:graphic xmlns:a="http://schemas.openxmlformats.org/drawingml/2006/main">
                  <a:graphicData uri="http://schemas.microsoft.com/office/word/2010/wordprocessingShape">
                    <wps:wsp>
                      <wps:cNvSpPr/>
                      <wps:spPr>
                        <a:xfrm>
                          <a:off x="0" y="0"/>
                          <a:ext cx="1016000"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4.2pt;margin-top:20.05pt;height:22.5pt;width:80pt;z-index:251737088;v-text-anchor:middle;mso-width-relative:page;mso-height-relative:page;" filled="f" stroked="t" coordsize="21600,21600" o:gfxdata="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arHm&#10;T9cAAAAJAQAADwAAAAAAAAABACAAAAAiAAAAZHJzL2Rvd25yZXYueG1sUEsBAhQAFAAAAAgAh07i&#10;QBuKd31cAgAAtgQAAA4AAAAAAAAAAQAgAAAAJgEAAGRycy9lMm9Eb2MueG1sUEsFBgAAAAAGAAYA&#10;WQEAAPQFAAAAAA==&#10;">
                <v:fill on="f" focussize="0,0"/>
                <v:stroke weight="1pt" color="#000000 [3213]" joinstyle="round"/>
                <v:imagedata o:title=""/>
                <o:lock v:ext="edit" aspectratio="f"/>
              </v:rect>
            </w:pict>
          </mc:Fallback>
        </mc:AlternateContent>
      </w:r>
      <w:r>
        <w:rPr>
          <w:rFonts w:hint="eastAsia"/>
        </w:rPr>
        <mc:AlternateContent>
          <mc:Choice Requires="wps">
            <w:drawing>
              <wp:anchor distT="0" distB="0" distL="114300" distR="114300" simplePos="0" relativeHeight="251729920" behindDoc="0" locked="0" layoutInCell="1" allowOverlap="1">
                <wp:simplePos x="0" y="0"/>
                <wp:positionH relativeFrom="column">
                  <wp:posOffset>-17780</wp:posOffset>
                </wp:positionH>
                <wp:positionV relativeFrom="paragraph">
                  <wp:posOffset>254635</wp:posOffset>
                </wp:positionV>
                <wp:extent cx="1068070" cy="285750"/>
                <wp:effectExtent l="6350" t="6350" r="11430" b="12700"/>
                <wp:wrapNone/>
                <wp:docPr id="45" name="矩形 45"/>
                <wp:cNvGraphicFramePr/>
                <a:graphic xmlns:a="http://schemas.openxmlformats.org/drawingml/2006/main">
                  <a:graphicData uri="http://schemas.microsoft.com/office/word/2010/wordprocessingShape">
                    <wps:wsp>
                      <wps:cNvSpPr/>
                      <wps:spPr>
                        <a:xfrm>
                          <a:off x="0" y="0"/>
                          <a:ext cx="1068070"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pt;margin-top:20.05pt;height:22.5pt;width:84.1pt;z-index:251729920;v-text-anchor:middle;mso-width-relative:page;mso-height-relative:page;" filled="f" stroked="t" coordsize="21600,21600" o:gfxdata="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ENc&#10;g9rXAAAACAEAAA8AAAAAAAAAAQAgAAAAIgAAAGRycy9kb3ducmV2LnhtbFBLAQIUABQAAAAIAIdO&#10;4kCj2OxXXQIAALYEAAAOAAAAAAAAAAEAIAAAACYBAABkcnMvZTJvRG9jLnhtbFBLBQYAAAAABgAG&#10;AFkBAAD1BQAAAAA=&#10;">
                <v:fill on="f" focussize="0,0"/>
                <v:stroke weight="1pt" color="#000000 [3213]" joinstyle="round"/>
                <v:imagedata o:title=""/>
                <o:lock v:ext="edit" aspectratio="f"/>
              </v:rect>
            </w:pict>
          </mc:Fallback>
        </mc:AlternateContent>
      </w:r>
    </w:p>
    <w:p>
      <w:pPr>
        <w:keepNext w:val="0"/>
        <w:keepLines w:val="0"/>
        <w:pageBreakBefore w:val="0"/>
        <w:widowControl w:val="0"/>
        <w:kinsoku/>
        <w:wordWrap/>
        <w:overflowPunct/>
        <w:topLinePunct w:val="0"/>
        <w:autoSpaceDE/>
        <w:autoSpaceDN/>
        <w:bidi w:val="0"/>
        <w:adjustRightInd/>
        <w:snapToGrid/>
        <w:ind w:firstLine="0"/>
        <w:jc w:val="both"/>
        <w:textAlignment w:val="auto"/>
        <w:rPr>
          <w:rFonts w:hint="default" w:ascii="Times New Roman" w:hAnsi="Times New Roman" w:eastAsia="宋体" w:cs="Times New Roman"/>
          <w:sz w:val="18"/>
          <w:szCs w:val="16"/>
          <w:lang w:val="en-US" w:eastAsia="zh-CN"/>
        </w:rPr>
      </w:pPr>
      <w:r>
        <w:rPr>
          <w:rFonts w:hint="eastAsia"/>
        </w:rPr>
        <mc:AlternateContent>
          <mc:Choice Requires="wps">
            <w:drawing>
              <wp:anchor distT="0" distB="0" distL="114300" distR="114300" simplePos="0" relativeHeight="251761664" behindDoc="0" locked="0" layoutInCell="1" allowOverlap="1">
                <wp:simplePos x="0" y="0"/>
                <wp:positionH relativeFrom="column">
                  <wp:posOffset>-214630</wp:posOffset>
                </wp:positionH>
                <wp:positionV relativeFrom="paragraph">
                  <wp:posOffset>88900</wp:posOffset>
                </wp:positionV>
                <wp:extent cx="197485" cy="1270"/>
                <wp:effectExtent l="0" t="37465" r="12065" b="37465"/>
                <wp:wrapNone/>
                <wp:docPr id="63" name="直接箭头连接符 63"/>
                <wp:cNvGraphicFramePr/>
                <a:graphic xmlns:a="http://schemas.openxmlformats.org/drawingml/2006/main">
                  <a:graphicData uri="http://schemas.microsoft.com/office/word/2010/wordprocessingShape">
                    <wps:wsp>
                      <wps:cNvCnPr/>
                      <wps:spPr>
                        <a:xfrm flipV="1">
                          <a:off x="0" y="0"/>
                          <a:ext cx="197485" cy="127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6.9pt;margin-top:7pt;height:0.1pt;width:15.55pt;z-index:251761664;mso-width-relative:page;mso-height-relative:page;" filled="f" stroked="t" coordsize="21600,21600" o:gfxdata="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FzmAnXAAAACAEA&#10;AA8AAAAAAAAAAQAgAAAAIgAAAGRycy9kb3ducmV2LnhtbFBLAQIUABQAAAAIAIdO4kA0JDOLGwIA&#10;ABQEAAAOAAAAAAAAAAEAIAAAACYBAABkcnMvZTJvRG9jLnhtbFBLBQYAAAAABgAGAFkBAACzBQAA&#10;AAA=&#10;">
                <v:fill on="f" focussize="0,0"/>
                <v:stroke color="#000000 [3213]"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749376" behindDoc="0" locked="0" layoutInCell="1" allowOverlap="1">
                <wp:simplePos x="0" y="0"/>
                <wp:positionH relativeFrom="column">
                  <wp:posOffset>4669790</wp:posOffset>
                </wp:positionH>
                <wp:positionV relativeFrom="paragraph">
                  <wp:posOffset>99060</wp:posOffset>
                </wp:positionV>
                <wp:extent cx="265430" cy="2540"/>
                <wp:effectExtent l="0" t="37465" r="1270" b="36195"/>
                <wp:wrapNone/>
                <wp:docPr id="91" name="直接箭头连接符 91"/>
                <wp:cNvGraphicFramePr/>
                <a:graphic xmlns:a="http://schemas.openxmlformats.org/drawingml/2006/main">
                  <a:graphicData uri="http://schemas.microsoft.com/office/word/2010/wordprocessingShape">
                    <wps:wsp>
                      <wps:cNvCnPr/>
                      <wps:spPr>
                        <a:xfrm flipV="1">
                          <a:off x="0" y="0"/>
                          <a:ext cx="265430" cy="254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367.7pt;margin-top:7.8pt;height:0.2pt;width:20.9pt;z-index:251749376;mso-width-relative:page;mso-height-relative:page;" filled="f" stroked="t" coordsize="21600,21600" o:gfxdata="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mwfuS2AAAAAkB&#10;AAAPAAAAAAAAAAEAIAAAACIAAABkcnMvZG93bnJldi54bWxQSwECFAAUAAAACACHTuJA6t4eyhsC&#10;AAAUBAAADgAAAAAAAAABACAAAAAnAQAAZHJzL2Uyb0RvYy54bWxQSwUGAAAAAAYABgBZAQAAtAUA&#10;AAAA&#10;">
                <v:fill on="f" focussize="0,0"/>
                <v:stroke color="#000000 [3213]"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748352" behindDoc="0" locked="0" layoutInCell="1" allowOverlap="1">
                <wp:simplePos x="0" y="0"/>
                <wp:positionH relativeFrom="column">
                  <wp:posOffset>4104640</wp:posOffset>
                </wp:positionH>
                <wp:positionV relativeFrom="paragraph">
                  <wp:posOffset>100330</wp:posOffset>
                </wp:positionV>
                <wp:extent cx="265430" cy="2540"/>
                <wp:effectExtent l="0" t="37465" r="1270" b="36195"/>
                <wp:wrapNone/>
                <wp:docPr id="90" name="直接箭头连接符 90"/>
                <wp:cNvGraphicFramePr/>
                <a:graphic xmlns:a="http://schemas.openxmlformats.org/drawingml/2006/main">
                  <a:graphicData uri="http://schemas.microsoft.com/office/word/2010/wordprocessingShape">
                    <wps:wsp>
                      <wps:cNvCnPr/>
                      <wps:spPr>
                        <a:xfrm flipV="1">
                          <a:off x="0" y="0"/>
                          <a:ext cx="265430" cy="254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323.2pt;margin-top:7.9pt;height:0.2pt;width:20.9pt;z-index:251748352;mso-width-relative:page;mso-height-relative:page;" filled="f" stroked="t" coordsize="21600,21600" o:gfxdata="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EE7MTYAAAACQEA&#10;AA8AAAAAAAAAAQAgAAAAIgAAAGRycy9kb3ducmV2LnhtbFBLAQIUABQAAAAIAIdO4kCTSqybGgIA&#10;ABQEAAAOAAAAAAAAAAEAIAAAACcBAABkcnMvZTJvRG9jLnhtbFBLBQYAAAAABgAGAFkBAACzBQAA&#10;AAA=&#10;">
                <v:fill on="f" focussize="0,0"/>
                <v:stroke color="#000000 [3213]"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745280" behindDoc="0" locked="0" layoutInCell="1" allowOverlap="1">
                <wp:simplePos x="0" y="0"/>
                <wp:positionH relativeFrom="column">
                  <wp:posOffset>3206115</wp:posOffset>
                </wp:positionH>
                <wp:positionV relativeFrom="paragraph">
                  <wp:posOffset>100965</wp:posOffset>
                </wp:positionV>
                <wp:extent cx="265430" cy="2540"/>
                <wp:effectExtent l="0" t="37465" r="1270" b="36195"/>
                <wp:wrapNone/>
                <wp:docPr id="87" name="直接箭头连接符 87"/>
                <wp:cNvGraphicFramePr/>
                <a:graphic xmlns:a="http://schemas.openxmlformats.org/drawingml/2006/main">
                  <a:graphicData uri="http://schemas.microsoft.com/office/word/2010/wordprocessingShape">
                    <wps:wsp>
                      <wps:cNvCnPr/>
                      <wps:spPr>
                        <a:xfrm flipV="1">
                          <a:off x="0" y="0"/>
                          <a:ext cx="265430" cy="254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52.45pt;margin-top:7.95pt;height:0.2pt;width:20.9pt;z-index:251745280;mso-width-relative:page;mso-height-relative:page;" filled="f" stroked="t" coordsize="21600,21600" o:gfxdata="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V7ijfZAAAA&#10;CQEAAA8AAAAAAAAAAQAgAAAAIgAAAGRycy9kb3ducmV2LnhtbFBLAQIUABQAAAAIAIdO4kCx2kjd&#10;HAIAABQEAAAOAAAAAAAAAAEAIAAAACgBAABkcnMvZTJvRG9jLnhtbFBLBQYAAAAABgAGAFkBAAC2&#10;BQAAAAA=&#10;">
                <v:fill on="f" focussize="0,0"/>
                <v:stroke color="#000000 [3213]"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743232" behindDoc="0" locked="0" layoutInCell="1" allowOverlap="1">
                <wp:simplePos x="0" y="0"/>
                <wp:positionH relativeFrom="column">
                  <wp:posOffset>2350135</wp:posOffset>
                </wp:positionH>
                <wp:positionV relativeFrom="paragraph">
                  <wp:posOffset>96520</wp:posOffset>
                </wp:positionV>
                <wp:extent cx="265430" cy="2540"/>
                <wp:effectExtent l="0" t="37465" r="1270" b="36195"/>
                <wp:wrapNone/>
                <wp:docPr id="80" name="直接箭头连接符 80"/>
                <wp:cNvGraphicFramePr/>
                <a:graphic xmlns:a="http://schemas.openxmlformats.org/drawingml/2006/main">
                  <a:graphicData uri="http://schemas.microsoft.com/office/word/2010/wordprocessingShape">
                    <wps:wsp>
                      <wps:cNvCnPr/>
                      <wps:spPr>
                        <a:xfrm flipV="1">
                          <a:off x="0" y="0"/>
                          <a:ext cx="265430" cy="254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85.05pt;margin-top:7.6pt;height:0.2pt;width:20.9pt;z-index:251743232;mso-width-relative:page;mso-height-relative:page;" filled="f" stroked="t" coordsize="21600,21600" o:gfxdata="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xqOh2AAAAAkB&#10;AAAPAAAAAAAAAAEAIAAAACIAAABkcnMvZG93bnJldi54bWxQSwECFAAUAAAACACHTuJAnzEkshsC&#10;AAAUBAAADgAAAAAAAAABACAAAAAnAQAAZHJzL2Uyb0RvYy54bWxQSwUGAAAAAAYABgBZAQAAtAUA&#10;AAAA&#10;">
                <v:fill on="f" focussize="0,0"/>
                <v:stroke color="#000000 [3213]"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736064" behindDoc="0" locked="0" layoutInCell="1" allowOverlap="1">
                <wp:simplePos x="0" y="0"/>
                <wp:positionH relativeFrom="column">
                  <wp:posOffset>1060450</wp:posOffset>
                </wp:positionH>
                <wp:positionV relativeFrom="paragraph">
                  <wp:posOffset>113665</wp:posOffset>
                </wp:positionV>
                <wp:extent cx="265430" cy="2540"/>
                <wp:effectExtent l="0" t="37465" r="1270" b="36195"/>
                <wp:wrapNone/>
                <wp:docPr id="64" name="直接箭头连接符 64"/>
                <wp:cNvGraphicFramePr/>
                <a:graphic xmlns:a="http://schemas.openxmlformats.org/drawingml/2006/main">
                  <a:graphicData uri="http://schemas.microsoft.com/office/word/2010/wordprocessingShape">
                    <wps:wsp>
                      <wps:cNvCnPr/>
                      <wps:spPr>
                        <a:xfrm flipV="1">
                          <a:off x="0" y="0"/>
                          <a:ext cx="265430" cy="254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83.5pt;margin-top:8.95pt;height:0.2pt;width:20.9pt;z-index:251736064;mso-width-relative:page;mso-height-relative:page;" filled="f" stroked="t" coordsize="21600,21600" o:gfxdata="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5lJpNNgAAAAJ&#10;AQAADwAAAAAAAAABACAAAAAiAAAAZHJzL2Rvd25yZXYueG1sUEsBAhQAFAAAAAgAh07iQDOinE0c&#10;AgAAFAQAAA4AAAAAAAAAAQAgAAAAJwEAAGRycy9lMm9Eb2MueG1sUEsFBgAAAAAGAAYAWQEAALUF&#10;AAAAAA==&#10;">
                <v:fill on="f" focussize="0,0"/>
                <v:stroke color="#000000 [3213]" joinstyle="round" endarrow="block"/>
                <v:imagedata o:title=""/>
                <o:lock v:ext="edit" aspectratio="f"/>
              </v:shape>
            </w:pict>
          </mc:Fallback>
        </mc:AlternateContent>
      </w:r>
      <w:r>
        <w:rPr>
          <w:rFonts w:hint="eastAsia" w:ascii="Times New Roman" w:hAnsi="Times New Roman" w:eastAsia="宋体" w:cs="Times New Roman"/>
          <w:sz w:val="18"/>
          <w:szCs w:val="16"/>
          <w:lang w:val="en-US" w:eastAsia="zh-CN"/>
        </w:rPr>
        <w:t>高纯二氧化锗氢还原      还原锗锭区熔提纯       区熔锗锭      锗单晶拉制      切片      锗单晶和锗单晶片</w:t>
      </w:r>
    </w:p>
    <w:p>
      <w:pPr>
        <w:keepNext w:val="0"/>
        <w:keepLines w:val="0"/>
        <w:pageBreakBefore w:val="0"/>
        <w:widowControl w:val="0"/>
        <w:kinsoku/>
        <w:wordWrap/>
        <w:overflowPunct/>
        <w:topLinePunct w:val="0"/>
        <w:autoSpaceDE/>
        <w:autoSpaceDN/>
        <w:bidi w:val="0"/>
        <w:adjustRightInd/>
        <w:snapToGrid/>
        <w:spacing w:before="156" w:beforeLines="50"/>
        <w:jc w:val="center"/>
        <w:textAlignment w:val="auto"/>
        <w:rPr>
          <w:rFonts w:hint="eastAsia" w:ascii="黑体" w:hAnsi="黑体" w:eastAsia="黑体" w:cs="黑体"/>
        </w:rPr>
      </w:pPr>
      <w:r>
        <w:rPr>
          <w:rFonts w:hint="eastAsia"/>
        </w:rPr>
        <mc:AlternateContent>
          <mc:Choice Requires="wps">
            <w:drawing>
              <wp:anchor distT="0" distB="0" distL="114300" distR="114300" simplePos="0" relativeHeight="251759616" behindDoc="0" locked="0" layoutInCell="1" allowOverlap="1">
                <wp:simplePos x="0" y="0"/>
                <wp:positionH relativeFrom="column">
                  <wp:posOffset>4154805</wp:posOffset>
                </wp:positionH>
                <wp:positionV relativeFrom="paragraph">
                  <wp:posOffset>105410</wp:posOffset>
                </wp:positionV>
                <wp:extent cx="466725" cy="295275"/>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4667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rFonts w:hint="eastAsia"/>
                                <w:sz w:val="18"/>
                                <w:szCs w:val="18"/>
                              </w:rPr>
                              <w:t>排放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7.15pt;margin-top:8.3pt;height:23.25pt;width:36.75pt;z-index:251759616;mso-width-relative:page;mso-height-relative:page;" filled="f" stroked="f" coordsize="21600,21600" o:gfxdata="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N3tflnZAAAACQEAAA8AAAAAAAAAAQAgAAAA&#10;IgAAAGRycy9kb3ducmV2LnhtbFBLAQIUABQAAAAIAIdO4kCGzHXGQwIAAHcEAAAOAAAAAAAAAAEA&#10;IAAAACgBAABkcnMvZTJvRG9jLnhtbFBLBQYAAAAABgAGAFkBAADdBQAAAAA=&#10;">
                <v:fill on="f" focussize="0,0"/>
                <v:stroke on="f" weight="0.5pt"/>
                <v:imagedata o:title=""/>
                <o:lock v:ext="edit" aspectratio="f"/>
                <v:textbox>
                  <w:txbxContent>
                    <w:p>
                      <w:pPr>
                        <w:rPr>
                          <w:sz w:val="18"/>
                          <w:szCs w:val="18"/>
                        </w:rPr>
                      </w:pPr>
                      <w:r>
                        <w:rPr>
                          <w:rFonts w:hint="eastAsia"/>
                          <w:sz w:val="18"/>
                          <w:szCs w:val="18"/>
                        </w:rPr>
                        <w:t>排放</w:t>
                      </w:r>
                    </w:p>
                  </w:txbxContent>
                </v:textbox>
              </v:shape>
            </w:pict>
          </mc:Fallback>
        </mc:AlternateContent>
      </w:r>
      <w:r>
        <w:rPr>
          <w:rFonts w:hint="eastAsia"/>
        </w:rPr>
        <mc:AlternateContent>
          <mc:Choice Requires="wps">
            <w:drawing>
              <wp:anchor distT="0" distB="0" distL="114300" distR="114300" simplePos="0" relativeHeight="251758592" behindDoc="0" locked="0" layoutInCell="1" allowOverlap="1">
                <wp:simplePos x="0" y="0"/>
                <wp:positionH relativeFrom="column">
                  <wp:posOffset>4514850</wp:posOffset>
                </wp:positionH>
                <wp:positionV relativeFrom="paragraph">
                  <wp:posOffset>60960</wp:posOffset>
                </wp:positionV>
                <wp:extent cx="5080" cy="510540"/>
                <wp:effectExtent l="37465" t="0" r="33655" b="3810"/>
                <wp:wrapNone/>
                <wp:docPr id="107" name="直接箭头连接符 107"/>
                <wp:cNvGraphicFramePr/>
                <a:graphic xmlns:a="http://schemas.openxmlformats.org/drawingml/2006/main">
                  <a:graphicData uri="http://schemas.microsoft.com/office/word/2010/wordprocessingShape">
                    <wps:wsp>
                      <wps:cNvCnPr/>
                      <wps:spPr>
                        <a:xfrm flipH="1">
                          <a:off x="0" y="0"/>
                          <a:ext cx="5080" cy="510540"/>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355.5pt;margin-top:4.8pt;height:40.2pt;width:0.4pt;z-index:251758592;mso-width-relative:page;mso-height-relative:page;" filled="f" stroked="t" coordsize="21600,21600" o:gfxdata="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gYTZ6NYAAAAIAQAADwAAAAAAAAABACAAAAAiAAAAZHJzL2Rvd25yZXYueG1sUEsBAhQA&#10;FAAAAAgAh07iQDxBX7AtAgAAOAQAAA4AAAAAAAAAAQAgAAAAJQEAAGRycy9lMm9Eb2MueG1sUEsF&#10;BgAAAAAGAAYAWQEAAMQFAAAAAA==&#10;">
                <v:fill on="f" focussize="0,0"/>
                <v:stroke color="#000000"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756544" behindDoc="0" locked="0" layoutInCell="1" allowOverlap="1">
                <wp:simplePos x="0" y="0"/>
                <wp:positionH relativeFrom="column">
                  <wp:posOffset>3415030</wp:posOffset>
                </wp:positionH>
                <wp:positionV relativeFrom="paragraph">
                  <wp:posOffset>106680</wp:posOffset>
                </wp:positionV>
                <wp:extent cx="466725" cy="295275"/>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4667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rFonts w:hint="eastAsia"/>
                                <w:sz w:val="18"/>
                                <w:szCs w:val="18"/>
                              </w:rPr>
                              <w:t>排放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8.9pt;margin-top:8.4pt;height:23.25pt;width:36.75pt;z-index:251756544;mso-width-relative:page;mso-height-relative:page;" filled="f" stroked="f" coordsize="21600,21600" o:gfxdata="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HthpNLZAAAACQEAAA8AAAAAAAAAAQAgAAAA&#10;IgAAAGRycy9kb3ducmV2LnhtbFBLAQIUABQAAAAIAIdO4kBAg14UQwIAAHcEAAAOAAAAAAAAAAEA&#10;IAAAACgBAABkcnMvZTJvRG9jLnhtbFBLBQYAAAAABgAGAFkBAADdBQAAAAA=&#10;">
                <v:fill on="f" focussize="0,0"/>
                <v:stroke on="f" weight="0.5pt"/>
                <v:imagedata o:title=""/>
                <o:lock v:ext="edit" aspectratio="f"/>
                <v:textbox>
                  <w:txbxContent>
                    <w:p>
                      <w:pPr>
                        <w:rPr>
                          <w:sz w:val="18"/>
                          <w:szCs w:val="18"/>
                        </w:rPr>
                      </w:pPr>
                      <w:r>
                        <w:rPr>
                          <w:rFonts w:hint="eastAsia"/>
                          <w:sz w:val="18"/>
                          <w:szCs w:val="18"/>
                        </w:rPr>
                        <w:t>排放</w:t>
                      </w:r>
                    </w:p>
                  </w:txbxContent>
                </v:textbox>
              </v:shape>
            </w:pict>
          </mc:Fallback>
        </mc:AlternateContent>
      </w:r>
      <w:r>
        <w:rPr>
          <w:rFonts w:hint="eastAsia"/>
        </w:rPr>
        <mc:AlternateContent>
          <mc:Choice Requires="wps">
            <w:drawing>
              <wp:anchor distT="0" distB="0" distL="114300" distR="114300" simplePos="0" relativeHeight="251755520" behindDoc="0" locked="0" layoutInCell="1" allowOverlap="1">
                <wp:simplePos x="0" y="0"/>
                <wp:positionH relativeFrom="column">
                  <wp:posOffset>3775075</wp:posOffset>
                </wp:positionH>
                <wp:positionV relativeFrom="paragraph">
                  <wp:posOffset>62230</wp:posOffset>
                </wp:positionV>
                <wp:extent cx="5080" cy="510540"/>
                <wp:effectExtent l="37465" t="0" r="33655" b="3810"/>
                <wp:wrapNone/>
                <wp:docPr id="101" name="直接箭头连接符 101"/>
                <wp:cNvGraphicFramePr/>
                <a:graphic xmlns:a="http://schemas.openxmlformats.org/drawingml/2006/main">
                  <a:graphicData uri="http://schemas.microsoft.com/office/word/2010/wordprocessingShape">
                    <wps:wsp>
                      <wps:cNvCnPr/>
                      <wps:spPr>
                        <a:xfrm flipH="1">
                          <a:off x="0" y="0"/>
                          <a:ext cx="5080" cy="510540"/>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297.25pt;margin-top:4.9pt;height:40.2pt;width:0.4pt;z-index:251755520;mso-width-relative:page;mso-height-relative:page;" filled="f" stroked="t" coordsize="21600,21600" o:gfxdata="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BcAWXXAAAACAEAAA8AAAAAAAAAAQAgAAAAIgAAAGRycy9kb3ducmV2LnhtbFBLAQIU&#10;ABQAAAAIAIdO4kAupCRLLQIAADgEAAAOAAAAAAAAAAEAIAAAACYBAABkcnMvZTJvRG9jLnhtbFBL&#10;BQYAAAAABgAGAFkBAADFBQAAAAA=&#10;">
                <v:fill on="f" focussize="0,0"/>
                <v:stroke color="#000000"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740160" behindDoc="0" locked="0" layoutInCell="1" allowOverlap="1">
                <wp:simplePos x="0" y="0"/>
                <wp:positionH relativeFrom="column">
                  <wp:posOffset>1812925</wp:posOffset>
                </wp:positionH>
                <wp:positionV relativeFrom="paragraph">
                  <wp:posOffset>62865</wp:posOffset>
                </wp:positionV>
                <wp:extent cx="5080" cy="510540"/>
                <wp:effectExtent l="37465" t="0" r="33655" b="3810"/>
                <wp:wrapNone/>
                <wp:docPr id="77" name="直接箭头连接符 77"/>
                <wp:cNvGraphicFramePr/>
                <a:graphic xmlns:a="http://schemas.openxmlformats.org/drawingml/2006/main">
                  <a:graphicData uri="http://schemas.microsoft.com/office/word/2010/wordprocessingShape">
                    <wps:wsp>
                      <wps:cNvCnPr/>
                      <wps:spPr>
                        <a:xfrm flipH="1">
                          <a:off x="0" y="0"/>
                          <a:ext cx="5080" cy="510540"/>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42.75pt;margin-top:4.95pt;height:40.2pt;width:0.4pt;z-index:251740160;mso-width-relative:page;mso-height-relative:page;" filled="f" stroked="t" coordsize="21600,21600" o:gfxdata="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wq9ve2AAAAAgBAAAPAAAAAAAAAAEAIAAAACIAAABkcnMvZG93bnJldi54bWxQSwEC&#10;FAAUAAAACACHTuJAzr8sFy0CAAA2BAAADgAAAAAAAAABACAAAAAnAQAAZHJzL2Uyb0RvYy54bWxQ&#10;SwUGAAAAAAYABgBZAQAAxgUAAAAA&#10;">
                <v:fill on="f" focussize="0,0"/>
                <v:stroke color="#000000"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741184" behindDoc="0" locked="0" layoutInCell="1" allowOverlap="1">
                <wp:simplePos x="0" y="0"/>
                <wp:positionH relativeFrom="column">
                  <wp:posOffset>1452880</wp:posOffset>
                </wp:positionH>
                <wp:positionV relativeFrom="paragraph">
                  <wp:posOffset>107315</wp:posOffset>
                </wp:positionV>
                <wp:extent cx="466725" cy="295275"/>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4667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rFonts w:hint="eastAsia"/>
                                <w:sz w:val="18"/>
                                <w:szCs w:val="18"/>
                              </w:rPr>
                              <w:t>排放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4.4pt;margin-top:8.45pt;height:23.25pt;width:36.75pt;z-index:251741184;mso-width-relative:page;mso-height-relative:page;" filled="f" stroked="f" coordsize="21600,21600" o:gfxdata="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pqbh29kAAAAJAQAADwAAAAAAAAABACAAAAAi&#10;AAAAZHJzL2Rvd25yZXYueG1sUEsBAhQAFAAAAAgAh07iQGVoyKpCAgAAdQQAAA4AAAAAAAAAAQAg&#10;AAAAKAEAAGRycy9lMm9Eb2MueG1sUEsFBgAAAAAGAAYAWQEAANwFAAAAAA==&#10;">
                <v:fill on="f" focussize="0,0"/>
                <v:stroke on="f" weight="0.5pt"/>
                <v:imagedata o:title=""/>
                <o:lock v:ext="edit" aspectratio="f"/>
                <v:textbox>
                  <w:txbxContent>
                    <w:p>
                      <w:pPr>
                        <w:rPr>
                          <w:sz w:val="18"/>
                          <w:szCs w:val="18"/>
                        </w:rPr>
                      </w:pPr>
                      <w:r>
                        <w:rPr>
                          <w:rFonts w:hint="eastAsia"/>
                          <w:sz w:val="18"/>
                          <w:szCs w:val="18"/>
                        </w:rPr>
                        <w:t>排放</w:t>
                      </w:r>
                    </w:p>
                  </w:txbxContent>
                </v:textbox>
              </v:shape>
            </w:pict>
          </mc:Fallback>
        </mc:AlternateContent>
      </w:r>
      <w:r>
        <w:rPr>
          <w:rFonts w:hint="eastAsia"/>
        </w:rPr>
        <mc:AlternateContent>
          <mc:Choice Requires="wps">
            <w:drawing>
              <wp:anchor distT="0" distB="0" distL="114300" distR="114300" simplePos="0" relativeHeight="251734016" behindDoc="0" locked="0" layoutInCell="1" allowOverlap="1">
                <wp:simplePos x="0" y="0"/>
                <wp:positionH relativeFrom="column">
                  <wp:posOffset>142240</wp:posOffset>
                </wp:positionH>
                <wp:positionV relativeFrom="paragraph">
                  <wp:posOffset>107315</wp:posOffset>
                </wp:positionV>
                <wp:extent cx="466725" cy="295275"/>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4667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rFonts w:hint="eastAsia"/>
                                <w:sz w:val="18"/>
                                <w:szCs w:val="18"/>
                              </w:rPr>
                              <w:t>排放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2pt;margin-top:8.45pt;height:23.25pt;width:36.75pt;z-index:251734016;mso-width-relative:page;mso-height-relative:page;" filled="f" stroked="f" coordsize="21600,21600" o:gfxdata="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th2Jw2QAAAAcBAAAPAAAAAAAAAAEAIAAAACIA&#10;AABkcnMvZG93bnJldi54bWxQSwECFAAUAAAACACHTuJAzK1cDkECAAB1BAAADgAAAAAAAAABACAA&#10;AAAoAQAAZHJzL2Uyb0RvYy54bWxQSwUGAAAAAAYABgBZAQAA2wUAAAAA&#10;">
                <v:fill on="f" focussize="0,0"/>
                <v:stroke on="f" weight="0.5pt"/>
                <v:imagedata o:title=""/>
                <o:lock v:ext="edit" aspectratio="f"/>
                <v:textbox>
                  <w:txbxContent>
                    <w:p>
                      <w:pPr>
                        <w:rPr>
                          <w:sz w:val="18"/>
                          <w:szCs w:val="18"/>
                        </w:rPr>
                      </w:pPr>
                      <w:r>
                        <w:rPr>
                          <w:rFonts w:hint="eastAsia"/>
                          <w:sz w:val="18"/>
                          <w:szCs w:val="18"/>
                        </w:rPr>
                        <w:t>排放</w:t>
                      </w:r>
                    </w:p>
                  </w:txbxContent>
                </v:textbox>
              </v:shape>
            </w:pict>
          </mc:Fallback>
        </mc:AlternateContent>
      </w:r>
      <w:r>
        <w:rPr>
          <w:rFonts w:hint="eastAsia"/>
        </w:rPr>
        <mc:AlternateContent>
          <mc:Choice Requires="wps">
            <w:drawing>
              <wp:anchor distT="0" distB="0" distL="114300" distR="114300" simplePos="0" relativeHeight="251732992" behindDoc="0" locked="0" layoutInCell="1" allowOverlap="1">
                <wp:simplePos x="0" y="0"/>
                <wp:positionH relativeFrom="column">
                  <wp:posOffset>502285</wp:posOffset>
                </wp:positionH>
                <wp:positionV relativeFrom="paragraph">
                  <wp:posOffset>62865</wp:posOffset>
                </wp:positionV>
                <wp:extent cx="5080" cy="510540"/>
                <wp:effectExtent l="37465" t="0" r="33655" b="3810"/>
                <wp:wrapNone/>
                <wp:docPr id="59" name="直接箭头连接符 59"/>
                <wp:cNvGraphicFramePr/>
                <a:graphic xmlns:a="http://schemas.openxmlformats.org/drawingml/2006/main">
                  <a:graphicData uri="http://schemas.microsoft.com/office/word/2010/wordprocessingShape">
                    <wps:wsp>
                      <wps:cNvCnPr/>
                      <wps:spPr>
                        <a:xfrm flipH="1">
                          <a:off x="0" y="0"/>
                          <a:ext cx="5080" cy="510540"/>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39.55pt;margin-top:4.95pt;height:40.2pt;width:0.4pt;z-index:251732992;mso-width-relative:page;mso-height-relative:page;" filled="f" stroked="t" coordsize="21600,21600" o:gfxdata="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GlJP91QAAAAYBAAAPAAAAAAAAAAEAIAAAACIAAABkcnMvZG93bnJldi54bWxQSwECFAAU&#10;AAAACACHTuJANB0Nqi0CAAA2BAAADgAAAAAAAAABACAAAAAkAQAAZHJzL2Uyb0RvYy54bWxQSwUG&#10;AAAAAAYABgBZAQAAwwUAAAAA&#10;">
                <v:fill on="f" focussize="0,0"/>
                <v:stroke color="#000000" joinstyle="round" endarrow="block"/>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before="156" w:beforeLines="50"/>
        <w:jc w:val="center"/>
        <w:textAlignment w:val="auto"/>
        <w:rPr>
          <w:rFonts w:hint="eastAsia" w:ascii="黑体" w:hAnsi="黑体" w:eastAsia="黑体" w:cs="黑体"/>
        </w:rPr>
      </w:pPr>
      <w:r>
        <mc:AlternateContent>
          <mc:Choice Requires="wps">
            <w:drawing>
              <wp:anchor distT="0" distB="0" distL="114300" distR="114300" simplePos="0" relativeHeight="251735040" behindDoc="0" locked="0" layoutInCell="1" allowOverlap="1">
                <wp:simplePos x="0" y="0"/>
                <wp:positionH relativeFrom="column">
                  <wp:posOffset>-106680</wp:posOffset>
                </wp:positionH>
                <wp:positionV relativeFrom="paragraph">
                  <wp:posOffset>288290</wp:posOffset>
                </wp:positionV>
                <wp:extent cx="1210945" cy="526415"/>
                <wp:effectExtent l="0" t="0" r="8255" b="6985"/>
                <wp:wrapNone/>
                <wp:docPr id="6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210945" cy="526415"/>
                        </a:xfrm>
                        <a:prstGeom prst="rect">
                          <a:avLst/>
                        </a:prstGeom>
                        <a:solidFill>
                          <a:srgbClr val="FFFFFF"/>
                        </a:solidFill>
                        <a:ln w="9525">
                          <a:noFill/>
                          <a:miter lim="800000"/>
                        </a:ln>
                      </wps:spPr>
                      <wps:txbx>
                        <w:txbxContent>
                          <w:p>
                            <w:pPr>
                              <w:adjustRightInd w:val="0"/>
                              <w:snapToGrid w:val="0"/>
                              <w:rPr>
                                <w:sz w:val="18"/>
                                <w:szCs w:val="18"/>
                              </w:rPr>
                            </w:pPr>
                            <w:r>
                              <w:rPr>
                                <w:rFonts w:hint="eastAsia" w:ascii="宋体" w:hAnsi="宋体"/>
                                <w:sz w:val="18"/>
                                <w:szCs w:val="18"/>
                              </w:rPr>
                              <w:t>①废水：含锗</w:t>
                            </w:r>
                            <w:r>
                              <w:rPr>
                                <w:rFonts w:hint="eastAsia" w:ascii="宋体" w:hAnsi="宋体"/>
                                <w:sz w:val="18"/>
                                <w:szCs w:val="18"/>
                                <w:lang w:val="en-US" w:eastAsia="zh-CN"/>
                              </w:rPr>
                              <w:t>废水</w:t>
                            </w:r>
                          </w:p>
                          <w:p>
                            <w:pPr>
                              <w:adjustRightInd w:val="0"/>
                              <w:snapToGrid w:val="0"/>
                              <w:rPr>
                                <w:rFonts w:hint="eastAsia" w:ascii="宋体" w:hAnsi="宋体" w:eastAsia="宋体"/>
                                <w:sz w:val="18"/>
                                <w:szCs w:val="18"/>
                                <w:lang w:val="en-US" w:eastAsia="zh-CN"/>
                              </w:rPr>
                            </w:pPr>
                            <w:r>
                              <w:rPr>
                                <w:rFonts w:hint="eastAsia" w:ascii="宋体" w:hAnsi="宋体"/>
                                <w:sz w:val="18"/>
                                <w:szCs w:val="18"/>
                              </w:rPr>
                              <w:t>②</w:t>
                            </w:r>
                            <w:r>
                              <w:rPr>
                                <w:rFonts w:hint="eastAsia" w:ascii="宋体" w:hAnsi="宋体"/>
                                <w:sz w:val="18"/>
                                <w:szCs w:val="18"/>
                                <w:lang w:val="en-US" w:eastAsia="zh-CN"/>
                              </w:rPr>
                              <w:t>余热</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8.4pt;margin-top:22.7pt;height:41.45pt;width:95.35pt;z-index:251735040;mso-width-relative:page;mso-height-relative:page;" fillcolor="#FFFFFF" filled="t" stroked="f" coordsize="21600,21600" o:gfxdata="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U40Vp2AAAAAoBAAAPAAAAAAAAAAEAIAAAACIAAABkcnMvZG93&#10;bnJldi54bWxQSwECFAAUAAAACACHTuJAFWofmzkCAABTBAAADgAAAAAAAAABACAAAAAnAQAAZHJz&#10;L2Uyb0RvYy54bWxQSwUGAAAAAAYABgBZAQAA0gUAAAAA&#10;">
                <v:fill on="t" focussize="0,0"/>
                <v:stroke on="f" miterlimit="8" joinstyle="miter"/>
                <v:imagedata o:title=""/>
                <o:lock v:ext="edit" aspectratio="f"/>
                <v:textbox>
                  <w:txbxContent>
                    <w:p>
                      <w:pPr>
                        <w:adjustRightInd w:val="0"/>
                        <w:snapToGrid w:val="0"/>
                        <w:rPr>
                          <w:sz w:val="18"/>
                          <w:szCs w:val="18"/>
                        </w:rPr>
                      </w:pPr>
                      <w:r>
                        <w:rPr>
                          <w:rFonts w:hint="eastAsia" w:ascii="宋体" w:hAnsi="宋体"/>
                          <w:sz w:val="18"/>
                          <w:szCs w:val="18"/>
                        </w:rPr>
                        <w:t>①废水：含锗</w:t>
                      </w:r>
                      <w:r>
                        <w:rPr>
                          <w:rFonts w:hint="eastAsia" w:ascii="宋体" w:hAnsi="宋体"/>
                          <w:sz w:val="18"/>
                          <w:szCs w:val="18"/>
                          <w:lang w:val="en-US" w:eastAsia="zh-CN"/>
                        </w:rPr>
                        <w:t>废水</w:t>
                      </w:r>
                    </w:p>
                    <w:p>
                      <w:pPr>
                        <w:adjustRightInd w:val="0"/>
                        <w:snapToGrid w:val="0"/>
                        <w:rPr>
                          <w:rFonts w:hint="eastAsia" w:ascii="宋体" w:hAnsi="宋体" w:eastAsia="宋体"/>
                          <w:sz w:val="18"/>
                          <w:szCs w:val="18"/>
                          <w:lang w:val="en-US" w:eastAsia="zh-CN"/>
                        </w:rPr>
                      </w:pPr>
                      <w:r>
                        <w:rPr>
                          <w:rFonts w:hint="eastAsia" w:ascii="宋体" w:hAnsi="宋体"/>
                          <w:sz w:val="18"/>
                          <w:szCs w:val="18"/>
                        </w:rPr>
                        <w:t>②</w:t>
                      </w:r>
                      <w:r>
                        <w:rPr>
                          <w:rFonts w:hint="eastAsia" w:ascii="宋体" w:hAnsi="宋体"/>
                          <w:sz w:val="18"/>
                          <w:szCs w:val="18"/>
                          <w:lang w:val="en-US" w:eastAsia="zh-CN"/>
                        </w:rPr>
                        <w:t>余热</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before="156" w:beforeLines="50"/>
        <w:jc w:val="center"/>
        <w:textAlignment w:val="auto"/>
        <w:rPr>
          <w:rFonts w:hint="eastAsia" w:ascii="黑体" w:hAnsi="黑体" w:eastAsia="黑体" w:cs="黑体"/>
        </w:rPr>
      </w:pPr>
      <w:r>
        <mc:AlternateContent>
          <mc:Choice Requires="wps">
            <w:drawing>
              <wp:anchor distT="0" distB="0" distL="114300" distR="114300" simplePos="0" relativeHeight="251760640" behindDoc="0" locked="0" layoutInCell="1" allowOverlap="1">
                <wp:simplePos x="0" y="0"/>
                <wp:positionH relativeFrom="column">
                  <wp:posOffset>4128770</wp:posOffset>
                </wp:positionH>
                <wp:positionV relativeFrom="paragraph">
                  <wp:posOffset>34290</wp:posOffset>
                </wp:positionV>
                <wp:extent cx="1210945" cy="526415"/>
                <wp:effectExtent l="0" t="0" r="8255" b="6985"/>
                <wp:wrapNone/>
                <wp:docPr id="10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210945" cy="526415"/>
                        </a:xfrm>
                        <a:prstGeom prst="rect">
                          <a:avLst/>
                        </a:prstGeom>
                        <a:solidFill>
                          <a:srgbClr val="FFFFFF"/>
                        </a:solidFill>
                        <a:ln w="9525">
                          <a:noFill/>
                          <a:miter lim="800000"/>
                        </a:ln>
                      </wps:spPr>
                      <wps:txbx>
                        <w:txbxContent>
                          <w:p>
                            <w:pPr>
                              <w:adjustRightInd w:val="0"/>
                              <w:snapToGrid w:val="0"/>
                              <w:rPr>
                                <w:rFonts w:hint="eastAsia" w:ascii="宋体" w:hAnsi="宋体" w:eastAsia="宋体"/>
                                <w:sz w:val="18"/>
                                <w:szCs w:val="18"/>
                                <w:lang w:val="en-US" w:eastAsia="zh-CN"/>
                              </w:rPr>
                            </w:pPr>
                            <w:r>
                              <w:rPr>
                                <w:rFonts w:hint="eastAsia" w:ascii="宋体" w:hAnsi="宋体"/>
                                <w:sz w:val="18"/>
                                <w:szCs w:val="18"/>
                              </w:rPr>
                              <w:t>①废水：含锗</w:t>
                            </w:r>
                            <w:r>
                              <w:rPr>
                                <w:rFonts w:hint="eastAsia" w:ascii="宋体" w:hAnsi="宋体"/>
                                <w:sz w:val="18"/>
                                <w:szCs w:val="18"/>
                                <w:lang w:val="en-US" w:eastAsia="zh-CN"/>
                              </w:rPr>
                              <w:t>废水</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25.1pt;margin-top:2.7pt;height:41.45pt;width:95.35pt;z-index:251760640;mso-width-relative:page;mso-height-relative:page;" fillcolor="#FFFFFF" filled="t" stroked="f" coordsize="21600,21600" o:gfxdata="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u+647XAAAACAEAAA8AAAAAAAAAAQAgAAAAIgAAAGRycy9kb3du&#10;cmV2LnhtbFBLAQIUABQAAAAIAIdO4kCNStUqOQIAAFQEAAAOAAAAAAAAAAEAIAAAACYBAABkcnMv&#10;ZTJvRG9jLnhtbFBLBQYAAAAABgAGAFkBAADRBQAAAAA=&#10;">
                <v:fill on="t" focussize="0,0"/>
                <v:stroke on="f" miterlimit="8" joinstyle="miter"/>
                <v:imagedata o:title=""/>
                <o:lock v:ext="edit" aspectratio="f"/>
                <v:textbox>
                  <w:txbxContent>
                    <w:p>
                      <w:pPr>
                        <w:adjustRightInd w:val="0"/>
                        <w:snapToGrid w:val="0"/>
                        <w:rPr>
                          <w:rFonts w:hint="eastAsia" w:ascii="宋体" w:hAnsi="宋体" w:eastAsia="宋体"/>
                          <w:sz w:val="18"/>
                          <w:szCs w:val="18"/>
                          <w:lang w:val="en-US" w:eastAsia="zh-CN"/>
                        </w:rPr>
                      </w:pPr>
                      <w:r>
                        <w:rPr>
                          <w:rFonts w:hint="eastAsia" w:ascii="宋体" w:hAnsi="宋体"/>
                          <w:sz w:val="18"/>
                          <w:szCs w:val="18"/>
                        </w:rPr>
                        <w:t>①废水：含锗</w:t>
                      </w:r>
                      <w:r>
                        <w:rPr>
                          <w:rFonts w:hint="eastAsia" w:ascii="宋体" w:hAnsi="宋体"/>
                          <w:sz w:val="18"/>
                          <w:szCs w:val="18"/>
                          <w:lang w:val="en-US" w:eastAsia="zh-CN"/>
                        </w:rPr>
                        <w:t>废水</w:t>
                      </w:r>
                    </w:p>
                  </w:txbxContent>
                </v:textbox>
              </v:shape>
            </w:pict>
          </mc:Fallback>
        </mc:AlternateContent>
      </w:r>
      <w:r>
        <mc:AlternateContent>
          <mc:Choice Requires="wps">
            <w:drawing>
              <wp:anchor distT="0" distB="0" distL="114300" distR="114300" simplePos="0" relativeHeight="251757568" behindDoc="0" locked="0" layoutInCell="1" allowOverlap="1">
                <wp:simplePos x="0" y="0"/>
                <wp:positionH relativeFrom="column">
                  <wp:posOffset>3319145</wp:posOffset>
                </wp:positionH>
                <wp:positionV relativeFrom="paragraph">
                  <wp:posOffset>31750</wp:posOffset>
                </wp:positionV>
                <wp:extent cx="1210945" cy="526415"/>
                <wp:effectExtent l="0" t="0" r="8255" b="6985"/>
                <wp:wrapNone/>
                <wp:docPr id="10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210945" cy="526415"/>
                        </a:xfrm>
                        <a:prstGeom prst="rect">
                          <a:avLst/>
                        </a:prstGeom>
                        <a:solidFill>
                          <a:srgbClr val="FFFFFF"/>
                        </a:solidFill>
                        <a:ln w="9525">
                          <a:noFill/>
                          <a:miter lim="800000"/>
                        </a:ln>
                      </wps:spPr>
                      <wps:txbx>
                        <w:txbxContent>
                          <w:p>
                            <w:pPr>
                              <w:adjustRightInd w:val="0"/>
                              <w:snapToGrid w:val="0"/>
                              <w:rPr>
                                <w:rFonts w:hint="eastAsia" w:eastAsia="宋体"/>
                                <w:sz w:val="18"/>
                                <w:szCs w:val="18"/>
                                <w:lang w:val="en-US" w:eastAsia="zh-CN"/>
                              </w:rPr>
                            </w:pPr>
                            <w:r>
                              <w:rPr>
                                <w:rFonts w:hint="eastAsia" w:ascii="宋体" w:hAnsi="宋体"/>
                                <w:sz w:val="18"/>
                                <w:szCs w:val="18"/>
                              </w:rPr>
                              <w:t>①废</w:t>
                            </w:r>
                            <w:r>
                              <w:rPr>
                                <w:rFonts w:hint="eastAsia" w:ascii="宋体" w:hAnsi="宋体"/>
                                <w:sz w:val="18"/>
                                <w:szCs w:val="18"/>
                                <w:lang w:val="en-US" w:eastAsia="zh-CN"/>
                              </w:rPr>
                              <w:t>气</w:t>
                            </w:r>
                            <w:r>
                              <w:rPr>
                                <w:rFonts w:hint="eastAsia" w:ascii="宋体" w:hAnsi="宋体"/>
                                <w:sz w:val="18"/>
                                <w:szCs w:val="18"/>
                              </w:rPr>
                              <w:t>：</w:t>
                            </w:r>
                            <w:r>
                              <w:rPr>
                                <w:rFonts w:hint="eastAsia" w:ascii="宋体" w:hAnsi="宋体"/>
                                <w:sz w:val="18"/>
                                <w:szCs w:val="18"/>
                                <w:lang w:val="en-US" w:eastAsia="zh-CN"/>
                              </w:rPr>
                              <w:t>氩气</w:t>
                            </w:r>
                          </w:p>
                          <w:p>
                            <w:pPr>
                              <w:adjustRightInd w:val="0"/>
                              <w:snapToGrid w:val="0"/>
                              <w:rPr>
                                <w:rFonts w:hint="eastAsia" w:ascii="宋体" w:hAnsi="宋体" w:eastAsia="宋体"/>
                                <w:sz w:val="18"/>
                                <w:szCs w:val="18"/>
                                <w:lang w:val="en-US" w:eastAsia="zh-CN"/>
                              </w:rPr>
                            </w:pPr>
                            <w:r>
                              <w:rPr>
                                <w:rFonts w:hint="eastAsia" w:ascii="宋体" w:hAnsi="宋体"/>
                                <w:sz w:val="18"/>
                                <w:szCs w:val="18"/>
                              </w:rPr>
                              <w:t>②</w:t>
                            </w:r>
                            <w:r>
                              <w:rPr>
                                <w:rFonts w:hint="eastAsia" w:ascii="宋体" w:hAnsi="宋体"/>
                                <w:sz w:val="18"/>
                                <w:szCs w:val="18"/>
                                <w:lang w:val="en-US" w:eastAsia="zh-CN"/>
                              </w:rPr>
                              <w:t>余热</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61.35pt;margin-top:2.5pt;height:41.45pt;width:95.35pt;z-index:251757568;mso-width-relative:page;mso-height-relative:page;" fillcolor="#FFFFFF" filled="t" stroked="f" coordsize="21600,21600" o:gfxdata="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0CuknXAAAACAEAAA8AAAAAAAAAAQAgAAAAIgAAAGRycy9kb3du&#10;cmV2LnhtbFBLAQIUABQAAAAIAIdO4kB0t38hOQIAAFQEAAAOAAAAAAAAAAEAIAAAACYBAABkcnMv&#10;ZTJvRG9jLnhtbFBLBQYAAAAABgAGAFkBAADRBQAAAAA=&#10;">
                <v:fill on="t" focussize="0,0"/>
                <v:stroke on="f" miterlimit="8" joinstyle="miter"/>
                <v:imagedata o:title=""/>
                <o:lock v:ext="edit" aspectratio="f"/>
                <v:textbox>
                  <w:txbxContent>
                    <w:p>
                      <w:pPr>
                        <w:adjustRightInd w:val="0"/>
                        <w:snapToGrid w:val="0"/>
                        <w:rPr>
                          <w:rFonts w:hint="eastAsia" w:eastAsia="宋体"/>
                          <w:sz w:val="18"/>
                          <w:szCs w:val="18"/>
                          <w:lang w:val="en-US" w:eastAsia="zh-CN"/>
                        </w:rPr>
                      </w:pPr>
                      <w:r>
                        <w:rPr>
                          <w:rFonts w:hint="eastAsia" w:ascii="宋体" w:hAnsi="宋体"/>
                          <w:sz w:val="18"/>
                          <w:szCs w:val="18"/>
                        </w:rPr>
                        <w:t>①废</w:t>
                      </w:r>
                      <w:r>
                        <w:rPr>
                          <w:rFonts w:hint="eastAsia" w:ascii="宋体" w:hAnsi="宋体"/>
                          <w:sz w:val="18"/>
                          <w:szCs w:val="18"/>
                          <w:lang w:val="en-US" w:eastAsia="zh-CN"/>
                        </w:rPr>
                        <w:t>气</w:t>
                      </w:r>
                      <w:r>
                        <w:rPr>
                          <w:rFonts w:hint="eastAsia" w:ascii="宋体" w:hAnsi="宋体"/>
                          <w:sz w:val="18"/>
                          <w:szCs w:val="18"/>
                        </w:rPr>
                        <w:t>：</w:t>
                      </w:r>
                      <w:r>
                        <w:rPr>
                          <w:rFonts w:hint="eastAsia" w:ascii="宋体" w:hAnsi="宋体"/>
                          <w:sz w:val="18"/>
                          <w:szCs w:val="18"/>
                          <w:lang w:val="en-US" w:eastAsia="zh-CN"/>
                        </w:rPr>
                        <w:t>氩气</w:t>
                      </w:r>
                    </w:p>
                    <w:p>
                      <w:pPr>
                        <w:adjustRightInd w:val="0"/>
                        <w:snapToGrid w:val="0"/>
                        <w:rPr>
                          <w:rFonts w:hint="eastAsia" w:ascii="宋体" w:hAnsi="宋体" w:eastAsia="宋体"/>
                          <w:sz w:val="18"/>
                          <w:szCs w:val="18"/>
                          <w:lang w:val="en-US" w:eastAsia="zh-CN"/>
                        </w:rPr>
                      </w:pPr>
                      <w:r>
                        <w:rPr>
                          <w:rFonts w:hint="eastAsia" w:ascii="宋体" w:hAnsi="宋体"/>
                          <w:sz w:val="18"/>
                          <w:szCs w:val="18"/>
                        </w:rPr>
                        <w:t>②</w:t>
                      </w:r>
                      <w:r>
                        <w:rPr>
                          <w:rFonts w:hint="eastAsia" w:ascii="宋体" w:hAnsi="宋体"/>
                          <w:sz w:val="18"/>
                          <w:szCs w:val="18"/>
                          <w:lang w:val="en-US" w:eastAsia="zh-CN"/>
                        </w:rPr>
                        <w:t>余热</w:t>
                      </w:r>
                    </w:p>
                  </w:txbxContent>
                </v:textbox>
              </v:shape>
            </w:pict>
          </mc:Fallback>
        </mc:AlternateContent>
      </w:r>
      <w:r>
        <mc:AlternateContent>
          <mc:Choice Requires="wps">
            <w:drawing>
              <wp:anchor distT="0" distB="0" distL="114300" distR="114300" simplePos="0" relativeHeight="251742208" behindDoc="0" locked="0" layoutInCell="1" allowOverlap="1">
                <wp:simplePos x="0" y="0"/>
                <wp:positionH relativeFrom="column">
                  <wp:posOffset>1382395</wp:posOffset>
                </wp:positionH>
                <wp:positionV relativeFrom="paragraph">
                  <wp:posOffset>635</wp:posOffset>
                </wp:positionV>
                <wp:extent cx="1210945" cy="526415"/>
                <wp:effectExtent l="0" t="0" r="8255" b="6985"/>
                <wp:wrapNone/>
                <wp:docPr id="7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210945" cy="526415"/>
                        </a:xfrm>
                        <a:prstGeom prst="rect">
                          <a:avLst/>
                        </a:prstGeom>
                        <a:solidFill>
                          <a:srgbClr val="FFFFFF"/>
                        </a:solidFill>
                        <a:ln w="9525">
                          <a:noFill/>
                          <a:miter lim="800000"/>
                        </a:ln>
                      </wps:spPr>
                      <wps:txbx>
                        <w:txbxContent>
                          <w:p>
                            <w:pPr>
                              <w:adjustRightInd w:val="0"/>
                              <w:snapToGrid w:val="0"/>
                              <w:rPr>
                                <w:rFonts w:hint="eastAsia" w:eastAsia="宋体"/>
                                <w:sz w:val="18"/>
                                <w:szCs w:val="18"/>
                                <w:lang w:val="en-US" w:eastAsia="zh-CN"/>
                              </w:rPr>
                            </w:pPr>
                            <w:r>
                              <w:rPr>
                                <w:rFonts w:hint="eastAsia" w:ascii="宋体" w:hAnsi="宋体"/>
                                <w:sz w:val="18"/>
                                <w:szCs w:val="18"/>
                              </w:rPr>
                              <w:t>①废</w:t>
                            </w:r>
                            <w:r>
                              <w:rPr>
                                <w:rFonts w:hint="eastAsia" w:ascii="宋体" w:hAnsi="宋体"/>
                                <w:sz w:val="18"/>
                                <w:szCs w:val="18"/>
                                <w:lang w:val="en-US" w:eastAsia="zh-CN"/>
                              </w:rPr>
                              <w:t>气</w:t>
                            </w:r>
                            <w:r>
                              <w:rPr>
                                <w:rFonts w:hint="eastAsia" w:ascii="宋体" w:hAnsi="宋体"/>
                                <w:sz w:val="18"/>
                                <w:szCs w:val="18"/>
                              </w:rPr>
                              <w:t>：</w:t>
                            </w:r>
                            <w:r>
                              <w:rPr>
                                <w:rFonts w:hint="eastAsia" w:ascii="宋体" w:hAnsi="宋体"/>
                                <w:sz w:val="18"/>
                                <w:szCs w:val="18"/>
                                <w:lang w:val="en-US" w:eastAsia="zh-CN"/>
                              </w:rPr>
                              <w:t>氢气</w:t>
                            </w:r>
                          </w:p>
                          <w:p>
                            <w:pPr>
                              <w:adjustRightInd w:val="0"/>
                              <w:snapToGrid w:val="0"/>
                              <w:rPr>
                                <w:rFonts w:hint="eastAsia" w:ascii="宋体" w:hAnsi="宋体" w:eastAsia="宋体"/>
                                <w:sz w:val="18"/>
                                <w:szCs w:val="18"/>
                                <w:lang w:val="en-US" w:eastAsia="zh-CN"/>
                              </w:rPr>
                            </w:pPr>
                            <w:r>
                              <w:rPr>
                                <w:rFonts w:hint="eastAsia" w:ascii="宋体" w:hAnsi="宋体"/>
                                <w:sz w:val="18"/>
                                <w:szCs w:val="18"/>
                              </w:rPr>
                              <w:t>②</w:t>
                            </w:r>
                            <w:r>
                              <w:rPr>
                                <w:rFonts w:hint="eastAsia" w:ascii="宋体" w:hAnsi="宋体"/>
                                <w:sz w:val="18"/>
                                <w:szCs w:val="18"/>
                                <w:lang w:val="en-US" w:eastAsia="zh-CN"/>
                              </w:rPr>
                              <w:t>余热</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08.85pt;margin-top:0.05pt;height:41.45pt;width:95.35pt;z-index:251742208;mso-width-relative:page;mso-height-relative:page;" fillcolor="#FFFFFF" filled="t" stroked="f" coordsize="21600,21600" o:gfxdata="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xG9rvUAAAABwEAAA8AAAAAAAAAAQAgAAAAIgAAAGRycy9kb3ducmV2&#10;LnhtbFBLAQIUABQAAAAIAIdO4kD4f4UBOQIAAFMEAAAOAAAAAAAAAAEAIAAAACMBAABkcnMvZTJv&#10;RG9jLnhtbFBLBQYAAAAABgAGAFkBAADOBQAAAAA=&#10;">
                <v:fill on="t" focussize="0,0"/>
                <v:stroke on="f" miterlimit="8" joinstyle="miter"/>
                <v:imagedata o:title=""/>
                <o:lock v:ext="edit" aspectratio="f"/>
                <v:textbox>
                  <w:txbxContent>
                    <w:p>
                      <w:pPr>
                        <w:adjustRightInd w:val="0"/>
                        <w:snapToGrid w:val="0"/>
                        <w:rPr>
                          <w:rFonts w:hint="eastAsia" w:eastAsia="宋体"/>
                          <w:sz w:val="18"/>
                          <w:szCs w:val="18"/>
                          <w:lang w:val="en-US" w:eastAsia="zh-CN"/>
                        </w:rPr>
                      </w:pPr>
                      <w:r>
                        <w:rPr>
                          <w:rFonts w:hint="eastAsia" w:ascii="宋体" w:hAnsi="宋体"/>
                          <w:sz w:val="18"/>
                          <w:szCs w:val="18"/>
                        </w:rPr>
                        <w:t>①废</w:t>
                      </w:r>
                      <w:r>
                        <w:rPr>
                          <w:rFonts w:hint="eastAsia" w:ascii="宋体" w:hAnsi="宋体"/>
                          <w:sz w:val="18"/>
                          <w:szCs w:val="18"/>
                          <w:lang w:val="en-US" w:eastAsia="zh-CN"/>
                        </w:rPr>
                        <w:t>气</w:t>
                      </w:r>
                      <w:r>
                        <w:rPr>
                          <w:rFonts w:hint="eastAsia" w:ascii="宋体" w:hAnsi="宋体"/>
                          <w:sz w:val="18"/>
                          <w:szCs w:val="18"/>
                        </w:rPr>
                        <w:t>：</w:t>
                      </w:r>
                      <w:r>
                        <w:rPr>
                          <w:rFonts w:hint="eastAsia" w:ascii="宋体" w:hAnsi="宋体"/>
                          <w:sz w:val="18"/>
                          <w:szCs w:val="18"/>
                          <w:lang w:val="en-US" w:eastAsia="zh-CN"/>
                        </w:rPr>
                        <w:t>氢气</w:t>
                      </w:r>
                    </w:p>
                    <w:p>
                      <w:pPr>
                        <w:adjustRightInd w:val="0"/>
                        <w:snapToGrid w:val="0"/>
                        <w:rPr>
                          <w:rFonts w:hint="eastAsia" w:ascii="宋体" w:hAnsi="宋体" w:eastAsia="宋体"/>
                          <w:sz w:val="18"/>
                          <w:szCs w:val="18"/>
                          <w:lang w:val="en-US" w:eastAsia="zh-CN"/>
                        </w:rPr>
                      </w:pPr>
                      <w:r>
                        <w:rPr>
                          <w:rFonts w:hint="eastAsia" w:ascii="宋体" w:hAnsi="宋体"/>
                          <w:sz w:val="18"/>
                          <w:szCs w:val="18"/>
                        </w:rPr>
                        <w:t>②</w:t>
                      </w:r>
                      <w:r>
                        <w:rPr>
                          <w:rFonts w:hint="eastAsia" w:ascii="宋体" w:hAnsi="宋体"/>
                          <w:sz w:val="18"/>
                          <w:szCs w:val="18"/>
                          <w:lang w:val="en-US" w:eastAsia="zh-CN"/>
                        </w:rPr>
                        <w:t>余热</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before="156" w:beforeLines="50"/>
        <w:jc w:val="center"/>
        <w:textAlignment w:val="auto"/>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before="156" w:beforeLines="50"/>
        <w:jc w:val="center"/>
        <w:textAlignment w:val="auto"/>
        <w:rPr>
          <w:rFonts w:ascii="黑体" w:hAnsi="黑体" w:eastAsia="黑体" w:cs="黑体"/>
        </w:rPr>
      </w:pPr>
      <w:r>
        <w:rPr>
          <w:rFonts w:hint="eastAsia" w:ascii="黑体" w:hAnsi="黑体" w:eastAsia="黑体" w:cs="黑体"/>
        </w:rPr>
        <w:t xml:space="preserve">图B.1 </w:t>
      </w:r>
      <w:r>
        <w:rPr>
          <w:rFonts w:hint="eastAsia" w:ascii="黑体" w:hAnsi="黑体" w:eastAsia="黑体" w:cs="黑体"/>
          <w:lang w:val="en-US" w:eastAsia="zh-CN"/>
        </w:rPr>
        <w:t>锗单晶和锗单晶片</w:t>
      </w:r>
      <w:r>
        <w:rPr>
          <w:rFonts w:hint="eastAsia" w:ascii="黑体" w:hAnsi="黑体" w:eastAsia="黑体" w:cs="黑体"/>
        </w:rPr>
        <w:t>生产工序流程图</w:t>
      </w:r>
    </w:p>
    <w:p>
      <w:pPr>
        <w:pStyle w:val="3"/>
        <w:spacing w:before="120" w:after="120"/>
        <w:rPr>
          <w:rFonts w:ascii="黑体" w:hAnsi="黑体" w:eastAsia="黑体"/>
          <w:b w:val="0"/>
          <w:sz w:val="21"/>
          <w:szCs w:val="21"/>
        </w:rPr>
      </w:pPr>
      <w:r>
        <w:rPr>
          <w:rFonts w:ascii="黑体" w:hAnsi="黑体" w:eastAsia="黑体"/>
          <w:b w:val="0"/>
          <w:sz w:val="21"/>
          <w:szCs w:val="21"/>
        </w:rPr>
        <w:t xml:space="preserve">B.2 </w:t>
      </w:r>
      <w:r>
        <w:rPr>
          <w:rFonts w:hint="eastAsia" w:ascii="黑体" w:hAnsi="黑体" w:eastAsia="黑体"/>
          <w:b w:val="0"/>
          <w:sz w:val="21"/>
          <w:szCs w:val="21"/>
        </w:rPr>
        <w:t xml:space="preserve"> 数据收集</w:t>
      </w:r>
    </w:p>
    <w:p>
      <w:pPr>
        <w:ind w:firstLine="420" w:firstLineChars="200"/>
        <w:jc w:val="left"/>
      </w:pPr>
      <w:r>
        <w:rPr>
          <w:rFonts w:hint="eastAsia" w:ascii="宋体" w:hAnsi="宋体"/>
        </w:rPr>
        <w:t>根据图B</w:t>
      </w:r>
      <w:r>
        <w:rPr>
          <w:rFonts w:ascii="宋体" w:hAnsi="宋体"/>
        </w:rPr>
        <w:t>.1</w:t>
      </w:r>
      <w:r>
        <w:rPr>
          <w:rFonts w:hint="eastAsia" w:ascii="宋体" w:hAnsi="宋体"/>
        </w:rPr>
        <w:t>的工序过程图，参照表B.1、表B</w:t>
      </w:r>
      <w:r>
        <w:rPr>
          <w:rFonts w:ascii="宋体" w:hAnsi="宋体"/>
        </w:rPr>
        <w:t>.2</w:t>
      </w:r>
      <w:r>
        <w:rPr>
          <w:rFonts w:hint="eastAsia" w:ascii="宋体" w:hAnsi="宋体"/>
        </w:rPr>
        <w:t>、表B</w:t>
      </w:r>
      <w:r>
        <w:rPr>
          <w:rFonts w:ascii="宋体" w:hAnsi="宋体"/>
        </w:rPr>
        <w:t>.3</w:t>
      </w:r>
      <w:r>
        <w:rPr>
          <w:rFonts w:hint="eastAsia" w:ascii="宋体" w:hAnsi="宋体"/>
        </w:rPr>
        <w:t>收集单元过程的数据，最终汇总形成</w:t>
      </w:r>
      <w:r>
        <w:rPr>
          <w:rFonts w:hint="eastAsia" w:ascii="宋体" w:hAnsi="宋体"/>
          <w:lang w:val="en-US" w:eastAsia="zh-CN"/>
        </w:rPr>
        <w:t>锗单晶和锗单晶片</w:t>
      </w:r>
      <w:r>
        <w:rPr>
          <w:rFonts w:hint="eastAsia" w:ascii="宋体" w:hAnsi="宋体"/>
        </w:rPr>
        <w:t>的数据清单</w:t>
      </w:r>
      <w:r>
        <w:rPr>
          <w:rFonts w:hint="eastAsia"/>
        </w:rPr>
        <w:t>。</w:t>
      </w:r>
    </w:p>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ascii="黑体" w:hAnsi="黑体" w:eastAsia="黑体"/>
          <w:szCs w:val="21"/>
        </w:rPr>
      </w:pPr>
      <w:r>
        <w:rPr>
          <w:rFonts w:hint="eastAsia" w:ascii="黑体" w:hAnsi="黑体" w:eastAsia="黑体"/>
          <w:szCs w:val="21"/>
        </w:rPr>
        <w:t xml:space="preserve">表B.1 </w:t>
      </w:r>
      <w:r>
        <w:rPr>
          <w:rFonts w:ascii="黑体" w:hAnsi="黑体" w:eastAsia="黑体"/>
          <w:szCs w:val="21"/>
        </w:rPr>
        <w:t xml:space="preserve"> </w:t>
      </w:r>
      <w:r>
        <w:rPr>
          <w:rFonts w:hint="eastAsia" w:ascii="黑体" w:hAnsi="黑体" w:eastAsia="黑体"/>
          <w:szCs w:val="21"/>
        </w:rPr>
        <w:t>主要原辅用料来源清单</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6"/>
        <w:gridCol w:w="2225"/>
        <w:gridCol w:w="3190"/>
        <w:gridCol w:w="3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90" w:type="dxa"/>
            <w:gridSpan w:val="3"/>
            <w:vAlign w:val="center"/>
          </w:tcPr>
          <w:p>
            <w:pPr>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成分</w:t>
            </w:r>
          </w:p>
        </w:tc>
        <w:tc>
          <w:tcPr>
            <w:tcW w:w="3190" w:type="dxa"/>
            <w:vAlign w:val="center"/>
          </w:tcPr>
          <w:p>
            <w:pPr>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用料</w:t>
            </w:r>
          </w:p>
          <w:p>
            <w:pPr>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lang w:eastAsia="zh-CN"/>
              </w:rPr>
              <w:t>（</w:t>
            </w:r>
            <w:r>
              <w:rPr>
                <w:rFonts w:hint="eastAsia" w:asciiTheme="minorEastAsia" w:hAnsiTheme="minorEastAsia" w:eastAsiaTheme="minorEastAsia"/>
                <w:kern w:val="0"/>
                <w:sz w:val="18"/>
                <w:szCs w:val="18"/>
              </w:rPr>
              <w:t>kg</w:t>
            </w:r>
            <w:r>
              <w:rPr>
                <w:rFonts w:hint="eastAsia" w:asciiTheme="minorEastAsia" w:hAnsiTheme="minorEastAsia" w:eastAsiaTheme="minorEastAsia"/>
                <w:kern w:val="0"/>
                <w:sz w:val="18"/>
                <w:szCs w:val="18"/>
                <w:lang w:eastAsia="zh-CN"/>
              </w:rPr>
              <w:t>）</w:t>
            </w:r>
          </w:p>
        </w:tc>
        <w:tc>
          <w:tcPr>
            <w:tcW w:w="3190" w:type="dxa"/>
            <w:vAlign w:val="center"/>
          </w:tcPr>
          <w:p>
            <w:pPr>
              <w:jc w:val="center"/>
              <w:rPr>
                <w:rFonts w:hint="eastAsia" w:asciiTheme="minorEastAsia" w:hAnsiTheme="minorEastAsia" w:eastAsiaTheme="minorEastAsia"/>
                <w:kern w:val="0"/>
                <w:sz w:val="18"/>
                <w:szCs w:val="18"/>
              </w:rPr>
            </w:pPr>
            <w:r>
              <w:rPr>
                <w:rFonts w:hint="eastAsia" w:asciiTheme="minorEastAsia" w:hAnsiTheme="minorEastAsia" w:eastAsiaTheme="minorEastAsia"/>
                <w:kern w:val="0"/>
                <w:sz w:val="18"/>
                <w:szCs w:val="18"/>
              </w:rPr>
              <w:t>原料来源</w:t>
            </w:r>
          </w:p>
          <w:p>
            <w:pPr>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9" w:type="dxa"/>
            <w:vMerge w:val="restart"/>
            <w:vAlign w:val="center"/>
          </w:tcPr>
          <w:p>
            <w:pPr>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原材料</w:t>
            </w:r>
          </w:p>
        </w:tc>
        <w:tc>
          <w:tcPr>
            <w:tcW w:w="2231" w:type="dxa"/>
            <w:gridSpan w:val="2"/>
            <w:vAlign w:val="center"/>
          </w:tcPr>
          <w:p>
            <w:pPr>
              <w:jc w:val="center"/>
              <w:rPr>
                <w:rFonts w:hint="eastAsia" w:asciiTheme="minorEastAsia" w:hAnsiTheme="minorEastAsia" w:eastAsiaTheme="minorEastAsia"/>
                <w:kern w:val="0"/>
                <w:sz w:val="18"/>
                <w:szCs w:val="18"/>
                <w:lang w:eastAsia="zh-CN"/>
              </w:rPr>
            </w:pPr>
            <w:r>
              <w:rPr>
                <w:rFonts w:hint="eastAsia" w:asciiTheme="minorEastAsia" w:hAnsiTheme="minorEastAsia" w:eastAsiaTheme="minorEastAsia"/>
                <w:kern w:val="0"/>
                <w:sz w:val="18"/>
                <w:szCs w:val="18"/>
              </w:rPr>
              <w:t>锗精矿</w:t>
            </w:r>
          </w:p>
        </w:tc>
        <w:tc>
          <w:tcPr>
            <w:tcW w:w="3190" w:type="dxa"/>
            <w:vAlign w:val="center"/>
          </w:tcPr>
          <w:p>
            <w:pPr>
              <w:jc w:val="center"/>
              <w:rPr>
                <w:rFonts w:asciiTheme="minorEastAsia" w:hAnsiTheme="minorEastAsia" w:eastAsiaTheme="minorEastAsia"/>
                <w:kern w:val="0"/>
                <w:sz w:val="18"/>
                <w:szCs w:val="18"/>
              </w:rPr>
            </w:pPr>
          </w:p>
        </w:tc>
        <w:tc>
          <w:tcPr>
            <w:tcW w:w="3190" w:type="dxa"/>
            <w:vAlign w:val="center"/>
          </w:tcPr>
          <w:p>
            <w:pPr>
              <w:jc w:val="center"/>
              <w:rPr>
                <w:rFonts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9" w:type="dxa"/>
            <w:vMerge w:val="continue"/>
            <w:vAlign w:val="center"/>
          </w:tcPr>
          <w:p>
            <w:pPr>
              <w:jc w:val="center"/>
              <w:rPr>
                <w:rFonts w:asciiTheme="minorEastAsia" w:hAnsiTheme="minorEastAsia" w:eastAsiaTheme="minorEastAsia"/>
                <w:kern w:val="0"/>
                <w:sz w:val="18"/>
                <w:szCs w:val="18"/>
              </w:rPr>
            </w:pPr>
          </w:p>
        </w:tc>
        <w:tc>
          <w:tcPr>
            <w:tcW w:w="2231" w:type="dxa"/>
            <w:gridSpan w:val="2"/>
            <w:vAlign w:val="center"/>
          </w:tcPr>
          <w:p>
            <w:pPr>
              <w:jc w:val="center"/>
              <w:rPr>
                <w:rFonts w:hint="eastAsia" w:asciiTheme="minorEastAsia" w:hAnsiTheme="minorEastAsia" w:eastAsiaTheme="minorEastAsia"/>
                <w:kern w:val="0"/>
                <w:sz w:val="18"/>
                <w:szCs w:val="18"/>
                <w:lang w:eastAsia="zh-CN"/>
              </w:rPr>
            </w:pPr>
            <w:r>
              <w:rPr>
                <w:rFonts w:hint="eastAsia" w:asciiTheme="minorEastAsia" w:hAnsiTheme="minorEastAsia" w:eastAsiaTheme="minorEastAsia"/>
                <w:kern w:val="0"/>
                <w:sz w:val="18"/>
                <w:szCs w:val="18"/>
              </w:rPr>
              <w:t>再生锗原料</w:t>
            </w:r>
          </w:p>
        </w:tc>
        <w:tc>
          <w:tcPr>
            <w:tcW w:w="3190" w:type="dxa"/>
            <w:vAlign w:val="center"/>
          </w:tcPr>
          <w:p>
            <w:pPr>
              <w:jc w:val="center"/>
              <w:rPr>
                <w:rFonts w:asciiTheme="minorEastAsia" w:hAnsiTheme="minorEastAsia" w:eastAsiaTheme="minorEastAsia"/>
                <w:kern w:val="0"/>
                <w:sz w:val="18"/>
                <w:szCs w:val="18"/>
              </w:rPr>
            </w:pPr>
          </w:p>
        </w:tc>
        <w:tc>
          <w:tcPr>
            <w:tcW w:w="3190" w:type="dxa"/>
            <w:vAlign w:val="center"/>
          </w:tcPr>
          <w:p>
            <w:pPr>
              <w:jc w:val="center"/>
              <w:rPr>
                <w:rFonts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9" w:type="dxa"/>
            <w:vMerge w:val="continue"/>
            <w:vAlign w:val="center"/>
          </w:tcPr>
          <w:p>
            <w:pPr>
              <w:jc w:val="center"/>
              <w:rPr>
                <w:rFonts w:asciiTheme="minorEastAsia" w:hAnsiTheme="minorEastAsia" w:eastAsiaTheme="minorEastAsia"/>
                <w:kern w:val="0"/>
                <w:sz w:val="18"/>
                <w:szCs w:val="18"/>
              </w:rPr>
            </w:pPr>
          </w:p>
        </w:tc>
        <w:tc>
          <w:tcPr>
            <w:tcW w:w="2231" w:type="dxa"/>
            <w:gridSpan w:val="2"/>
            <w:vAlign w:val="center"/>
          </w:tcPr>
          <w:p>
            <w:pPr>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含锗废渣</w:t>
            </w:r>
          </w:p>
        </w:tc>
        <w:tc>
          <w:tcPr>
            <w:tcW w:w="3190" w:type="dxa"/>
            <w:vAlign w:val="center"/>
          </w:tcPr>
          <w:p>
            <w:pPr>
              <w:jc w:val="center"/>
              <w:rPr>
                <w:rFonts w:asciiTheme="minorEastAsia" w:hAnsiTheme="minorEastAsia" w:eastAsiaTheme="minorEastAsia"/>
                <w:kern w:val="0"/>
                <w:sz w:val="18"/>
                <w:szCs w:val="18"/>
              </w:rPr>
            </w:pPr>
          </w:p>
        </w:tc>
        <w:tc>
          <w:tcPr>
            <w:tcW w:w="3190" w:type="dxa"/>
            <w:vAlign w:val="center"/>
          </w:tcPr>
          <w:p>
            <w:pPr>
              <w:jc w:val="center"/>
              <w:rPr>
                <w:rFonts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9" w:type="dxa"/>
            <w:vMerge w:val="continue"/>
            <w:vAlign w:val="center"/>
          </w:tcPr>
          <w:p>
            <w:pPr>
              <w:jc w:val="center"/>
              <w:rPr>
                <w:rFonts w:asciiTheme="minorEastAsia" w:hAnsiTheme="minorEastAsia" w:eastAsiaTheme="minorEastAsia"/>
                <w:kern w:val="0"/>
                <w:sz w:val="18"/>
                <w:szCs w:val="18"/>
              </w:rPr>
            </w:pPr>
          </w:p>
        </w:tc>
        <w:tc>
          <w:tcPr>
            <w:tcW w:w="2231" w:type="dxa"/>
            <w:gridSpan w:val="2"/>
            <w:vAlign w:val="center"/>
          </w:tcPr>
          <w:p>
            <w:pPr>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w:t>
            </w:r>
          </w:p>
        </w:tc>
        <w:tc>
          <w:tcPr>
            <w:tcW w:w="3190" w:type="dxa"/>
            <w:vAlign w:val="center"/>
          </w:tcPr>
          <w:p>
            <w:pPr>
              <w:jc w:val="center"/>
              <w:rPr>
                <w:rFonts w:asciiTheme="minorEastAsia" w:hAnsiTheme="minorEastAsia" w:eastAsiaTheme="minorEastAsia"/>
                <w:kern w:val="0"/>
                <w:sz w:val="18"/>
                <w:szCs w:val="18"/>
              </w:rPr>
            </w:pPr>
          </w:p>
        </w:tc>
        <w:tc>
          <w:tcPr>
            <w:tcW w:w="3190" w:type="dxa"/>
            <w:vAlign w:val="center"/>
          </w:tcPr>
          <w:p>
            <w:pPr>
              <w:jc w:val="center"/>
              <w:rPr>
                <w:rFonts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5" w:type="dxa"/>
            <w:gridSpan w:val="2"/>
            <w:vMerge w:val="restart"/>
            <w:vAlign w:val="center"/>
          </w:tcPr>
          <w:p>
            <w:pPr>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辅助材料</w:t>
            </w:r>
          </w:p>
        </w:tc>
        <w:tc>
          <w:tcPr>
            <w:tcW w:w="2225" w:type="dxa"/>
            <w:vAlign w:val="center"/>
          </w:tcPr>
          <w:p>
            <w:pPr>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盐酸</w:t>
            </w:r>
          </w:p>
        </w:tc>
        <w:tc>
          <w:tcPr>
            <w:tcW w:w="3190" w:type="dxa"/>
            <w:vAlign w:val="center"/>
          </w:tcPr>
          <w:p>
            <w:pPr>
              <w:jc w:val="center"/>
              <w:rPr>
                <w:rFonts w:asciiTheme="minorEastAsia" w:hAnsiTheme="minorEastAsia" w:eastAsiaTheme="minorEastAsia"/>
                <w:kern w:val="0"/>
                <w:sz w:val="18"/>
                <w:szCs w:val="18"/>
              </w:rPr>
            </w:pPr>
          </w:p>
        </w:tc>
        <w:tc>
          <w:tcPr>
            <w:tcW w:w="3190" w:type="dxa"/>
            <w:vAlign w:val="center"/>
          </w:tcPr>
          <w:p>
            <w:pPr>
              <w:jc w:val="center"/>
              <w:rPr>
                <w:rFonts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5" w:type="dxa"/>
            <w:gridSpan w:val="2"/>
            <w:vMerge w:val="continue"/>
            <w:vAlign w:val="center"/>
          </w:tcPr>
          <w:p>
            <w:pPr>
              <w:jc w:val="center"/>
              <w:rPr>
                <w:rFonts w:asciiTheme="minorEastAsia" w:hAnsiTheme="minorEastAsia" w:eastAsiaTheme="minorEastAsia"/>
                <w:kern w:val="0"/>
                <w:sz w:val="18"/>
                <w:szCs w:val="18"/>
              </w:rPr>
            </w:pPr>
          </w:p>
        </w:tc>
        <w:tc>
          <w:tcPr>
            <w:tcW w:w="2225" w:type="dxa"/>
            <w:vAlign w:val="center"/>
          </w:tcPr>
          <w:p>
            <w:pPr>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氯气</w:t>
            </w:r>
          </w:p>
        </w:tc>
        <w:tc>
          <w:tcPr>
            <w:tcW w:w="3190" w:type="dxa"/>
            <w:vAlign w:val="center"/>
          </w:tcPr>
          <w:p>
            <w:pPr>
              <w:jc w:val="center"/>
              <w:rPr>
                <w:rFonts w:asciiTheme="minorEastAsia" w:hAnsiTheme="minorEastAsia" w:eastAsiaTheme="minorEastAsia"/>
                <w:kern w:val="0"/>
                <w:sz w:val="18"/>
                <w:szCs w:val="18"/>
              </w:rPr>
            </w:pPr>
          </w:p>
        </w:tc>
        <w:tc>
          <w:tcPr>
            <w:tcW w:w="3190" w:type="dxa"/>
            <w:vAlign w:val="center"/>
          </w:tcPr>
          <w:p>
            <w:pPr>
              <w:jc w:val="center"/>
              <w:rPr>
                <w:rFonts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5" w:type="dxa"/>
            <w:gridSpan w:val="2"/>
            <w:vMerge w:val="continue"/>
            <w:vAlign w:val="center"/>
          </w:tcPr>
          <w:p>
            <w:pPr>
              <w:jc w:val="center"/>
              <w:rPr>
                <w:rFonts w:asciiTheme="minorEastAsia" w:hAnsiTheme="minorEastAsia" w:eastAsiaTheme="minorEastAsia"/>
                <w:kern w:val="0"/>
                <w:sz w:val="18"/>
                <w:szCs w:val="18"/>
              </w:rPr>
            </w:pPr>
          </w:p>
        </w:tc>
        <w:tc>
          <w:tcPr>
            <w:tcW w:w="2225" w:type="dxa"/>
            <w:vAlign w:val="center"/>
          </w:tcPr>
          <w:p>
            <w:pPr>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MnO</w:t>
            </w:r>
            <w:r>
              <w:rPr>
                <w:rFonts w:hint="eastAsia" w:asciiTheme="minorEastAsia" w:hAnsiTheme="minorEastAsia" w:eastAsiaTheme="minorEastAsia"/>
                <w:kern w:val="0"/>
                <w:sz w:val="18"/>
                <w:szCs w:val="18"/>
                <w:vertAlign w:val="subscript"/>
              </w:rPr>
              <w:t>2</w:t>
            </w:r>
          </w:p>
        </w:tc>
        <w:tc>
          <w:tcPr>
            <w:tcW w:w="3190" w:type="dxa"/>
            <w:vAlign w:val="center"/>
          </w:tcPr>
          <w:p>
            <w:pPr>
              <w:jc w:val="center"/>
              <w:rPr>
                <w:rFonts w:asciiTheme="minorEastAsia" w:hAnsiTheme="minorEastAsia" w:eastAsiaTheme="minorEastAsia"/>
                <w:kern w:val="0"/>
                <w:sz w:val="18"/>
                <w:szCs w:val="18"/>
              </w:rPr>
            </w:pPr>
          </w:p>
        </w:tc>
        <w:tc>
          <w:tcPr>
            <w:tcW w:w="3190" w:type="dxa"/>
            <w:vAlign w:val="center"/>
          </w:tcPr>
          <w:p>
            <w:pPr>
              <w:jc w:val="center"/>
              <w:rPr>
                <w:rFonts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5" w:type="dxa"/>
            <w:gridSpan w:val="2"/>
            <w:vMerge w:val="continue"/>
            <w:vAlign w:val="center"/>
          </w:tcPr>
          <w:p>
            <w:pPr>
              <w:jc w:val="center"/>
              <w:rPr>
                <w:rFonts w:asciiTheme="minorEastAsia" w:hAnsiTheme="minorEastAsia" w:eastAsiaTheme="minorEastAsia"/>
                <w:kern w:val="0"/>
                <w:sz w:val="18"/>
                <w:szCs w:val="18"/>
              </w:rPr>
            </w:pPr>
          </w:p>
        </w:tc>
        <w:tc>
          <w:tcPr>
            <w:tcW w:w="2225" w:type="dxa"/>
            <w:vAlign w:val="center"/>
          </w:tcPr>
          <w:p>
            <w:pPr>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w:t>
            </w:r>
          </w:p>
        </w:tc>
        <w:tc>
          <w:tcPr>
            <w:tcW w:w="3190" w:type="dxa"/>
            <w:vAlign w:val="center"/>
          </w:tcPr>
          <w:p>
            <w:pPr>
              <w:jc w:val="center"/>
              <w:rPr>
                <w:rFonts w:asciiTheme="minorEastAsia" w:hAnsiTheme="minorEastAsia" w:eastAsiaTheme="minorEastAsia"/>
                <w:kern w:val="0"/>
                <w:sz w:val="18"/>
                <w:szCs w:val="18"/>
              </w:rPr>
            </w:pPr>
          </w:p>
        </w:tc>
        <w:tc>
          <w:tcPr>
            <w:tcW w:w="3190" w:type="dxa"/>
            <w:vAlign w:val="center"/>
          </w:tcPr>
          <w:p>
            <w:pPr>
              <w:jc w:val="center"/>
              <w:rPr>
                <w:rFonts w:asciiTheme="minorEastAsia" w:hAnsiTheme="minorEastAsia" w:eastAsiaTheme="minorEastAsia"/>
                <w:kern w:val="0"/>
                <w:sz w:val="18"/>
                <w:szCs w:val="18"/>
              </w:rPr>
            </w:pPr>
          </w:p>
        </w:tc>
      </w:tr>
    </w:tbl>
    <w:p>
      <w:pPr>
        <w:pStyle w:val="98"/>
        <w:keepNext w:val="0"/>
        <w:keepLines w:val="0"/>
        <w:pageBreakBefore w:val="0"/>
        <w:widowControl w:val="0"/>
        <w:kinsoku/>
        <w:wordWrap/>
        <w:overflowPunct/>
        <w:topLinePunct w:val="0"/>
        <w:autoSpaceDE/>
        <w:autoSpaceDN/>
        <w:bidi w:val="0"/>
        <w:adjustRightInd/>
        <w:snapToGrid/>
        <w:spacing w:before="156" w:beforeLines="50"/>
        <w:ind w:firstLine="0" w:firstLineChars="0"/>
        <w:jc w:val="center"/>
        <w:textAlignment w:val="auto"/>
        <w:rPr>
          <w:rFonts w:ascii="黑体" w:hAnsi="黑体" w:eastAsia="黑体"/>
          <w:szCs w:val="21"/>
        </w:rPr>
      </w:pPr>
      <w:r>
        <w:rPr>
          <w:rFonts w:hint="eastAsia" w:ascii="黑体" w:hAnsi="黑体" w:eastAsia="黑体"/>
          <w:szCs w:val="21"/>
        </w:rPr>
        <w:t>表</w:t>
      </w:r>
      <w:r>
        <w:rPr>
          <w:rFonts w:ascii="黑体" w:hAnsi="黑体" w:eastAsia="黑体"/>
          <w:szCs w:val="21"/>
        </w:rPr>
        <w:t>B.</w:t>
      </w:r>
      <w:r>
        <w:rPr>
          <w:rFonts w:hint="eastAsia" w:ascii="黑体" w:hAnsi="黑体" w:eastAsia="黑体"/>
          <w:szCs w:val="21"/>
        </w:rPr>
        <w:t>2</w:t>
      </w:r>
      <w:r>
        <w:rPr>
          <w:rFonts w:ascii="黑体" w:hAnsi="黑体" w:eastAsia="黑体"/>
          <w:szCs w:val="21"/>
        </w:rPr>
        <w:t xml:space="preserve">  </w:t>
      </w:r>
      <w:r>
        <w:rPr>
          <w:rFonts w:hint="eastAsia" w:ascii="黑体" w:hAnsi="黑体" w:eastAsia="黑体"/>
          <w:szCs w:val="21"/>
          <w:lang w:val="en-US" w:eastAsia="zh-CN"/>
        </w:rPr>
        <w:t>锗单晶和锗单晶片</w:t>
      </w:r>
      <w:r>
        <w:rPr>
          <w:rFonts w:hint="eastAsia" w:ascii="黑体" w:hAnsi="黑体" w:eastAsia="黑体"/>
          <w:szCs w:val="21"/>
        </w:rPr>
        <w:t>生产阶段的数据清单</w:t>
      </w:r>
    </w:p>
    <w:tbl>
      <w:tblPr>
        <w:tblStyle w:val="14"/>
        <w:tblW w:w="500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85"/>
        <w:gridCol w:w="1963"/>
        <w:gridCol w:w="1380"/>
        <w:gridCol w:w="753"/>
        <w:gridCol w:w="8"/>
        <w:gridCol w:w="621"/>
        <w:gridCol w:w="1380"/>
        <w:gridCol w:w="579"/>
        <w:gridCol w:w="801"/>
        <w:gridCol w:w="1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2496" w:type="pct"/>
            <w:gridSpan w:val="4"/>
            <w:tcBorders>
              <w:tl2br w:val="nil"/>
              <w:tr2bl w:val="nil"/>
            </w:tcBorders>
            <w:shd w:val="clear" w:color="auto" w:fill="auto"/>
          </w:tcPr>
          <w:p>
            <w:pPr>
              <w:keepNext w:val="0"/>
              <w:keepLines w:val="0"/>
              <w:pageBreakBefore w:val="0"/>
              <w:widowControl w:val="0"/>
              <w:kinsoku/>
              <w:wordWrap/>
              <w:overflowPunct/>
              <w:topLinePunct w:val="0"/>
              <w:autoSpaceDE/>
              <w:autoSpaceDN/>
              <w:bidi w:val="0"/>
              <w:adjustRightInd w:val="0"/>
              <w:snapToGrid w:val="0"/>
              <w:jc w:val="left"/>
              <w:textAlignment w:val="auto"/>
              <w:rPr>
                <w:rFonts w:hAnsi="宋体"/>
                <w:sz w:val="18"/>
                <w:szCs w:val="18"/>
              </w:rPr>
            </w:pPr>
            <w:r>
              <w:rPr>
                <w:rFonts w:hint="eastAsia" w:hAnsi="宋体"/>
                <w:sz w:val="18"/>
                <w:szCs w:val="18"/>
              </w:rPr>
              <w:t>制表人：</w:t>
            </w:r>
          </w:p>
        </w:tc>
        <w:tc>
          <w:tcPr>
            <w:tcW w:w="2503" w:type="pct"/>
            <w:gridSpan w:val="6"/>
            <w:tcBorders>
              <w:tl2br w:val="nil"/>
              <w:tr2bl w:val="nil"/>
            </w:tcBorders>
            <w:shd w:val="clear" w:color="auto" w:fill="auto"/>
          </w:tcPr>
          <w:p>
            <w:pPr>
              <w:keepNext w:val="0"/>
              <w:keepLines w:val="0"/>
              <w:pageBreakBefore w:val="0"/>
              <w:widowControl w:val="0"/>
              <w:kinsoku/>
              <w:wordWrap/>
              <w:overflowPunct/>
              <w:topLinePunct w:val="0"/>
              <w:autoSpaceDE/>
              <w:autoSpaceDN/>
              <w:bidi w:val="0"/>
              <w:adjustRightInd w:val="0"/>
              <w:snapToGrid w:val="0"/>
              <w:jc w:val="left"/>
              <w:textAlignment w:val="auto"/>
              <w:rPr>
                <w:rFonts w:hAnsi="宋体"/>
                <w:sz w:val="18"/>
                <w:szCs w:val="18"/>
              </w:rPr>
            </w:pPr>
            <w:r>
              <w:rPr>
                <w:rFonts w:hint="eastAsia" w:hAnsi="宋体"/>
                <w:sz w:val="18"/>
                <w:szCs w:val="18"/>
              </w:rPr>
              <w:t>制表日期：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2496" w:type="pct"/>
            <w:gridSpan w:val="4"/>
            <w:tcBorders>
              <w:tl2br w:val="nil"/>
              <w:tr2bl w:val="nil"/>
            </w:tcBorders>
            <w:shd w:val="clear" w:color="auto" w:fill="auto"/>
          </w:tcPr>
          <w:p>
            <w:pPr>
              <w:keepNext w:val="0"/>
              <w:keepLines w:val="0"/>
              <w:pageBreakBefore w:val="0"/>
              <w:widowControl w:val="0"/>
              <w:kinsoku/>
              <w:wordWrap/>
              <w:overflowPunct/>
              <w:topLinePunct w:val="0"/>
              <w:autoSpaceDE/>
              <w:autoSpaceDN/>
              <w:bidi w:val="0"/>
              <w:adjustRightInd w:val="0"/>
              <w:snapToGrid w:val="0"/>
              <w:jc w:val="left"/>
              <w:textAlignment w:val="auto"/>
              <w:rPr>
                <w:rFonts w:hAnsi="宋体"/>
                <w:sz w:val="18"/>
                <w:szCs w:val="18"/>
              </w:rPr>
            </w:pPr>
            <w:r>
              <w:rPr>
                <w:rFonts w:hint="eastAsia" w:hAnsi="宋体"/>
                <w:sz w:val="18"/>
                <w:szCs w:val="18"/>
              </w:rPr>
              <w:t>单元过程名称：</w:t>
            </w:r>
          </w:p>
        </w:tc>
        <w:tc>
          <w:tcPr>
            <w:tcW w:w="2503" w:type="pct"/>
            <w:gridSpan w:val="6"/>
            <w:tcBorders>
              <w:tl2br w:val="nil"/>
              <w:tr2bl w:val="nil"/>
            </w:tcBorders>
            <w:shd w:val="clear" w:color="auto" w:fill="auto"/>
          </w:tcPr>
          <w:p>
            <w:pPr>
              <w:keepNext w:val="0"/>
              <w:keepLines w:val="0"/>
              <w:pageBreakBefore w:val="0"/>
              <w:widowControl w:val="0"/>
              <w:kinsoku/>
              <w:wordWrap/>
              <w:overflowPunct/>
              <w:topLinePunct w:val="0"/>
              <w:autoSpaceDE/>
              <w:autoSpaceDN/>
              <w:bidi w:val="0"/>
              <w:adjustRightInd w:val="0"/>
              <w:snapToGrid w:val="0"/>
              <w:jc w:val="left"/>
              <w:textAlignment w:val="auto"/>
              <w:rPr>
                <w:rFonts w:hAnsi="宋体"/>
                <w:sz w:val="18"/>
                <w:szCs w:val="18"/>
              </w:rPr>
            </w:pPr>
            <w:r>
              <w:rPr>
                <w:rFonts w:hint="eastAsia" w:hAnsi="宋体"/>
                <w:sz w:val="18"/>
                <w:szCs w:val="18"/>
              </w:rPr>
              <w:t>报送地点：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 w:hRule="atLeast"/>
          <w:jc w:val="center"/>
        </w:trPr>
        <w:tc>
          <w:tcPr>
            <w:tcW w:w="2500" w:type="pct"/>
            <w:gridSpan w:val="5"/>
            <w:tcBorders>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ind w:firstLine="90" w:firstLineChars="50"/>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时段： </w:t>
            </w:r>
            <w:r>
              <w:rPr>
                <w:rFonts w:ascii="宋体" w:hAnsi="宋体" w:cs="宋体"/>
                <w:color w:val="000000"/>
                <w:kern w:val="0"/>
                <w:sz w:val="18"/>
                <w:szCs w:val="18"/>
                <w:lang w:bidi="ar"/>
              </w:rPr>
              <w:t xml:space="preserve">    </w:t>
            </w:r>
            <w:r>
              <w:rPr>
                <w:rFonts w:hint="eastAsia" w:ascii="宋体" w:hAnsi="宋体" w:cs="宋体"/>
                <w:color w:val="000000"/>
                <w:kern w:val="0"/>
                <w:sz w:val="18"/>
                <w:szCs w:val="18"/>
                <w:lang w:bidi="ar"/>
              </w:rPr>
              <w:t>年</w:t>
            </w:r>
          </w:p>
        </w:tc>
        <w:tc>
          <w:tcPr>
            <w:tcW w:w="1346" w:type="pct"/>
            <w:gridSpan w:val="3"/>
            <w:tcBorders>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ind w:firstLine="90" w:firstLineChars="50"/>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起始月：</w:t>
            </w:r>
          </w:p>
        </w:tc>
        <w:tc>
          <w:tcPr>
            <w:tcW w:w="1152" w:type="pct"/>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ind w:firstLine="90" w:firstLineChars="50"/>
              <w:jc w:val="left"/>
              <w:textAlignment w:val="center"/>
              <w:rPr>
                <w:rFonts w:ascii="宋体" w:hAnsi="宋体" w:cs="宋体"/>
                <w:color w:val="000000"/>
                <w:sz w:val="18"/>
                <w:szCs w:val="18"/>
              </w:rPr>
            </w:pPr>
            <w:r>
              <w:rPr>
                <w:rFonts w:hint="eastAsia" w:ascii="宋体" w:hAnsi="宋体" w:cs="宋体"/>
                <w:color w:val="000000"/>
                <w:sz w:val="18"/>
                <w:szCs w:val="18"/>
              </w:rPr>
              <w:t>终止月：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 w:hRule="atLeast"/>
          <w:jc w:val="center"/>
        </w:trPr>
        <w:tc>
          <w:tcPr>
            <w:tcW w:w="5000" w:type="pct"/>
            <w:gridSpan w:val="10"/>
            <w:tcBorders>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ind w:firstLine="90" w:firstLineChars="5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单元过程表述（如需要可加附页）：</w:t>
            </w:r>
          </w:p>
          <w:p>
            <w:pPr>
              <w:widowControl/>
              <w:ind w:firstLine="180" w:firstLineChars="100"/>
              <w:jc w:val="left"/>
              <w:textAlignment w:val="center"/>
              <w:rPr>
                <w:rFonts w:ascii="宋体" w:hAnsi="宋体" w:cs="宋体"/>
                <w:color w:val="000000"/>
                <w:kern w:val="0"/>
                <w:sz w:val="18"/>
                <w:szCs w:val="18"/>
                <w:lang w:bidi="ar"/>
              </w:rPr>
            </w:pPr>
          </w:p>
          <w:p>
            <w:pPr>
              <w:widowControl/>
              <w:ind w:firstLine="180" w:firstLineChars="100"/>
              <w:jc w:val="left"/>
              <w:textAlignment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1383" w:type="pct"/>
            <w:gridSpan w:val="2"/>
            <w:tcBorders>
              <w:tl2br w:val="nil"/>
              <w:tr2bl w:val="nil"/>
            </w:tcBorders>
            <w:shd w:val="clear" w:color="auto" w:fill="auto"/>
          </w:tcPr>
          <w:p>
            <w:pPr>
              <w:adjustRightInd w:val="0"/>
              <w:snapToGrid w:val="0"/>
              <w:jc w:val="center"/>
              <w:rPr>
                <w:rFonts w:hAnsi="宋体"/>
                <w:sz w:val="18"/>
                <w:szCs w:val="18"/>
              </w:rPr>
            </w:pPr>
            <w:r>
              <w:rPr>
                <w:rFonts w:hint="eastAsia" w:hAnsi="宋体"/>
                <w:sz w:val="18"/>
                <w:szCs w:val="18"/>
              </w:rPr>
              <w:t>项目</w:t>
            </w:r>
          </w:p>
        </w:tc>
        <w:tc>
          <w:tcPr>
            <w:tcW w:w="720" w:type="pct"/>
            <w:tcBorders>
              <w:tl2br w:val="nil"/>
              <w:tr2bl w:val="nil"/>
            </w:tcBorders>
            <w:shd w:val="clear" w:color="auto" w:fill="auto"/>
            <w:vAlign w:val="center"/>
          </w:tcPr>
          <w:p>
            <w:pPr>
              <w:adjustRightInd w:val="0"/>
              <w:snapToGrid w:val="0"/>
              <w:jc w:val="center"/>
              <w:rPr>
                <w:rFonts w:hAnsi="宋体"/>
                <w:sz w:val="18"/>
                <w:szCs w:val="18"/>
              </w:rPr>
            </w:pPr>
            <w:r>
              <w:rPr>
                <w:rFonts w:hint="eastAsia" w:hAnsi="宋体"/>
                <w:kern w:val="0"/>
                <w:sz w:val="18"/>
                <w:szCs w:val="18"/>
              </w:rPr>
              <w:t>物质种类</w:t>
            </w:r>
          </w:p>
        </w:tc>
        <w:tc>
          <w:tcPr>
            <w:tcW w:w="721" w:type="pct"/>
            <w:gridSpan w:val="3"/>
            <w:tcBorders>
              <w:tl2br w:val="nil"/>
              <w:tr2bl w:val="nil"/>
            </w:tcBorders>
            <w:shd w:val="clear" w:color="auto" w:fill="auto"/>
            <w:vAlign w:val="center"/>
          </w:tcPr>
          <w:p>
            <w:pPr>
              <w:adjustRightInd w:val="0"/>
              <w:snapToGrid w:val="0"/>
              <w:jc w:val="center"/>
              <w:rPr>
                <w:rFonts w:hAnsi="宋体"/>
                <w:sz w:val="18"/>
                <w:szCs w:val="18"/>
              </w:rPr>
            </w:pPr>
            <w:r>
              <w:rPr>
                <w:rFonts w:hint="eastAsia" w:hAnsi="宋体"/>
                <w:sz w:val="18"/>
                <w:szCs w:val="18"/>
              </w:rPr>
              <w:t>单位</w:t>
            </w:r>
          </w:p>
        </w:tc>
        <w:tc>
          <w:tcPr>
            <w:tcW w:w="720" w:type="pct"/>
            <w:tcBorders>
              <w:tl2br w:val="nil"/>
              <w:tr2bl w:val="nil"/>
            </w:tcBorders>
            <w:shd w:val="clear" w:color="auto" w:fill="auto"/>
            <w:vAlign w:val="center"/>
          </w:tcPr>
          <w:p>
            <w:pPr>
              <w:adjustRightInd w:val="0"/>
              <w:snapToGrid w:val="0"/>
              <w:jc w:val="center"/>
              <w:rPr>
                <w:rFonts w:hAnsi="宋体"/>
                <w:sz w:val="18"/>
                <w:szCs w:val="18"/>
              </w:rPr>
            </w:pPr>
            <w:r>
              <w:rPr>
                <w:rFonts w:hint="eastAsia" w:hAnsi="宋体"/>
                <w:sz w:val="18"/>
                <w:szCs w:val="18"/>
              </w:rPr>
              <w:t>数量</w:t>
            </w:r>
          </w:p>
        </w:tc>
        <w:tc>
          <w:tcPr>
            <w:tcW w:w="720" w:type="pct"/>
            <w:gridSpan w:val="2"/>
            <w:tcBorders>
              <w:tl2br w:val="nil"/>
              <w:tr2bl w:val="nil"/>
            </w:tcBorders>
            <w:shd w:val="clear" w:color="auto" w:fill="auto"/>
            <w:vAlign w:val="center"/>
          </w:tcPr>
          <w:p>
            <w:pPr>
              <w:adjustRightInd w:val="0"/>
              <w:snapToGrid w:val="0"/>
              <w:jc w:val="center"/>
              <w:rPr>
                <w:rFonts w:hAnsi="宋体"/>
                <w:sz w:val="18"/>
                <w:szCs w:val="18"/>
              </w:rPr>
            </w:pPr>
            <w:r>
              <w:rPr>
                <w:rFonts w:hint="eastAsia" w:hAnsi="宋体"/>
                <w:sz w:val="18"/>
                <w:szCs w:val="18"/>
              </w:rPr>
              <w:t>取样程序描述</w:t>
            </w:r>
          </w:p>
        </w:tc>
        <w:tc>
          <w:tcPr>
            <w:tcW w:w="734" w:type="pct"/>
            <w:tcBorders>
              <w:tl2br w:val="nil"/>
              <w:tr2bl w:val="nil"/>
            </w:tcBorders>
            <w:shd w:val="clear" w:color="auto" w:fill="auto"/>
            <w:vAlign w:val="center"/>
          </w:tcPr>
          <w:p>
            <w:pPr>
              <w:adjustRightInd w:val="0"/>
              <w:snapToGrid w:val="0"/>
              <w:jc w:val="center"/>
              <w:rPr>
                <w:rFonts w:hAnsi="宋体"/>
                <w:sz w:val="18"/>
                <w:szCs w:val="18"/>
              </w:rPr>
            </w:pPr>
            <w:r>
              <w:rPr>
                <w:rFonts w:hint="eastAsia" w:hAnsi="宋体"/>
                <w:sz w:val="18"/>
                <w:szCs w:val="18"/>
              </w:rPr>
              <w:t>来源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58" w:type="pct"/>
            <w:vMerge w:val="restart"/>
            <w:tcBorders>
              <w:tl2br w:val="nil"/>
              <w:tr2bl w:val="nil"/>
            </w:tcBorders>
            <w:shd w:val="clear" w:color="auto" w:fill="auto"/>
            <w:vAlign w:val="center"/>
          </w:tcPr>
          <w:p>
            <w:pPr>
              <w:adjustRightInd w:val="0"/>
              <w:snapToGrid w:val="0"/>
              <w:jc w:val="center"/>
              <w:rPr>
                <w:rFonts w:hAnsi="宋体"/>
                <w:sz w:val="18"/>
                <w:szCs w:val="18"/>
              </w:rPr>
            </w:pPr>
            <w:r>
              <w:rPr>
                <w:rFonts w:hint="eastAsia" w:hAnsi="宋体"/>
                <w:sz w:val="18"/>
                <w:szCs w:val="18"/>
              </w:rPr>
              <w:t>输入</w:t>
            </w:r>
          </w:p>
        </w:tc>
        <w:tc>
          <w:tcPr>
            <w:tcW w:w="1024" w:type="pct"/>
            <w:vMerge w:val="restart"/>
            <w:tcBorders>
              <w:tl2br w:val="nil"/>
              <w:tr2bl w:val="nil"/>
            </w:tcBorders>
            <w:shd w:val="clear" w:color="auto" w:fill="auto"/>
            <w:vAlign w:val="center"/>
          </w:tcPr>
          <w:p>
            <w:pPr>
              <w:adjustRightInd w:val="0"/>
              <w:snapToGrid w:val="0"/>
              <w:jc w:val="center"/>
              <w:rPr>
                <w:rFonts w:hAnsi="宋体"/>
                <w:sz w:val="18"/>
                <w:szCs w:val="18"/>
              </w:rPr>
            </w:pPr>
            <w:r>
              <w:rPr>
                <w:rFonts w:hint="eastAsia" w:hAnsi="宋体"/>
                <w:sz w:val="18"/>
                <w:szCs w:val="18"/>
              </w:rPr>
              <w:t>材料输入</w:t>
            </w:r>
          </w:p>
        </w:tc>
        <w:tc>
          <w:tcPr>
            <w:tcW w:w="720" w:type="pct"/>
            <w:tcBorders>
              <w:tl2br w:val="nil"/>
              <w:tr2bl w:val="nil"/>
            </w:tcBorders>
            <w:shd w:val="clear" w:color="auto" w:fill="auto"/>
            <w:vAlign w:val="center"/>
          </w:tcPr>
          <w:p>
            <w:pPr>
              <w:adjustRightInd w:val="0"/>
              <w:snapToGrid w:val="0"/>
              <w:jc w:val="center"/>
              <w:rPr>
                <w:rFonts w:hAnsi="宋体"/>
                <w:sz w:val="18"/>
                <w:szCs w:val="18"/>
              </w:rPr>
            </w:pPr>
            <w:r>
              <w:rPr>
                <w:rFonts w:hint="eastAsia" w:hAnsi="宋体"/>
                <w:sz w:val="18"/>
                <w:szCs w:val="18"/>
              </w:rPr>
              <w:t>氯气</w:t>
            </w:r>
          </w:p>
        </w:tc>
        <w:tc>
          <w:tcPr>
            <w:tcW w:w="721" w:type="pct"/>
            <w:gridSpan w:val="3"/>
            <w:tcBorders>
              <w:tl2br w:val="nil"/>
              <w:tr2bl w:val="nil"/>
            </w:tcBorders>
            <w:shd w:val="clear" w:color="auto" w:fill="auto"/>
          </w:tcPr>
          <w:p>
            <w:pPr>
              <w:keepNext/>
              <w:keepLines/>
              <w:adjustRightInd w:val="0"/>
              <w:snapToGrid w:val="0"/>
              <w:jc w:val="center"/>
              <w:outlineLvl w:val="0"/>
              <w:rPr>
                <w:rFonts w:hAnsi="宋体"/>
                <w:sz w:val="18"/>
                <w:szCs w:val="18"/>
              </w:rPr>
            </w:pPr>
          </w:p>
        </w:tc>
        <w:tc>
          <w:tcPr>
            <w:tcW w:w="720" w:type="pct"/>
            <w:tcBorders>
              <w:tl2br w:val="nil"/>
              <w:tr2bl w:val="nil"/>
            </w:tcBorders>
            <w:shd w:val="clear" w:color="auto" w:fill="auto"/>
          </w:tcPr>
          <w:p>
            <w:pPr>
              <w:keepNext/>
              <w:keepLines/>
              <w:adjustRightInd w:val="0"/>
              <w:snapToGrid w:val="0"/>
              <w:jc w:val="center"/>
              <w:outlineLvl w:val="0"/>
              <w:rPr>
                <w:rFonts w:hAnsi="宋体"/>
                <w:sz w:val="18"/>
                <w:szCs w:val="18"/>
              </w:rPr>
            </w:pPr>
          </w:p>
        </w:tc>
        <w:tc>
          <w:tcPr>
            <w:tcW w:w="720" w:type="pct"/>
            <w:gridSpan w:val="2"/>
            <w:tcBorders>
              <w:tl2br w:val="nil"/>
              <w:tr2bl w:val="nil"/>
            </w:tcBorders>
            <w:shd w:val="clear" w:color="auto" w:fill="auto"/>
          </w:tcPr>
          <w:p>
            <w:pPr>
              <w:keepNext/>
              <w:keepLines/>
              <w:adjustRightInd w:val="0"/>
              <w:snapToGrid w:val="0"/>
              <w:jc w:val="center"/>
              <w:outlineLvl w:val="0"/>
              <w:rPr>
                <w:rFonts w:hAnsi="宋体"/>
                <w:sz w:val="18"/>
                <w:szCs w:val="18"/>
              </w:rPr>
            </w:pPr>
          </w:p>
        </w:tc>
        <w:tc>
          <w:tcPr>
            <w:tcW w:w="734" w:type="pct"/>
            <w:tcBorders>
              <w:tl2br w:val="nil"/>
              <w:tr2bl w:val="nil"/>
            </w:tcBorders>
            <w:shd w:val="clear" w:color="auto" w:fill="auto"/>
          </w:tcPr>
          <w:p>
            <w:pPr>
              <w:keepNext/>
              <w:keepLines/>
              <w:adjustRightInd w:val="0"/>
              <w:snapToGrid w:val="0"/>
              <w:jc w:val="center"/>
              <w:outlineLvl w:val="0"/>
              <w:rPr>
                <w:rFonts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58" w:type="pct"/>
            <w:vMerge w:val="continue"/>
            <w:tcBorders>
              <w:tl2br w:val="nil"/>
              <w:tr2bl w:val="nil"/>
            </w:tcBorders>
            <w:shd w:val="clear" w:color="auto" w:fill="auto"/>
            <w:vAlign w:val="center"/>
          </w:tcPr>
          <w:p>
            <w:pPr>
              <w:keepNext/>
              <w:keepLines/>
              <w:adjustRightInd w:val="0"/>
              <w:snapToGrid w:val="0"/>
              <w:jc w:val="center"/>
              <w:outlineLvl w:val="0"/>
              <w:rPr>
                <w:rFonts w:hAnsi="宋体"/>
                <w:sz w:val="18"/>
                <w:szCs w:val="18"/>
              </w:rPr>
            </w:pPr>
          </w:p>
        </w:tc>
        <w:tc>
          <w:tcPr>
            <w:tcW w:w="1024" w:type="pct"/>
            <w:vMerge w:val="continue"/>
            <w:tcBorders>
              <w:tl2br w:val="nil"/>
              <w:tr2bl w:val="nil"/>
            </w:tcBorders>
            <w:shd w:val="clear" w:color="auto" w:fill="auto"/>
            <w:vAlign w:val="center"/>
          </w:tcPr>
          <w:p>
            <w:pPr>
              <w:keepNext/>
              <w:keepLines/>
              <w:adjustRightInd w:val="0"/>
              <w:snapToGrid w:val="0"/>
              <w:jc w:val="center"/>
              <w:outlineLvl w:val="0"/>
              <w:rPr>
                <w:rFonts w:hAnsi="宋体"/>
                <w:sz w:val="18"/>
                <w:szCs w:val="18"/>
              </w:rPr>
            </w:pPr>
          </w:p>
        </w:tc>
        <w:tc>
          <w:tcPr>
            <w:tcW w:w="720" w:type="pct"/>
            <w:tcBorders>
              <w:tl2br w:val="nil"/>
              <w:tr2bl w:val="nil"/>
            </w:tcBorders>
            <w:shd w:val="clear" w:color="auto" w:fill="auto"/>
            <w:vAlign w:val="center"/>
          </w:tcPr>
          <w:p>
            <w:pPr>
              <w:adjustRightInd w:val="0"/>
              <w:snapToGrid w:val="0"/>
              <w:jc w:val="center"/>
              <w:rPr>
                <w:rFonts w:hAnsi="宋体"/>
                <w:sz w:val="18"/>
                <w:szCs w:val="18"/>
              </w:rPr>
            </w:pPr>
            <w:r>
              <w:rPr>
                <w:rFonts w:hint="eastAsia" w:hAnsi="宋体"/>
                <w:kern w:val="0"/>
                <w:sz w:val="18"/>
                <w:szCs w:val="18"/>
              </w:rPr>
              <w:t>锗精矿</w:t>
            </w:r>
          </w:p>
        </w:tc>
        <w:tc>
          <w:tcPr>
            <w:tcW w:w="721" w:type="pct"/>
            <w:gridSpan w:val="3"/>
            <w:tcBorders>
              <w:tl2br w:val="nil"/>
              <w:tr2bl w:val="nil"/>
            </w:tcBorders>
            <w:shd w:val="clear" w:color="auto" w:fill="auto"/>
          </w:tcPr>
          <w:p>
            <w:pPr>
              <w:keepNext/>
              <w:keepLines/>
              <w:adjustRightInd w:val="0"/>
              <w:snapToGrid w:val="0"/>
              <w:jc w:val="center"/>
              <w:outlineLvl w:val="0"/>
              <w:rPr>
                <w:rFonts w:hAnsi="宋体"/>
                <w:sz w:val="18"/>
                <w:szCs w:val="18"/>
              </w:rPr>
            </w:pPr>
          </w:p>
        </w:tc>
        <w:tc>
          <w:tcPr>
            <w:tcW w:w="720" w:type="pct"/>
            <w:tcBorders>
              <w:tl2br w:val="nil"/>
              <w:tr2bl w:val="nil"/>
            </w:tcBorders>
            <w:shd w:val="clear" w:color="auto" w:fill="auto"/>
          </w:tcPr>
          <w:p>
            <w:pPr>
              <w:keepNext/>
              <w:keepLines/>
              <w:adjustRightInd w:val="0"/>
              <w:snapToGrid w:val="0"/>
              <w:jc w:val="center"/>
              <w:outlineLvl w:val="0"/>
              <w:rPr>
                <w:rFonts w:hAnsi="宋体"/>
                <w:sz w:val="18"/>
                <w:szCs w:val="18"/>
              </w:rPr>
            </w:pPr>
          </w:p>
        </w:tc>
        <w:tc>
          <w:tcPr>
            <w:tcW w:w="720" w:type="pct"/>
            <w:gridSpan w:val="2"/>
            <w:tcBorders>
              <w:tl2br w:val="nil"/>
              <w:tr2bl w:val="nil"/>
            </w:tcBorders>
            <w:shd w:val="clear" w:color="auto" w:fill="auto"/>
          </w:tcPr>
          <w:p>
            <w:pPr>
              <w:keepNext/>
              <w:keepLines/>
              <w:adjustRightInd w:val="0"/>
              <w:snapToGrid w:val="0"/>
              <w:jc w:val="center"/>
              <w:outlineLvl w:val="0"/>
              <w:rPr>
                <w:rFonts w:hAnsi="宋体"/>
                <w:sz w:val="18"/>
                <w:szCs w:val="18"/>
              </w:rPr>
            </w:pPr>
          </w:p>
        </w:tc>
        <w:tc>
          <w:tcPr>
            <w:tcW w:w="734" w:type="pct"/>
            <w:tcBorders>
              <w:tl2br w:val="nil"/>
              <w:tr2bl w:val="nil"/>
            </w:tcBorders>
            <w:shd w:val="clear" w:color="auto" w:fill="auto"/>
          </w:tcPr>
          <w:p>
            <w:pPr>
              <w:keepNext/>
              <w:keepLines/>
              <w:adjustRightInd w:val="0"/>
              <w:snapToGrid w:val="0"/>
              <w:jc w:val="center"/>
              <w:outlineLvl w:val="0"/>
              <w:rPr>
                <w:rFonts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58" w:type="pct"/>
            <w:vMerge w:val="continue"/>
            <w:tcBorders>
              <w:tl2br w:val="nil"/>
              <w:tr2bl w:val="nil"/>
            </w:tcBorders>
            <w:shd w:val="clear" w:color="auto" w:fill="auto"/>
            <w:vAlign w:val="center"/>
          </w:tcPr>
          <w:p>
            <w:pPr>
              <w:keepNext/>
              <w:keepLines/>
              <w:adjustRightInd w:val="0"/>
              <w:snapToGrid w:val="0"/>
              <w:jc w:val="center"/>
              <w:outlineLvl w:val="0"/>
              <w:rPr>
                <w:rFonts w:hAnsi="宋体"/>
                <w:sz w:val="18"/>
                <w:szCs w:val="18"/>
              </w:rPr>
            </w:pPr>
          </w:p>
        </w:tc>
        <w:tc>
          <w:tcPr>
            <w:tcW w:w="1024" w:type="pct"/>
            <w:vMerge w:val="continue"/>
            <w:tcBorders>
              <w:tl2br w:val="nil"/>
              <w:tr2bl w:val="nil"/>
            </w:tcBorders>
            <w:shd w:val="clear" w:color="auto" w:fill="auto"/>
            <w:vAlign w:val="center"/>
          </w:tcPr>
          <w:p>
            <w:pPr>
              <w:keepNext/>
              <w:keepLines/>
              <w:adjustRightInd w:val="0"/>
              <w:snapToGrid w:val="0"/>
              <w:jc w:val="center"/>
              <w:outlineLvl w:val="0"/>
              <w:rPr>
                <w:rFonts w:hAnsi="宋体"/>
                <w:sz w:val="18"/>
                <w:szCs w:val="18"/>
              </w:rPr>
            </w:pPr>
          </w:p>
        </w:tc>
        <w:tc>
          <w:tcPr>
            <w:tcW w:w="720" w:type="pct"/>
            <w:tcBorders>
              <w:tl2br w:val="nil"/>
              <w:tr2bl w:val="nil"/>
            </w:tcBorders>
            <w:shd w:val="clear" w:color="auto" w:fill="auto"/>
            <w:vAlign w:val="center"/>
          </w:tcPr>
          <w:p>
            <w:pPr>
              <w:adjustRightInd w:val="0"/>
              <w:snapToGrid w:val="0"/>
              <w:jc w:val="center"/>
              <w:rPr>
                <w:rFonts w:hint="default" w:hAnsi="宋体" w:eastAsia="宋体"/>
                <w:kern w:val="0"/>
                <w:sz w:val="18"/>
                <w:szCs w:val="18"/>
                <w:lang w:val="en-US" w:eastAsia="zh-CN"/>
              </w:rPr>
            </w:pPr>
            <w:r>
              <w:rPr>
                <w:rFonts w:hint="eastAsia" w:hAnsi="宋体"/>
                <w:kern w:val="0"/>
                <w:sz w:val="18"/>
                <w:szCs w:val="18"/>
                <w:lang w:val="en-US" w:eastAsia="zh-CN"/>
              </w:rPr>
              <w:t>再生锗原料</w:t>
            </w:r>
          </w:p>
        </w:tc>
        <w:tc>
          <w:tcPr>
            <w:tcW w:w="721" w:type="pct"/>
            <w:gridSpan w:val="3"/>
            <w:tcBorders>
              <w:tl2br w:val="nil"/>
              <w:tr2bl w:val="nil"/>
            </w:tcBorders>
            <w:shd w:val="clear" w:color="auto" w:fill="auto"/>
          </w:tcPr>
          <w:p>
            <w:pPr>
              <w:keepNext/>
              <w:keepLines/>
              <w:adjustRightInd w:val="0"/>
              <w:snapToGrid w:val="0"/>
              <w:jc w:val="center"/>
              <w:outlineLvl w:val="0"/>
              <w:rPr>
                <w:rFonts w:hAnsi="宋体"/>
                <w:sz w:val="18"/>
                <w:szCs w:val="18"/>
              </w:rPr>
            </w:pPr>
          </w:p>
        </w:tc>
        <w:tc>
          <w:tcPr>
            <w:tcW w:w="720" w:type="pct"/>
            <w:tcBorders>
              <w:tl2br w:val="nil"/>
              <w:tr2bl w:val="nil"/>
            </w:tcBorders>
            <w:shd w:val="clear" w:color="auto" w:fill="auto"/>
          </w:tcPr>
          <w:p>
            <w:pPr>
              <w:keepNext/>
              <w:keepLines/>
              <w:adjustRightInd w:val="0"/>
              <w:snapToGrid w:val="0"/>
              <w:jc w:val="center"/>
              <w:outlineLvl w:val="0"/>
              <w:rPr>
                <w:rFonts w:hAnsi="宋体"/>
                <w:sz w:val="18"/>
                <w:szCs w:val="18"/>
              </w:rPr>
            </w:pPr>
          </w:p>
        </w:tc>
        <w:tc>
          <w:tcPr>
            <w:tcW w:w="720" w:type="pct"/>
            <w:gridSpan w:val="2"/>
            <w:tcBorders>
              <w:tl2br w:val="nil"/>
              <w:tr2bl w:val="nil"/>
            </w:tcBorders>
            <w:shd w:val="clear" w:color="auto" w:fill="auto"/>
          </w:tcPr>
          <w:p>
            <w:pPr>
              <w:keepNext/>
              <w:keepLines/>
              <w:adjustRightInd w:val="0"/>
              <w:snapToGrid w:val="0"/>
              <w:jc w:val="center"/>
              <w:outlineLvl w:val="0"/>
              <w:rPr>
                <w:rFonts w:hAnsi="宋体"/>
                <w:sz w:val="18"/>
                <w:szCs w:val="18"/>
              </w:rPr>
            </w:pPr>
          </w:p>
        </w:tc>
        <w:tc>
          <w:tcPr>
            <w:tcW w:w="734" w:type="pct"/>
            <w:tcBorders>
              <w:tl2br w:val="nil"/>
              <w:tr2bl w:val="nil"/>
            </w:tcBorders>
            <w:shd w:val="clear" w:color="auto" w:fill="auto"/>
          </w:tcPr>
          <w:p>
            <w:pPr>
              <w:keepNext/>
              <w:keepLines/>
              <w:adjustRightInd w:val="0"/>
              <w:snapToGrid w:val="0"/>
              <w:jc w:val="center"/>
              <w:outlineLvl w:val="0"/>
              <w:rPr>
                <w:rFonts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58" w:type="pct"/>
            <w:vMerge w:val="continue"/>
            <w:tcBorders>
              <w:tl2br w:val="nil"/>
              <w:tr2bl w:val="nil"/>
            </w:tcBorders>
            <w:shd w:val="clear" w:color="auto" w:fill="auto"/>
            <w:vAlign w:val="center"/>
          </w:tcPr>
          <w:p>
            <w:pPr>
              <w:keepNext/>
              <w:keepLines/>
              <w:adjustRightInd w:val="0"/>
              <w:snapToGrid w:val="0"/>
              <w:jc w:val="center"/>
              <w:outlineLvl w:val="0"/>
              <w:rPr>
                <w:rFonts w:hAnsi="宋体"/>
                <w:sz w:val="18"/>
                <w:szCs w:val="18"/>
              </w:rPr>
            </w:pPr>
          </w:p>
        </w:tc>
        <w:tc>
          <w:tcPr>
            <w:tcW w:w="1024" w:type="pct"/>
            <w:vMerge w:val="continue"/>
            <w:tcBorders>
              <w:tl2br w:val="nil"/>
              <w:tr2bl w:val="nil"/>
            </w:tcBorders>
            <w:shd w:val="clear" w:color="auto" w:fill="auto"/>
            <w:vAlign w:val="center"/>
          </w:tcPr>
          <w:p>
            <w:pPr>
              <w:keepNext/>
              <w:keepLines/>
              <w:adjustRightInd w:val="0"/>
              <w:snapToGrid w:val="0"/>
              <w:jc w:val="center"/>
              <w:outlineLvl w:val="0"/>
              <w:rPr>
                <w:rFonts w:hAnsi="宋体"/>
                <w:sz w:val="18"/>
                <w:szCs w:val="18"/>
              </w:rPr>
            </w:pPr>
          </w:p>
        </w:tc>
        <w:tc>
          <w:tcPr>
            <w:tcW w:w="720" w:type="pct"/>
            <w:tcBorders>
              <w:tl2br w:val="nil"/>
              <w:tr2bl w:val="nil"/>
            </w:tcBorders>
            <w:shd w:val="clear" w:color="auto" w:fill="auto"/>
            <w:vAlign w:val="center"/>
          </w:tcPr>
          <w:p>
            <w:pPr>
              <w:adjustRightInd w:val="0"/>
              <w:snapToGrid w:val="0"/>
              <w:jc w:val="center"/>
              <w:rPr>
                <w:rFonts w:hAnsi="宋体"/>
                <w:sz w:val="18"/>
                <w:szCs w:val="18"/>
              </w:rPr>
            </w:pPr>
            <w:r>
              <w:rPr>
                <w:rFonts w:hint="eastAsia" w:hAnsi="宋体"/>
                <w:kern w:val="0"/>
                <w:sz w:val="18"/>
                <w:szCs w:val="18"/>
              </w:rPr>
              <w:t>盐酸</w:t>
            </w:r>
          </w:p>
        </w:tc>
        <w:tc>
          <w:tcPr>
            <w:tcW w:w="721" w:type="pct"/>
            <w:gridSpan w:val="3"/>
            <w:tcBorders>
              <w:tl2br w:val="nil"/>
              <w:tr2bl w:val="nil"/>
            </w:tcBorders>
            <w:shd w:val="clear" w:color="auto" w:fill="auto"/>
          </w:tcPr>
          <w:p>
            <w:pPr>
              <w:keepNext/>
              <w:keepLines/>
              <w:adjustRightInd w:val="0"/>
              <w:snapToGrid w:val="0"/>
              <w:jc w:val="center"/>
              <w:outlineLvl w:val="0"/>
              <w:rPr>
                <w:rFonts w:hAnsi="宋体"/>
                <w:sz w:val="18"/>
                <w:szCs w:val="18"/>
              </w:rPr>
            </w:pPr>
          </w:p>
        </w:tc>
        <w:tc>
          <w:tcPr>
            <w:tcW w:w="720" w:type="pct"/>
            <w:tcBorders>
              <w:tl2br w:val="nil"/>
              <w:tr2bl w:val="nil"/>
            </w:tcBorders>
            <w:shd w:val="clear" w:color="auto" w:fill="auto"/>
          </w:tcPr>
          <w:p>
            <w:pPr>
              <w:keepNext/>
              <w:keepLines/>
              <w:adjustRightInd w:val="0"/>
              <w:snapToGrid w:val="0"/>
              <w:jc w:val="center"/>
              <w:outlineLvl w:val="0"/>
              <w:rPr>
                <w:rFonts w:hAnsi="宋体"/>
                <w:sz w:val="18"/>
                <w:szCs w:val="18"/>
              </w:rPr>
            </w:pPr>
          </w:p>
        </w:tc>
        <w:tc>
          <w:tcPr>
            <w:tcW w:w="720" w:type="pct"/>
            <w:gridSpan w:val="2"/>
            <w:tcBorders>
              <w:tl2br w:val="nil"/>
              <w:tr2bl w:val="nil"/>
            </w:tcBorders>
            <w:shd w:val="clear" w:color="auto" w:fill="auto"/>
          </w:tcPr>
          <w:p>
            <w:pPr>
              <w:keepNext/>
              <w:keepLines/>
              <w:adjustRightInd w:val="0"/>
              <w:snapToGrid w:val="0"/>
              <w:jc w:val="center"/>
              <w:outlineLvl w:val="0"/>
              <w:rPr>
                <w:rFonts w:hAnsi="宋体"/>
                <w:sz w:val="18"/>
                <w:szCs w:val="18"/>
              </w:rPr>
            </w:pPr>
          </w:p>
        </w:tc>
        <w:tc>
          <w:tcPr>
            <w:tcW w:w="734" w:type="pct"/>
            <w:tcBorders>
              <w:tl2br w:val="nil"/>
              <w:tr2bl w:val="nil"/>
            </w:tcBorders>
            <w:shd w:val="clear" w:color="auto" w:fill="auto"/>
          </w:tcPr>
          <w:p>
            <w:pPr>
              <w:keepNext/>
              <w:keepLines/>
              <w:adjustRightInd w:val="0"/>
              <w:snapToGrid w:val="0"/>
              <w:jc w:val="center"/>
              <w:outlineLvl w:val="0"/>
              <w:rPr>
                <w:rFonts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58" w:type="pct"/>
            <w:vMerge w:val="continue"/>
            <w:tcBorders>
              <w:tl2br w:val="nil"/>
              <w:tr2bl w:val="nil"/>
            </w:tcBorders>
            <w:shd w:val="clear" w:color="auto" w:fill="auto"/>
            <w:vAlign w:val="center"/>
          </w:tcPr>
          <w:p>
            <w:pPr>
              <w:keepNext/>
              <w:keepLines/>
              <w:adjustRightInd w:val="0"/>
              <w:snapToGrid w:val="0"/>
              <w:jc w:val="center"/>
              <w:outlineLvl w:val="0"/>
              <w:rPr>
                <w:rFonts w:hAnsi="宋体"/>
                <w:sz w:val="18"/>
                <w:szCs w:val="18"/>
              </w:rPr>
            </w:pPr>
          </w:p>
        </w:tc>
        <w:tc>
          <w:tcPr>
            <w:tcW w:w="1024" w:type="pct"/>
            <w:vMerge w:val="continue"/>
            <w:tcBorders>
              <w:tl2br w:val="nil"/>
              <w:tr2bl w:val="nil"/>
            </w:tcBorders>
            <w:shd w:val="clear" w:color="auto" w:fill="auto"/>
            <w:vAlign w:val="center"/>
          </w:tcPr>
          <w:p>
            <w:pPr>
              <w:keepNext/>
              <w:keepLines/>
              <w:adjustRightInd w:val="0"/>
              <w:snapToGrid w:val="0"/>
              <w:jc w:val="center"/>
              <w:outlineLvl w:val="0"/>
              <w:rPr>
                <w:rFonts w:hAnsi="宋体"/>
                <w:sz w:val="18"/>
                <w:szCs w:val="18"/>
              </w:rPr>
            </w:pPr>
          </w:p>
        </w:tc>
        <w:tc>
          <w:tcPr>
            <w:tcW w:w="720" w:type="pct"/>
            <w:tcBorders>
              <w:tl2br w:val="nil"/>
              <w:tr2bl w:val="nil"/>
            </w:tcBorders>
            <w:shd w:val="clear" w:color="auto" w:fill="auto"/>
            <w:vAlign w:val="center"/>
          </w:tcPr>
          <w:p>
            <w:pPr>
              <w:adjustRightInd w:val="0"/>
              <w:snapToGrid w:val="0"/>
              <w:jc w:val="center"/>
              <w:rPr>
                <w:rFonts w:hint="eastAsia" w:hAnsi="宋体"/>
                <w:kern w:val="0"/>
                <w:sz w:val="18"/>
                <w:szCs w:val="18"/>
              </w:rPr>
            </w:pPr>
            <w:r>
              <w:rPr>
                <w:rFonts w:hint="eastAsia" w:asciiTheme="minorEastAsia" w:hAnsiTheme="minorEastAsia" w:eastAsiaTheme="minorEastAsia"/>
                <w:kern w:val="0"/>
                <w:sz w:val="18"/>
                <w:szCs w:val="18"/>
              </w:rPr>
              <w:t>MnO</w:t>
            </w:r>
            <w:r>
              <w:rPr>
                <w:rFonts w:hint="eastAsia" w:asciiTheme="minorEastAsia" w:hAnsiTheme="minorEastAsia" w:eastAsiaTheme="minorEastAsia"/>
                <w:kern w:val="0"/>
                <w:sz w:val="18"/>
                <w:szCs w:val="18"/>
                <w:vertAlign w:val="subscript"/>
              </w:rPr>
              <w:t>2</w:t>
            </w:r>
          </w:p>
        </w:tc>
        <w:tc>
          <w:tcPr>
            <w:tcW w:w="721" w:type="pct"/>
            <w:gridSpan w:val="3"/>
            <w:tcBorders>
              <w:tl2br w:val="nil"/>
              <w:tr2bl w:val="nil"/>
            </w:tcBorders>
            <w:shd w:val="clear" w:color="auto" w:fill="auto"/>
          </w:tcPr>
          <w:p>
            <w:pPr>
              <w:keepNext/>
              <w:keepLines/>
              <w:adjustRightInd w:val="0"/>
              <w:snapToGrid w:val="0"/>
              <w:jc w:val="center"/>
              <w:outlineLvl w:val="0"/>
              <w:rPr>
                <w:rFonts w:hAnsi="宋体"/>
                <w:sz w:val="18"/>
                <w:szCs w:val="18"/>
              </w:rPr>
            </w:pPr>
          </w:p>
        </w:tc>
        <w:tc>
          <w:tcPr>
            <w:tcW w:w="720" w:type="pct"/>
            <w:tcBorders>
              <w:tl2br w:val="nil"/>
              <w:tr2bl w:val="nil"/>
            </w:tcBorders>
            <w:shd w:val="clear" w:color="auto" w:fill="auto"/>
          </w:tcPr>
          <w:p>
            <w:pPr>
              <w:keepNext/>
              <w:keepLines/>
              <w:adjustRightInd w:val="0"/>
              <w:snapToGrid w:val="0"/>
              <w:jc w:val="center"/>
              <w:outlineLvl w:val="0"/>
              <w:rPr>
                <w:rFonts w:hAnsi="宋体"/>
                <w:sz w:val="18"/>
                <w:szCs w:val="18"/>
              </w:rPr>
            </w:pPr>
          </w:p>
        </w:tc>
        <w:tc>
          <w:tcPr>
            <w:tcW w:w="720" w:type="pct"/>
            <w:gridSpan w:val="2"/>
            <w:tcBorders>
              <w:tl2br w:val="nil"/>
              <w:tr2bl w:val="nil"/>
            </w:tcBorders>
            <w:shd w:val="clear" w:color="auto" w:fill="auto"/>
          </w:tcPr>
          <w:p>
            <w:pPr>
              <w:keepNext/>
              <w:keepLines/>
              <w:adjustRightInd w:val="0"/>
              <w:snapToGrid w:val="0"/>
              <w:jc w:val="center"/>
              <w:outlineLvl w:val="0"/>
              <w:rPr>
                <w:rFonts w:hAnsi="宋体"/>
                <w:sz w:val="18"/>
                <w:szCs w:val="18"/>
              </w:rPr>
            </w:pPr>
          </w:p>
        </w:tc>
        <w:tc>
          <w:tcPr>
            <w:tcW w:w="734" w:type="pct"/>
            <w:tcBorders>
              <w:tl2br w:val="nil"/>
              <w:tr2bl w:val="nil"/>
            </w:tcBorders>
            <w:shd w:val="clear" w:color="auto" w:fill="auto"/>
          </w:tcPr>
          <w:p>
            <w:pPr>
              <w:keepNext/>
              <w:keepLines/>
              <w:adjustRightInd w:val="0"/>
              <w:snapToGrid w:val="0"/>
              <w:jc w:val="center"/>
              <w:outlineLvl w:val="0"/>
              <w:rPr>
                <w:rFonts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58" w:type="pct"/>
            <w:vMerge w:val="continue"/>
            <w:tcBorders>
              <w:tl2br w:val="nil"/>
              <w:tr2bl w:val="nil"/>
            </w:tcBorders>
            <w:shd w:val="clear" w:color="auto" w:fill="auto"/>
            <w:vAlign w:val="center"/>
          </w:tcPr>
          <w:p>
            <w:pPr>
              <w:keepNext/>
              <w:keepLines/>
              <w:adjustRightInd w:val="0"/>
              <w:snapToGrid w:val="0"/>
              <w:jc w:val="center"/>
              <w:outlineLvl w:val="0"/>
              <w:rPr>
                <w:rFonts w:hAnsi="宋体"/>
                <w:sz w:val="18"/>
                <w:szCs w:val="18"/>
              </w:rPr>
            </w:pPr>
          </w:p>
        </w:tc>
        <w:tc>
          <w:tcPr>
            <w:tcW w:w="1024" w:type="pct"/>
            <w:vMerge w:val="continue"/>
            <w:tcBorders>
              <w:tl2br w:val="nil"/>
              <w:tr2bl w:val="nil"/>
            </w:tcBorders>
            <w:shd w:val="clear" w:color="auto" w:fill="auto"/>
            <w:vAlign w:val="center"/>
          </w:tcPr>
          <w:p>
            <w:pPr>
              <w:keepNext/>
              <w:keepLines/>
              <w:adjustRightInd w:val="0"/>
              <w:snapToGrid w:val="0"/>
              <w:jc w:val="center"/>
              <w:outlineLvl w:val="0"/>
              <w:rPr>
                <w:rFonts w:hAnsi="宋体"/>
                <w:sz w:val="18"/>
                <w:szCs w:val="18"/>
              </w:rPr>
            </w:pPr>
          </w:p>
        </w:tc>
        <w:tc>
          <w:tcPr>
            <w:tcW w:w="720" w:type="pct"/>
            <w:tcBorders>
              <w:tl2br w:val="nil"/>
              <w:tr2bl w:val="nil"/>
            </w:tcBorders>
            <w:shd w:val="clear" w:color="auto" w:fill="auto"/>
            <w:vAlign w:val="center"/>
          </w:tcPr>
          <w:p>
            <w:pPr>
              <w:adjustRightInd w:val="0"/>
              <w:snapToGrid w:val="0"/>
              <w:jc w:val="center"/>
              <w:rPr>
                <w:rFonts w:hAnsi="宋体"/>
                <w:sz w:val="18"/>
                <w:szCs w:val="18"/>
              </w:rPr>
            </w:pPr>
            <w:r>
              <w:rPr>
                <w:rFonts w:hAnsi="宋体"/>
                <w:kern w:val="0"/>
                <w:sz w:val="18"/>
                <w:szCs w:val="18"/>
              </w:rPr>
              <w:t>……</w:t>
            </w:r>
          </w:p>
        </w:tc>
        <w:tc>
          <w:tcPr>
            <w:tcW w:w="721" w:type="pct"/>
            <w:gridSpan w:val="3"/>
            <w:tcBorders>
              <w:tl2br w:val="nil"/>
              <w:tr2bl w:val="nil"/>
            </w:tcBorders>
            <w:shd w:val="clear" w:color="auto" w:fill="auto"/>
            <w:vAlign w:val="center"/>
          </w:tcPr>
          <w:p>
            <w:pPr>
              <w:keepNext/>
              <w:keepLines/>
              <w:adjustRightInd w:val="0"/>
              <w:snapToGrid w:val="0"/>
              <w:jc w:val="center"/>
              <w:outlineLvl w:val="0"/>
              <w:rPr>
                <w:rFonts w:hAnsi="宋体"/>
                <w:sz w:val="18"/>
                <w:szCs w:val="18"/>
              </w:rPr>
            </w:pPr>
          </w:p>
        </w:tc>
        <w:tc>
          <w:tcPr>
            <w:tcW w:w="720" w:type="pct"/>
            <w:tcBorders>
              <w:tl2br w:val="nil"/>
              <w:tr2bl w:val="nil"/>
            </w:tcBorders>
            <w:shd w:val="clear" w:color="auto" w:fill="auto"/>
          </w:tcPr>
          <w:p>
            <w:pPr>
              <w:keepNext/>
              <w:keepLines/>
              <w:adjustRightInd w:val="0"/>
              <w:snapToGrid w:val="0"/>
              <w:jc w:val="center"/>
              <w:outlineLvl w:val="0"/>
              <w:rPr>
                <w:rFonts w:hAnsi="宋体"/>
                <w:sz w:val="18"/>
                <w:szCs w:val="18"/>
              </w:rPr>
            </w:pPr>
          </w:p>
        </w:tc>
        <w:tc>
          <w:tcPr>
            <w:tcW w:w="720" w:type="pct"/>
            <w:gridSpan w:val="2"/>
            <w:tcBorders>
              <w:tl2br w:val="nil"/>
              <w:tr2bl w:val="nil"/>
            </w:tcBorders>
            <w:shd w:val="clear" w:color="auto" w:fill="auto"/>
          </w:tcPr>
          <w:p>
            <w:pPr>
              <w:keepNext/>
              <w:keepLines/>
              <w:adjustRightInd w:val="0"/>
              <w:snapToGrid w:val="0"/>
              <w:jc w:val="center"/>
              <w:outlineLvl w:val="0"/>
              <w:rPr>
                <w:rFonts w:hAnsi="宋体"/>
                <w:sz w:val="18"/>
                <w:szCs w:val="18"/>
              </w:rPr>
            </w:pPr>
          </w:p>
        </w:tc>
        <w:tc>
          <w:tcPr>
            <w:tcW w:w="734" w:type="pct"/>
            <w:tcBorders>
              <w:tl2br w:val="nil"/>
              <w:tr2bl w:val="nil"/>
            </w:tcBorders>
            <w:shd w:val="clear" w:color="auto" w:fill="auto"/>
          </w:tcPr>
          <w:p>
            <w:pPr>
              <w:keepNext/>
              <w:keepLines/>
              <w:adjustRightInd w:val="0"/>
              <w:snapToGrid w:val="0"/>
              <w:jc w:val="center"/>
              <w:outlineLvl w:val="0"/>
              <w:rPr>
                <w:rFonts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58" w:type="pct"/>
            <w:vMerge w:val="continue"/>
            <w:tcBorders>
              <w:tl2br w:val="nil"/>
              <w:tr2bl w:val="nil"/>
            </w:tcBorders>
            <w:shd w:val="clear" w:color="auto" w:fill="auto"/>
            <w:vAlign w:val="center"/>
          </w:tcPr>
          <w:p>
            <w:pPr>
              <w:keepNext/>
              <w:keepLines/>
              <w:adjustRightInd w:val="0"/>
              <w:snapToGrid w:val="0"/>
              <w:jc w:val="center"/>
              <w:outlineLvl w:val="0"/>
              <w:rPr>
                <w:rFonts w:hAnsi="宋体"/>
                <w:sz w:val="18"/>
                <w:szCs w:val="18"/>
              </w:rPr>
            </w:pPr>
          </w:p>
        </w:tc>
        <w:tc>
          <w:tcPr>
            <w:tcW w:w="1024" w:type="pct"/>
            <w:tcBorders>
              <w:tl2br w:val="nil"/>
              <w:tr2bl w:val="nil"/>
            </w:tcBorders>
            <w:shd w:val="clear" w:color="auto" w:fill="auto"/>
            <w:vAlign w:val="center"/>
          </w:tcPr>
          <w:p>
            <w:pPr>
              <w:adjustRightInd w:val="0"/>
              <w:snapToGrid w:val="0"/>
              <w:jc w:val="center"/>
              <w:rPr>
                <w:rFonts w:hAnsi="宋体"/>
                <w:sz w:val="18"/>
                <w:szCs w:val="18"/>
              </w:rPr>
            </w:pPr>
            <w:r>
              <w:rPr>
                <w:rFonts w:hint="eastAsia" w:hAnsi="宋体"/>
                <w:sz w:val="18"/>
                <w:szCs w:val="18"/>
              </w:rPr>
              <w:t>水消耗</w:t>
            </w:r>
          </w:p>
        </w:tc>
        <w:tc>
          <w:tcPr>
            <w:tcW w:w="720" w:type="pct"/>
            <w:tcBorders>
              <w:tl2br w:val="nil"/>
              <w:tr2bl w:val="nil"/>
            </w:tcBorders>
            <w:shd w:val="clear" w:color="auto" w:fill="auto"/>
            <w:vAlign w:val="center"/>
          </w:tcPr>
          <w:p>
            <w:pPr>
              <w:keepNext/>
              <w:keepLines/>
              <w:adjustRightInd w:val="0"/>
              <w:snapToGrid w:val="0"/>
              <w:jc w:val="center"/>
              <w:outlineLvl w:val="0"/>
              <w:rPr>
                <w:rFonts w:hAnsi="宋体"/>
                <w:sz w:val="18"/>
                <w:szCs w:val="18"/>
              </w:rPr>
            </w:pPr>
            <w:r>
              <w:rPr>
                <w:rFonts w:hint="eastAsia" w:hAnsi="宋体"/>
                <w:sz w:val="18"/>
                <w:szCs w:val="18"/>
              </w:rPr>
              <w:t>水</w:t>
            </w:r>
          </w:p>
        </w:tc>
        <w:tc>
          <w:tcPr>
            <w:tcW w:w="721" w:type="pct"/>
            <w:gridSpan w:val="3"/>
            <w:tcBorders>
              <w:tl2br w:val="nil"/>
              <w:tr2bl w:val="nil"/>
            </w:tcBorders>
            <w:shd w:val="clear" w:color="auto" w:fill="auto"/>
          </w:tcPr>
          <w:p>
            <w:pPr>
              <w:keepNext/>
              <w:keepLines/>
              <w:adjustRightInd w:val="0"/>
              <w:snapToGrid w:val="0"/>
              <w:jc w:val="center"/>
              <w:outlineLvl w:val="0"/>
              <w:rPr>
                <w:rFonts w:hAnsi="宋体"/>
                <w:sz w:val="18"/>
                <w:szCs w:val="18"/>
              </w:rPr>
            </w:pPr>
          </w:p>
        </w:tc>
        <w:tc>
          <w:tcPr>
            <w:tcW w:w="720" w:type="pct"/>
            <w:tcBorders>
              <w:tl2br w:val="nil"/>
              <w:tr2bl w:val="nil"/>
            </w:tcBorders>
            <w:shd w:val="clear" w:color="auto" w:fill="auto"/>
          </w:tcPr>
          <w:p>
            <w:pPr>
              <w:keepNext/>
              <w:keepLines/>
              <w:adjustRightInd w:val="0"/>
              <w:snapToGrid w:val="0"/>
              <w:jc w:val="center"/>
              <w:outlineLvl w:val="0"/>
              <w:rPr>
                <w:rFonts w:hAnsi="宋体"/>
                <w:sz w:val="18"/>
                <w:szCs w:val="18"/>
              </w:rPr>
            </w:pPr>
          </w:p>
        </w:tc>
        <w:tc>
          <w:tcPr>
            <w:tcW w:w="720" w:type="pct"/>
            <w:gridSpan w:val="2"/>
            <w:tcBorders>
              <w:tl2br w:val="nil"/>
              <w:tr2bl w:val="nil"/>
            </w:tcBorders>
            <w:shd w:val="clear" w:color="auto" w:fill="auto"/>
          </w:tcPr>
          <w:p>
            <w:pPr>
              <w:keepNext/>
              <w:keepLines/>
              <w:adjustRightInd w:val="0"/>
              <w:snapToGrid w:val="0"/>
              <w:jc w:val="center"/>
              <w:outlineLvl w:val="0"/>
              <w:rPr>
                <w:rFonts w:hAnsi="宋体"/>
                <w:sz w:val="18"/>
                <w:szCs w:val="18"/>
              </w:rPr>
            </w:pPr>
          </w:p>
        </w:tc>
        <w:tc>
          <w:tcPr>
            <w:tcW w:w="734" w:type="pct"/>
            <w:tcBorders>
              <w:tl2br w:val="nil"/>
              <w:tr2bl w:val="nil"/>
            </w:tcBorders>
            <w:shd w:val="clear" w:color="auto" w:fill="auto"/>
          </w:tcPr>
          <w:p>
            <w:pPr>
              <w:keepNext/>
              <w:keepLines/>
              <w:adjustRightInd w:val="0"/>
              <w:snapToGrid w:val="0"/>
              <w:jc w:val="center"/>
              <w:outlineLvl w:val="0"/>
              <w:rPr>
                <w:rFonts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58" w:type="pct"/>
            <w:vMerge w:val="continue"/>
            <w:tcBorders>
              <w:tl2br w:val="nil"/>
              <w:tr2bl w:val="nil"/>
            </w:tcBorders>
            <w:shd w:val="clear" w:color="auto" w:fill="auto"/>
            <w:vAlign w:val="center"/>
          </w:tcPr>
          <w:p>
            <w:pPr>
              <w:keepNext/>
              <w:keepLines/>
              <w:adjustRightInd w:val="0"/>
              <w:snapToGrid w:val="0"/>
              <w:jc w:val="center"/>
              <w:outlineLvl w:val="0"/>
              <w:rPr>
                <w:rFonts w:hAnsi="宋体"/>
                <w:sz w:val="18"/>
                <w:szCs w:val="18"/>
              </w:rPr>
            </w:pPr>
          </w:p>
        </w:tc>
        <w:tc>
          <w:tcPr>
            <w:tcW w:w="1024" w:type="pct"/>
            <w:vMerge w:val="restart"/>
            <w:tcBorders>
              <w:tl2br w:val="nil"/>
              <w:tr2bl w:val="nil"/>
            </w:tcBorders>
            <w:shd w:val="clear" w:color="auto" w:fill="auto"/>
            <w:vAlign w:val="center"/>
          </w:tcPr>
          <w:p>
            <w:pPr>
              <w:adjustRightInd w:val="0"/>
              <w:snapToGrid w:val="0"/>
              <w:jc w:val="center"/>
              <w:rPr>
                <w:rFonts w:hAnsi="宋体"/>
                <w:sz w:val="18"/>
                <w:szCs w:val="18"/>
              </w:rPr>
            </w:pPr>
            <w:r>
              <w:rPr>
                <w:rFonts w:hint="eastAsia" w:hAnsi="宋体"/>
                <w:sz w:val="18"/>
                <w:szCs w:val="18"/>
              </w:rPr>
              <w:t>能量输入</w:t>
            </w:r>
          </w:p>
        </w:tc>
        <w:tc>
          <w:tcPr>
            <w:tcW w:w="720" w:type="pct"/>
            <w:tcBorders>
              <w:tl2br w:val="nil"/>
              <w:tr2bl w:val="nil"/>
            </w:tcBorders>
            <w:shd w:val="clear" w:color="auto" w:fill="auto"/>
            <w:vAlign w:val="center"/>
          </w:tcPr>
          <w:p>
            <w:pPr>
              <w:adjustRightInd w:val="0"/>
              <w:snapToGrid w:val="0"/>
              <w:jc w:val="center"/>
              <w:rPr>
                <w:rFonts w:hAnsi="宋体"/>
                <w:sz w:val="18"/>
                <w:szCs w:val="18"/>
              </w:rPr>
            </w:pPr>
            <w:r>
              <w:rPr>
                <w:rFonts w:hint="eastAsia" w:hAnsi="宋体"/>
                <w:kern w:val="0"/>
                <w:sz w:val="18"/>
                <w:szCs w:val="18"/>
              </w:rPr>
              <w:t>电</w:t>
            </w:r>
          </w:p>
        </w:tc>
        <w:tc>
          <w:tcPr>
            <w:tcW w:w="721" w:type="pct"/>
            <w:gridSpan w:val="3"/>
            <w:tcBorders>
              <w:tl2br w:val="nil"/>
              <w:tr2bl w:val="nil"/>
            </w:tcBorders>
            <w:shd w:val="clear" w:color="auto" w:fill="auto"/>
            <w:vAlign w:val="center"/>
          </w:tcPr>
          <w:p>
            <w:pPr>
              <w:adjustRightInd w:val="0"/>
              <w:snapToGrid w:val="0"/>
              <w:jc w:val="center"/>
              <w:rPr>
                <w:rFonts w:ascii="宋体" w:hAnsi="宋体"/>
                <w:sz w:val="18"/>
                <w:szCs w:val="18"/>
              </w:rPr>
            </w:pPr>
          </w:p>
        </w:tc>
        <w:tc>
          <w:tcPr>
            <w:tcW w:w="720" w:type="pct"/>
            <w:tcBorders>
              <w:tl2br w:val="nil"/>
              <w:tr2bl w:val="nil"/>
            </w:tcBorders>
            <w:shd w:val="clear" w:color="auto" w:fill="auto"/>
          </w:tcPr>
          <w:p>
            <w:pPr>
              <w:keepNext/>
              <w:keepLines/>
              <w:adjustRightInd w:val="0"/>
              <w:snapToGrid w:val="0"/>
              <w:jc w:val="center"/>
              <w:outlineLvl w:val="0"/>
              <w:rPr>
                <w:rFonts w:hAnsi="宋体"/>
                <w:sz w:val="18"/>
                <w:szCs w:val="18"/>
              </w:rPr>
            </w:pPr>
          </w:p>
        </w:tc>
        <w:tc>
          <w:tcPr>
            <w:tcW w:w="720" w:type="pct"/>
            <w:gridSpan w:val="2"/>
            <w:tcBorders>
              <w:tl2br w:val="nil"/>
              <w:tr2bl w:val="nil"/>
            </w:tcBorders>
            <w:shd w:val="clear" w:color="auto" w:fill="auto"/>
          </w:tcPr>
          <w:p>
            <w:pPr>
              <w:keepNext/>
              <w:keepLines/>
              <w:adjustRightInd w:val="0"/>
              <w:snapToGrid w:val="0"/>
              <w:jc w:val="center"/>
              <w:outlineLvl w:val="0"/>
              <w:rPr>
                <w:rFonts w:hAnsi="宋体"/>
                <w:sz w:val="18"/>
                <w:szCs w:val="18"/>
              </w:rPr>
            </w:pPr>
          </w:p>
        </w:tc>
        <w:tc>
          <w:tcPr>
            <w:tcW w:w="734" w:type="pct"/>
            <w:tcBorders>
              <w:tl2br w:val="nil"/>
              <w:tr2bl w:val="nil"/>
            </w:tcBorders>
            <w:shd w:val="clear" w:color="auto" w:fill="auto"/>
          </w:tcPr>
          <w:p>
            <w:pPr>
              <w:keepNext/>
              <w:keepLines/>
              <w:adjustRightInd w:val="0"/>
              <w:snapToGrid w:val="0"/>
              <w:jc w:val="center"/>
              <w:outlineLvl w:val="0"/>
              <w:rPr>
                <w:rFonts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58" w:type="pct"/>
            <w:vMerge w:val="continue"/>
            <w:tcBorders>
              <w:tl2br w:val="nil"/>
              <w:tr2bl w:val="nil"/>
            </w:tcBorders>
            <w:shd w:val="clear" w:color="auto" w:fill="auto"/>
            <w:vAlign w:val="center"/>
          </w:tcPr>
          <w:p>
            <w:pPr>
              <w:keepNext/>
              <w:keepLines/>
              <w:adjustRightInd w:val="0"/>
              <w:snapToGrid w:val="0"/>
              <w:jc w:val="center"/>
              <w:outlineLvl w:val="0"/>
              <w:rPr>
                <w:rFonts w:hAnsi="宋体"/>
                <w:sz w:val="18"/>
                <w:szCs w:val="18"/>
              </w:rPr>
            </w:pPr>
          </w:p>
        </w:tc>
        <w:tc>
          <w:tcPr>
            <w:tcW w:w="1024" w:type="pct"/>
            <w:vMerge w:val="continue"/>
            <w:tcBorders>
              <w:tl2br w:val="nil"/>
              <w:tr2bl w:val="nil"/>
            </w:tcBorders>
            <w:shd w:val="clear" w:color="auto" w:fill="auto"/>
            <w:vAlign w:val="center"/>
          </w:tcPr>
          <w:p>
            <w:pPr>
              <w:adjustRightInd w:val="0"/>
              <w:snapToGrid w:val="0"/>
              <w:jc w:val="center"/>
              <w:rPr>
                <w:rFonts w:hint="eastAsia" w:hAnsi="宋体"/>
                <w:sz w:val="18"/>
                <w:szCs w:val="18"/>
              </w:rPr>
            </w:pPr>
          </w:p>
        </w:tc>
        <w:tc>
          <w:tcPr>
            <w:tcW w:w="720" w:type="pct"/>
            <w:tcBorders>
              <w:tl2br w:val="nil"/>
              <w:tr2bl w:val="nil"/>
            </w:tcBorders>
            <w:shd w:val="clear" w:color="auto" w:fill="auto"/>
            <w:vAlign w:val="center"/>
          </w:tcPr>
          <w:p>
            <w:pPr>
              <w:adjustRightInd w:val="0"/>
              <w:snapToGrid w:val="0"/>
              <w:jc w:val="center"/>
              <w:rPr>
                <w:rFonts w:hint="eastAsia" w:hAnsi="宋体" w:eastAsia="宋体"/>
                <w:kern w:val="0"/>
                <w:sz w:val="18"/>
                <w:szCs w:val="18"/>
                <w:lang w:val="en-US" w:eastAsia="zh-CN"/>
              </w:rPr>
            </w:pPr>
            <w:r>
              <w:rPr>
                <w:rFonts w:hint="eastAsia" w:hAnsi="宋体"/>
                <w:kern w:val="0"/>
                <w:sz w:val="18"/>
                <w:szCs w:val="18"/>
                <w:lang w:val="en-US" w:eastAsia="zh-CN"/>
              </w:rPr>
              <w:t>天然气</w:t>
            </w:r>
          </w:p>
        </w:tc>
        <w:tc>
          <w:tcPr>
            <w:tcW w:w="721" w:type="pct"/>
            <w:gridSpan w:val="3"/>
            <w:tcBorders>
              <w:tl2br w:val="nil"/>
              <w:tr2bl w:val="nil"/>
            </w:tcBorders>
            <w:shd w:val="clear" w:color="auto" w:fill="auto"/>
            <w:vAlign w:val="center"/>
          </w:tcPr>
          <w:p>
            <w:pPr>
              <w:adjustRightInd w:val="0"/>
              <w:snapToGrid w:val="0"/>
              <w:jc w:val="center"/>
              <w:rPr>
                <w:rFonts w:ascii="宋体" w:hAnsi="宋体"/>
                <w:sz w:val="18"/>
                <w:szCs w:val="18"/>
              </w:rPr>
            </w:pPr>
          </w:p>
        </w:tc>
        <w:tc>
          <w:tcPr>
            <w:tcW w:w="720" w:type="pct"/>
            <w:tcBorders>
              <w:tl2br w:val="nil"/>
              <w:tr2bl w:val="nil"/>
            </w:tcBorders>
            <w:shd w:val="clear" w:color="auto" w:fill="auto"/>
          </w:tcPr>
          <w:p>
            <w:pPr>
              <w:keepNext/>
              <w:keepLines/>
              <w:adjustRightInd w:val="0"/>
              <w:snapToGrid w:val="0"/>
              <w:jc w:val="center"/>
              <w:outlineLvl w:val="0"/>
              <w:rPr>
                <w:rFonts w:hAnsi="宋体"/>
                <w:sz w:val="18"/>
                <w:szCs w:val="18"/>
              </w:rPr>
            </w:pPr>
          </w:p>
        </w:tc>
        <w:tc>
          <w:tcPr>
            <w:tcW w:w="720" w:type="pct"/>
            <w:gridSpan w:val="2"/>
            <w:tcBorders>
              <w:tl2br w:val="nil"/>
              <w:tr2bl w:val="nil"/>
            </w:tcBorders>
            <w:shd w:val="clear" w:color="auto" w:fill="auto"/>
          </w:tcPr>
          <w:p>
            <w:pPr>
              <w:keepNext/>
              <w:keepLines/>
              <w:adjustRightInd w:val="0"/>
              <w:snapToGrid w:val="0"/>
              <w:jc w:val="center"/>
              <w:outlineLvl w:val="0"/>
              <w:rPr>
                <w:rFonts w:hAnsi="宋体"/>
                <w:sz w:val="18"/>
                <w:szCs w:val="18"/>
              </w:rPr>
            </w:pPr>
          </w:p>
        </w:tc>
        <w:tc>
          <w:tcPr>
            <w:tcW w:w="734" w:type="pct"/>
            <w:tcBorders>
              <w:tl2br w:val="nil"/>
              <w:tr2bl w:val="nil"/>
            </w:tcBorders>
            <w:shd w:val="clear" w:color="auto" w:fill="auto"/>
          </w:tcPr>
          <w:p>
            <w:pPr>
              <w:keepNext/>
              <w:keepLines/>
              <w:adjustRightInd w:val="0"/>
              <w:snapToGrid w:val="0"/>
              <w:jc w:val="center"/>
              <w:outlineLvl w:val="0"/>
              <w:rPr>
                <w:rFonts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58" w:type="pct"/>
            <w:vMerge w:val="continue"/>
            <w:tcBorders>
              <w:tl2br w:val="nil"/>
              <w:tr2bl w:val="nil"/>
            </w:tcBorders>
            <w:shd w:val="clear" w:color="auto" w:fill="auto"/>
            <w:vAlign w:val="center"/>
          </w:tcPr>
          <w:p>
            <w:pPr>
              <w:keepNext/>
              <w:keepLines/>
              <w:adjustRightInd w:val="0"/>
              <w:snapToGrid w:val="0"/>
              <w:jc w:val="center"/>
              <w:outlineLvl w:val="0"/>
              <w:rPr>
                <w:rFonts w:hAnsi="宋体"/>
                <w:sz w:val="18"/>
                <w:szCs w:val="18"/>
              </w:rPr>
            </w:pPr>
          </w:p>
        </w:tc>
        <w:tc>
          <w:tcPr>
            <w:tcW w:w="1024" w:type="pct"/>
            <w:vMerge w:val="continue"/>
            <w:tcBorders>
              <w:tl2br w:val="nil"/>
              <w:tr2bl w:val="nil"/>
            </w:tcBorders>
            <w:shd w:val="clear" w:color="auto" w:fill="auto"/>
            <w:vAlign w:val="center"/>
          </w:tcPr>
          <w:p>
            <w:pPr>
              <w:adjustRightInd w:val="0"/>
              <w:snapToGrid w:val="0"/>
              <w:jc w:val="center"/>
              <w:rPr>
                <w:rFonts w:hint="eastAsia" w:hAnsi="宋体"/>
                <w:sz w:val="18"/>
                <w:szCs w:val="18"/>
              </w:rPr>
            </w:pPr>
          </w:p>
        </w:tc>
        <w:tc>
          <w:tcPr>
            <w:tcW w:w="720" w:type="pct"/>
            <w:tcBorders>
              <w:tl2br w:val="nil"/>
              <w:tr2bl w:val="nil"/>
            </w:tcBorders>
            <w:shd w:val="clear" w:color="auto" w:fill="auto"/>
            <w:vAlign w:val="center"/>
          </w:tcPr>
          <w:p>
            <w:pPr>
              <w:adjustRightInd w:val="0"/>
              <w:snapToGrid w:val="0"/>
              <w:jc w:val="center"/>
              <w:rPr>
                <w:rFonts w:hint="eastAsia" w:hAnsi="宋体"/>
                <w:kern w:val="0"/>
                <w:sz w:val="18"/>
                <w:szCs w:val="18"/>
              </w:rPr>
            </w:pPr>
            <w:r>
              <w:rPr>
                <w:rFonts w:hAnsi="宋体"/>
                <w:kern w:val="0"/>
                <w:sz w:val="18"/>
                <w:szCs w:val="18"/>
              </w:rPr>
              <w:t>……</w:t>
            </w:r>
          </w:p>
        </w:tc>
        <w:tc>
          <w:tcPr>
            <w:tcW w:w="721" w:type="pct"/>
            <w:gridSpan w:val="3"/>
            <w:tcBorders>
              <w:tl2br w:val="nil"/>
              <w:tr2bl w:val="nil"/>
            </w:tcBorders>
            <w:shd w:val="clear" w:color="auto" w:fill="auto"/>
            <w:vAlign w:val="center"/>
          </w:tcPr>
          <w:p>
            <w:pPr>
              <w:adjustRightInd w:val="0"/>
              <w:snapToGrid w:val="0"/>
              <w:jc w:val="center"/>
              <w:rPr>
                <w:rFonts w:ascii="宋体" w:hAnsi="宋体"/>
                <w:sz w:val="18"/>
                <w:szCs w:val="18"/>
              </w:rPr>
            </w:pPr>
          </w:p>
        </w:tc>
        <w:tc>
          <w:tcPr>
            <w:tcW w:w="720" w:type="pct"/>
            <w:tcBorders>
              <w:tl2br w:val="nil"/>
              <w:tr2bl w:val="nil"/>
            </w:tcBorders>
            <w:shd w:val="clear" w:color="auto" w:fill="auto"/>
          </w:tcPr>
          <w:p>
            <w:pPr>
              <w:keepNext/>
              <w:keepLines/>
              <w:adjustRightInd w:val="0"/>
              <w:snapToGrid w:val="0"/>
              <w:jc w:val="center"/>
              <w:outlineLvl w:val="0"/>
              <w:rPr>
                <w:rFonts w:hAnsi="宋体"/>
                <w:sz w:val="18"/>
                <w:szCs w:val="18"/>
              </w:rPr>
            </w:pPr>
          </w:p>
        </w:tc>
        <w:tc>
          <w:tcPr>
            <w:tcW w:w="720" w:type="pct"/>
            <w:gridSpan w:val="2"/>
            <w:tcBorders>
              <w:tl2br w:val="nil"/>
              <w:tr2bl w:val="nil"/>
            </w:tcBorders>
            <w:shd w:val="clear" w:color="auto" w:fill="auto"/>
          </w:tcPr>
          <w:p>
            <w:pPr>
              <w:keepNext/>
              <w:keepLines/>
              <w:adjustRightInd w:val="0"/>
              <w:snapToGrid w:val="0"/>
              <w:jc w:val="center"/>
              <w:outlineLvl w:val="0"/>
              <w:rPr>
                <w:rFonts w:hAnsi="宋体"/>
                <w:sz w:val="18"/>
                <w:szCs w:val="18"/>
              </w:rPr>
            </w:pPr>
          </w:p>
        </w:tc>
        <w:tc>
          <w:tcPr>
            <w:tcW w:w="734" w:type="pct"/>
            <w:tcBorders>
              <w:tl2br w:val="nil"/>
              <w:tr2bl w:val="nil"/>
            </w:tcBorders>
            <w:shd w:val="clear" w:color="auto" w:fill="auto"/>
          </w:tcPr>
          <w:p>
            <w:pPr>
              <w:keepNext/>
              <w:keepLines/>
              <w:adjustRightInd w:val="0"/>
              <w:snapToGrid w:val="0"/>
              <w:jc w:val="center"/>
              <w:outlineLvl w:val="0"/>
              <w:rPr>
                <w:rFonts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58" w:type="pct"/>
            <w:vMerge w:val="restart"/>
            <w:tcBorders>
              <w:tl2br w:val="nil"/>
              <w:tr2bl w:val="nil"/>
            </w:tcBorders>
            <w:shd w:val="clear" w:color="auto" w:fill="auto"/>
            <w:vAlign w:val="center"/>
          </w:tcPr>
          <w:p>
            <w:pPr>
              <w:adjustRightInd w:val="0"/>
              <w:snapToGrid w:val="0"/>
              <w:jc w:val="center"/>
              <w:rPr>
                <w:rFonts w:hAnsi="宋体"/>
                <w:sz w:val="18"/>
                <w:szCs w:val="18"/>
              </w:rPr>
            </w:pPr>
            <w:r>
              <w:rPr>
                <w:rFonts w:hint="eastAsia" w:hAnsi="宋体"/>
                <w:sz w:val="18"/>
                <w:szCs w:val="18"/>
              </w:rPr>
              <w:t>输出</w:t>
            </w:r>
          </w:p>
        </w:tc>
        <w:tc>
          <w:tcPr>
            <w:tcW w:w="1024" w:type="pct"/>
            <w:vMerge w:val="restart"/>
            <w:tcBorders>
              <w:tl2br w:val="nil"/>
              <w:tr2bl w:val="nil"/>
            </w:tcBorders>
            <w:shd w:val="clear" w:color="auto" w:fill="auto"/>
            <w:vAlign w:val="center"/>
          </w:tcPr>
          <w:p>
            <w:pPr>
              <w:adjustRightInd w:val="0"/>
              <w:snapToGrid w:val="0"/>
              <w:jc w:val="center"/>
              <w:rPr>
                <w:rFonts w:hint="eastAsia" w:hAnsi="宋体"/>
                <w:sz w:val="18"/>
                <w:szCs w:val="18"/>
              </w:rPr>
            </w:pPr>
            <w:r>
              <w:rPr>
                <w:rFonts w:hint="eastAsia" w:hAnsi="宋体"/>
                <w:sz w:val="18"/>
                <w:szCs w:val="18"/>
              </w:rPr>
              <w:t>材料输出</w:t>
            </w:r>
          </w:p>
          <w:p>
            <w:pPr>
              <w:adjustRightInd w:val="0"/>
              <w:snapToGrid w:val="0"/>
              <w:jc w:val="center"/>
              <w:rPr>
                <w:rFonts w:hAnsi="宋体"/>
                <w:sz w:val="18"/>
                <w:szCs w:val="18"/>
              </w:rPr>
            </w:pPr>
            <w:r>
              <w:rPr>
                <w:rFonts w:hint="eastAsia" w:hAnsi="宋体"/>
                <w:sz w:val="18"/>
                <w:szCs w:val="18"/>
              </w:rPr>
              <w:t>（包括产品）</w:t>
            </w:r>
          </w:p>
        </w:tc>
        <w:tc>
          <w:tcPr>
            <w:tcW w:w="720" w:type="pct"/>
            <w:tcBorders>
              <w:tl2br w:val="nil"/>
              <w:tr2bl w:val="nil"/>
            </w:tcBorders>
            <w:shd w:val="clear" w:color="auto" w:fill="auto"/>
            <w:vAlign w:val="center"/>
          </w:tcPr>
          <w:p>
            <w:pPr>
              <w:keepNext/>
              <w:keepLines/>
              <w:adjustRightInd w:val="0"/>
              <w:snapToGrid w:val="0"/>
              <w:jc w:val="center"/>
              <w:outlineLvl w:val="0"/>
              <w:rPr>
                <w:rFonts w:hint="eastAsia" w:hAnsi="宋体" w:eastAsia="宋体"/>
                <w:sz w:val="18"/>
                <w:szCs w:val="18"/>
                <w:lang w:val="en-US" w:eastAsia="zh-CN"/>
              </w:rPr>
            </w:pPr>
            <w:r>
              <w:rPr>
                <w:rFonts w:hint="eastAsia" w:hAnsi="宋体"/>
                <w:sz w:val="18"/>
                <w:szCs w:val="18"/>
                <w:lang w:val="en-US" w:eastAsia="zh-CN"/>
              </w:rPr>
              <w:t>四氯化锗</w:t>
            </w:r>
          </w:p>
        </w:tc>
        <w:tc>
          <w:tcPr>
            <w:tcW w:w="721" w:type="pct"/>
            <w:gridSpan w:val="3"/>
            <w:tcBorders>
              <w:tl2br w:val="nil"/>
              <w:tr2bl w:val="nil"/>
            </w:tcBorders>
            <w:shd w:val="clear" w:color="auto" w:fill="auto"/>
          </w:tcPr>
          <w:p>
            <w:pPr>
              <w:keepNext/>
              <w:keepLines/>
              <w:adjustRightInd w:val="0"/>
              <w:snapToGrid w:val="0"/>
              <w:jc w:val="center"/>
              <w:outlineLvl w:val="0"/>
              <w:rPr>
                <w:rFonts w:hAnsi="宋体"/>
                <w:sz w:val="18"/>
                <w:szCs w:val="18"/>
              </w:rPr>
            </w:pPr>
          </w:p>
        </w:tc>
        <w:tc>
          <w:tcPr>
            <w:tcW w:w="720" w:type="pct"/>
            <w:tcBorders>
              <w:tl2br w:val="nil"/>
              <w:tr2bl w:val="nil"/>
            </w:tcBorders>
            <w:shd w:val="clear" w:color="auto" w:fill="auto"/>
          </w:tcPr>
          <w:p>
            <w:pPr>
              <w:keepNext/>
              <w:keepLines/>
              <w:adjustRightInd w:val="0"/>
              <w:snapToGrid w:val="0"/>
              <w:jc w:val="center"/>
              <w:outlineLvl w:val="0"/>
              <w:rPr>
                <w:rFonts w:hAnsi="宋体"/>
                <w:sz w:val="18"/>
                <w:szCs w:val="18"/>
              </w:rPr>
            </w:pPr>
          </w:p>
        </w:tc>
        <w:tc>
          <w:tcPr>
            <w:tcW w:w="720" w:type="pct"/>
            <w:gridSpan w:val="2"/>
            <w:tcBorders>
              <w:tl2br w:val="nil"/>
              <w:tr2bl w:val="nil"/>
            </w:tcBorders>
            <w:shd w:val="clear" w:color="auto" w:fill="auto"/>
          </w:tcPr>
          <w:p>
            <w:pPr>
              <w:keepNext/>
              <w:keepLines/>
              <w:adjustRightInd w:val="0"/>
              <w:snapToGrid w:val="0"/>
              <w:jc w:val="center"/>
              <w:outlineLvl w:val="0"/>
              <w:rPr>
                <w:rFonts w:hAnsi="宋体"/>
                <w:sz w:val="18"/>
                <w:szCs w:val="18"/>
              </w:rPr>
            </w:pPr>
          </w:p>
        </w:tc>
        <w:tc>
          <w:tcPr>
            <w:tcW w:w="734" w:type="pct"/>
            <w:tcBorders>
              <w:tl2br w:val="nil"/>
              <w:tr2bl w:val="nil"/>
            </w:tcBorders>
            <w:shd w:val="clear" w:color="auto" w:fill="auto"/>
          </w:tcPr>
          <w:p>
            <w:pPr>
              <w:keepNext/>
              <w:keepLines/>
              <w:adjustRightInd w:val="0"/>
              <w:snapToGrid w:val="0"/>
              <w:jc w:val="center"/>
              <w:outlineLvl w:val="0"/>
              <w:rPr>
                <w:rFonts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58" w:type="pct"/>
            <w:vMerge w:val="continue"/>
            <w:tcBorders>
              <w:tl2br w:val="nil"/>
              <w:tr2bl w:val="nil"/>
            </w:tcBorders>
            <w:shd w:val="clear" w:color="auto" w:fill="auto"/>
            <w:vAlign w:val="center"/>
          </w:tcPr>
          <w:p>
            <w:pPr>
              <w:adjustRightInd w:val="0"/>
              <w:snapToGrid w:val="0"/>
              <w:jc w:val="center"/>
              <w:rPr>
                <w:rFonts w:hint="eastAsia" w:hAnsi="宋体"/>
                <w:sz w:val="18"/>
                <w:szCs w:val="18"/>
              </w:rPr>
            </w:pPr>
          </w:p>
        </w:tc>
        <w:tc>
          <w:tcPr>
            <w:tcW w:w="1024" w:type="pct"/>
            <w:vMerge w:val="continue"/>
            <w:tcBorders>
              <w:tl2br w:val="nil"/>
              <w:tr2bl w:val="nil"/>
            </w:tcBorders>
            <w:shd w:val="clear" w:color="auto" w:fill="auto"/>
            <w:vAlign w:val="center"/>
          </w:tcPr>
          <w:p>
            <w:pPr>
              <w:adjustRightInd w:val="0"/>
              <w:snapToGrid w:val="0"/>
              <w:jc w:val="center"/>
              <w:rPr>
                <w:rFonts w:hint="eastAsia" w:hAnsi="宋体"/>
                <w:sz w:val="18"/>
                <w:szCs w:val="18"/>
              </w:rPr>
            </w:pPr>
          </w:p>
        </w:tc>
        <w:tc>
          <w:tcPr>
            <w:tcW w:w="720" w:type="pct"/>
            <w:tcBorders>
              <w:tl2br w:val="nil"/>
              <w:tr2bl w:val="nil"/>
            </w:tcBorders>
            <w:shd w:val="clear" w:color="auto" w:fill="auto"/>
            <w:vAlign w:val="center"/>
          </w:tcPr>
          <w:p>
            <w:pPr>
              <w:keepNext/>
              <w:keepLines/>
              <w:adjustRightInd w:val="0"/>
              <w:snapToGrid w:val="0"/>
              <w:jc w:val="center"/>
              <w:outlineLvl w:val="0"/>
              <w:rPr>
                <w:rFonts w:hint="default" w:hAnsi="宋体"/>
                <w:sz w:val="18"/>
                <w:szCs w:val="18"/>
                <w:lang w:val="en-US" w:eastAsia="zh-CN"/>
              </w:rPr>
            </w:pPr>
            <w:r>
              <w:rPr>
                <w:rFonts w:hint="eastAsia" w:hAnsi="宋体"/>
                <w:sz w:val="18"/>
                <w:szCs w:val="18"/>
                <w:lang w:val="en-US" w:eastAsia="zh-CN"/>
              </w:rPr>
              <w:t>二氧化锗</w:t>
            </w:r>
          </w:p>
        </w:tc>
        <w:tc>
          <w:tcPr>
            <w:tcW w:w="721" w:type="pct"/>
            <w:gridSpan w:val="3"/>
            <w:tcBorders>
              <w:tl2br w:val="nil"/>
              <w:tr2bl w:val="nil"/>
            </w:tcBorders>
            <w:shd w:val="clear" w:color="auto" w:fill="auto"/>
          </w:tcPr>
          <w:p>
            <w:pPr>
              <w:keepNext/>
              <w:keepLines/>
              <w:adjustRightInd w:val="0"/>
              <w:snapToGrid w:val="0"/>
              <w:jc w:val="center"/>
              <w:outlineLvl w:val="0"/>
              <w:rPr>
                <w:rFonts w:hAnsi="宋体"/>
                <w:sz w:val="18"/>
                <w:szCs w:val="18"/>
              </w:rPr>
            </w:pPr>
          </w:p>
        </w:tc>
        <w:tc>
          <w:tcPr>
            <w:tcW w:w="720" w:type="pct"/>
            <w:tcBorders>
              <w:tl2br w:val="nil"/>
              <w:tr2bl w:val="nil"/>
            </w:tcBorders>
            <w:shd w:val="clear" w:color="auto" w:fill="auto"/>
          </w:tcPr>
          <w:p>
            <w:pPr>
              <w:keepNext/>
              <w:keepLines/>
              <w:adjustRightInd w:val="0"/>
              <w:snapToGrid w:val="0"/>
              <w:jc w:val="center"/>
              <w:outlineLvl w:val="0"/>
              <w:rPr>
                <w:rFonts w:hAnsi="宋体"/>
                <w:sz w:val="18"/>
                <w:szCs w:val="18"/>
              </w:rPr>
            </w:pPr>
          </w:p>
        </w:tc>
        <w:tc>
          <w:tcPr>
            <w:tcW w:w="720" w:type="pct"/>
            <w:gridSpan w:val="2"/>
            <w:tcBorders>
              <w:tl2br w:val="nil"/>
              <w:tr2bl w:val="nil"/>
            </w:tcBorders>
            <w:shd w:val="clear" w:color="auto" w:fill="auto"/>
          </w:tcPr>
          <w:p>
            <w:pPr>
              <w:keepNext/>
              <w:keepLines/>
              <w:adjustRightInd w:val="0"/>
              <w:snapToGrid w:val="0"/>
              <w:jc w:val="center"/>
              <w:outlineLvl w:val="0"/>
              <w:rPr>
                <w:rFonts w:hAnsi="宋体"/>
                <w:sz w:val="18"/>
                <w:szCs w:val="18"/>
              </w:rPr>
            </w:pPr>
          </w:p>
        </w:tc>
        <w:tc>
          <w:tcPr>
            <w:tcW w:w="734" w:type="pct"/>
            <w:tcBorders>
              <w:tl2br w:val="nil"/>
              <w:tr2bl w:val="nil"/>
            </w:tcBorders>
            <w:shd w:val="clear" w:color="auto" w:fill="auto"/>
          </w:tcPr>
          <w:p>
            <w:pPr>
              <w:keepNext/>
              <w:keepLines/>
              <w:adjustRightInd w:val="0"/>
              <w:snapToGrid w:val="0"/>
              <w:jc w:val="center"/>
              <w:outlineLvl w:val="0"/>
              <w:rPr>
                <w:rFonts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58" w:type="pct"/>
            <w:vMerge w:val="continue"/>
            <w:tcBorders>
              <w:tl2br w:val="nil"/>
              <w:tr2bl w:val="nil"/>
            </w:tcBorders>
            <w:shd w:val="clear" w:color="auto" w:fill="auto"/>
            <w:vAlign w:val="center"/>
          </w:tcPr>
          <w:p>
            <w:pPr>
              <w:adjustRightInd w:val="0"/>
              <w:snapToGrid w:val="0"/>
              <w:jc w:val="center"/>
              <w:rPr>
                <w:rFonts w:hint="eastAsia" w:hAnsi="宋体"/>
                <w:sz w:val="18"/>
                <w:szCs w:val="18"/>
              </w:rPr>
            </w:pPr>
          </w:p>
        </w:tc>
        <w:tc>
          <w:tcPr>
            <w:tcW w:w="1024" w:type="pct"/>
            <w:vMerge w:val="continue"/>
            <w:tcBorders>
              <w:tl2br w:val="nil"/>
              <w:tr2bl w:val="nil"/>
            </w:tcBorders>
            <w:shd w:val="clear" w:color="auto" w:fill="auto"/>
            <w:vAlign w:val="center"/>
          </w:tcPr>
          <w:p>
            <w:pPr>
              <w:adjustRightInd w:val="0"/>
              <w:snapToGrid w:val="0"/>
              <w:jc w:val="center"/>
              <w:rPr>
                <w:rFonts w:hint="eastAsia" w:hAnsi="宋体"/>
                <w:sz w:val="18"/>
                <w:szCs w:val="18"/>
              </w:rPr>
            </w:pPr>
          </w:p>
        </w:tc>
        <w:tc>
          <w:tcPr>
            <w:tcW w:w="720" w:type="pct"/>
            <w:tcBorders>
              <w:tl2br w:val="nil"/>
              <w:tr2bl w:val="nil"/>
            </w:tcBorders>
            <w:shd w:val="clear" w:color="auto" w:fill="auto"/>
            <w:vAlign w:val="center"/>
          </w:tcPr>
          <w:p>
            <w:pPr>
              <w:keepNext/>
              <w:keepLines/>
              <w:adjustRightInd w:val="0"/>
              <w:snapToGrid w:val="0"/>
              <w:jc w:val="center"/>
              <w:outlineLvl w:val="0"/>
              <w:rPr>
                <w:rFonts w:hint="default" w:hAnsi="宋体"/>
                <w:sz w:val="18"/>
                <w:szCs w:val="18"/>
                <w:lang w:val="en-US" w:eastAsia="zh-CN"/>
              </w:rPr>
            </w:pPr>
            <w:r>
              <w:rPr>
                <w:rFonts w:hint="eastAsia" w:hAnsi="宋体"/>
                <w:sz w:val="18"/>
                <w:szCs w:val="18"/>
                <w:lang w:val="en-US" w:eastAsia="zh-CN"/>
              </w:rPr>
              <w:t>区熔锗锭</w:t>
            </w:r>
          </w:p>
        </w:tc>
        <w:tc>
          <w:tcPr>
            <w:tcW w:w="721" w:type="pct"/>
            <w:gridSpan w:val="3"/>
            <w:tcBorders>
              <w:tl2br w:val="nil"/>
              <w:tr2bl w:val="nil"/>
            </w:tcBorders>
            <w:shd w:val="clear" w:color="auto" w:fill="auto"/>
          </w:tcPr>
          <w:p>
            <w:pPr>
              <w:keepNext/>
              <w:keepLines/>
              <w:adjustRightInd w:val="0"/>
              <w:snapToGrid w:val="0"/>
              <w:jc w:val="center"/>
              <w:outlineLvl w:val="0"/>
              <w:rPr>
                <w:rFonts w:hAnsi="宋体"/>
                <w:sz w:val="18"/>
                <w:szCs w:val="18"/>
              </w:rPr>
            </w:pPr>
          </w:p>
        </w:tc>
        <w:tc>
          <w:tcPr>
            <w:tcW w:w="720" w:type="pct"/>
            <w:tcBorders>
              <w:tl2br w:val="nil"/>
              <w:tr2bl w:val="nil"/>
            </w:tcBorders>
            <w:shd w:val="clear" w:color="auto" w:fill="auto"/>
          </w:tcPr>
          <w:p>
            <w:pPr>
              <w:keepNext/>
              <w:keepLines/>
              <w:adjustRightInd w:val="0"/>
              <w:snapToGrid w:val="0"/>
              <w:jc w:val="center"/>
              <w:outlineLvl w:val="0"/>
              <w:rPr>
                <w:rFonts w:hAnsi="宋体"/>
                <w:sz w:val="18"/>
                <w:szCs w:val="18"/>
              </w:rPr>
            </w:pPr>
          </w:p>
        </w:tc>
        <w:tc>
          <w:tcPr>
            <w:tcW w:w="720" w:type="pct"/>
            <w:gridSpan w:val="2"/>
            <w:tcBorders>
              <w:tl2br w:val="nil"/>
              <w:tr2bl w:val="nil"/>
            </w:tcBorders>
            <w:shd w:val="clear" w:color="auto" w:fill="auto"/>
          </w:tcPr>
          <w:p>
            <w:pPr>
              <w:keepNext/>
              <w:keepLines/>
              <w:adjustRightInd w:val="0"/>
              <w:snapToGrid w:val="0"/>
              <w:jc w:val="center"/>
              <w:outlineLvl w:val="0"/>
              <w:rPr>
                <w:rFonts w:hAnsi="宋体"/>
                <w:sz w:val="18"/>
                <w:szCs w:val="18"/>
              </w:rPr>
            </w:pPr>
          </w:p>
        </w:tc>
        <w:tc>
          <w:tcPr>
            <w:tcW w:w="734" w:type="pct"/>
            <w:tcBorders>
              <w:tl2br w:val="nil"/>
              <w:tr2bl w:val="nil"/>
            </w:tcBorders>
            <w:shd w:val="clear" w:color="auto" w:fill="auto"/>
          </w:tcPr>
          <w:p>
            <w:pPr>
              <w:keepNext/>
              <w:keepLines/>
              <w:adjustRightInd w:val="0"/>
              <w:snapToGrid w:val="0"/>
              <w:jc w:val="center"/>
              <w:outlineLvl w:val="0"/>
              <w:rPr>
                <w:rFonts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58" w:type="pct"/>
            <w:vMerge w:val="continue"/>
            <w:tcBorders>
              <w:tl2br w:val="nil"/>
              <w:tr2bl w:val="nil"/>
            </w:tcBorders>
            <w:shd w:val="clear" w:color="auto" w:fill="auto"/>
            <w:vAlign w:val="center"/>
          </w:tcPr>
          <w:p>
            <w:pPr>
              <w:keepNext/>
              <w:keepLines/>
              <w:adjustRightInd w:val="0"/>
              <w:snapToGrid w:val="0"/>
              <w:jc w:val="center"/>
              <w:outlineLvl w:val="0"/>
              <w:rPr>
                <w:rFonts w:hAnsi="宋体"/>
                <w:sz w:val="18"/>
                <w:szCs w:val="18"/>
              </w:rPr>
            </w:pPr>
          </w:p>
        </w:tc>
        <w:tc>
          <w:tcPr>
            <w:tcW w:w="1024" w:type="pct"/>
            <w:vMerge w:val="continue"/>
            <w:tcBorders>
              <w:tl2br w:val="nil"/>
              <w:tr2bl w:val="nil"/>
            </w:tcBorders>
            <w:shd w:val="clear" w:color="auto" w:fill="auto"/>
            <w:vAlign w:val="center"/>
          </w:tcPr>
          <w:p>
            <w:pPr>
              <w:keepNext/>
              <w:keepLines/>
              <w:adjustRightInd w:val="0"/>
              <w:snapToGrid w:val="0"/>
              <w:jc w:val="center"/>
              <w:outlineLvl w:val="0"/>
              <w:rPr>
                <w:rFonts w:hAnsi="宋体"/>
                <w:sz w:val="18"/>
                <w:szCs w:val="18"/>
              </w:rPr>
            </w:pPr>
          </w:p>
        </w:tc>
        <w:tc>
          <w:tcPr>
            <w:tcW w:w="720" w:type="pct"/>
            <w:tcBorders>
              <w:tl2br w:val="nil"/>
              <w:tr2bl w:val="nil"/>
            </w:tcBorders>
            <w:shd w:val="clear" w:color="auto" w:fill="auto"/>
            <w:vAlign w:val="center"/>
          </w:tcPr>
          <w:p>
            <w:pPr>
              <w:keepNext/>
              <w:keepLines/>
              <w:adjustRightInd w:val="0"/>
              <w:snapToGrid w:val="0"/>
              <w:jc w:val="center"/>
              <w:outlineLvl w:val="0"/>
              <w:rPr>
                <w:rFonts w:hAnsi="宋体"/>
                <w:sz w:val="18"/>
                <w:szCs w:val="18"/>
              </w:rPr>
            </w:pPr>
            <w:r>
              <w:rPr>
                <w:rFonts w:hAnsi="宋体"/>
                <w:kern w:val="0"/>
                <w:sz w:val="18"/>
                <w:szCs w:val="18"/>
              </w:rPr>
              <w:t>……</w:t>
            </w:r>
          </w:p>
        </w:tc>
        <w:tc>
          <w:tcPr>
            <w:tcW w:w="721" w:type="pct"/>
            <w:gridSpan w:val="3"/>
            <w:tcBorders>
              <w:tl2br w:val="nil"/>
              <w:tr2bl w:val="nil"/>
            </w:tcBorders>
            <w:shd w:val="clear" w:color="auto" w:fill="auto"/>
          </w:tcPr>
          <w:p>
            <w:pPr>
              <w:keepNext/>
              <w:keepLines/>
              <w:adjustRightInd w:val="0"/>
              <w:snapToGrid w:val="0"/>
              <w:jc w:val="center"/>
              <w:outlineLvl w:val="0"/>
              <w:rPr>
                <w:rFonts w:hAnsi="宋体"/>
                <w:sz w:val="18"/>
                <w:szCs w:val="18"/>
              </w:rPr>
            </w:pPr>
          </w:p>
        </w:tc>
        <w:tc>
          <w:tcPr>
            <w:tcW w:w="720" w:type="pct"/>
            <w:tcBorders>
              <w:tl2br w:val="nil"/>
              <w:tr2bl w:val="nil"/>
            </w:tcBorders>
            <w:shd w:val="clear" w:color="auto" w:fill="auto"/>
          </w:tcPr>
          <w:p>
            <w:pPr>
              <w:keepNext/>
              <w:keepLines/>
              <w:adjustRightInd w:val="0"/>
              <w:snapToGrid w:val="0"/>
              <w:jc w:val="center"/>
              <w:outlineLvl w:val="0"/>
              <w:rPr>
                <w:rFonts w:hAnsi="宋体"/>
                <w:sz w:val="18"/>
                <w:szCs w:val="18"/>
              </w:rPr>
            </w:pPr>
          </w:p>
        </w:tc>
        <w:tc>
          <w:tcPr>
            <w:tcW w:w="720" w:type="pct"/>
            <w:gridSpan w:val="2"/>
            <w:tcBorders>
              <w:tl2br w:val="nil"/>
              <w:tr2bl w:val="nil"/>
            </w:tcBorders>
            <w:shd w:val="clear" w:color="auto" w:fill="auto"/>
          </w:tcPr>
          <w:p>
            <w:pPr>
              <w:keepNext/>
              <w:keepLines/>
              <w:adjustRightInd w:val="0"/>
              <w:snapToGrid w:val="0"/>
              <w:jc w:val="center"/>
              <w:outlineLvl w:val="0"/>
              <w:rPr>
                <w:rFonts w:hAnsi="宋体"/>
                <w:sz w:val="18"/>
                <w:szCs w:val="18"/>
              </w:rPr>
            </w:pPr>
          </w:p>
        </w:tc>
        <w:tc>
          <w:tcPr>
            <w:tcW w:w="734" w:type="pct"/>
            <w:tcBorders>
              <w:tl2br w:val="nil"/>
              <w:tr2bl w:val="nil"/>
            </w:tcBorders>
            <w:shd w:val="clear" w:color="auto" w:fill="auto"/>
          </w:tcPr>
          <w:p>
            <w:pPr>
              <w:keepNext/>
              <w:keepLines/>
              <w:adjustRightInd w:val="0"/>
              <w:snapToGrid w:val="0"/>
              <w:jc w:val="center"/>
              <w:outlineLvl w:val="0"/>
              <w:rPr>
                <w:rFonts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58" w:type="pct"/>
            <w:vMerge w:val="continue"/>
            <w:tcBorders>
              <w:tl2br w:val="nil"/>
              <w:tr2bl w:val="nil"/>
            </w:tcBorders>
            <w:shd w:val="clear" w:color="auto" w:fill="auto"/>
            <w:vAlign w:val="center"/>
          </w:tcPr>
          <w:p>
            <w:pPr>
              <w:keepNext/>
              <w:keepLines/>
              <w:adjustRightInd w:val="0"/>
              <w:snapToGrid w:val="0"/>
              <w:jc w:val="center"/>
              <w:outlineLvl w:val="0"/>
              <w:rPr>
                <w:rFonts w:hAnsi="宋体"/>
                <w:sz w:val="18"/>
                <w:szCs w:val="18"/>
              </w:rPr>
            </w:pPr>
          </w:p>
        </w:tc>
        <w:tc>
          <w:tcPr>
            <w:tcW w:w="1024" w:type="pct"/>
            <w:vMerge w:val="restart"/>
            <w:tcBorders>
              <w:tl2br w:val="nil"/>
              <w:tr2bl w:val="nil"/>
            </w:tcBorders>
            <w:shd w:val="clear" w:color="auto" w:fill="auto"/>
            <w:vAlign w:val="center"/>
          </w:tcPr>
          <w:p>
            <w:pPr>
              <w:adjustRightInd w:val="0"/>
              <w:snapToGrid w:val="0"/>
              <w:jc w:val="center"/>
              <w:rPr>
                <w:rFonts w:hAnsi="宋体"/>
                <w:sz w:val="18"/>
                <w:szCs w:val="18"/>
              </w:rPr>
            </w:pPr>
            <w:r>
              <w:rPr>
                <w:rFonts w:hint="eastAsia" w:ascii="宋体" w:hAnsi="宋体" w:cs="宋体"/>
                <w:kern w:val="0"/>
                <w:sz w:val="18"/>
                <w:szCs w:val="18"/>
                <w:lang w:bidi="ar"/>
              </w:rPr>
              <w:t>向水体排放</w:t>
            </w:r>
            <w:r>
              <w:rPr>
                <w:rFonts w:ascii="宋体" w:hAnsi="宋体"/>
                <w:sz w:val="18"/>
                <w:szCs w:val="18"/>
                <w:vertAlign w:val="superscript"/>
              </w:rPr>
              <w:t>a</w:t>
            </w:r>
          </w:p>
        </w:tc>
        <w:tc>
          <w:tcPr>
            <w:tcW w:w="720" w:type="pct"/>
            <w:tcBorders>
              <w:tl2br w:val="nil"/>
              <w:tr2bl w:val="nil"/>
            </w:tcBorders>
            <w:shd w:val="clear" w:color="auto" w:fill="auto"/>
            <w:vAlign w:val="center"/>
          </w:tcPr>
          <w:p>
            <w:pPr>
              <w:adjustRightInd w:val="0"/>
              <w:snapToGrid w:val="0"/>
              <w:jc w:val="center"/>
              <w:rPr>
                <w:rFonts w:hint="eastAsia" w:hAnsi="宋体"/>
                <w:sz w:val="18"/>
                <w:szCs w:val="18"/>
                <w:lang w:val="en-US" w:eastAsia="zh-CN"/>
              </w:rPr>
            </w:pPr>
            <w:r>
              <w:rPr>
                <w:rFonts w:hint="eastAsia" w:hAnsi="宋体"/>
                <w:sz w:val="18"/>
                <w:szCs w:val="18"/>
                <w:lang w:val="en-US" w:eastAsia="zh-CN"/>
              </w:rPr>
              <w:t>化学耗氧量</w:t>
            </w:r>
          </w:p>
          <w:p>
            <w:pPr>
              <w:adjustRightInd w:val="0"/>
              <w:snapToGrid w:val="0"/>
              <w:jc w:val="center"/>
              <w:rPr>
                <w:rFonts w:hint="default" w:hAnsi="宋体"/>
                <w:sz w:val="18"/>
                <w:szCs w:val="18"/>
                <w:lang w:val="en-US" w:eastAsia="zh-CN"/>
              </w:rPr>
            </w:pPr>
            <w:r>
              <w:rPr>
                <w:rFonts w:hint="eastAsia" w:hAnsi="宋体"/>
                <w:sz w:val="18"/>
                <w:szCs w:val="18"/>
                <w:lang w:val="en-US" w:eastAsia="zh-CN"/>
              </w:rPr>
              <w:t>（COD）</w:t>
            </w:r>
          </w:p>
        </w:tc>
        <w:tc>
          <w:tcPr>
            <w:tcW w:w="721" w:type="pct"/>
            <w:gridSpan w:val="3"/>
            <w:tcBorders>
              <w:tl2br w:val="nil"/>
              <w:tr2bl w:val="nil"/>
            </w:tcBorders>
            <w:shd w:val="clear" w:color="auto" w:fill="auto"/>
          </w:tcPr>
          <w:p>
            <w:pPr>
              <w:adjustRightInd w:val="0"/>
              <w:snapToGrid w:val="0"/>
              <w:jc w:val="center"/>
              <w:rPr>
                <w:rFonts w:hAnsi="宋体"/>
                <w:sz w:val="18"/>
                <w:szCs w:val="18"/>
              </w:rPr>
            </w:pPr>
          </w:p>
        </w:tc>
        <w:tc>
          <w:tcPr>
            <w:tcW w:w="720" w:type="pct"/>
            <w:tcBorders>
              <w:tl2br w:val="nil"/>
              <w:tr2bl w:val="nil"/>
            </w:tcBorders>
            <w:shd w:val="clear" w:color="auto" w:fill="auto"/>
          </w:tcPr>
          <w:p>
            <w:pPr>
              <w:adjustRightInd w:val="0"/>
              <w:snapToGrid w:val="0"/>
              <w:jc w:val="center"/>
              <w:rPr>
                <w:rFonts w:hAnsi="宋体"/>
                <w:sz w:val="18"/>
                <w:szCs w:val="18"/>
              </w:rPr>
            </w:pPr>
          </w:p>
        </w:tc>
        <w:tc>
          <w:tcPr>
            <w:tcW w:w="720" w:type="pct"/>
            <w:gridSpan w:val="2"/>
            <w:tcBorders>
              <w:tl2br w:val="nil"/>
              <w:tr2bl w:val="nil"/>
            </w:tcBorders>
            <w:shd w:val="clear" w:color="auto" w:fill="auto"/>
          </w:tcPr>
          <w:p>
            <w:pPr>
              <w:adjustRightInd w:val="0"/>
              <w:snapToGrid w:val="0"/>
              <w:jc w:val="center"/>
              <w:rPr>
                <w:rFonts w:hAnsi="宋体"/>
                <w:sz w:val="18"/>
                <w:szCs w:val="18"/>
              </w:rPr>
            </w:pPr>
          </w:p>
        </w:tc>
        <w:tc>
          <w:tcPr>
            <w:tcW w:w="734" w:type="pct"/>
            <w:tcBorders>
              <w:tl2br w:val="nil"/>
              <w:tr2bl w:val="nil"/>
            </w:tcBorders>
            <w:shd w:val="clear" w:color="auto" w:fill="auto"/>
          </w:tcPr>
          <w:p>
            <w:pPr>
              <w:adjustRightInd w:val="0"/>
              <w:snapToGrid w:val="0"/>
              <w:jc w:val="center"/>
              <w:rPr>
                <w:rFonts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58" w:type="pct"/>
            <w:vMerge w:val="continue"/>
            <w:tcBorders>
              <w:tl2br w:val="nil"/>
              <w:tr2bl w:val="nil"/>
            </w:tcBorders>
            <w:shd w:val="clear" w:color="auto" w:fill="auto"/>
            <w:vAlign w:val="center"/>
          </w:tcPr>
          <w:p>
            <w:pPr>
              <w:keepNext/>
              <w:keepLines/>
              <w:adjustRightInd w:val="0"/>
              <w:snapToGrid w:val="0"/>
              <w:jc w:val="center"/>
              <w:outlineLvl w:val="0"/>
              <w:rPr>
                <w:rFonts w:hAnsi="宋体"/>
                <w:sz w:val="18"/>
                <w:szCs w:val="18"/>
              </w:rPr>
            </w:pPr>
          </w:p>
        </w:tc>
        <w:tc>
          <w:tcPr>
            <w:tcW w:w="1024" w:type="pct"/>
            <w:vMerge w:val="continue"/>
            <w:tcBorders>
              <w:tl2br w:val="nil"/>
              <w:tr2bl w:val="nil"/>
            </w:tcBorders>
            <w:shd w:val="clear" w:color="auto" w:fill="auto"/>
            <w:vAlign w:val="center"/>
          </w:tcPr>
          <w:p>
            <w:pPr>
              <w:adjustRightInd w:val="0"/>
              <w:snapToGrid w:val="0"/>
              <w:jc w:val="center"/>
              <w:rPr>
                <w:rFonts w:hint="eastAsia" w:ascii="宋体" w:hAnsi="宋体" w:cs="宋体"/>
                <w:kern w:val="0"/>
                <w:sz w:val="18"/>
                <w:szCs w:val="18"/>
                <w:lang w:bidi="ar"/>
              </w:rPr>
            </w:pPr>
          </w:p>
        </w:tc>
        <w:tc>
          <w:tcPr>
            <w:tcW w:w="720" w:type="pct"/>
            <w:tcBorders>
              <w:tl2br w:val="nil"/>
              <w:tr2bl w:val="nil"/>
            </w:tcBorders>
            <w:shd w:val="clear" w:color="auto" w:fill="auto"/>
            <w:vAlign w:val="center"/>
          </w:tcPr>
          <w:p>
            <w:pPr>
              <w:adjustRightInd w:val="0"/>
              <w:snapToGrid w:val="0"/>
              <w:jc w:val="center"/>
              <w:rPr>
                <w:rFonts w:hAnsi="宋体"/>
                <w:sz w:val="18"/>
                <w:szCs w:val="18"/>
              </w:rPr>
            </w:pPr>
            <w:r>
              <w:rPr>
                <w:rFonts w:hAnsi="宋体"/>
                <w:kern w:val="0"/>
                <w:sz w:val="18"/>
                <w:szCs w:val="18"/>
              </w:rPr>
              <w:t>……</w:t>
            </w:r>
          </w:p>
        </w:tc>
        <w:tc>
          <w:tcPr>
            <w:tcW w:w="721" w:type="pct"/>
            <w:gridSpan w:val="3"/>
            <w:tcBorders>
              <w:tl2br w:val="nil"/>
              <w:tr2bl w:val="nil"/>
            </w:tcBorders>
            <w:shd w:val="clear" w:color="auto" w:fill="auto"/>
          </w:tcPr>
          <w:p>
            <w:pPr>
              <w:adjustRightInd w:val="0"/>
              <w:snapToGrid w:val="0"/>
              <w:jc w:val="center"/>
              <w:rPr>
                <w:rFonts w:hAnsi="宋体"/>
                <w:sz w:val="18"/>
                <w:szCs w:val="18"/>
              </w:rPr>
            </w:pPr>
          </w:p>
        </w:tc>
        <w:tc>
          <w:tcPr>
            <w:tcW w:w="720" w:type="pct"/>
            <w:tcBorders>
              <w:tl2br w:val="nil"/>
              <w:tr2bl w:val="nil"/>
            </w:tcBorders>
            <w:shd w:val="clear" w:color="auto" w:fill="auto"/>
          </w:tcPr>
          <w:p>
            <w:pPr>
              <w:adjustRightInd w:val="0"/>
              <w:snapToGrid w:val="0"/>
              <w:jc w:val="center"/>
              <w:rPr>
                <w:rFonts w:hAnsi="宋体"/>
                <w:sz w:val="18"/>
                <w:szCs w:val="18"/>
              </w:rPr>
            </w:pPr>
          </w:p>
        </w:tc>
        <w:tc>
          <w:tcPr>
            <w:tcW w:w="720" w:type="pct"/>
            <w:gridSpan w:val="2"/>
            <w:tcBorders>
              <w:tl2br w:val="nil"/>
              <w:tr2bl w:val="nil"/>
            </w:tcBorders>
            <w:shd w:val="clear" w:color="auto" w:fill="auto"/>
          </w:tcPr>
          <w:p>
            <w:pPr>
              <w:adjustRightInd w:val="0"/>
              <w:snapToGrid w:val="0"/>
              <w:jc w:val="center"/>
              <w:rPr>
                <w:rFonts w:hAnsi="宋体"/>
                <w:sz w:val="18"/>
                <w:szCs w:val="18"/>
              </w:rPr>
            </w:pPr>
          </w:p>
        </w:tc>
        <w:tc>
          <w:tcPr>
            <w:tcW w:w="734" w:type="pct"/>
            <w:tcBorders>
              <w:tl2br w:val="nil"/>
              <w:tr2bl w:val="nil"/>
            </w:tcBorders>
            <w:shd w:val="clear" w:color="auto" w:fill="auto"/>
          </w:tcPr>
          <w:p>
            <w:pPr>
              <w:adjustRightInd w:val="0"/>
              <w:snapToGrid w:val="0"/>
              <w:jc w:val="center"/>
              <w:rPr>
                <w:rFonts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58" w:type="pct"/>
            <w:vMerge w:val="continue"/>
            <w:tcBorders>
              <w:tl2br w:val="nil"/>
              <w:tr2bl w:val="nil"/>
            </w:tcBorders>
            <w:shd w:val="clear" w:color="auto" w:fill="auto"/>
            <w:vAlign w:val="center"/>
          </w:tcPr>
          <w:p>
            <w:pPr>
              <w:adjustRightInd w:val="0"/>
              <w:snapToGrid w:val="0"/>
              <w:jc w:val="center"/>
              <w:rPr>
                <w:rFonts w:hAnsi="宋体"/>
                <w:sz w:val="18"/>
                <w:szCs w:val="18"/>
              </w:rPr>
            </w:pPr>
          </w:p>
        </w:tc>
        <w:tc>
          <w:tcPr>
            <w:tcW w:w="1024" w:type="pct"/>
            <w:vMerge w:val="restart"/>
            <w:tcBorders>
              <w:tl2br w:val="nil"/>
              <w:tr2bl w:val="nil"/>
            </w:tcBorders>
            <w:shd w:val="clear" w:color="auto" w:fill="auto"/>
            <w:vAlign w:val="center"/>
          </w:tcPr>
          <w:p>
            <w:pPr>
              <w:adjustRightInd w:val="0"/>
              <w:snapToGrid w:val="0"/>
              <w:jc w:val="center"/>
              <w:rPr>
                <w:rFonts w:hAnsi="宋体"/>
                <w:sz w:val="18"/>
                <w:szCs w:val="18"/>
              </w:rPr>
            </w:pPr>
            <w:r>
              <w:rPr>
                <w:rFonts w:hint="eastAsia" w:ascii="宋体" w:hAnsi="宋体" w:cs="宋体"/>
                <w:kern w:val="0"/>
                <w:sz w:val="18"/>
                <w:szCs w:val="18"/>
                <w:lang w:bidi="ar"/>
              </w:rPr>
              <w:t>向大气排放</w:t>
            </w:r>
            <w:r>
              <w:rPr>
                <w:rFonts w:ascii="宋体" w:hAnsi="宋体"/>
                <w:sz w:val="18"/>
                <w:szCs w:val="18"/>
                <w:vertAlign w:val="superscript"/>
              </w:rPr>
              <w:t>b</w:t>
            </w:r>
          </w:p>
        </w:tc>
        <w:tc>
          <w:tcPr>
            <w:tcW w:w="720" w:type="pct"/>
            <w:tcBorders>
              <w:tl2br w:val="nil"/>
              <w:tr2bl w:val="nil"/>
            </w:tcBorders>
            <w:shd w:val="clear" w:color="auto" w:fill="auto"/>
            <w:vAlign w:val="center"/>
          </w:tcPr>
          <w:p>
            <w:pPr>
              <w:adjustRightInd w:val="0"/>
              <w:snapToGrid w:val="0"/>
              <w:jc w:val="center"/>
              <w:rPr>
                <w:rFonts w:hint="default" w:hAnsi="宋体" w:eastAsia="宋体"/>
                <w:sz w:val="18"/>
                <w:szCs w:val="18"/>
                <w:vertAlign w:val="subscript"/>
                <w:lang w:val="en-US" w:eastAsia="zh-CN"/>
              </w:rPr>
            </w:pPr>
            <w:r>
              <w:rPr>
                <w:rFonts w:hint="eastAsia" w:hAnsi="宋体"/>
                <w:sz w:val="18"/>
                <w:szCs w:val="18"/>
                <w:lang w:val="en-US" w:eastAsia="zh-CN"/>
              </w:rPr>
              <w:t>无机物Cl</w:t>
            </w:r>
            <w:r>
              <w:rPr>
                <w:rFonts w:hint="eastAsia" w:hAnsi="宋体"/>
                <w:sz w:val="18"/>
                <w:szCs w:val="18"/>
                <w:vertAlign w:val="subscript"/>
                <w:lang w:val="en-US" w:eastAsia="zh-CN"/>
              </w:rPr>
              <w:t>2</w:t>
            </w:r>
          </w:p>
        </w:tc>
        <w:tc>
          <w:tcPr>
            <w:tcW w:w="721" w:type="pct"/>
            <w:gridSpan w:val="3"/>
            <w:tcBorders>
              <w:tl2br w:val="nil"/>
              <w:tr2bl w:val="nil"/>
            </w:tcBorders>
            <w:shd w:val="clear" w:color="auto" w:fill="auto"/>
          </w:tcPr>
          <w:p>
            <w:pPr>
              <w:adjustRightInd w:val="0"/>
              <w:snapToGrid w:val="0"/>
              <w:jc w:val="center"/>
              <w:rPr>
                <w:rFonts w:hAnsi="宋体"/>
                <w:sz w:val="18"/>
                <w:szCs w:val="18"/>
              </w:rPr>
            </w:pPr>
          </w:p>
        </w:tc>
        <w:tc>
          <w:tcPr>
            <w:tcW w:w="720" w:type="pct"/>
            <w:tcBorders>
              <w:tl2br w:val="nil"/>
              <w:tr2bl w:val="nil"/>
            </w:tcBorders>
            <w:shd w:val="clear" w:color="auto" w:fill="auto"/>
          </w:tcPr>
          <w:p>
            <w:pPr>
              <w:adjustRightInd w:val="0"/>
              <w:snapToGrid w:val="0"/>
              <w:jc w:val="center"/>
              <w:rPr>
                <w:rFonts w:hAnsi="宋体"/>
                <w:sz w:val="18"/>
                <w:szCs w:val="18"/>
              </w:rPr>
            </w:pPr>
          </w:p>
        </w:tc>
        <w:tc>
          <w:tcPr>
            <w:tcW w:w="720" w:type="pct"/>
            <w:gridSpan w:val="2"/>
            <w:tcBorders>
              <w:tl2br w:val="nil"/>
              <w:tr2bl w:val="nil"/>
            </w:tcBorders>
            <w:shd w:val="clear" w:color="auto" w:fill="auto"/>
          </w:tcPr>
          <w:p>
            <w:pPr>
              <w:adjustRightInd w:val="0"/>
              <w:snapToGrid w:val="0"/>
              <w:jc w:val="center"/>
              <w:rPr>
                <w:rFonts w:hAnsi="宋体"/>
                <w:sz w:val="18"/>
                <w:szCs w:val="18"/>
              </w:rPr>
            </w:pPr>
          </w:p>
        </w:tc>
        <w:tc>
          <w:tcPr>
            <w:tcW w:w="734" w:type="pct"/>
            <w:tcBorders>
              <w:tl2br w:val="nil"/>
              <w:tr2bl w:val="nil"/>
            </w:tcBorders>
            <w:shd w:val="clear" w:color="auto" w:fill="auto"/>
          </w:tcPr>
          <w:p>
            <w:pPr>
              <w:adjustRightInd w:val="0"/>
              <w:snapToGrid w:val="0"/>
              <w:jc w:val="center"/>
              <w:rPr>
                <w:rFonts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58" w:type="pct"/>
            <w:vMerge w:val="continue"/>
            <w:tcBorders>
              <w:tl2br w:val="nil"/>
              <w:tr2bl w:val="nil"/>
            </w:tcBorders>
            <w:shd w:val="clear" w:color="auto" w:fill="auto"/>
            <w:vAlign w:val="center"/>
          </w:tcPr>
          <w:p>
            <w:pPr>
              <w:adjustRightInd w:val="0"/>
              <w:snapToGrid w:val="0"/>
              <w:jc w:val="center"/>
              <w:rPr>
                <w:rFonts w:hAnsi="宋体"/>
                <w:sz w:val="18"/>
                <w:szCs w:val="18"/>
              </w:rPr>
            </w:pPr>
          </w:p>
        </w:tc>
        <w:tc>
          <w:tcPr>
            <w:tcW w:w="1024" w:type="pct"/>
            <w:vMerge w:val="continue"/>
            <w:tcBorders>
              <w:tl2br w:val="nil"/>
              <w:tr2bl w:val="nil"/>
            </w:tcBorders>
            <w:shd w:val="clear" w:color="auto" w:fill="auto"/>
            <w:vAlign w:val="center"/>
          </w:tcPr>
          <w:p>
            <w:pPr>
              <w:adjustRightInd w:val="0"/>
              <w:snapToGrid w:val="0"/>
              <w:jc w:val="center"/>
              <w:rPr>
                <w:rFonts w:hint="eastAsia" w:ascii="宋体" w:hAnsi="宋体" w:cs="宋体"/>
                <w:kern w:val="0"/>
                <w:sz w:val="18"/>
                <w:szCs w:val="18"/>
                <w:lang w:bidi="ar"/>
              </w:rPr>
            </w:pPr>
          </w:p>
        </w:tc>
        <w:tc>
          <w:tcPr>
            <w:tcW w:w="720" w:type="pct"/>
            <w:tcBorders>
              <w:tl2br w:val="nil"/>
              <w:tr2bl w:val="nil"/>
            </w:tcBorders>
            <w:shd w:val="clear" w:color="auto" w:fill="auto"/>
            <w:vAlign w:val="center"/>
          </w:tcPr>
          <w:p>
            <w:pPr>
              <w:adjustRightInd w:val="0"/>
              <w:snapToGrid w:val="0"/>
              <w:jc w:val="center"/>
              <w:rPr>
                <w:rFonts w:hAnsi="宋体"/>
                <w:sz w:val="18"/>
                <w:szCs w:val="18"/>
              </w:rPr>
            </w:pPr>
            <w:r>
              <w:rPr>
                <w:rFonts w:hAnsi="宋体"/>
                <w:kern w:val="0"/>
                <w:sz w:val="18"/>
                <w:szCs w:val="18"/>
              </w:rPr>
              <w:t>……</w:t>
            </w:r>
          </w:p>
        </w:tc>
        <w:tc>
          <w:tcPr>
            <w:tcW w:w="721" w:type="pct"/>
            <w:gridSpan w:val="3"/>
            <w:tcBorders>
              <w:tl2br w:val="nil"/>
              <w:tr2bl w:val="nil"/>
            </w:tcBorders>
            <w:shd w:val="clear" w:color="auto" w:fill="auto"/>
          </w:tcPr>
          <w:p>
            <w:pPr>
              <w:adjustRightInd w:val="0"/>
              <w:snapToGrid w:val="0"/>
              <w:jc w:val="center"/>
              <w:rPr>
                <w:rFonts w:hAnsi="宋体"/>
                <w:sz w:val="18"/>
                <w:szCs w:val="18"/>
              </w:rPr>
            </w:pPr>
          </w:p>
        </w:tc>
        <w:tc>
          <w:tcPr>
            <w:tcW w:w="720" w:type="pct"/>
            <w:tcBorders>
              <w:tl2br w:val="nil"/>
              <w:tr2bl w:val="nil"/>
            </w:tcBorders>
            <w:shd w:val="clear" w:color="auto" w:fill="auto"/>
          </w:tcPr>
          <w:p>
            <w:pPr>
              <w:adjustRightInd w:val="0"/>
              <w:snapToGrid w:val="0"/>
              <w:jc w:val="center"/>
              <w:rPr>
                <w:rFonts w:hAnsi="宋体"/>
                <w:sz w:val="18"/>
                <w:szCs w:val="18"/>
              </w:rPr>
            </w:pPr>
          </w:p>
        </w:tc>
        <w:tc>
          <w:tcPr>
            <w:tcW w:w="720" w:type="pct"/>
            <w:gridSpan w:val="2"/>
            <w:tcBorders>
              <w:tl2br w:val="nil"/>
              <w:tr2bl w:val="nil"/>
            </w:tcBorders>
            <w:shd w:val="clear" w:color="auto" w:fill="auto"/>
          </w:tcPr>
          <w:p>
            <w:pPr>
              <w:adjustRightInd w:val="0"/>
              <w:snapToGrid w:val="0"/>
              <w:jc w:val="center"/>
              <w:rPr>
                <w:rFonts w:hAnsi="宋体"/>
                <w:sz w:val="18"/>
                <w:szCs w:val="18"/>
              </w:rPr>
            </w:pPr>
          </w:p>
        </w:tc>
        <w:tc>
          <w:tcPr>
            <w:tcW w:w="734" w:type="pct"/>
            <w:tcBorders>
              <w:tl2br w:val="nil"/>
              <w:tr2bl w:val="nil"/>
            </w:tcBorders>
            <w:shd w:val="clear" w:color="auto" w:fill="auto"/>
          </w:tcPr>
          <w:p>
            <w:pPr>
              <w:adjustRightInd w:val="0"/>
              <w:snapToGrid w:val="0"/>
              <w:jc w:val="center"/>
              <w:rPr>
                <w:rFonts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58" w:type="pct"/>
            <w:vMerge w:val="continue"/>
            <w:tcBorders>
              <w:tl2br w:val="nil"/>
              <w:tr2bl w:val="nil"/>
            </w:tcBorders>
            <w:shd w:val="clear" w:color="auto" w:fill="auto"/>
            <w:vAlign w:val="center"/>
          </w:tcPr>
          <w:p>
            <w:pPr>
              <w:adjustRightInd w:val="0"/>
              <w:snapToGrid w:val="0"/>
              <w:jc w:val="center"/>
              <w:rPr>
                <w:rFonts w:hAnsi="宋体"/>
                <w:sz w:val="18"/>
                <w:szCs w:val="18"/>
              </w:rPr>
            </w:pPr>
          </w:p>
        </w:tc>
        <w:tc>
          <w:tcPr>
            <w:tcW w:w="1024" w:type="pct"/>
            <w:vMerge w:val="restart"/>
            <w:tcBorders>
              <w:tl2br w:val="nil"/>
              <w:tr2bl w:val="nil"/>
            </w:tcBorders>
            <w:shd w:val="clear" w:color="auto" w:fill="auto"/>
            <w:vAlign w:val="center"/>
          </w:tcPr>
          <w:p>
            <w:pPr>
              <w:adjustRightInd w:val="0"/>
              <w:snapToGrid w:val="0"/>
              <w:jc w:val="center"/>
              <w:rPr>
                <w:rFonts w:hAnsi="宋体"/>
                <w:sz w:val="18"/>
                <w:szCs w:val="18"/>
              </w:rPr>
            </w:pPr>
            <w:r>
              <w:rPr>
                <w:rFonts w:hint="eastAsia" w:ascii="宋体" w:hAnsi="宋体" w:cs="宋体"/>
                <w:kern w:val="0"/>
                <w:sz w:val="18"/>
                <w:szCs w:val="18"/>
                <w:lang w:bidi="ar"/>
              </w:rPr>
              <w:t>向土壤排放</w:t>
            </w:r>
            <w:r>
              <w:rPr>
                <w:rFonts w:ascii="宋体" w:hAnsi="宋体"/>
                <w:sz w:val="18"/>
                <w:szCs w:val="18"/>
                <w:vertAlign w:val="superscript"/>
              </w:rPr>
              <w:t>c</w:t>
            </w:r>
          </w:p>
        </w:tc>
        <w:tc>
          <w:tcPr>
            <w:tcW w:w="720" w:type="pct"/>
            <w:tcBorders>
              <w:tl2br w:val="nil"/>
              <w:tr2bl w:val="nil"/>
            </w:tcBorders>
            <w:shd w:val="clear" w:color="auto" w:fill="auto"/>
            <w:vAlign w:val="center"/>
          </w:tcPr>
          <w:p>
            <w:pPr>
              <w:adjustRightInd w:val="0"/>
              <w:snapToGrid w:val="0"/>
              <w:jc w:val="center"/>
              <w:rPr>
                <w:rFonts w:hint="default" w:hAnsi="宋体" w:eastAsia="宋体"/>
                <w:sz w:val="18"/>
                <w:szCs w:val="18"/>
                <w:lang w:val="en-US" w:eastAsia="zh-CN"/>
              </w:rPr>
            </w:pPr>
            <w:r>
              <w:rPr>
                <w:rFonts w:hint="eastAsia" w:hAnsi="宋体"/>
                <w:sz w:val="18"/>
                <w:szCs w:val="18"/>
                <w:lang w:val="en-US" w:eastAsia="zh-CN"/>
              </w:rPr>
              <w:t>水浸渣</w:t>
            </w:r>
          </w:p>
        </w:tc>
        <w:tc>
          <w:tcPr>
            <w:tcW w:w="721" w:type="pct"/>
            <w:gridSpan w:val="3"/>
            <w:tcBorders>
              <w:tl2br w:val="nil"/>
              <w:tr2bl w:val="nil"/>
            </w:tcBorders>
            <w:shd w:val="clear" w:color="auto" w:fill="auto"/>
          </w:tcPr>
          <w:p>
            <w:pPr>
              <w:adjustRightInd w:val="0"/>
              <w:snapToGrid w:val="0"/>
              <w:jc w:val="center"/>
              <w:rPr>
                <w:rFonts w:hAnsi="宋体"/>
                <w:sz w:val="18"/>
                <w:szCs w:val="18"/>
              </w:rPr>
            </w:pPr>
          </w:p>
        </w:tc>
        <w:tc>
          <w:tcPr>
            <w:tcW w:w="720" w:type="pct"/>
            <w:tcBorders>
              <w:tl2br w:val="nil"/>
              <w:tr2bl w:val="nil"/>
            </w:tcBorders>
            <w:shd w:val="clear" w:color="auto" w:fill="auto"/>
          </w:tcPr>
          <w:p>
            <w:pPr>
              <w:adjustRightInd w:val="0"/>
              <w:snapToGrid w:val="0"/>
              <w:jc w:val="center"/>
              <w:rPr>
                <w:rFonts w:hAnsi="宋体"/>
                <w:sz w:val="18"/>
                <w:szCs w:val="18"/>
              </w:rPr>
            </w:pPr>
          </w:p>
        </w:tc>
        <w:tc>
          <w:tcPr>
            <w:tcW w:w="720" w:type="pct"/>
            <w:gridSpan w:val="2"/>
            <w:tcBorders>
              <w:tl2br w:val="nil"/>
              <w:tr2bl w:val="nil"/>
            </w:tcBorders>
            <w:shd w:val="clear" w:color="auto" w:fill="auto"/>
          </w:tcPr>
          <w:p>
            <w:pPr>
              <w:adjustRightInd w:val="0"/>
              <w:snapToGrid w:val="0"/>
              <w:jc w:val="center"/>
              <w:rPr>
                <w:rFonts w:hAnsi="宋体"/>
                <w:sz w:val="18"/>
                <w:szCs w:val="18"/>
              </w:rPr>
            </w:pPr>
          </w:p>
        </w:tc>
        <w:tc>
          <w:tcPr>
            <w:tcW w:w="734" w:type="pct"/>
            <w:tcBorders>
              <w:tl2br w:val="nil"/>
              <w:tr2bl w:val="nil"/>
            </w:tcBorders>
            <w:shd w:val="clear" w:color="auto" w:fill="auto"/>
          </w:tcPr>
          <w:p>
            <w:pPr>
              <w:adjustRightInd w:val="0"/>
              <w:snapToGrid w:val="0"/>
              <w:jc w:val="center"/>
              <w:rPr>
                <w:rFonts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58" w:type="pct"/>
            <w:vMerge w:val="continue"/>
            <w:tcBorders>
              <w:tl2br w:val="nil"/>
              <w:tr2bl w:val="nil"/>
            </w:tcBorders>
            <w:shd w:val="clear" w:color="auto" w:fill="auto"/>
            <w:vAlign w:val="center"/>
          </w:tcPr>
          <w:p>
            <w:pPr>
              <w:adjustRightInd w:val="0"/>
              <w:snapToGrid w:val="0"/>
              <w:jc w:val="center"/>
              <w:rPr>
                <w:rFonts w:hAnsi="宋体"/>
                <w:sz w:val="18"/>
                <w:szCs w:val="18"/>
              </w:rPr>
            </w:pPr>
          </w:p>
        </w:tc>
        <w:tc>
          <w:tcPr>
            <w:tcW w:w="1024" w:type="pct"/>
            <w:vMerge w:val="continue"/>
            <w:tcBorders>
              <w:tl2br w:val="nil"/>
              <w:tr2bl w:val="nil"/>
            </w:tcBorders>
            <w:shd w:val="clear" w:color="auto" w:fill="auto"/>
            <w:vAlign w:val="center"/>
          </w:tcPr>
          <w:p>
            <w:pPr>
              <w:adjustRightInd w:val="0"/>
              <w:snapToGrid w:val="0"/>
              <w:jc w:val="center"/>
              <w:rPr>
                <w:rFonts w:hint="eastAsia" w:ascii="宋体" w:hAnsi="宋体" w:cs="宋体"/>
                <w:kern w:val="0"/>
                <w:sz w:val="18"/>
                <w:szCs w:val="18"/>
                <w:lang w:bidi="ar"/>
              </w:rPr>
            </w:pPr>
          </w:p>
        </w:tc>
        <w:tc>
          <w:tcPr>
            <w:tcW w:w="720" w:type="pct"/>
            <w:tcBorders>
              <w:tl2br w:val="nil"/>
              <w:tr2bl w:val="nil"/>
            </w:tcBorders>
            <w:shd w:val="clear" w:color="auto" w:fill="auto"/>
            <w:vAlign w:val="center"/>
          </w:tcPr>
          <w:p>
            <w:pPr>
              <w:adjustRightInd w:val="0"/>
              <w:snapToGrid w:val="0"/>
              <w:jc w:val="center"/>
              <w:rPr>
                <w:rFonts w:hAnsi="宋体"/>
                <w:sz w:val="18"/>
                <w:szCs w:val="18"/>
              </w:rPr>
            </w:pPr>
            <w:r>
              <w:rPr>
                <w:rFonts w:hAnsi="宋体"/>
                <w:kern w:val="0"/>
                <w:sz w:val="18"/>
                <w:szCs w:val="18"/>
              </w:rPr>
              <w:t>……</w:t>
            </w:r>
          </w:p>
        </w:tc>
        <w:tc>
          <w:tcPr>
            <w:tcW w:w="721" w:type="pct"/>
            <w:gridSpan w:val="3"/>
            <w:tcBorders>
              <w:tl2br w:val="nil"/>
              <w:tr2bl w:val="nil"/>
            </w:tcBorders>
            <w:shd w:val="clear" w:color="auto" w:fill="auto"/>
          </w:tcPr>
          <w:p>
            <w:pPr>
              <w:adjustRightInd w:val="0"/>
              <w:snapToGrid w:val="0"/>
              <w:jc w:val="center"/>
              <w:rPr>
                <w:rFonts w:hAnsi="宋体"/>
                <w:sz w:val="18"/>
                <w:szCs w:val="18"/>
              </w:rPr>
            </w:pPr>
          </w:p>
        </w:tc>
        <w:tc>
          <w:tcPr>
            <w:tcW w:w="720" w:type="pct"/>
            <w:tcBorders>
              <w:tl2br w:val="nil"/>
              <w:tr2bl w:val="nil"/>
            </w:tcBorders>
            <w:shd w:val="clear" w:color="auto" w:fill="auto"/>
          </w:tcPr>
          <w:p>
            <w:pPr>
              <w:adjustRightInd w:val="0"/>
              <w:snapToGrid w:val="0"/>
              <w:jc w:val="center"/>
              <w:rPr>
                <w:rFonts w:hAnsi="宋体"/>
                <w:sz w:val="18"/>
                <w:szCs w:val="18"/>
              </w:rPr>
            </w:pPr>
          </w:p>
        </w:tc>
        <w:tc>
          <w:tcPr>
            <w:tcW w:w="720" w:type="pct"/>
            <w:gridSpan w:val="2"/>
            <w:tcBorders>
              <w:tl2br w:val="nil"/>
              <w:tr2bl w:val="nil"/>
            </w:tcBorders>
            <w:shd w:val="clear" w:color="auto" w:fill="auto"/>
          </w:tcPr>
          <w:p>
            <w:pPr>
              <w:adjustRightInd w:val="0"/>
              <w:snapToGrid w:val="0"/>
              <w:jc w:val="center"/>
              <w:rPr>
                <w:rFonts w:hAnsi="宋体"/>
                <w:sz w:val="18"/>
                <w:szCs w:val="18"/>
              </w:rPr>
            </w:pPr>
          </w:p>
        </w:tc>
        <w:tc>
          <w:tcPr>
            <w:tcW w:w="734" w:type="pct"/>
            <w:tcBorders>
              <w:tl2br w:val="nil"/>
              <w:tr2bl w:val="nil"/>
            </w:tcBorders>
            <w:shd w:val="clear" w:color="auto" w:fill="auto"/>
          </w:tcPr>
          <w:p>
            <w:pPr>
              <w:adjustRightInd w:val="0"/>
              <w:snapToGrid w:val="0"/>
              <w:jc w:val="center"/>
              <w:rPr>
                <w:rFonts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58" w:type="pct"/>
            <w:vMerge w:val="continue"/>
            <w:tcBorders>
              <w:tl2br w:val="nil"/>
              <w:tr2bl w:val="nil"/>
            </w:tcBorders>
            <w:shd w:val="clear" w:color="auto" w:fill="auto"/>
            <w:vAlign w:val="center"/>
          </w:tcPr>
          <w:p>
            <w:pPr>
              <w:adjustRightInd w:val="0"/>
              <w:snapToGrid w:val="0"/>
              <w:jc w:val="center"/>
              <w:rPr>
                <w:rFonts w:hAnsi="宋体"/>
                <w:sz w:val="18"/>
                <w:szCs w:val="18"/>
              </w:rPr>
            </w:pPr>
          </w:p>
        </w:tc>
        <w:tc>
          <w:tcPr>
            <w:tcW w:w="1024" w:type="pct"/>
            <w:vMerge w:val="restart"/>
            <w:tcBorders>
              <w:tl2br w:val="nil"/>
              <w:tr2bl w:val="nil"/>
            </w:tcBorders>
            <w:shd w:val="clear" w:color="auto" w:fill="auto"/>
            <w:vAlign w:val="center"/>
          </w:tcPr>
          <w:p>
            <w:pPr>
              <w:adjustRightInd w:val="0"/>
              <w:snapToGrid w:val="0"/>
              <w:jc w:val="center"/>
              <w:rPr>
                <w:rFonts w:hAnsi="宋体"/>
                <w:sz w:val="18"/>
                <w:szCs w:val="18"/>
              </w:rPr>
            </w:pPr>
            <w:r>
              <w:rPr>
                <w:rFonts w:hint="eastAsia" w:hAnsi="宋体"/>
                <w:sz w:val="18"/>
                <w:szCs w:val="18"/>
              </w:rPr>
              <w:t>其他排放</w:t>
            </w:r>
            <w:r>
              <w:rPr>
                <w:rFonts w:hint="eastAsia" w:ascii="宋体" w:hAnsi="宋体"/>
                <w:sz w:val="18"/>
                <w:szCs w:val="18"/>
                <w:vertAlign w:val="superscript"/>
              </w:rPr>
              <w:t>d</w:t>
            </w:r>
          </w:p>
        </w:tc>
        <w:tc>
          <w:tcPr>
            <w:tcW w:w="720" w:type="pct"/>
            <w:tcBorders>
              <w:tl2br w:val="nil"/>
              <w:tr2bl w:val="nil"/>
            </w:tcBorders>
            <w:shd w:val="clear" w:color="auto" w:fill="auto"/>
            <w:vAlign w:val="center"/>
          </w:tcPr>
          <w:p>
            <w:pPr>
              <w:keepNext/>
              <w:keepLines/>
              <w:adjustRightInd w:val="0"/>
              <w:snapToGrid w:val="0"/>
              <w:jc w:val="center"/>
              <w:outlineLvl w:val="0"/>
              <w:rPr>
                <w:rFonts w:hint="eastAsia" w:hAnsi="宋体" w:eastAsia="宋体"/>
                <w:sz w:val="18"/>
                <w:szCs w:val="18"/>
                <w:lang w:val="en-US" w:eastAsia="zh-CN"/>
              </w:rPr>
            </w:pPr>
            <w:r>
              <w:rPr>
                <w:rFonts w:hint="eastAsia" w:hAnsi="宋体"/>
                <w:sz w:val="18"/>
                <w:szCs w:val="18"/>
                <w:lang w:val="en-US" w:eastAsia="zh-CN"/>
              </w:rPr>
              <w:t>噪声</w:t>
            </w:r>
          </w:p>
        </w:tc>
        <w:tc>
          <w:tcPr>
            <w:tcW w:w="721" w:type="pct"/>
            <w:gridSpan w:val="3"/>
            <w:tcBorders>
              <w:tl2br w:val="nil"/>
              <w:tr2bl w:val="nil"/>
            </w:tcBorders>
            <w:shd w:val="clear" w:color="auto" w:fill="auto"/>
          </w:tcPr>
          <w:p>
            <w:pPr>
              <w:keepNext/>
              <w:keepLines/>
              <w:adjustRightInd w:val="0"/>
              <w:snapToGrid w:val="0"/>
              <w:jc w:val="center"/>
              <w:outlineLvl w:val="0"/>
              <w:rPr>
                <w:rFonts w:hAnsi="宋体"/>
                <w:sz w:val="18"/>
                <w:szCs w:val="18"/>
              </w:rPr>
            </w:pPr>
          </w:p>
        </w:tc>
        <w:tc>
          <w:tcPr>
            <w:tcW w:w="720" w:type="pct"/>
            <w:tcBorders>
              <w:tl2br w:val="nil"/>
              <w:tr2bl w:val="nil"/>
            </w:tcBorders>
            <w:shd w:val="clear" w:color="auto" w:fill="auto"/>
          </w:tcPr>
          <w:p>
            <w:pPr>
              <w:keepNext/>
              <w:keepLines/>
              <w:adjustRightInd w:val="0"/>
              <w:snapToGrid w:val="0"/>
              <w:jc w:val="center"/>
              <w:outlineLvl w:val="0"/>
              <w:rPr>
                <w:rFonts w:hAnsi="宋体"/>
                <w:sz w:val="18"/>
                <w:szCs w:val="18"/>
              </w:rPr>
            </w:pPr>
          </w:p>
        </w:tc>
        <w:tc>
          <w:tcPr>
            <w:tcW w:w="720" w:type="pct"/>
            <w:gridSpan w:val="2"/>
            <w:tcBorders>
              <w:tl2br w:val="nil"/>
              <w:tr2bl w:val="nil"/>
            </w:tcBorders>
            <w:shd w:val="clear" w:color="auto" w:fill="auto"/>
          </w:tcPr>
          <w:p>
            <w:pPr>
              <w:keepNext/>
              <w:keepLines/>
              <w:adjustRightInd w:val="0"/>
              <w:snapToGrid w:val="0"/>
              <w:jc w:val="center"/>
              <w:outlineLvl w:val="0"/>
              <w:rPr>
                <w:rFonts w:hAnsi="宋体"/>
                <w:sz w:val="18"/>
                <w:szCs w:val="18"/>
              </w:rPr>
            </w:pPr>
          </w:p>
        </w:tc>
        <w:tc>
          <w:tcPr>
            <w:tcW w:w="734" w:type="pct"/>
            <w:tcBorders>
              <w:tl2br w:val="nil"/>
              <w:tr2bl w:val="nil"/>
            </w:tcBorders>
            <w:shd w:val="clear" w:color="auto" w:fill="auto"/>
          </w:tcPr>
          <w:p>
            <w:pPr>
              <w:keepNext/>
              <w:keepLines/>
              <w:adjustRightInd w:val="0"/>
              <w:snapToGrid w:val="0"/>
              <w:jc w:val="center"/>
              <w:outlineLvl w:val="0"/>
              <w:rPr>
                <w:rFonts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58" w:type="pct"/>
            <w:vMerge w:val="continue"/>
            <w:tcBorders>
              <w:tl2br w:val="nil"/>
              <w:tr2bl w:val="nil"/>
            </w:tcBorders>
            <w:shd w:val="clear" w:color="auto" w:fill="auto"/>
            <w:vAlign w:val="center"/>
          </w:tcPr>
          <w:p>
            <w:pPr>
              <w:adjustRightInd w:val="0"/>
              <w:snapToGrid w:val="0"/>
              <w:jc w:val="center"/>
              <w:rPr>
                <w:rFonts w:hAnsi="宋体"/>
                <w:sz w:val="18"/>
                <w:szCs w:val="18"/>
              </w:rPr>
            </w:pPr>
          </w:p>
        </w:tc>
        <w:tc>
          <w:tcPr>
            <w:tcW w:w="1024" w:type="pct"/>
            <w:vMerge w:val="continue"/>
            <w:tcBorders>
              <w:tl2br w:val="nil"/>
              <w:tr2bl w:val="nil"/>
            </w:tcBorders>
            <w:shd w:val="clear" w:color="auto" w:fill="auto"/>
            <w:vAlign w:val="center"/>
          </w:tcPr>
          <w:p>
            <w:pPr>
              <w:adjustRightInd w:val="0"/>
              <w:snapToGrid w:val="0"/>
              <w:jc w:val="center"/>
              <w:rPr>
                <w:rFonts w:hint="eastAsia" w:hAnsi="宋体"/>
                <w:sz w:val="18"/>
                <w:szCs w:val="18"/>
              </w:rPr>
            </w:pPr>
          </w:p>
        </w:tc>
        <w:tc>
          <w:tcPr>
            <w:tcW w:w="720" w:type="pct"/>
            <w:tcBorders>
              <w:tl2br w:val="nil"/>
              <w:tr2bl w:val="nil"/>
            </w:tcBorders>
            <w:shd w:val="clear" w:color="auto" w:fill="auto"/>
            <w:vAlign w:val="center"/>
          </w:tcPr>
          <w:p>
            <w:pPr>
              <w:keepNext/>
              <w:keepLines/>
              <w:adjustRightInd w:val="0"/>
              <w:snapToGrid w:val="0"/>
              <w:jc w:val="center"/>
              <w:outlineLvl w:val="0"/>
              <w:rPr>
                <w:rFonts w:hAnsi="宋体"/>
                <w:sz w:val="18"/>
                <w:szCs w:val="18"/>
              </w:rPr>
            </w:pPr>
            <w:r>
              <w:rPr>
                <w:rFonts w:hAnsi="宋体"/>
                <w:kern w:val="0"/>
                <w:sz w:val="18"/>
                <w:szCs w:val="18"/>
              </w:rPr>
              <w:t>……</w:t>
            </w:r>
          </w:p>
        </w:tc>
        <w:tc>
          <w:tcPr>
            <w:tcW w:w="721" w:type="pct"/>
            <w:gridSpan w:val="3"/>
            <w:tcBorders>
              <w:tl2br w:val="nil"/>
              <w:tr2bl w:val="nil"/>
            </w:tcBorders>
            <w:shd w:val="clear" w:color="auto" w:fill="auto"/>
          </w:tcPr>
          <w:p>
            <w:pPr>
              <w:keepNext/>
              <w:keepLines/>
              <w:adjustRightInd w:val="0"/>
              <w:snapToGrid w:val="0"/>
              <w:jc w:val="center"/>
              <w:outlineLvl w:val="0"/>
              <w:rPr>
                <w:rFonts w:hAnsi="宋体"/>
                <w:sz w:val="18"/>
                <w:szCs w:val="18"/>
              </w:rPr>
            </w:pPr>
          </w:p>
        </w:tc>
        <w:tc>
          <w:tcPr>
            <w:tcW w:w="720" w:type="pct"/>
            <w:tcBorders>
              <w:tl2br w:val="nil"/>
              <w:tr2bl w:val="nil"/>
            </w:tcBorders>
            <w:shd w:val="clear" w:color="auto" w:fill="auto"/>
          </w:tcPr>
          <w:p>
            <w:pPr>
              <w:keepNext/>
              <w:keepLines/>
              <w:adjustRightInd w:val="0"/>
              <w:snapToGrid w:val="0"/>
              <w:jc w:val="center"/>
              <w:outlineLvl w:val="0"/>
              <w:rPr>
                <w:rFonts w:hAnsi="宋体"/>
                <w:sz w:val="18"/>
                <w:szCs w:val="18"/>
              </w:rPr>
            </w:pPr>
          </w:p>
        </w:tc>
        <w:tc>
          <w:tcPr>
            <w:tcW w:w="720" w:type="pct"/>
            <w:gridSpan w:val="2"/>
            <w:tcBorders>
              <w:tl2br w:val="nil"/>
              <w:tr2bl w:val="nil"/>
            </w:tcBorders>
            <w:shd w:val="clear" w:color="auto" w:fill="auto"/>
          </w:tcPr>
          <w:p>
            <w:pPr>
              <w:keepNext/>
              <w:keepLines/>
              <w:adjustRightInd w:val="0"/>
              <w:snapToGrid w:val="0"/>
              <w:jc w:val="center"/>
              <w:outlineLvl w:val="0"/>
              <w:rPr>
                <w:rFonts w:hAnsi="宋体"/>
                <w:sz w:val="18"/>
                <w:szCs w:val="18"/>
              </w:rPr>
            </w:pPr>
          </w:p>
        </w:tc>
        <w:tc>
          <w:tcPr>
            <w:tcW w:w="734" w:type="pct"/>
            <w:tcBorders>
              <w:tl2br w:val="nil"/>
              <w:tr2bl w:val="nil"/>
            </w:tcBorders>
            <w:shd w:val="clear" w:color="auto" w:fill="auto"/>
          </w:tcPr>
          <w:p>
            <w:pPr>
              <w:keepNext/>
              <w:keepLines/>
              <w:adjustRightInd w:val="0"/>
              <w:snapToGrid w:val="0"/>
              <w:jc w:val="center"/>
              <w:outlineLvl w:val="0"/>
              <w:rPr>
                <w:rFonts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jc w:val="center"/>
        </w:trPr>
        <w:tc>
          <w:tcPr>
            <w:tcW w:w="5000" w:type="pct"/>
            <w:gridSpan w:val="10"/>
            <w:tcBorders>
              <w:tl2br w:val="nil"/>
              <w:tr2bl w:val="nil"/>
            </w:tcBorders>
            <w:shd w:val="clear" w:color="auto" w:fill="auto"/>
            <w:vAlign w:val="center"/>
          </w:tcPr>
          <w:p>
            <w:pPr>
              <w:ind w:firstLine="360" w:firstLineChars="200"/>
              <w:rPr>
                <w:rFonts w:hint="eastAsia" w:eastAsia="宋体"/>
                <w:sz w:val="18"/>
                <w:szCs w:val="18"/>
                <w:lang w:eastAsia="zh-CN"/>
              </w:rPr>
            </w:pPr>
            <w:r>
              <w:rPr>
                <w:rFonts w:hint="eastAsia" w:ascii="黑体" w:hAnsi="黑体" w:eastAsia="黑体"/>
                <w:sz w:val="18"/>
                <w:szCs w:val="18"/>
              </w:rPr>
              <w:t>注</w:t>
            </w:r>
            <w:r>
              <w:rPr>
                <w:rFonts w:hint="eastAsia"/>
                <w:sz w:val="18"/>
                <w:szCs w:val="18"/>
              </w:rPr>
              <w:t>：此数据收集表中的数据是指规定时段内所有未分配的输入和输出</w:t>
            </w:r>
            <w:r>
              <w:rPr>
                <w:rFonts w:hint="eastAsia"/>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10"/>
            <w:tcBorders>
              <w:tl2br w:val="nil"/>
              <w:tr2bl w:val="nil"/>
            </w:tcBorders>
            <w:shd w:val="clear" w:color="auto" w:fill="auto"/>
          </w:tcPr>
          <w:p>
            <w:pPr>
              <w:adjustRightInd w:val="0"/>
              <w:snapToGrid w:val="0"/>
              <w:ind w:firstLine="360"/>
              <w:rPr>
                <w:rFonts w:ascii="宋体" w:hAnsi="宋体" w:cs="宋体"/>
                <w:sz w:val="18"/>
                <w:szCs w:val="18"/>
              </w:rPr>
            </w:pPr>
            <w:r>
              <w:rPr>
                <w:rFonts w:hint="eastAsia" w:ascii="宋体" w:hAnsi="宋体" w:cs="宋体"/>
                <w:sz w:val="18"/>
                <w:szCs w:val="18"/>
                <w:vertAlign w:val="superscript"/>
              </w:rPr>
              <w:t>a</w:t>
            </w:r>
            <w:r>
              <w:rPr>
                <w:rFonts w:hint="eastAsia" w:hAnsi="宋体" w:cs="宋体"/>
                <w:sz w:val="18"/>
                <w:szCs w:val="18"/>
              </w:rPr>
              <w:t xml:space="preserve"> </w:t>
            </w:r>
            <w:r>
              <w:rPr>
                <w:rFonts w:hint="eastAsia" w:hAnsi="宋体"/>
                <w:sz w:val="18"/>
                <w:szCs w:val="18"/>
              </w:rPr>
              <w:t>例如，化学</w:t>
            </w:r>
            <w:r>
              <w:rPr>
                <w:rFonts w:hint="eastAsia" w:ascii="宋体" w:hAnsi="宋体"/>
                <w:sz w:val="18"/>
                <w:szCs w:val="18"/>
              </w:rPr>
              <w:t>耗氧量（</w:t>
            </w:r>
            <w:r>
              <w:rPr>
                <w:rFonts w:ascii="宋体" w:hAnsi="宋体"/>
                <w:sz w:val="18"/>
                <w:szCs w:val="18"/>
              </w:rPr>
              <w:t>COD</w:t>
            </w:r>
            <w:r>
              <w:rPr>
                <w:rFonts w:hint="eastAsia" w:ascii="宋体" w:hAnsi="宋体"/>
                <w:sz w:val="18"/>
                <w:szCs w:val="18"/>
              </w:rPr>
              <w:t>）、酸、金属离子、悬浮物等。</w:t>
            </w:r>
          </w:p>
          <w:p>
            <w:pPr>
              <w:adjustRightInd w:val="0"/>
              <w:snapToGrid w:val="0"/>
              <w:ind w:firstLine="360"/>
              <w:rPr>
                <w:rFonts w:ascii="宋体" w:hAnsi="宋体"/>
                <w:sz w:val="18"/>
                <w:szCs w:val="18"/>
              </w:rPr>
            </w:pPr>
            <w:r>
              <w:rPr>
                <w:rFonts w:ascii="宋体" w:hAnsi="宋体" w:cs="宋体"/>
                <w:sz w:val="18"/>
                <w:szCs w:val="18"/>
                <w:vertAlign w:val="superscript"/>
              </w:rPr>
              <w:t>b</w:t>
            </w:r>
            <w:r>
              <w:rPr>
                <w:rFonts w:hint="eastAsia" w:hAnsi="宋体" w:cs="宋体"/>
                <w:sz w:val="18"/>
                <w:szCs w:val="18"/>
              </w:rPr>
              <w:t xml:space="preserve"> </w:t>
            </w:r>
            <w:r>
              <w:rPr>
                <w:rFonts w:hint="eastAsia" w:hAnsi="宋体"/>
                <w:sz w:val="18"/>
                <w:szCs w:val="18"/>
              </w:rPr>
              <w:t>例如，无</w:t>
            </w:r>
            <w:r>
              <w:rPr>
                <w:rFonts w:hint="eastAsia" w:ascii="宋体" w:hAnsi="宋体"/>
                <w:sz w:val="18"/>
                <w:szCs w:val="18"/>
              </w:rPr>
              <w:t>机物</w:t>
            </w:r>
            <w:r>
              <w:rPr>
                <w:rFonts w:ascii="宋体" w:hAnsi="宋体"/>
                <w:sz w:val="18"/>
                <w:szCs w:val="18"/>
              </w:rPr>
              <w:t>Cl</w:t>
            </w:r>
            <w:r>
              <w:rPr>
                <w:rFonts w:ascii="宋体" w:hAnsi="宋体"/>
                <w:sz w:val="18"/>
                <w:szCs w:val="18"/>
                <w:vertAlign w:val="subscript"/>
              </w:rPr>
              <w:t>2</w:t>
            </w:r>
            <w:r>
              <w:rPr>
                <w:rFonts w:hint="eastAsia" w:ascii="宋体" w:hAnsi="宋体"/>
                <w:sz w:val="18"/>
                <w:szCs w:val="18"/>
              </w:rPr>
              <w:t>、</w:t>
            </w:r>
            <w:r>
              <w:rPr>
                <w:rFonts w:ascii="宋体" w:hAnsi="宋体"/>
                <w:sz w:val="18"/>
                <w:szCs w:val="18"/>
              </w:rPr>
              <w:t>CO</w:t>
            </w:r>
            <w:r>
              <w:rPr>
                <w:rFonts w:hint="eastAsia" w:ascii="宋体" w:hAnsi="宋体"/>
                <w:sz w:val="18"/>
                <w:szCs w:val="18"/>
              </w:rPr>
              <w:t>、</w:t>
            </w:r>
            <w:r>
              <w:rPr>
                <w:rFonts w:ascii="宋体" w:hAnsi="宋体"/>
                <w:sz w:val="18"/>
                <w:szCs w:val="18"/>
              </w:rPr>
              <w:t>CO</w:t>
            </w:r>
            <w:r>
              <w:rPr>
                <w:rFonts w:ascii="宋体" w:hAnsi="宋体"/>
                <w:sz w:val="18"/>
                <w:szCs w:val="18"/>
                <w:vertAlign w:val="subscript"/>
              </w:rPr>
              <w:t>2</w:t>
            </w:r>
            <w:r>
              <w:rPr>
                <w:rFonts w:hint="eastAsia" w:ascii="宋体" w:hAnsi="宋体"/>
                <w:sz w:val="18"/>
                <w:szCs w:val="18"/>
              </w:rPr>
              <w:t>、粉尘</w:t>
            </w:r>
            <w:r>
              <w:rPr>
                <w:rFonts w:ascii="宋体" w:hAnsi="宋体"/>
                <w:sz w:val="18"/>
                <w:szCs w:val="18"/>
              </w:rPr>
              <w:t>/</w:t>
            </w:r>
            <w:r>
              <w:rPr>
                <w:rFonts w:hint="eastAsia" w:ascii="宋体" w:hAnsi="宋体"/>
                <w:sz w:val="18"/>
                <w:szCs w:val="18"/>
              </w:rPr>
              <w:t>颗粒物、</w:t>
            </w:r>
            <w:r>
              <w:rPr>
                <w:rFonts w:ascii="宋体" w:hAnsi="宋体"/>
                <w:sz w:val="18"/>
                <w:szCs w:val="18"/>
              </w:rPr>
              <w:t>HCl</w:t>
            </w:r>
            <w:r>
              <w:rPr>
                <w:rFonts w:hint="eastAsia" w:ascii="宋体" w:hAnsi="宋体"/>
                <w:sz w:val="18"/>
                <w:szCs w:val="18"/>
              </w:rPr>
              <w:t>、</w:t>
            </w:r>
            <w:r>
              <w:rPr>
                <w:rFonts w:ascii="宋体" w:hAnsi="宋体"/>
                <w:sz w:val="18"/>
                <w:szCs w:val="18"/>
              </w:rPr>
              <w:t>NO</w:t>
            </w:r>
            <w:r>
              <w:rPr>
                <w:rFonts w:ascii="宋体" w:hAnsi="宋体"/>
                <w:sz w:val="18"/>
                <w:szCs w:val="18"/>
                <w:vertAlign w:val="subscript"/>
              </w:rPr>
              <w:t>x</w:t>
            </w:r>
            <w:r>
              <w:rPr>
                <w:rFonts w:hint="eastAsia" w:ascii="宋体" w:hAnsi="宋体"/>
                <w:sz w:val="18"/>
                <w:szCs w:val="18"/>
              </w:rPr>
              <w:t>、</w:t>
            </w:r>
            <w:r>
              <w:rPr>
                <w:rFonts w:ascii="宋体" w:hAnsi="宋体"/>
                <w:sz w:val="18"/>
                <w:szCs w:val="18"/>
              </w:rPr>
              <w:t>SO</w:t>
            </w:r>
            <w:r>
              <w:rPr>
                <w:rFonts w:ascii="宋体" w:hAnsi="宋体"/>
                <w:sz w:val="18"/>
                <w:szCs w:val="18"/>
                <w:vertAlign w:val="subscript"/>
              </w:rPr>
              <w:t>x</w:t>
            </w:r>
            <w:r>
              <w:rPr>
                <w:rFonts w:hint="eastAsia" w:ascii="宋体" w:hAnsi="宋体"/>
                <w:sz w:val="18"/>
                <w:szCs w:val="18"/>
              </w:rPr>
              <w:t>等。</w:t>
            </w:r>
          </w:p>
          <w:p>
            <w:pPr>
              <w:adjustRightInd w:val="0"/>
              <w:snapToGrid w:val="0"/>
              <w:ind w:firstLine="360"/>
              <w:rPr>
                <w:rFonts w:hAnsi="宋体" w:cs="宋体"/>
                <w:sz w:val="18"/>
                <w:szCs w:val="18"/>
              </w:rPr>
            </w:pPr>
            <w:r>
              <w:rPr>
                <w:rFonts w:hint="eastAsia" w:ascii="宋体" w:hAnsi="宋体" w:cs="宋体"/>
                <w:sz w:val="18"/>
                <w:szCs w:val="18"/>
                <w:vertAlign w:val="superscript"/>
              </w:rPr>
              <w:t>c</w:t>
            </w:r>
            <w:r>
              <w:rPr>
                <w:rFonts w:hint="eastAsia" w:hAnsi="宋体" w:cs="宋体"/>
                <w:sz w:val="18"/>
                <w:szCs w:val="18"/>
              </w:rPr>
              <w:t xml:space="preserve"> </w:t>
            </w:r>
            <w:r>
              <w:rPr>
                <w:rFonts w:hint="eastAsia" w:hAnsi="宋体"/>
                <w:sz w:val="18"/>
                <w:szCs w:val="18"/>
              </w:rPr>
              <w:t>例如，水浸渣、酸溶渣、除杂渣等。</w:t>
            </w:r>
          </w:p>
          <w:p>
            <w:pPr>
              <w:adjustRightInd w:val="0"/>
              <w:snapToGrid w:val="0"/>
              <w:ind w:firstLine="360"/>
              <w:rPr>
                <w:rFonts w:ascii="宋体" w:hAnsi="宋体" w:cs="宋体"/>
                <w:sz w:val="18"/>
                <w:szCs w:val="18"/>
                <w:vertAlign w:val="superscript"/>
              </w:rPr>
            </w:pPr>
            <w:r>
              <w:rPr>
                <w:rFonts w:ascii="宋体" w:hAnsi="宋体" w:cs="宋体"/>
                <w:sz w:val="18"/>
                <w:szCs w:val="18"/>
                <w:vertAlign w:val="superscript"/>
              </w:rPr>
              <w:t>d</w:t>
            </w:r>
            <w:r>
              <w:rPr>
                <w:rFonts w:hint="eastAsia" w:hAnsi="宋体" w:cs="宋体"/>
                <w:sz w:val="18"/>
                <w:szCs w:val="18"/>
              </w:rPr>
              <w:t xml:space="preserve"> </w:t>
            </w:r>
            <w:r>
              <w:rPr>
                <w:rFonts w:hint="eastAsia" w:hAnsi="宋体"/>
                <w:sz w:val="18"/>
                <w:szCs w:val="18"/>
              </w:rPr>
              <w:t>例如，噪声、辐射、余热等。</w:t>
            </w:r>
          </w:p>
        </w:tc>
      </w:tr>
    </w:tbl>
    <w:p>
      <w:pPr>
        <w:keepNext w:val="0"/>
        <w:keepLines w:val="0"/>
        <w:pageBreakBefore w:val="0"/>
        <w:widowControl w:val="0"/>
        <w:kinsoku/>
        <w:wordWrap/>
        <w:overflowPunct/>
        <w:topLinePunct w:val="0"/>
        <w:autoSpaceDE/>
        <w:autoSpaceDN/>
        <w:bidi w:val="0"/>
        <w:adjustRightInd/>
        <w:snapToGrid/>
        <w:spacing w:before="156" w:beforeLines="50"/>
        <w:jc w:val="center"/>
        <w:textAlignment w:val="auto"/>
        <w:rPr>
          <w:rFonts w:ascii="黑体" w:hAnsi="黑体" w:eastAsia="黑体"/>
          <w:szCs w:val="21"/>
        </w:rPr>
      </w:pPr>
      <w:r>
        <w:rPr>
          <w:rFonts w:hint="eastAsia" w:ascii="黑体" w:hAnsi="黑体" w:eastAsia="黑体"/>
          <w:szCs w:val="21"/>
        </w:rPr>
        <w:t>表</w:t>
      </w:r>
      <w:r>
        <w:rPr>
          <w:rFonts w:ascii="黑体" w:hAnsi="黑体" w:eastAsia="黑体"/>
          <w:szCs w:val="21"/>
        </w:rPr>
        <w:t>B.</w:t>
      </w:r>
      <w:r>
        <w:rPr>
          <w:rFonts w:hint="eastAsia" w:ascii="黑体" w:hAnsi="黑体" w:eastAsia="黑体"/>
          <w:szCs w:val="21"/>
        </w:rPr>
        <w:t>3</w:t>
      </w:r>
      <w:r>
        <w:rPr>
          <w:rFonts w:ascii="黑体" w:hAnsi="黑体" w:eastAsia="黑体"/>
          <w:szCs w:val="21"/>
        </w:rPr>
        <w:t xml:space="preserve">  </w:t>
      </w:r>
      <w:r>
        <w:rPr>
          <w:rFonts w:hint="eastAsia" w:ascii="黑体" w:hAnsi="黑体" w:eastAsia="黑体"/>
          <w:szCs w:val="21"/>
          <w:lang w:val="en-US" w:eastAsia="zh-CN"/>
        </w:rPr>
        <w:t>锗单晶和锗单晶片</w:t>
      </w:r>
      <w:r>
        <w:rPr>
          <w:rFonts w:hint="eastAsia" w:ascii="黑体" w:hAnsi="黑体" w:eastAsia="黑体"/>
          <w:szCs w:val="21"/>
        </w:rPr>
        <w:t>包装阶段的数据清单</w:t>
      </w:r>
    </w:p>
    <w:tbl>
      <w:tblPr>
        <w:tblStyle w:val="14"/>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916"/>
        <w:gridCol w:w="2303"/>
        <w:gridCol w:w="2553"/>
        <w:gridCol w:w="27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pct"/>
            <w:tcBorders>
              <w:top w:val="single" w:color="auto" w:sz="8" w:space="0"/>
              <w:bottom w:val="single" w:color="auto" w:sz="8" w:space="0"/>
            </w:tcBorders>
            <w:shd w:val="clear" w:color="auto" w:fill="auto"/>
            <w:vAlign w:val="center"/>
          </w:tcPr>
          <w:p>
            <w:pPr>
              <w:widowControl/>
              <w:jc w:val="center"/>
              <w:rPr>
                <w:rFonts w:hAnsi="宋体"/>
                <w:kern w:val="0"/>
                <w:sz w:val="18"/>
                <w:szCs w:val="18"/>
              </w:rPr>
            </w:pPr>
            <w:r>
              <w:rPr>
                <w:rFonts w:hint="eastAsia" w:hAnsi="宋体"/>
                <w:kern w:val="0"/>
                <w:sz w:val="18"/>
                <w:szCs w:val="18"/>
              </w:rPr>
              <w:t>材料名称</w:t>
            </w:r>
          </w:p>
        </w:tc>
        <w:tc>
          <w:tcPr>
            <w:tcW w:w="1203" w:type="pct"/>
            <w:tcBorders>
              <w:top w:val="single" w:color="auto" w:sz="8" w:space="0"/>
              <w:bottom w:val="single" w:color="auto" w:sz="8" w:space="0"/>
            </w:tcBorders>
            <w:shd w:val="clear" w:color="auto" w:fill="auto"/>
            <w:vAlign w:val="center"/>
          </w:tcPr>
          <w:p>
            <w:pPr>
              <w:widowControl/>
              <w:jc w:val="center"/>
              <w:rPr>
                <w:rFonts w:hAnsi="宋体"/>
                <w:kern w:val="0"/>
                <w:sz w:val="18"/>
                <w:szCs w:val="18"/>
              </w:rPr>
            </w:pPr>
            <w:r>
              <w:rPr>
                <w:rFonts w:hint="eastAsia" w:hAnsi="宋体"/>
                <w:kern w:val="0"/>
                <w:sz w:val="18"/>
                <w:szCs w:val="18"/>
              </w:rPr>
              <w:t>规格型号</w:t>
            </w:r>
          </w:p>
        </w:tc>
        <w:tc>
          <w:tcPr>
            <w:tcW w:w="1334" w:type="pct"/>
            <w:tcBorders>
              <w:top w:val="single" w:color="auto" w:sz="8" w:space="0"/>
              <w:bottom w:val="single" w:color="auto" w:sz="8"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重量</w:t>
            </w:r>
          </w:p>
          <w:p>
            <w:pPr>
              <w:widowControl/>
              <w:jc w:val="center"/>
              <w:rPr>
                <w:rFonts w:ascii="宋体" w:hAnsi="宋体"/>
                <w:kern w:val="0"/>
                <w:sz w:val="18"/>
                <w:szCs w:val="18"/>
              </w:rPr>
            </w:pPr>
            <w:r>
              <w:rPr>
                <w:rFonts w:hint="eastAsia"/>
                <w:kern w:val="0"/>
                <w:sz w:val="18"/>
                <w:szCs w:val="18"/>
                <w:lang w:eastAsia="zh-CN"/>
              </w:rPr>
              <w:t>（</w:t>
            </w:r>
            <w:r>
              <w:rPr>
                <w:kern w:val="0"/>
                <w:sz w:val="18"/>
                <w:szCs w:val="18"/>
              </w:rPr>
              <w:t>kg</w:t>
            </w:r>
            <w:r>
              <w:rPr>
                <w:rFonts w:hint="eastAsia"/>
                <w:kern w:val="0"/>
                <w:sz w:val="18"/>
                <w:szCs w:val="18"/>
                <w:lang w:eastAsia="zh-CN"/>
              </w:rPr>
              <w:t>）</w:t>
            </w:r>
          </w:p>
        </w:tc>
        <w:tc>
          <w:tcPr>
            <w:tcW w:w="1462" w:type="pct"/>
            <w:tcBorders>
              <w:top w:val="single" w:color="auto" w:sz="8" w:space="0"/>
              <w:bottom w:val="single" w:color="auto" w:sz="8" w:space="0"/>
            </w:tcBorders>
            <w:shd w:val="clear" w:color="auto" w:fill="auto"/>
            <w:vAlign w:val="center"/>
          </w:tcPr>
          <w:p>
            <w:pPr>
              <w:widowControl/>
              <w:jc w:val="center"/>
              <w:rPr>
                <w:rFonts w:hAnsi="宋体"/>
                <w:kern w:val="0"/>
                <w:sz w:val="18"/>
                <w:szCs w:val="18"/>
              </w:rPr>
            </w:pPr>
            <w:r>
              <w:rPr>
                <w:rFonts w:hint="eastAsia" w:hAnsi="宋体"/>
                <w:kern w:val="0"/>
                <w:sz w:val="18"/>
                <w:szCs w:val="18"/>
              </w:rPr>
              <w:t>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pct"/>
            <w:tcBorders>
              <w:top w:val="single" w:color="auto" w:sz="8" w:space="0"/>
            </w:tcBorders>
            <w:shd w:val="clear" w:color="auto" w:fill="auto"/>
            <w:vAlign w:val="center"/>
          </w:tcPr>
          <w:p>
            <w:pPr>
              <w:widowControl/>
              <w:jc w:val="center"/>
              <w:rPr>
                <w:rFonts w:hAnsi="宋体"/>
                <w:kern w:val="0"/>
                <w:sz w:val="18"/>
                <w:szCs w:val="18"/>
              </w:rPr>
            </w:pPr>
            <w:r>
              <w:rPr>
                <w:rFonts w:hint="eastAsia" w:hAnsi="宋体"/>
                <w:kern w:val="0"/>
                <w:sz w:val="18"/>
                <w:szCs w:val="18"/>
              </w:rPr>
              <w:t>包装箱</w:t>
            </w:r>
          </w:p>
        </w:tc>
        <w:tc>
          <w:tcPr>
            <w:tcW w:w="1203" w:type="pct"/>
            <w:tcBorders>
              <w:top w:val="single" w:color="auto" w:sz="8" w:space="0"/>
            </w:tcBorders>
            <w:shd w:val="clear" w:color="auto" w:fill="auto"/>
            <w:vAlign w:val="center"/>
          </w:tcPr>
          <w:p>
            <w:pPr>
              <w:keepNext/>
              <w:keepLines/>
              <w:widowControl/>
              <w:jc w:val="center"/>
              <w:outlineLvl w:val="0"/>
              <w:rPr>
                <w:rFonts w:hAnsi="宋体"/>
                <w:kern w:val="0"/>
                <w:sz w:val="18"/>
                <w:szCs w:val="18"/>
              </w:rPr>
            </w:pPr>
          </w:p>
        </w:tc>
        <w:tc>
          <w:tcPr>
            <w:tcW w:w="1334" w:type="pct"/>
            <w:tcBorders>
              <w:top w:val="single" w:color="auto" w:sz="8" w:space="0"/>
            </w:tcBorders>
            <w:shd w:val="clear" w:color="auto" w:fill="auto"/>
            <w:vAlign w:val="center"/>
          </w:tcPr>
          <w:p>
            <w:pPr>
              <w:keepNext/>
              <w:keepLines/>
              <w:widowControl/>
              <w:jc w:val="center"/>
              <w:outlineLvl w:val="0"/>
              <w:rPr>
                <w:rFonts w:hAnsi="宋体"/>
                <w:kern w:val="0"/>
                <w:sz w:val="18"/>
                <w:szCs w:val="18"/>
              </w:rPr>
            </w:pPr>
          </w:p>
        </w:tc>
        <w:tc>
          <w:tcPr>
            <w:tcW w:w="1462" w:type="pct"/>
            <w:tcBorders>
              <w:top w:val="single" w:color="auto" w:sz="8" w:space="0"/>
            </w:tcBorders>
            <w:shd w:val="clear" w:color="auto" w:fill="auto"/>
            <w:vAlign w:val="center"/>
          </w:tcPr>
          <w:p>
            <w:pPr>
              <w:keepNext/>
              <w:keepLines/>
              <w:widowControl/>
              <w:jc w:val="center"/>
              <w:outlineLvl w:val="0"/>
              <w:rPr>
                <w:rFonts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pct"/>
            <w:shd w:val="clear" w:color="auto" w:fill="auto"/>
            <w:vAlign w:val="center"/>
          </w:tcPr>
          <w:p>
            <w:pPr>
              <w:widowControl/>
              <w:jc w:val="center"/>
              <w:rPr>
                <w:rFonts w:hint="eastAsia" w:hAnsi="宋体" w:eastAsia="宋体"/>
                <w:kern w:val="0"/>
                <w:sz w:val="18"/>
                <w:szCs w:val="18"/>
                <w:lang w:val="en-US" w:eastAsia="zh-CN"/>
              </w:rPr>
            </w:pPr>
            <w:r>
              <w:rPr>
                <w:rFonts w:hint="eastAsia" w:hAnsi="宋体"/>
                <w:kern w:val="0"/>
                <w:sz w:val="18"/>
                <w:szCs w:val="18"/>
              </w:rPr>
              <w:t>包装</w:t>
            </w:r>
            <w:r>
              <w:rPr>
                <w:rFonts w:hint="eastAsia" w:hAnsi="宋体"/>
                <w:kern w:val="0"/>
                <w:sz w:val="18"/>
                <w:szCs w:val="18"/>
                <w:lang w:val="en-US" w:eastAsia="zh-CN"/>
              </w:rPr>
              <w:t>泡沫</w:t>
            </w:r>
          </w:p>
        </w:tc>
        <w:tc>
          <w:tcPr>
            <w:tcW w:w="1203" w:type="pct"/>
            <w:shd w:val="clear" w:color="auto" w:fill="auto"/>
            <w:vAlign w:val="center"/>
          </w:tcPr>
          <w:p>
            <w:pPr>
              <w:keepNext/>
              <w:keepLines/>
              <w:widowControl/>
              <w:jc w:val="center"/>
              <w:outlineLvl w:val="0"/>
              <w:rPr>
                <w:rFonts w:hAnsi="宋体"/>
                <w:kern w:val="0"/>
                <w:sz w:val="18"/>
                <w:szCs w:val="18"/>
              </w:rPr>
            </w:pPr>
          </w:p>
        </w:tc>
        <w:tc>
          <w:tcPr>
            <w:tcW w:w="1334" w:type="pct"/>
            <w:shd w:val="clear" w:color="auto" w:fill="auto"/>
            <w:vAlign w:val="center"/>
          </w:tcPr>
          <w:p>
            <w:pPr>
              <w:keepNext/>
              <w:keepLines/>
              <w:widowControl/>
              <w:jc w:val="center"/>
              <w:outlineLvl w:val="0"/>
              <w:rPr>
                <w:rFonts w:hAnsi="宋体"/>
                <w:kern w:val="0"/>
                <w:sz w:val="18"/>
                <w:szCs w:val="18"/>
              </w:rPr>
            </w:pPr>
          </w:p>
        </w:tc>
        <w:tc>
          <w:tcPr>
            <w:tcW w:w="1462" w:type="pct"/>
            <w:shd w:val="clear" w:color="auto" w:fill="auto"/>
            <w:vAlign w:val="center"/>
          </w:tcPr>
          <w:p>
            <w:pPr>
              <w:keepNext/>
              <w:keepLines/>
              <w:widowControl/>
              <w:jc w:val="center"/>
              <w:outlineLvl w:val="0"/>
              <w:rPr>
                <w:rFonts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pct"/>
            <w:shd w:val="clear" w:color="auto" w:fill="auto"/>
            <w:vAlign w:val="center"/>
          </w:tcPr>
          <w:p>
            <w:pPr>
              <w:widowControl/>
              <w:jc w:val="center"/>
              <w:rPr>
                <w:rFonts w:hAnsi="宋体"/>
                <w:kern w:val="0"/>
                <w:sz w:val="18"/>
                <w:szCs w:val="18"/>
              </w:rPr>
            </w:pPr>
            <w:r>
              <w:rPr>
                <w:rFonts w:hint="eastAsia" w:hAnsi="宋体"/>
                <w:kern w:val="0"/>
                <w:sz w:val="18"/>
                <w:szCs w:val="18"/>
              </w:rPr>
              <w:t>随</w:t>
            </w:r>
            <w:r>
              <w:rPr>
                <w:rFonts w:hint="eastAsia" w:hAnsi="宋体"/>
                <w:color w:val="auto"/>
                <w:kern w:val="0"/>
                <w:sz w:val="18"/>
                <w:szCs w:val="18"/>
              </w:rPr>
              <w:t>行</w:t>
            </w:r>
            <w:r>
              <w:rPr>
                <w:rFonts w:hint="eastAsia" w:hAnsi="宋体"/>
                <w:kern w:val="0"/>
                <w:sz w:val="18"/>
                <w:szCs w:val="18"/>
              </w:rPr>
              <w:t>文件</w:t>
            </w:r>
          </w:p>
          <w:p>
            <w:pPr>
              <w:widowControl/>
              <w:jc w:val="center"/>
              <w:rPr>
                <w:rFonts w:hAnsi="宋体"/>
                <w:kern w:val="0"/>
                <w:sz w:val="18"/>
                <w:szCs w:val="18"/>
              </w:rPr>
            </w:pPr>
            <w:r>
              <w:rPr>
                <w:rFonts w:hint="eastAsia" w:hAnsi="宋体"/>
                <w:kern w:val="0"/>
                <w:sz w:val="18"/>
                <w:szCs w:val="18"/>
              </w:rPr>
              <w:t>（产品说明）</w:t>
            </w:r>
          </w:p>
        </w:tc>
        <w:tc>
          <w:tcPr>
            <w:tcW w:w="1203" w:type="pct"/>
            <w:shd w:val="clear" w:color="auto" w:fill="auto"/>
            <w:vAlign w:val="center"/>
          </w:tcPr>
          <w:p>
            <w:pPr>
              <w:keepNext/>
              <w:keepLines/>
              <w:widowControl/>
              <w:jc w:val="center"/>
              <w:outlineLvl w:val="0"/>
              <w:rPr>
                <w:rFonts w:hAnsi="宋体"/>
                <w:kern w:val="0"/>
                <w:sz w:val="18"/>
                <w:szCs w:val="18"/>
              </w:rPr>
            </w:pPr>
          </w:p>
        </w:tc>
        <w:tc>
          <w:tcPr>
            <w:tcW w:w="1334" w:type="pct"/>
            <w:shd w:val="clear" w:color="auto" w:fill="auto"/>
            <w:vAlign w:val="center"/>
          </w:tcPr>
          <w:p>
            <w:pPr>
              <w:keepNext/>
              <w:keepLines/>
              <w:widowControl/>
              <w:jc w:val="center"/>
              <w:outlineLvl w:val="0"/>
              <w:rPr>
                <w:rFonts w:hAnsi="宋体"/>
                <w:kern w:val="0"/>
                <w:sz w:val="18"/>
                <w:szCs w:val="18"/>
              </w:rPr>
            </w:pPr>
          </w:p>
        </w:tc>
        <w:tc>
          <w:tcPr>
            <w:tcW w:w="1462" w:type="pct"/>
            <w:shd w:val="clear" w:color="auto" w:fill="auto"/>
            <w:vAlign w:val="center"/>
          </w:tcPr>
          <w:p>
            <w:pPr>
              <w:keepNext/>
              <w:keepLines/>
              <w:widowControl/>
              <w:jc w:val="center"/>
              <w:outlineLvl w:val="0"/>
              <w:rPr>
                <w:rFonts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pct"/>
            <w:shd w:val="clear" w:color="auto" w:fill="auto"/>
            <w:vAlign w:val="center"/>
          </w:tcPr>
          <w:p>
            <w:pPr>
              <w:widowControl/>
              <w:jc w:val="center"/>
              <w:rPr>
                <w:rFonts w:hAnsi="宋体"/>
                <w:kern w:val="0"/>
                <w:sz w:val="18"/>
                <w:szCs w:val="18"/>
              </w:rPr>
            </w:pPr>
            <w:r>
              <w:rPr>
                <w:rFonts w:hint="eastAsia" w:hAnsi="宋体"/>
                <w:kern w:val="0"/>
                <w:sz w:val="18"/>
                <w:szCs w:val="18"/>
              </w:rPr>
              <w:t>……</w:t>
            </w:r>
          </w:p>
        </w:tc>
        <w:tc>
          <w:tcPr>
            <w:tcW w:w="1203" w:type="pct"/>
            <w:shd w:val="clear" w:color="auto" w:fill="auto"/>
            <w:vAlign w:val="center"/>
          </w:tcPr>
          <w:p>
            <w:pPr>
              <w:keepNext/>
              <w:keepLines/>
              <w:widowControl/>
              <w:jc w:val="center"/>
              <w:outlineLvl w:val="0"/>
              <w:rPr>
                <w:rFonts w:hAnsi="宋体"/>
                <w:kern w:val="0"/>
                <w:sz w:val="18"/>
                <w:szCs w:val="18"/>
              </w:rPr>
            </w:pPr>
          </w:p>
        </w:tc>
        <w:tc>
          <w:tcPr>
            <w:tcW w:w="1334" w:type="pct"/>
            <w:shd w:val="clear" w:color="auto" w:fill="auto"/>
            <w:vAlign w:val="center"/>
          </w:tcPr>
          <w:p>
            <w:pPr>
              <w:keepNext/>
              <w:keepLines/>
              <w:widowControl/>
              <w:jc w:val="center"/>
              <w:outlineLvl w:val="0"/>
              <w:rPr>
                <w:rFonts w:hAnsi="宋体"/>
                <w:kern w:val="0"/>
                <w:sz w:val="18"/>
                <w:szCs w:val="18"/>
              </w:rPr>
            </w:pPr>
          </w:p>
        </w:tc>
        <w:tc>
          <w:tcPr>
            <w:tcW w:w="1462" w:type="pct"/>
            <w:shd w:val="clear" w:color="auto" w:fill="auto"/>
            <w:vAlign w:val="center"/>
          </w:tcPr>
          <w:p>
            <w:pPr>
              <w:keepNext/>
              <w:keepLines/>
              <w:widowControl/>
              <w:jc w:val="center"/>
              <w:outlineLvl w:val="0"/>
              <w:rPr>
                <w:rFonts w:hAnsi="宋体"/>
                <w:kern w:val="0"/>
                <w:sz w:val="18"/>
                <w:szCs w:val="18"/>
              </w:rPr>
            </w:pPr>
          </w:p>
        </w:tc>
      </w:tr>
    </w:tbl>
    <w:p>
      <w:pPr>
        <w:pStyle w:val="2"/>
        <w:spacing w:before="0" w:after="0" w:line="240" w:lineRule="auto"/>
        <w:jc w:val="center"/>
        <w:rPr>
          <w:rFonts w:hint="eastAsia" w:ascii="黑体" w:hAnsi="黑体" w:eastAsia="黑体"/>
          <w:b w:val="0"/>
          <w:sz w:val="21"/>
          <w:szCs w:val="21"/>
        </w:rPr>
      </w:pPr>
      <w:bookmarkStart w:id="49" w:name="_Toc514086417"/>
      <w:bookmarkStart w:id="50" w:name="_Toc508953221"/>
    </w:p>
    <w:p>
      <w:pPr>
        <w:pStyle w:val="2"/>
        <w:spacing w:before="0" w:after="0" w:line="240" w:lineRule="auto"/>
        <w:jc w:val="center"/>
        <w:rPr>
          <w:rFonts w:hint="eastAsia" w:ascii="黑体" w:hAnsi="黑体" w:eastAsia="黑体"/>
          <w:b w:val="0"/>
          <w:sz w:val="21"/>
          <w:szCs w:val="21"/>
        </w:rPr>
      </w:pPr>
    </w:p>
    <w:p>
      <w:pPr>
        <w:pStyle w:val="2"/>
        <w:spacing w:before="0" w:after="0" w:line="240" w:lineRule="auto"/>
        <w:jc w:val="center"/>
        <w:rPr>
          <w:rFonts w:hint="eastAsia" w:ascii="黑体" w:hAnsi="黑体" w:eastAsia="黑体"/>
          <w:b w:val="0"/>
          <w:sz w:val="21"/>
          <w:szCs w:val="21"/>
        </w:rPr>
      </w:pPr>
    </w:p>
    <w:p>
      <w:pPr>
        <w:pStyle w:val="2"/>
        <w:spacing w:before="0" w:after="0" w:line="240" w:lineRule="auto"/>
        <w:jc w:val="center"/>
        <w:rPr>
          <w:rFonts w:hint="eastAsia" w:ascii="黑体" w:hAnsi="黑体" w:eastAsia="黑体"/>
          <w:b w:val="0"/>
          <w:sz w:val="21"/>
          <w:szCs w:val="21"/>
        </w:rPr>
      </w:pPr>
    </w:p>
    <w:p>
      <w:pPr>
        <w:pStyle w:val="2"/>
        <w:spacing w:before="0" w:after="0" w:line="240" w:lineRule="auto"/>
        <w:jc w:val="center"/>
        <w:rPr>
          <w:rFonts w:hint="eastAsia" w:ascii="黑体" w:hAnsi="黑体" w:eastAsia="黑体"/>
          <w:b w:val="0"/>
          <w:sz w:val="21"/>
          <w:szCs w:val="21"/>
        </w:rPr>
      </w:pPr>
    </w:p>
    <w:p>
      <w:pPr>
        <w:pStyle w:val="2"/>
        <w:spacing w:before="0" w:after="0" w:line="240" w:lineRule="auto"/>
        <w:jc w:val="center"/>
        <w:rPr>
          <w:rFonts w:hint="eastAsia" w:ascii="黑体" w:hAnsi="黑体" w:eastAsia="黑体"/>
          <w:b w:val="0"/>
          <w:sz w:val="21"/>
          <w:szCs w:val="21"/>
        </w:rPr>
      </w:pPr>
    </w:p>
    <w:p>
      <w:pPr>
        <w:pStyle w:val="2"/>
        <w:spacing w:before="0" w:after="0" w:line="240" w:lineRule="auto"/>
        <w:jc w:val="center"/>
        <w:rPr>
          <w:rFonts w:hint="eastAsia" w:ascii="黑体" w:hAnsi="黑体" w:eastAsia="黑体"/>
          <w:b w:val="0"/>
          <w:sz w:val="21"/>
          <w:szCs w:val="21"/>
        </w:rPr>
      </w:pPr>
    </w:p>
    <w:p>
      <w:pPr>
        <w:pStyle w:val="2"/>
        <w:spacing w:before="0" w:after="0" w:line="240" w:lineRule="auto"/>
        <w:jc w:val="center"/>
        <w:rPr>
          <w:rFonts w:hint="eastAsia" w:ascii="黑体" w:hAnsi="黑体" w:eastAsia="黑体"/>
          <w:b w:val="0"/>
          <w:sz w:val="21"/>
          <w:szCs w:val="21"/>
        </w:rPr>
      </w:pPr>
    </w:p>
    <w:p>
      <w:pPr>
        <w:pStyle w:val="2"/>
        <w:spacing w:before="0" w:after="0" w:line="240" w:lineRule="auto"/>
        <w:jc w:val="center"/>
        <w:rPr>
          <w:rFonts w:hint="eastAsia" w:ascii="黑体" w:hAnsi="黑体" w:eastAsia="黑体"/>
          <w:b w:val="0"/>
          <w:sz w:val="21"/>
          <w:szCs w:val="21"/>
        </w:rPr>
      </w:pPr>
    </w:p>
    <w:p>
      <w:pPr>
        <w:pStyle w:val="2"/>
        <w:spacing w:before="0" w:after="0" w:line="240" w:lineRule="auto"/>
        <w:jc w:val="center"/>
        <w:rPr>
          <w:rFonts w:hint="eastAsia" w:ascii="黑体" w:hAnsi="黑体" w:eastAsia="黑体"/>
          <w:b w:val="0"/>
          <w:sz w:val="21"/>
          <w:szCs w:val="21"/>
        </w:rPr>
      </w:pPr>
    </w:p>
    <w:p>
      <w:pPr>
        <w:pStyle w:val="2"/>
        <w:spacing w:before="0" w:after="0" w:line="240" w:lineRule="auto"/>
        <w:jc w:val="center"/>
        <w:rPr>
          <w:rFonts w:hint="eastAsia" w:ascii="黑体" w:hAnsi="黑体" w:eastAsia="黑体"/>
          <w:b w:val="0"/>
          <w:sz w:val="21"/>
          <w:szCs w:val="21"/>
        </w:rPr>
      </w:pPr>
    </w:p>
    <w:p>
      <w:pPr>
        <w:pStyle w:val="2"/>
        <w:spacing w:before="0" w:after="0" w:line="240" w:lineRule="auto"/>
        <w:jc w:val="center"/>
        <w:rPr>
          <w:rFonts w:hint="eastAsia" w:ascii="黑体" w:hAnsi="黑体" w:eastAsia="黑体"/>
          <w:b w:val="0"/>
          <w:sz w:val="21"/>
          <w:szCs w:val="21"/>
        </w:rPr>
      </w:pPr>
    </w:p>
    <w:p>
      <w:pPr>
        <w:pStyle w:val="2"/>
        <w:spacing w:before="0" w:after="0" w:line="240" w:lineRule="auto"/>
        <w:jc w:val="center"/>
        <w:rPr>
          <w:rFonts w:hint="eastAsia" w:ascii="黑体" w:hAnsi="黑体" w:eastAsia="黑体"/>
          <w:b w:val="0"/>
          <w:sz w:val="21"/>
          <w:szCs w:val="21"/>
        </w:rPr>
      </w:pPr>
    </w:p>
    <w:p>
      <w:pPr>
        <w:pStyle w:val="2"/>
        <w:spacing w:before="0" w:after="0" w:line="240" w:lineRule="auto"/>
        <w:jc w:val="center"/>
        <w:rPr>
          <w:rFonts w:hint="eastAsia" w:ascii="黑体" w:hAnsi="黑体" w:eastAsia="黑体"/>
          <w:b w:val="0"/>
          <w:sz w:val="21"/>
          <w:szCs w:val="21"/>
        </w:rPr>
      </w:pPr>
    </w:p>
    <w:p>
      <w:pPr>
        <w:pStyle w:val="2"/>
        <w:spacing w:before="0" w:after="0" w:line="240" w:lineRule="auto"/>
        <w:jc w:val="center"/>
        <w:rPr>
          <w:rFonts w:hint="eastAsia" w:ascii="黑体" w:hAnsi="黑体" w:eastAsia="黑体"/>
          <w:b w:val="0"/>
          <w:sz w:val="21"/>
          <w:szCs w:val="21"/>
        </w:rPr>
      </w:pPr>
    </w:p>
    <w:p>
      <w:pPr>
        <w:pStyle w:val="2"/>
        <w:spacing w:before="0" w:after="0" w:line="240" w:lineRule="auto"/>
        <w:jc w:val="center"/>
        <w:rPr>
          <w:rFonts w:hint="eastAsia" w:ascii="黑体" w:hAnsi="黑体" w:eastAsia="黑体"/>
          <w:b w:val="0"/>
          <w:sz w:val="21"/>
          <w:szCs w:val="21"/>
        </w:rPr>
      </w:pPr>
    </w:p>
    <w:p>
      <w:pPr>
        <w:pStyle w:val="2"/>
        <w:spacing w:before="0" w:after="0" w:line="240" w:lineRule="auto"/>
        <w:jc w:val="center"/>
        <w:rPr>
          <w:rFonts w:hint="eastAsia" w:ascii="黑体" w:hAnsi="黑体" w:eastAsia="黑体"/>
          <w:b w:val="0"/>
          <w:sz w:val="21"/>
          <w:szCs w:val="21"/>
        </w:rPr>
      </w:pPr>
    </w:p>
    <w:p>
      <w:pPr>
        <w:pStyle w:val="2"/>
        <w:spacing w:before="0" w:after="0" w:line="240" w:lineRule="auto"/>
        <w:jc w:val="center"/>
        <w:rPr>
          <w:rFonts w:hint="eastAsia" w:ascii="黑体" w:hAnsi="黑体" w:eastAsia="黑体"/>
          <w:b w:val="0"/>
          <w:sz w:val="21"/>
          <w:szCs w:val="21"/>
        </w:rPr>
      </w:pPr>
    </w:p>
    <w:p>
      <w:pPr>
        <w:pStyle w:val="2"/>
        <w:spacing w:before="0" w:after="0" w:line="240" w:lineRule="auto"/>
        <w:jc w:val="center"/>
        <w:rPr>
          <w:rFonts w:hint="eastAsia" w:ascii="黑体" w:hAnsi="黑体" w:eastAsia="黑体"/>
          <w:b w:val="0"/>
          <w:sz w:val="21"/>
          <w:szCs w:val="21"/>
        </w:rPr>
      </w:pPr>
    </w:p>
    <w:p>
      <w:pPr>
        <w:pStyle w:val="2"/>
        <w:spacing w:before="0" w:after="0" w:line="240" w:lineRule="auto"/>
        <w:jc w:val="center"/>
        <w:rPr>
          <w:rFonts w:hint="eastAsia" w:ascii="黑体" w:hAnsi="黑体" w:eastAsia="黑体"/>
          <w:b w:val="0"/>
          <w:sz w:val="21"/>
          <w:szCs w:val="21"/>
        </w:rPr>
      </w:pPr>
    </w:p>
    <w:p>
      <w:pPr>
        <w:pStyle w:val="2"/>
        <w:spacing w:before="0" w:after="0" w:line="240" w:lineRule="auto"/>
        <w:jc w:val="center"/>
        <w:rPr>
          <w:rFonts w:hint="eastAsia" w:ascii="黑体" w:hAnsi="黑体" w:eastAsia="黑体"/>
          <w:b w:val="0"/>
          <w:sz w:val="21"/>
          <w:szCs w:val="21"/>
        </w:rPr>
      </w:pPr>
    </w:p>
    <w:p>
      <w:pPr>
        <w:pStyle w:val="2"/>
        <w:spacing w:before="0" w:after="0" w:line="240" w:lineRule="auto"/>
        <w:jc w:val="center"/>
        <w:rPr>
          <w:rFonts w:hint="eastAsia" w:ascii="黑体" w:hAnsi="黑体" w:eastAsia="黑体"/>
          <w:b w:val="0"/>
          <w:sz w:val="21"/>
          <w:szCs w:val="21"/>
        </w:rPr>
      </w:pPr>
    </w:p>
    <w:p>
      <w:pPr>
        <w:pStyle w:val="2"/>
        <w:spacing w:before="0" w:after="0" w:line="240" w:lineRule="auto"/>
        <w:jc w:val="center"/>
        <w:rPr>
          <w:rFonts w:hint="eastAsia" w:ascii="黑体" w:hAnsi="黑体" w:eastAsia="黑体"/>
          <w:b w:val="0"/>
          <w:sz w:val="21"/>
          <w:szCs w:val="21"/>
        </w:rPr>
      </w:pPr>
    </w:p>
    <w:p>
      <w:pPr>
        <w:pStyle w:val="2"/>
        <w:spacing w:before="0" w:after="0" w:line="240" w:lineRule="auto"/>
        <w:jc w:val="center"/>
        <w:rPr>
          <w:rFonts w:hint="eastAsia" w:ascii="黑体" w:hAnsi="黑体" w:eastAsia="黑体"/>
          <w:b w:val="0"/>
          <w:sz w:val="21"/>
          <w:szCs w:val="21"/>
        </w:rPr>
      </w:pPr>
    </w:p>
    <w:p>
      <w:pPr>
        <w:rPr>
          <w:rFonts w:hint="eastAsia" w:ascii="黑体" w:hAnsi="黑体" w:eastAsia="黑体"/>
          <w:b w:val="0"/>
          <w:sz w:val="21"/>
          <w:szCs w:val="21"/>
        </w:rPr>
      </w:pPr>
    </w:p>
    <w:p>
      <w:pPr>
        <w:rPr>
          <w:rFonts w:hint="eastAsia" w:ascii="黑体" w:hAnsi="黑体" w:eastAsia="黑体"/>
          <w:b w:val="0"/>
          <w:sz w:val="21"/>
          <w:szCs w:val="21"/>
        </w:rPr>
      </w:pPr>
    </w:p>
    <w:p>
      <w:pPr>
        <w:pStyle w:val="2"/>
        <w:spacing w:before="0" w:after="0" w:line="240" w:lineRule="auto"/>
        <w:jc w:val="center"/>
        <w:rPr>
          <w:rFonts w:ascii="黑体" w:hAnsi="黑体" w:eastAsia="黑体"/>
          <w:b w:val="0"/>
          <w:sz w:val="21"/>
          <w:szCs w:val="21"/>
        </w:rPr>
      </w:pPr>
      <w:r>
        <w:rPr>
          <w:rFonts w:hint="eastAsia" w:ascii="黑体" w:hAnsi="黑体" w:eastAsia="黑体"/>
          <w:b w:val="0"/>
          <w:sz w:val="21"/>
          <w:szCs w:val="21"/>
        </w:rPr>
        <w:t>附</w:t>
      </w:r>
      <w:r>
        <w:rPr>
          <w:rFonts w:ascii="黑体" w:hAnsi="黑体" w:eastAsia="黑体"/>
          <w:b w:val="0"/>
          <w:sz w:val="21"/>
          <w:szCs w:val="21"/>
        </w:rPr>
        <w:t xml:space="preserve"> </w:t>
      </w:r>
      <w:r>
        <w:rPr>
          <w:rFonts w:hint="eastAsia" w:ascii="黑体" w:hAnsi="黑体" w:eastAsia="黑体"/>
          <w:b w:val="0"/>
          <w:sz w:val="21"/>
          <w:szCs w:val="21"/>
        </w:rPr>
        <w:t>录</w:t>
      </w:r>
      <w:r>
        <w:rPr>
          <w:rFonts w:ascii="黑体" w:hAnsi="黑体" w:eastAsia="黑体"/>
          <w:b w:val="0"/>
          <w:sz w:val="21"/>
          <w:szCs w:val="21"/>
        </w:rPr>
        <w:t xml:space="preserve"> </w:t>
      </w:r>
      <w:r>
        <w:rPr>
          <w:rFonts w:eastAsia="黑体"/>
          <w:b w:val="0"/>
          <w:sz w:val="21"/>
          <w:szCs w:val="21"/>
        </w:rPr>
        <w:t>C</w:t>
      </w:r>
      <w:bookmarkEnd w:id="49"/>
    </w:p>
    <w:p>
      <w:pPr>
        <w:pStyle w:val="2"/>
        <w:adjustRightInd w:val="0"/>
        <w:snapToGrid w:val="0"/>
        <w:spacing w:before="0" w:after="0" w:line="240" w:lineRule="auto"/>
        <w:jc w:val="center"/>
        <w:rPr>
          <w:rFonts w:ascii="黑体" w:hAnsi="黑体" w:eastAsia="黑体"/>
          <w:b w:val="0"/>
          <w:sz w:val="21"/>
          <w:szCs w:val="21"/>
        </w:rPr>
      </w:pPr>
      <w:bookmarkStart w:id="51" w:name="_Toc514086418"/>
      <w:bookmarkStart w:id="52" w:name="_Toc513733457"/>
      <w:bookmarkStart w:id="53" w:name="_Toc513850135"/>
      <w:r>
        <w:rPr>
          <w:rFonts w:hint="eastAsia" w:ascii="黑体" w:hAnsi="黑体" w:eastAsia="黑体"/>
          <w:b w:val="0"/>
          <w:sz w:val="21"/>
          <w:szCs w:val="21"/>
        </w:rPr>
        <w:t>（资料性）</w:t>
      </w:r>
      <w:bookmarkEnd w:id="51"/>
      <w:bookmarkEnd w:id="52"/>
      <w:bookmarkEnd w:id="53"/>
    </w:p>
    <w:p>
      <w:pPr>
        <w:pStyle w:val="2"/>
        <w:spacing w:before="0" w:after="0" w:line="240" w:lineRule="auto"/>
        <w:jc w:val="center"/>
        <w:rPr>
          <w:rFonts w:ascii="黑体" w:hAnsi="黑体" w:eastAsia="黑体"/>
          <w:b w:val="0"/>
          <w:sz w:val="21"/>
          <w:szCs w:val="21"/>
        </w:rPr>
      </w:pPr>
      <w:bookmarkStart w:id="54" w:name="_Toc514086419"/>
      <w:bookmarkStart w:id="55" w:name="_Toc513733458"/>
      <w:bookmarkStart w:id="56" w:name="_Toc513850136"/>
      <w:r>
        <w:rPr>
          <w:rFonts w:hint="eastAsia" w:ascii="黑体" w:hAnsi="黑体" w:eastAsia="黑体"/>
          <w:b w:val="0"/>
          <w:sz w:val="21"/>
          <w:szCs w:val="21"/>
        </w:rPr>
        <w:t>产品绿色设计改进方案优先排序方法及示例</w:t>
      </w:r>
      <w:bookmarkEnd w:id="54"/>
      <w:bookmarkEnd w:id="55"/>
      <w:bookmarkEnd w:id="56"/>
    </w:p>
    <w:p>
      <w:pPr>
        <w:pStyle w:val="3"/>
        <w:spacing w:before="240" w:after="240" w:line="240" w:lineRule="auto"/>
        <w:rPr>
          <w:rFonts w:ascii="黑体" w:hAnsi="黑体" w:eastAsia="黑体"/>
          <w:b w:val="0"/>
          <w:sz w:val="21"/>
          <w:szCs w:val="21"/>
        </w:rPr>
      </w:pPr>
      <w:r>
        <w:rPr>
          <w:rFonts w:ascii="Times New Roman" w:hAnsi="Times New Roman" w:eastAsia="黑体"/>
          <w:b w:val="0"/>
          <w:sz w:val="21"/>
          <w:szCs w:val="21"/>
        </w:rPr>
        <w:t>C.1</w:t>
      </w:r>
      <w:r>
        <w:rPr>
          <w:rFonts w:ascii="黑体" w:hAnsi="黑体" w:eastAsia="黑体"/>
          <w:b w:val="0"/>
          <w:sz w:val="21"/>
          <w:szCs w:val="21"/>
        </w:rPr>
        <w:t xml:space="preserve">  </w:t>
      </w:r>
      <w:r>
        <w:rPr>
          <w:rFonts w:hint="eastAsia" w:ascii="黑体" w:hAnsi="黑体" w:eastAsia="黑体"/>
          <w:b w:val="0"/>
          <w:sz w:val="21"/>
          <w:szCs w:val="21"/>
        </w:rPr>
        <w:t>排序方法</w:t>
      </w:r>
    </w:p>
    <w:p>
      <w:pPr>
        <w:ind w:firstLine="420"/>
      </w:pPr>
      <w:r>
        <w:rPr>
          <w:rFonts w:hint="eastAsia"/>
        </w:rPr>
        <w:t>产品绿色设计改进方案优先排序方法步骤如下：</w:t>
      </w:r>
    </w:p>
    <w:p>
      <w:pPr>
        <w:ind w:firstLine="420"/>
      </w:pPr>
      <w:r>
        <w:rPr>
          <w:rFonts w:hint="eastAsia"/>
        </w:rPr>
        <w:t>第一步：将所有方案划分为生产类、设计类和管理类三类方案。</w:t>
      </w:r>
    </w:p>
    <w:p>
      <w:pPr>
        <w:ind w:firstLine="420"/>
      </w:pPr>
      <w:r>
        <w:rPr>
          <w:rFonts w:hint="eastAsia"/>
        </w:rPr>
        <w:t>第二步：选取方案的评价指标，本文件的评价指标包括：</w:t>
      </w:r>
    </w:p>
    <w:p>
      <w:pPr>
        <w:ind w:firstLine="420"/>
      </w:pPr>
      <w:r>
        <w:t>——</w:t>
      </w:r>
      <w:r>
        <w:rPr>
          <w:rFonts w:hint="eastAsia"/>
        </w:rPr>
        <w:t>技术可行性，评估实施某方案的技术可行性；</w:t>
      </w:r>
    </w:p>
    <w:p>
      <w:pPr>
        <w:ind w:firstLine="420"/>
      </w:pPr>
      <w:r>
        <w:t>——</w:t>
      </w:r>
      <w:r>
        <w:rPr>
          <w:rFonts w:hint="eastAsia"/>
        </w:rPr>
        <w:t>绿色设计改进，判断一个方案的实施能够对某个重要环境要素产生何种程度的作用；</w:t>
      </w:r>
    </w:p>
    <w:p>
      <w:pPr>
        <w:ind w:firstLine="420"/>
      </w:pPr>
      <w:r>
        <w:t>——</w:t>
      </w:r>
      <w:r>
        <w:rPr>
          <w:rFonts w:hint="eastAsia"/>
        </w:rPr>
        <w:t>经济效益，评估一个组织实施某特定方案所产生的财务影响；</w:t>
      </w:r>
    </w:p>
    <w:p>
      <w:pPr>
        <w:ind w:firstLine="420"/>
        <w:rPr>
          <w:rFonts w:ascii="宋体" w:hAnsi="宋体"/>
        </w:rPr>
      </w:pPr>
      <w:r>
        <w:t>——</w:t>
      </w:r>
      <w:r>
        <w:rPr>
          <w:rFonts w:hint="eastAsia"/>
        </w:rPr>
        <w:t>顾客增加值</w:t>
      </w:r>
      <w:r>
        <w:rPr>
          <w:rFonts w:hint="eastAsia" w:ascii="宋体" w:hAnsi="宋体"/>
        </w:rPr>
        <w:t>（</w:t>
      </w:r>
      <w:r>
        <w:rPr>
          <w:rFonts w:ascii="宋体" w:hAnsi="宋体"/>
        </w:rPr>
        <w:t>CVA</w:t>
      </w:r>
      <w:r>
        <w:rPr>
          <w:rFonts w:hint="eastAsia" w:ascii="宋体" w:hAnsi="宋体"/>
        </w:rPr>
        <w:t>）影响，表示因实施了某些方案而提高消费者认同增加值；</w:t>
      </w:r>
    </w:p>
    <w:p>
      <w:pPr>
        <w:ind w:firstLine="420"/>
        <w:rPr>
          <w:rFonts w:ascii="宋体" w:hAnsi="宋体"/>
        </w:rPr>
      </w:pPr>
      <w:r>
        <w:t>——</w:t>
      </w:r>
      <w:r>
        <w:rPr>
          <w:rFonts w:hint="eastAsia" w:ascii="宋体" w:hAnsi="宋体"/>
        </w:rPr>
        <w:t>生产管理，估计实施某方案可能对生产计划或者其他生产管理者产生的影响。</w:t>
      </w:r>
    </w:p>
    <w:p>
      <w:pPr>
        <w:ind w:firstLine="420"/>
        <w:rPr>
          <w:rFonts w:ascii="宋体" w:hAnsi="宋体"/>
        </w:rPr>
      </w:pPr>
      <w:r>
        <w:rPr>
          <w:rFonts w:hint="eastAsia" w:ascii="宋体" w:hAnsi="宋体"/>
        </w:rPr>
        <w:t>第三步：各指标的等级评分准则见表C</w:t>
      </w:r>
      <w:r>
        <w:rPr>
          <w:rFonts w:ascii="宋体" w:hAnsi="宋体"/>
        </w:rPr>
        <w:t>.1</w:t>
      </w:r>
      <w:r>
        <w:rPr>
          <w:rFonts w:hint="eastAsia" w:ascii="宋体" w:hAnsi="宋体"/>
        </w:rPr>
        <w:t>。评估人员依据准则对各方案在不同指标上的表现进行打分。</w:t>
      </w:r>
    </w:p>
    <w:p>
      <w:pPr>
        <w:ind w:firstLine="420"/>
        <w:rPr>
          <w:rFonts w:ascii="宋体" w:hAnsi="宋体"/>
        </w:rPr>
      </w:pPr>
      <w:r>
        <w:rPr>
          <w:rFonts w:hint="eastAsia"/>
        </w:rPr>
        <w:t>第四步：加总每个方案</w:t>
      </w:r>
      <w:r>
        <w:rPr>
          <w:rFonts w:hint="eastAsia" w:ascii="宋体" w:hAnsi="宋体"/>
        </w:rPr>
        <w:t>在</w:t>
      </w:r>
      <w:r>
        <w:rPr>
          <w:rFonts w:ascii="宋体" w:hAnsi="宋体"/>
        </w:rPr>
        <w:t>5</w:t>
      </w:r>
      <w:r>
        <w:rPr>
          <w:rFonts w:hint="eastAsia" w:ascii="宋体" w:hAnsi="宋体"/>
        </w:rPr>
        <w:t>个指标上的得分，得到每个方案的总评分。</w:t>
      </w:r>
    </w:p>
    <w:p>
      <w:pPr>
        <w:ind w:firstLine="420"/>
        <w:rPr>
          <w:rFonts w:ascii="宋体" w:hAnsi="宋体"/>
        </w:rPr>
      </w:pPr>
      <w:r>
        <w:rPr>
          <w:rFonts w:hint="eastAsia" w:ascii="宋体" w:hAnsi="宋体"/>
        </w:rPr>
        <w:t>第五步：对每个方案的总评分进行标准化，方法为总评分减去</w:t>
      </w:r>
      <w:r>
        <w:rPr>
          <w:rFonts w:ascii="宋体" w:hAnsi="宋体"/>
        </w:rPr>
        <w:t>10</w:t>
      </w:r>
      <w:r>
        <w:rPr>
          <w:rFonts w:hint="eastAsia" w:ascii="宋体" w:hAnsi="宋体"/>
        </w:rPr>
        <w:t>。</w:t>
      </w:r>
    </w:p>
    <w:p>
      <w:pPr>
        <w:ind w:firstLine="420"/>
        <w:rPr>
          <w:rFonts w:ascii="宋体" w:hAnsi="宋体"/>
        </w:rPr>
      </w:pPr>
      <w:r>
        <w:rPr>
          <w:rFonts w:hint="eastAsia" w:ascii="宋体" w:hAnsi="宋体"/>
        </w:rPr>
        <w:t>第六步：经过标准化后的方案被分成“生产、设计、管理”三组，绘制分组的实施者优先排序图，分别针对制造工程师、设计工程师或管理人员等实施者。</w:t>
      </w:r>
    </w:p>
    <w:p>
      <w:pPr>
        <w:ind w:firstLine="420"/>
      </w:pPr>
      <w:r>
        <w:rPr>
          <w:rFonts w:hint="eastAsia" w:ascii="宋体" w:hAnsi="宋体"/>
        </w:rPr>
        <w:t>第七步：将改进方案按照生命周期阶段分组（产品生产和产品包装2个阶</w:t>
      </w:r>
      <w:r>
        <w:rPr>
          <w:rFonts w:hint="eastAsia"/>
        </w:rPr>
        <w:t>段），绘制生命周期阶段优先排序图。</w:t>
      </w:r>
    </w:p>
    <w:p>
      <w:pPr>
        <w:keepNext w:val="0"/>
        <w:keepLines w:val="0"/>
        <w:pageBreakBefore w:val="0"/>
        <w:widowControl/>
        <w:kinsoku/>
        <w:wordWrap/>
        <w:overflowPunct/>
        <w:topLinePunct w:val="0"/>
        <w:autoSpaceDE/>
        <w:autoSpaceDN/>
        <w:bidi w:val="0"/>
        <w:adjustRightInd/>
        <w:snapToGrid/>
        <w:spacing w:before="156" w:beforeLines="50"/>
        <w:jc w:val="center"/>
        <w:textAlignment w:val="auto"/>
        <w:rPr>
          <w:rFonts w:ascii="黑体" w:hAnsi="黑体" w:eastAsia="黑体"/>
          <w:szCs w:val="21"/>
        </w:rPr>
      </w:pPr>
      <w:r>
        <w:rPr>
          <w:rFonts w:hint="eastAsia" w:ascii="黑体" w:hAnsi="黑体" w:eastAsia="黑体"/>
          <w:szCs w:val="21"/>
        </w:rPr>
        <w:t>表</w:t>
      </w:r>
      <w:r>
        <w:rPr>
          <w:rFonts w:ascii="黑体" w:hAnsi="黑体" w:eastAsia="黑体"/>
          <w:szCs w:val="21"/>
        </w:rPr>
        <w:t xml:space="preserve">C.1  </w:t>
      </w:r>
      <w:r>
        <w:rPr>
          <w:rFonts w:hint="eastAsia" w:ascii="黑体" w:hAnsi="黑体" w:eastAsia="黑体"/>
          <w:szCs w:val="21"/>
        </w:rPr>
        <w:t>指标等级评分准则</w:t>
      </w:r>
    </w:p>
    <w:tbl>
      <w:tblPr>
        <w:tblStyle w:val="14"/>
        <w:tblW w:w="5000"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3188"/>
        <w:gridCol w:w="3191"/>
        <w:gridCol w:w="319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666" w:type="pct"/>
            <w:tcBorders>
              <w:top w:val="single" w:color="auto" w:sz="8" w:space="0"/>
              <w:left w:val="single" w:color="auto" w:sz="8" w:space="0"/>
              <w:bottom w:val="single" w:color="auto" w:sz="8" w:space="0"/>
            </w:tcBorders>
            <w:vAlign w:val="center"/>
          </w:tcPr>
          <w:p>
            <w:pPr>
              <w:jc w:val="center"/>
              <w:rPr>
                <w:rFonts w:hAnsi="宋体"/>
                <w:sz w:val="18"/>
                <w:szCs w:val="21"/>
              </w:rPr>
            </w:pPr>
            <w:r>
              <w:rPr>
                <w:rFonts w:hint="eastAsia" w:hAnsi="宋体"/>
                <w:sz w:val="18"/>
                <w:szCs w:val="21"/>
              </w:rPr>
              <w:t>符</w:t>
            </w:r>
            <w:r>
              <w:rPr>
                <w:rFonts w:hint="eastAsia" w:hAnsi="宋体"/>
                <w:sz w:val="18"/>
                <w:szCs w:val="21"/>
                <w:lang w:val="en-US" w:eastAsia="zh-CN"/>
              </w:rPr>
              <w:t xml:space="preserve"> </w:t>
            </w:r>
            <w:r>
              <w:rPr>
                <w:rFonts w:hint="eastAsia" w:hAnsi="宋体"/>
                <w:sz w:val="18"/>
                <w:szCs w:val="21"/>
              </w:rPr>
              <w:t>号</w:t>
            </w:r>
          </w:p>
        </w:tc>
        <w:tc>
          <w:tcPr>
            <w:tcW w:w="1667" w:type="pct"/>
            <w:tcBorders>
              <w:top w:val="single" w:color="auto" w:sz="8" w:space="0"/>
              <w:bottom w:val="single" w:color="auto" w:sz="8" w:space="0"/>
            </w:tcBorders>
            <w:vAlign w:val="center"/>
          </w:tcPr>
          <w:p>
            <w:pPr>
              <w:jc w:val="center"/>
              <w:rPr>
                <w:rFonts w:hAnsi="宋体"/>
                <w:sz w:val="18"/>
                <w:szCs w:val="21"/>
              </w:rPr>
            </w:pPr>
            <w:r>
              <w:rPr>
                <w:rFonts w:hint="eastAsia" w:hAnsi="宋体"/>
                <w:sz w:val="18"/>
                <w:szCs w:val="21"/>
              </w:rPr>
              <w:t>评</w:t>
            </w:r>
            <w:r>
              <w:rPr>
                <w:rFonts w:hint="eastAsia" w:hAnsi="宋体"/>
                <w:sz w:val="18"/>
                <w:szCs w:val="21"/>
                <w:lang w:val="en-US" w:eastAsia="zh-CN"/>
              </w:rPr>
              <w:t xml:space="preserve"> </w:t>
            </w:r>
            <w:r>
              <w:rPr>
                <w:rFonts w:hint="eastAsia" w:hAnsi="宋体"/>
                <w:sz w:val="18"/>
                <w:szCs w:val="21"/>
              </w:rPr>
              <w:t>价</w:t>
            </w:r>
          </w:p>
        </w:tc>
        <w:tc>
          <w:tcPr>
            <w:tcW w:w="1667" w:type="pct"/>
            <w:tcBorders>
              <w:top w:val="single" w:color="auto" w:sz="8" w:space="0"/>
              <w:bottom w:val="single" w:color="auto" w:sz="8" w:space="0"/>
              <w:right w:val="single" w:color="auto" w:sz="8" w:space="0"/>
            </w:tcBorders>
            <w:vAlign w:val="center"/>
          </w:tcPr>
          <w:p>
            <w:pPr>
              <w:jc w:val="center"/>
              <w:rPr>
                <w:rFonts w:hAnsi="宋体"/>
                <w:sz w:val="18"/>
                <w:szCs w:val="21"/>
              </w:rPr>
            </w:pPr>
            <w:r>
              <w:rPr>
                <w:rFonts w:hint="eastAsia" w:hAnsi="宋体"/>
                <w:sz w:val="18"/>
                <w:szCs w:val="21"/>
              </w:rPr>
              <w:t>得</w:t>
            </w:r>
            <w:r>
              <w:rPr>
                <w:rFonts w:hint="eastAsia" w:hAnsi="宋体"/>
                <w:sz w:val="18"/>
                <w:szCs w:val="21"/>
                <w:lang w:val="en-US" w:eastAsia="zh-CN"/>
              </w:rPr>
              <w:t xml:space="preserve"> </w:t>
            </w:r>
            <w:r>
              <w:rPr>
                <w:rFonts w:hint="eastAsia" w:hAnsi="宋体"/>
                <w:sz w:val="18"/>
                <w:szCs w:val="21"/>
              </w:rPr>
              <w:t>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666" w:type="pct"/>
            <w:tcBorders>
              <w:top w:val="single" w:color="auto" w:sz="8" w:space="0"/>
              <w:left w:val="single" w:color="auto" w:sz="8" w:space="0"/>
            </w:tcBorders>
            <w:vAlign w:val="center"/>
          </w:tcPr>
          <w:p>
            <w:pPr>
              <w:jc w:val="center"/>
              <w:rPr>
                <w:rFonts w:hAnsi="宋体"/>
                <w:sz w:val="18"/>
                <w:szCs w:val="21"/>
              </w:rPr>
            </w:pPr>
            <w:r>
              <w:rPr>
                <w:rFonts w:hAnsi="宋体"/>
                <w:sz w:val="18"/>
                <w:szCs w:val="21"/>
              </w:rPr>
              <w:t>++</w:t>
            </w:r>
          </w:p>
        </w:tc>
        <w:tc>
          <w:tcPr>
            <w:tcW w:w="1667" w:type="pct"/>
            <w:tcBorders>
              <w:top w:val="single" w:color="auto" w:sz="8" w:space="0"/>
            </w:tcBorders>
            <w:vAlign w:val="center"/>
          </w:tcPr>
          <w:p>
            <w:pPr>
              <w:jc w:val="center"/>
              <w:rPr>
                <w:rFonts w:hAnsi="宋体"/>
                <w:sz w:val="18"/>
                <w:szCs w:val="21"/>
              </w:rPr>
            </w:pPr>
            <w:r>
              <w:rPr>
                <w:rFonts w:hint="eastAsia" w:hAnsi="宋体"/>
                <w:sz w:val="18"/>
                <w:szCs w:val="21"/>
              </w:rPr>
              <w:t>很好</w:t>
            </w:r>
            <w:r>
              <w:rPr>
                <w:rFonts w:hAnsi="宋体"/>
                <w:sz w:val="18"/>
                <w:szCs w:val="21"/>
              </w:rPr>
              <w:t>/</w:t>
            </w:r>
            <w:r>
              <w:rPr>
                <w:rFonts w:hint="eastAsia" w:hAnsi="宋体"/>
                <w:sz w:val="18"/>
                <w:szCs w:val="21"/>
              </w:rPr>
              <w:t>很高</w:t>
            </w:r>
          </w:p>
        </w:tc>
        <w:tc>
          <w:tcPr>
            <w:tcW w:w="1667" w:type="pct"/>
            <w:tcBorders>
              <w:top w:val="single" w:color="auto" w:sz="8" w:space="0"/>
              <w:right w:val="single" w:color="auto" w:sz="8" w:space="0"/>
            </w:tcBorders>
            <w:vAlign w:val="center"/>
          </w:tcPr>
          <w:p>
            <w:pPr>
              <w:jc w:val="center"/>
              <w:rPr>
                <w:rFonts w:ascii="宋体" w:hAnsi="宋体"/>
                <w:sz w:val="18"/>
                <w:szCs w:val="21"/>
              </w:rPr>
            </w:pPr>
            <w:r>
              <w:rPr>
                <w:rFonts w:ascii="宋体" w:hAnsi="宋体"/>
                <w:sz w:val="18"/>
                <w:szCs w:val="21"/>
              </w:rPr>
              <w:t>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666" w:type="pct"/>
            <w:tcBorders>
              <w:left w:val="single" w:color="auto" w:sz="8" w:space="0"/>
            </w:tcBorders>
            <w:vAlign w:val="center"/>
          </w:tcPr>
          <w:p>
            <w:pPr>
              <w:jc w:val="center"/>
              <w:rPr>
                <w:rFonts w:hAnsi="宋体"/>
                <w:sz w:val="18"/>
                <w:szCs w:val="21"/>
              </w:rPr>
            </w:pPr>
            <w:r>
              <w:rPr>
                <w:rFonts w:hAnsi="宋体"/>
                <w:sz w:val="18"/>
                <w:szCs w:val="21"/>
              </w:rPr>
              <w:t>+</w:t>
            </w:r>
          </w:p>
        </w:tc>
        <w:tc>
          <w:tcPr>
            <w:tcW w:w="1667" w:type="pct"/>
            <w:vAlign w:val="center"/>
          </w:tcPr>
          <w:p>
            <w:pPr>
              <w:jc w:val="center"/>
              <w:rPr>
                <w:rFonts w:hAnsi="宋体"/>
                <w:sz w:val="18"/>
                <w:szCs w:val="21"/>
              </w:rPr>
            </w:pPr>
            <w:r>
              <w:rPr>
                <w:rFonts w:hint="eastAsia" w:hAnsi="宋体"/>
                <w:sz w:val="18"/>
                <w:szCs w:val="21"/>
              </w:rPr>
              <w:t>好</w:t>
            </w:r>
            <w:r>
              <w:rPr>
                <w:rFonts w:hAnsi="宋体"/>
                <w:sz w:val="18"/>
                <w:szCs w:val="21"/>
              </w:rPr>
              <w:t>/</w:t>
            </w:r>
            <w:r>
              <w:rPr>
                <w:rFonts w:hint="eastAsia" w:hAnsi="宋体"/>
                <w:sz w:val="18"/>
                <w:szCs w:val="21"/>
              </w:rPr>
              <w:t>高</w:t>
            </w:r>
          </w:p>
        </w:tc>
        <w:tc>
          <w:tcPr>
            <w:tcW w:w="1667" w:type="pct"/>
            <w:tcBorders>
              <w:right w:val="single" w:color="auto" w:sz="8" w:space="0"/>
            </w:tcBorders>
            <w:vAlign w:val="center"/>
          </w:tcPr>
          <w:p>
            <w:pPr>
              <w:jc w:val="center"/>
              <w:rPr>
                <w:rFonts w:ascii="宋体" w:hAnsi="宋体"/>
                <w:sz w:val="18"/>
                <w:szCs w:val="21"/>
              </w:rPr>
            </w:pPr>
            <w:r>
              <w:rPr>
                <w:rFonts w:ascii="宋体" w:hAnsi="宋体"/>
                <w:sz w:val="18"/>
                <w:szCs w:val="21"/>
              </w:rPr>
              <w:t>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666" w:type="pct"/>
            <w:tcBorders>
              <w:left w:val="single" w:color="auto" w:sz="8" w:space="0"/>
            </w:tcBorders>
            <w:vAlign w:val="center"/>
          </w:tcPr>
          <w:p>
            <w:pPr>
              <w:jc w:val="center"/>
              <w:rPr>
                <w:rFonts w:hAnsi="宋体"/>
                <w:sz w:val="18"/>
                <w:szCs w:val="21"/>
              </w:rPr>
            </w:pPr>
            <w:r>
              <w:rPr>
                <w:rFonts w:hAnsi="宋体"/>
                <w:sz w:val="18"/>
                <w:szCs w:val="21"/>
              </w:rPr>
              <w:t>+/</w:t>
            </w:r>
            <w:r>
              <w:rPr>
                <w:rFonts w:ascii="宋体" w:hAnsi="宋体"/>
                <w:sz w:val="18"/>
                <w:szCs w:val="21"/>
              </w:rPr>
              <w:t>-</w:t>
            </w:r>
          </w:p>
        </w:tc>
        <w:tc>
          <w:tcPr>
            <w:tcW w:w="1667" w:type="pct"/>
            <w:vAlign w:val="center"/>
          </w:tcPr>
          <w:p>
            <w:pPr>
              <w:jc w:val="center"/>
              <w:rPr>
                <w:rFonts w:hAnsi="宋体"/>
                <w:sz w:val="18"/>
                <w:szCs w:val="21"/>
              </w:rPr>
            </w:pPr>
            <w:r>
              <w:rPr>
                <w:rFonts w:hint="eastAsia" w:hAnsi="宋体"/>
                <w:sz w:val="18"/>
                <w:szCs w:val="21"/>
              </w:rPr>
              <w:t>中等、一般</w:t>
            </w:r>
          </w:p>
        </w:tc>
        <w:tc>
          <w:tcPr>
            <w:tcW w:w="1667" w:type="pct"/>
            <w:tcBorders>
              <w:right w:val="single" w:color="auto" w:sz="8" w:space="0"/>
            </w:tcBorders>
            <w:vAlign w:val="center"/>
          </w:tcPr>
          <w:p>
            <w:pPr>
              <w:jc w:val="center"/>
              <w:rPr>
                <w:rFonts w:ascii="宋体" w:hAnsi="宋体"/>
                <w:sz w:val="18"/>
                <w:szCs w:val="21"/>
              </w:rPr>
            </w:pPr>
            <w:r>
              <w:rPr>
                <w:rFonts w:ascii="宋体" w:hAnsi="宋体"/>
                <w:sz w:val="18"/>
                <w:szCs w:val="21"/>
              </w:rPr>
              <w:t>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666" w:type="pct"/>
            <w:tcBorders>
              <w:left w:val="single" w:color="auto" w:sz="8" w:space="0"/>
            </w:tcBorders>
            <w:vAlign w:val="center"/>
          </w:tcPr>
          <w:p>
            <w:pPr>
              <w:jc w:val="center"/>
              <w:rPr>
                <w:rFonts w:ascii="宋体" w:hAnsi="宋体"/>
                <w:sz w:val="18"/>
                <w:szCs w:val="21"/>
              </w:rPr>
            </w:pPr>
            <w:r>
              <w:rPr>
                <w:rFonts w:ascii="宋体" w:hAnsi="宋体"/>
                <w:sz w:val="18"/>
                <w:szCs w:val="21"/>
              </w:rPr>
              <w:t>-</w:t>
            </w:r>
          </w:p>
        </w:tc>
        <w:tc>
          <w:tcPr>
            <w:tcW w:w="1667" w:type="pct"/>
            <w:vAlign w:val="center"/>
          </w:tcPr>
          <w:p>
            <w:pPr>
              <w:jc w:val="center"/>
              <w:rPr>
                <w:rFonts w:hAnsi="宋体"/>
                <w:sz w:val="18"/>
                <w:szCs w:val="21"/>
              </w:rPr>
            </w:pPr>
            <w:r>
              <w:rPr>
                <w:rFonts w:hint="eastAsia" w:hAnsi="宋体"/>
                <w:sz w:val="18"/>
                <w:szCs w:val="21"/>
              </w:rPr>
              <w:t>差</w:t>
            </w:r>
            <w:r>
              <w:rPr>
                <w:rFonts w:hAnsi="宋体"/>
                <w:sz w:val="18"/>
                <w:szCs w:val="21"/>
              </w:rPr>
              <w:t>/</w:t>
            </w:r>
            <w:r>
              <w:rPr>
                <w:rFonts w:hint="eastAsia" w:hAnsi="宋体"/>
                <w:sz w:val="18"/>
                <w:szCs w:val="21"/>
              </w:rPr>
              <w:t>低</w:t>
            </w:r>
          </w:p>
        </w:tc>
        <w:tc>
          <w:tcPr>
            <w:tcW w:w="1667" w:type="pct"/>
            <w:tcBorders>
              <w:right w:val="single" w:color="auto" w:sz="8" w:space="0"/>
            </w:tcBorders>
            <w:vAlign w:val="center"/>
          </w:tcPr>
          <w:p>
            <w:pPr>
              <w:jc w:val="center"/>
              <w:rPr>
                <w:rFonts w:ascii="宋体" w:hAnsi="宋体"/>
                <w:sz w:val="18"/>
                <w:szCs w:val="21"/>
              </w:rPr>
            </w:pPr>
            <w:r>
              <w:rPr>
                <w:rFonts w:ascii="宋体" w:hAnsi="宋体"/>
                <w:sz w:val="18"/>
                <w:szCs w:val="21"/>
              </w:rPr>
              <w:t>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666" w:type="pct"/>
            <w:tcBorders>
              <w:left w:val="single" w:color="auto" w:sz="8" w:space="0"/>
              <w:bottom w:val="single" w:color="auto" w:sz="8" w:space="0"/>
            </w:tcBorders>
            <w:vAlign w:val="center"/>
          </w:tcPr>
          <w:p>
            <w:pPr>
              <w:jc w:val="center"/>
              <w:rPr>
                <w:rFonts w:hAnsi="宋体"/>
                <w:sz w:val="18"/>
                <w:szCs w:val="21"/>
              </w:rPr>
            </w:pPr>
            <w:r>
              <w:rPr>
                <w:rFonts w:ascii="宋体" w:hAnsi="宋体"/>
                <w:sz w:val="18"/>
                <w:szCs w:val="21"/>
              </w:rPr>
              <w:t>--</w:t>
            </w:r>
          </w:p>
        </w:tc>
        <w:tc>
          <w:tcPr>
            <w:tcW w:w="1667" w:type="pct"/>
            <w:tcBorders>
              <w:bottom w:val="single" w:color="auto" w:sz="8" w:space="0"/>
            </w:tcBorders>
            <w:vAlign w:val="center"/>
          </w:tcPr>
          <w:p>
            <w:pPr>
              <w:jc w:val="center"/>
              <w:rPr>
                <w:rFonts w:hAnsi="宋体"/>
                <w:sz w:val="18"/>
                <w:szCs w:val="21"/>
              </w:rPr>
            </w:pPr>
            <w:r>
              <w:rPr>
                <w:rFonts w:hint="eastAsia" w:hAnsi="宋体"/>
                <w:sz w:val="18"/>
                <w:szCs w:val="21"/>
              </w:rPr>
              <w:t>很差</w:t>
            </w:r>
            <w:r>
              <w:rPr>
                <w:rFonts w:hAnsi="宋体"/>
                <w:sz w:val="18"/>
                <w:szCs w:val="21"/>
              </w:rPr>
              <w:t>/</w:t>
            </w:r>
            <w:r>
              <w:rPr>
                <w:rFonts w:hint="eastAsia" w:hAnsi="宋体"/>
                <w:sz w:val="18"/>
                <w:szCs w:val="21"/>
              </w:rPr>
              <w:t>很低</w:t>
            </w:r>
          </w:p>
        </w:tc>
        <w:tc>
          <w:tcPr>
            <w:tcW w:w="1667" w:type="pct"/>
            <w:tcBorders>
              <w:bottom w:val="single" w:color="auto" w:sz="8" w:space="0"/>
              <w:right w:val="single" w:color="auto" w:sz="8" w:space="0"/>
            </w:tcBorders>
            <w:vAlign w:val="center"/>
          </w:tcPr>
          <w:p>
            <w:pPr>
              <w:jc w:val="center"/>
              <w:rPr>
                <w:rFonts w:ascii="宋体" w:hAnsi="宋体"/>
                <w:sz w:val="18"/>
                <w:szCs w:val="21"/>
              </w:rPr>
            </w:pPr>
            <w:r>
              <w:rPr>
                <w:rFonts w:ascii="宋体" w:hAnsi="宋体"/>
                <w:sz w:val="18"/>
                <w:szCs w:val="21"/>
              </w:rPr>
              <w:t>0</w:t>
            </w:r>
          </w:p>
        </w:tc>
      </w:tr>
    </w:tbl>
    <w:p>
      <w:pPr>
        <w:pStyle w:val="3"/>
        <w:spacing w:before="240" w:after="240" w:line="240" w:lineRule="auto"/>
        <w:rPr>
          <w:rFonts w:ascii="黑体" w:hAnsi="黑体" w:eastAsia="黑体"/>
          <w:b w:val="0"/>
          <w:sz w:val="21"/>
          <w:szCs w:val="21"/>
        </w:rPr>
      </w:pPr>
      <w:r>
        <w:rPr>
          <w:rFonts w:ascii="黑体" w:hAnsi="黑体" w:eastAsia="黑体"/>
          <w:b w:val="0"/>
          <w:sz w:val="21"/>
          <w:szCs w:val="21"/>
        </w:rPr>
        <w:t xml:space="preserve">C.2  </w:t>
      </w:r>
      <w:r>
        <w:rPr>
          <w:rFonts w:hint="eastAsia" w:ascii="黑体" w:hAnsi="黑体" w:eastAsia="黑体"/>
          <w:b w:val="0"/>
          <w:sz w:val="21"/>
          <w:szCs w:val="21"/>
        </w:rPr>
        <w:t>排序示例</w:t>
      </w:r>
    </w:p>
    <w:p>
      <w:pPr>
        <w:pStyle w:val="4"/>
        <w:spacing w:before="120" w:after="120" w:line="240" w:lineRule="auto"/>
        <w:rPr>
          <w:rFonts w:ascii="黑体" w:hAnsi="黑体" w:eastAsia="黑体"/>
          <w:b w:val="0"/>
          <w:sz w:val="21"/>
          <w:szCs w:val="21"/>
        </w:rPr>
      </w:pPr>
      <w:r>
        <w:rPr>
          <w:rFonts w:ascii="黑体" w:hAnsi="黑体" w:eastAsia="黑体"/>
          <w:b w:val="0"/>
          <w:sz w:val="21"/>
          <w:szCs w:val="21"/>
        </w:rPr>
        <w:t xml:space="preserve">C.2.1  </w:t>
      </w:r>
      <w:r>
        <w:rPr>
          <w:rFonts w:hint="eastAsia" w:ascii="黑体" w:hAnsi="黑体" w:eastAsia="黑体"/>
          <w:b w:val="0"/>
          <w:sz w:val="21"/>
          <w:szCs w:val="21"/>
        </w:rPr>
        <w:t>改进方案</w:t>
      </w:r>
    </w:p>
    <w:p>
      <w:pPr>
        <w:ind w:firstLine="420"/>
      </w:pPr>
      <w:r>
        <w:rPr>
          <w:rFonts w:hint="eastAsia"/>
        </w:rPr>
        <w:t>依据某</w:t>
      </w:r>
      <w:r>
        <w:rPr>
          <w:rFonts w:hint="eastAsia"/>
          <w:lang w:val="en-US" w:eastAsia="zh-CN"/>
        </w:rPr>
        <w:t>锗单晶和锗单晶片</w:t>
      </w:r>
      <w:r>
        <w:rPr>
          <w:rFonts w:hint="eastAsia"/>
        </w:rPr>
        <w:t>产品生命周期评价结果提出的一些建议如下：</w:t>
      </w:r>
    </w:p>
    <w:p>
      <w:pPr>
        <w:numPr>
          <w:ilvl w:val="0"/>
          <w:numId w:val="13"/>
        </w:numPr>
      </w:pPr>
      <w:r>
        <w:rPr>
          <w:rFonts w:hint="eastAsia"/>
        </w:rPr>
        <w:t>生产制造改进方案包括：</w:t>
      </w:r>
    </w:p>
    <w:p>
      <w:pPr>
        <w:ind w:left="840" w:leftChars="200" w:hanging="420" w:hangingChars="200"/>
      </w:pPr>
      <w:r>
        <w:t>——</w:t>
      </w:r>
      <w:r>
        <w:rPr>
          <w:rFonts w:hint="eastAsia"/>
        </w:rPr>
        <w:t>修改生产设备和原辅材料规格要求，鼓励或规定在制造过程中使用高效节能设备和水、盐酸等循环物料；</w:t>
      </w:r>
    </w:p>
    <w:p>
      <w:pPr>
        <w:ind w:left="840" w:leftChars="200" w:hanging="420" w:hangingChars="200"/>
        <w:jc w:val="left"/>
        <w:rPr>
          <w:rFonts w:ascii="Calibri" w:hAnsi="Calibri"/>
          <w:szCs w:val="21"/>
        </w:rPr>
      </w:pPr>
      <w:r>
        <w:t>——</w:t>
      </w:r>
      <w:r>
        <w:rPr>
          <w:rFonts w:hint="eastAsia" w:ascii="Calibri" w:hAnsi="Calibri"/>
          <w:szCs w:val="21"/>
        </w:rPr>
        <w:t>开展固体废弃物的无害化处理或再利用；</w:t>
      </w:r>
    </w:p>
    <w:p>
      <w:pPr>
        <w:ind w:left="840" w:leftChars="200" w:hanging="420" w:hangingChars="200"/>
        <w:jc w:val="left"/>
        <w:rPr>
          <w:rFonts w:ascii="Calibri" w:hAnsi="Calibri"/>
          <w:szCs w:val="21"/>
        </w:rPr>
      </w:pPr>
      <w:r>
        <w:t>——</w:t>
      </w:r>
      <w:r>
        <w:rPr>
          <w:rFonts w:ascii="Calibri" w:hAnsi="Calibri"/>
          <w:szCs w:val="21"/>
        </w:rPr>
        <w:t>产品包装过程应配备收尘装置</w:t>
      </w:r>
      <w:r>
        <w:rPr>
          <w:rFonts w:hint="eastAsia" w:ascii="Calibri" w:hAnsi="Calibri"/>
          <w:szCs w:val="21"/>
        </w:rPr>
        <w:t>，以减少资源的浪费和对环境的影响。</w:t>
      </w:r>
    </w:p>
    <w:p>
      <w:pPr>
        <w:numPr>
          <w:ilvl w:val="0"/>
          <w:numId w:val="13"/>
        </w:numPr>
      </w:pPr>
      <w:r>
        <w:rPr>
          <w:rFonts w:hint="eastAsia"/>
        </w:rPr>
        <w:t>设计改进方案包括：</w:t>
      </w:r>
    </w:p>
    <w:p>
      <w:pPr>
        <w:ind w:firstLine="420"/>
      </w:pPr>
      <w:r>
        <w:t>——</w:t>
      </w:r>
      <w:r>
        <w:rPr>
          <w:rFonts w:hint="eastAsia"/>
        </w:rPr>
        <w:t>减少盐酸原料的使用；</w:t>
      </w:r>
    </w:p>
    <w:p>
      <w:pPr>
        <w:ind w:firstLine="420"/>
      </w:pPr>
      <w:r>
        <w:t>——</w:t>
      </w:r>
      <w:r>
        <w:rPr>
          <w:rFonts w:hint="eastAsia"/>
        </w:rPr>
        <w:t>检查设计规格要求，尽量减少使用氯气，尽量使用四氯化锗；</w:t>
      </w:r>
    </w:p>
    <w:p>
      <w:pPr>
        <w:ind w:firstLine="420"/>
      </w:pPr>
      <w:r>
        <w:t>——</w:t>
      </w:r>
      <w:r>
        <w:rPr>
          <w:rFonts w:hint="eastAsia"/>
        </w:rPr>
        <w:t>采用符合国家标准的节能设计。</w:t>
      </w:r>
    </w:p>
    <w:p>
      <w:pPr>
        <w:numPr>
          <w:ilvl w:val="0"/>
          <w:numId w:val="13"/>
        </w:numPr>
      </w:pPr>
      <w:r>
        <w:rPr>
          <w:rFonts w:hint="eastAsia"/>
        </w:rPr>
        <w:t>产品管理改进方案包括：</w:t>
      </w:r>
    </w:p>
    <w:p>
      <w:pPr>
        <w:tabs>
          <w:tab w:val="right" w:pos="9354"/>
        </w:tabs>
        <w:ind w:firstLine="420"/>
        <w:jc w:val="left"/>
        <w:rPr>
          <w:rFonts w:ascii="Calibri" w:hAnsi="Calibri"/>
          <w:szCs w:val="21"/>
        </w:rPr>
      </w:pPr>
      <w:r>
        <w:t>——</w:t>
      </w:r>
      <w:r>
        <w:rPr>
          <w:rFonts w:hint="eastAsia" w:ascii="Calibri" w:hAnsi="Calibri"/>
          <w:szCs w:val="21"/>
        </w:rPr>
        <w:t>完善产品包装信息系统。</w:t>
      </w:r>
      <w:r>
        <w:rPr>
          <w:rFonts w:ascii="Calibri" w:hAnsi="Calibri"/>
          <w:szCs w:val="21"/>
        </w:rPr>
        <w:tab/>
      </w:r>
    </w:p>
    <w:p>
      <w:pPr>
        <w:pStyle w:val="4"/>
        <w:spacing w:before="120" w:after="120" w:line="240" w:lineRule="auto"/>
        <w:rPr>
          <w:rFonts w:ascii="黑体" w:hAnsi="黑体" w:eastAsia="黑体"/>
          <w:b w:val="0"/>
          <w:sz w:val="21"/>
          <w:szCs w:val="21"/>
        </w:rPr>
      </w:pPr>
      <w:r>
        <w:rPr>
          <w:rFonts w:ascii="黑体" w:hAnsi="黑体" w:eastAsia="黑体"/>
          <w:b w:val="0"/>
          <w:sz w:val="21"/>
          <w:szCs w:val="21"/>
        </w:rPr>
        <w:t xml:space="preserve">C.2.2  </w:t>
      </w:r>
      <w:r>
        <w:rPr>
          <w:rFonts w:hint="eastAsia" w:ascii="黑体" w:hAnsi="黑体" w:eastAsia="黑体"/>
          <w:b w:val="0"/>
          <w:sz w:val="21"/>
          <w:szCs w:val="21"/>
        </w:rPr>
        <w:t>改进方案的优先排序表</w:t>
      </w:r>
    </w:p>
    <w:p>
      <w:pPr>
        <w:ind w:firstLine="420"/>
      </w:pPr>
      <w:r>
        <w:rPr>
          <w:rFonts w:hint="eastAsia"/>
        </w:rPr>
        <w:t>改进方案的优先排序表见</w:t>
      </w:r>
      <w:r>
        <w:rPr>
          <w:rFonts w:hint="eastAsia" w:ascii="宋体" w:hAnsi="宋体"/>
        </w:rPr>
        <w:t>表C</w:t>
      </w:r>
      <w:r>
        <w:rPr>
          <w:rFonts w:ascii="宋体" w:hAnsi="宋体"/>
        </w:rPr>
        <w:t>.2</w:t>
      </w:r>
      <w:r>
        <w:rPr>
          <w:rFonts w:hint="eastAsia" w:ascii="宋体" w:hAnsi="宋体"/>
        </w:rPr>
        <w:t>。</w:t>
      </w:r>
    </w:p>
    <w:p>
      <w:pPr>
        <w:keepNext w:val="0"/>
        <w:keepLines w:val="0"/>
        <w:pageBreakBefore w:val="0"/>
        <w:widowControl/>
        <w:kinsoku/>
        <w:wordWrap/>
        <w:overflowPunct/>
        <w:topLinePunct w:val="0"/>
        <w:autoSpaceDE/>
        <w:autoSpaceDN/>
        <w:bidi w:val="0"/>
        <w:adjustRightInd/>
        <w:snapToGrid/>
        <w:spacing w:before="156" w:beforeLines="50"/>
        <w:jc w:val="center"/>
        <w:textAlignment w:val="auto"/>
        <w:rPr>
          <w:rFonts w:ascii="黑体" w:hAnsi="黑体" w:eastAsia="黑体"/>
          <w:szCs w:val="21"/>
        </w:rPr>
      </w:pPr>
      <w:r>
        <w:rPr>
          <w:rFonts w:hint="eastAsia" w:ascii="黑体" w:hAnsi="黑体" w:eastAsia="黑体"/>
          <w:szCs w:val="21"/>
        </w:rPr>
        <w:t>表</w:t>
      </w:r>
      <w:r>
        <w:rPr>
          <w:rFonts w:ascii="黑体" w:hAnsi="黑体" w:eastAsia="黑体"/>
          <w:szCs w:val="21"/>
        </w:rPr>
        <w:t xml:space="preserve">C.2  </w:t>
      </w:r>
      <w:r>
        <w:rPr>
          <w:rFonts w:hint="eastAsia" w:ascii="黑体" w:hAnsi="黑体" w:eastAsia="黑体"/>
          <w:szCs w:val="21"/>
        </w:rPr>
        <w:t>改进方案的优先排序表</w:t>
      </w:r>
    </w:p>
    <w:tbl>
      <w:tblPr>
        <w:tblStyle w:val="14"/>
        <w:tblW w:w="5000"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28" w:type="dxa"/>
          <w:bottom w:w="0" w:type="dxa"/>
          <w:right w:w="28" w:type="dxa"/>
        </w:tblCellMar>
      </w:tblPr>
      <w:tblGrid>
        <w:gridCol w:w="699"/>
        <w:gridCol w:w="2319"/>
        <w:gridCol w:w="1194"/>
        <w:gridCol w:w="1012"/>
        <w:gridCol w:w="1012"/>
        <w:gridCol w:w="840"/>
        <w:gridCol w:w="750"/>
        <w:gridCol w:w="868"/>
        <w:gridCol w:w="71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7" w:hRule="atLeast"/>
          <w:jc w:val="center"/>
        </w:trPr>
        <w:tc>
          <w:tcPr>
            <w:tcW w:w="371" w:type="pct"/>
            <w:tcBorders>
              <w:top w:val="single" w:color="auto" w:sz="8" w:space="0"/>
              <w:left w:val="single" w:color="auto" w:sz="8" w:space="0"/>
              <w:bottom w:val="single" w:color="auto" w:sz="8"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环节</w:t>
            </w:r>
          </w:p>
        </w:tc>
        <w:tc>
          <w:tcPr>
            <w:tcW w:w="1231" w:type="pct"/>
            <w:tcBorders>
              <w:top w:val="single" w:color="auto" w:sz="8" w:space="0"/>
              <w:left w:val="single" w:color="auto" w:sz="4" w:space="0"/>
              <w:bottom w:val="single" w:color="auto" w:sz="8" w:space="0"/>
            </w:tcBorders>
            <w:shd w:val="clear" w:color="auto" w:fill="auto"/>
            <w:vAlign w:val="center"/>
          </w:tcPr>
          <w:p>
            <w:pPr>
              <w:jc w:val="center"/>
              <w:rPr>
                <w:rFonts w:ascii="宋体" w:hAnsi="宋体"/>
                <w:sz w:val="18"/>
                <w:szCs w:val="18"/>
              </w:rPr>
            </w:pPr>
            <w:r>
              <w:rPr>
                <w:rFonts w:hint="eastAsia" w:ascii="宋体" w:hAnsi="宋体"/>
                <w:sz w:val="18"/>
                <w:szCs w:val="18"/>
              </w:rPr>
              <w:t>改进方案</w:t>
            </w:r>
          </w:p>
        </w:tc>
        <w:tc>
          <w:tcPr>
            <w:tcW w:w="634" w:type="pct"/>
            <w:tcBorders>
              <w:top w:val="single" w:color="auto" w:sz="8" w:space="0"/>
              <w:bottom w:val="single" w:color="auto" w:sz="8" w:space="0"/>
            </w:tcBorders>
            <w:vAlign w:val="center"/>
          </w:tcPr>
          <w:p>
            <w:pPr>
              <w:jc w:val="center"/>
              <w:rPr>
                <w:rFonts w:ascii="宋体" w:hAnsi="宋体"/>
                <w:sz w:val="18"/>
                <w:szCs w:val="18"/>
              </w:rPr>
            </w:pPr>
            <w:r>
              <w:rPr>
                <w:rFonts w:hint="eastAsia" w:ascii="宋体" w:hAnsi="宋体"/>
                <w:sz w:val="18"/>
                <w:szCs w:val="18"/>
              </w:rPr>
              <w:t>生命周期阶段</w:t>
            </w:r>
          </w:p>
        </w:tc>
        <w:tc>
          <w:tcPr>
            <w:tcW w:w="537" w:type="pct"/>
            <w:tcBorders>
              <w:top w:val="single" w:color="auto" w:sz="8" w:space="0"/>
              <w:bottom w:val="single" w:color="auto" w:sz="8" w:space="0"/>
            </w:tcBorders>
            <w:vAlign w:val="center"/>
          </w:tcPr>
          <w:p>
            <w:pPr>
              <w:jc w:val="center"/>
              <w:rPr>
                <w:rFonts w:ascii="宋体" w:hAnsi="宋体"/>
                <w:sz w:val="18"/>
                <w:szCs w:val="18"/>
              </w:rPr>
            </w:pPr>
            <w:r>
              <w:rPr>
                <w:rFonts w:hint="eastAsia" w:ascii="宋体" w:hAnsi="宋体"/>
                <w:sz w:val="18"/>
                <w:szCs w:val="18"/>
              </w:rPr>
              <w:t>技术可行性</w:t>
            </w:r>
          </w:p>
        </w:tc>
        <w:tc>
          <w:tcPr>
            <w:tcW w:w="537" w:type="pct"/>
            <w:tcBorders>
              <w:top w:val="single" w:color="auto" w:sz="8" w:space="0"/>
              <w:bottom w:val="single" w:color="auto" w:sz="8" w:space="0"/>
            </w:tcBorders>
            <w:vAlign w:val="center"/>
          </w:tcPr>
          <w:p>
            <w:pPr>
              <w:jc w:val="center"/>
              <w:rPr>
                <w:rFonts w:ascii="宋体" w:hAnsi="宋体"/>
                <w:sz w:val="18"/>
                <w:szCs w:val="18"/>
              </w:rPr>
            </w:pPr>
            <w:r>
              <w:rPr>
                <w:rFonts w:hint="eastAsia" w:ascii="宋体" w:hAnsi="宋体"/>
                <w:sz w:val="18"/>
                <w:szCs w:val="18"/>
              </w:rPr>
              <w:t>环境敏感性</w:t>
            </w:r>
          </w:p>
        </w:tc>
        <w:tc>
          <w:tcPr>
            <w:tcW w:w="446" w:type="pct"/>
            <w:tcBorders>
              <w:top w:val="single" w:color="auto" w:sz="8" w:space="0"/>
              <w:bottom w:val="single" w:color="auto" w:sz="8" w:space="0"/>
            </w:tcBorders>
            <w:vAlign w:val="center"/>
          </w:tcPr>
          <w:p>
            <w:pPr>
              <w:jc w:val="center"/>
              <w:rPr>
                <w:rFonts w:ascii="宋体" w:hAnsi="宋体"/>
                <w:sz w:val="18"/>
                <w:szCs w:val="18"/>
              </w:rPr>
            </w:pPr>
            <w:r>
              <w:rPr>
                <w:rFonts w:hint="eastAsia" w:ascii="宋体" w:hAnsi="宋体"/>
                <w:sz w:val="18"/>
                <w:szCs w:val="18"/>
              </w:rPr>
              <w:t>经济影响</w:t>
            </w:r>
          </w:p>
        </w:tc>
        <w:tc>
          <w:tcPr>
            <w:tcW w:w="398" w:type="pct"/>
            <w:tcBorders>
              <w:top w:val="single" w:color="auto" w:sz="8" w:space="0"/>
              <w:bottom w:val="single" w:color="auto" w:sz="8" w:space="0"/>
            </w:tcBorders>
            <w:vAlign w:val="center"/>
          </w:tcPr>
          <w:p>
            <w:pPr>
              <w:jc w:val="center"/>
              <w:rPr>
                <w:rFonts w:ascii="宋体" w:hAnsi="宋体"/>
                <w:sz w:val="18"/>
                <w:szCs w:val="18"/>
              </w:rPr>
            </w:pPr>
            <w:r>
              <w:rPr>
                <w:rFonts w:ascii="宋体" w:hAnsi="宋体"/>
                <w:sz w:val="18"/>
                <w:szCs w:val="18"/>
              </w:rPr>
              <w:t>CVA</w:t>
            </w:r>
            <w:r>
              <w:rPr>
                <w:rFonts w:hint="eastAsia" w:ascii="宋体" w:hAnsi="宋体"/>
                <w:sz w:val="18"/>
                <w:szCs w:val="18"/>
              </w:rPr>
              <w:t>影响</w:t>
            </w:r>
          </w:p>
        </w:tc>
        <w:tc>
          <w:tcPr>
            <w:tcW w:w="461" w:type="pct"/>
            <w:tcBorders>
              <w:top w:val="single" w:color="auto" w:sz="8" w:space="0"/>
              <w:bottom w:val="single" w:color="auto" w:sz="8" w:space="0"/>
            </w:tcBorders>
            <w:vAlign w:val="center"/>
          </w:tcPr>
          <w:p>
            <w:pPr>
              <w:jc w:val="center"/>
              <w:rPr>
                <w:rFonts w:ascii="宋体" w:hAnsi="宋体"/>
                <w:sz w:val="18"/>
                <w:szCs w:val="18"/>
              </w:rPr>
            </w:pPr>
            <w:r>
              <w:rPr>
                <w:rFonts w:hint="eastAsia" w:ascii="宋体" w:hAnsi="宋体"/>
                <w:sz w:val="18"/>
                <w:szCs w:val="18"/>
              </w:rPr>
              <w:t>生产管理</w:t>
            </w:r>
          </w:p>
        </w:tc>
        <w:tc>
          <w:tcPr>
            <w:tcW w:w="380" w:type="pct"/>
            <w:tcBorders>
              <w:top w:val="single" w:color="auto" w:sz="8" w:space="0"/>
              <w:bottom w:val="single" w:color="auto" w:sz="8" w:space="0"/>
              <w:right w:val="single" w:color="auto" w:sz="8" w:space="0"/>
            </w:tcBorders>
            <w:vAlign w:val="center"/>
          </w:tcPr>
          <w:p>
            <w:pPr>
              <w:jc w:val="center"/>
              <w:rPr>
                <w:rFonts w:ascii="宋体" w:hAnsi="宋体"/>
                <w:sz w:val="18"/>
                <w:szCs w:val="18"/>
              </w:rPr>
            </w:pPr>
            <w:r>
              <w:rPr>
                <w:rFonts w:hint="eastAsia" w:ascii="宋体" w:hAnsi="宋体"/>
                <w:sz w:val="18"/>
                <w:szCs w:val="18"/>
              </w:rPr>
              <w:t>总评分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04" w:hRule="atLeast"/>
          <w:jc w:val="center"/>
        </w:trPr>
        <w:tc>
          <w:tcPr>
            <w:tcW w:w="371" w:type="pct"/>
            <w:vMerge w:val="restart"/>
            <w:tcBorders>
              <w:left w:val="single" w:color="auto" w:sz="8" w:space="0"/>
              <w:right w:val="single" w:color="auto" w:sz="4" w:space="0"/>
            </w:tcBorders>
            <w:vAlign w:val="center"/>
          </w:tcPr>
          <w:p>
            <w:pPr>
              <w:jc w:val="center"/>
              <w:rPr>
                <w:rFonts w:ascii="宋体" w:hAnsi="宋体"/>
                <w:sz w:val="18"/>
                <w:szCs w:val="18"/>
              </w:rPr>
            </w:pPr>
            <w:r>
              <w:rPr>
                <w:rFonts w:hint="eastAsia" w:ascii="宋体" w:hAnsi="宋体"/>
                <w:sz w:val="18"/>
                <w:szCs w:val="18"/>
              </w:rPr>
              <w:t>生产</w:t>
            </w:r>
          </w:p>
        </w:tc>
        <w:tc>
          <w:tcPr>
            <w:tcW w:w="1231" w:type="pct"/>
            <w:tcBorders>
              <w:left w:val="single" w:color="auto" w:sz="4" w:space="0"/>
            </w:tcBorders>
            <w:vAlign w:val="center"/>
          </w:tcPr>
          <w:p>
            <w:pPr>
              <w:rPr>
                <w:rFonts w:ascii="宋体" w:hAnsi="宋体"/>
                <w:sz w:val="18"/>
                <w:szCs w:val="18"/>
              </w:rPr>
            </w:pPr>
            <w:r>
              <w:rPr>
                <w:rFonts w:hint="eastAsia" w:ascii="宋体" w:hAnsi="宋体"/>
                <w:sz w:val="18"/>
                <w:szCs w:val="18"/>
              </w:rPr>
              <w:t>使用节能设备和循环物料</w:t>
            </w:r>
          </w:p>
        </w:tc>
        <w:tc>
          <w:tcPr>
            <w:tcW w:w="634" w:type="pct"/>
            <w:vAlign w:val="center"/>
          </w:tcPr>
          <w:p>
            <w:pPr>
              <w:jc w:val="center"/>
              <w:rPr>
                <w:rFonts w:ascii="宋体" w:hAnsi="宋体"/>
                <w:sz w:val="18"/>
                <w:szCs w:val="18"/>
              </w:rPr>
            </w:pPr>
            <w:r>
              <w:rPr>
                <w:rFonts w:ascii="宋体" w:hAnsi="宋体"/>
                <w:sz w:val="18"/>
                <w:szCs w:val="18"/>
              </w:rPr>
              <w:t>L1.1</w:t>
            </w:r>
          </w:p>
        </w:tc>
        <w:tc>
          <w:tcPr>
            <w:tcW w:w="537" w:type="pct"/>
            <w:vAlign w:val="center"/>
          </w:tcPr>
          <w:p>
            <w:pPr>
              <w:jc w:val="center"/>
              <w:rPr>
                <w:rFonts w:ascii="宋体" w:hAnsi="宋体"/>
                <w:sz w:val="18"/>
                <w:szCs w:val="18"/>
              </w:rPr>
            </w:pPr>
            <w:r>
              <w:rPr>
                <w:rFonts w:ascii="宋体" w:hAnsi="宋体"/>
                <w:sz w:val="18"/>
                <w:szCs w:val="18"/>
              </w:rPr>
              <w:t>++</w:t>
            </w:r>
          </w:p>
        </w:tc>
        <w:tc>
          <w:tcPr>
            <w:tcW w:w="537" w:type="pct"/>
            <w:vAlign w:val="center"/>
          </w:tcPr>
          <w:p>
            <w:pPr>
              <w:jc w:val="center"/>
              <w:rPr>
                <w:rFonts w:ascii="宋体" w:hAnsi="宋体"/>
                <w:sz w:val="18"/>
                <w:szCs w:val="18"/>
              </w:rPr>
            </w:pPr>
            <w:r>
              <w:rPr>
                <w:rFonts w:ascii="宋体" w:hAnsi="宋体"/>
                <w:sz w:val="18"/>
                <w:szCs w:val="18"/>
              </w:rPr>
              <w:t>++</w:t>
            </w:r>
          </w:p>
        </w:tc>
        <w:tc>
          <w:tcPr>
            <w:tcW w:w="446" w:type="pct"/>
            <w:vAlign w:val="center"/>
          </w:tcPr>
          <w:p>
            <w:pPr>
              <w:jc w:val="center"/>
              <w:rPr>
                <w:rFonts w:ascii="宋体" w:hAnsi="宋体"/>
                <w:sz w:val="18"/>
                <w:szCs w:val="18"/>
              </w:rPr>
            </w:pPr>
            <w:r>
              <w:rPr>
                <w:rFonts w:ascii="宋体" w:hAnsi="宋体"/>
                <w:sz w:val="18"/>
                <w:szCs w:val="18"/>
              </w:rPr>
              <w:t>+</w:t>
            </w:r>
          </w:p>
        </w:tc>
        <w:tc>
          <w:tcPr>
            <w:tcW w:w="398" w:type="pct"/>
            <w:vAlign w:val="center"/>
          </w:tcPr>
          <w:p>
            <w:pPr>
              <w:jc w:val="center"/>
              <w:rPr>
                <w:rFonts w:ascii="宋体" w:hAnsi="宋体"/>
                <w:sz w:val="18"/>
                <w:szCs w:val="18"/>
              </w:rPr>
            </w:pPr>
            <w:r>
              <w:rPr>
                <w:rFonts w:ascii="宋体" w:hAnsi="宋体"/>
                <w:sz w:val="18"/>
                <w:szCs w:val="18"/>
              </w:rPr>
              <w:t>+</w:t>
            </w:r>
          </w:p>
        </w:tc>
        <w:tc>
          <w:tcPr>
            <w:tcW w:w="461" w:type="pct"/>
            <w:vAlign w:val="center"/>
          </w:tcPr>
          <w:p>
            <w:pPr>
              <w:jc w:val="center"/>
              <w:rPr>
                <w:rFonts w:ascii="宋体" w:hAnsi="宋体"/>
                <w:sz w:val="18"/>
                <w:szCs w:val="18"/>
              </w:rPr>
            </w:pPr>
            <w:r>
              <w:rPr>
                <w:rFonts w:ascii="宋体" w:hAnsi="宋体"/>
                <w:sz w:val="18"/>
                <w:szCs w:val="18"/>
              </w:rPr>
              <w:t>+/-</w:t>
            </w:r>
          </w:p>
        </w:tc>
        <w:tc>
          <w:tcPr>
            <w:tcW w:w="380" w:type="pct"/>
            <w:tcBorders>
              <w:right w:val="single" w:color="auto" w:sz="8" w:space="0"/>
            </w:tcBorders>
            <w:vAlign w:val="center"/>
          </w:tcPr>
          <w:p>
            <w:pPr>
              <w:jc w:val="center"/>
              <w:rPr>
                <w:rFonts w:ascii="宋体" w:hAnsi="宋体"/>
                <w:sz w:val="18"/>
                <w:szCs w:val="18"/>
              </w:rPr>
            </w:pPr>
            <w:r>
              <w:rPr>
                <w:rFonts w:ascii="宋体" w:hAnsi="宋体"/>
                <w:sz w:val="18"/>
                <w:szCs w:val="18"/>
              </w:rPr>
              <w:t>1</w:t>
            </w:r>
            <w:r>
              <w:rPr>
                <w:rFonts w:hint="eastAsia" w:ascii="宋体" w:hAnsi="宋体"/>
                <w:sz w:val="18"/>
                <w:szCs w:val="18"/>
              </w:rPr>
              <w:t>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7" w:hRule="atLeast"/>
          <w:jc w:val="center"/>
        </w:trPr>
        <w:tc>
          <w:tcPr>
            <w:tcW w:w="371" w:type="pct"/>
            <w:vMerge w:val="continue"/>
            <w:tcBorders>
              <w:left w:val="single" w:color="auto" w:sz="8" w:space="0"/>
              <w:right w:val="single" w:color="auto" w:sz="4" w:space="0"/>
            </w:tcBorders>
            <w:vAlign w:val="center"/>
          </w:tcPr>
          <w:p>
            <w:pPr>
              <w:jc w:val="center"/>
              <w:rPr>
                <w:rFonts w:ascii="宋体" w:hAnsi="宋体"/>
                <w:sz w:val="18"/>
                <w:szCs w:val="18"/>
              </w:rPr>
            </w:pPr>
          </w:p>
        </w:tc>
        <w:tc>
          <w:tcPr>
            <w:tcW w:w="1231" w:type="pct"/>
            <w:tcBorders>
              <w:left w:val="single" w:color="auto" w:sz="4" w:space="0"/>
            </w:tcBorders>
            <w:vAlign w:val="center"/>
          </w:tcPr>
          <w:p>
            <w:pPr>
              <w:rPr>
                <w:rFonts w:ascii="宋体" w:hAnsi="宋体"/>
                <w:sz w:val="18"/>
                <w:szCs w:val="18"/>
              </w:rPr>
            </w:pPr>
            <w:r>
              <w:rPr>
                <w:rFonts w:hint="eastAsia" w:ascii="宋体" w:hAnsi="宋体"/>
                <w:sz w:val="18"/>
                <w:szCs w:val="18"/>
              </w:rPr>
              <w:t>固体废弃物的无害化处理或再利用</w:t>
            </w:r>
          </w:p>
        </w:tc>
        <w:tc>
          <w:tcPr>
            <w:tcW w:w="634" w:type="pct"/>
            <w:vAlign w:val="center"/>
          </w:tcPr>
          <w:p>
            <w:pPr>
              <w:jc w:val="center"/>
              <w:rPr>
                <w:rFonts w:ascii="宋体" w:hAnsi="宋体"/>
                <w:sz w:val="18"/>
                <w:szCs w:val="18"/>
              </w:rPr>
            </w:pPr>
            <w:r>
              <w:rPr>
                <w:rFonts w:ascii="宋体" w:hAnsi="宋体"/>
                <w:sz w:val="18"/>
                <w:szCs w:val="18"/>
              </w:rPr>
              <w:t>L1.2</w:t>
            </w:r>
          </w:p>
        </w:tc>
        <w:tc>
          <w:tcPr>
            <w:tcW w:w="537" w:type="pct"/>
            <w:vAlign w:val="center"/>
          </w:tcPr>
          <w:p>
            <w:pPr>
              <w:jc w:val="center"/>
              <w:rPr>
                <w:rFonts w:ascii="宋体" w:hAnsi="宋体"/>
                <w:sz w:val="18"/>
                <w:szCs w:val="18"/>
              </w:rPr>
            </w:pPr>
            <w:r>
              <w:rPr>
                <w:rFonts w:ascii="宋体" w:hAnsi="宋体"/>
                <w:sz w:val="18"/>
                <w:szCs w:val="18"/>
              </w:rPr>
              <w:t>++</w:t>
            </w:r>
          </w:p>
        </w:tc>
        <w:tc>
          <w:tcPr>
            <w:tcW w:w="537" w:type="pct"/>
            <w:vAlign w:val="center"/>
          </w:tcPr>
          <w:p>
            <w:pPr>
              <w:jc w:val="center"/>
              <w:rPr>
                <w:rFonts w:ascii="宋体" w:hAnsi="宋体"/>
                <w:sz w:val="18"/>
                <w:szCs w:val="18"/>
              </w:rPr>
            </w:pPr>
            <w:r>
              <w:rPr>
                <w:rFonts w:ascii="宋体" w:hAnsi="宋体"/>
                <w:sz w:val="18"/>
                <w:szCs w:val="18"/>
              </w:rPr>
              <w:t>++</w:t>
            </w:r>
          </w:p>
        </w:tc>
        <w:tc>
          <w:tcPr>
            <w:tcW w:w="446" w:type="pct"/>
            <w:vAlign w:val="center"/>
          </w:tcPr>
          <w:p>
            <w:pPr>
              <w:jc w:val="center"/>
              <w:rPr>
                <w:rFonts w:ascii="宋体" w:hAnsi="宋体"/>
                <w:sz w:val="18"/>
                <w:szCs w:val="18"/>
              </w:rPr>
            </w:pPr>
            <w:r>
              <w:rPr>
                <w:rFonts w:ascii="宋体" w:hAnsi="宋体"/>
                <w:sz w:val="18"/>
                <w:szCs w:val="18"/>
              </w:rPr>
              <w:t>+</w:t>
            </w:r>
          </w:p>
        </w:tc>
        <w:tc>
          <w:tcPr>
            <w:tcW w:w="398" w:type="pct"/>
            <w:vAlign w:val="center"/>
          </w:tcPr>
          <w:p>
            <w:pPr>
              <w:jc w:val="center"/>
              <w:rPr>
                <w:rFonts w:ascii="宋体" w:hAnsi="宋体"/>
                <w:sz w:val="18"/>
                <w:szCs w:val="18"/>
              </w:rPr>
            </w:pPr>
            <w:r>
              <w:rPr>
                <w:rFonts w:ascii="宋体" w:hAnsi="宋体"/>
                <w:sz w:val="18"/>
                <w:szCs w:val="18"/>
              </w:rPr>
              <w:t>+/-</w:t>
            </w:r>
          </w:p>
        </w:tc>
        <w:tc>
          <w:tcPr>
            <w:tcW w:w="461" w:type="pct"/>
            <w:vAlign w:val="center"/>
          </w:tcPr>
          <w:p>
            <w:pPr>
              <w:jc w:val="center"/>
              <w:rPr>
                <w:rFonts w:ascii="宋体" w:hAnsi="宋体"/>
                <w:sz w:val="18"/>
                <w:szCs w:val="18"/>
              </w:rPr>
            </w:pPr>
            <w:r>
              <w:rPr>
                <w:rFonts w:ascii="宋体" w:hAnsi="宋体"/>
                <w:sz w:val="18"/>
                <w:szCs w:val="18"/>
              </w:rPr>
              <w:t>+/-</w:t>
            </w:r>
          </w:p>
        </w:tc>
        <w:tc>
          <w:tcPr>
            <w:tcW w:w="380" w:type="pct"/>
            <w:tcBorders>
              <w:right w:val="single" w:color="auto" w:sz="8" w:space="0"/>
            </w:tcBorders>
            <w:vAlign w:val="center"/>
          </w:tcPr>
          <w:p>
            <w:pPr>
              <w:jc w:val="center"/>
              <w:rPr>
                <w:rFonts w:ascii="宋体" w:hAnsi="宋体"/>
                <w:sz w:val="18"/>
                <w:szCs w:val="18"/>
              </w:rPr>
            </w:pPr>
            <w:r>
              <w:rPr>
                <w:rFonts w:ascii="宋体" w:hAnsi="宋体"/>
                <w:sz w:val="18"/>
                <w:szCs w:val="18"/>
              </w:rPr>
              <w:t>1</w:t>
            </w:r>
            <w:r>
              <w:rPr>
                <w:rFonts w:hint="eastAsia" w:ascii="宋体" w:hAnsi="宋体"/>
                <w:sz w:val="18"/>
                <w:szCs w:val="18"/>
              </w:rPr>
              <w:t>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7" w:hRule="atLeast"/>
          <w:jc w:val="center"/>
        </w:trPr>
        <w:tc>
          <w:tcPr>
            <w:tcW w:w="371" w:type="pct"/>
            <w:vMerge w:val="continue"/>
            <w:tcBorders>
              <w:left w:val="single" w:color="auto" w:sz="8" w:space="0"/>
              <w:right w:val="single" w:color="auto" w:sz="4" w:space="0"/>
            </w:tcBorders>
            <w:vAlign w:val="center"/>
          </w:tcPr>
          <w:p>
            <w:pPr>
              <w:jc w:val="center"/>
              <w:rPr>
                <w:rFonts w:ascii="宋体" w:hAnsi="宋体"/>
                <w:sz w:val="18"/>
                <w:szCs w:val="18"/>
              </w:rPr>
            </w:pPr>
          </w:p>
        </w:tc>
        <w:tc>
          <w:tcPr>
            <w:tcW w:w="1231" w:type="pct"/>
            <w:tcBorders>
              <w:left w:val="single" w:color="auto" w:sz="4" w:space="0"/>
            </w:tcBorders>
            <w:vAlign w:val="center"/>
          </w:tcPr>
          <w:p>
            <w:pPr>
              <w:rPr>
                <w:rFonts w:ascii="宋体" w:hAnsi="宋体"/>
                <w:sz w:val="18"/>
                <w:szCs w:val="18"/>
              </w:rPr>
            </w:pPr>
            <w:r>
              <w:rPr>
                <w:rFonts w:hint="eastAsia" w:ascii="宋体" w:hAnsi="宋体"/>
                <w:sz w:val="18"/>
                <w:szCs w:val="18"/>
              </w:rPr>
              <w:t>产品包装配备收尘装置</w:t>
            </w:r>
          </w:p>
        </w:tc>
        <w:tc>
          <w:tcPr>
            <w:tcW w:w="634" w:type="pct"/>
            <w:vAlign w:val="center"/>
          </w:tcPr>
          <w:p>
            <w:pPr>
              <w:jc w:val="center"/>
              <w:rPr>
                <w:rFonts w:ascii="宋体" w:hAnsi="宋体"/>
                <w:sz w:val="18"/>
                <w:szCs w:val="18"/>
              </w:rPr>
            </w:pPr>
            <w:r>
              <w:rPr>
                <w:rFonts w:ascii="宋体" w:hAnsi="宋体"/>
                <w:sz w:val="18"/>
                <w:szCs w:val="18"/>
              </w:rPr>
              <w:t>L2.1</w:t>
            </w:r>
          </w:p>
        </w:tc>
        <w:tc>
          <w:tcPr>
            <w:tcW w:w="537" w:type="pct"/>
            <w:vAlign w:val="center"/>
          </w:tcPr>
          <w:p>
            <w:pPr>
              <w:jc w:val="center"/>
              <w:rPr>
                <w:rFonts w:ascii="宋体" w:hAnsi="宋体"/>
                <w:sz w:val="18"/>
                <w:szCs w:val="18"/>
              </w:rPr>
            </w:pPr>
            <w:r>
              <w:rPr>
                <w:rFonts w:ascii="宋体" w:hAnsi="宋体"/>
                <w:sz w:val="18"/>
                <w:szCs w:val="18"/>
              </w:rPr>
              <w:t>++</w:t>
            </w:r>
          </w:p>
        </w:tc>
        <w:tc>
          <w:tcPr>
            <w:tcW w:w="537" w:type="pct"/>
            <w:vAlign w:val="center"/>
          </w:tcPr>
          <w:p>
            <w:pPr>
              <w:jc w:val="center"/>
              <w:rPr>
                <w:rFonts w:ascii="宋体" w:hAnsi="宋体"/>
                <w:sz w:val="18"/>
                <w:szCs w:val="18"/>
              </w:rPr>
            </w:pPr>
            <w:r>
              <w:rPr>
                <w:rFonts w:ascii="宋体" w:hAnsi="宋体"/>
                <w:sz w:val="18"/>
                <w:szCs w:val="18"/>
              </w:rPr>
              <w:t>+</w:t>
            </w:r>
          </w:p>
        </w:tc>
        <w:tc>
          <w:tcPr>
            <w:tcW w:w="446" w:type="pct"/>
            <w:vAlign w:val="center"/>
          </w:tcPr>
          <w:p>
            <w:pPr>
              <w:jc w:val="center"/>
              <w:rPr>
                <w:rFonts w:ascii="宋体" w:hAnsi="宋体"/>
                <w:sz w:val="18"/>
                <w:szCs w:val="18"/>
              </w:rPr>
            </w:pPr>
            <w:r>
              <w:rPr>
                <w:rFonts w:ascii="宋体" w:hAnsi="宋体"/>
                <w:sz w:val="18"/>
                <w:szCs w:val="18"/>
              </w:rPr>
              <w:t>+</w:t>
            </w:r>
          </w:p>
        </w:tc>
        <w:tc>
          <w:tcPr>
            <w:tcW w:w="398" w:type="pct"/>
            <w:vAlign w:val="center"/>
          </w:tcPr>
          <w:p>
            <w:pPr>
              <w:jc w:val="center"/>
              <w:rPr>
                <w:rFonts w:ascii="宋体" w:hAnsi="宋体"/>
                <w:sz w:val="18"/>
                <w:szCs w:val="18"/>
              </w:rPr>
            </w:pPr>
            <w:r>
              <w:rPr>
                <w:rFonts w:ascii="宋体" w:hAnsi="宋体"/>
                <w:sz w:val="18"/>
                <w:szCs w:val="18"/>
              </w:rPr>
              <w:t>-</w:t>
            </w:r>
          </w:p>
        </w:tc>
        <w:tc>
          <w:tcPr>
            <w:tcW w:w="461" w:type="pct"/>
            <w:vAlign w:val="center"/>
          </w:tcPr>
          <w:p>
            <w:pPr>
              <w:jc w:val="center"/>
              <w:rPr>
                <w:rFonts w:ascii="宋体" w:hAnsi="宋体"/>
                <w:sz w:val="18"/>
                <w:szCs w:val="18"/>
              </w:rPr>
            </w:pPr>
            <w:r>
              <w:rPr>
                <w:rFonts w:ascii="宋体" w:hAnsi="宋体"/>
                <w:sz w:val="18"/>
                <w:szCs w:val="18"/>
              </w:rPr>
              <w:t>+/-</w:t>
            </w:r>
          </w:p>
        </w:tc>
        <w:tc>
          <w:tcPr>
            <w:tcW w:w="380" w:type="pct"/>
            <w:tcBorders>
              <w:right w:val="single" w:color="auto" w:sz="8" w:space="0"/>
            </w:tcBorders>
            <w:vAlign w:val="center"/>
          </w:tcPr>
          <w:p>
            <w:pPr>
              <w:jc w:val="center"/>
              <w:rPr>
                <w:rFonts w:ascii="宋体" w:hAnsi="宋体"/>
                <w:sz w:val="18"/>
                <w:szCs w:val="18"/>
              </w:rPr>
            </w:pPr>
            <w:r>
              <w:rPr>
                <w:rFonts w:ascii="宋体" w:hAnsi="宋体"/>
                <w:sz w:val="18"/>
                <w:szCs w:val="18"/>
              </w:rPr>
              <w:t>1</w:t>
            </w:r>
            <w:r>
              <w:rPr>
                <w:rFonts w:hint="eastAsia" w:ascii="宋体" w:hAnsi="宋体"/>
                <w:sz w:val="18"/>
                <w:szCs w:val="18"/>
              </w:rPr>
              <w:t>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78" w:hRule="atLeast"/>
          <w:jc w:val="center"/>
        </w:trPr>
        <w:tc>
          <w:tcPr>
            <w:tcW w:w="371" w:type="pct"/>
            <w:vMerge w:val="restart"/>
            <w:tcBorders>
              <w:left w:val="single" w:color="auto" w:sz="8" w:space="0"/>
              <w:right w:val="single" w:color="auto" w:sz="4" w:space="0"/>
            </w:tcBorders>
            <w:vAlign w:val="center"/>
          </w:tcPr>
          <w:p>
            <w:pPr>
              <w:jc w:val="center"/>
              <w:rPr>
                <w:rFonts w:ascii="宋体" w:hAnsi="宋体"/>
                <w:sz w:val="18"/>
                <w:szCs w:val="18"/>
              </w:rPr>
            </w:pPr>
            <w:r>
              <w:rPr>
                <w:rFonts w:hint="eastAsia" w:ascii="宋体" w:hAnsi="宋体"/>
                <w:sz w:val="18"/>
                <w:szCs w:val="18"/>
              </w:rPr>
              <w:t>设计</w:t>
            </w:r>
          </w:p>
        </w:tc>
        <w:tc>
          <w:tcPr>
            <w:tcW w:w="1231" w:type="pct"/>
            <w:tcBorders>
              <w:left w:val="single" w:color="auto" w:sz="4" w:space="0"/>
            </w:tcBorders>
            <w:vAlign w:val="center"/>
          </w:tcPr>
          <w:p>
            <w:pPr>
              <w:rPr>
                <w:rFonts w:ascii="宋体" w:hAnsi="宋体"/>
                <w:sz w:val="18"/>
                <w:szCs w:val="18"/>
              </w:rPr>
            </w:pPr>
            <w:r>
              <w:rPr>
                <w:rFonts w:hint="eastAsia" w:ascii="宋体" w:hAnsi="宋体"/>
                <w:sz w:val="18"/>
                <w:szCs w:val="18"/>
              </w:rPr>
              <w:t>减少盐酸原料的使用</w:t>
            </w:r>
          </w:p>
        </w:tc>
        <w:tc>
          <w:tcPr>
            <w:tcW w:w="634" w:type="pct"/>
            <w:vAlign w:val="center"/>
          </w:tcPr>
          <w:p>
            <w:pPr>
              <w:jc w:val="center"/>
              <w:rPr>
                <w:rFonts w:ascii="宋体" w:hAnsi="宋体"/>
                <w:sz w:val="18"/>
                <w:szCs w:val="18"/>
              </w:rPr>
            </w:pPr>
            <w:r>
              <w:rPr>
                <w:rFonts w:ascii="宋体" w:hAnsi="宋体"/>
                <w:sz w:val="18"/>
                <w:szCs w:val="18"/>
              </w:rPr>
              <w:t>L1.3</w:t>
            </w:r>
          </w:p>
        </w:tc>
        <w:tc>
          <w:tcPr>
            <w:tcW w:w="537" w:type="pct"/>
            <w:vAlign w:val="center"/>
          </w:tcPr>
          <w:p>
            <w:pPr>
              <w:jc w:val="center"/>
              <w:rPr>
                <w:rFonts w:ascii="宋体" w:hAnsi="宋体"/>
                <w:sz w:val="18"/>
                <w:szCs w:val="18"/>
              </w:rPr>
            </w:pPr>
            <w:r>
              <w:rPr>
                <w:rFonts w:ascii="宋体" w:hAnsi="宋体"/>
                <w:sz w:val="18"/>
                <w:szCs w:val="18"/>
              </w:rPr>
              <w:t>++</w:t>
            </w:r>
          </w:p>
        </w:tc>
        <w:tc>
          <w:tcPr>
            <w:tcW w:w="537" w:type="pct"/>
            <w:vAlign w:val="center"/>
          </w:tcPr>
          <w:p>
            <w:pPr>
              <w:jc w:val="center"/>
              <w:rPr>
                <w:rFonts w:ascii="宋体" w:hAnsi="宋体"/>
                <w:sz w:val="18"/>
                <w:szCs w:val="18"/>
              </w:rPr>
            </w:pPr>
            <w:r>
              <w:rPr>
                <w:rFonts w:ascii="宋体" w:hAnsi="宋体"/>
                <w:sz w:val="18"/>
                <w:szCs w:val="18"/>
              </w:rPr>
              <w:t>++</w:t>
            </w:r>
          </w:p>
        </w:tc>
        <w:tc>
          <w:tcPr>
            <w:tcW w:w="446" w:type="pct"/>
            <w:vAlign w:val="center"/>
          </w:tcPr>
          <w:p>
            <w:pPr>
              <w:jc w:val="center"/>
              <w:rPr>
                <w:rFonts w:ascii="宋体" w:hAnsi="宋体"/>
                <w:sz w:val="18"/>
                <w:szCs w:val="18"/>
              </w:rPr>
            </w:pPr>
            <w:r>
              <w:rPr>
                <w:rFonts w:ascii="宋体" w:hAnsi="宋体"/>
                <w:sz w:val="18"/>
                <w:szCs w:val="18"/>
              </w:rPr>
              <w:t>+/-</w:t>
            </w:r>
          </w:p>
        </w:tc>
        <w:tc>
          <w:tcPr>
            <w:tcW w:w="398" w:type="pct"/>
            <w:vAlign w:val="center"/>
          </w:tcPr>
          <w:p>
            <w:pPr>
              <w:jc w:val="center"/>
              <w:rPr>
                <w:rFonts w:ascii="宋体" w:hAnsi="宋体"/>
                <w:sz w:val="18"/>
                <w:szCs w:val="18"/>
              </w:rPr>
            </w:pPr>
            <w:r>
              <w:rPr>
                <w:rFonts w:ascii="宋体" w:hAnsi="宋体"/>
                <w:sz w:val="18"/>
                <w:szCs w:val="18"/>
              </w:rPr>
              <w:t>+</w:t>
            </w:r>
          </w:p>
        </w:tc>
        <w:tc>
          <w:tcPr>
            <w:tcW w:w="461" w:type="pct"/>
            <w:vAlign w:val="center"/>
          </w:tcPr>
          <w:p>
            <w:pPr>
              <w:jc w:val="center"/>
              <w:rPr>
                <w:rFonts w:ascii="宋体" w:hAnsi="宋体"/>
                <w:sz w:val="18"/>
                <w:szCs w:val="18"/>
              </w:rPr>
            </w:pPr>
            <w:r>
              <w:rPr>
                <w:rFonts w:ascii="宋体" w:hAnsi="宋体"/>
                <w:sz w:val="18"/>
                <w:szCs w:val="18"/>
              </w:rPr>
              <w:t>+/-</w:t>
            </w:r>
          </w:p>
        </w:tc>
        <w:tc>
          <w:tcPr>
            <w:tcW w:w="380" w:type="pct"/>
            <w:tcBorders>
              <w:right w:val="single" w:color="auto" w:sz="8" w:space="0"/>
            </w:tcBorders>
            <w:vAlign w:val="center"/>
          </w:tcPr>
          <w:p>
            <w:pPr>
              <w:jc w:val="center"/>
              <w:rPr>
                <w:rFonts w:ascii="宋体" w:hAnsi="宋体"/>
                <w:sz w:val="18"/>
                <w:szCs w:val="18"/>
              </w:rPr>
            </w:pPr>
            <w:r>
              <w:rPr>
                <w:rFonts w:ascii="宋体" w:hAnsi="宋体"/>
                <w:sz w:val="18"/>
                <w:szCs w:val="18"/>
              </w:rPr>
              <w:t>15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7" w:hRule="atLeast"/>
          <w:jc w:val="center"/>
        </w:trPr>
        <w:tc>
          <w:tcPr>
            <w:tcW w:w="371" w:type="pct"/>
            <w:vMerge w:val="continue"/>
            <w:tcBorders>
              <w:left w:val="single" w:color="auto" w:sz="8" w:space="0"/>
              <w:right w:val="single" w:color="auto" w:sz="4" w:space="0"/>
            </w:tcBorders>
            <w:vAlign w:val="center"/>
          </w:tcPr>
          <w:p>
            <w:pPr>
              <w:jc w:val="center"/>
              <w:rPr>
                <w:rFonts w:ascii="宋体" w:hAnsi="宋体"/>
                <w:sz w:val="18"/>
                <w:szCs w:val="18"/>
              </w:rPr>
            </w:pPr>
          </w:p>
        </w:tc>
        <w:tc>
          <w:tcPr>
            <w:tcW w:w="1231" w:type="pct"/>
            <w:tcBorders>
              <w:left w:val="single" w:color="auto" w:sz="4" w:space="0"/>
            </w:tcBorders>
            <w:vAlign w:val="center"/>
          </w:tcPr>
          <w:p>
            <w:pPr>
              <w:rPr>
                <w:rFonts w:ascii="宋体" w:hAnsi="宋体"/>
                <w:sz w:val="18"/>
                <w:szCs w:val="18"/>
              </w:rPr>
            </w:pPr>
            <w:r>
              <w:rPr>
                <w:rFonts w:hint="eastAsia" w:ascii="宋体" w:hAnsi="宋体"/>
                <w:sz w:val="18"/>
                <w:szCs w:val="18"/>
              </w:rPr>
              <w:t>尽量使用四氯化锗</w:t>
            </w:r>
          </w:p>
        </w:tc>
        <w:tc>
          <w:tcPr>
            <w:tcW w:w="634" w:type="pct"/>
            <w:vAlign w:val="center"/>
          </w:tcPr>
          <w:p>
            <w:pPr>
              <w:jc w:val="center"/>
              <w:rPr>
                <w:rFonts w:ascii="宋体" w:hAnsi="宋体"/>
                <w:sz w:val="18"/>
                <w:szCs w:val="18"/>
              </w:rPr>
            </w:pPr>
            <w:r>
              <w:rPr>
                <w:rFonts w:ascii="宋体" w:hAnsi="宋体"/>
                <w:sz w:val="18"/>
                <w:szCs w:val="18"/>
              </w:rPr>
              <w:t>L1.4</w:t>
            </w:r>
          </w:p>
        </w:tc>
        <w:tc>
          <w:tcPr>
            <w:tcW w:w="537" w:type="pct"/>
            <w:vAlign w:val="center"/>
          </w:tcPr>
          <w:p>
            <w:pPr>
              <w:jc w:val="center"/>
              <w:rPr>
                <w:rFonts w:ascii="宋体" w:hAnsi="宋体"/>
                <w:sz w:val="18"/>
                <w:szCs w:val="18"/>
              </w:rPr>
            </w:pPr>
            <w:r>
              <w:rPr>
                <w:rFonts w:ascii="宋体" w:hAnsi="宋体"/>
                <w:sz w:val="18"/>
                <w:szCs w:val="18"/>
              </w:rPr>
              <w:t>++</w:t>
            </w:r>
          </w:p>
        </w:tc>
        <w:tc>
          <w:tcPr>
            <w:tcW w:w="537" w:type="pct"/>
            <w:vAlign w:val="center"/>
          </w:tcPr>
          <w:p>
            <w:pPr>
              <w:jc w:val="center"/>
              <w:rPr>
                <w:rFonts w:ascii="宋体" w:hAnsi="宋体"/>
                <w:sz w:val="18"/>
                <w:szCs w:val="18"/>
              </w:rPr>
            </w:pPr>
            <w:r>
              <w:rPr>
                <w:rFonts w:ascii="宋体" w:hAnsi="宋体"/>
                <w:sz w:val="18"/>
                <w:szCs w:val="18"/>
              </w:rPr>
              <w:t>+</w:t>
            </w:r>
          </w:p>
        </w:tc>
        <w:tc>
          <w:tcPr>
            <w:tcW w:w="446" w:type="pct"/>
            <w:vAlign w:val="center"/>
          </w:tcPr>
          <w:p>
            <w:pPr>
              <w:jc w:val="center"/>
              <w:rPr>
                <w:rFonts w:ascii="宋体" w:hAnsi="宋体"/>
                <w:sz w:val="18"/>
                <w:szCs w:val="18"/>
              </w:rPr>
            </w:pPr>
            <w:r>
              <w:rPr>
                <w:rFonts w:ascii="宋体" w:hAnsi="宋体"/>
                <w:sz w:val="18"/>
                <w:szCs w:val="18"/>
              </w:rPr>
              <w:t>-</w:t>
            </w:r>
          </w:p>
        </w:tc>
        <w:tc>
          <w:tcPr>
            <w:tcW w:w="398" w:type="pct"/>
            <w:vAlign w:val="center"/>
          </w:tcPr>
          <w:p>
            <w:pPr>
              <w:jc w:val="center"/>
              <w:rPr>
                <w:rFonts w:ascii="宋体" w:hAnsi="宋体"/>
                <w:sz w:val="18"/>
                <w:szCs w:val="18"/>
              </w:rPr>
            </w:pPr>
            <w:r>
              <w:rPr>
                <w:rFonts w:ascii="宋体" w:hAnsi="宋体"/>
                <w:sz w:val="18"/>
                <w:szCs w:val="18"/>
              </w:rPr>
              <w:t>+/-</w:t>
            </w:r>
          </w:p>
        </w:tc>
        <w:tc>
          <w:tcPr>
            <w:tcW w:w="461" w:type="pct"/>
            <w:vAlign w:val="center"/>
          </w:tcPr>
          <w:p>
            <w:pPr>
              <w:jc w:val="center"/>
              <w:rPr>
                <w:rFonts w:ascii="宋体" w:hAnsi="宋体"/>
                <w:sz w:val="18"/>
                <w:szCs w:val="18"/>
              </w:rPr>
            </w:pPr>
            <w:r>
              <w:rPr>
                <w:rFonts w:ascii="宋体" w:hAnsi="宋体"/>
                <w:sz w:val="18"/>
                <w:szCs w:val="18"/>
              </w:rPr>
              <w:t>+/-</w:t>
            </w:r>
          </w:p>
        </w:tc>
        <w:tc>
          <w:tcPr>
            <w:tcW w:w="380" w:type="pct"/>
            <w:tcBorders>
              <w:right w:val="single" w:color="auto" w:sz="8" w:space="0"/>
            </w:tcBorders>
            <w:vAlign w:val="center"/>
          </w:tcPr>
          <w:p>
            <w:pPr>
              <w:jc w:val="center"/>
              <w:rPr>
                <w:rFonts w:ascii="宋体" w:hAnsi="宋体"/>
                <w:sz w:val="18"/>
                <w:szCs w:val="18"/>
              </w:rPr>
            </w:pPr>
            <w:r>
              <w:rPr>
                <w:rFonts w:ascii="宋体" w:hAnsi="宋体"/>
                <w:sz w:val="18"/>
                <w:szCs w:val="18"/>
              </w:rPr>
              <w:t>12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7" w:hRule="atLeast"/>
          <w:jc w:val="center"/>
        </w:trPr>
        <w:tc>
          <w:tcPr>
            <w:tcW w:w="371" w:type="pct"/>
            <w:vMerge w:val="continue"/>
            <w:tcBorders>
              <w:left w:val="single" w:color="auto" w:sz="8" w:space="0"/>
              <w:right w:val="single" w:color="auto" w:sz="4" w:space="0"/>
            </w:tcBorders>
            <w:vAlign w:val="center"/>
          </w:tcPr>
          <w:p>
            <w:pPr>
              <w:jc w:val="center"/>
              <w:rPr>
                <w:rFonts w:ascii="宋体" w:hAnsi="宋体"/>
                <w:sz w:val="18"/>
                <w:szCs w:val="18"/>
              </w:rPr>
            </w:pPr>
          </w:p>
        </w:tc>
        <w:tc>
          <w:tcPr>
            <w:tcW w:w="1231" w:type="pct"/>
            <w:tcBorders>
              <w:left w:val="single" w:color="auto" w:sz="4" w:space="0"/>
            </w:tcBorders>
            <w:vAlign w:val="center"/>
          </w:tcPr>
          <w:p>
            <w:pPr>
              <w:rPr>
                <w:rFonts w:ascii="宋体" w:hAnsi="宋体"/>
                <w:sz w:val="18"/>
                <w:szCs w:val="18"/>
              </w:rPr>
            </w:pPr>
            <w:r>
              <w:rPr>
                <w:rFonts w:hint="eastAsia" w:ascii="宋体" w:hAnsi="宋体"/>
                <w:sz w:val="18"/>
                <w:szCs w:val="18"/>
              </w:rPr>
              <w:t>采用符合国家标准的节能设计</w:t>
            </w:r>
          </w:p>
        </w:tc>
        <w:tc>
          <w:tcPr>
            <w:tcW w:w="634" w:type="pct"/>
            <w:vAlign w:val="center"/>
          </w:tcPr>
          <w:p>
            <w:pPr>
              <w:jc w:val="center"/>
              <w:rPr>
                <w:rFonts w:ascii="宋体" w:hAnsi="宋体"/>
                <w:sz w:val="18"/>
                <w:szCs w:val="18"/>
              </w:rPr>
            </w:pPr>
            <w:r>
              <w:rPr>
                <w:rFonts w:ascii="宋体" w:hAnsi="宋体"/>
                <w:sz w:val="18"/>
                <w:szCs w:val="18"/>
              </w:rPr>
              <w:t>L1.5</w:t>
            </w:r>
          </w:p>
        </w:tc>
        <w:tc>
          <w:tcPr>
            <w:tcW w:w="537" w:type="pct"/>
            <w:vAlign w:val="center"/>
          </w:tcPr>
          <w:p>
            <w:pPr>
              <w:jc w:val="center"/>
              <w:rPr>
                <w:rFonts w:ascii="宋体" w:hAnsi="宋体"/>
                <w:sz w:val="18"/>
                <w:szCs w:val="18"/>
              </w:rPr>
            </w:pPr>
            <w:r>
              <w:rPr>
                <w:rFonts w:ascii="宋体" w:hAnsi="宋体"/>
                <w:sz w:val="18"/>
                <w:szCs w:val="18"/>
              </w:rPr>
              <w:t>++</w:t>
            </w:r>
          </w:p>
        </w:tc>
        <w:tc>
          <w:tcPr>
            <w:tcW w:w="537" w:type="pct"/>
            <w:vAlign w:val="center"/>
          </w:tcPr>
          <w:p>
            <w:pPr>
              <w:jc w:val="center"/>
              <w:rPr>
                <w:rFonts w:ascii="宋体" w:hAnsi="宋体"/>
                <w:sz w:val="18"/>
                <w:szCs w:val="18"/>
              </w:rPr>
            </w:pPr>
            <w:r>
              <w:rPr>
                <w:rFonts w:ascii="宋体" w:hAnsi="宋体"/>
                <w:sz w:val="18"/>
                <w:szCs w:val="18"/>
              </w:rPr>
              <w:t>+</w:t>
            </w:r>
          </w:p>
        </w:tc>
        <w:tc>
          <w:tcPr>
            <w:tcW w:w="446" w:type="pct"/>
            <w:vAlign w:val="center"/>
          </w:tcPr>
          <w:p>
            <w:pPr>
              <w:jc w:val="center"/>
              <w:rPr>
                <w:rFonts w:ascii="宋体" w:hAnsi="宋体"/>
                <w:sz w:val="18"/>
                <w:szCs w:val="18"/>
              </w:rPr>
            </w:pPr>
            <w:r>
              <w:rPr>
                <w:rFonts w:ascii="宋体" w:hAnsi="宋体"/>
                <w:sz w:val="18"/>
                <w:szCs w:val="18"/>
              </w:rPr>
              <w:t>-</w:t>
            </w:r>
          </w:p>
        </w:tc>
        <w:tc>
          <w:tcPr>
            <w:tcW w:w="398" w:type="pct"/>
            <w:vAlign w:val="center"/>
          </w:tcPr>
          <w:p>
            <w:pPr>
              <w:jc w:val="center"/>
              <w:rPr>
                <w:rFonts w:ascii="宋体" w:hAnsi="宋体"/>
                <w:sz w:val="18"/>
                <w:szCs w:val="18"/>
              </w:rPr>
            </w:pPr>
            <w:r>
              <w:rPr>
                <w:rFonts w:ascii="宋体" w:hAnsi="宋体"/>
                <w:sz w:val="18"/>
                <w:szCs w:val="18"/>
              </w:rPr>
              <w:t>+</w:t>
            </w:r>
          </w:p>
        </w:tc>
        <w:tc>
          <w:tcPr>
            <w:tcW w:w="461" w:type="pct"/>
            <w:vAlign w:val="center"/>
          </w:tcPr>
          <w:p>
            <w:pPr>
              <w:jc w:val="center"/>
              <w:rPr>
                <w:rFonts w:ascii="宋体" w:hAnsi="宋体"/>
                <w:sz w:val="18"/>
                <w:szCs w:val="18"/>
              </w:rPr>
            </w:pPr>
            <w:r>
              <w:rPr>
                <w:rFonts w:ascii="宋体" w:hAnsi="宋体"/>
                <w:sz w:val="18"/>
                <w:szCs w:val="18"/>
              </w:rPr>
              <w:t>+/-</w:t>
            </w:r>
          </w:p>
        </w:tc>
        <w:tc>
          <w:tcPr>
            <w:tcW w:w="380" w:type="pct"/>
            <w:tcBorders>
              <w:right w:val="single" w:color="auto" w:sz="8" w:space="0"/>
            </w:tcBorders>
            <w:vAlign w:val="center"/>
          </w:tcPr>
          <w:p>
            <w:pPr>
              <w:jc w:val="center"/>
              <w:rPr>
                <w:rFonts w:ascii="宋体" w:hAnsi="宋体"/>
                <w:sz w:val="18"/>
                <w:szCs w:val="18"/>
              </w:rPr>
            </w:pPr>
            <w:r>
              <w:rPr>
                <w:rFonts w:ascii="宋体" w:hAnsi="宋体"/>
                <w:sz w:val="18"/>
                <w:szCs w:val="18"/>
              </w:rPr>
              <w:t>13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04" w:hRule="atLeast"/>
          <w:jc w:val="center"/>
        </w:trPr>
        <w:tc>
          <w:tcPr>
            <w:tcW w:w="371" w:type="pct"/>
            <w:tcBorders>
              <w:left w:val="single" w:color="auto" w:sz="8" w:space="0"/>
              <w:bottom w:val="single" w:color="auto" w:sz="8" w:space="0"/>
              <w:right w:val="single" w:color="auto" w:sz="4" w:space="0"/>
            </w:tcBorders>
            <w:vAlign w:val="center"/>
          </w:tcPr>
          <w:p>
            <w:pPr>
              <w:jc w:val="center"/>
              <w:rPr>
                <w:rFonts w:ascii="宋体" w:hAnsi="宋体"/>
                <w:sz w:val="18"/>
                <w:szCs w:val="18"/>
              </w:rPr>
            </w:pPr>
            <w:r>
              <w:rPr>
                <w:rFonts w:hint="eastAsia" w:ascii="宋体" w:hAnsi="宋体"/>
                <w:sz w:val="18"/>
                <w:szCs w:val="18"/>
              </w:rPr>
              <w:t>管理</w:t>
            </w:r>
          </w:p>
        </w:tc>
        <w:tc>
          <w:tcPr>
            <w:tcW w:w="1231" w:type="pct"/>
            <w:tcBorders>
              <w:left w:val="single" w:color="auto" w:sz="4" w:space="0"/>
              <w:bottom w:val="single" w:color="auto" w:sz="8" w:space="0"/>
            </w:tcBorders>
            <w:vAlign w:val="center"/>
          </w:tcPr>
          <w:p>
            <w:pPr>
              <w:rPr>
                <w:rFonts w:ascii="宋体" w:hAnsi="宋体"/>
                <w:sz w:val="18"/>
                <w:szCs w:val="18"/>
              </w:rPr>
            </w:pPr>
            <w:r>
              <w:rPr>
                <w:rFonts w:hint="eastAsia" w:ascii="宋体" w:hAnsi="宋体"/>
                <w:sz w:val="18"/>
                <w:szCs w:val="18"/>
              </w:rPr>
              <w:t>产品包装信息系统</w:t>
            </w:r>
          </w:p>
        </w:tc>
        <w:tc>
          <w:tcPr>
            <w:tcW w:w="634" w:type="pct"/>
            <w:tcBorders>
              <w:bottom w:val="single" w:color="auto" w:sz="8" w:space="0"/>
            </w:tcBorders>
            <w:vAlign w:val="center"/>
          </w:tcPr>
          <w:p>
            <w:pPr>
              <w:jc w:val="center"/>
              <w:rPr>
                <w:rFonts w:ascii="宋体" w:hAnsi="宋体"/>
                <w:sz w:val="18"/>
                <w:szCs w:val="18"/>
              </w:rPr>
            </w:pPr>
            <w:r>
              <w:rPr>
                <w:rFonts w:ascii="宋体" w:hAnsi="宋体"/>
                <w:sz w:val="18"/>
                <w:szCs w:val="18"/>
              </w:rPr>
              <w:t>L2.2</w:t>
            </w:r>
          </w:p>
        </w:tc>
        <w:tc>
          <w:tcPr>
            <w:tcW w:w="537" w:type="pct"/>
            <w:tcBorders>
              <w:bottom w:val="single" w:color="auto" w:sz="8" w:space="0"/>
            </w:tcBorders>
            <w:vAlign w:val="center"/>
          </w:tcPr>
          <w:p>
            <w:pPr>
              <w:jc w:val="center"/>
              <w:rPr>
                <w:rFonts w:ascii="宋体" w:hAnsi="宋体"/>
                <w:sz w:val="18"/>
                <w:szCs w:val="18"/>
              </w:rPr>
            </w:pPr>
            <w:r>
              <w:rPr>
                <w:rFonts w:ascii="宋体" w:hAnsi="宋体"/>
                <w:sz w:val="18"/>
                <w:szCs w:val="18"/>
              </w:rPr>
              <w:t>++</w:t>
            </w:r>
          </w:p>
        </w:tc>
        <w:tc>
          <w:tcPr>
            <w:tcW w:w="537" w:type="pct"/>
            <w:tcBorders>
              <w:bottom w:val="single" w:color="auto" w:sz="8" w:space="0"/>
            </w:tcBorders>
            <w:vAlign w:val="center"/>
          </w:tcPr>
          <w:p>
            <w:pPr>
              <w:jc w:val="center"/>
              <w:rPr>
                <w:rFonts w:ascii="宋体" w:hAnsi="宋体"/>
                <w:sz w:val="18"/>
                <w:szCs w:val="18"/>
              </w:rPr>
            </w:pPr>
            <w:r>
              <w:rPr>
                <w:rFonts w:ascii="宋体" w:hAnsi="宋体"/>
                <w:sz w:val="18"/>
                <w:szCs w:val="18"/>
              </w:rPr>
              <w:t>+/-</w:t>
            </w:r>
          </w:p>
        </w:tc>
        <w:tc>
          <w:tcPr>
            <w:tcW w:w="446" w:type="pct"/>
            <w:tcBorders>
              <w:bottom w:val="single" w:color="auto" w:sz="8" w:space="0"/>
            </w:tcBorders>
            <w:vAlign w:val="center"/>
          </w:tcPr>
          <w:p>
            <w:pPr>
              <w:jc w:val="center"/>
              <w:rPr>
                <w:rFonts w:ascii="宋体" w:hAnsi="宋体"/>
                <w:sz w:val="18"/>
                <w:szCs w:val="18"/>
              </w:rPr>
            </w:pPr>
            <w:r>
              <w:rPr>
                <w:rFonts w:ascii="宋体" w:hAnsi="宋体"/>
                <w:sz w:val="18"/>
                <w:szCs w:val="18"/>
              </w:rPr>
              <w:t>-</w:t>
            </w:r>
          </w:p>
        </w:tc>
        <w:tc>
          <w:tcPr>
            <w:tcW w:w="398" w:type="pct"/>
            <w:tcBorders>
              <w:bottom w:val="single" w:color="auto" w:sz="8" w:space="0"/>
            </w:tcBorders>
            <w:vAlign w:val="center"/>
          </w:tcPr>
          <w:p>
            <w:pPr>
              <w:jc w:val="center"/>
              <w:rPr>
                <w:rFonts w:ascii="宋体" w:hAnsi="宋体"/>
                <w:sz w:val="18"/>
                <w:szCs w:val="18"/>
              </w:rPr>
            </w:pPr>
            <w:r>
              <w:rPr>
                <w:rFonts w:ascii="宋体" w:hAnsi="宋体"/>
                <w:sz w:val="18"/>
                <w:szCs w:val="18"/>
              </w:rPr>
              <w:t>+</w:t>
            </w:r>
          </w:p>
        </w:tc>
        <w:tc>
          <w:tcPr>
            <w:tcW w:w="461" w:type="pct"/>
            <w:tcBorders>
              <w:bottom w:val="single" w:color="auto" w:sz="8" w:space="0"/>
            </w:tcBorders>
            <w:vAlign w:val="center"/>
          </w:tcPr>
          <w:p>
            <w:pPr>
              <w:jc w:val="center"/>
              <w:rPr>
                <w:rFonts w:ascii="宋体" w:hAnsi="宋体"/>
                <w:sz w:val="18"/>
                <w:szCs w:val="18"/>
              </w:rPr>
            </w:pPr>
            <w:r>
              <w:rPr>
                <w:rFonts w:ascii="宋体" w:hAnsi="宋体"/>
                <w:sz w:val="18"/>
                <w:szCs w:val="18"/>
              </w:rPr>
              <w:t>++</w:t>
            </w:r>
          </w:p>
        </w:tc>
        <w:tc>
          <w:tcPr>
            <w:tcW w:w="380" w:type="pct"/>
            <w:tcBorders>
              <w:bottom w:val="single" w:color="auto" w:sz="8" w:space="0"/>
              <w:right w:val="single" w:color="auto" w:sz="8" w:space="0"/>
            </w:tcBorders>
            <w:vAlign w:val="center"/>
          </w:tcPr>
          <w:p>
            <w:pPr>
              <w:jc w:val="center"/>
              <w:rPr>
                <w:rFonts w:ascii="宋体" w:hAnsi="宋体"/>
                <w:sz w:val="18"/>
                <w:szCs w:val="18"/>
              </w:rPr>
            </w:pPr>
            <w:r>
              <w:rPr>
                <w:rFonts w:ascii="宋体" w:hAnsi="宋体"/>
                <w:sz w:val="18"/>
                <w:szCs w:val="18"/>
              </w:rPr>
              <w:t>14</w:t>
            </w:r>
          </w:p>
        </w:tc>
      </w:tr>
    </w:tbl>
    <w:p>
      <w:pPr>
        <w:pStyle w:val="4"/>
        <w:spacing w:before="120" w:after="120"/>
        <w:rPr>
          <w:rFonts w:ascii="黑体" w:hAnsi="黑体" w:eastAsia="黑体"/>
          <w:b w:val="0"/>
          <w:sz w:val="21"/>
          <w:szCs w:val="21"/>
        </w:rPr>
      </w:pPr>
      <w:r>
        <w:rPr>
          <w:rFonts w:ascii="黑体" w:hAnsi="黑体" w:eastAsia="黑体"/>
          <w:b w:val="0"/>
          <w:sz w:val="21"/>
          <w:szCs w:val="21"/>
        </w:rPr>
        <w:t xml:space="preserve">C.2.3  </w:t>
      </w:r>
      <w:r>
        <w:rPr>
          <w:rFonts w:hint="eastAsia" w:ascii="黑体" w:hAnsi="黑体" w:eastAsia="黑体"/>
          <w:b w:val="0"/>
          <w:sz w:val="21"/>
          <w:szCs w:val="21"/>
        </w:rPr>
        <w:t>实施者优先排序图和生命周期阶段优先排序图</w:t>
      </w:r>
    </w:p>
    <w:p>
      <w:pPr>
        <w:ind w:firstLine="420"/>
        <w:rPr>
          <w:rFonts w:ascii="宋体" w:hAnsi="宋体"/>
        </w:rPr>
      </w:pPr>
      <w:r>
        <w:rPr>
          <w:rFonts w:hint="eastAsia" w:ascii="宋体" w:hAnsi="宋体"/>
        </w:rPr>
        <w:t>图C</w:t>
      </w:r>
      <w:r>
        <w:rPr>
          <w:rFonts w:ascii="宋体" w:hAnsi="宋体"/>
        </w:rPr>
        <w:t>.1</w:t>
      </w:r>
      <w:r>
        <w:rPr>
          <w:rFonts w:hint="eastAsia" w:ascii="宋体" w:hAnsi="宋体"/>
        </w:rPr>
        <w:t>为实施者优先排序图，可以看出在产品制造环节，最优先的改进方案是规定使用高效节能设备和循环物料。</w:t>
      </w:r>
    </w:p>
    <w:p>
      <w:pPr>
        <w:keepNext w:val="0"/>
        <w:keepLines w:val="0"/>
        <w:pageBreakBefore w:val="0"/>
        <w:widowControl w:val="0"/>
        <w:kinsoku/>
        <w:wordWrap/>
        <w:overflowPunct/>
        <w:topLinePunct w:val="0"/>
        <w:autoSpaceDE/>
        <w:autoSpaceDN/>
        <w:bidi w:val="0"/>
        <w:adjustRightInd/>
        <w:snapToGrid/>
        <w:jc w:val="center"/>
        <w:textAlignment w:val="auto"/>
        <w:rPr>
          <w:rFonts w:hAnsi="宋体"/>
          <w:sz w:val="18"/>
          <w:szCs w:val="18"/>
        </w:rPr>
      </w:pPr>
      <w:r>
        <w:rPr>
          <w:rFonts w:hAnsi="宋体"/>
          <w:sz w:val="18"/>
          <w:szCs w:val="18"/>
        </w:rPr>
        <w:drawing>
          <wp:inline distT="0" distB="0" distL="0" distR="0">
            <wp:extent cx="5027930" cy="2623185"/>
            <wp:effectExtent l="0" t="0" r="1270" b="5715"/>
            <wp:docPr id="93" name="图表 9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ind w:firstLine="360" w:firstLineChars="200"/>
        <w:jc w:val="left"/>
        <w:rPr>
          <w:rFonts w:ascii="宋体" w:hAnsi="宋体"/>
          <w:sz w:val="18"/>
          <w:szCs w:val="18"/>
        </w:rPr>
      </w:pPr>
      <w:r>
        <w:rPr>
          <w:rFonts w:hint="eastAsia" w:ascii="黑体" w:hAnsi="黑体" w:eastAsia="黑体"/>
          <w:sz w:val="18"/>
          <w:szCs w:val="18"/>
        </w:rPr>
        <w:t>注</w:t>
      </w:r>
      <w:r>
        <w:rPr>
          <w:rFonts w:hint="eastAsia" w:ascii="宋体" w:hAnsi="宋体"/>
          <w:sz w:val="18"/>
          <w:szCs w:val="18"/>
        </w:rPr>
        <w:t>：横轴上对应的是关于生产（</w:t>
      </w:r>
      <w:r>
        <w:rPr>
          <w:rFonts w:ascii="宋体" w:hAnsi="宋体"/>
          <w:sz w:val="18"/>
          <w:szCs w:val="18"/>
        </w:rPr>
        <w:t>M</w:t>
      </w:r>
      <w:r>
        <w:rPr>
          <w:rFonts w:hint="eastAsia" w:ascii="宋体" w:hAnsi="宋体"/>
          <w:sz w:val="18"/>
          <w:szCs w:val="18"/>
        </w:rPr>
        <w:t>）、设计（</w:t>
      </w:r>
      <w:r>
        <w:rPr>
          <w:rFonts w:ascii="宋体" w:hAnsi="宋体"/>
          <w:sz w:val="18"/>
          <w:szCs w:val="18"/>
        </w:rPr>
        <w:t>D</w:t>
      </w:r>
      <w:r>
        <w:rPr>
          <w:rFonts w:hint="eastAsia" w:ascii="宋体" w:hAnsi="宋体"/>
          <w:sz w:val="18"/>
          <w:szCs w:val="18"/>
        </w:rPr>
        <w:t>）和管理（</w:t>
      </w:r>
      <w:r>
        <w:rPr>
          <w:rFonts w:ascii="宋体" w:hAnsi="宋体"/>
          <w:sz w:val="18"/>
          <w:szCs w:val="18"/>
        </w:rPr>
        <w:t>MG</w:t>
      </w:r>
      <w:r>
        <w:rPr>
          <w:rFonts w:hint="eastAsia" w:ascii="宋体" w:hAnsi="宋体"/>
          <w:sz w:val="18"/>
          <w:szCs w:val="18"/>
        </w:rPr>
        <w:t>）的改进方案；纵轴上，数字越大表明优先度越高。</w:t>
      </w:r>
    </w:p>
    <w:p>
      <w:pPr>
        <w:widowControl/>
        <w:spacing w:before="156" w:beforeLines="50" w:after="156" w:afterLines="50"/>
        <w:jc w:val="center"/>
        <w:rPr>
          <w:rFonts w:ascii="黑体" w:hAnsi="黑体" w:eastAsia="黑体"/>
          <w:szCs w:val="21"/>
        </w:rPr>
      </w:pPr>
      <w:r>
        <w:rPr>
          <w:rFonts w:hint="eastAsia" w:ascii="黑体" w:hAnsi="黑体" w:eastAsia="黑体"/>
          <w:szCs w:val="21"/>
        </w:rPr>
        <w:t>图</w:t>
      </w:r>
      <w:r>
        <w:rPr>
          <w:rFonts w:ascii="黑体" w:hAnsi="黑体" w:eastAsia="黑体"/>
          <w:szCs w:val="21"/>
        </w:rPr>
        <w:t xml:space="preserve">C.1  </w:t>
      </w:r>
      <w:r>
        <w:rPr>
          <w:rFonts w:hint="eastAsia" w:ascii="黑体" w:hAnsi="黑体" w:eastAsia="黑体"/>
          <w:szCs w:val="21"/>
        </w:rPr>
        <w:t>某</w:t>
      </w:r>
      <w:r>
        <w:rPr>
          <w:rFonts w:hint="eastAsia" w:ascii="黑体" w:hAnsi="黑体" w:eastAsia="黑体"/>
          <w:szCs w:val="21"/>
          <w:lang w:val="en-US" w:eastAsia="zh-CN"/>
        </w:rPr>
        <w:t>锗单晶和锗单晶片</w:t>
      </w:r>
      <w:r>
        <w:rPr>
          <w:rFonts w:hint="eastAsia" w:ascii="黑体" w:hAnsi="黑体" w:eastAsia="黑体"/>
          <w:szCs w:val="21"/>
        </w:rPr>
        <w:t>生产工艺产品改进方案的实施者优先排序图</w:t>
      </w:r>
    </w:p>
    <w:p>
      <w:pPr>
        <w:ind w:firstLine="420"/>
      </w:pPr>
      <w:r>
        <w:rPr>
          <w:rFonts w:hint="eastAsia" w:ascii="宋体" w:hAnsi="宋体"/>
        </w:rPr>
        <w:t>图C</w:t>
      </w:r>
      <w:r>
        <w:rPr>
          <w:rFonts w:ascii="宋体" w:hAnsi="宋体"/>
        </w:rPr>
        <w:t>.2</w:t>
      </w:r>
      <w:r>
        <w:rPr>
          <w:rFonts w:hint="eastAsia" w:ascii="宋体" w:hAnsi="宋体"/>
        </w:rPr>
        <w:t>为生命</w:t>
      </w:r>
      <w:r>
        <w:rPr>
          <w:rFonts w:hint="eastAsia"/>
        </w:rPr>
        <w:t>周期阶段优先排序图，为改进方案提供了一个新的评估手段，即将改进方案按时间和空间进行排序。例如，生产阶段改进方案的优先度较高，因此该产品生产的环境影响相对较大。而产品包装阶段改进方案的优先度较低。</w:t>
      </w:r>
    </w:p>
    <w:p>
      <w:pPr>
        <w:jc w:val="center"/>
        <w:rPr>
          <w:rFonts w:hAnsi="宋体"/>
          <w:sz w:val="18"/>
          <w:szCs w:val="18"/>
        </w:rPr>
      </w:pPr>
      <w:r>
        <w:rPr>
          <w:rFonts w:hAnsi="宋体"/>
          <w:sz w:val="18"/>
          <w:szCs w:val="18"/>
        </w:rPr>
        <w:drawing>
          <wp:inline distT="0" distB="0" distL="0" distR="0">
            <wp:extent cx="5276850" cy="2914650"/>
            <wp:effectExtent l="0" t="0" r="0" b="0"/>
            <wp:docPr id="92" name="图表 9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ind w:firstLine="360" w:firstLineChars="200"/>
        <w:jc w:val="left"/>
        <w:rPr>
          <w:rFonts w:hAnsi="宋体"/>
          <w:sz w:val="18"/>
          <w:szCs w:val="18"/>
        </w:rPr>
      </w:pPr>
      <w:r>
        <w:rPr>
          <w:rFonts w:hint="eastAsia" w:ascii="黑体" w:hAnsi="黑体" w:eastAsia="黑体"/>
          <w:sz w:val="18"/>
          <w:szCs w:val="18"/>
        </w:rPr>
        <w:t>注</w:t>
      </w:r>
      <w:r>
        <w:rPr>
          <w:rFonts w:hint="eastAsia" w:hAnsi="宋体"/>
          <w:sz w:val="18"/>
          <w:szCs w:val="18"/>
        </w:rPr>
        <w:t>：每个柱状图下方代码的第一个数字表示相应的生命周期阶段，第二个数字表示改进方案的序号。</w:t>
      </w:r>
    </w:p>
    <w:p>
      <w:pPr>
        <w:widowControl/>
        <w:spacing w:before="156" w:beforeLines="50" w:after="156" w:afterLines="50"/>
        <w:jc w:val="center"/>
        <w:rPr>
          <w:rFonts w:ascii="黑体" w:hAnsi="黑体" w:eastAsia="黑体"/>
          <w:szCs w:val="21"/>
        </w:rPr>
      </w:pPr>
      <w:r>
        <w:rPr>
          <w:rFonts w:hint="eastAsia" w:ascii="黑体" w:hAnsi="黑体" w:eastAsia="黑体"/>
          <w:szCs w:val="21"/>
        </w:rPr>
        <w:t>图</w:t>
      </w:r>
      <w:r>
        <w:rPr>
          <w:rFonts w:ascii="黑体" w:hAnsi="黑体" w:eastAsia="黑体"/>
          <w:szCs w:val="21"/>
        </w:rPr>
        <w:t xml:space="preserve">C.2  </w:t>
      </w:r>
      <w:r>
        <w:rPr>
          <w:rFonts w:hint="eastAsia" w:ascii="黑体" w:hAnsi="黑体" w:eastAsia="黑体"/>
          <w:szCs w:val="21"/>
        </w:rPr>
        <w:t>某</w:t>
      </w:r>
      <w:r>
        <w:rPr>
          <w:rFonts w:hint="eastAsia" w:ascii="黑体" w:hAnsi="黑体" w:eastAsia="黑体"/>
          <w:szCs w:val="21"/>
          <w:lang w:val="en-US" w:eastAsia="zh-CN"/>
        </w:rPr>
        <w:t>锗单晶和锗单晶片</w:t>
      </w:r>
      <w:r>
        <w:rPr>
          <w:rFonts w:hint="eastAsia" w:ascii="黑体" w:hAnsi="黑体" w:eastAsia="黑体"/>
          <w:szCs w:val="21"/>
        </w:rPr>
        <w:t>生产工艺产品改进方案的生命周期阶段优先排</w:t>
      </w:r>
      <w:bookmarkEnd w:id="50"/>
      <w:r>
        <w:rPr>
          <w:rFonts w:hint="eastAsia" w:ascii="黑体" w:hAnsi="黑体" w:eastAsia="黑体"/>
          <w:szCs w:val="21"/>
        </w:rPr>
        <w:t>序图</w:t>
      </w:r>
    </w:p>
    <w:p>
      <w:pPr>
        <w:widowControl/>
        <w:spacing w:before="156" w:beforeLines="50" w:after="156" w:afterLines="50"/>
        <w:jc w:val="center"/>
        <w:rPr>
          <w:rFonts w:ascii="黑体" w:hAnsi="黑体" w:eastAsia="黑体"/>
          <w:szCs w:val="21"/>
        </w:rPr>
      </w:pPr>
    </w:p>
    <w:p>
      <w:pPr>
        <w:widowControl/>
        <w:spacing w:before="156" w:beforeLines="50" w:after="156" w:afterLines="50"/>
        <w:jc w:val="center"/>
        <w:rPr>
          <w:rFonts w:ascii="黑体" w:hAnsi="黑体" w:eastAsia="黑体"/>
          <w:szCs w:val="21"/>
        </w:rPr>
      </w:pPr>
    </w:p>
    <w:p>
      <w:pPr>
        <w:jc w:val="left"/>
        <w:rPr>
          <w:rFonts w:ascii="Calibri" w:hAnsi="Calibri"/>
          <w:szCs w:val="21"/>
        </w:rPr>
      </w:pPr>
      <w:r>
        <w:rPr>
          <w:rFonts w:hint="eastAsia"/>
          <w:szCs w:val="21"/>
        </w:rPr>
        <mc:AlternateContent>
          <mc:Choice Requires="wps">
            <w:drawing>
              <wp:anchor distT="0" distB="0" distL="114300" distR="114300" simplePos="0" relativeHeight="251672576" behindDoc="0" locked="0" layoutInCell="1" allowOverlap="1">
                <wp:simplePos x="0" y="0"/>
                <wp:positionH relativeFrom="column">
                  <wp:posOffset>1592580</wp:posOffset>
                </wp:positionH>
                <wp:positionV relativeFrom="paragraph">
                  <wp:posOffset>292100</wp:posOffset>
                </wp:positionV>
                <wp:extent cx="2363470" cy="635"/>
                <wp:effectExtent l="6985" t="12700" r="10795" b="5715"/>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2363470" cy="63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25.4pt;margin-top:23pt;height:0.05pt;width:186.1pt;z-index:251672576;mso-width-relative:page;mso-height-relative:page;" filled="f" stroked="t" coordsize="21600,21600" o:gfxdata="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jrEvB2AAAAAkBAAAPAAAAAAAAAAEAIAAAACIAAABkcnMvZG93bnJldi54bWxQ&#10;SwECFAAUAAAACACHTuJAl8WTxfcBAADAAwAADgAAAAAAAAABACAAAAAnAQAAZHJzL2Uyb0RvYy54&#10;bWxQSwUGAAAAAAYABgBZAQAAkAUAAAAA&#10;">
                <v:fill on="f" focussize="0,0"/>
                <v:stroke color="#000000" joinstyle="round"/>
                <v:imagedata o:title=""/>
                <o:lock v:ext="edit" aspectratio="f"/>
              </v:shape>
            </w:pict>
          </mc:Fallback>
        </mc:AlternateContent>
      </w:r>
    </w:p>
    <w:sectPr>
      <w:pgSz w:w="11906" w:h="16838"/>
      <w:pgMar w:top="1134" w:right="1134" w:bottom="1134" w:left="1418" w:header="1417" w:footer="1134" w:gutter="0"/>
      <w:pgBorders>
        <w:top w:val="none" w:sz="0" w:space="0"/>
        <w:left w:val="none" w:sz="0" w:space="0"/>
        <w:bottom w:val="none" w:sz="0" w:space="0"/>
        <w:right w:val="none" w:sz="0" w:space="0"/>
      </w:pgBorders>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870232"/>
      <w:docPartObj>
        <w:docPartGallery w:val="autotext"/>
      </w:docPartObj>
    </w:sdtPr>
    <w:sdtContent>
      <w:p>
        <w:pPr>
          <w:pStyle w:val="9"/>
        </w:pPr>
        <w:r>
          <w:fldChar w:fldCharType="begin"/>
        </w:r>
        <w:r>
          <w:instrText xml:space="preserve">PAGE   \* MERGEFORMAT</w:instrText>
        </w:r>
        <w:r>
          <w:fldChar w:fldCharType="separate"/>
        </w:r>
        <w:r>
          <w:rPr>
            <w:lang w:val="zh-CN"/>
          </w:rPr>
          <w:t>16</w:t>
        </w:r>
        <w: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fldChar w:fldCharType="begin"/>
    </w:r>
    <w:r>
      <w:instrText xml:space="preserve">PAGE   \* MERGEFORMAT</w:instrText>
    </w:r>
    <w:r>
      <w:fldChar w:fldCharType="separate"/>
    </w:r>
    <w:r>
      <w:rPr>
        <w:lang w:val="zh-CN"/>
      </w:rP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0273910"/>
    </w:sdtPr>
    <w:sdtContent>
      <w:p>
        <w:pPr>
          <w:pStyle w:val="9"/>
          <w:jc w:val="right"/>
        </w:pPr>
        <w:r>
          <w:fldChar w:fldCharType="begin"/>
        </w:r>
        <w:r>
          <w:instrText xml:space="preserve">PAGE   \* MERGEFORMAT</w:instrText>
        </w:r>
        <w:r>
          <w:fldChar w:fldCharType="separate"/>
        </w:r>
        <w:r>
          <w:rPr>
            <w:lang w:val="zh-CN"/>
          </w:rPr>
          <w:t>17</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20"/>
      <w:jc w:val="left"/>
      <w:rPr>
        <w:rFonts w:ascii="黑体" w:hAnsi="宋体" w:eastAsia="黑体"/>
        <w:szCs w:val="21"/>
      </w:rPr>
    </w:pPr>
    <w:r>
      <w:rPr>
        <w:rFonts w:hint="eastAsia" w:ascii="黑体" w:eastAsia="黑体"/>
        <w:szCs w:val="21"/>
      </w:rPr>
      <w:t>T/CNIA 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20"/>
      <w:jc w:val="right"/>
      <w:rPr>
        <w:rFonts w:ascii="黑体" w:hAnsi="黑体" w:eastAsia="黑体"/>
        <w:szCs w:val="21"/>
      </w:rPr>
    </w:pPr>
    <w:r>
      <w:rPr>
        <w:rFonts w:ascii="黑体" w:hAnsi="黑体" w:eastAsia="黑体"/>
        <w:szCs w:val="21"/>
      </w:rPr>
      <w:t>T/CNIA XXXX-</w:t>
    </w:r>
    <w:r>
      <w:rPr>
        <w:rFonts w:hint="eastAsia" w:ascii="黑体" w:hAnsi="黑体" w:eastAsia="黑体"/>
        <w:szCs w:val="21"/>
      </w:rPr>
      <w:t>XX</w:t>
    </w:r>
    <w:r>
      <w:rPr>
        <w:rFonts w:ascii="黑体" w:hAnsi="黑体" w:eastAsia="黑体"/>
        <w:szCs w:val="21"/>
      </w:rPr>
      <w:t>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20"/>
      <w:jc w:val="right"/>
      <w:rPr>
        <w:rFonts w:ascii="黑体" w:hAnsi="黑体" w:eastAsia="黑体"/>
        <w:szCs w:val="21"/>
      </w:rPr>
    </w:pPr>
    <w:r>
      <w:rPr>
        <w:rFonts w:ascii="黑体" w:hAnsi="黑体" w:eastAsia="黑体"/>
        <w:szCs w:val="21"/>
      </w:rPr>
      <w:t>T/CNIA XXXX-</w:t>
    </w:r>
    <w:r>
      <w:rPr>
        <w:rFonts w:hint="eastAsia" w:ascii="黑体" w:hAnsi="黑体" w:eastAsia="黑体"/>
        <w:szCs w:val="21"/>
      </w:rPr>
      <w:t>XX</w:t>
    </w:r>
    <w:r>
      <w:rPr>
        <w:rFonts w:ascii="黑体" w:hAnsi="黑体" w:eastAsia="黑体"/>
        <w:szCs w:val="21"/>
      </w:rPr>
      <w:t>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580383"/>
    <w:multiLevelType w:val="multilevel"/>
    <w:tmpl w:val="9F580383"/>
    <w:lvl w:ilvl="0" w:tentative="0">
      <w:start w:val="1"/>
      <w:numFmt w:val="lowerLetter"/>
      <w:lvlText w:val="%1)"/>
      <w:lvlJc w:val="left"/>
      <w:pPr>
        <w:ind w:left="840" w:hanging="420"/>
      </w:pPr>
      <w:rPr>
        <w:rFonts w:hint="default" w:ascii="宋体" w:hAnsi="宋体" w:eastAsia="宋体"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E3853624"/>
    <w:multiLevelType w:val="multilevel"/>
    <w:tmpl w:val="E3853624"/>
    <w:lvl w:ilvl="0" w:tentative="0">
      <w:start w:val="1"/>
      <w:numFmt w:val="lowerLetter"/>
      <w:lvlText w:val="%1)"/>
      <w:lvlJc w:val="left"/>
      <w:pPr>
        <w:ind w:left="840" w:hanging="420"/>
      </w:pPr>
      <w:rPr>
        <w:rFonts w:hint="default" w:ascii="宋体" w:hAnsi="宋体" w:eastAsia="宋体"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3A91F0F"/>
    <w:multiLevelType w:val="multilevel"/>
    <w:tmpl w:val="03A91F0F"/>
    <w:lvl w:ilvl="0" w:tentative="0">
      <w:start w:val="1"/>
      <w:numFmt w:val="lowerLetter"/>
      <w:lvlText w:val="%1)"/>
      <w:lvlJc w:val="left"/>
      <w:pPr>
        <w:ind w:left="840" w:hanging="420"/>
      </w:pPr>
      <w:rPr>
        <w:rFonts w:ascii="宋体" w:hAnsi="宋体" w:eastAsia="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167116AE"/>
    <w:multiLevelType w:val="multilevel"/>
    <w:tmpl w:val="167116AE"/>
    <w:lvl w:ilvl="0" w:tentative="0">
      <w:start w:val="1"/>
      <w:numFmt w:val="lowerLetter"/>
      <w:lvlText w:val="%1)"/>
      <w:lvlJc w:val="left"/>
      <w:pPr>
        <w:ind w:left="840" w:hanging="420"/>
      </w:pPr>
      <w:rPr>
        <w:rFonts w:asciiTheme="minorEastAsia" w:hAnsiTheme="minorEastAsia" w:eastAsiaTheme="minor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1FC91163"/>
    <w:multiLevelType w:val="multilevel"/>
    <w:tmpl w:val="1FC91163"/>
    <w:lvl w:ilvl="0" w:tentative="0">
      <w:start w:val="1"/>
      <w:numFmt w:val="decimal"/>
      <w:suff w:val="nothing"/>
      <w:lvlText w:val="%1　"/>
      <w:lvlJc w:val="left"/>
      <w:pPr>
        <w:ind w:left="2268"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28F87A39"/>
    <w:multiLevelType w:val="multilevel"/>
    <w:tmpl w:val="28F87A39"/>
    <w:lvl w:ilvl="0" w:tentative="0">
      <w:start w:val="1"/>
      <w:numFmt w:val="lowerLetter"/>
      <w:lvlText w:val="%1)"/>
      <w:lvlJc w:val="left"/>
      <w:pPr>
        <w:ind w:left="840" w:hanging="420"/>
      </w:pPr>
      <w:rPr>
        <w:rFonts w:ascii="宋体" w:hAnsi="宋体" w:eastAsia="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30EBE487"/>
    <w:multiLevelType w:val="multilevel"/>
    <w:tmpl w:val="30EBE487"/>
    <w:lvl w:ilvl="0" w:tentative="0">
      <w:start w:val="1"/>
      <w:numFmt w:val="lowerLetter"/>
      <w:lvlText w:val="%1)"/>
      <w:lvlJc w:val="left"/>
      <w:pPr>
        <w:ind w:left="840" w:hanging="420"/>
      </w:pPr>
      <w:rPr>
        <w:rFonts w:ascii="宋体" w:hAnsi="宋体" w:eastAsia="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385E3166"/>
    <w:multiLevelType w:val="multilevel"/>
    <w:tmpl w:val="385E3166"/>
    <w:lvl w:ilvl="0" w:tentative="0">
      <w:start w:val="1"/>
      <w:numFmt w:val="lowerLetter"/>
      <w:lvlText w:val="%1)"/>
      <w:lvlJc w:val="left"/>
      <w:pPr>
        <w:ind w:left="846" w:hanging="420"/>
      </w:pPr>
      <w:rPr>
        <w:rFonts w:hint="default" w:ascii="宋体" w:hAnsi="宋体" w:eastAsia="宋体" w:cs="Times New Roman"/>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8">
    <w:nsid w:val="3A9D6A31"/>
    <w:multiLevelType w:val="multilevel"/>
    <w:tmpl w:val="3A9D6A31"/>
    <w:lvl w:ilvl="0" w:tentative="0">
      <w:start w:val="1"/>
      <w:numFmt w:val="decimal"/>
      <w:lvlText w:val="4.1.%1"/>
      <w:lvlJc w:val="left"/>
      <w:pPr>
        <w:ind w:left="420" w:hanging="420"/>
      </w:pPr>
      <w:rPr>
        <w:rFonts w:hint="default" w:ascii="黑体" w:hAnsi="黑体" w:eastAsia="黑体" w:cs="Times New Roman"/>
      </w:rPr>
    </w:lvl>
    <w:lvl w:ilvl="1" w:tentative="0">
      <w:start w:val="1"/>
      <w:numFmt w:val="lowerLetter"/>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17D1C44"/>
    <w:multiLevelType w:val="multilevel"/>
    <w:tmpl w:val="417D1C44"/>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67433E09"/>
    <w:multiLevelType w:val="multilevel"/>
    <w:tmpl w:val="67433E09"/>
    <w:lvl w:ilvl="0" w:tentative="0">
      <w:start w:val="1"/>
      <w:numFmt w:val="lowerLetter"/>
      <w:lvlText w:val="%1)"/>
      <w:lvlJc w:val="left"/>
      <w:pPr>
        <w:ind w:left="420" w:hanging="420"/>
      </w:pPr>
    </w:lvl>
    <w:lvl w:ilvl="1" w:tentative="0">
      <w:start w:val="1"/>
      <w:numFmt w:val="lowerLetter"/>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7CB2289"/>
    <w:multiLevelType w:val="multilevel"/>
    <w:tmpl w:val="67CB2289"/>
    <w:lvl w:ilvl="0" w:tentative="0">
      <w:start w:val="1"/>
      <w:numFmt w:val="lowerLetter"/>
      <w:lvlText w:val="%1)"/>
      <w:lvlJc w:val="left"/>
      <w:pPr>
        <w:ind w:left="840" w:hanging="420"/>
      </w:pPr>
      <w:rPr>
        <w:rFonts w:ascii="宋体" w:hAnsi="宋体" w:eastAsia="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71895D06"/>
    <w:multiLevelType w:val="multilevel"/>
    <w:tmpl w:val="71895D06"/>
    <w:lvl w:ilvl="0" w:tentative="0">
      <w:start w:val="1"/>
      <w:numFmt w:val="lowerLetter"/>
      <w:lvlText w:val="%1)"/>
      <w:lvlJc w:val="left"/>
      <w:pPr>
        <w:ind w:left="840" w:hanging="420"/>
      </w:pPr>
      <w:rPr>
        <w:rFonts w:hint="default" w:ascii="宋体" w:hAnsi="宋体" w:eastAsia="宋体"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4"/>
  </w:num>
  <w:num w:numId="2">
    <w:abstractNumId w:val="8"/>
  </w:num>
  <w:num w:numId="3">
    <w:abstractNumId w:val="5"/>
  </w:num>
  <w:num w:numId="4">
    <w:abstractNumId w:val="11"/>
  </w:num>
  <w:num w:numId="5">
    <w:abstractNumId w:val="9"/>
  </w:num>
  <w:num w:numId="6">
    <w:abstractNumId w:val="12"/>
  </w:num>
  <w:num w:numId="7">
    <w:abstractNumId w:val="1"/>
  </w:num>
  <w:num w:numId="8">
    <w:abstractNumId w:val="0"/>
  </w:num>
  <w:num w:numId="9">
    <w:abstractNumId w:val="10"/>
  </w:num>
  <w:num w:numId="10">
    <w:abstractNumId w:val="2"/>
  </w:num>
  <w:num w:numId="11">
    <w:abstractNumId w:val="6"/>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xNDk3ZWFkNmRhNWE5ODMzNzE5OTQxMTA3M2NjZDkifQ=="/>
  </w:docVars>
  <w:rsids>
    <w:rsidRoot w:val="00A87A95"/>
    <w:rsid w:val="00016EEF"/>
    <w:rsid w:val="000275FD"/>
    <w:rsid w:val="00053F8A"/>
    <w:rsid w:val="000A1C5D"/>
    <w:rsid w:val="000B1D4E"/>
    <w:rsid w:val="0012662B"/>
    <w:rsid w:val="001426BF"/>
    <w:rsid w:val="001464C2"/>
    <w:rsid w:val="00147A14"/>
    <w:rsid w:val="00154DA2"/>
    <w:rsid w:val="00165A37"/>
    <w:rsid w:val="00186131"/>
    <w:rsid w:val="00187CE8"/>
    <w:rsid w:val="00197E91"/>
    <w:rsid w:val="001B1A0F"/>
    <w:rsid w:val="001C0373"/>
    <w:rsid w:val="001C558C"/>
    <w:rsid w:val="001D7D23"/>
    <w:rsid w:val="001D7F13"/>
    <w:rsid w:val="001E748B"/>
    <w:rsid w:val="00200EA5"/>
    <w:rsid w:val="00203BF6"/>
    <w:rsid w:val="00223A32"/>
    <w:rsid w:val="002353C6"/>
    <w:rsid w:val="0024169D"/>
    <w:rsid w:val="00263932"/>
    <w:rsid w:val="00265BD9"/>
    <w:rsid w:val="00265E8D"/>
    <w:rsid w:val="00272169"/>
    <w:rsid w:val="002C1EB3"/>
    <w:rsid w:val="00300F4D"/>
    <w:rsid w:val="003508D0"/>
    <w:rsid w:val="00366E91"/>
    <w:rsid w:val="00394092"/>
    <w:rsid w:val="003A4181"/>
    <w:rsid w:val="003B4471"/>
    <w:rsid w:val="003B5734"/>
    <w:rsid w:val="003F52F4"/>
    <w:rsid w:val="00432504"/>
    <w:rsid w:val="00437B8C"/>
    <w:rsid w:val="00455238"/>
    <w:rsid w:val="00456283"/>
    <w:rsid w:val="00466394"/>
    <w:rsid w:val="004740AF"/>
    <w:rsid w:val="00494A62"/>
    <w:rsid w:val="004D0F2F"/>
    <w:rsid w:val="004E1A95"/>
    <w:rsid w:val="00520C50"/>
    <w:rsid w:val="005E0FC5"/>
    <w:rsid w:val="00601448"/>
    <w:rsid w:val="00642B8E"/>
    <w:rsid w:val="00676DAA"/>
    <w:rsid w:val="006B2267"/>
    <w:rsid w:val="0070141D"/>
    <w:rsid w:val="00714E65"/>
    <w:rsid w:val="00715140"/>
    <w:rsid w:val="00766278"/>
    <w:rsid w:val="00776553"/>
    <w:rsid w:val="00782926"/>
    <w:rsid w:val="007B0D30"/>
    <w:rsid w:val="007C0161"/>
    <w:rsid w:val="007F6BE2"/>
    <w:rsid w:val="0080158C"/>
    <w:rsid w:val="00823BDF"/>
    <w:rsid w:val="00824670"/>
    <w:rsid w:val="00827533"/>
    <w:rsid w:val="00844BDF"/>
    <w:rsid w:val="00852FA5"/>
    <w:rsid w:val="008563E8"/>
    <w:rsid w:val="00877FFC"/>
    <w:rsid w:val="00882ADA"/>
    <w:rsid w:val="00893DB9"/>
    <w:rsid w:val="0089424F"/>
    <w:rsid w:val="008B0645"/>
    <w:rsid w:val="008C0DE8"/>
    <w:rsid w:val="008D2575"/>
    <w:rsid w:val="008E388F"/>
    <w:rsid w:val="008F2762"/>
    <w:rsid w:val="00913342"/>
    <w:rsid w:val="00916157"/>
    <w:rsid w:val="0093272D"/>
    <w:rsid w:val="00943F46"/>
    <w:rsid w:val="009552CC"/>
    <w:rsid w:val="009556ED"/>
    <w:rsid w:val="00961F08"/>
    <w:rsid w:val="00967459"/>
    <w:rsid w:val="00992EC2"/>
    <w:rsid w:val="009F46BE"/>
    <w:rsid w:val="00A053B1"/>
    <w:rsid w:val="00A13A80"/>
    <w:rsid w:val="00A66361"/>
    <w:rsid w:val="00A8033D"/>
    <w:rsid w:val="00A83362"/>
    <w:rsid w:val="00A835ED"/>
    <w:rsid w:val="00A87A95"/>
    <w:rsid w:val="00A97864"/>
    <w:rsid w:val="00AB4206"/>
    <w:rsid w:val="00AC4BBF"/>
    <w:rsid w:val="00AF0151"/>
    <w:rsid w:val="00AF3450"/>
    <w:rsid w:val="00AF6922"/>
    <w:rsid w:val="00B146FD"/>
    <w:rsid w:val="00B14DAA"/>
    <w:rsid w:val="00B30071"/>
    <w:rsid w:val="00B373E6"/>
    <w:rsid w:val="00B51C15"/>
    <w:rsid w:val="00B57D29"/>
    <w:rsid w:val="00B6770E"/>
    <w:rsid w:val="00B97B40"/>
    <w:rsid w:val="00BD55B4"/>
    <w:rsid w:val="00BE0E25"/>
    <w:rsid w:val="00BF4DCC"/>
    <w:rsid w:val="00BF4FD0"/>
    <w:rsid w:val="00C37003"/>
    <w:rsid w:val="00C65F14"/>
    <w:rsid w:val="00CB33A9"/>
    <w:rsid w:val="00CB6F61"/>
    <w:rsid w:val="00CD1325"/>
    <w:rsid w:val="00CD7D29"/>
    <w:rsid w:val="00D010E3"/>
    <w:rsid w:val="00D1087D"/>
    <w:rsid w:val="00D46BE2"/>
    <w:rsid w:val="00D4790D"/>
    <w:rsid w:val="00D62E1A"/>
    <w:rsid w:val="00D95316"/>
    <w:rsid w:val="00D95A5E"/>
    <w:rsid w:val="00DC30CE"/>
    <w:rsid w:val="00DF0921"/>
    <w:rsid w:val="00E107C2"/>
    <w:rsid w:val="00E930B0"/>
    <w:rsid w:val="00EB19B9"/>
    <w:rsid w:val="00EC65BF"/>
    <w:rsid w:val="00EF1233"/>
    <w:rsid w:val="00F0311F"/>
    <w:rsid w:val="00F22572"/>
    <w:rsid w:val="00F32F35"/>
    <w:rsid w:val="00F66C4D"/>
    <w:rsid w:val="00F67646"/>
    <w:rsid w:val="00F73F6F"/>
    <w:rsid w:val="00F801AC"/>
    <w:rsid w:val="00FB4275"/>
    <w:rsid w:val="00FC6A3E"/>
    <w:rsid w:val="00FE4461"/>
    <w:rsid w:val="03123CF5"/>
    <w:rsid w:val="055B6323"/>
    <w:rsid w:val="058545E1"/>
    <w:rsid w:val="06CA4F00"/>
    <w:rsid w:val="0AC74AED"/>
    <w:rsid w:val="0BAD664E"/>
    <w:rsid w:val="0BD726FC"/>
    <w:rsid w:val="0C183700"/>
    <w:rsid w:val="0CAB0F82"/>
    <w:rsid w:val="0E3967B9"/>
    <w:rsid w:val="14A4376A"/>
    <w:rsid w:val="178E1F33"/>
    <w:rsid w:val="19B21C39"/>
    <w:rsid w:val="1AAA0397"/>
    <w:rsid w:val="1B4B4306"/>
    <w:rsid w:val="1F513F7A"/>
    <w:rsid w:val="1F6929BC"/>
    <w:rsid w:val="1FB572E0"/>
    <w:rsid w:val="209D6636"/>
    <w:rsid w:val="21D25E3F"/>
    <w:rsid w:val="25240D89"/>
    <w:rsid w:val="27333F5E"/>
    <w:rsid w:val="28A64B5E"/>
    <w:rsid w:val="2D0265DC"/>
    <w:rsid w:val="2EDE40B0"/>
    <w:rsid w:val="2FFA5D58"/>
    <w:rsid w:val="30263F4C"/>
    <w:rsid w:val="36394FD7"/>
    <w:rsid w:val="375D547C"/>
    <w:rsid w:val="3B3B576E"/>
    <w:rsid w:val="3F4B1266"/>
    <w:rsid w:val="41A744C8"/>
    <w:rsid w:val="465D5881"/>
    <w:rsid w:val="49175191"/>
    <w:rsid w:val="4B7E4CD8"/>
    <w:rsid w:val="4C2713E1"/>
    <w:rsid w:val="4EF3571C"/>
    <w:rsid w:val="50863327"/>
    <w:rsid w:val="50DF06BA"/>
    <w:rsid w:val="517A4EB9"/>
    <w:rsid w:val="53C81EC3"/>
    <w:rsid w:val="571719F0"/>
    <w:rsid w:val="571C2577"/>
    <w:rsid w:val="587A623D"/>
    <w:rsid w:val="589B3E0B"/>
    <w:rsid w:val="58D33E46"/>
    <w:rsid w:val="5B4500AA"/>
    <w:rsid w:val="5BDB7094"/>
    <w:rsid w:val="5CD268D5"/>
    <w:rsid w:val="60472A84"/>
    <w:rsid w:val="618863B7"/>
    <w:rsid w:val="63F46D12"/>
    <w:rsid w:val="65BC70BA"/>
    <w:rsid w:val="666A6CB5"/>
    <w:rsid w:val="66F615CC"/>
    <w:rsid w:val="67C32ECB"/>
    <w:rsid w:val="693144D5"/>
    <w:rsid w:val="6A3055E6"/>
    <w:rsid w:val="6AB71FA4"/>
    <w:rsid w:val="6B147775"/>
    <w:rsid w:val="6ECE20D9"/>
    <w:rsid w:val="72CC7D5F"/>
    <w:rsid w:val="738F089C"/>
    <w:rsid w:val="73E53C72"/>
    <w:rsid w:val="763E0E8A"/>
    <w:rsid w:val="764F12E9"/>
    <w:rsid w:val="775C6D5D"/>
    <w:rsid w:val="777117DC"/>
    <w:rsid w:val="77904808"/>
    <w:rsid w:val="78931E26"/>
    <w:rsid w:val="791374B0"/>
    <w:rsid w:val="7CDA1DE4"/>
    <w:rsid w:val="7D06612B"/>
    <w:rsid w:val="7D4364AE"/>
    <w:rsid w:val="7DD92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95"/>
    <w:autoRedefine/>
    <w:unhideWhenUsed/>
    <w:qFormat/>
    <w:uiPriority w:val="0"/>
    <w:pPr>
      <w:keepNext/>
      <w:keepLines/>
      <w:spacing w:before="260" w:after="260" w:line="416" w:lineRule="auto"/>
      <w:outlineLvl w:val="1"/>
    </w:pPr>
    <w:rPr>
      <w:rFonts w:ascii="等线 Light" w:hAnsi="等线 Light" w:eastAsia="等线 Light"/>
      <w:b/>
      <w:bCs/>
      <w:sz w:val="32"/>
      <w:szCs w:val="32"/>
    </w:rPr>
  </w:style>
  <w:style w:type="paragraph" w:styleId="4">
    <w:name w:val="heading 3"/>
    <w:basedOn w:val="1"/>
    <w:next w:val="1"/>
    <w:link w:val="97"/>
    <w:autoRedefine/>
    <w:semiHidden/>
    <w:unhideWhenUsed/>
    <w:qFormat/>
    <w:uiPriority w:val="0"/>
    <w:pPr>
      <w:keepNext/>
      <w:keepLines/>
      <w:spacing w:before="260" w:after="260" w:line="416" w:lineRule="auto"/>
      <w:outlineLvl w:val="2"/>
    </w:pPr>
    <w:rPr>
      <w:b/>
      <w:bCs/>
      <w:sz w:val="32"/>
      <w:szCs w:val="32"/>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5">
    <w:name w:val="Document Map"/>
    <w:basedOn w:val="1"/>
    <w:link w:val="38"/>
    <w:qFormat/>
    <w:uiPriority w:val="0"/>
    <w:rPr>
      <w:rFonts w:ascii="宋体" w:hAnsiTheme="minorHAnsi" w:eastAsiaTheme="minorEastAsia" w:cstheme="minorBidi"/>
      <w:sz w:val="18"/>
      <w:szCs w:val="18"/>
    </w:rPr>
  </w:style>
  <w:style w:type="paragraph" w:styleId="6">
    <w:name w:val="annotation text"/>
    <w:basedOn w:val="1"/>
    <w:link w:val="49"/>
    <w:autoRedefine/>
    <w:qFormat/>
    <w:uiPriority w:val="0"/>
    <w:pPr>
      <w:jc w:val="left"/>
    </w:pPr>
  </w:style>
  <w:style w:type="paragraph" w:styleId="7">
    <w:name w:val="Date"/>
    <w:basedOn w:val="1"/>
    <w:next w:val="1"/>
    <w:link w:val="93"/>
    <w:autoRedefine/>
    <w:qFormat/>
    <w:uiPriority w:val="0"/>
    <w:pPr>
      <w:ind w:left="100" w:leftChars="2500"/>
    </w:pPr>
  </w:style>
  <w:style w:type="paragraph" w:styleId="8">
    <w:name w:val="Balloon Text"/>
    <w:basedOn w:val="1"/>
    <w:link w:val="51"/>
    <w:autoRedefine/>
    <w:qFormat/>
    <w:uiPriority w:val="0"/>
    <w:rPr>
      <w:sz w:val="18"/>
      <w:szCs w:val="18"/>
    </w:rPr>
  </w:style>
  <w:style w:type="paragraph" w:styleId="9">
    <w:name w:val="footer"/>
    <w:basedOn w:val="1"/>
    <w:link w:val="21"/>
    <w:autoRedefine/>
    <w:unhideWhenUsed/>
    <w:qFormat/>
    <w:uiPriority w:val="99"/>
    <w:pPr>
      <w:tabs>
        <w:tab w:val="center" w:pos="4153"/>
        <w:tab w:val="right" w:pos="8306"/>
      </w:tabs>
      <w:snapToGrid w:val="0"/>
      <w:jc w:val="left"/>
    </w:pPr>
    <w:rPr>
      <w:sz w:val="18"/>
      <w:szCs w:val="18"/>
    </w:rPr>
  </w:style>
  <w:style w:type="paragraph" w:styleId="10">
    <w:name w:val="header"/>
    <w:basedOn w:val="1"/>
    <w:link w:val="20"/>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Subtitle"/>
    <w:basedOn w:val="1"/>
    <w:next w:val="1"/>
    <w:link w:val="91"/>
    <w:autoRedefine/>
    <w:qFormat/>
    <w:uiPriority w:val="0"/>
    <w:pPr>
      <w:spacing w:before="240" w:after="60" w:line="312" w:lineRule="auto"/>
      <w:jc w:val="left"/>
      <w:outlineLvl w:val="1"/>
    </w:pPr>
    <w:rPr>
      <w:rFonts w:ascii="等线 Light" w:hAnsi="等线 Light" w:eastAsia="黑体"/>
      <w:bCs/>
      <w:kern w:val="28"/>
      <w:szCs w:val="32"/>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3">
    <w:name w:val="annotation subject"/>
    <w:basedOn w:val="6"/>
    <w:next w:val="6"/>
    <w:link w:val="52"/>
    <w:qFormat/>
    <w:uiPriority w:val="0"/>
    <w:rPr>
      <w:b/>
      <w:bCs/>
    </w:rPr>
  </w:style>
  <w:style w:type="table" w:styleId="15">
    <w:name w:val="Table Grid"/>
    <w:basedOn w:val="14"/>
    <w:unhideWhenUsed/>
    <w:qFormat/>
    <w:uiPriority w:val="9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rPr>
      <w:rFonts w:ascii="Times New Roman" w:hAnsi="Times New Roman" w:eastAsia="宋体"/>
      <w:sz w:val="18"/>
    </w:rPr>
  </w:style>
  <w:style w:type="character" w:styleId="18">
    <w:name w:val="Hyperlink"/>
    <w:autoRedefine/>
    <w:unhideWhenUsed/>
    <w:qFormat/>
    <w:uiPriority w:val="99"/>
    <w:rPr>
      <w:rFonts w:hint="default" w:ascii="Times New Roman" w:hAnsi="Times New Roman" w:cs="Times New Roman"/>
      <w:color w:val="0000FF"/>
      <w:u w:val="single"/>
    </w:rPr>
  </w:style>
  <w:style w:type="character" w:styleId="19">
    <w:name w:val="annotation reference"/>
    <w:autoRedefine/>
    <w:qFormat/>
    <w:uiPriority w:val="0"/>
    <w:rPr>
      <w:sz w:val="21"/>
      <w:szCs w:val="21"/>
    </w:rPr>
  </w:style>
  <w:style w:type="character" w:customStyle="1" w:styleId="20">
    <w:name w:val="页眉 Char"/>
    <w:basedOn w:val="16"/>
    <w:link w:val="10"/>
    <w:autoRedefine/>
    <w:qFormat/>
    <w:uiPriority w:val="99"/>
    <w:rPr>
      <w:sz w:val="18"/>
      <w:szCs w:val="18"/>
    </w:rPr>
  </w:style>
  <w:style w:type="character" w:customStyle="1" w:styleId="21">
    <w:name w:val="页脚 Char"/>
    <w:basedOn w:val="16"/>
    <w:link w:val="9"/>
    <w:autoRedefine/>
    <w:qFormat/>
    <w:uiPriority w:val="99"/>
    <w:rPr>
      <w:sz w:val="18"/>
      <w:szCs w:val="18"/>
    </w:rPr>
  </w:style>
  <w:style w:type="character" w:customStyle="1" w:styleId="22">
    <w:name w:val="标题 1 Char"/>
    <w:basedOn w:val="16"/>
    <w:autoRedefine/>
    <w:qFormat/>
    <w:uiPriority w:val="9"/>
    <w:rPr>
      <w:rFonts w:ascii="Times New Roman" w:hAnsi="Times New Roman" w:eastAsia="宋体" w:cs="Times New Roman"/>
      <w:b/>
      <w:bCs/>
      <w:kern w:val="44"/>
      <w:sz w:val="44"/>
      <w:szCs w:val="44"/>
    </w:rPr>
  </w:style>
  <w:style w:type="character" w:customStyle="1" w:styleId="23">
    <w:name w:val="标题 2 Char"/>
    <w:basedOn w:val="16"/>
    <w:autoRedefine/>
    <w:semiHidden/>
    <w:qFormat/>
    <w:uiPriority w:val="9"/>
    <w:rPr>
      <w:rFonts w:asciiTheme="majorHAnsi" w:hAnsiTheme="majorHAnsi" w:eastAsiaTheme="majorEastAsia" w:cstheme="majorBidi"/>
      <w:b/>
      <w:bCs/>
      <w:sz w:val="32"/>
      <w:szCs w:val="32"/>
    </w:rPr>
  </w:style>
  <w:style w:type="character" w:customStyle="1" w:styleId="24">
    <w:name w:val="标题 3 Char"/>
    <w:basedOn w:val="16"/>
    <w:autoRedefine/>
    <w:semiHidden/>
    <w:qFormat/>
    <w:uiPriority w:val="9"/>
    <w:rPr>
      <w:rFonts w:ascii="Times New Roman" w:hAnsi="Times New Roman" w:eastAsia="宋体" w:cs="Times New Roman"/>
      <w:b/>
      <w:bCs/>
      <w:sz w:val="32"/>
      <w:szCs w:val="32"/>
    </w:rPr>
  </w:style>
  <w:style w:type="character" w:customStyle="1" w:styleId="25">
    <w:name w:val="一级条标题 Char1"/>
    <w:autoRedefine/>
    <w:qFormat/>
    <w:uiPriority w:val="0"/>
    <w:rPr>
      <w:rFonts w:eastAsia="黑体"/>
      <w:sz w:val="21"/>
      <w:lang w:val="en-US" w:eastAsia="zh-CN" w:bidi="ar-SA"/>
    </w:rPr>
  </w:style>
  <w:style w:type="character" w:customStyle="1" w:styleId="26">
    <w:name w:val="标准2 Char Char"/>
    <w:basedOn w:val="27"/>
    <w:link w:val="30"/>
    <w:autoRedefine/>
    <w:qFormat/>
    <w:uiPriority w:val="0"/>
    <w:rPr>
      <w:rFonts w:ascii="黑体" w:eastAsia="黑体"/>
    </w:rPr>
  </w:style>
  <w:style w:type="character" w:customStyle="1" w:styleId="27">
    <w:name w:val="章标题 Char Char"/>
    <w:link w:val="28"/>
    <w:autoRedefine/>
    <w:qFormat/>
    <w:uiPriority w:val="0"/>
    <w:rPr>
      <w:rFonts w:ascii="黑体" w:eastAsia="黑体"/>
    </w:rPr>
  </w:style>
  <w:style w:type="paragraph" w:customStyle="1" w:styleId="28">
    <w:name w:val="章标题"/>
    <w:next w:val="29"/>
    <w:link w:val="27"/>
    <w:autoRedefine/>
    <w:qFormat/>
    <w:uiPriority w:val="0"/>
    <w:pPr>
      <w:spacing w:before="156" w:beforeLines="50" w:after="156" w:afterLines="50"/>
      <w:jc w:val="both"/>
      <w:outlineLvl w:val="1"/>
    </w:pPr>
    <w:rPr>
      <w:rFonts w:ascii="黑体" w:eastAsia="黑体" w:hAnsiTheme="minorHAnsi" w:cstheme="minorBidi"/>
      <w:kern w:val="2"/>
      <w:sz w:val="21"/>
      <w:szCs w:val="22"/>
      <w:lang w:val="en-US" w:eastAsia="zh-CN" w:bidi="ar-SA"/>
    </w:rPr>
  </w:style>
  <w:style w:type="paragraph" w:customStyle="1" w:styleId="29">
    <w:name w:val="段"/>
    <w:link w:val="32"/>
    <w:autoRedefine/>
    <w:qFormat/>
    <w:uiPriority w:val="0"/>
    <w:pPr>
      <w:autoSpaceDE w:val="0"/>
      <w:autoSpaceDN w:val="0"/>
      <w:ind w:firstLine="200" w:firstLineChars="200"/>
      <w:jc w:val="both"/>
    </w:pPr>
    <w:rPr>
      <w:rFonts w:ascii="宋体" w:hAnsiTheme="minorHAnsi" w:eastAsiaTheme="minorEastAsia" w:cstheme="minorBidi"/>
      <w:kern w:val="2"/>
      <w:sz w:val="21"/>
      <w:szCs w:val="22"/>
      <w:lang w:val="en-US" w:eastAsia="zh-CN" w:bidi="ar-SA"/>
    </w:rPr>
  </w:style>
  <w:style w:type="paragraph" w:customStyle="1" w:styleId="30">
    <w:name w:val="标准2"/>
    <w:basedOn w:val="28"/>
    <w:link w:val="26"/>
    <w:autoRedefine/>
    <w:qFormat/>
    <w:uiPriority w:val="0"/>
    <w:pPr>
      <w:spacing w:before="312" w:beforeLines="100" w:after="312" w:afterLines="100"/>
    </w:pPr>
  </w:style>
  <w:style w:type="character" w:customStyle="1" w:styleId="31">
    <w:name w:val="标题 1 Char1"/>
    <w:link w:val="2"/>
    <w:autoRedefine/>
    <w:qFormat/>
    <w:uiPriority w:val="0"/>
    <w:rPr>
      <w:rFonts w:ascii="Times New Roman" w:hAnsi="Times New Roman" w:eastAsia="宋体" w:cs="Times New Roman"/>
      <w:b/>
      <w:bCs/>
      <w:kern w:val="44"/>
      <w:sz w:val="44"/>
      <w:szCs w:val="44"/>
    </w:rPr>
  </w:style>
  <w:style w:type="character" w:customStyle="1" w:styleId="32">
    <w:name w:val="段 Char Char"/>
    <w:link w:val="29"/>
    <w:autoRedefine/>
    <w:qFormat/>
    <w:uiPriority w:val="0"/>
    <w:rPr>
      <w:rFonts w:ascii="宋体"/>
    </w:rPr>
  </w:style>
  <w:style w:type="character" w:customStyle="1" w:styleId="33">
    <w:name w:val="二级条标题 Char Char"/>
    <w:basedOn w:val="34"/>
    <w:link w:val="36"/>
    <w:autoRedefine/>
    <w:qFormat/>
    <w:uiPriority w:val="0"/>
    <w:rPr>
      <w:rFonts w:eastAsia="黑体"/>
    </w:rPr>
  </w:style>
  <w:style w:type="character" w:customStyle="1" w:styleId="34">
    <w:name w:val="一级条标题 Char Char"/>
    <w:link w:val="35"/>
    <w:autoRedefine/>
    <w:qFormat/>
    <w:uiPriority w:val="0"/>
    <w:rPr>
      <w:rFonts w:eastAsia="黑体"/>
    </w:rPr>
  </w:style>
  <w:style w:type="paragraph" w:customStyle="1" w:styleId="35">
    <w:name w:val="一级条标题"/>
    <w:next w:val="29"/>
    <w:link w:val="34"/>
    <w:autoRedefine/>
    <w:qFormat/>
    <w:uiPriority w:val="0"/>
    <w:pPr>
      <w:ind w:left="315"/>
      <w:outlineLvl w:val="2"/>
    </w:pPr>
    <w:rPr>
      <w:rFonts w:eastAsia="黑体" w:asciiTheme="minorHAnsi" w:hAnsiTheme="minorHAnsi" w:cstheme="minorBidi"/>
      <w:kern w:val="2"/>
      <w:sz w:val="21"/>
      <w:szCs w:val="22"/>
      <w:lang w:val="en-US" w:eastAsia="zh-CN" w:bidi="ar-SA"/>
    </w:rPr>
  </w:style>
  <w:style w:type="paragraph" w:customStyle="1" w:styleId="36">
    <w:name w:val="二级条标题"/>
    <w:basedOn w:val="35"/>
    <w:next w:val="29"/>
    <w:link w:val="33"/>
    <w:autoRedefine/>
    <w:qFormat/>
    <w:uiPriority w:val="0"/>
    <w:pPr>
      <w:tabs>
        <w:tab w:val="left" w:pos="360"/>
      </w:tabs>
      <w:outlineLvl w:val="3"/>
    </w:pPr>
  </w:style>
  <w:style w:type="character" w:customStyle="1" w:styleId="37">
    <w:name w:val="发布"/>
    <w:autoRedefine/>
    <w:qFormat/>
    <w:uiPriority w:val="0"/>
    <w:rPr>
      <w:rFonts w:ascii="黑体" w:eastAsia="黑体"/>
      <w:spacing w:val="22"/>
      <w:w w:val="100"/>
      <w:position w:val="3"/>
      <w:sz w:val="28"/>
    </w:rPr>
  </w:style>
  <w:style w:type="character" w:customStyle="1" w:styleId="38">
    <w:name w:val="文档结构图 Char1"/>
    <w:link w:val="5"/>
    <w:autoRedefine/>
    <w:qFormat/>
    <w:uiPriority w:val="0"/>
    <w:rPr>
      <w:rFonts w:ascii="宋体"/>
      <w:sz w:val="18"/>
      <w:szCs w:val="18"/>
    </w:rPr>
  </w:style>
  <w:style w:type="character" w:customStyle="1" w:styleId="39">
    <w:name w:val="段 Char"/>
    <w:autoRedefine/>
    <w:qFormat/>
    <w:uiPriority w:val="0"/>
    <w:rPr>
      <w:rFonts w:ascii="宋体"/>
      <w:sz w:val="21"/>
      <w:lang w:val="en-US" w:eastAsia="zh-CN" w:bidi="ar-SA"/>
    </w:rPr>
  </w:style>
  <w:style w:type="character" w:customStyle="1" w:styleId="40">
    <w:name w:val="apple-style-span"/>
    <w:basedOn w:val="16"/>
    <w:autoRedefine/>
    <w:qFormat/>
    <w:uiPriority w:val="0"/>
  </w:style>
  <w:style w:type="character" w:customStyle="1" w:styleId="41">
    <w:name w:val="页脚 字符"/>
    <w:autoRedefine/>
    <w:qFormat/>
    <w:uiPriority w:val="99"/>
    <w:rPr>
      <w:kern w:val="2"/>
      <w:sz w:val="18"/>
      <w:szCs w:val="18"/>
    </w:rPr>
  </w:style>
  <w:style w:type="character" w:customStyle="1" w:styleId="42">
    <w:name w:val="页眉 字符"/>
    <w:autoRedefine/>
    <w:qFormat/>
    <w:uiPriority w:val="0"/>
    <w:rPr>
      <w:kern w:val="2"/>
      <w:sz w:val="18"/>
      <w:szCs w:val="18"/>
    </w:rPr>
  </w:style>
  <w:style w:type="character" w:customStyle="1" w:styleId="43">
    <w:name w:val="标准正文 Char Char"/>
    <w:link w:val="44"/>
    <w:autoRedefine/>
    <w:qFormat/>
    <w:uiPriority w:val="0"/>
    <w:rPr>
      <w:rFonts w:ascii="宋体" w:eastAsia="宋体"/>
    </w:rPr>
  </w:style>
  <w:style w:type="paragraph" w:customStyle="1" w:styleId="44">
    <w:name w:val="标准正文"/>
    <w:basedOn w:val="1"/>
    <w:link w:val="43"/>
    <w:autoRedefine/>
    <w:qFormat/>
    <w:uiPriority w:val="0"/>
    <w:pPr>
      <w:widowControl/>
      <w:tabs>
        <w:tab w:val="center" w:pos="4201"/>
        <w:tab w:val="right" w:leader="dot" w:pos="9298"/>
      </w:tabs>
      <w:autoSpaceDE w:val="0"/>
      <w:autoSpaceDN w:val="0"/>
      <w:ind w:firstLine="420" w:firstLineChars="200"/>
    </w:pPr>
    <w:rPr>
      <w:rFonts w:ascii="宋体" w:hAnsiTheme="minorHAnsi" w:cstheme="minorBidi"/>
      <w:szCs w:val="22"/>
    </w:rPr>
  </w:style>
  <w:style w:type="character" w:customStyle="1" w:styleId="45">
    <w:name w:val="样式 一级条标题 + 宋体 Char1"/>
    <w:link w:val="46"/>
    <w:autoRedefine/>
    <w:qFormat/>
    <w:uiPriority w:val="0"/>
    <w:rPr>
      <w:rFonts w:ascii="宋体" w:hAnsi="宋体" w:eastAsia="黑体"/>
    </w:rPr>
  </w:style>
  <w:style w:type="paragraph" w:customStyle="1" w:styleId="46">
    <w:name w:val="样式 一级条标题 + 宋体"/>
    <w:basedOn w:val="1"/>
    <w:link w:val="45"/>
    <w:autoRedefine/>
    <w:qFormat/>
    <w:uiPriority w:val="0"/>
    <w:pPr>
      <w:widowControl/>
      <w:ind w:left="315"/>
      <w:jc w:val="left"/>
      <w:outlineLvl w:val="2"/>
    </w:pPr>
    <w:rPr>
      <w:rFonts w:ascii="宋体" w:hAnsi="宋体" w:eastAsia="黑体" w:cstheme="minorBidi"/>
      <w:szCs w:val="22"/>
    </w:rPr>
  </w:style>
  <w:style w:type="paragraph" w:customStyle="1" w:styleId="47">
    <w:name w:val="_Style 31"/>
    <w:basedOn w:val="1"/>
    <w:next w:val="48"/>
    <w:autoRedefine/>
    <w:qFormat/>
    <w:uiPriority w:val="99"/>
    <w:pPr>
      <w:ind w:firstLine="420" w:firstLineChars="200"/>
    </w:pPr>
  </w:style>
  <w:style w:type="paragraph" w:styleId="48">
    <w:name w:val="List Paragraph"/>
    <w:basedOn w:val="1"/>
    <w:autoRedefine/>
    <w:qFormat/>
    <w:uiPriority w:val="34"/>
    <w:pPr>
      <w:ind w:firstLine="420" w:firstLineChars="200"/>
    </w:pPr>
  </w:style>
  <w:style w:type="character" w:customStyle="1" w:styleId="49">
    <w:name w:val="批注文字 Char"/>
    <w:basedOn w:val="16"/>
    <w:link w:val="6"/>
    <w:autoRedefine/>
    <w:qFormat/>
    <w:uiPriority w:val="0"/>
    <w:rPr>
      <w:rFonts w:ascii="Times New Roman" w:hAnsi="Times New Roman" w:eastAsia="宋体" w:cs="Times New Roman"/>
      <w:szCs w:val="20"/>
    </w:rPr>
  </w:style>
  <w:style w:type="character" w:customStyle="1" w:styleId="50">
    <w:name w:val="文档结构图 Char"/>
    <w:basedOn w:val="16"/>
    <w:autoRedefine/>
    <w:semiHidden/>
    <w:qFormat/>
    <w:uiPriority w:val="99"/>
    <w:rPr>
      <w:rFonts w:ascii="宋体" w:hAnsi="Times New Roman" w:eastAsia="宋体" w:cs="Times New Roman"/>
      <w:sz w:val="18"/>
      <w:szCs w:val="18"/>
    </w:rPr>
  </w:style>
  <w:style w:type="character" w:customStyle="1" w:styleId="51">
    <w:name w:val="批注框文本 Char"/>
    <w:basedOn w:val="16"/>
    <w:link w:val="8"/>
    <w:autoRedefine/>
    <w:qFormat/>
    <w:uiPriority w:val="0"/>
    <w:rPr>
      <w:rFonts w:ascii="Times New Roman" w:hAnsi="Times New Roman" w:eastAsia="宋体" w:cs="Times New Roman"/>
      <w:sz w:val="18"/>
      <w:szCs w:val="18"/>
    </w:rPr>
  </w:style>
  <w:style w:type="character" w:customStyle="1" w:styleId="52">
    <w:name w:val="批注主题 Char"/>
    <w:basedOn w:val="49"/>
    <w:link w:val="13"/>
    <w:autoRedefine/>
    <w:qFormat/>
    <w:uiPriority w:val="0"/>
    <w:rPr>
      <w:rFonts w:ascii="Times New Roman" w:hAnsi="Times New Roman" w:eastAsia="宋体" w:cs="Times New Roman"/>
      <w:b/>
      <w:bCs/>
      <w:szCs w:val="20"/>
    </w:rPr>
  </w:style>
  <w:style w:type="paragraph" w:customStyle="1" w:styleId="53">
    <w:name w:val="目次、标准名称标题"/>
    <w:basedOn w:val="54"/>
    <w:next w:val="29"/>
    <w:autoRedefine/>
    <w:qFormat/>
    <w:uiPriority w:val="0"/>
    <w:pPr>
      <w:spacing w:line="460" w:lineRule="exact"/>
    </w:pPr>
  </w:style>
  <w:style w:type="paragraph" w:customStyle="1" w:styleId="54">
    <w:name w:val="前言、引言标题"/>
    <w:next w:val="1"/>
    <w:autoRedefine/>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5">
    <w:name w:val="a"/>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56">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7">
    <w:name w:val="三级无标题条"/>
    <w:basedOn w:val="1"/>
    <w:autoRedefine/>
    <w:qFormat/>
    <w:uiPriority w:val="0"/>
    <w:rPr>
      <w:szCs w:val="24"/>
    </w:rPr>
  </w:style>
  <w:style w:type="paragraph" w:customStyle="1" w:styleId="58">
    <w:name w:val="四级无标题条"/>
    <w:basedOn w:val="1"/>
    <w:autoRedefine/>
    <w:qFormat/>
    <w:uiPriority w:val="0"/>
    <w:rPr>
      <w:szCs w:val="24"/>
    </w:rPr>
  </w:style>
  <w:style w:type="paragraph" w:customStyle="1" w:styleId="59">
    <w:name w:val="三级条标题"/>
    <w:basedOn w:val="36"/>
    <w:next w:val="29"/>
    <w:autoRedefine/>
    <w:qFormat/>
    <w:uiPriority w:val="0"/>
    <w:pPr>
      <w:outlineLvl w:val="4"/>
    </w:pPr>
  </w:style>
  <w:style w:type="paragraph" w:customStyle="1" w:styleId="60">
    <w:name w:val="五级无标题条"/>
    <w:basedOn w:val="1"/>
    <w:autoRedefine/>
    <w:qFormat/>
    <w:uiPriority w:val="0"/>
    <w:rPr>
      <w:szCs w:val="24"/>
    </w:rPr>
  </w:style>
  <w:style w:type="paragraph" w:customStyle="1" w:styleId="61">
    <w:name w:val="五级条标题"/>
    <w:basedOn w:val="62"/>
    <w:next w:val="29"/>
    <w:autoRedefine/>
    <w:qFormat/>
    <w:uiPriority w:val="0"/>
    <w:pPr>
      <w:tabs>
        <w:tab w:val="left" w:pos="360"/>
      </w:tabs>
      <w:outlineLvl w:val="6"/>
    </w:pPr>
  </w:style>
  <w:style w:type="paragraph" w:customStyle="1" w:styleId="62">
    <w:name w:val="四级条标题"/>
    <w:basedOn w:val="59"/>
    <w:next w:val="29"/>
    <w:autoRedefine/>
    <w:qFormat/>
    <w:uiPriority w:val="0"/>
    <w:pPr>
      <w:outlineLvl w:val="5"/>
    </w:pPr>
  </w:style>
  <w:style w:type="paragraph" w:customStyle="1" w:styleId="63">
    <w:name w:val="一级无"/>
    <w:autoRedefine/>
    <w:qFormat/>
    <w:uiPriority w:val="0"/>
    <w:rPr>
      <w:rFonts w:ascii="宋体" w:hAnsi="Times New Roman" w:eastAsia="宋体" w:cs="Times New Roman"/>
      <w:lang w:val="en-US" w:eastAsia="zh-CN" w:bidi="ar-SA"/>
    </w:rPr>
  </w:style>
  <w:style w:type="paragraph" w:customStyle="1" w:styleId="64">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65">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66">
    <w:name w:val="图表脚注"/>
    <w:next w:val="29"/>
    <w:autoRedefine/>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67">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8">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69">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0">
    <w:name w:val="发布部门"/>
    <w:next w:val="1"/>
    <w:autoRedefine/>
    <w:qFormat/>
    <w:uiPriority w:val="99"/>
    <w:pPr>
      <w:framePr w:w="7433" w:h="585"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71">
    <w:name w:val="正文表标题"/>
    <w:next w:val="1"/>
    <w:autoRedefine/>
    <w:qFormat/>
    <w:uiPriority w:val="0"/>
    <w:pPr>
      <w:jc w:val="center"/>
    </w:pPr>
    <w:rPr>
      <w:rFonts w:ascii="黑体" w:hAnsi="Times New Roman" w:eastAsia="黑体" w:cs="Times New Roman"/>
      <w:sz w:val="21"/>
      <w:lang w:val="en-US" w:eastAsia="zh-CN" w:bidi="ar-SA"/>
    </w:rPr>
  </w:style>
  <w:style w:type="paragraph" w:customStyle="1" w:styleId="72">
    <w:name w:val="实施日期"/>
    <w:basedOn w:val="73"/>
    <w:autoRedefine/>
    <w:qFormat/>
    <w:uiPriority w:val="0"/>
    <w:pPr>
      <w:jc w:val="right"/>
    </w:pPr>
  </w:style>
  <w:style w:type="paragraph" w:customStyle="1" w:styleId="73">
    <w:name w:val="发布日期"/>
    <w:autoRedefine/>
    <w:qFormat/>
    <w:uiPriority w:val="0"/>
    <w:rPr>
      <w:rFonts w:ascii="Times New Roman" w:hAnsi="Times New Roman" w:eastAsia="黑体" w:cs="Times New Roman"/>
      <w:sz w:val="28"/>
      <w:lang w:val="en-US" w:eastAsia="zh-CN" w:bidi="ar-SA"/>
    </w:rPr>
  </w:style>
  <w:style w:type="paragraph" w:customStyle="1" w:styleId="74">
    <w:name w:val="其他发布部门"/>
    <w:basedOn w:val="1"/>
    <w:autoRedefine/>
    <w:qFormat/>
    <w:uiPriority w:val="0"/>
    <w:pPr>
      <w:widowControl/>
      <w:spacing w:line="0" w:lineRule="atLeast"/>
      <w:jc w:val="center"/>
    </w:pPr>
    <w:rPr>
      <w:rFonts w:ascii="黑体" w:eastAsia="黑体"/>
      <w:spacing w:val="20"/>
      <w:w w:val="135"/>
      <w:kern w:val="0"/>
      <w:sz w:val="36"/>
    </w:rPr>
  </w:style>
  <w:style w:type="paragraph" w:customStyle="1" w:styleId="75">
    <w:name w:val="一级无标题条"/>
    <w:basedOn w:val="1"/>
    <w:autoRedefine/>
    <w:qFormat/>
    <w:uiPriority w:val="0"/>
    <w:rPr>
      <w:szCs w:val="24"/>
    </w:rPr>
  </w:style>
  <w:style w:type="paragraph" w:customStyle="1" w:styleId="76">
    <w:name w:val="列项——（一级）"/>
    <w:autoRedefine/>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77">
    <w:name w:val="附录标识"/>
    <w:basedOn w:val="54"/>
    <w:autoRedefine/>
    <w:qFormat/>
    <w:uiPriority w:val="0"/>
    <w:pPr>
      <w:tabs>
        <w:tab w:val="left" w:pos="6405"/>
      </w:tabs>
      <w:spacing w:after="200"/>
      <w:ind w:left="540" w:hanging="540"/>
    </w:pPr>
    <w:rPr>
      <w:sz w:val="21"/>
    </w:rPr>
  </w:style>
  <w:style w:type="paragraph" w:customStyle="1" w:styleId="78">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79">
    <w:name w:val="封面标准名称"/>
    <w:autoRedefine/>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标准标志"/>
    <w:next w:val="1"/>
    <w:autoRedefine/>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1">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82">
    <w:name w:val="TOC 标题1"/>
    <w:basedOn w:val="2"/>
    <w:next w:val="1"/>
    <w:autoRedefine/>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83">
    <w:name w:val="文献分类号"/>
    <w:autoRedefine/>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84">
    <w:name w:val="二级无标题条"/>
    <w:basedOn w:val="1"/>
    <w:autoRedefine/>
    <w:qFormat/>
    <w:uiPriority w:val="0"/>
    <w:rPr>
      <w:szCs w:val="24"/>
    </w:rPr>
  </w:style>
  <w:style w:type="paragraph" w:customStyle="1" w:styleId="85">
    <w:name w:val="标准书眉_偶数页"/>
    <w:basedOn w:val="86"/>
    <w:next w:val="1"/>
    <w:autoRedefine/>
    <w:qFormat/>
    <w:uiPriority w:val="0"/>
    <w:pPr>
      <w:tabs>
        <w:tab w:val="center" w:pos="4154"/>
        <w:tab w:val="right" w:pos="8306"/>
      </w:tabs>
      <w:jc w:val="left"/>
    </w:pPr>
  </w:style>
  <w:style w:type="paragraph" w:customStyle="1" w:styleId="86">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87">
    <w:name w:val="标准书眉一"/>
    <w:autoRedefine/>
    <w:qFormat/>
    <w:uiPriority w:val="0"/>
    <w:pPr>
      <w:jc w:val="both"/>
    </w:pPr>
    <w:rPr>
      <w:rFonts w:ascii="Times New Roman" w:hAnsi="Times New Roman" w:eastAsia="宋体" w:cs="Times New Roman"/>
      <w:lang w:val="en-US" w:eastAsia="zh-CN" w:bidi="ar-SA"/>
    </w:rPr>
  </w:style>
  <w:style w:type="paragraph" w:customStyle="1" w:styleId="88">
    <w:name w:val="封面正文"/>
    <w:autoRedefine/>
    <w:qFormat/>
    <w:uiPriority w:val="0"/>
    <w:pPr>
      <w:jc w:val="both"/>
    </w:pPr>
    <w:rPr>
      <w:rFonts w:ascii="Times New Roman" w:hAnsi="Times New Roman" w:eastAsia="宋体" w:cs="Times New Roman"/>
      <w:lang w:val="en-US" w:eastAsia="zh-CN" w:bidi="ar-SA"/>
    </w:rPr>
  </w:style>
  <w:style w:type="paragraph" w:customStyle="1" w:styleId="89">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character" w:customStyle="1" w:styleId="90">
    <w:name w:val="副标题 Char"/>
    <w:basedOn w:val="16"/>
    <w:autoRedefine/>
    <w:qFormat/>
    <w:uiPriority w:val="11"/>
    <w:rPr>
      <w:rFonts w:eastAsia="宋体" w:asciiTheme="majorHAnsi" w:hAnsiTheme="majorHAnsi" w:cstheme="majorBidi"/>
      <w:b/>
      <w:bCs/>
      <w:kern w:val="28"/>
      <w:sz w:val="32"/>
      <w:szCs w:val="32"/>
    </w:rPr>
  </w:style>
  <w:style w:type="character" w:customStyle="1" w:styleId="91">
    <w:name w:val="副标题 Char1"/>
    <w:link w:val="11"/>
    <w:autoRedefine/>
    <w:qFormat/>
    <w:uiPriority w:val="0"/>
    <w:rPr>
      <w:rFonts w:ascii="等线 Light" w:hAnsi="等线 Light" w:eastAsia="黑体" w:cs="Times New Roman"/>
      <w:bCs/>
      <w:kern w:val="28"/>
      <w:szCs w:val="32"/>
    </w:rPr>
  </w:style>
  <w:style w:type="character" w:customStyle="1" w:styleId="92">
    <w:name w:val="日期 Char"/>
    <w:basedOn w:val="16"/>
    <w:autoRedefine/>
    <w:semiHidden/>
    <w:qFormat/>
    <w:uiPriority w:val="99"/>
    <w:rPr>
      <w:rFonts w:ascii="Times New Roman" w:hAnsi="Times New Roman" w:eastAsia="宋体" w:cs="Times New Roman"/>
      <w:szCs w:val="20"/>
    </w:rPr>
  </w:style>
  <w:style w:type="character" w:customStyle="1" w:styleId="93">
    <w:name w:val="日期 Char1"/>
    <w:link w:val="7"/>
    <w:autoRedefine/>
    <w:qFormat/>
    <w:uiPriority w:val="0"/>
    <w:rPr>
      <w:rFonts w:ascii="Times New Roman" w:hAnsi="Times New Roman" w:eastAsia="宋体" w:cs="Times New Roman"/>
      <w:szCs w:val="20"/>
    </w:rPr>
  </w:style>
  <w:style w:type="paragraph" w:customStyle="1" w:styleId="94">
    <w:name w:val="章标题-ysx"/>
    <w:basedOn w:val="2"/>
    <w:link w:val="96"/>
    <w:autoRedefine/>
    <w:qFormat/>
    <w:uiPriority w:val="0"/>
    <w:rPr>
      <w:rFonts w:eastAsia="黑体"/>
      <w:b w:val="0"/>
      <w:sz w:val="21"/>
    </w:rPr>
  </w:style>
  <w:style w:type="character" w:customStyle="1" w:styleId="95">
    <w:name w:val="标题 2 Char1"/>
    <w:link w:val="3"/>
    <w:autoRedefine/>
    <w:qFormat/>
    <w:uiPriority w:val="0"/>
    <w:rPr>
      <w:rFonts w:ascii="等线 Light" w:hAnsi="等线 Light" w:eastAsia="等线 Light" w:cs="Times New Roman"/>
      <w:b/>
      <w:bCs/>
      <w:sz w:val="32"/>
      <w:szCs w:val="32"/>
    </w:rPr>
  </w:style>
  <w:style w:type="character" w:customStyle="1" w:styleId="96">
    <w:name w:val="章标题-ysx 字符"/>
    <w:link w:val="94"/>
    <w:autoRedefine/>
    <w:qFormat/>
    <w:uiPriority w:val="0"/>
    <w:rPr>
      <w:rFonts w:ascii="Times New Roman" w:hAnsi="Times New Roman" w:eastAsia="黑体" w:cs="Times New Roman"/>
      <w:bCs/>
      <w:kern w:val="44"/>
      <w:szCs w:val="44"/>
    </w:rPr>
  </w:style>
  <w:style w:type="character" w:customStyle="1" w:styleId="97">
    <w:name w:val="标题 3 Char1"/>
    <w:link w:val="4"/>
    <w:autoRedefine/>
    <w:semiHidden/>
    <w:qFormat/>
    <w:uiPriority w:val="0"/>
    <w:rPr>
      <w:rFonts w:ascii="Times New Roman" w:hAnsi="Times New Roman" w:eastAsia="宋体" w:cs="Times New Roman"/>
      <w:b/>
      <w:bCs/>
      <w:sz w:val="32"/>
      <w:szCs w:val="32"/>
    </w:rPr>
  </w:style>
  <w:style w:type="paragraph" w:customStyle="1" w:styleId="98">
    <w:name w:val="_Style 97"/>
    <w:basedOn w:val="1"/>
    <w:next w:val="48"/>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theme" Target="theme/theme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invertIfNegative val="0"/>
          <c:dPt>
            <c:idx val="0"/>
            <c:invertIfNegative val="0"/>
            <c:bubble3D val="0"/>
            <c:spPr>
              <a:gradFill>
                <a:gsLst>
                  <a:gs pos="0">
                    <a:srgbClr val="14CD68"/>
                  </a:gs>
                  <a:gs pos="100000">
                    <a:srgbClr val="0B6E38"/>
                  </a:gs>
                </a:gsLst>
                <a:lin ang="5400000" scaled="0"/>
              </a:gradFill>
            </c:spPr>
          </c:dPt>
          <c:dPt>
            <c:idx val="1"/>
            <c:invertIfNegative val="0"/>
            <c:bubble3D val="0"/>
            <c:spPr>
              <a:gradFill>
                <a:gsLst>
                  <a:gs pos="0">
                    <a:srgbClr val="14CD68"/>
                  </a:gs>
                  <a:gs pos="100000">
                    <a:srgbClr val="0B6E38"/>
                  </a:gs>
                </a:gsLst>
                <a:lin ang="5400000" scaled="0"/>
              </a:gradFill>
            </c:spPr>
          </c:dPt>
          <c:dPt>
            <c:idx val="2"/>
            <c:invertIfNegative val="0"/>
            <c:bubble3D val="0"/>
            <c:spPr>
              <a:gradFill>
                <a:gsLst>
                  <a:gs pos="0">
                    <a:srgbClr val="14CD68"/>
                  </a:gs>
                  <a:gs pos="100000">
                    <a:srgbClr val="0B6E38"/>
                  </a:gs>
                </a:gsLst>
                <a:lin ang="5400000" scaled="0"/>
              </a:gradFill>
            </c:spPr>
          </c:dPt>
          <c:dPt>
            <c:idx val="3"/>
            <c:invertIfNegative val="0"/>
            <c:bubble3D val="0"/>
            <c:explosion val="0"/>
            <c:spPr>
              <a:gradFill flip="none">
                <a:gsLst>
                  <a:gs pos="0">
                    <a:srgbClr val="FBFB11"/>
                  </a:gs>
                  <a:gs pos="100000">
                    <a:srgbClr val="838309"/>
                  </a:gs>
                </a:gsLst>
                <a:lin ang="5400000" scaled="0"/>
              </a:gradFill>
            </c:spPr>
          </c:dPt>
          <c:dPt>
            <c:idx val="4"/>
            <c:invertIfNegative val="0"/>
            <c:bubble3D val="0"/>
            <c:explosion val="0"/>
            <c:spPr>
              <a:gradFill flip="none">
                <a:gsLst>
                  <a:gs pos="0">
                    <a:srgbClr val="FBFB11"/>
                  </a:gs>
                  <a:gs pos="100000">
                    <a:srgbClr val="838309"/>
                  </a:gs>
                </a:gsLst>
                <a:lin ang="5400000" scaled="0"/>
              </a:gradFill>
            </c:spPr>
          </c:dPt>
          <c:dPt>
            <c:idx val="5"/>
            <c:invertIfNegative val="0"/>
            <c:bubble3D val="0"/>
            <c:explosion val="0"/>
            <c:spPr>
              <a:gradFill flip="none">
                <a:gsLst>
                  <a:gs pos="0">
                    <a:srgbClr val="FBFB11"/>
                  </a:gs>
                  <a:gs pos="100000">
                    <a:srgbClr val="838309"/>
                  </a:gs>
                </a:gsLst>
                <a:lin ang="5400000" scaled="0"/>
              </a:gradFill>
            </c:spPr>
          </c:dPt>
          <c:dPt>
            <c:idx val="6"/>
            <c:invertIfNegative val="0"/>
            <c:bubble3D val="0"/>
            <c:explosion val="0"/>
            <c:spPr>
              <a:gradFill>
                <a:gsLst>
                  <a:gs pos="0">
                    <a:srgbClr val="FE4444"/>
                  </a:gs>
                  <a:gs pos="100000">
                    <a:srgbClr val="832B2B"/>
                  </a:gs>
                </a:gsLst>
                <a:lin ang="5400000" scaled="0"/>
              </a:gradFill>
            </c:spPr>
          </c:dPt>
          <c:dLbls>
            <c:delete val="1"/>
          </c:dLbls>
          <c:cat>
            <c:strRef>
              <c:f>Sheet1!$A$2:$A$8</c:f>
              <c:strCache>
                <c:ptCount val="7"/>
                <c:pt idx="0">
                  <c:v>M1</c:v>
                </c:pt>
                <c:pt idx="1">
                  <c:v>M2</c:v>
                </c:pt>
                <c:pt idx="2">
                  <c:v>M3</c:v>
                </c:pt>
                <c:pt idx="3">
                  <c:v>D1</c:v>
                </c:pt>
                <c:pt idx="4">
                  <c:v>D3</c:v>
                </c:pt>
                <c:pt idx="5">
                  <c:v>D2</c:v>
                </c:pt>
                <c:pt idx="6">
                  <c:v>MG1</c:v>
                </c:pt>
              </c:strCache>
            </c:strRef>
          </c:cat>
          <c:val>
            <c:numRef>
              <c:f>Sheet1!$B$2:$B$8</c:f>
              <c:numCache>
                <c:formatCode>General</c:formatCode>
                <c:ptCount val="7"/>
                <c:pt idx="0">
                  <c:v>6</c:v>
                </c:pt>
                <c:pt idx="1">
                  <c:v>5</c:v>
                </c:pt>
                <c:pt idx="2">
                  <c:v>3</c:v>
                </c:pt>
                <c:pt idx="3">
                  <c:v>5</c:v>
                </c:pt>
                <c:pt idx="4">
                  <c:v>3</c:v>
                </c:pt>
                <c:pt idx="5">
                  <c:v>2</c:v>
                </c:pt>
                <c:pt idx="6">
                  <c:v>4</c:v>
                </c:pt>
              </c:numCache>
            </c:numRef>
          </c:val>
        </c:ser>
        <c:ser>
          <c:idx val="1"/>
          <c:order val="1"/>
          <c:tx>
            <c:strRef>
              <c:f>Sheet1!$C$1</c:f>
              <c:strCache>
                <c:ptCount val="1"/>
                <c:pt idx="0">
                  <c:v>列1</c:v>
                </c:pt>
              </c:strCache>
            </c:strRef>
          </c:tx>
          <c:invertIfNegative val="0"/>
          <c:dLbls>
            <c:delete val="1"/>
          </c:dLbls>
          <c:cat>
            <c:strRef>
              <c:f>Sheet1!$A$2:$A$8</c:f>
              <c:strCache>
                <c:ptCount val="7"/>
                <c:pt idx="0">
                  <c:v>M1</c:v>
                </c:pt>
                <c:pt idx="1">
                  <c:v>M2</c:v>
                </c:pt>
                <c:pt idx="2">
                  <c:v>M3</c:v>
                </c:pt>
                <c:pt idx="3">
                  <c:v>D1</c:v>
                </c:pt>
                <c:pt idx="4">
                  <c:v>D3</c:v>
                </c:pt>
                <c:pt idx="5">
                  <c:v>D2</c:v>
                </c:pt>
                <c:pt idx="6">
                  <c:v>MG1</c:v>
                </c:pt>
              </c:strCache>
            </c:strRef>
          </c:cat>
          <c:val>
            <c:numRef>
              <c:f>Sheet1!$C$2:$C$8</c:f>
              <c:numCache>
                <c:formatCode>General</c:formatCode>
                <c:ptCount val="7"/>
              </c:numCache>
            </c:numRef>
          </c:val>
        </c:ser>
        <c:ser>
          <c:idx val="2"/>
          <c:order val="2"/>
          <c:tx>
            <c:strRef>
              <c:f>Sheet1!$D$1</c:f>
              <c:strCache>
                <c:ptCount val="1"/>
                <c:pt idx="0">
                  <c:v>列2</c:v>
                </c:pt>
              </c:strCache>
            </c:strRef>
          </c:tx>
          <c:invertIfNegative val="0"/>
          <c:dLbls>
            <c:delete val="1"/>
          </c:dLbls>
          <c:cat>
            <c:strRef>
              <c:f>Sheet1!$A$2:$A$8</c:f>
              <c:strCache>
                <c:ptCount val="7"/>
                <c:pt idx="0">
                  <c:v>M1</c:v>
                </c:pt>
                <c:pt idx="1">
                  <c:v>M2</c:v>
                </c:pt>
                <c:pt idx="2">
                  <c:v>M3</c:v>
                </c:pt>
                <c:pt idx="3">
                  <c:v>D1</c:v>
                </c:pt>
                <c:pt idx="4">
                  <c:v>D3</c:v>
                </c:pt>
                <c:pt idx="5">
                  <c:v>D2</c:v>
                </c:pt>
                <c:pt idx="6">
                  <c:v>MG1</c:v>
                </c:pt>
              </c:strCache>
            </c:strRef>
          </c:cat>
          <c:val>
            <c:numRef>
              <c:f>Sheet1!$D$2:$D$8</c:f>
              <c:numCache>
                <c:formatCode>General</c:formatCode>
                <c:ptCount val="7"/>
              </c:numCache>
            </c:numRef>
          </c:val>
        </c:ser>
        <c:dLbls>
          <c:showLegendKey val="0"/>
          <c:showVal val="0"/>
          <c:showCatName val="0"/>
          <c:showSerName val="0"/>
          <c:showPercent val="0"/>
          <c:showBubbleSize val="0"/>
        </c:dLbls>
        <c:gapWidth val="300"/>
        <c:overlap val="90"/>
        <c:axId val="509486592"/>
        <c:axId val="509488128"/>
      </c:barChart>
      <c:catAx>
        <c:axId val="509486592"/>
        <c:scaling>
          <c:orientation val="minMax"/>
        </c:scaling>
        <c:delete val="0"/>
        <c:axPos val="b"/>
        <c:title>
          <c:tx>
            <c:rich>
              <a:bodyPr rot="0" spcFirstLastPara="0" vertOverflow="ellipsis" vert="horz" wrap="square" anchor="ctr" anchorCtr="1"/>
              <a:lstStyle/>
              <a:p>
                <a:pPr defTabSz="914400">
                  <a:defRPr lang="zh-CN" sz="900" b="1" i="0" u="none" strike="noStrike" kern="1200" baseline="0">
                    <a:solidFill>
                      <a:schemeClr val="tx1"/>
                    </a:solidFill>
                    <a:latin typeface="+mn-lt"/>
                    <a:ea typeface="+mn-ea"/>
                    <a:cs typeface="+mn-cs"/>
                  </a:defRPr>
                </a:pPr>
                <a:r>
                  <a:rPr sz="900" b="0"/>
                  <a:t>实施阶段</a:t>
                </a:r>
                <a:endParaRPr sz="900" b="0"/>
              </a:p>
            </c:rich>
          </c:tx>
          <c:layout>
            <c:manualLayout>
              <c:xMode val="edge"/>
              <c:yMode val="edge"/>
              <c:x val="0.501932306137914"/>
              <c:y val="0.878721859114016"/>
            </c:manualLayout>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crossAx val="509488128"/>
        <c:crosses val="autoZero"/>
        <c:auto val="1"/>
        <c:lblAlgn val="ctr"/>
        <c:lblOffset val="100"/>
        <c:noMultiLvlLbl val="0"/>
      </c:catAx>
      <c:valAx>
        <c:axId val="509488128"/>
        <c:scaling>
          <c:orientation val="minMax"/>
        </c:scaling>
        <c:delete val="0"/>
        <c:axPos val="l"/>
        <c:title>
          <c:tx>
            <c:rich>
              <a:bodyPr rot="-5400000" spcFirstLastPara="0" vertOverflow="ellipsis" vert="horz" wrap="square" anchor="ctr" anchorCtr="1"/>
              <a:lstStyle/>
              <a:p>
                <a:pPr defTabSz="914400">
                  <a:defRPr lang="zh-CN" sz="900" b="1" i="0" u="none" strike="noStrike" kern="1200" baseline="0">
                    <a:solidFill>
                      <a:schemeClr val="tx1"/>
                    </a:solidFill>
                    <a:latin typeface="+mn-lt"/>
                    <a:ea typeface="+mn-ea"/>
                    <a:cs typeface="+mn-cs"/>
                  </a:defRPr>
                </a:pPr>
                <a:r>
                  <a:rPr sz="900"/>
                  <a:t>得分</a:t>
                </a:r>
                <a:endParaRPr sz="900"/>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crossAx val="509486592"/>
        <c:crosses val="autoZero"/>
        <c:crossBetween val="between"/>
      </c:valAx>
    </c:plotArea>
    <c:plotVisOnly val="1"/>
    <c:dispBlanksAs val="gap"/>
    <c:showDLblsOverMax val="0"/>
  </c:chart>
  <c:spPr>
    <a:ln w="9525" cap="flat" cmpd="sng" algn="ctr">
      <a:noFill/>
      <a:prstDash val="solid"/>
      <a:round/>
    </a:ln>
  </c:spPr>
  <c:txPr>
    <a:bodyPr/>
    <a:lstStyle/>
    <a:p>
      <a:pPr>
        <a:defRPr lang="zh-CN" sz="900"/>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invertIfNegative val="0"/>
          <c:dPt>
            <c:idx val="0"/>
            <c:invertIfNegative val="0"/>
            <c:bubble3D val="0"/>
            <c:spPr>
              <a:gradFill>
                <a:gsLst>
                  <a:gs pos="0">
                    <a:srgbClr val="14CD68"/>
                  </a:gs>
                  <a:gs pos="100000">
                    <a:srgbClr val="0B6E38"/>
                  </a:gs>
                </a:gsLst>
                <a:lin ang="5400000" scaled="0"/>
              </a:gradFill>
            </c:spPr>
          </c:dPt>
          <c:dPt>
            <c:idx val="1"/>
            <c:invertIfNegative val="0"/>
            <c:bubble3D val="0"/>
            <c:spPr>
              <a:gradFill>
                <a:gsLst>
                  <a:gs pos="0">
                    <a:srgbClr val="14CD68"/>
                  </a:gs>
                  <a:gs pos="100000">
                    <a:srgbClr val="0B6E38"/>
                  </a:gs>
                </a:gsLst>
                <a:lin ang="5400000" scaled="0"/>
              </a:gradFill>
            </c:spPr>
          </c:dPt>
          <c:dPt>
            <c:idx val="2"/>
            <c:invertIfNegative val="0"/>
            <c:bubble3D val="0"/>
            <c:spPr>
              <a:gradFill>
                <a:gsLst>
                  <a:gs pos="0">
                    <a:srgbClr val="14CD68"/>
                  </a:gs>
                  <a:gs pos="100000">
                    <a:srgbClr val="0B6E38"/>
                  </a:gs>
                </a:gsLst>
                <a:lin ang="5400000" scaled="0"/>
              </a:gradFill>
            </c:spPr>
          </c:dPt>
          <c:dPt>
            <c:idx val="3"/>
            <c:invertIfNegative val="0"/>
            <c:bubble3D val="0"/>
            <c:spPr>
              <a:gradFill>
                <a:gsLst>
                  <a:gs pos="0">
                    <a:srgbClr val="14CD68"/>
                  </a:gs>
                  <a:gs pos="100000">
                    <a:srgbClr val="0B6E38"/>
                  </a:gs>
                </a:gsLst>
                <a:lin ang="5400000" scaled="0"/>
              </a:gradFill>
            </c:spPr>
          </c:dPt>
          <c:dPt>
            <c:idx val="4"/>
            <c:invertIfNegative val="0"/>
            <c:bubble3D val="0"/>
            <c:spPr>
              <a:gradFill>
                <a:gsLst>
                  <a:gs pos="0">
                    <a:srgbClr val="14CD68"/>
                  </a:gs>
                  <a:gs pos="100000">
                    <a:srgbClr val="0B6E38"/>
                  </a:gs>
                </a:gsLst>
                <a:lin ang="5400000" scaled="0"/>
              </a:gradFill>
            </c:spPr>
          </c:dPt>
          <c:dPt>
            <c:idx val="5"/>
            <c:invertIfNegative val="0"/>
            <c:bubble3D val="0"/>
            <c:spPr>
              <a:gradFill flip="none">
                <a:gsLst>
                  <a:gs pos="0">
                    <a:srgbClr val="FBFB11"/>
                  </a:gs>
                  <a:gs pos="100000">
                    <a:srgbClr val="838309"/>
                  </a:gs>
                </a:gsLst>
                <a:lin ang="5400000" scaled="0"/>
              </a:gradFill>
            </c:spPr>
          </c:dPt>
          <c:dPt>
            <c:idx val="6"/>
            <c:invertIfNegative val="0"/>
            <c:bubble3D val="0"/>
            <c:spPr>
              <a:gradFill flip="none">
                <a:gsLst>
                  <a:gs pos="0">
                    <a:srgbClr val="FBFB11"/>
                  </a:gs>
                  <a:gs pos="100000">
                    <a:srgbClr val="838309"/>
                  </a:gs>
                </a:gsLst>
                <a:lin ang="5400000" scaled="0"/>
              </a:gradFill>
            </c:spPr>
          </c:dPt>
          <c:dLbls>
            <c:delete val="1"/>
          </c:dLbls>
          <c:cat>
            <c:strRef>
              <c:f>Sheet1!$A$2:$A$8</c:f>
              <c:strCache>
                <c:ptCount val="7"/>
                <c:pt idx="0">
                  <c:v>L1.1</c:v>
                </c:pt>
                <c:pt idx="1">
                  <c:v>L1.2</c:v>
                </c:pt>
                <c:pt idx="2">
                  <c:v>L1.3</c:v>
                </c:pt>
                <c:pt idx="3">
                  <c:v>L1.4</c:v>
                </c:pt>
                <c:pt idx="4">
                  <c:v>L1.5</c:v>
                </c:pt>
                <c:pt idx="5">
                  <c:v>L2.1</c:v>
                </c:pt>
                <c:pt idx="6">
                  <c:v>L2.2</c:v>
                </c:pt>
              </c:strCache>
            </c:strRef>
          </c:cat>
          <c:val>
            <c:numRef>
              <c:f>Sheet1!$B$2:$B$8</c:f>
              <c:numCache>
                <c:formatCode>General</c:formatCode>
                <c:ptCount val="7"/>
                <c:pt idx="0">
                  <c:v>6</c:v>
                </c:pt>
                <c:pt idx="1">
                  <c:v>5</c:v>
                </c:pt>
                <c:pt idx="2">
                  <c:v>5</c:v>
                </c:pt>
                <c:pt idx="3">
                  <c:v>2</c:v>
                </c:pt>
                <c:pt idx="4">
                  <c:v>3</c:v>
                </c:pt>
                <c:pt idx="5">
                  <c:v>3</c:v>
                </c:pt>
                <c:pt idx="6">
                  <c:v>4</c:v>
                </c:pt>
              </c:numCache>
            </c:numRef>
          </c:val>
        </c:ser>
        <c:ser>
          <c:idx val="1"/>
          <c:order val="1"/>
          <c:tx>
            <c:strRef>
              <c:f>Sheet1!$C$1</c:f>
              <c:strCache>
                <c:ptCount val="1"/>
                <c:pt idx="0">
                  <c:v>列1</c:v>
                </c:pt>
              </c:strCache>
            </c:strRef>
          </c:tx>
          <c:invertIfNegative val="0"/>
          <c:dLbls>
            <c:delete val="1"/>
          </c:dLbls>
          <c:cat>
            <c:strRef>
              <c:f>Sheet1!$A$2:$A$8</c:f>
              <c:strCache>
                <c:ptCount val="7"/>
                <c:pt idx="0">
                  <c:v>L1.1</c:v>
                </c:pt>
                <c:pt idx="1">
                  <c:v>L1.2</c:v>
                </c:pt>
                <c:pt idx="2">
                  <c:v>L1.3</c:v>
                </c:pt>
                <c:pt idx="3">
                  <c:v>L1.4</c:v>
                </c:pt>
                <c:pt idx="4">
                  <c:v>L1.5</c:v>
                </c:pt>
                <c:pt idx="5">
                  <c:v>L2.1</c:v>
                </c:pt>
                <c:pt idx="6">
                  <c:v>L2.2</c:v>
                </c:pt>
              </c:strCache>
            </c:strRef>
          </c:cat>
          <c:val>
            <c:numRef>
              <c:f>Sheet1!$C$2:$C$8</c:f>
              <c:numCache>
                <c:formatCode>General</c:formatCode>
                <c:ptCount val="7"/>
              </c:numCache>
            </c:numRef>
          </c:val>
        </c:ser>
        <c:ser>
          <c:idx val="2"/>
          <c:order val="2"/>
          <c:tx>
            <c:strRef>
              <c:f>Sheet1!$D$1</c:f>
              <c:strCache>
                <c:ptCount val="1"/>
                <c:pt idx="0">
                  <c:v>列2</c:v>
                </c:pt>
              </c:strCache>
            </c:strRef>
          </c:tx>
          <c:invertIfNegative val="0"/>
          <c:dLbls>
            <c:delete val="1"/>
          </c:dLbls>
          <c:cat>
            <c:strRef>
              <c:f>Sheet1!$A$2:$A$8</c:f>
              <c:strCache>
                <c:ptCount val="7"/>
                <c:pt idx="0">
                  <c:v>L1.1</c:v>
                </c:pt>
                <c:pt idx="1">
                  <c:v>L1.2</c:v>
                </c:pt>
                <c:pt idx="2">
                  <c:v>L1.3</c:v>
                </c:pt>
                <c:pt idx="3">
                  <c:v>L1.4</c:v>
                </c:pt>
                <c:pt idx="4">
                  <c:v>L1.5</c:v>
                </c:pt>
                <c:pt idx="5">
                  <c:v>L2.1</c:v>
                </c:pt>
                <c:pt idx="6">
                  <c:v>L2.2</c:v>
                </c:pt>
              </c:strCache>
            </c:strRef>
          </c:cat>
          <c:val>
            <c:numRef>
              <c:f>Sheet1!$D$2:$D$8</c:f>
              <c:numCache>
                <c:formatCode>General</c:formatCode>
                <c:ptCount val="7"/>
              </c:numCache>
            </c:numRef>
          </c:val>
        </c:ser>
        <c:dLbls>
          <c:showLegendKey val="0"/>
          <c:showVal val="0"/>
          <c:showCatName val="0"/>
          <c:showSerName val="0"/>
          <c:showPercent val="0"/>
          <c:showBubbleSize val="0"/>
        </c:dLbls>
        <c:gapWidth val="300"/>
        <c:overlap val="90"/>
        <c:axId val="509514496"/>
        <c:axId val="509516032"/>
      </c:barChart>
      <c:catAx>
        <c:axId val="509514496"/>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solidFill>
                    <a:latin typeface="+mn-lt"/>
                    <a:ea typeface="+mn-ea"/>
                    <a:cs typeface="+mn-cs"/>
                  </a:defRPr>
                </a:pPr>
                <a:r>
                  <a:rPr sz="900" b="0"/>
                  <a:t>生命周期阶段</a:t>
                </a:r>
                <a:endParaRPr sz="900" b="0"/>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09516032"/>
        <c:crosses val="autoZero"/>
        <c:auto val="1"/>
        <c:lblAlgn val="ctr"/>
        <c:lblOffset val="100"/>
        <c:noMultiLvlLbl val="0"/>
      </c:catAx>
      <c:valAx>
        <c:axId val="509516032"/>
        <c:scaling>
          <c:orientation val="minMax"/>
        </c:scaling>
        <c:delete val="0"/>
        <c:axPos val="l"/>
        <c:title>
          <c:tx>
            <c:rich>
              <a:bodyPr rot="-5400000" spcFirstLastPara="0" vertOverflow="ellipsis" vert="horz" wrap="square" anchor="ctr" anchorCtr="1"/>
              <a:lstStyle/>
              <a:p>
                <a:pPr defTabSz="914400">
                  <a:defRPr lang="zh-CN" sz="1000" b="0" i="0" u="none" strike="noStrike" kern="1200" baseline="0">
                    <a:solidFill>
                      <a:schemeClr val="tx1"/>
                    </a:solidFill>
                    <a:latin typeface="+mn-lt"/>
                    <a:ea typeface="+mn-ea"/>
                    <a:cs typeface="+mn-cs"/>
                  </a:defRPr>
                </a:pPr>
                <a:r>
                  <a:rPr sz="900" b="0"/>
                  <a:t>得分</a:t>
                </a:r>
                <a:endParaRPr sz="900" b="0"/>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09514496"/>
        <c:crosses val="autoZero"/>
        <c:crossBetween val="between"/>
      </c:valAx>
    </c:plotArea>
    <c:plotVisOnly val="1"/>
    <c:dispBlanksAs val="gap"/>
    <c:showDLblsOverMax val="0"/>
  </c:chart>
  <c:spPr>
    <a:ln w="9525" cap="flat" cmpd="sng" algn="ctr">
      <a:noFill/>
      <a:prstDash val="solid"/>
      <a:round/>
    </a:ln>
  </c:spPr>
  <c:txPr>
    <a:bodyPr/>
    <a:lstStyle/>
    <a:p>
      <a:pPr>
        <a:defRPr lang="zh-CN" b="0"/>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3E2B7D-4422-4687-B288-216ABA2DADF5}">
  <ds:schemaRefs/>
</ds:datastoreItem>
</file>

<file path=docProps/app.xml><?xml version="1.0" encoding="utf-8"?>
<Properties xmlns="http://schemas.openxmlformats.org/officeDocument/2006/extended-properties" xmlns:vt="http://schemas.openxmlformats.org/officeDocument/2006/docPropsVTypes">
  <Template>Normal</Template>
  <Pages>21</Pages>
  <Words>1740</Words>
  <Characters>9924</Characters>
  <Lines>82</Lines>
  <Paragraphs>23</Paragraphs>
  <TotalTime>3</TotalTime>
  <ScaleCrop>false</ScaleCrop>
  <LinksUpToDate>false</LinksUpToDate>
  <CharactersWithSpaces>11641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2020-08-06T05:11:00Z</dcterms:created>
  <dc:creator>pgos</dc:creator>
  <cp:lastModifiedBy>素素</cp:lastModifiedBy>
  <dcterms:modified xsi:type="dcterms:W3CDTF">2024-03-01T03:03:41Z</dcterms:modified>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555912B862CF48BDB0D4FDB8CE91D5B5</vt:lpwstr>
  </property>
</Properties>
</file>