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70DA6" w14:textId="77777777" w:rsidR="00A23F96" w:rsidRDefault="001223A0">
      <w:pPr>
        <w:adjustRightInd w:val="0"/>
        <w:snapToGrid w:val="0"/>
        <w:spacing w:line="360" w:lineRule="auto"/>
        <w:jc w:val="center"/>
        <w:rPr>
          <w:rFonts w:ascii="黑体" w:eastAsia="黑体"/>
          <w:sz w:val="32"/>
          <w:szCs w:val="32"/>
        </w:rPr>
      </w:pPr>
      <w:r>
        <w:rPr>
          <w:rFonts w:ascii="黑体" w:eastAsia="黑体" w:hint="eastAsia"/>
          <w:sz w:val="32"/>
          <w:szCs w:val="32"/>
        </w:rPr>
        <w:t>国家</w:t>
      </w:r>
      <w:r w:rsidR="00A87A55">
        <w:rPr>
          <w:rFonts w:ascii="黑体" w:eastAsia="黑体" w:hint="eastAsia"/>
          <w:sz w:val="32"/>
          <w:szCs w:val="32"/>
        </w:rPr>
        <w:t>标准《超粗晶粒硬质合金工程齿》</w:t>
      </w:r>
    </w:p>
    <w:p w14:paraId="34E76FAC" w14:textId="2CA37E2E" w:rsidR="00AF40ED" w:rsidRDefault="00A23F96" w:rsidP="00A23F96">
      <w:pPr>
        <w:adjustRightInd w:val="0"/>
        <w:snapToGrid w:val="0"/>
        <w:spacing w:line="360" w:lineRule="auto"/>
        <w:jc w:val="center"/>
        <w:rPr>
          <w:rFonts w:ascii="黑体" w:eastAsia="黑体"/>
          <w:sz w:val="32"/>
          <w:szCs w:val="32"/>
        </w:rPr>
      </w:pPr>
      <w:r>
        <w:rPr>
          <w:rFonts w:ascii="黑体" w:eastAsia="黑体" w:hint="eastAsia"/>
          <w:sz w:val="32"/>
          <w:szCs w:val="32"/>
        </w:rPr>
        <w:t>预审</w:t>
      </w:r>
      <w:r w:rsidR="00103D5D">
        <w:rPr>
          <w:rFonts w:ascii="黑体" w:eastAsia="黑体" w:hint="eastAsia"/>
          <w:sz w:val="32"/>
          <w:szCs w:val="32"/>
        </w:rPr>
        <w:t>稿</w:t>
      </w:r>
      <w:r w:rsidR="00A87A55">
        <w:rPr>
          <w:rFonts w:ascii="黑体" w:eastAsia="黑体" w:hint="eastAsia"/>
          <w:sz w:val="32"/>
          <w:szCs w:val="32"/>
        </w:rPr>
        <w:t>编制说明</w:t>
      </w:r>
    </w:p>
    <w:p w14:paraId="2DB3E0D1" w14:textId="77777777" w:rsidR="00AF40ED" w:rsidRDefault="00AF40ED">
      <w:pPr>
        <w:adjustRightInd w:val="0"/>
        <w:snapToGrid w:val="0"/>
        <w:spacing w:line="360" w:lineRule="auto"/>
        <w:jc w:val="center"/>
        <w:rPr>
          <w:sz w:val="24"/>
        </w:rPr>
      </w:pPr>
    </w:p>
    <w:p w14:paraId="68C488C4" w14:textId="77777777" w:rsidR="00AF40ED" w:rsidRDefault="00A87A55">
      <w:pPr>
        <w:spacing w:line="360" w:lineRule="auto"/>
        <w:rPr>
          <w:rFonts w:ascii="宋体" w:hAnsi="宋体" w:cs="宋体"/>
          <w:b/>
          <w:bCs/>
          <w:sz w:val="24"/>
        </w:rPr>
      </w:pPr>
      <w:r>
        <w:rPr>
          <w:rFonts w:ascii="宋体" w:hAnsi="宋体" w:cs="宋体" w:hint="eastAsia"/>
          <w:b/>
          <w:bCs/>
          <w:sz w:val="24"/>
        </w:rPr>
        <w:t>一、工作简况</w:t>
      </w:r>
    </w:p>
    <w:p w14:paraId="56BFB50C" w14:textId="77777777" w:rsidR="00AF40ED" w:rsidRDefault="00A87A55">
      <w:pPr>
        <w:spacing w:line="360" w:lineRule="auto"/>
        <w:rPr>
          <w:rFonts w:ascii="宋体" w:hAnsi="宋体" w:cs="宋体"/>
          <w:b/>
          <w:bCs/>
          <w:sz w:val="24"/>
        </w:rPr>
      </w:pPr>
      <w:r>
        <w:rPr>
          <w:rFonts w:ascii="宋体" w:hAnsi="宋体" w:cs="宋体" w:hint="eastAsia"/>
          <w:b/>
          <w:bCs/>
          <w:sz w:val="24"/>
        </w:rPr>
        <w:t>1.1  任务来源</w:t>
      </w:r>
    </w:p>
    <w:p w14:paraId="13917224" w14:textId="77777777" w:rsidR="000075F5" w:rsidRDefault="007645A9" w:rsidP="000075F5">
      <w:pPr>
        <w:spacing w:line="360" w:lineRule="auto"/>
        <w:ind w:firstLineChars="200" w:firstLine="480"/>
        <w:rPr>
          <w:rFonts w:ascii="宋体" w:hAnsi="宋体" w:cs="宋体"/>
          <w:sz w:val="24"/>
        </w:rPr>
      </w:pPr>
      <w:r w:rsidRPr="001D5774">
        <w:rPr>
          <w:rFonts w:ascii="宋体" w:hAnsi="宋体" w:cs="宋体" w:hint="eastAsia"/>
          <w:sz w:val="24"/>
        </w:rPr>
        <w:t>根据</w:t>
      </w:r>
      <w:r w:rsidR="001D5774" w:rsidRPr="001D5774">
        <w:rPr>
          <w:rFonts w:ascii="宋体" w:hAnsi="宋体" w:cs="宋体" w:hint="eastAsia"/>
          <w:sz w:val="24"/>
        </w:rPr>
        <w:t>《</w:t>
      </w:r>
      <w:r w:rsidR="00CB2F8F">
        <w:rPr>
          <w:rFonts w:ascii="宋体" w:hAnsi="宋体" w:cs="宋体" w:hint="eastAsia"/>
          <w:sz w:val="24"/>
        </w:rPr>
        <w:t>国家标准管理委员会关于下达2022年第</w:t>
      </w:r>
      <w:r w:rsidR="000075F5">
        <w:rPr>
          <w:rFonts w:ascii="宋体" w:hAnsi="宋体" w:cs="宋体" w:hint="eastAsia"/>
          <w:sz w:val="24"/>
        </w:rPr>
        <w:t>三</w:t>
      </w:r>
      <w:r w:rsidR="00CB2F8F">
        <w:rPr>
          <w:rFonts w:ascii="宋体" w:hAnsi="宋体" w:cs="宋体" w:hint="eastAsia"/>
          <w:sz w:val="24"/>
        </w:rPr>
        <w:t>批推荐性国家标准计划及相关标准外文版计划的通知</w:t>
      </w:r>
      <w:r w:rsidR="00CB2F8F" w:rsidRPr="001D5774">
        <w:rPr>
          <w:rFonts w:ascii="宋体" w:hAnsi="宋体" w:cs="宋体" w:hint="eastAsia"/>
          <w:sz w:val="24"/>
        </w:rPr>
        <w:t>》</w:t>
      </w:r>
      <w:r w:rsidR="001D5774" w:rsidRPr="001D5774">
        <w:rPr>
          <w:rFonts w:ascii="宋体" w:hAnsi="宋体" w:cs="宋体" w:hint="eastAsia"/>
          <w:sz w:val="24"/>
        </w:rPr>
        <w:t>（</w:t>
      </w:r>
      <w:proofErr w:type="gramStart"/>
      <w:r w:rsidR="00CB2F8F">
        <w:rPr>
          <w:rFonts w:ascii="宋体" w:hAnsi="宋体" w:cs="宋体" w:hint="eastAsia"/>
          <w:sz w:val="24"/>
        </w:rPr>
        <w:t>国标委</w:t>
      </w:r>
      <w:proofErr w:type="gramEnd"/>
      <w:r w:rsidR="00CB2F8F">
        <w:rPr>
          <w:rFonts w:ascii="宋体" w:hAnsi="宋体" w:cs="宋体" w:hint="eastAsia"/>
          <w:sz w:val="24"/>
        </w:rPr>
        <w:t>发[2022]</w:t>
      </w:r>
      <w:r w:rsidR="000075F5">
        <w:rPr>
          <w:rFonts w:ascii="宋体" w:hAnsi="宋体" w:cs="宋体" w:hint="eastAsia"/>
          <w:sz w:val="24"/>
        </w:rPr>
        <w:t>39</w:t>
      </w:r>
      <w:r w:rsidR="001D5774" w:rsidRPr="001D5774">
        <w:rPr>
          <w:rFonts w:ascii="宋体" w:hAnsi="宋体" w:cs="宋体" w:hint="eastAsia"/>
          <w:sz w:val="24"/>
        </w:rPr>
        <w:t>号）的要求</w:t>
      </w:r>
      <w:r w:rsidR="001D5774">
        <w:rPr>
          <w:rFonts w:ascii="宋体" w:hAnsi="宋体" w:cs="宋体" w:hint="eastAsia"/>
          <w:sz w:val="24"/>
        </w:rPr>
        <w:t>，</w:t>
      </w:r>
      <w:r w:rsidR="001D5774">
        <w:rPr>
          <w:rFonts w:ascii="宋体" w:hAnsi="宋体" w:hint="eastAsia"/>
          <w:sz w:val="24"/>
        </w:rPr>
        <w:t>国家标准《</w:t>
      </w:r>
      <w:r w:rsidR="001D5774" w:rsidRPr="001D5774">
        <w:rPr>
          <w:rFonts w:ascii="宋体" w:hAnsi="宋体" w:hint="eastAsia"/>
          <w:sz w:val="24"/>
        </w:rPr>
        <w:t>超粗晶粒硬质合金工程齿</w:t>
      </w:r>
      <w:r w:rsidR="001D5774">
        <w:rPr>
          <w:rFonts w:ascii="宋体" w:hAnsi="宋体" w:hint="eastAsia"/>
          <w:sz w:val="24"/>
        </w:rPr>
        <w:t>》由株洲硬质合金集团有限公司负责起草制定，项目计划编号为：</w:t>
      </w:r>
      <w:r w:rsidR="008D702B">
        <w:rPr>
          <w:rFonts w:ascii="宋体" w:hAnsi="宋体" w:hint="eastAsia"/>
          <w:sz w:val="24"/>
        </w:rPr>
        <w:t>20221012-T-610</w:t>
      </w:r>
      <w:r w:rsidR="000075F5">
        <w:rPr>
          <w:rFonts w:ascii="宋体" w:hAnsi="宋体" w:hint="eastAsia"/>
          <w:sz w:val="24"/>
        </w:rPr>
        <w:t>，</w:t>
      </w:r>
      <w:r w:rsidR="000075F5">
        <w:rPr>
          <w:rFonts w:ascii="宋体" w:hAnsi="宋体" w:cs="宋体" w:hint="eastAsia"/>
          <w:sz w:val="24"/>
        </w:rPr>
        <w:t>计划完成年限：2024年。</w:t>
      </w:r>
    </w:p>
    <w:p w14:paraId="4DD48E51" w14:textId="77777777" w:rsidR="00AF40ED" w:rsidRDefault="00A87A55">
      <w:pPr>
        <w:spacing w:line="360" w:lineRule="auto"/>
        <w:rPr>
          <w:rFonts w:ascii="宋体" w:hAnsi="宋体" w:cs="宋体"/>
          <w:b/>
          <w:bCs/>
          <w:sz w:val="24"/>
        </w:rPr>
      </w:pPr>
      <w:r>
        <w:rPr>
          <w:rFonts w:ascii="宋体" w:hAnsi="宋体" w:cs="宋体" w:hint="eastAsia"/>
          <w:b/>
          <w:bCs/>
          <w:sz w:val="24"/>
        </w:rPr>
        <w:t>1.2  产品简介</w:t>
      </w:r>
    </w:p>
    <w:p w14:paraId="6E649EF3" w14:textId="581B8FBD" w:rsidR="0079188F" w:rsidRDefault="00D737A9" w:rsidP="00A87A55">
      <w:pPr>
        <w:spacing w:line="360" w:lineRule="auto"/>
        <w:ind w:firstLineChars="200" w:firstLine="480"/>
        <w:rPr>
          <w:rFonts w:ascii="宋体" w:hAnsi="宋体" w:cs="宋体"/>
          <w:color w:val="000000" w:themeColor="text1"/>
          <w:sz w:val="24"/>
        </w:rPr>
      </w:pPr>
      <w:proofErr w:type="gramStart"/>
      <w:r>
        <w:rPr>
          <w:rFonts w:ascii="宋体" w:hAnsi="宋体" w:cs="宋体" w:hint="eastAsia"/>
          <w:sz w:val="24"/>
        </w:rPr>
        <w:t>超粗晶粒</w:t>
      </w:r>
      <w:proofErr w:type="gramEnd"/>
      <w:r w:rsidR="006478B4">
        <w:rPr>
          <w:rFonts w:ascii="宋体" w:hAnsi="宋体" w:cs="宋体" w:hint="eastAsia"/>
          <w:sz w:val="24"/>
        </w:rPr>
        <w:t>硬质合金</w:t>
      </w:r>
      <w:r w:rsidR="008346AF">
        <w:rPr>
          <w:rFonts w:ascii="宋体" w:hAnsi="宋体" w:cs="宋体" w:hint="eastAsia"/>
          <w:sz w:val="24"/>
        </w:rPr>
        <w:t>（</w:t>
      </w:r>
      <w:r w:rsidR="008346AF" w:rsidRPr="008346AF">
        <w:rPr>
          <w:rFonts w:ascii="宋体" w:hAnsi="宋体" w:cs="宋体" w:hint="eastAsia"/>
          <w:sz w:val="24"/>
        </w:rPr>
        <w:t>硬质合金中碳化钨（WC）平均晶粒尺寸</w:t>
      </w:r>
      <w:r w:rsidR="00F15778" w:rsidRPr="00103D5D">
        <w:rPr>
          <w:rFonts w:ascii="宋体" w:hAnsi="宋体" w:cs="宋体" w:hint="eastAsia"/>
          <w:color w:val="000000" w:themeColor="text1"/>
          <w:sz w:val="24"/>
        </w:rPr>
        <w:t>＞</w:t>
      </w:r>
      <w:r w:rsidR="006079BF" w:rsidRPr="00103D5D">
        <w:rPr>
          <w:color w:val="000000" w:themeColor="text1"/>
          <w:sz w:val="24"/>
        </w:rPr>
        <w:t>6</w:t>
      </w:r>
      <w:r w:rsidR="008346AF" w:rsidRPr="00103D5D">
        <w:rPr>
          <w:color w:val="000000" w:themeColor="text1"/>
          <w:sz w:val="24"/>
        </w:rPr>
        <w:t>.0μm</w:t>
      </w:r>
      <w:r w:rsidR="008346AF">
        <w:rPr>
          <w:rFonts w:ascii="宋体" w:hAnsi="宋体" w:cs="宋体" w:hint="eastAsia"/>
          <w:sz w:val="24"/>
        </w:rPr>
        <w:t>）</w:t>
      </w:r>
      <w:r>
        <w:rPr>
          <w:rFonts w:ascii="宋体" w:hAnsi="宋体" w:cs="宋体" w:hint="eastAsia"/>
          <w:sz w:val="24"/>
        </w:rPr>
        <w:t>工程齿</w:t>
      </w:r>
      <w:r w:rsidR="006478B4">
        <w:rPr>
          <w:rFonts w:ascii="宋体" w:hAnsi="宋体" w:cs="宋体" w:hint="eastAsia"/>
          <w:sz w:val="24"/>
        </w:rPr>
        <w:t>是通过钎焊的方式装配在截齿钢体</w:t>
      </w:r>
      <w:r w:rsidR="0015667A">
        <w:rPr>
          <w:rFonts w:ascii="宋体" w:hAnsi="宋体" w:cs="宋体" w:hint="eastAsia"/>
          <w:sz w:val="24"/>
        </w:rPr>
        <w:t>尖端</w:t>
      </w:r>
      <w:r w:rsidR="006478B4">
        <w:rPr>
          <w:rFonts w:ascii="宋体" w:hAnsi="宋体" w:cs="宋体" w:hint="eastAsia"/>
          <w:sz w:val="24"/>
        </w:rPr>
        <w:t>上，</w:t>
      </w:r>
      <w:r w:rsidR="006478B4" w:rsidRPr="00A87A55">
        <w:rPr>
          <w:rFonts w:ascii="宋体" w:hAnsi="宋体" w:cs="宋体" w:hint="eastAsia"/>
          <w:color w:val="000000" w:themeColor="text1"/>
          <w:sz w:val="24"/>
        </w:rPr>
        <w:t>是直接旋转切削各类岩石的核心关键零部件</w:t>
      </w:r>
      <w:r w:rsidR="00127ADF">
        <w:rPr>
          <w:rFonts w:ascii="宋体" w:hAnsi="宋体" w:cs="宋体" w:hint="eastAsia"/>
          <w:color w:val="000000" w:themeColor="text1"/>
          <w:sz w:val="24"/>
        </w:rPr>
        <w:t>，</w:t>
      </w:r>
      <w:r w:rsidR="00127ADF" w:rsidRPr="00A87A55">
        <w:rPr>
          <w:rFonts w:ascii="宋体" w:hAnsi="宋体" w:cs="宋体" w:hint="eastAsia"/>
          <w:color w:val="000000" w:themeColor="text1"/>
          <w:sz w:val="24"/>
        </w:rPr>
        <w:t>具有良好的耐磨性与韧性结合</w:t>
      </w:r>
      <w:r w:rsidR="00127ADF">
        <w:rPr>
          <w:rFonts w:ascii="宋体" w:hAnsi="宋体" w:cs="宋体" w:hint="eastAsia"/>
          <w:color w:val="000000" w:themeColor="text1"/>
          <w:sz w:val="24"/>
        </w:rPr>
        <w:t>，</w:t>
      </w:r>
      <w:r w:rsidR="00127ADF" w:rsidRPr="00A87A55">
        <w:rPr>
          <w:rFonts w:ascii="宋体" w:hAnsi="宋体" w:cs="宋体" w:hint="eastAsia"/>
          <w:color w:val="000000" w:themeColor="text1"/>
          <w:sz w:val="24"/>
        </w:rPr>
        <w:t>广泛应用于基建工程中的桩基旋挖、煤矿采煤掘进、市政工程中的隧道掘进与沟渠开挖等国家基础性工程建设的钻掘领域。</w:t>
      </w:r>
      <w:r w:rsidR="0079188F">
        <w:rPr>
          <w:rFonts w:ascii="宋体" w:hAnsi="宋体" w:cs="宋体" w:hint="eastAsia"/>
          <w:color w:val="000000" w:themeColor="text1"/>
          <w:sz w:val="24"/>
        </w:rPr>
        <w:t>图1为工程截齿示意图。</w:t>
      </w:r>
    </w:p>
    <w:p w14:paraId="2532D534" w14:textId="77777777" w:rsidR="0079188F" w:rsidRPr="0079188F" w:rsidRDefault="0079188F" w:rsidP="0079188F">
      <w:pPr>
        <w:pStyle w:val="a0"/>
        <w:jc w:val="center"/>
      </w:pPr>
      <w:r>
        <w:rPr>
          <w:rFonts w:hint="eastAsia"/>
          <w:noProof/>
        </w:rPr>
        <w:drawing>
          <wp:inline distT="0" distB="0" distL="0" distR="0" wp14:anchorId="166F7856" wp14:editId="4D683C34">
            <wp:extent cx="3438464" cy="27432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38424" cy="2743168"/>
                    </a:xfrm>
                    <a:prstGeom prst="rect">
                      <a:avLst/>
                    </a:prstGeom>
                    <a:noFill/>
                    <a:ln w="9525">
                      <a:noFill/>
                      <a:miter lim="800000"/>
                      <a:headEnd/>
                      <a:tailEnd/>
                    </a:ln>
                  </pic:spPr>
                </pic:pic>
              </a:graphicData>
            </a:graphic>
          </wp:inline>
        </w:drawing>
      </w:r>
    </w:p>
    <w:p w14:paraId="2A29E85C" w14:textId="77777777" w:rsidR="0079188F" w:rsidRPr="0079188F" w:rsidRDefault="0079188F" w:rsidP="0079188F">
      <w:pPr>
        <w:spacing w:line="360" w:lineRule="auto"/>
        <w:ind w:firstLineChars="200" w:firstLine="480"/>
        <w:rPr>
          <w:rFonts w:ascii="宋体" w:hAnsi="宋体" w:cs="宋体"/>
          <w:b/>
          <w:bCs/>
          <w:sz w:val="24"/>
        </w:rPr>
      </w:pPr>
      <w:r w:rsidRPr="0079188F">
        <w:rPr>
          <w:rFonts w:ascii="宋体" w:hAnsi="宋体" w:cs="宋体"/>
          <w:sz w:val="24"/>
        </w:rPr>
        <w:t>在基建</w:t>
      </w:r>
      <w:proofErr w:type="gramStart"/>
      <w:r w:rsidRPr="0079188F">
        <w:rPr>
          <w:rFonts w:ascii="宋体" w:hAnsi="宋体" w:cs="宋体"/>
          <w:sz w:val="24"/>
        </w:rPr>
        <w:t>桩基旋挖领域</w:t>
      </w:r>
      <w:proofErr w:type="gramEnd"/>
      <w:r w:rsidRPr="0079188F">
        <w:rPr>
          <w:rFonts w:ascii="宋体" w:hAnsi="宋体" w:cs="宋体"/>
          <w:sz w:val="24"/>
        </w:rPr>
        <w:t>，随着我国“一带一路”战略的</w:t>
      </w:r>
      <w:proofErr w:type="gramStart"/>
      <w:r w:rsidRPr="0079188F">
        <w:rPr>
          <w:rFonts w:ascii="宋体" w:hAnsi="宋体" w:cs="宋体"/>
          <w:sz w:val="24"/>
        </w:rPr>
        <w:t>的</w:t>
      </w:r>
      <w:proofErr w:type="gramEnd"/>
      <w:r w:rsidRPr="0079188F">
        <w:rPr>
          <w:rFonts w:ascii="宋体" w:hAnsi="宋体" w:cs="宋体"/>
          <w:sz w:val="24"/>
        </w:rPr>
        <w:t>深入发展，</w:t>
      </w:r>
      <w:proofErr w:type="gramStart"/>
      <w:r w:rsidRPr="0079188F">
        <w:rPr>
          <w:rFonts w:ascii="宋体" w:hAnsi="宋体" w:cs="宋体"/>
          <w:sz w:val="24"/>
        </w:rPr>
        <w:t>雄安新区</w:t>
      </w:r>
      <w:proofErr w:type="gramEnd"/>
      <w:r w:rsidRPr="0079188F">
        <w:rPr>
          <w:rFonts w:ascii="宋体" w:hAnsi="宋体" w:cs="宋体"/>
          <w:sz w:val="24"/>
        </w:rPr>
        <w:t>建设、川藏铁路、深中通道跨海大桥等国家级特大型基础工程建设的稳步推进，给了桩基</w:t>
      </w:r>
      <w:proofErr w:type="gramStart"/>
      <w:r w:rsidRPr="0079188F">
        <w:rPr>
          <w:rFonts w:ascii="宋体" w:hAnsi="宋体" w:cs="宋体"/>
          <w:sz w:val="24"/>
        </w:rPr>
        <w:t>旋挖市场</w:t>
      </w:r>
      <w:proofErr w:type="gramEnd"/>
      <w:r w:rsidRPr="0079188F">
        <w:rPr>
          <w:rFonts w:ascii="宋体" w:hAnsi="宋体" w:cs="宋体"/>
          <w:sz w:val="24"/>
        </w:rPr>
        <w:t>巨大的发展机遇。而据交通运输部门的统计，目前我国的公路里程已经达到528万公里，且每年以7-8万公里的趋势稳步上升，给公路桥梁桩基</w:t>
      </w:r>
      <w:proofErr w:type="gramStart"/>
      <w:r w:rsidRPr="0079188F">
        <w:rPr>
          <w:rFonts w:ascii="宋体" w:hAnsi="宋体" w:cs="宋体"/>
          <w:sz w:val="24"/>
        </w:rPr>
        <w:t>旋挖市场</w:t>
      </w:r>
      <w:proofErr w:type="gramEnd"/>
      <w:r w:rsidRPr="0079188F">
        <w:rPr>
          <w:rFonts w:ascii="宋体" w:hAnsi="宋体" w:cs="宋体"/>
          <w:sz w:val="24"/>
        </w:rPr>
        <w:t>带来较大的机遇。同时根据国家《中长期铁路网规划》，随着高速铁路“八纵八横”</w:t>
      </w:r>
      <w:r w:rsidRPr="0079188F">
        <w:rPr>
          <w:rFonts w:ascii="宋体" w:hAnsi="宋体" w:cs="宋体"/>
          <w:b/>
          <w:bCs/>
          <w:sz w:val="24"/>
        </w:rPr>
        <w:t xml:space="preserve"> </w:t>
      </w:r>
      <w:r w:rsidRPr="0079188F">
        <w:rPr>
          <w:rFonts w:ascii="宋体" w:hAnsi="宋体" w:cs="宋体"/>
          <w:sz w:val="24"/>
        </w:rPr>
        <w:t>战略布局推进，全国高速铁路已突破4万公里，加上正在规划建设的滇藏铁路、甘藏铁路、新藏铁路等国家</w:t>
      </w:r>
      <w:proofErr w:type="gramStart"/>
      <w:r w:rsidRPr="0079188F">
        <w:rPr>
          <w:rFonts w:ascii="宋体" w:hAnsi="宋体" w:cs="宋体"/>
          <w:sz w:val="24"/>
        </w:rPr>
        <w:t>战略级</w:t>
      </w:r>
      <w:proofErr w:type="gramEnd"/>
      <w:r w:rsidRPr="0079188F">
        <w:rPr>
          <w:rFonts w:ascii="宋体" w:hAnsi="宋体" w:cs="宋体"/>
          <w:sz w:val="24"/>
        </w:rPr>
        <w:t>工</w:t>
      </w:r>
      <w:r w:rsidRPr="0079188F">
        <w:rPr>
          <w:rFonts w:ascii="宋体" w:hAnsi="宋体" w:cs="宋体"/>
          <w:sz w:val="24"/>
        </w:rPr>
        <w:lastRenderedPageBreak/>
        <w:t>程的布局将持续推进铁路桥梁桩基</w:t>
      </w:r>
      <w:proofErr w:type="gramStart"/>
      <w:r w:rsidRPr="0079188F">
        <w:rPr>
          <w:rFonts w:ascii="宋体" w:hAnsi="宋体" w:cs="宋体"/>
          <w:sz w:val="24"/>
        </w:rPr>
        <w:t>旋挖市场</w:t>
      </w:r>
      <w:proofErr w:type="gramEnd"/>
      <w:r w:rsidRPr="0079188F">
        <w:rPr>
          <w:rFonts w:ascii="宋体" w:hAnsi="宋体" w:cs="宋体"/>
          <w:sz w:val="24"/>
        </w:rPr>
        <w:t>的高速发展。同时，高层建筑的稳步增长进一步助推桩基</w:t>
      </w:r>
      <w:proofErr w:type="gramStart"/>
      <w:r w:rsidRPr="0079188F">
        <w:rPr>
          <w:rFonts w:ascii="宋体" w:hAnsi="宋体" w:cs="宋体"/>
          <w:sz w:val="24"/>
        </w:rPr>
        <w:t>旋挖市场</w:t>
      </w:r>
      <w:proofErr w:type="gramEnd"/>
      <w:r w:rsidRPr="0079188F">
        <w:rPr>
          <w:rFonts w:ascii="宋体" w:hAnsi="宋体" w:cs="宋体"/>
          <w:sz w:val="24"/>
        </w:rPr>
        <w:t>的迅猛发展。</w:t>
      </w:r>
      <w:r w:rsidR="00EE630C">
        <w:rPr>
          <w:rFonts w:ascii="宋体" w:hAnsi="宋体" w:cs="宋体" w:hint="eastAsia"/>
          <w:sz w:val="24"/>
        </w:rPr>
        <w:t>基建桩基</w:t>
      </w:r>
      <w:proofErr w:type="gramStart"/>
      <w:r w:rsidR="00EE630C">
        <w:rPr>
          <w:rFonts w:ascii="宋体" w:hAnsi="宋体" w:cs="宋体" w:hint="eastAsia"/>
          <w:sz w:val="24"/>
        </w:rPr>
        <w:t>旋挖用超粗晶</w:t>
      </w:r>
      <w:proofErr w:type="gramEnd"/>
      <w:r w:rsidR="00EE630C">
        <w:rPr>
          <w:rFonts w:ascii="宋体" w:hAnsi="宋体" w:cs="宋体" w:hint="eastAsia"/>
          <w:sz w:val="24"/>
        </w:rPr>
        <w:t>硬质合金</w:t>
      </w:r>
      <w:r w:rsidR="00C12959">
        <w:rPr>
          <w:rFonts w:ascii="宋体" w:hAnsi="宋体" w:cs="宋体" w:hint="eastAsia"/>
          <w:sz w:val="24"/>
        </w:rPr>
        <w:t>齿</w:t>
      </w:r>
      <w:r w:rsidR="00EE630C">
        <w:rPr>
          <w:rFonts w:ascii="宋体" w:hAnsi="宋体" w:cs="宋体" w:hint="eastAsia"/>
          <w:sz w:val="24"/>
        </w:rPr>
        <w:t>的市场需求量预计超过1000吨/年，市场份额突破3亿元/年，且呈现稳步增长发展趋势。</w:t>
      </w:r>
    </w:p>
    <w:p w14:paraId="24C3DB4E" w14:textId="77777777" w:rsidR="0079188F" w:rsidRDefault="0079188F" w:rsidP="0079188F">
      <w:pPr>
        <w:spacing w:line="360" w:lineRule="auto"/>
        <w:ind w:firstLineChars="200" w:firstLine="480"/>
        <w:rPr>
          <w:rFonts w:ascii="宋体" w:hAnsi="宋体" w:cs="宋体"/>
          <w:sz w:val="24"/>
        </w:rPr>
      </w:pPr>
      <w:r w:rsidRPr="0079188F">
        <w:rPr>
          <w:rFonts w:ascii="宋体" w:hAnsi="宋体" w:cs="宋体"/>
          <w:sz w:val="24"/>
        </w:rPr>
        <w:t>在煤矿采煤掘进领域，中国是煤炭生产第一大国，也是煤炭消耗第一大国，因此煤矿采掘</w:t>
      </w:r>
      <w:proofErr w:type="gramStart"/>
      <w:r w:rsidRPr="0079188F">
        <w:rPr>
          <w:rFonts w:ascii="宋体" w:hAnsi="宋体" w:cs="宋体"/>
          <w:sz w:val="24"/>
        </w:rPr>
        <w:t>用</w:t>
      </w:r>
      <w:r w:rsidR="00EE630C">
        <w:rPr>
          <w:rFonts w:ascii="宋体" w:hAnsi="宋体" w:cs="宋体" w:hint="eastAsia"/>
          <w:sz w:val="24"/>
        </w:rPr>
        <w:t>超粗晶粒</w:t>
      </w:r>
      <w:proofErr w:type="gramEnd"/>
      <w:r w:rsidR="00EE630C">
        <w:rPr>
          <w:rFonts w:ascii="宋体" w:hAnsi="宋体" w:cs="宋体" w:hint="eastAsia"/>
          <w:sz w:val="24"/>
        </w:rPr>
        <w:t>硬质合金</w:t>
      </w:r>
      <w:r w:rsidRPr="0079188F">
        <w:rPr>
          <w:rFonts w:ascii="宋体" w:hAnsi="宋体" w:cs="宋体"/>
          <w:sz w:val="24"/>
        </w:rPr>
        <w:t>的最大市场就在中国，尤其集中在陕西、山西、内蒙古等地区。根据中国煤炭工业协会发布的《煤炭工业“十四五”高质量发展指导意见》，到“十四五”末，全国煤矿数量控制在 4000 处以内，建成煤矿智能化采掘工作面 1,000 处以上，建成千万吨级矿井（露天）数量 65 处、产能超过 10 亿吨/年，培育 3-5 家具有全球竞争力的世界一流煤炭企业。随着煤炭采选</w:t>
      </w:r>
      <w:proofErr w:type="gramStart"/>
      <w:r w:rsidRPr="0079188F">
        <w:rPr>
          <w:rFonts w:ascii="宋体" w:hAnsi="宋体" w:cs="宋体"/>
          <w:sz w:val="24"/>
        </w:rPr>
        <w:t>业科研</w:t>
      </w:r>
      <w:proofErr w:type="gramEnd"/>
      <w:r w:rsidRPr="0079188F">
        <w:rPr>
          <w:rFonts w:ascii="宋体" w:hAnsi="宋体" w:cs="宋体"/>
          <w:sz w:val="24"/>
        </w:rPr>
        <w:t>经费不断提升以及煤矿规模扩大，我国采煤及掘进机械化程度不断提高，据统计，2015 年，我国采煤机械化率及掘进机械化率分别为76%和58%，并且根据煤炭工业“十四五”规划，2025 年我国采煤机械化程度将达到 90%，掘进机械化程度将达到 75%。采煤机与掘进机的机械化率提升，也会进一步扩大采掘核心零部件的需求。2017年初至今，煤炭价格的触底回升给煤矿采掘行业带来新的发展机遇，同时，煤矿机械的更新换代也迎来了高峰期，给采掘零部件带来更多发展机会。</w:t>
      </w:r>
      <w:r w:rsidR="00C12959" w:rsidRPr="00C12959">
        <w:rPr>
          <w:rFonts w:ascii="宋体" w:hAnsi="宋体" w:cs="宋体" w:hint="eastAsia"/>
          <w:sz w:val="24"/>
        </w:rPr>
        <w:t>煤矿采掘用</w:t>
      </w:r>
      <w:proofErr w:type="gramStart"/>
      <w:r w:rsidR="00C12959" w:rsidRPr="00C12959">
        <w:rPr>
          <w:rFonts w:ascii="宋体" w:hAnsi="宋体" w:cs="宋体" w:hint="eastAsia"/>
          <w:sz w:val="24"/>
        </w:rPr>
        <w:t>超粗晶</w:t>
      </w:r>
      <w:proofErr w:type="gramEnd"/>
      <w:r w:rsidR="00C12959" w:rsidRPr="00C12959">
        <w:rPr>
          <w:rFonts w:ascii="宋体" w:hAnsi="宋体" w:cs="宋体" w:hint="eastAsia"/>
          <w:sz w:val="24"/>
        </w:rPr>
        <w:t>硬质合金齿的市场需求量预计在400吨/年，市场</w:t>
      </w:r>
      <w:r w:rsidR="00C12959">
        <w:rPr>
          <w:rFonts w:ascii="宋体" w:hAnsi="宋体" w:cs="宋体" w:hint="eastAsia"/>
          <w:sz w:val="24"/>
        </w:rPr>
        <w:t>份额</w:t>
      </w:r>
      <w:r w:rsidR="00C12959" w:rsidRPr="00C12959">
        <w:rPr>
          <w:rFonts w:ascii="宋体" w:hAnsi="宋体" w:cs="宋体" w:hint="eastAsia"/>
          <w:sz w:val="24"/>
        </w:rPr>
        <w:t>超过1亿元/年，且呈平稳增长的发展趋势</w:t>
      </w:r>
      <w:r w:rsidR="001A31F6" w:rsidRPr="001A31F6">
        <w:rPr>
          <w:rFonts w:ascii="宋体" w:hAnsi="宋体" w:cs="宋体" w:hint="eastAsia"/>
          <w:sz w:val="24"/>
        </w:rPr>
        <w:t>。</w:t>
      </w:r>
    </w:p>
    <w:p w14:paraId="08C0F690" w14:textId="77777777" w:rsidR="00863E9F" w:rsidRDefault="008D699E" w:rsidP="00863E9F">
      <w:pPr>
        <w:spacing w:line="360" w:lineRule="auto"/>
        <w:ind w:firstLineChars="200" w:firstLine="480"/>
        <w:rPr>
          <w:rFonts w:ascii="宋体" w:hAnsi="宋体" w:cs="宋体"/>
          <w:sz w:val="24"/>
        </w:rPr>
      </w:pPr>
      <w:r>
        <w:rPr>
          <w:rFonts w:eastAsia="方正仿宋简体" w:hint="eastAsia"/>
          <w:color w:val="000000"/>
          <w:sz w:val="24"/>
        </w:rPr>
        <w:t>株洲硬质合金集团有限公司（以下简称“株硬集团”）</w:t>
      </w:r>
      <w:r w:rsidR="00C12959" w:rsidRPr="002900D5">
        <w:rPr>
          <w:rFonts w:ascii="宋体" w:hint="eastAsia"/>
          <w:sz w:val="24"/>
        </w:rPr>
        <w:t>钻头合金事业</w:t>
      </w:r>
      <w:proofErr w:type="gramStart"/>
      <w:r w:rsidR="00C12959" w:rsidRPr="002900D5">
        <w:rPr>
          <w:rFonts w:ascii="宋体" w:hint="eastAsia"/>
          <w:sz w:val="24"/>
        </w:rPr>
        <w:t>部专业</w:t>
      </w:r>
      <w:proofErr w:type="gramEnd"/>
      <w:r w:rsidR="00C12959" w:rsidRPr="002900D5">
        <w:rPr>
          <w:rFonts w:ascii="宋体" w:hint="eastAsia"/>
          <w:sz w:val="24"/>
        </w:rPr>
        <w:t>从事</w:t>
      </w:r>
      <w:proofErr w:type="gramStart"/>
      <w:r>
        <w:rPr>
          <w:rFonts w:ascii="宋体" w:hint="eastAsia"/>
          <w:sz w:val="24"/>
        </w:rPr>
        <w:t>钻掘</w:t>
      </w:r>
      <w:r w:rsidR="00C12959" w:rsidRPr="002900D5">
        <w:rPr>
          <w:rFonts w:ascii="宋体" w:hint="eastAsia"/>
          <w:sz w:val="24"/>
        </w:rPr>
        <w:t>类硬质合金</w:t>
      </w:r>
      <w:proofErr w:type="gramEnd"/>
      <w:r w:rsidR="00C12959" w:rsidRPr="002900D5">
        <w:rPr>
          <w:rFonts w:ascii="宋体" w:hint="eastAsia"/>
          <w:sz w:val="24"/>
        </w:rPr>
        <w:t>的生产与经营</w:t>
      </w:r>
      <w:r>
        <w:rPr>
          <w:rFonts w:ascii="宋体" w:hint="eastAsia"/>
          <w:sz w:val="24"/>
        </w:rPr>
        <w:t>，</w:t>
      </w:r>
      <w:r w:rsidR="006A493A" w:rsidRPr="002900D5">
        <w:rPr>
          <w:rFonts w:ascii="宋体" w:hint="eastAsia"/>
          <w:sz w:val="24"/>
        </w:rPr>
        <w:t>在</w:t>
      </w:r>
      <w:proofErr w:type="gramStart"/>
      <w:r w:rsidR="006A493A">
        <w:rPr>
          <w:rFonts w:ascii="宋体" w:hint="eastAsia"/>
          <w:sz w:val="24"/>
        </w:rPr>
        <w:t>钻掘</w:t>
      </w:r>
      <w:r w:rsidR="006A493A" w:rsidRPr="002900D5">
        <w:rPr>
          <w:rFonts w:ascii="宋体" w:hint="eastAsia"/>
          <w:sz w:val="24"/>
        </w:rPr>
        <w:t>类硬质合金</w:t>
      </w:r>
      <w:proofErr w:type="gramEnd"/>
      <w:r w:rsidR="006A493A" w:rsidRPr="002900D5">
        <w:rPr>
          <w:rFonts w:ascii="宋体" w:hint="eastAsia"/>
          <w:sz w:val="24"/>
        </w:rPr>
        <w:t>的研发、产业化和生产线建设已经投入了巨大的人力、物力与财力</w:t>
      </w:r>
      <w:r w:rsidR="006A493A">
        <w:rPr>
          <w:rFonts w:ascii="宋体" w:hint="eastAsia"/>
          <w:sz w:val="24"/>
        </w:rPr>
        <w:t>，</w:t>
      </w:r>
      <w:proofErr w:type="gramStart"/>
      <w:r w:rsidR="006A493A">
        <w:rPr>
          <w:rFonts w:ascii="宋体" w:hint="eastAsia"/>
          <w:sz w:val="24"/>
        </w:rPr>
        <w:t>钻掘</w:t>
      </w:r>
      <w:r w:rsidR="006A493A" w:rsidRPr="002900D5">
        <w:rPr>
          <w:rFonts w:ascii="宋体" w:hint="eastAsia"/>
          <w:sz w:val="24"/>
        </w:rPr>
        <w:t>类硬质合金</w:t>
      </w:r>
      <w:proofErr w:type="gramEnd"/>
      <w:r w:rsidR="006A493A" w:rsidRPr="006A493A">
        <w:rPr>
          <w:rFonts w:ascii="宋体" w:hint="eastAsia"/>
          <w:sz w:val="24"/>
        </w:rPr>
        <w:t>产销量</w:t>
      </w:r>
      <w:r w:rsidR="006A493A">
        <w:rPr>
          <w:rFonts w:ascii="宋体" w:hint="eastAsia"/>
          <w:sz w:val="24"/>
        </w:rPr>
        <w:t>达到</w:t>
      </w:r>
      <w:r w:rsidR="006A493A" w:rsidRPr="006A493A">
        <w:rPr>
          <w:rFonts w:ascii="宋体" w:hint="eastAsia"/>
          <w:sz w:val="24"/>
        </w:rPr>
        <w:t>1</w:t>
      </w:r>
      <w:r w:rsidR="006A493A">
        <w:rPr>
          <w:rFonts w:ascii="宋体" w:hint="eastAsia"/>
          <w:sz w:val="24"/>
        </w:rPr>
        <w:t>7</w:t>
      </w:r>
      <w:r w:rsidR="006A493A" w:rsidRPr="006A493A">
        <w:rPr>
          <w:rFonts w:ascii="宋体" w:hint="eastAsia"/>
          <w:sz w:val="24"/>
        </w:rPr>
        <w:t>00吨/年，是全球最大的</w:t>
      </w:r>
      <w:proofErr w:type="gramStart"/>
      <w:r w:rsidR="006A493A" w:rsidRPr="006A493A">
        <w:rPr>
          <w:rFonts w:ascii="宋体" w:hint="eastAsia"/>
          <w:sz w:val="24"/>
        </w:rPr>
        <w:t>钻掘用硬质合金</w:t>
      </w:r>
      <w:proofErr w:type="gramEnd"/>
      <w:r w:rsidR="006A493A" w:rsidRPr="006A493A">
        <w:rPr>
          <w:rFonts w:ascii="宋体" w:hint="eastAsia"/>
          <w:sz w:val="24"/>
        </w:rPr>
        <w:t>制造基地</w:t>
      </w:r>
      <w:r w:rsidR="006A493A">
        <w:rPr>
          <w:rFonts w:ascii="宋体" w:hint="eastAsia"/>
          <w:sz w:val="24"/>
        </w:rPr>
        <w:t>，</w:t>
      </w:r>
      <w:r w:rsidR="006A493A" w:rsidRPr="006A493A">
        <w:rPr>
          <w:rFonts w:ascii="宋体" w:hint="eastAsia"/>
          <w:sz w:val="24"/>
        </w:rPr>
        <w:t>主要生产矿齿合金、牙轮钻齿合金、工程</w:t>
      </w:r>
      <w:proofErr w:type="gramStart"/>
      <w:r w:rsidR="006A493A" w:rsidRPr="006A493A">
        <w:rPr>
          <w:rFonts w:ascii="宋体" w:hint="eastAsia"/>
          <w:sz w:val="24"/>
        </w:rPr>
        <w:t>齿</w:t>
      </w:r>
      <w:proofErr w:type="gramEnd"/>
      <w:r w:rsidR="006A493A" w:rsidRPr="006A493A">
        <w:rPr>
          <w:rFonts w:ascii="宋体" w:hint="eastAsia"/>
          <w:sz w:val="24"/>
        </w:rPr>
        <w:t>合金、复合片基体合金等</w:t>
      </w:r>
      <w:r w:rsidR="006A493A">
        <w:rPr>
          <w:rFonts w:ascii="宋体" w:hint="eastAsia"/>
          <w:sz w:val="24"/>
        </w:rPr>
        <w:t>系列产品，其中</w:t>
      </w:r>
      <w:proofErr w:type="gramStart"/>
      <w:r w:rsidR="006A493A">
        <w:rPr>
          <w:rFonts w:ascii="宋体" w:hint="eastAsia"/>
          <w:sz w:val="24"/>
        </w:rPr>
        <w:t>超粗晶</w:t>
      </w:r>
      <w:r w:rsidR="006A493A" w:rsidRPr="006A493A">
        <w:rPr>
          <w:rFonts w:ascii="宋体" w:hint="eastAsia"/>
          <w:sz w:val="24"/>
        </w:rPr>
        <w:t>工程齿</w:t>
      </w:r>
      <w:proofErr w:type="gramEnd"/>
      <w:r w:rsidR="006A493A" w:rsidRPr="006A493A">
        <w:rPr>
          <w:rFonts w:ascii="宋体" w:hint="eastAsia"/>
          <w:sz w:val="24"/>
        </w:rPr>
        <w:t>合金</w:t>
      </w:r>
      <w:r w:rsidR="006A493A">
        <w:rPr>
          <w:rFonts w:ascii="宋体" w:hAnsi="宋体" w:cs="宋体" w:hint="eastAsia"/>
          <w:sz w:val="24"/>
        </w:rPr>
        <w:t>年产量约3</w:t>
      </w:r>
      <w:r w:rsidR="007333B2">
        <w:rPr>
          <w:rFonts w:ascii="宋体" w:hAnsi="宋体" w:cs="宋体" w:hint="eastAsia"/>
          <w:sz w:val="24"/>
        </w:rPr>
        <w:t>0</w:t>
      </w:r>
      <w:r w:rsidR="006A493A">
        <w:rPr>
          <w:rFonts w:ascii="宋体" w:hAnsi="宋体" w:cs="宋体" w:hint="eastAsia"/>
          <w:sz w:val="24"/>
        </w:rPr>
        <w:t>0吨左右</w:t>
      </w:r>
      <w:r w:rsidR="00C12959">
        <w:rPr>
          <w:rFonts w:ascii="宋体" w:hAnsi="宋体" w:cs="宋体" w:hint="eastAsia"/>
          <w:sz w:val="24"/>
        </w:rPr>
        <w:t>，</w:t>
      </w:r>
      <w:r w:rsidR="00863E9F">
        <w:rPr>
          <w:rFonts w:ascii="宋体" w:hAnsi="宋体" w:cs="宋体" w:hint="eastAsia"/>
          <w:sz w:val="24"/>
        </w:rPr>
        <w:t>凭借产品质量稳定，且高性价比的优势，在市场上得到广泛认可,</w:t>
      </w:r>
      <w:r w:rsidR="00C12959" w:rsidRPr="00C12959">
        <w:rPr>
          <w:rFonts w:ascii="宋体" w:hAnsi="宋体" w:cs="宋体" w:hint="eastAsia"/>
          <w:sz w:val="24"/>
        </w:rPr>
        <w:t>在市场占有一定的份额</w:t>
      </w:r>
      <w:r w:rsidR="00863E9F">
        <w:rPr>
          <w:rFonts w:ascii="宋体" w:hAnsi="宋体" w:cs="宋体" w:hint="eastAsia"/>
          <w:sz w:val="24"/>
        </w:rPr>
        <w:t>。</w:t>
      </w:r>
    </w:p>
    <w:p w14:paraId="6DBFA0C4" w14:textId="77777777" w:rsidR="0080659A" w:rsidRPr="004B67B1" w:rsidRDefault="0080659A" w:rsidP="004B67B1">
      <w:pPr>
        <w:spacing w:line="360" w:lineRule="auto"/>
        <w:ind w:firstLineChars="200" w:firstLine="480"/>
        <w:rPr>
          <w:rFonts w:ascii="宋体" w:hAnsi="宋体" w:cs="宋体"/>
          <w:sz w:val="24"/>
        </w:rPr>
      </w:pPr>
      <w:r>
        <w:rPr>
          <w:rFonts w:ascii="宋体" w:hAnsi="宋体" w:cs="宋体" w:hint="eastAsia"/>
          <w:sz w:val="24"/>
        </w:rPr>
        <w:t>近些年来随着我国硬质合金制造技术的发展及用户要求的不断提高，随着今年</w:t>
      </w:r>
      <w:proofErr w:type="gramStart"/>
      <w:r>
        <w:rPr>
          <w:rFonts w:ascii="宋体" w:hAnsi="宋体" w:cs="宋体" w:hint="eastAsia"/>
          <w:sz w:val="24"/>
        </w:rPr>
        <w:t>来需求</w:t>
      </w:r>
      <w:proofErr w:type="gramEnd"/>
      <w:r>
        <w:rPr>
          <w:rFonts w:ascii="宋体" w:hAnsi="宋体" w:cs="宋体" w:hint="eastAsia"/>
          <w:sz w:val="24"/>
        </w:rPr>
        <w:t>的快速增长，产品规格不断丰富，</w:t>
      </w:r>
      <w:r w:rsidRPr="0075403B">
        <w:rPr>
          <w:rFonts w:hint="eastAsia"/>
          <w:color w:val="000000"/>
          <w:sz w:val="24"/>
        </w:rPr>
        <w:t>应用领域不断扩展</w:t>
      </w:r>
      <w:r>
        <w:rPr>
          <w:rFonts w:hint="eastAsia"/>
          <w:color w:val="000000"/>
          <w:sz w:val="24"/>
        </w:rPr>
        <w:t>，</w:t>
      </w:r>
      <w:r>
        <w:rPr>
          <w:rFonts w:ascii="宋体" w:hAnsi="宋体" w:cs="宋体" w:hint="eastAsia"/>
          <w:sz w:val="24"/>
        </w:rPr>
        <w:t>另外由于市场竞争日益激烈，各个生产厂家对</w:t>
      </w:r>
      <w:proofErr w:type="gramStart"/>
      <w:r w:rsidRPr="00A87A55">
        <w:rPr>
          <w:rFonts w:ascii="宋体" w:hAnsi="宋体" w:cs="宋体" w:hint="eastAsia"/>
          <w:color w:val="000000" w:themeColor="text1"/>
          <w:sz w:val="24"/>
        </w:rPr>
        <w:t>超粗晶</w:t>
      </w:r>
      <w:proofErr w:type="gramEnd"/>
      <w:r w:rsidRPr="00A87A55">
        <w:rPr>
          <w:rFonts w:ascii="宋体" w:hAnsi="宋体" w:cs="宋体" w:hint="eastAsia"/>
          <w:color w:val="000000" w:themeColor="text1"/>
          <w:sz w:val="24"/>
        </w:rPr>
        <w:t>硬质合金工程</w:t>
      </w:r>
      <w:proofErr w:type="gramStart"/>
      <w:r w:rsidRPr="00A87A55">
        <w:rPr>
          <w:rFonts w:ascii="宋体" w:hAnsi="宋体" w:cs="宋体" w:hint="eastAsia"/>
          <w:color w:val="000000" w:themeColor="text1"/>
          <w:sz w:val="24"/>
        </w:rPr>
        <w:t>齿</w:t>
      </w:r>
      <w:proofErr w:type="gramEnd"/>
      <w:r>
        <w:rPr>
          <w:rFonts w:ascii="宋体" w:hAnsi="宋体" w:cs="宋体" w:hint="eastAsia"/>
          <w:sz w:val="24"/>
        </w:rPr>
        <w:t>毛坯的尺寸、化学成分、物理性能及金相组织结构等要求越来越高。</w:t>
      </w:r>
      <w:proofErr w:type="gramStart"/>
      <w:r w:rsidRPr="00A87A55">
        <w:rPr>
          <w:rFonts w:ascii="宋体" w:hAnsi="宋体" w:cs="宋体" w:hint="eastAsia"/>
          <w:color w:val="000000" w:themeColor="text1"/>
          <w:sz w:val="24"/>
        </w:rPr>
        <w:t>超粗晶</w:t>
      </w:r>
      <w:proofErr w:type="gramEnd"/>
      <w:r w:rsidRPr="00A87A55">
        <w:rPr>
          <w:rFonts w:ascii="宋体" w:hAnsi="宋体" w:cs="宋体" w:hint="eastAsia"/>
          <w:color w:val="000000" w:themeColor="text1"/>
          <w:sz w:val="24"/>
        </w:rPr>
        <w:t>硬质合金工程</w:t>
      </w:r>
      <w:proofErr w:type="gramStart"/>
      <w:r w:rsidRPr="00A87A55">
        <w:rPr>
          <w:rFonts w:ascii="宋体" w:hAnsi="宋体" w:cs="宋体" w:hint="eastAsia"/>
          <w:color w:val="000000" w:themeColor="text1"/>
          <w:sz w:val="24"/>
        </w:rPr>
        <w:t>齿</w:t>
      </w:r>
      <w:proofErr w:type="gramEnd"/>
      <w:r>
        <w:rPr>
          <w:rFonts w:ascii="宋体" w:hAnsi="宋体" w:cs="宋体" w:hint="eastAsia"/>
          <w:sz w:val="24"/>
          <w:lang w:val="en-GB"/>
        </w:rPr>
        <w:t>产品已占有市场较大份额，</w:t>
      </w:r>
      <w:r>
        <w:rPr>
          <w:rFonts w:ascii="宋体" w:hAnsi="宋体" w:cs="宋体" w:hint="eastAsia"/>
          <w:sz w:val="24"/>
        </w:rPr>
        <w:t>为了统一</w:t>
      </w:r>
      <w:proofErr w:type="gramStart"/>
      <w:r w:rsidRPr="00A87A55">
        <w:rPr>
          <w:rFonts w:ascii="宋体" w:hAnsi="宋体" w:cs="宋体" w:hint="eastAsia"/>
          <w:color w:val="000000" w:themeColor="text1"/>
          <w:sz w:val="24"/>
        </w:rPr>
        <w:t>超粗晶</w:t>
      </w:r>
      <w:proofErr w:type="gramEnd"/>
      <w:r w:rsidRPr="00A87A55">
        <w:rPr>
          <w:rFonts w:ascii="宋体" w:hAnsi="宋体" w:cs="宋体" w:hint="eastAsia"/>
          <w:color w:val="000000" w:themeColor="text1"/>
          <w:sz w:val="24"/>
        </w:rPr>
        <w:t>硬质合金工程</w:t>
      </w:r>
      <w:proofErr w:type="gramStart"/>
      <w:r w:rsidRPr="00A87A55">
        <w:rPr>
          <w:rFonts w:ascii="宋体" w:hAnsi="宋体" w:cs="宋体" w:hint="eastAsia"/>
          <w:color w:val="000000" w:themeColor="text1"/>
          <w:sz w:val="24"/>
        </w:rPr>
        <w:t>齿</w:t>
      </w:r>
      <w:proofErr w:type="gramEnd"/>
      <w:r>
        <w:rPr>
          <w:rFonts w:ascii="宋体" w:hAnsi="宋体" w:cs="宋体" w:hint="eastAsia"/>
          <w:sz w:val="24"/>
        </w:rPr>
        <w:t>命名规则，进一步</w:t>
      </w:r>
      <w:proofErr w:type="gramStart"/>
      <w:r>
        <w:rPr>
          <w:rFonts w:ascii="宋体" w:hAnsi="宋体" w:cs="宋体" w:hint="eastAsia"/>
          <w:sz w:val="24"/>
        </w:rPr>
        <w:t>规范</w:t>
      </w:r>
      <w:r w:rsidRPr="00A87A55">
        <w:rPr>
          <w:rFonts w:ascii="宋体" w:hAnsi="宋体" w:cs="宋体" w:hint="eastAsia"/>
          <w:color w:val="000000" w:themeColor="text1"/>
          <w:sz w:val="24"/>
        </w:rPr>
        <w:t>超粗晶</w:t>
      </w:r>
      <w:proofErr w:type="gramEnd"/>
      <w:r w:rsidRPr="00A87A55">
        <w:rPr>
          <w:rFonts w:ascii="宋体" w:hAnsi="宋体" w:cs="宋体" w:hint="eastAsia"/>
          <w:color w:val="000000" w:themeColor="text1"/>
          <w:sz w:val="24"/>
        </w:rPr>
        <w:t>硬质合金工程</w:t>
      </w:r>
      <w:proofErr w:type="gramStart"/>
      <w:r w:rsidRPr="00A87A55">
        <w:rPr>
          <w:rFonts w:ascii="宋体" w:hAnsi="宋体" w:cs="宋体" w:hint="eastAsia"/>
          <w:color w:val="000000" w:themeColor="text1"/>
          <w:sz w:val="24"/>
        </w:rPr>
        <w:t>齿</w:t>
      </w:r>
      <w:proofErr w:type="gramEnd"/>
      <w:r>
        <w:rPr>
          <w:rFonts w:ascii="宋体" w:hAnsi="宋体" w:cs="宋体" w:hint="eastAsia"/>
          <w:sz w:val="24"/>
        </w:rPr>
        <w:t>质量控制标准，因此急需制定</w:t>
      </w:r>
      <w:r>
        <w:rPr>
          <w:rFonts w:ascii="宋体" w:hAnsi="宋体" w:cs="宋体" w:hint="eastAsia"/>
          <w:sz w:val="24"/>
          <w:lang w:val="en-GB"/>
        </w:rPr>
        <w:t>行业标准</w:t>
      </w:r>
      <w:r>
        <w:rPr>
          <w:rFonts w:ascii="宋体" w:hAnsi="宋体" w:cs="宋体" w:hint="eastAsia"/>
          <w:sz w:val="24"/>
        </w:rPr>
        <w:t>满足市场要求。有必要制定《</w:t>
      </w:r>
      <w:r w:rsidRPr="00A87A55">
        <w:rPr>
          <w:rFonts w:ascii="宋体" w:hAnsi="宋体" w:cs="宋体" w:hint="eastAsia"/>
          <w:color w:val="000000" w:themeColor="text1"/>
          <w:sz w:val="24"/>
        </w:rPr>
        <w:t>超粗晶硬质合金工程齿</w:t>
      </w:r>
      <w:r>
        <w:rPr>
          <w:rFonts w:ascii="宋体" w:hAnsi="宋体" w:cs="宋体" w:hint="eastAsia"/>
          <w:sz w:val="24"/>
        </w:rPr>
        <w:t>》的行业标准</w:t>
      </w:r>
      <w:r>
        <w:rPr>
          <w:rFonts w:hint="eastAsia"/>
          <w:color w:val="000000"/>
          <w:sz w:val="24"/>
        </w:rPr>
        <w:t>以满足</w:t>
      </w:r>
      <w:r w:rsidRPr="0075403B">
        <w:rPr>
          <w:rFonts w:hint="eastAsia"/>
          <w:color w:val="000000"/>
          <w:sz w:val="24"/>
        </w:rPr>
        <w:t>国内外实践性、适应性、先进性</w:t>
      </w:r>
      <w:r>
        <w:rPr>
          <w:rFonts w:hint="eastAsia"/>
          <w:color w:val="000000"/>
          <w:sz w:val="24"/>
        </w:rPr>
        <w:t>的</w:t>
      </w:r>
      <w:r w:rsidRPr="0075403B">
        <w:rPr>
          <w:rFonts w:hint="eastAsia"/>
          <w:color w:val="000000"/>
          <w:sz w:val="24"/>
        </w:rPr>
        <w:t>需要</w:t>
      </w:r>
      <w:r>
        <w:rPr>
          <w:rFonts w:hint="eastAsia"/>
          <w:color w:val="000000"/>
          <w:sz w:val="24"/>
        </w:rPr>
        <w:t>。</w:t>
      </w:r>
    </w:p>
    <w:p w14:paraId="6B8770B8" w14:textId="77777777" w:rsidR="00AF40ED" w:rsidRDefault="00A87A55">
      <w:pPr>
        <w:spacing w:line="360" w:lineRule="auto"/>
        <w:rPr>
          <w:rFonts w:ascii="宋体" w:hAnsi="宋体" w:cs="宋体"/>
          <w:b/>
          <w:bCs/>
          <w:sz w:val="24"/>
        </w:rPr>
      </w:pPr>
      <w:r>
        <w:rPr>
          <w:rFonts w:ascii="宋体" w:hAnsi="宋体" w:cs="宋体" w:hint="eastAsia"/>
          <w:b/>
          <w:bCs/>
          <w:sz w:val="24"/>
        </w:rPr>
        <w:t xml:space="preserve">1.3  起草单位情况 </w:t>
      </w:r>
    </w:p>
    <w:p w14:paraId="3F5A8D0F" w14:textId="77777777" w:rsidR="00103D5D" w:rsidRDefault="00103D5D" w:rsidP="00103D5D">
      <w:pPr>
        <w:spacing w:line="360" w:lineRule="auto"/>
        <w:rPr>
          <w:rFonts w:ascii="宋体" w:hAnsi="宋体" w:cs="宋体"/>
          <w:sz w:val="24"/>
        </w:rPr>
      </w:pPr>
      <w:r>
        <w:rPr>
          <w:rFonts w:ascii="宋体" w:hAnsi="宋体" w:cs="宋体" w:hint="eastAsia"/>
          <w:b/>
          <w:bCs/>
          <w:sz w:val="24"/>
        </w:rPr>
        <w:lastRenderedPageBreak/>
        <w:t>1.3.1  株洲硬质合金集团有限公司</w:t>
      </w:r>
    </w:p>
    <w:p w14:paraId="0FE24D45" w14:textId="77777777" w:rsidR="00103D5D" w:rsidRDefault="00103D5D" w:rsidP="00103D5D">
      <w:pPr>
        <w:spacing w:line="360" w:lineRule="auto"/>
        <w:ind w:firstLineChars="200" w:firstLine="480"/>
        <w:rPr>
          <w:rFonts w:ascii="宋体" w:hAnsi="宋体" w:cs="宋体"/>
          <w:sz w:val="24"/>
        </w:rPr>
      </w:pPr>
      <w:r>
        <w:rPr>
          <w:rFonts w:ascii="宋体" w:hAnsi="宋体" w:cs="宋体" w:hint="eastAsia"/>
          <w:sz w:val="24"/>
        </w:rPr>
        <w:t>株洲硬质合金集团有限公司（以下简称公司）是国家“一五”期间建设的156项重点工程之一。是五矿集团旗下硬质合金产业的核心成员之一。是有色行业集硬质合金产品的研究、设计、制造、服务于一体的专业化大型国有企业。</w:t>
      </w:r>
    </w:p>
    <w:p w14:paraId="77BB1B37" w14:textId="77777777" w:rsidR="00103D5D" w:rsidRDefault="00103D5D" w:rsidP="00103D5D">
      <w:pPr>
        <w:spacing w:line="360" w:lineRule="auto"/>
        <w:ind w:firstLineChars="200" w:firstLine="480"/>
        <w:rPr>
          <w:rFonts w:ascii="宋体" w:hAnsi="宋体" w:cs="宋体"/>
          <w:sz w:val="24"/>
        </w:rPr>
      </w:pPr>
      <w:r>
        <w:rPr>
          <w:rFonts w:ascii="宋体" w:hAnsi="宋体" w:cs="宋体" w:hint="eastAsia"/>
          <w:sz w:val="24"/>
        </w:rPr>
        <w:t>公司主要生产金属切削工具、矿山及油田钻探采掘工具、硬质材料、稀有金属粉末等系列产品，硬质合金年产量6000吨以上，是目前国内大型硬质合金生产、科研、经营和出口基地。公司先后被授予全国500家佳经济效益工业企业、企业技术进步奖、国家质量管理奖、全国质量效益型先进企业特别奖单位、中国100家大自营进出口企业等40多项荣誉。公司拥有国内硬质合金行业独有的国家重点实验室、国家首批认证的国家级企业技术中心、国家级分析测试中心以及工业产品（硬质合金及钨制品）质量控制与评价技术实验室。拥有湖南省第一家博士后科研工作站、中国有色金属工业硬质合金质检站及湖南省有色加工材质量监督检验授权站。公司建立了完善的质量管理体系、环境管理体系、职业健康安全管理体系，通过了质量、职业健康安全和环境管理体系认证，并通过了知识产权管理体系认证。公司秉承“世界工具，财富利器”的经营理念，经营管理状态良好。</w:t>
      </w:r>
    </w:p>
    <w:p w14:paraId="6010144D" w14:textId="77777777" w:rsidR="00103D5D" w:rsidRDefault="00103D5D" w:rsidP="00103D5D">
      <w:pPr>
        <w:spacing w:line="360" w:lineRule="auto"/>
        <w:ind w:firstLineChars="200" w:firstLine="480"/>
        <w:rPr>
          <w:rFonts w:ascii="宋体" w:hAnsi="宋体" w:cs="宋体"/>
          <w:sz w:val="24"/>
        </w:rPr>
      </w:pPr>
      <w:r>
        <w:rPr>
          <w:rFonts w:ascii="宋体" w:hAnsi="宋体" w:cs="宋体" w:hint="eastAsia"/>
          <w:sz w:val="24"/>
        </w:rPr>
        <w:t>公司累计获得授权专利400余项，其中，发明专利140余项。累计承担了行业120项以上</w:t>
      </w:r>
      <w:proofErr w:type="gramStart"/>
      <w:r>
        <w:rPr>
          <w:rFonts w:ascii="宋体" w:hAnsi="宋体" w:cs="宋体" w:hint="eastAsia"/>
          <w:sz w:val="24"/>
        </w:rPr>
        <w:t>国行标制</w:t>
      </w:r>
      <w:proofErr w:type="gramEnd"/>
      <w:r>
        <w:rPr>
          <w:rFonts w:ascii="宋体" w:hAnsi="宋体" w:cs="宋体" w:hint="eastAsia"/>
          <w:sz w:val="24"/>
        </w:rPr>
        <w:t>修订，公司先后获得国家级科技奖项6项，省级科技奖项40余项。</w:t>
      </w:r>
    </w:p>
    <w:p w14:paraId="49A6D219" w14:textId="06F313E5" w:rsidR="00A23F96" w:rsidRDefault="00A23F96" w:rsidP="00A23F96">
      <w:pPr>
        <w:pStyle w:val="a0"/>
        <w:spacing w:line="360" w:lineRule="auto"/>
        <w:rPr>
          <w:rFonts w:ascii="宋体" w:hAnsi="宋体" w:cs="宋体"/>
          <w:b/>
          <w:bCs/>
          <w:sz w:val="24"/>
        </w:rPr>
      </w:pPr>
      <w:r>
        <w:rPr>
          <w:rFonts w:ascii="宋体" w:hAnsi="宋体" w:cs="宋体" w:hint="eastAsia"/>
          <w:b/>
          <w:bCs/>
          <w:sz w:val="24"/>
        </w:rPr>
        <w:t>1.3.</w:t>
      </w:r>
      <w:r>
        <w:rPr>
          <w:rFonts w:ascii="宋体" w:hAnsi="宋体" w:cs="宋体"/>
          <w:b/>
          <w:bCs/>
          <w:sz w:val="24"/>
        </w:rPr>
        <w:t>2</w:t>
      </w:r>
      <w:r>
        <w:rPr>
          <w:rFonts w:ascii="宋体" w:hAnsi="宋体" w:cs="宋体" w:hint="eastAsia"/>
          <w:b/>
          <w:bCs/>
          <w:sz w:val="24"/>
        </w:rPr>
        <w:t xml:space="preserve">  自贡硬质合金有限责任公司</w:t>
      </w:r>
    </w:p>
    <w:p w14:paraId="1FD6F3B5" w14:textId="77777777" w:rsidR="00A23F96" w:rsidRDefault="00A23F96" w:rsidP="00A23F96">
      <w:pPr>
        <w:spacing w:line="360" w:lineRule="auto"/>
        <w:ind w:firstLineChars="200" w:firstLine="480"/>
        <w:rPr>
          <w:rFonts w:ascii="宋体" w:hAnsi="宋体" w:cs="宋体"/>
          <w:sz w:val="24"/>
        </w:rPr>
      </w:pPr>
      <w:r>
        <w:rPr>
          <w:rFonts w:ascii="宋体" w:hAnsi="宋体" w:cs="宋体" w:hint="eastAsia"/>
          <w:sz w:val="24"/>
        </w:rPr>
        <w:t>自贡硬质合金有限责任公司（简称“自硬公司”）始建于1965年的三线建设时期，是中国自主创建的第一家大型硬质合金和钨钼制品生产企业，是五矿集团旗下硬质合金及钨钼产业的核心成员之一。</w:t>
      </w:r>
    </w:p>
    <w:p w14:paraId="14502C71" w14:textId="77777777" w:rsidR="00A23F96" w:rsidRDefault="00A23F96" w:rsidP="00A23F96">
      <w:pPr>
        <w:spacing w:line="360" w:lineRule="auto"/>
        <w:ind w:firstLineChars="200" w:firstLine="480"/>
        <w:rPr>
          <w:rFonts w:ascii="宋体" w:hAnsi="宋体" w:cs="宋体"/>
          <w:sz w:val="24"/>
        </w:rPr>
      </w:pPr>
      <w:r>
        <w:rPr>
          <w:rFonts w:ascii="宋体" w:hAnsi="宋体" w:cs="宋体" w:hint="eastAsia"/>
          <w:sz w:val="24"/>
        </w:rPr>
        <w:t>公司在职员工约3500人，现有总资产22亿元，建有硬质合金、硬面材料、钨钼制品三大产品科研、生产、经营和出口基地。产品广泛应用于机械、冶金、石油、矿山、建筑、电子、航天航空等领域。综合实力居国内前列，先后获得“五一劳动奖状”、“中国名牌产品”、“中国驰名商标”等荣誉称号。</w:t>
      </w:r>
    </w:p>
    <w:p w14:paraId="62C59BAD" w14:textId="77777777" w:rsidR="00A23F96" w:rsidRDefault="00A23F96" w:rsidP="00A23F96">
      <w:pPr>
        <w:spacing w:line="360" w:lineRule="auto"/>
        <w:ind w:firstLineChars="200" w:firstLine="480"/>
        <w:rPr>
          <w:rFonts w:ascii="宋体" w:hAnsi="宋体" w:cs="宋体"/>
          <w:sz w:val="24"/>
        </w:rPr>
      </w:pPr>
      <w:r>
        <w:rPr>
          <w:rFonts w:ascii="宋体" w:hAnsi="宋体" w:cs="宋体" w:hint="eastAsia"/>
          <w:sz w:val="24"/>
        </w:rPr>
        <w:t>公司拥有100多项科研成果和国家级重点新产品，获得授权有效专利160多项。公司通过了ISO9001:2000质量体系、ISO14001环境管理体系、OHSAS18001职业安全健康体系认证，检测体系获得中国合格评定国家认可委员会（CNAS）认可，计量控制体系获得国家ISO10012测量管理体系认证。</w:t>
      </w:r>
    </w:p>
    <w:p w14:paraId="30298A88" w14:textId="02A4E710" w:rsidR="00A23F96" w:rsidRDefault="00A23F96" w:rsidP="00A23F96">
      <w:pPr>
        <w:pStyle w:val="a0"/>
        <w:spacing w:after="0" w:line="360" w:lineRule="auto"/>
        <w:rPr>
          <w:rFonts w:ascii="宋体" w:hAnsi="宋体" w:cs="宋体"/>
          <w:b/>
          <w:bCs/>
          <w:sz w:val="24"/>
        </w:rPr>
      </w:pPr>
      <w:r>
        <w:rPr>
          <w:rFonts w:ascii="宋体" w:hAnsi="宋体" w:cs="宋体" w:hint="eastAsia"/>
          <w:b/>
          <w:bCs/>
          <w:sz w:val="24"/>
        </w:rPr>
        <w:t>1.3.</w:t>
      </w:r>
      <w:r>
        <w:rPr>
          <w:rFonts w:ascii="宋体" w:hAnsi="宋体" w:cs="宋体"/>
          <w:b/>
          <w:bCs/>
          <w:sz w:val="24"/>
        </w:rPr>
        <w:t>3</w:t>
      </w:r>
      <w:r>
        <w:rPr>
          <w:rFonts w:ascii="宋体" w:hAnsi="宋体" w:cs="宋体" w:hint="eastAsia"/>
          <w:b/>
          <w:bCs/>
          <w:sz w:val="24"/>
        </w:rPr>
        <w:t xml:space="preserve">  </w:t>
      </w:r>
      <w:r w:rsidRPr="008C4EC1">
        <w:rPr>
          <w:rFonts w:ascii="宋体" w:hAnsi="宋体" w:cs="宋体" w:hint="eastAsia"/>
          <w:b/>
          <w:bCs/>
          <w:sz w:val="24"/>
        </w:rPr>
        <w:t>株洲肯特硬质合金股份</w:t>
      </w:r>
      <w:r w:rsidRPr="003E5D97">
        <w:rPr>
          <w:rFonts w:ascii="宋体" w:hAnsi="宋体" w:cs="宋体" w:hint="eastAsia"/>
          <w:b/>
          <w:bCs/>
          <w:sz w:val="24"/>
        </w:rPr>
        <w:t>有限公司</w:t>
      </w:r>
    </w:p>
    <w:p w14:paraId="44B43EF9" w14:textId="77777777" w:rsidR="00A23F96" w:rsidRPr="008C4EC1" w:rsidRDefault="00A23F96" w:rsidP="00A23F96">
      <w:pPr>
        <w:pStyle w:val="a0"/>
        <w:spacing w:line="360" w:lineRule="auto"/>
        <w:ind w:firstLineChars="200" w:firstLine="480"/>
        <w:rPr>
          <w:rFonts w:ascii="宋体" w:hAnsi="宋体" w:cs="宋体"/>
          <w:sz w:val="24"/>
        </w:rPr>
      </w:pPr>
      <w:r w:rsidRPr="008C4EC1">
        <w:rPr>
          <w:rFonts w:ascii="宋体" w:hAnsi="宋体" w:cs="宋体" w:hint="eastAsia"/>
          <w:sz w:val="24"/>
        </w:rPr>
        <w:t>株洲肯特硬质合金股份有限公司成立于2006年12月，是一家科技创新型民营有限公</w:t>
      </w:r>
      <w:r w:rsidRPr="008C4EC1">
        <w:rPr>
          <w:rFonts w:ascii="宋体" w:hAnsi="宋体" w:cs="宋体" w:hint="eastAsia"/>
          <w:sz w:val="24"/>
        </w:rPr>
        <w:lastRenderedPageBreak/>
        <w:t>司，注册资本7420万元，坐落于株洲市天元区金月路99号。公司致力于“做细分市场的领先者”，是业内排名靠前，品种齐全、质量稳定、技术精湛的硬质合金研发、生产、销售及服务企业。深耕</w:t>
      </w:r>
      <w:proofErr w:type="gramStart"/>
      <w:r w:rsidRPr="008C4EC1">
        <w:rPr>
          <w:rFonts w:ascii="宋体" w:hAnsi="宋体" w:cs="宋体" w:hint="eastAsia"/>
          <w:sz w:val="24"/>
        </w:rPr>
        <w:t>于钻掘类</w:t>
      </w:r>
      <w:proofErr w:type="gramEnd"/>
      <w:r w:rsidRPr="008C4EC1">
        <w:rPr>
          <w:rFonts w:ascii="宋体" w:hAnsi="宋体" w:cs="宋体" w:hint="eastAsia"/>
          <w:sz w:val="24"/>
        </w:rPr>
        <w:t>硬质合金、数控切削工具、先进刀具材料、岩土工程工具等领域。公司坚持自主创新，拥有一支业内高素质的研发团队，与国内知名高校建立产学研战略联盟。目前，公司拥有14项专利技术，产品已全面达到世界先进水平，填补国内诸多空白，现已初步实现全球化战略。</w:t>
      </w:r>
    </w:p>
    <w:p w14:paraId="634AAF9E" w14:textId="77777777" w:rsidR="00A23F96" w:rsidRDefault="00A23F96" w:rsidP="00A23F96">
      <w:pPr>
        <w:pStyle w:val="a0"/>
        <w:spacing w:line="360" w:lineRule="auto"/>
        <w:rPr>
          <w:rFonts w:ascii="宋体" w:hAnsi="宋体" w:cs="宋体"/>
          <w:b/>
          <w:bCs/>
          <w:sz w:val="24"/>
        </w:rPr>
      </w:pPr>
      <w:bookmarkStart w:id="0" w:name="_Hlk160033725"/>
      <w:r>
        <w:rPr>
          <w:rFonts w:ascii="宋体" w:hAnsi="宋体" w:cs="宋体" w:hint="eastAsia"/>
          <w:b/>
          <w:bCs/>
          <w:sz w:val="24"/>
        </w:rPr>
        <w:t xml:space="preserve">1.3.4  </w:t>
      </w:r>
      <w:r w:rsidRPr="003E5D97">
        <w:rPr>
          <w:rFonts w:ascii="宋体" w:hAnsi="宋体" w:cs="宋体" w:hint="eastAsia"/>
          <w:b/>
          <w:bCs/>
          <w:sz w:val="24"/>
        </w:rPr>
        <w:t>浙江德威硬质合金</w:t>
      </w:r>
      <w:r>
        <w:rPr>
          <w:rFonts w:ascii="宋体" w:hAnsi="宋体" w:cs="宋体" w:hint="eastAsia"/>
          <w:b/>
          <w:bCs/>
          <w:sz w:val="24"/>
        </w:rPr>
        <w:t>制造</w:t>
      </w:r>
      <w:r w:rsidRPr="003E5D97">
        <w:rPr>
          <w:rFonts w:ascii="宋体" w:hAnsi="宋体" w:cs="宋体" w:hint="eastAsia"/>
          <w:b/>
          <w:bCs/>
          <w:sz w:val="24"/>
        </w:rPr>
        <w:t>有限公司</w:t>
      </w:r>
    </w:p>
    <w:bookmarkEnd w:id="0"/>
    <w:p w14:paraId="43401CC9" w14:textId="669EF0AA" w:rsidR="00A23F96" w:rsidRDefault="00A23F96" w:rsidP="00A23F96">
      <w:pPr>
        <w:pStyle w:val="a0"/>
        <w:spacing w:line="360" w:lineRule="auto"/>
        <w:ind w:firstLineChars="200" w:firstLine="480"/>
        <w:rPr>
          <w:rFonts w:ascii="宋体" w:hAnsi="宋体" w:cs="宋体"/>
          <w:sz w:val="24"/>
        </w:rPr>
      </w:pPr>
      <w:r w:rsidRPr="008C4EC1">
        <w:rPr>
          <w:rFonts w:ascii="宋体" w:hAnsi="宋体" w:cs="宋体" w:hint="eastAsia"/>
          <w:sz w:val="24"/>
        </w:rPr>
        <w:t>浙江德威硬质合金制造有限公司（以下简称“浙江德威”）成立于 2001 年，注册资金3.09 亿元。浙江德威</w:t>
      </w:r>
      <w:proofErr w:type="gramStart"/>
      <w:r w:rsidRPr="008C4EC1">
        <w:rPr>
          <w:rFonts w:ascii="宋体" w:hAnsi="宋体" w:cs="宋体" w:hint="eastAsia"/>
          <w:sz w:val="24"/>
        </w:rPr>
        <w:t>座落</w:t>
      </w:r>
      <w:proofErr w:type="gramEnd"/>
      <w:r w:rsidRPr="008C4EC1">
        <w:rPr>
          <w:rFonts w:ascii="宋体" w:hAnsi="宋体" w:cs="宋体" w:hint="eastAsia"/>
          <w:sz w:val="24"/>
        </w:rPr>
        <w:t>于乐清经济开发区，从事硬质合金、硬质合金刀具的研发、生产和销售。 浙江德威是中国硬质合金行业核心制造企业之一，2021年硬质合金年销量突破1200 吨，经</w:t>
      </w:r>
      <w:proofErr w:type="gramStart"/>
      <w:r w:rsidRPr="008C4EC1">
        <w:rPr>
          <w:rFonts w:ascii="宋体" w:hAnsi="宋体" w:cs="宋体" w:hint="eastAsia"/>
          <w:sz w:val="24"/>
        </w:rPr>
        <w:t>中国钨业协会</w:t>
      </w:r>
      <w:proofErr w:type="gramEnd"/>
      <w:r w:rsidRPr="008C4EC1">
        <w:rPr>
          <w:rFonts w:ascii="宋体" w:hAnsi="宋体" w:cs="宋体" w:hint="eastAsia"/>
          <w:sz w:val="24"/>
        </w:rPr>
        <w:t>数据披露，市场占有率居浙江省第一位，全国前十位。公司以“技术领先型”企业为定位，拥有一支专业的工程研发团队，与中南大学等正在进行紧密的产学研合作，先后获得“浙江省工程研究中心”、“浙江省企业研究开发中心”等多项荣誉。2023年，入选国家级“专精特新”小巨人名单。公司已授权知识产权 44 项，其中发明专利 10 项。</w:t>
      </w:r>
    </w:p>
    <w:p w14:paraId="5746B2A3" w14:textId="4C7A98E5" w:rsidR="00F5105A" w:rsidRDefault="00F5105A" w:rsidP="00F5105A">
      <w:pPr>
        <w:pStyle w:val="a0"/>
        <w:spacing w:line="360" w:lineRule="auto"/>
        <w:rPr>
          <w:rFonts w:ascii="宋体" w:hAnsi="宋体" w:cs="宋体"/>
          <w:b/>
          <w:bCs/>
          <w:sz w:val="24"/>
        </w:rPr>
      </w:pPr>
      <w:r>
        <w:rPr>
          <w:rFonts w:ascii="宋体" w:hAnsi="宋体" w:cs="宋体" w:hint="eastAsia"/>
          <w:b/>
          <w:bCs/>
          <w:sz w:val="24"/>
        </w:rPr>
        <w:t xml:space="preserve">1.3.5  </w:t>
      </w:r>
      <w:proofErr w:type="gramStart"/>
      <w:r w:rsidRPr="00F5105A">
        <w:rPr>
          <w:rFonts w:ascii="宋体" w:hAnsi="宋体" w:cs="宋体" w:hint="eastAsia"/>
          <w:b/>
          <w:bCs/>
          <w:sz w:val="24"/>
        </w:rPr>
        <w:t>浙江恒成硬质合金</w:t>
      </w:r>
      <w:proofErr w:type="gramEnd"/>
      <w:r w:rsidRPr="00F5105A">
        <w:rPr>
          <w:rFonts w:ascii="宋体" w:hAnsi="宋体" w:cs="宋体" w:hint="eastAsia"/>
          <w:b/>
          <w:bCs/>
          <w:sz w:val="24"/>
        </w:rPr>
        <w:t>有限公司</w:t>
      </w:r>
    </w:p>
    <w:p w14:paraId="73CA68B9" w14:textId="450CC30C" w:rsidR="00F5105A" w:rsidRPr="00F5105A" w:rsidRDefault="00F5105A" w:rsidP="00F5105A">
      <w:pPr>
        <w:pStyle w:val="a0"/>
        <w:spacing w:line="360" w:lineRule="auto"/>
        <w:ind w:firstLineChars="200" w:firstLine="480"/>
        <w:rPr>
          <w:rFonts w:ascii="宋体" w:hAnsi="宋体" w:cs="宋体"/>
          <w:sz w:val="24"/>
        </w:rPr>
      </w:pPr>
      <w:proofErr w:type="gramStart"/>
      <w:r w:rsidRPr="00F5105A">
        <w:rPr>
          <w:rFonts w:ascii="宋体" w:hAnsi="宋体" w:cs="宋体" w:hint="eastAsia"/>
          <w:sz w:val="24"/>
        </w:rPr>
        <w:t>浙江恒成硬质合金</w:t>
      </w:r>
      <w:proofErr w:type="gramEnd"/>
      <w:r w:rsidRPr="00F5105A">
        <w:rPr>
          <w:rFonts w:ascii="宋体" w:hAnsi="宋体" w:cs="宋体" w:hint="eastAsia"/>
          <w:sz w:val="24"/>
        </w:rPr>
        <w:t>有限公司成立于1991年，是一家集硬质合金研发、生产、销售、服务于一体的国家专精特新小巨人企业，国内首批硬质合金民营企业之一，专注硬质合金大制品研发32年，已成为</w:t>
      </w:r>
      <w:proofErr w:type="gramStart"/>
      <w:r w:rsidRPr="00F5105A">
        <w:rPr>
          <w:rFonts w:ascii="宋体" w:hAnsi="宋体" w:cs="宋体" w:hint="eastAsia"/>
          <w:sz w:val="24"/>
        </w:rPr>
        <w:t>辊环产品</w:t>
      </w:r>
      <w:proofErr w:type="gramEnd"/>
      <w:r w:rsidRPr="00F5105A">
        <w:rPr>
          <w:rFonts w:ascii="宋体" w:hAnsi="宋体" w:cs="宋体" w:hint="eastAsia"/>
          <w:sz w:val="24"/>
        </w:rPr>
        <w:t>前三</w:t>
      </w:r>
      <w:proofErr w:type="gramStart"/>
      <w:r w:rsidRPr="00F5105A">
        <w:rPr>
          <w:rFonts w:ascii="宋体" w:hAnsi="宋体" w:cs="宋体" w:hint="eastAsia"/>
          <w:sz w:val="24"/>
        </w:rPr>
        <w:t>甲供应</w:t>
      </w:r>
      <w:proofErr w:type="gramEnd"/>
      <w:r w:rsidRPr="00F5105A">
        <w:rPr>
          <w:rFonts w:ascii="宋体" w:hAnsi="宋体" w:cs="宋体" w:hint="eastAsia"/>
          <w:sz w:val="24"/>
        </w:rPr>
        <w:t>商，并为钢铁、国防军工、航空航天、核能、机械制造等行业提供高品质的产品和服务，具有年产1500吨高耐磨硬质合金和600吨高性能</w:t>
      </w:r>
      <w:proofErr w:type="gramStart"/>
      <w:r w:rsidRPr="00F5105A">
        <w:rPr>
          <w:rFonts w:ascii="宋体" w:hAnsi="宋体" w:cs="宋体" w:hint="eastAsia"/>
          <w:sz w:val="24"/>
        </w:rPr>
        <w:t>钨</w:t>
      </w:r>
      <w:proofErr w:type="gramEnd"/>
      <w:r w:rsidRPr="00F5105A">
        <w:rPr>
          <w:rFonts w:ascii="宋体" w:hAnsi="宋体" w:cs="宋体" w:hint="eastAsia"/>
          <w:sz w:val="24"/>
        </w:rPr>
        <w:t>合金的生产能力。</w:t>
      </w:r>
      <w:r w:rsidR="009B7BF3" w:rsidRPr="00F5105A">
        <w:rPr>
          <w:rFonts w:ascii="宋体" w:hAnsi="宋体" w:cs="宋体" w:hint="eastAsia"/>
          <w:sz w:val="24"/>
        </w:rPr>
        <w:t>近年来承担了国家火炬计划、国家星火计划、国家中小企业创新基金等11项国家项目，省部级项目17项，多项研究成果通过省级新产品鉴定，技术达到国内领先、国际先进水平，相关研究成果申请国家专利200余项，其中授权发明专利32项，实用新型专利86项，外观专利22项公司完全拥有自主知识产权。</w:t>
      </w:r>
    </w:p>
    <w:p w14:paraId="2DA40087" w14:textId="0964E71E" w:rsidR="00AF40ED" w:rsidRDefault="00A87A55">
      <w:pPr>
        <w:spacing w:line="360" w:lineRule="auto"/>
        <w:rPr>
          <w:rFonts w:ascii="宋体" w:hAnsi="宋体" w:cs="宋体"/>
          <w:b/>
          <w:bCs/>
          <w:sz w:val="24"/>
        </w:rPr>
      </w:pPr>
      <w:r>
        <w:rPr>
          <w:rFonts w:ascii="宋体" w:hAnsi="宋体" w:cs="宋体"/>
          <w:b/>
          <w:bCs/>
          <w:sz w:val="24"/>
        </w:rPr>
        <w:t xml:space="preserve">1.4  </w:t>
      </w:r>
      <w:r>
        <w:rPr>
          <w:rFonts w:ascii="宋体" w:hAnsi="宋体" w:cs="宋体" w:hint="eastAsia"/>
          <w:b/>
          <w:bCs/>
          <w:sz w:val="24"/>
        </w:rPr>
        <w:t>参编单位及主要起草人工作情况</w:t>
      </w:r>
    </w:p>
    <w:p w14:paraId="07B4F5F1" w14:textId="77777777" w:rsidR="00AF40ED" w:rsidRDefault="00A87A55">
      <w:pPr>
        <w:spacing w:line="360" w:lineRule="auto"/>
        <w:ind w:firstLineChars="200" w:firstLine="480"/>
        <w:rPr>
          <w:rFonts w:ascii="宋体" w:hAnsi="宋体" w:cs="宋体" w:hint="eastAsia"/>
          <w:sz w:val="24"/>
        </w:rPr>
      </w:pPr>
      <w:r>
        <w:rPr>
          <w:rFonts w:ascii="宋体" w:hAnsi="宋体" w:cs="宋体" w:hint="eastAsia"/>
          <w:sz w:val="24"/>
        </w:rPr>
        <w:t>参编单位</w:t>
      </w:r>
      <w:r w:rsidR="00F7467B" w:rsidRPr="00F7467B">
        <w:rPr>
          <w:rFonts w:ascii="宋体" w:hAnsi="宋体" w:cs="宋体" w:hint="eastAsia"/>
          <w:sz w:val="24"/>
        </w:rPr>
        <w:t>株洲硬质合金集团有限公司</w:t>
      </w:r>
      <w:r>
        <w:rPr>
          <w:rFonts w:ascii="宋体" w:hAnsi="宋体" w:cs="宋体" w:hint="eastAsia"/>
          <w:sz w:val="24"/>
        </w:rPr>
        <w:t>、</w:t>
      </w:r>
      <w:r w:rsidR="00F7467B">
        <w:rPr>
          <w:rFonts w:ascii="宋体" w:hAnsi="宋体" w:cs="宋体" w:hint="eastAsia"/>
          <w:sz w:val="24"/>
        </w:rPr>
        <w:t>自贡硬质合金有限责任公司、</w:t>
      </w:r>
      <w:r w:rsidR="002E1696">
        <w:rPr>
          <w:rFonts w:ascii="宋体" w:hAnsi="宋体" w:cs="宋体" w:hint="eastAsia"/>
          <w:sz w:val="24"/>
        </w:rPr>
        <w:t>株洲肯特硬质合金股份有限公司</w:t>
      </w:r>
      <w:r>
        <w:rPr>
          <w:rFonts w:ascii="宋体" w:hAnsi="宋体" w:cs="宋体" w:hint="eastAsia"/>
          <w:sz w:val="24"/>
        </w:rPr>
        <w:t>提供了产品的数据，对产品标准编制提出了建设性意见，起草单位工作分工如下：</w:t>
      </w:r>
    </w:p>
    <w:p w14:paraId="15A3818C" w14:textId="77777777" w:rsidR="009B7BF3" w:rsidRPr="009B7BF3" w:rsidRDefault="009B7BF3" w:rsidP="009B7BF3">
      <w:pPr>
        <w:pStyle w:val="a0"/>
      </w:pPr>
    </w:p>
    <w:p w14:paraId="444BC92F" w14:textId="69AFD5CE" w:rsidR="00AF40ED" w:rsidRDefault="00A87A55" w:rsidP="0025756D">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lastRenderedPageBreak/>
        <w:t xml:space="preserve">   </w:t>
      </w:r>
      <w:r w:rsidRPr="0025756D">
        <w:rPr>
          <w:rFonts w:ascii="黑体" w:eastAsia="黑体" w:hAnsi="黑体" w:hint="eastAsia"/>
          <w:color w:val="000000" w:themeColor="text1"/>
          <w:sz w:val="24"/>
        </w:rPr>
        <w:t>表</w:t>
      </w:r>
      <w:r w:rsidR="00103D5D" w:rsidRPr="0025756D">
        <w:rPr>
          <w:rFonts w:ascii="黑体" w:eastAsia="黑体" w:hAnsi="黑体" w:hint="eastAsia"/>
          <w:color w:val="000000" w:themeColor="text1"/>
          <w:sz w:val="24"/>
        </w:rPr>
        <w:t>1</w:t>
      </w:r>
      <w:r w:rsidRPr="0025756D">
        <w:rPr>
          <w:rFonts w:ascii="黑体" w:eastAsia="黑体" w:hAnsi="黑体" w:hint="eastAsia"/>
          <w:color w:val="000000" w:themeColor="text1"/>
          <w:sz w:val="24"/>
        </w:rPr>
        <w:t xml:space="preserve">  起草单位、起草人及承担工作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37"/>
        <w:gridCol w:w="1327"/>
        <w:gridCol w:w="3650"/>
      </w:tblGrid>
      <w:tr w:rsidR="00AF40ED" w14:paraId="6E6F7244" w14:textId="77777777" w:rsidTr="00A23F96">
        <w:tc>
          <w:tcPr>
            <w:tcW w:w="395" w:type="pct"/>
          </w:tcPr>
          <w:p w14:paraId="2A71F77A" w14:textId="77777777" w:rsidR="00AF40ED" w:rsidRPr="00F5105A" w:rsidRDefault="00A87A55" w:rsidP="00A23F96">
            <w:pPr>
              <w:spacing w:line="360" w:lineRule="auto"/>
              <w:jc w:val="center"/>
              <w:rPr>
                <w:rFonts w:ascii="宋体" w:hAnsi="宋体" w:cs="宋体"/>
                <w:szCs w:val="21"/>
              </w:rPr>
            </w:pPr>
            <w:r w:rsidRPr="00F5105A">
              <w:rPr>
                <w:rFonts w:ascii="宋体" w:hAnsi="宋体" w:cs="宋体" w:hint="eastAsia"/>
                <w:szCs w:val="21"/>
              </w:rPr>
              <w:t>序号</w:t>
            </w:r>
          </w:p>
        </w:tc>
        <w:tc>
          <w:tcPr>
            <w:tcW w:w="2004" w:type="pct"/>
          </w:tcPr>
          <w:p w14:paraId="712FD045" w14:textId="77777777" w:rsidR="00AF40ED" w:rsidRPr="00F5105A" w:rsidRDefault="00A87A55" w:rsidP="00A23F96">
            <w:pPr>
              <w:spacing w:line="360" w:lineRule="auto"/>
              <w:jc w:val="center"/>
              <w:rPr>
                <w:rFonts w:ascii="宋体" w:hAnsi="宋体" w:cs="宋体"/>
                <w:szCs w:val="21"/>
              </w:rPr>
            </w:pPr>
            <w:r w:rsidRPr="00F5105A">
              <w:rPr>
                <w:rFonts w:ascii="宋体" w:hAnsi="宋体" w:cs="宋体" w:hint="eastAsia"/>
                <w:szCs w:val="21"/>
              </w:rPr>
              <w:t>起草单位</w:t>
            </w:r>
          </w:p>
        </w:tc>
        <w:tc>
          <w:tcPr>
            <w:tcW w:w="693" w:type="pct"/>
          </w:tcPr>
          <w:p w14:paraId="5255D5CF" w14:textId="77777777" w:rsidR="00AF40ED" w:rsidRPr="00F5105A" w:rsidRDefault="00A87A55" w:rsidP="00A23F96">
            <w:pPr>
              <w:spacing w:line="360" w:lineRule="auto"/>
              <w:jc w:val="center"/>
              <w:rPr>
                <w:rFonts w:ascii="宋体" w:hAnsi="宋体" w:cs="宋体"/>
                <w:szCs w:val="21"/>
              </w:rPr>
            </w:pPr>
            <w:r w:rsidRPr="00F5105A">
              <w:rPr>
                <w:rFonts w:ascii="宋体" w:hAnsi="宋体" w:cs="宋体" w:hint="eastAsia"/>
                <w:szCs w:val="21"/>
              </w:rPr>
              <w:t>起草人</w:t>
            </w:r>
          </w:p>
        </w:tc>
        <w:tc>
          <w:tcPr>
            <w:tcW w:w="1907" w:type="pct"/>
          </w:tcPr>
          <w:p w14:paraId="41F85205" w14:textId="77777777" w:rsidR="00AF40ED" w:rsidRPr="00F5105A" w:rsidRDefault="00A87A55" w:rsidP="00A23F96">
            <w:pPr>
              <w:spacing w:line="360" w:lineRule="auto"/>
              <w:jc w:val="center"/>
              <w:rPr>
                <w:rFonts w:ascii="宋体" w:hAnsi="宋体" w:cs="宋体"/>
                <w:szCs w:val="21"/>
              </w:rPr>
            </w:pPr>
            <w:r w:rsidRPr="00F5105A">
              <w:rPr>
                <w:rFonts w:ascii="宋体" w:hAnsi="宋体" w:cs="宋体" w:hint="eastAsia"/>
                <w:szCs w:val="21"/>
              </w:rPr>
              <w:t>承担工作</w:t>
            </w:r>
          </w:p>
        </w:tc>
      </w:tr>
      <w:tr w:rsidR="00A23F96" w14:paraId="63637923" w14:textId="77777777" w:rsidTr="00A23F96">
        <w:tc>
          <w:tcPr>
            <w:tcW w:w="395" w:type="pct"/>
            <w:vAlign w:val="center"/>
          </w:tcPr>
          <w:p w14:paraId="447F7C7C" w14:textId="77777777" w:rsidR="00A23F96" w:rsidRPr="00F5105A" w:rsidRDefault="00A23F96" w:rsidP="00A23F96">
            <w:pPr>
              <w:spacing w:line="360" w:lineRule="auto"/>
              <w:jc w:val="center"/>
              <w:rPr>
                <w:rFonts w:ascii="宋体" w:hAnsi="宋体" w:cs="宋体"/>
                <w:szCs w:val="21"/>
              </w:rPr>
            </w:pPr>
            <w:r w:rsidRPr="00F5105A">
              <w:rPr>
                <w:rFonts w:ascii="宋体" w:hAnsi="宋体" w:cs="宋体" w:hint="eastAsia"/>
                <w:szCs w:val="21"/>
              </w:rPr>
              <w:t>1</w:t>
            </w:r>
          </w:p>
        </w:tc>
        <w:tc>
          <w:tcPr>
            <w:tcW w:w="2004" w:type="pct"/>
            <w:vAlign w:val="center"/>
          </w:tcPr>
          <w:p w14:paraId="0AD1654C" w14:textId="697A567D" w:rsidR="00A23F96" w:rsidRPr="00F5105A" w:rsidRDefault="00A23F96" w:rsidP="00A23F96">
            <w:pPr>
              <w:spacing w:line="360" w:lineRule="auto"/>
              <w:rPr>
                <w:rFonts w:ascii="宋体" w:hAnsi="宋体" w:cs="宋体"/>
                <w:szCs w:val="21"/>
              </w:rPr>
            </w:pPr>
            <w:r w:rsidRPr="00F5105A">
              <w:rPr>
                <w:rFonts w:ascii="宋体" w:hAnsi="宋体" w:cs="宋体" w:hint="eastAsia"/>
                <w:szCs w:val="21"/>
              </w:rPr>
              <w:t>株洲硬质合金集团有限公司</w:t>
            </w:r>
          </w:p>
        </w:tc>
        <w:tc>
          <w:tcPr>
            <w:tcW w:w="693" w:type="pct"/>
          </w:tcPr>
          <w:p w14:paraId="1E27B9B4" w14:textId="77777777" w:rsidR="00A23F96" w:rsidRPr="00F5105A" w:rsidRDefault="00A23F96" w:rsidP="00A23F96">
            <w:pPr>
              <w:spacing w:line="360" w:lineRule="auto"/>
              <w:rPr>
                <w:rFonts w:ascii="宋体" w:hAnsi="宋体" w:cs="宋体"/>
                <w:szCs w:val="21"/>
              </w:rPr>
            </w:pPr>
          </w:p>
        </w:tc>
        <w:tc>
          <w:tcPr>
            <w:tcW w:w="1907" w:type="pct"/>
          </w:tcPr>
          <w:p w14:paraId="750BDE7E" w14:textId="21D7EA54" w:rsidR="00A23F96" w:rsidRPr="00F5105A" w:rsidRDefault="00A23F96" w:rsidP="00A23F96">
            <w:pPr>
              <w:spacing w:line="360" w:lineRule="auto"/>
              <w:rPr>
                <w:rFonts w:ascii="宋体" w:hAnsi="宋体" w:cs="宋体"/>
                <w:szCs w:val="21"/>
              </w:rPr>
            </w:pPr>
            <w:r w:rsidRPr="00F5105A">
              <w:rPr>
                <w:rFonts w:hint="eastAsia"/>
              </w:rPr>
              <w:t>负责标准数据调研及收集整理、标准起草、预审、</w:t>
            </w:r>
          </w:p>
        </w:tc>
      </w:tr>
      <w:tr w:rsidR="00A23F96" w14:paraId="65D18757" w14:textId="77777777" w:rsidTr="00A23F96">
        <w:tc>
          <w:tcPr>
            <w:tcW w:w="395" w:type="pct"/>
            <w:vAlign w:val="center"/>
          </w:tcPr>
          <w:p w14:paraId="7A2B2D2C" w14:textId="77777777" w:rsidR="00A23F96" w:rsidRPr="00F5105A" w:rsidRDefault="00A23F96" w:rsidP="00A23F96">
            <w:pPr>
              <w:spacing w:line="360" w:lineRule="auto"/>
              <w:jc w:val="center"/>
              <w:rPr>
                <w:rFonts w:ascii="宋体" w:hAnsi="宋体" w:cs="宋体"/>
                <w:szCs w:val="21"/>
              </w:rPr>
            </w:pPr>
            <w:r w:rsidRPr="00F5105A">
              <w:rPr>
                <w:rFonts w:ascii="宋体" w:hAnsi="宋体" w:cs="宋体" w:hint="eastAsia"/>
                <w:szCs w:val="21"/>
              </w:rPr>
              <w:t>2</w:t>
            </w:r>
          </w:p>
        </w:tc>
        <w:tc>
          <w:tcPr>
            <w:tcW w:w="2004" w:type="pct"/>
            <w:vAlign w:val="center"/>
          </w:tcPr>
          <w:p w14:paraId="6570DBAE" w14:textId="77777777" w:rsidR="00A23F96" w:rsidRPr="00F5105A" w:rsidRDefault="00A23F96" w:rsidP="00A23F96">
            <w:pPr>
              <w:spacing w:line="360" w:lineRule="auto"/>
              <w:rPr>
                <w:rFonts w:ascii="宋体" w:hAnsi="宋体" w:cs="宋体"/>
                <w:szCs w:val="21"/>
              </w:rPr>
            </w:pPr>
            <w:r w:rsidRPr="00F5105A">
              <w:rPr>
                <w:rFonts w:ascii="宋体" w:hAnsi="宋体" w:cs="宋体" w:hint="eastAsia"/>
                <w:szCs w:val="21"/>
              </w:rPr>
              <w:t>自贡硬质合金有限责任公司</w:t>
            </w:r>
          </w:p>
        </w:tc>
        <w:tc>
          <w:tcPr>
            <w:tcW w:w="693" w:type="pct"/>
          </w:tcPr>
          <w:p w14:paraId="35A8953A" w14:textId="77777777" w:rsidR="00A23F96" w:rsidRPr="00F5105A" w:rsidRDefault="00A23F96" w:rsidP="00A23F96">
            <w:pPr>
              <w:spacing w:line="360" w:lineRule="auto"/>
              <w:rPr>
                <w:rFonts w:ascii="宋体" w:hAnsi="宋体" w:cs="宋体"/>
                <w:szCs w:val="21"/>
              </w:rPr>
            </w:pPr>
          </w:p>
        </w:tc>
        <w:tc>
          <w:tcPr>
            <w:tcW w:w="1907" w:type="pct"/>
          </w:tcPr>
          <w:p w14:paraId="1F71A4F1" w14:textId="2865B9F0" w:rsidR="00A23F96" w:rsidRPr="00F5105A" w:rsidRDefault="00F5105A" w:rsidP="00A23F96">
            <w:pPr>
              <w:spacing w:line="360" w:lineRule="auto"/>
              <w:rPr>
                <w:rFonts w:ascii="宋体" w:hAnsi="宋体" w:cs="宋体"/>
                <w:szCs w:val="21"/>
              </w:rPr>
            </w:pPr>
            <w:r w:rsidRPr="00F5105A">
              <w:rPr>
                <w:rFonts w:hint="eastAsia"/>
              </w:rPr>
              <w:t>参与标准起草，提供相关数据验证</w:t>
            </w:r>
          </w:p>
        </w:tc>
      </w:tr>
      <w:tr w:rsidR="00A23F96" w14:paraId="5F1D53A2" w14:textId="77777777" w:rsidTr="00A23F96">
        <w:tc>
          <w:tcPr>
            <w:tcW w:w="395" w:type="pct"/>
            <w:vAlign w:val="center"/>
          </w:tcPr>
          <w:p w14:paraId="324213FC" w14:textId="77777777" w:rsidR="00A23F96" w:rsidRPr="00F5105A" w:rsidRDefault="00A23F96" w:rsidP="00A23F96">
            <w:pPr>
              <w:spacing w:line="360" w:lineRule="auto"/>
              <w:jc w:val="center"/>
              <w:rPr>
                <w:rFonts w:ascii="宋体" w:hAnsi="宋体" w:cs="宋体"/>
                <w:szCs w:val="21"/>
              </w:rPr>
            </w:pPr>
            <w:r w:rsidRPr="00F5105A">
              <w:rPr>
                <w:rFonts w:ascii="宋体" w:hAnsi="宋体" w:cs="宋体" w:hint="eastAsia"/>
                <w:szCs w:val="21"/>
              </w:rPr>
              <w:t>3</w:t>
            </w:r>
          </w:p>
        </w:tc>
        <w:tc>
          <w:tcPr>
            <w:tcW w:w="2004" w:type="pct"/>
            <w:vAlign w:val="center"/>
          </w:tcPr>
          <w:p w14:paraId="2C057C4C" w14:textId="77777777" w:rsidR="00A23F96" w:rsidRPr="00F5105A" w:rsidRDefault="00A23F96" w:rsidP="00A23F96">
            <w:pPr>
              <w:spacing w:line="360" w:lineRule="auto"/>
              <w:rPr>
                <w:rFonts w:ascii="宋体" w:hAnsi="宋体" w:cs="宋体"/>
                <w:szCs w:val="21"/>
              </w:rPr>
            </w:pPr>
            <w:r w:rsidRPr="00F5105A">
              <w:rPr>
                <w:rFonts w:ascii="宋体" w:hAnsi="宋体" w:cs="宋体" w:hint="eastAsia"/>
                <w:sz w:val="24"/>
              </w:rPr>
              <w:t>株洲肯特硬质合金股份有限公司</w:t>
            </w:r>
          </w:p>
        </w:tc>
        <w:tc>
          <w:tcPr>
            <w:tcW w:w="693" w:type="pct"/>
          </w:tcPr>
          <w:p w14:paraId="697E299A" w14:textId="77777777" w:rsidR="00A23F96" w:rsidRPr="00F5105A" w:rsidRDefault="00A23F96" w:rsidP="00A23F96">
            <w:pPr>
              <w:spacing w:line="360" w:lineRule="auto"/>
              <w:rPr>
                <w:rFonts w:ascii="宋体" w:hAnsi="宋体" w:cs="宋体"/>
                <w:szCs w:val="21"/>
              </w:rPr>
            </w:pPr>
          </w:p>
        </w:tc>
        <w:tc>
          <w:tcPr>
            <w:tcW w:w="1907" w:type="pct"/>
          </w:tcPr>
          <w:p w14:paraId="280EE96A" w14:textId="6B3691F4" w:rsidR="00A23F96" w:rsidRPr="00F5105A" w:rsidRDefault="00A23F96" w:rsidP="00A23F96">
            <w:pPr>
              <w:spacing w:line="360" w:lineRule="auto"/>
              <w:rPr>
                <w:rFonts w:ascii="宋体" w:hAnsi="宋体" w:cs="宋体"/>
                <w:szCs w:val="21"/>
              </w:rPr>
            </w:pPr>
            <w:r w:rsidRPr="00F5105A">
              <w:rPr>
                <w:rFonts w:hint="eastAsia"/>
              </w:rPr>
              <w:t>参与标准起草，提供相关数据验证</w:t>
            </w:r>
          </w:p>
        </w:tc>
      </w:tr>
      <w:tr w:rsidR="00A23F96" w14:paraId="04E314D2" w14:textId="77777777" w:rsidTr="00A23F96">
        <w:tc>
          <w:tcPr>
            <w:tcW w:w="395" w:type="pct"/>
            <w:vAlign w:val="center"/>
          </w:tcPr>
          <w:p w14:paraId="031E5CAD" w14:textId="77777777" w:rsidR="00A23F96" w:rsidRPr="00F5105A" w:rsidRDefault="00A23F96" w:rsidP="00A23F96">
            <w:pPr>
              <w:spacing w:line="360" w:lineRule="auto"/>
              <w:jc w:val="center"/>
              <w:rPr>
                <w:rFonts w:ascii="宋体" w:hAnsi="宋体" w:cs="宋体"/>
                <w:szCs w:val="21"/>
              </w:rPr>
            </w:pPr>
            <w:r w:rsidRPr="00F5105A">
              <w:rPr>
                <w:rFonts w:ascii="宋体" w:hAnsi="宋体" w:cs="宋体" w:hint="eastAsia"/>
                <w:szCs w:val="21"/>
              </w:rPr>
              <w:t>4</w:t>
            </w:r>
          </w:p>
        </w:tc>
        <w:tc>
          <w:tcPr>
            <w:tcW w:w="2004" w:type="pct"/>
            <w:vAlign w:val="center"/>
          </w:tcPr>
          <w:p w14:paraId="3ED5FEC3" w14:textId="77777777" w:rsidR="00A23F96" w:rsidRPr="00F5105A" w:rsidRDefault="00A23F96" w:rsidP="00A23F96">
            <w:pPr>
              <w:spacing w:line="360" w:lineRule="auto"/>
              <w:rPr>
                <w:rFonts w:ascii="宋体" w:hAnsi="宋体" w:cs="宋体"/>
                <w:sz w:val="24"/>
              </w:rPr>
            </w:pPr>
            <w:r w:rsidRPr="00F5105A">
              <w:rPr>
                <w:rFonts w:ascii="宋体" w:hAnsi="宋体" w:cs="宋体" w:hint="eastAsia"/>
                <w:sz w:val="24"/>
              </w:rPr>
              <w:t>浙江德威硬质合金制造有限公司</w:t>
            </w:r>
          </w:p>
        </w:tc>
        <w:tc>
          <w:tcPr>
            <w:tcW w:w="693" w:type="pct"/>
          </w:tcPr>
          <w:p w14:paraId="329B553C" w14:textId="77777777" w:rsidR="00A23F96" w:rsidRPr="00F5105A" w:rsidRDefault="00A23F96" w:rsidP="00A23F96">
            <w:pPr>
              <w:spacing w:line="360" w:lineRule="auto"/>
              <w:rPr>
                <w:rFonts w:ascii="宋体" w:hAnsi="宋体" w:cs="宋体"/>
                <w:szCs w:val="21"/>
              </w:rPr>
            </w:pPr>
          </w:p>
        </w:tc>
        <w:tc>
          <w:tcPr>
            <w:tcW w:w="1907" w:type="pct"/>
          </w:tcPr>
          <w:p w14:paraId="0C21B9D7" w14:textId="7D7918F4" w:rsidR="00A23F96" w:rsidRPr="00F5105A" w:rsidRDefault="00A23F96" w:rsidP="00A23F96">
            <w:pPr>
              <w:spacing w:line="360" w:lineRule="auto"/>
              <w:rPr>
                <w:rFonts w:ascii="宋体" w:hAnsi="宋体" w:cs="宋体"/>
                <w:szCs w:val="21"/>
              </w:rPr>
            </w:pPr>
            <w:r w:rsidRPr="00F5105A">
              <w:rPr>
                <w:rFonts w:hint="eastAsia"/>
              </w:rPr>
              <w:t>参与标准起草，提供相关数据验证</w:t>
            </w:r>
          </w:p>
        </w:tc>
      </w:tr>
      <w:tr w:rsidR="00F5105A" w14:paraId="7F09ABA3" w14:textId="77777777" w:rsidTr="00A23F96">
        <w:tc>
          <w:tcPr>
            <w:tcW w:w="395" w:type="pct"/>
            <w:vAlign w:val="center"/>
          </w:tcPr>
          <w:p w14:paraId="763924C8" w14:textId="310A957C" w:rsidR="00F5105A" w:rsidRPr="00F5105A" w:rsidRDefault="00F5105A" w:rsidP="00A23F96">
            <w:pPr>
              <w:spacing w:line="360" w:lineRule="auto"/>
              <w:jc w:val="center"/>
              <w:rPr>
                <w:rFonts w:ascii="宋体" w:hAnsi="宋体" w:cs="宋体"/>
                <w:szCs w:val="21"/>
              </w:rPr>
            </w:pPr>
            <w:r w:rsidRPr="00F5105A">
              <w:rPr>
                <w:rFonts w:ascii="宋体" w:hAnsi="宋体" w:cs="宋体" w:hint="eastAsia"/>
                <w:szCs w:val="21"/>
              </w:rPr>
              <w:t>5</w:t>
            </w:r>
          </w:p>
        </w:tc>
        <w:tc>
          <w:tcPr>
            <w:tcW w:w="2004" w:type="pct"/>
            <w:vAlign w:val="center"/>
          </w:tcPr>
          <w:p w14:paraId="09451148" w14:textId="10D90A1A" w:rsidR="00F5105A" w:rsidRPr="00F5105A" w:rsidRDefault="00F5105A" w:rsidP="00A23F96">
            <w:pPr>
              <w:spacing w:line="360" w:lineRule="auto"/>
              <w:rPr>
                <w:rFonts w:ascii="宋体" w:hAnsi="宋体" w:cs="宋体"/>
                <w:sz w:val="24"/>
              </w:rPr>
            </w:pPr>
            <w:proofErr w:type="gramStart"/>
            <w:r w:rsidRPr="00F5105A">
              <w:rPr>
                <w:rFonts w:ascii="宋体" w:hAnsi="宋体" w:cs="宋体" w:hint="eastAsia"/>
                <w:sz w:val="24"/>
              </w:rPr>
              <w:t>浙江恒成硬质合金</w:t>
            </w:r>
            <w:proofErr w:type="gramEnd"/>
            <w:r w:rsidRPr="00F5105A">
              <w:rPr>
                <w:rFonts w:ascii="宋体" w:hAnsi="宋体" w:cs="宋体" w:hint="eastAsia"/>
                <w:sz w:val="24"/>
              </w:rPr>
              <w:t>有限公司</w:t>
            </w:r>
          </w:p>
        </w:tc>
        <w:tc>
          <w:tcPr>
            <w:tcW w:w="693" w:type="pct"/>
          </w:tcPr>
          <w:p w14:paraId="39B4BE1D" w14:textId="77777777" w:rsidR="00F5105A" w:rsidRPr="00F5105A" w:rsidRDefault="00F5105A" w:rsidP="00A23F96">
            <w:pPr>
              <w:spacing w:line="360" w:lineRule="auto"/>
              <w:rPr>
                <w:rFonts w:ascii="宋体" w:hAnsi="宋体" w:cs="宋体"/>
                <w:szCs w:val="21"/>
              </w:rPr>
            </w:pPr>
          </w:p>
        </w:tc>
        <w:tc>
          <w:tcPr>
            <w:tcW w:w="1907" w:type="pct"/>
          </w:tcPr>
          <w:p w14:paraId="65EE38E6" w14:textId="00879BD4" w:rsidR="00F5105A" w:rsidRPr="00F5105A" w:rsidRDefault="00F5105A" w:rsidP="00A23F96">
            <w:pPr>
              <w:spacing w:line="360" w:lineRule="auto"/>
            </w:pPr>
            <w:r w:rsidRPr="00F5105A">
              <w:rPr>
                <w:rFonts w:hint="eastAsia"/>
              </w:rPr>
              <w:t>参与标准起草，提供相关数据验证</w:t>
            </w:r>
          </w:p>
        </w:tc>
      </w:tr>
    </w:tbl>
    <w:p w14:paraId="16A27A1C" w14:textId="77777777" w:rsidR="00AF40ED" w:rsidRDefault="00A87A55">
      <w:pPr>
        <w:spacing w:line="360" w:lineRule="auto"/>
        <w:rPr>
          <w:rFonts w:ascii="宋体" w:hAnsi="宋体" w:cs="宋体"/>
          <w:b/>
          <w:bCs/>
          <w:sz w:val="24"/>
        </w:rPr>
      </w:pPr>
      <w:r>
        <w:rPr>
          <w:rFonts w:ascii="宋体" w:hAnsi="宋体" w:cs="宋体" w:hint="eastAsia"/>
          <w:b/>
          <w:bCs/>
          <w:sz w:val="24"/>
        </w:rPr>
        <w:t>1.</w:t>
      </w:r>
      <w:r>
        <w:rPr>
          <w:rFonts w:ascii="宋体" w:hAnsi="宋体" w:cs="宋体"/>
          <w:b/>
          <w:bCs/>
          <w:sz w:val="24"/>
        </w:rPr>
        <w:t>5</w:t>
      </w:r>
      <w:r>
        <w:rPr>
          <w:rFonts w:ascii="宋体" w:hAnsi="宋体" w:cs="宋体" w:hint="eastAsia"/>
          <w:b/>
          <w:bCs/>
          <w:sz w:val="24"/>
        </w:rPr>
        <w:t xml:space="preserve">  主要工作过程</w:t>
      </w:r>
    </w:p>
    <w:p w14:paraId="72333206" w14:textId="77777777" w:rsidR="00AF40ED" w:rsidRDefault="00A87A55">
      <w:pPr>
        <w:spacing w:line="360" w:lineRule="auto"/>
        <w:rPr>
          <w:rFonts w:ascii="宋体" w:hAnsi="宋体" w:cs="宋体"/>
          <w:b/>
          <w:bCs/>
          <w:sz w:val="24"/>
        </w:rPr>
      </w:pPr>
      <w:r>
        <w:rPr>
          <w:rFonts w:ascii="宋体" w:hAnsi="宋体" w:cs="宋体" w:hint="eastAsia"/>
          <w:b/>
          <w:bCs/>
          <w:sz w:val="24"/>
        </w:rPr>
        <w:t>1.</w:t>
      </w:r>
      <w:r>
        <w:rPr>
          <w:rFonts w:ascii="宋体" w:hAnsi="宋体" w:cs="宋体"/>
          <w:b/>
          <w:bCs/>
          <w:sz w:val="24"/>
        </w:rPr>
        <w:t>5</w:t>
      </w:r>
      <w:r>
        <w:rPr>
          <w:rFonts w:ascii="宋体" w:hAnsi="宋体" w:cs="宋体" w:hint="eastAsia"/>
          <w:b/>
          <w:bCs/>
          <w:sz w:val="24"/>
        </w:rPr>
        <w:t>.1  起草阶段</w:t>
      </w:r>
    </w:p>
    <w:p w14:paraId="311316AD" w14:textId="1238D083" w:rsidR="00AF40ED" w:rsidRDefault="00A87A55">
      <w:pPr>
        <w:spacing w:line="360" w:lineRule="auto"/>
        <w:ind w:firstLineChars="200" w:firstLine="480"/>
        <w:rPr>
          <w:rFonts w:ascii="宋体" w:hAnsi="宋体" w:cs="宋体"/>
          <w:sz w:val="24"/>
        </w:rPr>
      </w:pPr>
      <w:r>
        <w:rPr>
          <w:rFonts w:ascii="宋体" w:hAnsi="宋体" w:cs="宋体" w:hint="eastAsia"/>
          <w:sz w:val="24"/>
        </w:rPr>
        <w:t>标准计划下达后，为做好本标准的制定工作，株洲硬质合金集团有限公司成立了专门的《超粗晶粒硬质合金工程齿》</w:t>
      </w:r>
      <w:r w:rsidR="00103D5D">
        <w:rPr>
          <w:rFonts w:ascii="宋体" w:hAnsi="宋体" w:cs="宋体" w:hint="eastAsia"/>
          <w:sz w:val="24"/>
        </w:rPr>
        <w:t>国家</w:t>
      </w:r>
      <w:r>
        <w:rPr>
          <w:rFonts w:ascii="宋体" w:hAnsi="宋体" w:cs="宋体" w:hint="eastAsia"/>
          <w:sz w:val="24"/>
        </w:rPr>
        <w:t>标准制定工作组。并通过技术查询、现状调研等方式对国内产品生产、使用情况进行了调查，对当前测试水平及质量水平进行了充分论证，</w:t>
      </w:r>
      <w:r w:rsidR="00F710ED">
        <w:rPr>
          <w:rFonts w:ascii="宋体" w:hAnsi="宋体" w:cs="宋体" w:hint="eastAsia"/>
          <w:sz w:val="24"/>
        </w:rPr>
        <w:t>2023年</w:t>
      </w:r>
      <w:r w:rsidR="00103D5D">
        <w:rPr>
          <w:rFonts w:ascii="宋体" w:hAnsi="宋体" w:cs="宋体" w:hint="eastAsia"/>
          <w:sz w:val="24"/>
        </w:rPr>
        <w:t>9</w:t>
      </w:r>
      <w:r w:rsidR="00F710ED">
        <w:rPr>
          <w:rFonts w:ascii="宋体" w:hAnsi="宋体" w:cs="宋体" w:hint="eastAsia"/>
          <w:sz w:val="24"/>
        </w:rPr>
        <w:t>月</w:t>
      </w:r>
      <w:r>
        <w:rPr>
          <w:rFonts w:ascii="宋体" w:hAnsi="宋体" w:cs="宋体" w:hint="eastAsia"/>
          <w:sz w:val="24"/>
        </w:rPr>
        <w:t>形成了</w:t>
      </w:r>
      <w:r w:rsidR="00F710ED">
        <w:rPr>
          <w:rFonts w:ascii="宋体" w:hAnsi="宋体" w:cs="宋体" w:hint="eastAsia"/>
          <w:sz w:val="24"/>
        </w:rPr>
        <w:t>国家</w:t>
      </w:r>
      <w:r>
        <w:rPr>
          <w:rFonts w:ascii="宋体" w:hAnsi="宋体" w:cs="宋体" w:hint="eastAsia"/>
          <w:sz w:val="24"/>
        </w:rPr>
        <w:t>标准《超粗晶粒硬质合金工程齿》征求意见稿。</w:t>
      </w:r>
    </w:p>
    <w:p w14:paraId="4459C67C" w14:textId="77777777" w:rsidR="00AF40ED" w:rsidRPr="00D30789" w:rsidRDefault="00A87A55" w:rsidP="00F710ED">
      <w:pPr>
        <w:spacing w:line="360" w:lineRule="auto"/>
        <w:rPr>
          <w:rFonts w:ascii="宋体" w:hAnsi="宋体" w:cs="宋体"/>
          <w:b/>
          <w:bCs/>
          <w:sz w:val="24"/>
        </w:rPr>
      </w:pPr>
      <w:r w:rsidRPr="00D30789">
        <w:rPr>
          <w:rFonts w:ascii="宋体" w:hAnsi="宋体" w:cs="宋体" w:hint="eastAsia"/>
          <w:b/>
          <w:bCs/>
          <w:sz w:val="24"/>
        </w:rPr>
        <w:t>1.</w:t>
      </w:r>
      <w:r w:rsidRPr="00D30789">
        <w:rPr>
          <w:rFonts w:ascii="宋体" w:hAnsi="宋体" w:cs="宋体"/>
          <w:b/>
          <w:bCs/>
          <w:sz w:val="24"/>
        </w:rPr>
        <w:t>5</w:t>
      </w:r>
      <w:r w:rsidRPr="00D30789">
        <w:rPr>
          <w:rFonts w:ascii="宋体" w:hAnsi="宋体" w:cs="宋体" w:hint="eastAsia"/>
          <w:b/>
          <w:bCs/>
          <w:sz w:val="24"/>
        </w:rPr>
        <w:t>.2  征求意见阶段</w:t>
      </w:r>
    </w:p>
    <w:p w14:paraId="3C64610B" w14:textId="6DC3A7D1" w:rsidR="001D3B3A" w:rsidRPr="001D3B3A" w:rsidRDefault="009B7BF3" w:rsidP="00DC5266">
      <w:pPr>
        <w:spacing w:line="360" w:lineRule="auto"/>
        <w:ind w:firstLineChars="200" w:firstLine="480"/>
        <w:rPr>
          <w:rFonts w:ascii="宋体" w:hAnsi="宋体" w:cs="宋体"/>
          <w:sz w:val="24"/>
        </w:rPr>
      </w:pPr>
      <w:r>
        <w:rPr>
          <w:rFonts w:ascii="宋体" w:hAnsi="宋体" w:cs="宋体" w:hint="eastAsia"/>
          <w:sz w:val="24"/>
        </w:rPr>
        <w:t>2022年9月25～28日，由全国有色金属标准化技术委员会主持，在重庆市召开本标准的讨论会。来自厦门金鹭特种合金有限公司、</w:t>
      </w:r>
      <w:r>
        <w:rPr>
          <w:rFonts w:ascii="宋体" w:hAnsi="宋体" w:cs="宋体" w:hint="eastAsia"/>
          <w:kern w:val="0"/>
          <w:sz w:val="24"/>
        </w:rPr>
        <w:t>自贡硬质合金有限责任公司、南昌硬质合金有限责任公司、崇义</w:t>
      </w:r>
      <w:proofErr w:type="gramStart"/>
      <w:r>
        <w:rPr>
          <w:rFonts w:ascii="宋体" w:hAnsi="宋体" w:cs="宋体" w:hint="eastAsia"/>
          <w:kern w:val="0"/>
          <w:sz w:val="24"/>
        </w:rPr>
        <w:t>章源钨业</w:t>
      </w:r>
      <w:proofErr w:type="gramEnd"/>
      <w:r>
        <w:rPr>
          <w:rFonts w:ascii="宋体" w:hAnsi="宋体" w:cs="宋体" w:hint="eastAsia"/>
          <w:kern w:val="0"/>
          <w:sz w:val="24"/>
        </w:rPr>
        <w:t>股份有限公司、深圳市注成科技有限公司、</w:t>
      </w:r>
      <w:proofErr w:type="gramStart"/>
      <w:r>
        <w:rPr>
          <w:rFonts w:ascii="宋体" w:hAnsi="宋体" w:cs="宋体" w:hint="eastAsia"/>
          <w:kern w:val="0"/>
          <w:sz w:val="24"/>
        </w:rPr>
        <w:t>浙江恒成硬质合金</w:t>
      </w:r>
      <w:proofErr w:type="gramEnd"/>
      <w:r>
        <w:rPr>
          <w:rFonts w:ascii="宋体" w:hAnsi="宋体" w:cs="宋体" w:hint="eastAsia"/>
          <w:kern w:val="0"/>
          <w:sz w:val="24"/>
        </w:rPr>
        <w:t>有限公司、株洲肯特硬质合金股份有限公司、</w:t>
      </w:r>
      <w:r>
        <w:rPr>
          <w:rFonts w:ascii="宋体" w:hAnsi="宋体" w:cs="宋体" w:hint="eastAsia"/>
          <w:sz w:val="24"/>
        </w:rPr>
        <w:t>北矿新材料科技有限公司、</w:t>
      </w:r>
      <w:r>
        <w:rPr>
          <w:rFonts w:ascii="宋体" w:hAnsi="宋体" w:cs="宋体" w:hint="eastAsia"/>
          <w:kern w:val="0"/>
          <w:sz w:val="24"/>
        </w:rPr>
        <w:t>钢铁研究总院有限公司等30家单位的39名专家代表参加了会议。与会代表对标准的征求意见稿进行了认真、仔细的讨论。</w:t>
      </w:r>
    </w:p>
    <w:p w14:paraId="43206281" w14:textId="49DE910C" w:rsidR="00DC3C4F" w:rsidRPr="001D3B3A" w:rsidRDefault="001D3B3A" w:rsidP="001D3B3A">
      <w:pPr>
        <w:spacing w:line="360" w:lineRule="auto"/>
        <w:ind w:firstLineChars="200" w:firstLine="480"/>
        <w:rPr>
          <w:rFonts w:ascii="宋体" w:hAnsi="宋体" w:cs="宋体"/>
          <w:sz w:val="24"/>
        </w:rPr>
      </w:pPr>
      <w:r w:rsidRPr="001D3B3A">
        <w:rPr>
          <w:rFonts w:ascii="宋体" w:hAnsi="宋体" w:cs="宋体" w:hint="eastAsia"/>
          <w:sz w:val="24"/>
        </w:rPr>
        <w:t>2023年</w:t>
      </w:r>
      <w:r w:rsidR="00DC5266">
        <w:rPr>
          <w:rFonts w:ascii="宋体" w:hAnsi="宋体" w:cs="宋体"/>
          <w:sz w:val="24"/>
        </w:rPr>
        <w:t>10</w:t>
      </w:r>
      <w:r w:rsidRPr="001D3B3A">
        <w:rPr>
          <w:rFonts w:ascii="宋体" w:hAnsi="宋体" w:cs="宋体" w:hint="eastAsia"/>
          <w:sz w:val="24"/>
        </w:rPr>
        <w:t>月，编制组对收集到的意见进行整理，发送“征求意见稿”的单位数为15个，收到“征求意见稿”后，回函的单位数为12个，回函并有建议或意见的单位数为5个，共收集到了8条意见，形成了标准征求意见</w:t>
      </w:r>
      <w:proofErr w:type="gramStart"/>
      <w:r w:rsidRPr="001D3B3A">
        <w:rPr>
          <w:rFonts w:ascii="宋体" w:hAnsi="宋体" w:cs="宋体" w:hint="eastAsia"/>
          <w:sz w:val="24"/>
        </w:rPr>
        <w:t>稿意见</w:t>
      </w:r>
      <w:proofErr w:type="gramEnd"/>
      <w:r w:rsidRPr="001D3B3A">
        <w:rPr>
          <w:rFonts w:ascii="宋体" w:hAnsi="宋体" w:cs="宋体" w:hint="eastAsia"/>
          <w:sz w:val="24"/>
        </w:rPr>
        <w:t>汇总处理表。标准制定工作组对标准进行修改完善，形成了标准预审稿。</w:t>
      </w:r>
    </w:p>
    <w:p w14:paraId="4C6FD870" w14:textId="77777777" w:rsidR="00AF40ED" w:rsidRPr="00560A7F" w:rsidRDefault="00A87A55">
      <w:pPr>
        <w:spacing w:line="360" w:lineRule="auto"/>
        <w:rPr>
          <w:rFonts w:ascii="宋体" w:hAnsi="宋体" w:cs="宋体"/>
          <w:b/>
          <w:bCs/>
          <w:sz w:val="24"/>
        </w:rPr>
      </w:pPr>
      <w:r w:rsidRPr="00560A7F">
        <w:rPr>
          <w:rFonts w:ascii="宋体" w:hAnsi="宋体" w:cs="宋体" w:hint="eastAsia"/>
          <w:b/>
          <w:bCs/>
          <w:sz w:val="24"/>
        </w:rPr>
        <w:t>1.</w:t>
      </w:r>
      <w:r w:rsidRPr="00560A7F">
        <w:rPr>
          <w:rFonts w:ascii="宋体" w:hAnsi="宋体" w:cs="宋体"/>
          <w:b/>
          <w:bCs/>
          <w:sz w:val="24"/>
        </w:rPr>
        <w:t>5</w:t>
      </w:r>
      <w:r w:rsidRPr="00560A7F">
        <w:rPr>
          <w:rFonts w:ascii="宋体" w:hAnsi="宋体" w:cs="宋体" w:hint="eastAsia"/>
          <w:b/>
          <w:bCs/>
          <w:sz w:val="24"/>
        </w:rPr>
        <w:t>.3  审查阶段</w:t>
      </w:r>
    </w:p>
    <w:p w14:paraId="18D4E33E" w14:textId="77777777" w:rsidR="00AF40ED" w:rsidRPr="00560A7F" w:rsidRDefault="00A87A55">
      <w:pPr>
        <w:spacing w:line="360" w:lineRule="auto"/>
        <w:rPr>
          <w:rFonts w:ascii="宋体" w:hAnsi="宋体" w:cs="宋体"/>
          <w:b/>
          <w:bCs/>
          <w:sz w:val="24"/>
        </w:rPr>
      </w:pPr>
      <w:r w:rsidRPr="00560A7F">
        <w:rPr>
          <w:rFonts w:ascii="宋体" w:hAnsi="宋体" w:cs="宋体" w:hint="eastAsia"/>
          <w:b/>
          <w:bCs/>
          <w:sz w:val="24"/>
        </w:rPr>
        <w:t>1.</w:t>
      </w:r>
      <w:r w:rsidRPr="00560A7F">
        <w:rPr>
          <w:rFonts w:ascii="宋体" w:hAnsi="宋体" w:cs="宋体"/>
          <w:b/>
          <w:bCs/>
          <w:sz w:val="24"/>
        </w:rPr>
        <w:t>5</w:t>
      </w:r>
      <w:r w:rsidRPr="00560A7F">
        <w:rPr>
          <w:rFonts w:ascii="宋体" w:hAnsi="宋体" w:cs="宋体" w:hint="eastAsia"/>
          <w:b/>
          <w:bCs/>
          <w:sz w:val="24"/>
        </w:rPr>
        <w:t xml:space="preserve">.4 </w:t>
      </w:r>
      <w:r w:rsidR="00BF26F0" w:rsidRPr="00560A7F">
        <w:rPr>
          <w:rFonts w:ascii="宋体" w:hAnsi="宋体" w:cs="宋体" w:hint="eastAsia"/>
          <w:b/>
          <w:bCs/>
          <w:sz w:val="24"/>
        </w:rPr>
        <w:t xml:space="preserve"> </w:t>
      </w:r>
      <w:r w:rsidRPr="00560A7F">
        <w:rPr>
          <w:rFonts w:ascii="宋体" w:hAnsi="宋体" w:cs="宋体" w:hint="eastAsia"/>
          <w:b/>
          <w:bCs/>
          <w:sz w:val="24"/>
        </w:rPr>
        <w:t>报批阶段</w:t>
      </w:r>
    </w:p>
    <w:p w14:paraId="3A1E91C6" w14:textId="4FD512B1" w:rsidR="00AF40ED" w:rsidRDefault="00AF40ED">
      <w:pPr>
        <w:spacing w:line="360" w:lineRule="auto"/>
        <w:ind w:firstLineChars="200" w:firstLine="480"/>
        <w:rPr>
          <w:rFonts w:ascii="宋体" w:hAnsi="宋体" w:cs="宋体"/>
          <w:sz w:val="24"/>
        </w:rPr>
      </w:pPr>
    </w:p>
    <w:p w14:paraId="41CB2103" w14:textId="77777777" w:rsidR="00AF40ED" w:rsidRDefault="00A87A55">
      <w:pPr>
        <w:spacing w:line="360" w:lineRule="auto"/>
        <w:rPr>
          <w:rFonts w:ascii="宋体" w:hAnsi="宋体" w:cs="宋体"/>
          <w:b/>
          <w:bCs/>
          <w:sz w:val="24"/>
        </w:rPr>
      </w:pPr>
      <w:r>
        <w:rPr>
          <w:rFonts w:ascii="宋体" w:hAnsi="宋体" w:cs="宋体" w:hint="eastAsia"/>
          <w:b/>
          <w:bCs/>
          <w:sz w:val="24"/>
        </w:rPr>
        <w:t>二、标准编制原则和确定标准主要内容与论据</w:t>
      </w:r>
    </w:p>
    <w:p w14:paraId="28BE3FE4" w14:textId="77777777" w:rsidR="00AF40ED" w:rsidRDefault="00A87A55">
      <w:pPr>
        <w:spacing w:line="360" w:lineRule="auto"/>
        <w:rPr>
          <w:rFonts w:ascii="宋体" w:hAnsi="宋体" w:cs="宋体"/>
          <w:b/>
          <w:bCs/>
          <w:sz w:val="24"/>
        </w:rPr>
      </w:pPr>
      <w:r>
        <w:rPr>
          <w:rFonts w:ascii="宋体" w:hAnsi="宋体" w:cs="宋体" w:hint="eastAsia"/>
          <w:b/>
          <w:bCs/>
          <w:sz w:val="24"/>
        </w:rPr>
        <w:t>2.1  编制原则</w:t>
      </w:r>
    </w:p>
    <w:p w14:paraId="25A5D277" w14:textId="77777777" w:rsidR="00AF40ED" w:rsidRDefault="00A87A55">
      <w:pPr>
        <w:numPr>
          <w:ilvl w:val="2"/>
          <w:numId w:val="1"/>
        </w:numPr>
        <w:adjustRightInd w:val="0"/>
        <w:snapToGrid w:val="0"/>
        <w:spacing w:line="420" w:lineRule="exact"/>
        <w:ind w:left="0" w:firstLine="0"/>
        <w:rPr>
          <w:rFonts w:ascii="宋体" w:hAnsi="宋体" w:cs="宋体"/>
          <w:b/>
          <w:bCs/>
          <w:sz w:val="24"/>
        </w:rPr>
      </w:pPr>
      <w:r>
        <w:rPr>
          <w:rFonts w:ascii="宋体" w:hAnsi="宋体" w:cs="宋体" w:hint="eastAsia"/>
          <w:b/>
          <w:bCs/>
          <w:sz w:val="24"/>
        </w:rPr>
        <w:lastRenderedPageBreak/>
        <w:t>符合性</w:t>
      </w:r>
    </w:p>
    <w:p w14:paraId="6587E164" w14:textId="77777777" w:rsidR="00AF40ED" w:rsidRDefault="00A87A55">
      <w:pPr>
        <w:adjustRightInd w:val="0"/>
        <w:snapToGrid w:val="0"/>
        <w:spacing w:line="420" w:lineRule="exact"/>
        <w:ind w:firstLineChars="200" w:firstLine="480"/>
        <w:rPr>
          <w:rFonts w:ascii="宋体" w:hAnsi="宋体"/>
          <w:sz w:val="24"/>
        </w:rPr>
      </w:pPr>
      <w:r>
        <w:rPr>
          <w:rFonts w:ascii="宋体" w:hAnsi="宋体" w:hint="eastAsia"/>
          <w:sz w:val="24"/>
        </w:rPr>
        <w:t>本着与时俱进、切合实际、促进科技进步、满足市场要求，获取最大社会综合效益的基本原则。本标准严格按照GB/T 1.1-20</w:t>
      </w:r>
      <w:r>
        <w:rPr>
          <w:rFonts w:ascii="宋体" w:hAnsi="宋体"/>
          <w:sz w:val="24"/>
        </w:rPr>
        <w:t>20</w:t>
      </w:r>
      <w:r>
        <w:rPr>
          <w:rFonts w:ascii="宋体" w:hAnsi="宋体" w:hint="eastAsia"/>
          <w:sz w:val="24"/>
        </w:rPr>
        <w:t>《标准化工作导则第1部分：标准化文件的结构和起草规则》编写。</w:t>
      </w:r>
    </w:p>
    <w:p w14:paraId="28DEA214" w14:textId="77777777" w:rsidR="00AF40ED" w:rsidRDefault="00A87A55">
      <w:pPr>
        <w:numPr>
          <w:ilvl w:val="2"/>
          <w:numId w:val="1"/>
        </w:numPr>
        <w:adjustRightInd w:val="0"/>
        <w:snapToGrid w:val="0"/>
        <w:spacing w:line="420" w:lineRule="exact"/>
        <w:ind w:left="0" w:firstLine="0"/>
        <w:rPr>
          <w:rFonts w:ascii="宋体" w:hAnsi="宋体" w:cs="宋体"/>
          <w:b/>
          <w:bCs/>
          <w:sz w:val="24"/>
        </w:rPr>
      </w:pPr>
      <w:r>
        <w:rPr>
          <w:rFonts w:ascii="宋体" w:hAnsi="宋体" w:cs="宋体" w:hint="eastAsia"/>
          <w:b/>
          <w:bCs/>
          <w:sz w:val="24"/>
        </w:rPr>
        <w:t>适用性</w:t>
      </w:r>
    </w:p>
    <w:p w14:paraId="7FFCB08E" w14:textId="77777777" w:rsidR="00AF40ED" w:rsidRDefault="00A87A55">
      <w:pPr>
        <w:adjustRightInd w:val="0"/>
        <w:snapToGrid w:val="0"/>
        <w:spacing w:line="420" w:lineRule="exact"/>
        <w:ind w:firstLineChars="200" w:firstLine="480"/>
        <w:rPr>
          <w:rFonts w:ascii="宋体" w:hAnsi="宋体"/>
          <w:sz w:val="24"/>
        </w:rPr>
      </w:pPr>
      <w:r>
        <w:rPr>
          <w:rFonts w:ascii="宋体" w:hAnsi="宋体" w:hint="eastAsia"/>
          <w:sz w:val="24"/>
        </w:rPr>
        <w:t>本标准在编制过程中，始终遵循满足用户需求、技术内容合理、检验方法可行的原则，充分考虑生产企业、使用单位及相关各方面的意见和建议。对国内生产企业的技术进步将产生积极的促进作用，并满足各方的使用需求。</w:t>
      </w:r>
    </w:p>
    <w:p w14:paraId="1C0E28E1" w14:textId="77777777" w:rsidR="00AF40ED" w:rsidRDefault="00A87A55">
      <w:pPr>
        <w:numPr>
          <w:ilvl w:val="2"/>
          <w:numId w:val="1"/>
        </w:numPr>
        <w:adjustRightInd w:val="0"/>
        <w:snapToGrid w:val="0"/>
        <w:spacing w:line="420" w:lineRule="exact"/>
        <w:ind w:left="0" w:firstLine="0"/>
        <w:rPr>
          <w:rFonts w:ascii="黑体" w:eastAsia="黑体" w:hAnsi="黑体"/>
          <w:sz w:val="24"/>
        </w:rPr>
      </w:pPr>
      <w:r>
        <w:rPr>
          <w:rFonts w:ascii="宋体" w:hAnsi="宋体" w:cs="宋体" w:hint="eastAsia"/>
          <w:b/>
          <w:bCs/>
          <w:sz w:val="24"/>
        </w:rPr>
        <w:t>先进性</w:t>
      </w:r>
    </w:p>
    <w:p w14:paraId="66430BCA" w14:textId="77777777" w:rsidR="00AF40ED" w:rsidRDefault="00A87A55">
      <w:pPr>
        <w:spacing w:line="360" w:lineRule="auto"/>
        <w:rPr>
          <w:rFonts w:ascii="宋体" w:hAnsi="宋体" w:cs="宋体"/>
          <w:sz w:val="24"/>
        </w:rPr>
      </w:pPr>
      <w:r>
        <w:rPr>
          <w:rFonts w:ascii="宋体" w:hAnsi="宋体" w:hint="eastAsia"/>
          <w:sz w:val="24"/>
        </w:rPr>
        <w:t xml:space="preserve">    </w:t>
      </w:r>
      <w:proofErr w:type="gramStart"/>
      <w:r>
        <w:rPr>
          <w:rFonts w:ascii="宋体" w:hAnsi="宋体" w:hint="eastAsia"/>
          <w:sz w:val="24"/>
        </w:rPr>
        <w:t>超粗晶粒</w:t>
      </w:r>
      <w:proofErr w:type="gramEnd"/>
      <w:r>
        <w:rPr>
          <w:rFonts w:ascii="宋体" w:hAnsi="宋体" w:hint="eastAsia"/>
          <w:sz w:val="24"/>
        </w:rPr>
        <w:t>硬质合金工程</w:t>
      </w:r>
      <w:proofErr w:type="gramStart"/>
      <w:r>
        <w:rPr>
          <w:rFonts w:ascii="宋体" w:hAnsi="宋体" w:hint="eastAsia"/>
          <w:sz w:val="24"/>
        </w:rPr>
        <w:t>齿</w:t>
      </w:r>
      <w:proofErr w:type="gramEnd"/>
      <w:r>
        <w:rPr>
          <w:rFonts w:ascii="宋体" w:hAnsi="宋体" w:cs="宋体" w:hint="eastAsia"/>
          <w:sz w:val="24"/>
        </w:rPr>
        <w:t>随着我国硬质合金制造技术的发展，</w:t>
      </w:r>
      <w:r>
        <w:rPr>
          <w:rFonts w:ascii="宋体" w:hAnsi="宋体" w:cs="宋体" w:hint="eastAsia"/>
          <w:sz w:val="24"/>
          <w:lang w:val="en-GB"/>
        </w:rPr>
        <w:t>产品已占有市场较大份额，</w:t>
      </w:r>
      <w:r>
        <w:rPr>
          <w:rFonts w:ascii="宋体" w:hAnsi="宋体" w:cs="宋体" w:hint="eastAsia"/>
          <w:sz w:val="24"/>
        </w:rPr>
        <w:t>需求也快速增长，</w:t>
      </w:r>
      <w:r>
        <w:rPr>
          <w:rFonts w:ascii="宋体" w:hAnsi="宋体" w:hint="eastAsia"/>
          <w:sz w:val="24"/>
        </w:rPr>
        <w:t>但目前各厂家产品标准不一，且目前无行业标准和国家标准，不利于行业发展，有必要</w:t>
      </w:r>
      <w:proofErr w:type="gramStart"/>
      <w:r>
        <w:rPr>
          <w:rFonts w:ascii="宋体" w:hAnsi="宋体" w:hint="eastAsia"/>
          <w:sz w:val="24"/>
        </w:rPr>
        <w:t>对</w:t>
      </w:r>
      <w:r w:rsidR="00A37C29">
        <w:rPr>
          <w:rFonts w:ascii="宋体" w:hAnsi="宋体" w:hint="eastAsia"/>
          <w:sz w:val="24"/>
        </w:rPr>
        <w:t>超粗晶粒</w:t>
      </w:r>
      <w:proofErr w:type="gramEnd"/>
      <w:r w:rsidR="00A37C29">
        <w:rPr>
          <w:rFonts w:ascii="宋体" w:hAnsi="宋体" w:hint="eastAsia"/>
          <w:sz w:val="24"/>
        </w:rPr>
        <w:t>硬质合金工程</w:t>
      </w:r>
      <w:proofErr w:type="gramStart"/>
      <w:r w:rsidR="00A37C29">
        <w:rPr>
          <w:rFonts w:ascii="宋体" w:hAnsi="宋体" w:hint="eastAsia"/>
          <w:sz w:val="24"/>
        </w:rPr>
        <w:t>齿</w:t>
      </w:r>
      <w:proofErr w:type="gramEnd"/>
      <w:r>
        <w:rPr>
          <w:rFonts w:ascii="宋体" w:hAnsi="宋体"/>
          <w:sz w:val="24"/>
        </w:rPr>
        <w:t>化学成分</w:t>
      </w:r>
      <w:r>
        <w:rPr>
          <w:rFonts w:ascii="宋体" w:hAnsi="宋体" w:hint="eastAsia"/>
          <w:sz w:val="24"/>
        </w:rPr>
        <w:t>、物理性能、金相组织结构、尺寸形位、外观等要求进行规范，体现行业内先进制造水平。本标准反映</w:t>
      </w:r>
      <w:proofErr w:type="gramStart"/>
      <w:r>
        <w:rPr>
          <w:rFonts w:ascii="宋体" w:hAnsi="宋体" w:hint="eastAsia"/>
          <w:sz w:val="24"/>
        </w:rPr>
        <w:t>了</w:t>
      </w:r>
      <w:r w:rsidR="00A37C29">
        <w:rPr>
          <w:rFonts w:ascii="宋体" w:hAnsi="宋体" w:hint="eastAsia"/>
          <w:sz w:val="24"/>
        </w:rPr>
        <w:t>超粗晶粒</w:t>
      </w:r>
      <w:proofErr w:type="gramEnd"/>
      <w:r w:rsidR="00A37C29">
        <w:rPr>
          <w:rFonts w:ascii="宋体" w:hAnsi="宋体" w:hint="eastAsia"/>
          <w:sz w:val="24"/>
        </w:rPr>
        <w:t>硬质合金工程齿</w:t>
      </w:r>
      <w:r>
        <w:rPr>
          <w:rFonts w:ascii="宋体" w:hAnsi="宋体" w:hint="eastAsia"/>
          <w:sz w:val="24"/>
        </w:rPr>
        <w:t>的先进技术水平，对</w:t>
      </w:r>
      <w:proofErr w:type="gramStart"/>
      <w:r>
        <w:rPr>
          <w:rFonts w:ascii="宋体" w:hAnsi="宋体" w:hint="eastAsia"/>
          <w:sz w:val="24"/>
        </w:rPr>
        <w:t>国内</w:t>
      </w:r>
      <w:r w:rsidR="00A37C29">
        <w:rPr>
          <w:rFonts w:ascii="宋体" w:hAnsi="宋体" w:hint="eastAsia"/>
          <w:sz w:val="24"/>
        </w:rPr>
        <w:t>超粗</w:t>
      </w:r>
      <w:proofErr w:type="gramEnd"/>
      <w:r w:rsidR="00A37C29">
        <w:rPr>
          <w:rFonts w:ascii="宋体" w:hAnsi="宋体" w:hint="eastAsia"/>
          <w:sz w:val="24"/>
        </w:rPr>
        <w:t>晶粒硬质合金工程</w:t>
      </w:r>
      <w:proofErr w:type="gramStart"/>
      <w:r w:rsidR="00A37C29">
        <w:rPr>
          <w:rFonts w:ascii="宋体" w:hAnsi="宋体" w:hint="eastAsia"/>
          <w:sz w:val="24"/>
        </w:rPr>
        <w:t>齿</w:t>
      </w:r>
      <w:proofErr w:type="gramEnd"/>
      <w:r>
        <w:rPr>
          <w:rFonts w:ascii="宋体" w:hAnsi="宋体" w:hint="eastAsia"/>
          <w:sz w:val="24"/>
        </w:rPr>
        <w:t>生产企业和相关行业的技术进步将起到积极作用。</w:t>
      </w:r>
    </w:p>
    <w:p w14:paraId="35282C3C" w14:textId="77777777" w:rsidR="00AF40ED" w:rsidRPr="00B213B9" w:rsidRDefault="00A87A55">
      <w:pPr>
        <w:pStyle w:val="12"/>
        <w:numPr>
          <w:ilvl w:val="0"/>
          <w:numId w:val="1"/>
        </w:numPr>
        <w:adjustRightInd w:val="0"/>
        <w:snapToGrid w:val="0"/>
        <w:spacing w:line="420" w:lineRule="exact"/>
        <w:ind w:left="487" w:hangingChars="202" w:hanging="487"/>
        <w:rPr>
          <w:rFonts w:ascii="黑体" w:eastAsia="黑体" w:hAnsi="黑体"/>
          <w:sz w:val="24"/>
        </w:rPr>
      </w:pPr>
      <w:r>
        <w:rPr>
          <w:rFonts w:ascii="宋体" w:hAnsi="宋体" w:cs="宋体" w:hint="eastAsia"/>
          <w:b/>
          <w:bCs/>
          <w:sz w:val="24"/>
        </w:rPr>
        <w:t xml:space="preserve">  确定标准主要内容、论据</w:t>
      </w:r>
    </w:p>
    <w:p w14:paraId="6135CA31" w14:textId="77777777" w:rsidR="00BF26F0" w:rsidRDefault="00B213B9" w:rsidP="00BF26F0">
      <w:pPr>
        <w:spacing w:line="360" w:lineRule="auto"/>
        <w:rPr>
          <w:rFonts w:ascii="宋体" w:hAnsi="宋体" w:cs="宋体"/>
          <w:b/>
          <w:bCs/>
          <w:sz w:val="24"/>
        </w:rPr>
      </w:pPr>
      <w:r w:rsidRPr="00B213B9">
        <w:rPr>
          <w:rFonts w:ascii="宋体" w:hAnsi="宋体" w:cs="宋体" w:hint="eastAsia"/>
          <w:b/>
          <w:bCs/>
          <w:sz w:val="24"/>
        </w:rPr>
        <w:t>2.2.1</w:t>
      </w:r>
      <w:r w:rsidR="00BF26F0">
        <w:rPr>
          <w:rFonts w:ascii="宋体" w:hAnsi="宋体" w:cs="宋体" w:hint="eastAsia"/>
          <w:b/>
          <w:bCs/>
          <w:sz w:val="24"/>
        </w:rPr>
        <w:t xml:space="preserve">  </w:t>
      </w:r>
      <w:r>
        <w:rPr>
          <w:rFonts w:ascii="宋体" w:hAnsi="宋体" w:cs="宋体" w:hint="eastAsia"/>
          <w:b/>
          <w:bCs/>
          <w:sz w:val="24"/>
        </w:rPr>
        <w:t>型号表示规则</w:t>
      </w:r>
    </w:p>
    <w:p w14:paraId="5504B08C" w14:textId="77777777" w:rsidR="00437EB8" w:rsidRDefault="00437EB8" w:rsidP="00437EB8">
      <w:pPr>
        <w:spacing w:line="360" w:lineRule="auto"/>
        <w:ind w:firstLineChars="150" w:firstLine="360"/>
        <w:rPr>
          <w:rFonts w:ascii="宋体" w:hAnsi="宋体"/>
          <w:noProof/>
          <w:color w:val="000000"/>
          <w:sz w:val="24"/>
        </w:rPr>
      </w:pPr>
      <w:r w:rsidRPr="00437EB8">
        <w:rPr>
          <w:rFonts w:ascii="宋体" w:hAnsi="宋体" w:hint="eastAsia"/>
          <w:noProof/>
          <w:color w:val="000000"/>
          <w:sz w:val="24"/>
        </w:rPr>
        <w:t>产品型号由系列类型代号、工程齿的形状代号、直径代号、高度代号、底部倒角高度代号、底部容气孔情况代号以及附加信息代号组成，各组成部分见示例1。</w:t>
      </w:r>
    </w:p>
    <w:p w14:paraId="40593B47" w14:textId="77777777" w:rsidR="00437EB8" w:rsidRPr="00437EB8" w:rsidRDefault="00437EB8" w:rsidP="00437EB8">
      <w:pPr>
        <w:spacing w:line="360" w:lineRule="auto"/>
        <w:ind w:firstLineChars="150" w:firstLine="360"/>
        <w:rPr>
          <w:rFonts w:ascii="宋体" w:hAnsi="宋体"/>
          <w:noProof/>
          <w:color w:val="000000"/>
          <w:sz w:val="24"/>
        </w:rPr>
      </w:pPr>
      <w:r w:rsidRPr="00437EB8">
        <w:rPr>
          <w:rFonts w:ascii="宋体" w:hAnsi="宋体" w:hint="eastAsia"/>
          <w:noProof/>
          <w:color w:val="000000"/>
          <w:sz w:val="24"/>
        </w:rPr>
        <w:t>示例1：</w:t>
      </w:r>
    </w:p>
    <w:p w14:paraId="3A43E00B" w14:textId="77777777" w:rsidR="00437EB8" w:rsidRPr="00437EB8" w:rsidRDefault="00437EB8" w:rsidP="00437EB8">
      <w:pPr>
        <w:spacing w:line="360" w:lineRule="auto"/>
        <w:ind w:firstLineChars="150" w:firstLine="360"/>
        <w:rPr>
          <w:rFonts w:ascii="宋体" w:hAnsi="宋体"/>
          <w:noProof/>
          <w:color w:val="000000"/>
          <w:sz w:val="24"/>
        </w:rPr>
      </w:pPr>
      <w:r w:rsidRPr="00437EB8">
        <w:rPr>
          <w:rFonts w:ascii="宋体" w:hAnsi="宋体"/>
          <w:noProof/>
          <w:color w:val="000000"/>
          <w:sz w:val="24"/>
        </w:rPr>
        <w:t xml:space="preserve"> Y   V   30.0   24   50  -  G   10   Q  /  JL</w:t>
      </w:r>
    </w:p>
    <w:p w14:paraId="58F6EA40" w14:textId="2CC505CD" w:rsidR="00437EB8" w:rsidRPr="00437EB8" w:rsidRDefault="00437EB8" w:rsidP="00437EB8">
      <w:pPr>
        <w:spacing w:line="360" w:lineRule="auto"/>
        <w:ind w:firstLineChars="200" w:firstLine="480"/>
        <w:rPr>
          <w:rFonts w:ascii="宋体" w:hAnsi="宋体"/>
          <w:noProof/>
          <w:color w:val="000000"/>
          <w:sz w:val="24"/>
        </w:rPr>
      </w:pPr>
      <w:r w:rsidRPr="00437EB8">
        <w:rPr>
          <w:rFonts w:ascii="宋体" w:hAnsi="宋体" w:hint="eastAsia"/>
          <w:noProof/>
          <w:color w:val="000000"/>
          <w:sz w:val="24"/>
        </w:rPr>
        <w:t>①</w:t>
      </w:r>
      <w:r w:rsidRPr="00437EB8">
        <w:rPr>
          <w:rFonts w:ascii="宋体" w:hAnsi="宋体" w:hint="eastAsia"/>
          <w:noProof/>
          <w:color w:val="000000"/>
          <w:sz w:val="24"/>
        </w:rPr>
        <w:tab/>
      </w:r>
      <w:r>
        <w:rPr>
          <w:rFonts w:ascii="宋体" w:hAnsi="宋体"/>
          <w:noProof/>
          <w:color w:val="000000"/>
          <w:sz w:val="24"/>
        </w:rPr>
        <w:t xml:space="preserve"> </w:t>
      </w:r>
      <w:r w:rsidRPr="00437EB8">
        <w:rPr>
          <w:rFonts w:ascii="宋体" w:hAnsi="宋体" w:hint="eastAsia"/>
          <w:noProof/>
          <w:color w:val="000000"/>
          <w:sz w:val="24"/>
        </w:rPr>
        <w:t>②   ③    ④   ⑤     ⑥   ⑦  ⑧    ⑨</w:t>
      </w:r>
    </w:p>
    <w:p w14:paraId="01D0C8B4"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①</w:t>
      </w:r>
      <w:r w:rsidRPr="00437EB8">
        <w:rPr>
          <w:rFonts w:ascii="宋体" w:hAnsi="宋体" w:hint="eastAsia"/>
          <w:noProof/>
          <w:color w:val="000000"/>
          <w:sz w:val="24"/>
        </w:rPr>
        <w:tab/>
        <w:t>表示系列类型：S表示常规型号工程齿系列，Y表示按客户指定尺寸要求的工程齿系列。</w:t>
      </w:r>
    </w:p>
    <w:p w14:paraId="41B056F7"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② 表示工程齿的形状：J表示柱型齿形，C表示蘑菇型齿形，V表示锥型齿形。</w:t>
      </w:r>
    </w:p>
    <w:p w14:paraId="250516B4" w14:textId="471A1089"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③ 表示大直径（D），单位为毫米，采用两位整数加一位小数表示，不足两位</w:t>
      </w:r>
      <w:r w:rsidR="00183E61">
        <w:rPr>
          <w:rFonts w:ascii="宋体" w:hAnsi="宋体" w:hint="eastAsia"/>
          <w:noProof/>
          <w:color w:val="000000"/>
          <w:sz w:val="24"/>
        </w:rPr>
        <w:t>整数</w:t>
      </w:r>
      <w:r w:rsidRPr="00437EB8">
        <w:rPr>
          <w:rFonts w:ascii="宋体" w:hAnsi="宋体" w:hint="eastAsia"/>
          <w:noProof/>
          <w:color w:val="000000"/>
          <w:sz w:val="24"/>
        </w:rPr>
        <w:t>时前面添“0”补位。</w:t>
      </w:r>
    </w:p>
    <w:p w14:paraId="4F44C11F" w14:textId="3BFDE0E3"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④ 表示小直径（d），单位为毫米，只取两位整数，不足两位</w:t>
      </w:r>
      <w:r w:rsidR="001774BC" w:rsidRPr="001774BC">
        <w:rPr>
          <w:rFonts w:ascii="宋体" w:hAnsi="宋体" w:hint="eastAsia"/>
          <w:noProof/>
          <w:color w:val="000000"/>
          <w:sz w:val="24"/>
        </w:rPr>
        <w:t>整数</w:t>
      </w:r>
      <w:r w:rsidRPr="00437EB8">
        <w:rPr>
          <w:rFonts w:ascii="宋体" w:hAnsi="宋体" w:hint="eastAsia"/>
          <w:noProof/>
          <w:color w:val="000000"/>
          <w:sz w:val="24"/>
        </w:rPr>
        <w:t>时前面添“0”补足两位。柱型齿形此位缺省。</w:t>
      </w:r>
    </w:p>
    <w:p w14:paraId="1BB191EA" w14:textId="4DF92C53"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⑤表示高度（H），单位为毫米，只取两位整数，不足两位</w:t>
      </w:r>
      <w:r w:rsidR="00183E61">
        <w:rPr>
          <w:rFonts w:ascii="宋体" w:hAnsi="宋体" w:hint="eastAsia"/>
          <w:noProof/>
          <w:color w:val="000000"/>
          <w:sz w:val="24"/>
        </w:rPr>
        <w:t>整数</w:t>
      </w:r>
      <w:r w:rsidRPr="00437EB8">
        <w:rPr>
          <w:rFonts w:ascii="宋体" w:hAnsi="宋体" w:hint="eastAsia"/>
          <w:noProof/>
          <w:color w:val="000000"/>
          <w:sz w:val="24"/>
        </w:rPr>
        <w:t>时前面添“0”补足两位。</w:t>
      </w:r>
    </w:p>
    <w:p w14:paraId="063774B6"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⑥表示工程齿齿底部倒角的角度，E表示与轴心线夹角为15°或18°，F表示与轴心线夹角为30°，G表示与轴心线夹角为45°，X表示与轴心线夹角为其他值或其他底部形状。</w:t>
      </w:r>
    </w:p>
    <w:p w14:paraId="18850E29" w14:textId="4BC4F362"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lastRenderedPageBreak/>
        <w:t>⑦表示工程齿底部倒角的高度，数字为</w:t>
      </w:r>
      <w:r w:rsidR="001774BC" w:rsidRPr="001774BC">
        <w:rPr>
          <w:rFonts w:ascii="宋体" w:hAnsi="宋体" w:hint="eastAsia"/>
          <w:noProof/>
          <w:color w:val="000000"/>
          <w:sz w:val="24"/>
        </w:rPr>
        <w:t>实际高度尺寸</w:t>
      </w:r>
      <w:r w:rsidRPr="00437EB8">
        <w:rPr>
          <w:rFonts w:ascii="宋体" w:hAnsi="宋体" w:hint="eastAsia"/>
          <w:noProof/>
          <w:color w:val="000000"/>
          <w:sz w:val="24"/>
        </w:rPr>
        <w:t>高度（mm）的10倍，不足两位时前面添“0”补足两位。</w:t>
      </w:r>
    </w:p>
    <w:p w14:paraId="437CFC88"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⑧表示工程齿底部容气孔情况，Q表示球形孔，Z表示锥形孔，J表示尖孔，T表示其他形状，无容气孔时此位缺省。</w:t>
      </w:r>
    </w:p>
    <w:p w14:paraId="3B07375E" w14:textId="77777777" w:rsid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⑨表示附加信息码，1-3个字符，需要时采用，如“JL”表示需方代号。</w:t>
      </w:r>
    </w:p>
    <w:p w14:paraId="54422315" w14:textId="42A7D0EF" w:rsidR="00AF40ED" w:rsidRDefault="00A87A55" w:rsidP="00437EB8">
      <w:pPr>
        <w:spacing w:line="360" w:lineRule="auto"/>
        <w:rPr>
          <w:rFonts w:ascii="宋体" w:hAnsi="宋体" w:cs="宋体"/>
          <w:b/>
          <w:bCs/>
          <w:sz w:val="24"/>
        </w:rPr>
      </w:pPr>
      <w:r>
        <w:rPr>
          <w:rFonts w:ascii="宋体" w:hAnsi="宋体" w:cs="宋体" w:hint="eastAsia"/>
          <w:b/>
          <w:bCs/>
          <w:sz w:val="24"/>
        </w:rPr>
        <w:t>2.2.</w:t>
      </w:r>
      <w:r w:rsidR="00645735">
        <w:rPr>
          <w:rFonts w:ascii="宋体" w:hAnsi="宋体" w:cs="宋体" w:hint="eastAsia"/>
          <w:b/>
          <w:bCs/>
          <w:sz w:val="24"/>
        </w:rPr>
        <w:t>2</w:t>
      </w:r>
      <w:r w:rsidR="00BF26F0">
        <w:rPr>
          <w:rFonts w:ascii="宋体" w:hAnsi="宋体" w:cs="宋体" w:hint="eastAsia"/>
          <w:b/>
          <w:bCs/>
          <w:sz w:val="24"/>
        </w:rPr>
        <w:t xml:space="preserve">  </w:t>
      </w:r>
      <w:r>
        <w:rPr>
          <w:rFonts w:ascii="宋体" w:hAnsi="宋体" w:cs="宋体" w:hint="eastAsia"/>
          <w:b/>
          <w:bCs/>
          <w:sz w:val="24"/>
        </w:rPr>
        <w:t>化学成分</w:t>
      </w:r>
    </w:p>
    <w:p w14:paraId="0848B041" w14:textId="77777777" w:rsidR="003F2DA2" w:rsidRDefault="00A87A55" w:rsidP="003F2DA2">
      <w:pPr>
        <w:adjustRightInd w:val="0"/>
        <w:snapToGrid w:val="0"/>
        <w:spacing w:line="360" w:lineRule="auto"/>
        <w:ind w:firstLineChars="200" w:firstLine="480"/>
        <w:rPr>
          <w:rFonts w:ascii="宋体" w:hAnsi="宋体"/>
          <w:sz w:val="24"/>
        </w:rPr>
      </w:pPr>
      <w:r>
        <w:rPr>
          <w:rFonts w:ascii="宋体" w:hAnsi="宋体" w:cs="宋体" w:hint="eastAsia"/>
          <w:sz w:val="24"/>
        </w:rPr>
        <w:t>本标准选用的市场应用较多</w:t>
      </w:r>
      <w:proofErr w:type="gramStart"/>
      <w:r>
        <w:rPr>
          <w:rFonts w:ascii="宋体" w:hAnsi="宋体" w:cs="宋体" w:hint="eastAsia"/>
          <w:sz w:val="24"/>
        </w:rPr>
        <w:t>的</w:t>
      </w:r>
      <w:r w:rsidR="00A37C29">
        <w:rPr>
          <w:rFonts w:ascii="宋体" w:hAnsi="宋体" w:hint="eastAsia"/>
          <w:sz w:val="24"/>
        </w:rPr>
        <w:t>超粗晶粒</w:t>
      </w:r>
      <w:proofErr w:type="gramEnd"/>
      <w:r w:rsidR="00A37C29">
        <w:rPr>
          <w:rFonts w:ascii="宋体" w:hAnsi="宋体" w:hint="eastAsia"/>
          <w:sz w:val="24"/>
        </w:rPr>
        <w:t>硬质合金工程</w:t>
      </w:r>
      <w:proofErr w:type="gramStart"/>
      <w:r>
        <w:rPr>
          <w:rFonts w:ascii="宋体" w:hAnsi="宋体" w:cs="宋体" w:hint="eastAsia"/>
          <w:sz w:val="24"/>
        </w:rPr>
        <w:t>齿</w:t>
      </w:r>
      <w:proofErr w:type="gramEnd"/>
      <w:r>
        <w:rPr>
          <w:rFonts w:ascii="宋体" w:hAnsi="宋体" w:cs="宋体" w:hint="eastAsia"/>
          <w:sz w:val="24"/>
        </w:rPr>
        <w:t>牌号，</w:t>
      </w:r>
      <w:r w:rsidR="00A37C29">
        <w:rPr>
          <w:rFonts w:ascii="宋体" w:hAnsi="宋体" w:cs="宋体" w:hint="eastAsia"/>
          <w:sz w:val="24"/>
        </w:rPr>
        <w:t>其</w:t>
      </w:r>
      <w:r>
        <w:rPr>
          <w:rFonts w:ascii="宋体" w:hAnsi="宋体" w:cs="宋体" w:hint="eastAsia"/>
          <w:sz w:val="24"/>
        </w:rPr>
        <w:t>主要成分是W</w:t>
      </w:r>
      <w:r>
        <w:rPr>
          <w:rFonts w:ascii="宋体" w:hAnsi="宋体" w:cs="宋体"/>
          <w:sz w:val="24"/>
        </w:rPr>
        <w:t>C</w:t>
      </w:r>
      <w:r>
        <w:rPr>
          <w:rFonts w:ascii="宋体" w:hAnsi="宋体" w:cs="宋体" w:hint="eastAsia"/>
          <w:sz w:val="24"/>
        </w:rPr>
        <w:t>和Co。</w:t>
      </w:r>
      <w:r w:rsidR="003F2DA2" w:rsidRPr="00A761B4">
        <w:rPr>
          <w:rFonts w:ascii="宋体" w:hAnsi="宋体" w:hint="eastAsia"/>
          <w:sz w:val="24"/>
        </w:rPr>
        <w:t>本标准只规定了化学成分</w:t>
      </w:r>
      <w:r w:rsidR="003F2DA2">
        <w:rPr>
          <w:rFonts w:ascii="宋体" w:hAnsi="宋体" w:hint="eastAsia"/>
          <w:sz w:val="24"/>
        </w:rPr>
        <w:t>的大致分类</w:t>
      </w:r>
      <w:r w:rsidR="003F2DA2" w:rsidRPr="00A761B4">
        <w:rPr>
          <w:rFonts w:ascii="宋体" w:hAnsi="宋体" w:hint="eastAsia"/>
          <w:sz w:val="24"/>
        </w:rPr>
        <w:t>，但是本标准并未明确规定具体牌号以及相应的明确参数，材质</w:t>
      </w:r>
      <w:r w:rsidR="003F2DA2">
        <w:rPr>
          <w:rFonts w:ascii="宋体" w:hAnsi="宋体" w:hint="eastAsia"/>
          <w:sz w:val="24"/>
        </w:rPr>
        <w:t>为</w:t>
      </w:r>
      <w:r w:rsidR="003F2DA2" w:rsidRPr="00A761B4">
        <w:rPr>
          <w:rFonts w:ascii="宋体" w:hAnsi="宋体"/>
          <w:sz w:val="24"/>
        </w:rPr>
        <w:t>WC</w:t>
      </w:r>
      <w:r w:rsidR="003F2DA2" w:rsidRPr="00A761B4">
        <w:rPr>
          <w:rFonts w:ascii="宋体" w:hAnsi="宋体" w:hint="eastAsia"/>
          <w:sz w:val="24"/>
        </w:rPr>
        <w:t>和</w:t>
      </w:r>
      <w:r w:rsidR="003F2DA2" w:rsidRPr="00A761B4">
        <w:rPr>
          <w:rFonts w:ascii="宋体" w:hAnsi="宋体"/>
          <w:sz w:val="24"/>
        </w:rPr>
        <w:t>Co</w:t>
      </w:r>
      <w:r w:rsidR="003F2DA2" w:rsidRPr="00A761B4">
        <w:rPr>
          <w:rFonts w:ascii="宋体" w:hAnsi="宋体" w:hint="eastAsia"/>
          <w:sz w:val="24"/>
        </w:rPr>
        <w:t>粉</w:t>
      </w:r>
      <w:r w:rsidR="003F2DA2">
        <w:rPr>
          <w:rFonts w:ascii="宋体" w:hAnsi="宋体" w:hint="eastAsia"/>
          <w:sz w:val="24"/>
        </w:rPr>
        <w:t>。</w:t>
      </w:r>
    </w:p>
    <w:p w14:paraId="679E55FF" w14:textId="527D2B3D" w:rsidR="003F2DA2" w:rsidRPr="00103D5D" w:rsidRDefault="003F2DA2" w:rsidP="003F2DA2">
      <w:pPr>
        <w:adjustRightInd w:val="0"/>
        <w:snapToGrid w:val="0"/>
        <w:spacing w:line="360" w:lineRule="auto"/>
        <w:ind w:firstLineChars="200" w:firstLine="480"/>
        <w:rPr>
          <w:rFonts w:ascii="宋体" w:hAnsi="宋体"/>
          <w:color w:val="000000" w:themeColor="text1"/>
          <w:sz w:val="24"/>
        </w:rPr>
      </w:pPr>
      <w:r w:rsidRPr="00103D5D">
        <w:rPr>
          <w:rFonts w:ascii="宋体" w:hAnsi="宋体" w:hint="eastAsia"/>
          <w:color w:val="000000" w:themeColor="text1"/>
          <w:sz w:val="24"/>
        </w:rPr>
        <w:t>本标准给出了</w:t>
      </w:r>
      <w:r w:rsidR="00437EB8" w:rsidRPr="00103D5D">
        <w:rPr>
          <w:rFonts w:ascii="宋体" w:hAnsi="宋体"/>
          <w:color w:val="000000" w:themeColor="text1"/>
          <w:sz w:val="24"/>
        </w:rPr>
        <w:t>4</w:t>
      </w:r>
      <w:r w:rsidRPr="00103D5D">
        <w:rPr>
          <w:rFonts w:ascii="宋体" w:hAnsi="宋体" w:hint="eastAsia"/>
          <w:color w:val="000000" w:themeColor="text1"/>
          <w:sz w:val="24"/>
        </w:rPr>
        <w:t>种</w:t>
      </w:r>
      <w:proofErr w:type="gramStart"/>
      <w:r w:rsidRPr="00103D5D">
        <w:rPr>
          <w:rFonts w:ascii="宋体" w:hAnsi="宋体" w:hint="eastAsia"/>
          <w:color w:val="000000" w:themeColor="text1"/>
          <w:sz w:val="24"/>
        </w:rPr>
        <w:t>钴</w:t>
      </w:r>
      <w:proofErr w:type="gramEnd"/>
      <w:r w:rsidRPr="00103D5D">
        <w:rPr>
          <w:rFonts w:ascii="宋体" w:hAnsi="宋体" w:hint="eastAsia"/>
          <w:color w:val="000000" w:themeColor="text1"/>
          <w:sz w:val="24"/>
        </w:rPr>
        <w:t>含量的产品化学成分，见表</w:t>
      </w:r>
      <w:r w:rsidR="00103D5D">
        <w:rPr>
          <w:rFonts w:ascii="宋体" w:hAnsi="宋体" w:hint="eastAsia"/>
          <w:color w:val="000000" w:themeColor="text1"/>
          <w:sz w:val="24"/>
        </w:rPr>
        <w:t>2</w:t>
      </w:r>
      <w:r w:rsidRPr="00103D5D">
        <w:rPr>
          <w:rFonts w:ascii="宋体" w:hAnsi="宋体" w:hint="eastAsia"/>
          <w:color w:val="000000" w:themeColor="text1"/>
          <w:sz w:val="24"/>
        </w:rPr>
        <w:t>。</w:t>
      </w:r>
    </w:p>
    <w:p w14:paraId="4056142B" w14:textId="75C81BCC" w:rsidR="003F2DA2" w:rsidRPr="00103D5D" w:rsidRDefault="003F2DA2" w:rsidP="003F2DA2">
      <w:pPr>
        <w:adjustRightInd w:val="0"/>
        <w:snapToGrid w:val="0"/>
        <w:spacing w:line="360" w:lineRule="auto"/>
        <w:ind w:firstLineChars="200" w:firstLine="480"/>
        <w:jc w:val="center"/>
        <w:rPr>
          <w:rFonts w:ascii="黑体" w:eastAsia="黑体" w:hAnsi="黑体"/>
          <w:color w:val="000000" w:themeColor="text1"/>
          <w:sz w:val="24"/>
        </w:rPr>
      </w:pPr>
      <w:r w:rsidRPr="00103D5D">
        <w:rPr>
          <w:rFonts w:ascii="黑体" w:eastAsia="黑体" w:hAnsi="黑体" w:hint="eastAsia"/>
          <w:color w:val="000000" w:themeColor="text1"/>
          <w:sz w:val="24"/>
        </w:rPr>
        <w:t>表</w:t>
      </w:r>
      <w:r w:rsidR="00103D5D">
        <w:rPr>
          <w:rFonts w:ascii="黑体" w:eastAsia="黑体" w:hAnsi="黑体" w:hint="eastAsia"/>
          <w:color w:val="000000" w:themeColor="text1"/>
          <w:sz w:val="24"/>
        </w:rPr>
        <w:t>2</w:t>
      </w:r>
      <w:r w:rsidR="0025756D">
        <w:rPr>
          <w:rFonts w:ascii="黑体" w:eastAsia="黑体" w:hAnsi="黑体"/>
          <w:color w:val="000000" w:themeColor="text1"/>
          <w:sz w:val="24"/>
        </w:rPr>
        <w:t xml:space="preserve"> </w:t>
      </w:r>
      <w:r w:rsidR="0025756D">
        <w:rPr>
          <w:rFonts w:ascii="黑体" w:eastAsia="黑体" w:hAnsi="黑体" w:hint="eastAsia"/>
          <w:color w:val="000000" w:themeColor="text1"/>
          <w:sz w:val="24"/>
        </w:rPr>
        <w:t>化学成分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93"/>
        <w:gridCol w:w="3189"/>
        <w:gridCol w:w="3189"/>
      </w:tblGrid>
      <w:tr w:rsidR="00103D5D" w:rsidRPr="00103D5D" w14:paraId="13CC0D26" w14:textId="77777777" w:rsidTr="005141A3">
        <w:trPr>
          <w:cantSplit/>
        </w:trPr>
        <w:tc>
          <w:tcPr>
            <w:tcW w:w="1668" w:type="pct"/>
            <w:vAlign w:val="center"/>
          </w:tcPr>
          <w:p w14:paraId="41508B1D" w14:textId="2FBCF94F" w:rsidR="006079BF" w:rsidRPr="00602BDC" w:rsidRDefault="006079BF" w:rsidP="006079BF">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材质类别</w:t>
            </w:r>
          </w:p>
        </w:tc>
        <w:tc>
          <w:tcPr>
            <w:tcW w:w="1666" w:type="pct"/>
            <w:vAlign w:val="center"/>
          </w:tcPr>
          <w:p w14:paraId="49F5BB0A" w14:textId="77777777" w:rsidR="006079BF" w:rsidRPr="00602BDC" w:rsidRDefault="006079BF" w:rsidP="00602BDC">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WC，质量分数%</w:t>
            </w:r>
          </w:p>
        </w:tc>
        <w:tc>
          <w:tcPr>
            <w:tcW w:w="1666" w:type="pct"/>
            <w:vAlign w:val="center"/>
          </w:tcPr>
          <w:p w14:paraId="731550DC" w14:textId="77777777" w:rsidR="006079BF" w:rsidRPr="00602BDC" w:rsidRDefault="006079BF" w:rsidP="00602BDC">
            <w:pPr>
              <w:tabs>
                <w:tab w:val="left" w:pos="630"/>
                <w:tab w:val="center" w:pos="1088"/>
              </w:tabs>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Co，质量分数%</w:t>
            </w:r>
          </w:p>
        </w:tc>
      </w:tr>
      <w:tr w:rsidR="00103D5D" w:rsidRPr="00103D5D" w14:paraId="37DCCEF4" w14:textId="77777777" w:rsidTr="005141A3">
        <w:trPr>
          <w:cantSplit/>
        </w:trPr>
        <w:tc>
          <w:tcPr>
            <w:tcW w:w="1668" w:type="pct"/>
            <w:vAlign w:val="center"/>
          </w:tcPr>
          <w:p w14:paraId="16211CC9" w14:textId="10D601F7" w:rsidR="006079BF" w:rsidRPr="00602BDC" w:rsidRDefault="006079BF" w:rsidP="006079BF">
            <w:pPr>
              <w:adjustRightInd w:val="0"/>
              <w:snapToGrid w:val="0"/>
              <w:ind w:firstLineChars="7" w:firstLine="15"/>
              <w:jc w:val="center"/>
              <w:rPr>
                <w:rFonts w:ascii="宋体" w:hAnsi="宋体"/>
                <w:color w:val="000000" w:themeColor="text1"/>
                <w:szCs w:val="21"/>
              </w:rPr>
            </w:pPr>
            <w:r w:rsidRPr="00602BDC">
              <w:rPr>
                <w:rFonts w:ascii="宋体" w:hAnsi="宋体" w:hint="eastAsia"/>
                <w:color w:val="000000" w:themeColor="text1"/>
                <w:szCs w:val="21"/>
              </w:rPr>
              <w:t>1</w:t>
            </w:r>
          </w:p>
        </w:tc>
        <w:tc>
          <w:tcPr>
            <w:tcW w:w="1666" w:type="pct"/>
          </w:tcPr>
          <w:p w14:paraId="0F5A046B" w14:textId="77777777" w:rsidR="006079BF" w:rsidRPr="00602BDC" w:rsidRDefault="006079BF" w:rsidP="00602BDC">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＞94.0～96.0</w:t>
            </w:r>
          </w:p>
        </w:tc>
        <w:tc>
          <w:tcPr>
            <w:tcW w:w="1666" w:type="pct"/>
            <w:vAlign w:val="center"/>
          </w:tcPr>
          <w:p w14:paraId="0B683598" w14:textId="77777777" w:rsidR="006079BF" w:rsidRPr="00602BDC" w:rsidRDefault="006079BF" w:rsidP="00602BDC">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4.0～＜6.0</w:t>
            </w:r>
          </w:p>
        </w:tc>
      </w:tr>
      <w:tr w:rsidR="00103D5D" w:rsidRPr="00103D5D" w14:paraId="31C65EDA" w14:textId="77777777" w:rsidTr="005141A3">
        <w:trPr>
          <w:cantSplit/>
        </w:trPr>
        <w:tc>
          <w:tcPr>
            <w:tcW w:w="1668" w:type="pct"/>
            <w:vAlign w:val="center"/>
          </w:tcPr>
          <w:p w14:paraId="2CFC2C1A" w14:textId="7D161660" w:rsidR="006079BF" w:rsidRPr="00602BDC" w:rsidRDefault="006079BF" w:rsidP="006079BF">
            <w:pPr>
              <w:adjustRightInd w:val="0"/>
              <w:snapToGrid w:val="0"/>
              <w:ind w:firstLineChars="7" w:firstLine="15"/>
              <w:jc w:val="center"/>
              <w:rPr>
                <w:rFonts w:ascii="宋体" w:hAnsi="宋体"/>
                <w:color w:val="000000" w:themeColor="text1"/>
                <w:szCs w:val="21"/>
              </w:rPr>
            </w:pPr>
            <w:r w:rsidRPr="00602BDC">
              <w:rPr>
                <w:rFonts w:ascii="宋体" w:hAnsi="宋体" w:hint="eastAsia"/>
                <w:color w:val="000000" w:themeColor="text1"/>
                <w:szCs w:val="21"/>
              </w:rPr>
              <w:t xml:space="preserve">2           </w:t>
            </w:r>
          </w:p>
        </w:tc>
        <w:tc>
          <w:tcPr>
            <w:tcW w:w="1666" w:type="pct"/>
          </w:tcPr>
          <w:p w14:paraId="6134A388" w14:textId="77777777" w:rsidR="006079BF" w:rsidRPr="00602BDC" w:rsidRDefault="006079BF" w:rsidP="00602BDC">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＞92.0～94.0</w:t>
            </w:r>
          </w:p>
        </w:tc>
        <w:tc>
          <w:tcPr>
            <w:tcW w:w="1666" w:type="pct"/>
            <w:vAlign w:val="center"/>
          </w:tcPr>
          <w:p w14:paraId="3B727A30" w14:textId="77777777" w:rsidR="006079BF" w:rsidRPr="00602BDC" w:rsidRDefault="006079BF" w:rsidP="00602BDC">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6.0～＜8.0</w:t>
            </w:r>
          </w:p>
        </w:tc>
      </w:tr>
      <w:tr w:rsidR="00103D5D" w:rsidRPr="00103D5D" w14:paraId="125FB16A" w14:textId="77777777" w:rsidTr="005141A3">
        <w:trPr>
          <w:cantSplit/>
        </w:trPr>
        <w:tc>
          <w:tcPr>
            <w:tcW w:w="1668" w:type="pct"/>
            <w:vAlign w:val="center"/>
          </w:tcPr>
          <w:p w14:paraId="22319BC0" w14:textId="5365632D" w:rsidR="006079BF" w:rsidRPr="00602BDC" w:rsidRDefault="006079BF" w:rsidP="006079BF">
            <w:pPr>
              <w:adjustRightInd w:val="0"/>
              <w:snapToGrid w:val="0"/>
              <w:ind w:firstLineChars="7" w:firstLine="15"/>
              <w:jc w:val="center"/>
              <w:rPr>
                <w:rFonts w:ascii="宋体" w:hAnsi="宋体"/>
                <w:bCs/>
                <w:color w:val="000000" w:themeColor="text1"/>
                <w:szCs w:val="21"/>
              </w:rPr>
            </w:pPr>
            <w:r w:rsidRPr="00602BDC">
              <w:rPr>
                <w:rFonts w:ascii="宋体" w:hAnsi="宋体" w:hint="eastAsia"/>
                <w:bCs/>
                <w:color w:val="000000" w:themeColor="text1"/>
                <w:szCs w:val="21"/>
              </w:rPr>
              <w:t>3</w:t>
            </w:r>
          </w:p>
        </w:tc>
        <w:tc>
          <w:tcPr>
            <w:tcW w:w="1666" w:type="pct"/>
          </w:tcPr>
          <w:p w14:paraId="6430E452" w14:textId="77777777" w:rsidR="006079BF" w:rsidRPr="00602BDC" w:rsidRDefault="006079BF" w:rsidP="00602BDC">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90.0～92.0</w:t>
            </w:r>
          </w:p>
        </w:tc>
        <w:tc>
          <w:tcPr>
            <w:tcW w:w="1666" w:type="pct"/>
          </w:tcPr>
          <w:p w14:paraId="42B41A3F" w14:textId="77777777" w:rsidR="006079BF" w:rsidRPr="00602BDC" w:rsidRDefault="006079BF" w:rsidP="00602BDC">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8.0～10.0</w:t>
            </w:r>
          </w:p>
        </w:tc>
      </w:tr>
      <w:tr w:rsidR="00103D5D" w:rsidRPr="00103D5D" w14:paraId="20D2EF93" w14:textId="77777777" w:rsidTr="005141A3">
        <w:trPr>
          <w:cantSplit/>
        </w:trPr>
        <w:tc>
          <w:tcPr>
            <w:tcW w:w="1668" w:type="pct"/>
            <w:vAlign w:val="center"/>
          </w:tcPr>
          <w:p w14:paraId="7C25F0C4" w14:textId="739A8A63" w:rsidR="006079BF" w:rsidRPr="00602BDC" w:rsidRDefault="006079BF" w:rsidP="006079BF">
            <w:pPr>
              <w:adjustRightInd w:val="0"/>
              <w:snapToGrid w:val="0"/>
              <w:ind w:firstLineChars="7" w:firstLine="15"/>
              <w:jc w:val="center"/>
              <w:rPr>
                <w:rFonts w:ascii="宋体" w:hAnsi="宋体"/>
                <w:bCs/>
                <w:color w:val="000000" w:themeColor="text1"/>
                <w:szCs w:val="21"/>
              </w:rPr>
            </w:pPr>
            <w:r w:rsidRPr="00602BDC">
              <w:rPr>
                <w:rFonts w:ascii="宋体" w:hAnsi="宋体" w:hint="eastAsia"/>
                <w:bCs/>
                <w:color w:val="000000" w:themeColor="text1"/>
                <w:szCs w:val="21"/>
              </w:rPr>
              <w:t>4</w:t>
            </w:r>
          </w:p>
        </w:tc>
        <w:tc>
          <w:tcPr>
            <w:tcW w:w="1666" w:type="pct"/>
          </w:tcPr>
          <w:p w14:paraId="5692976C" w14:textId="77777777" w:rsidR="006079BF" w:rsidRPr="00602BDC" w:rsidRDefault="006079BF" w:rsidP="00602BDC">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88.0～＜90.0</w:t>
            </w:r>
          </w:p>
        </w:tc>
        <w:tc>
          <w:tcPr>
            <w:tcW w:w="1666" w:type="pct"/>
          </w:tcPr>
          <w:p w14:paraId="50C7ECC4" w14:textId="77777777" w:rsidR="006079BF" w:rsidRPr="00602BDC" w:rsidRDefault="006079BF" w:rsidP="00602BDC">
            <w:pPr>
              <w:adjustRightInd w:val="0"/>
              <w:snapToGrid w:val="0"/>
              <w:ind w:left="-17" w:firstLineChars="7" w:firstLine="15"/>
              <w:jc w:val="center"/>
              <w:rPr>
                <w:rFonts w:ascii="宋体" w:hAnsi="宋体"/>
                <w:color w:val="000000" w:themeColor="text1"/>
                <w:szCs w:val="21"/>
              </w:rPr>
            </w:pPr>
            <w:r w:rsidRPr="00602BDC">
              <w:rPr>
                <w:rFonts w:ascii="宋体" w:hAnsi="宋体" w:hint="eastAsia"/>
                <w:color w:val="000000" w:themeColor="text1"/>
                <w:szCs w:val="21"/>
              </w:rPr>
              <w:t>＞10.0～12.0</w:t>
            </w:r>
          </w:p>
        </w:tc>
      </w:tr>
      <w:tr w:rsidR="00103D5D" w:rsidRPr="00103D5D" w14:paraId="550ABE03" w14:textId="77777777" w:rsidTr="005141A3">
        <w:trPr>
          <w:cantSplit/>
        </w:trPr>
        <w:tc>
          <w:tcPr>
            <w:tcW w:w="5000" w:type="pct"/>
            <w:gridSpan w:val="3"/>
            <w:vAlign w:val="center"/>
          </w:tcPr>
          <w:p w14:paraId="7280DF7D" w14:textId="6CDB3548" w:rsidR="006079BF" w:rsidRPr="00103D5D" w:rsidRDefault="006079BF" w:rsidP="00103D5D">
            <w:pPr>
              <w:tabs>
                <w:tab w:val="left" w:pos="660"/>
              </w:tabs>
              <w:jc w:val="left"/>
              <w:rPr>
                <w:rFonts w:ascii="宋体" w:hAnsi="宋体"/>
                <w:color w:val="000000" w:themeColor="text1"/>
                <w:szCs w:val="21"/>
              </w:rPr>
            </w:pPr>
            <w:r w:rsidRPr="00103D5D">
              <w:rPr>
                <w:rFonts w:ascii="宋体" w:hAnsi="宋体" w:hint="eastAsia"/>
                <w:color w:val="000000" w:themeColor="text1"/>
                <w:szCs w:val="21"/>
              </w:rPr>
              <w:t xml:space="preserve">    注：产品的化学成分由承制方保证，不作订购方验收依据。   </w:t>
            </w:r>
          </w:p>
        </w:tc>
      </w:tr>
    </w:tbl>
    <w:p w14:paraId="18285FD2" w14:textId="3E94F8AB" w:rsidR="001C64B9" w:rsidRPr="001C64B9" w:rsidRDefault="001C64B9" w:rsidP="001C64B9">
      <w:pPr>
        <w:spacing w:line="360" w:lineRule="auto"/>
        <w:ind w:firstLineChars="200" w:firstLine="480"/>
        <w:jc w:val="left"/>
        <w:rPr>
          <w:rFonts w:ascii="宋体" w:hAnsi="宋体" w:cs="宋体"/>
          <w:sz w:val="24"/>
        </w:rPr>
      </w:pPr>
      <w:r w:rsidRPr="001C64B9">
        <w:rPr>
          <w:rFonts w:ascii="宋体" w:hAnsi="宋体" w:cs="宋体" w:hint="eastAsia"/>
          <w:sz w:val="24"/>
        </w:rPr>
        <w:t>表</w:t>
      </w:r>
      <w:r w:rsidR="00103D5D">
        <w:rPr>
          <w:rFonts w:ascii="宋体" w:hAnsi="宋体" w:cs="宋体" w:hint="eastAsia"/>
          <w:sz w:val="24"/>
        </w:rPr>
        <w:t>2</w:t>
      </w:r>
      <w:r w:rsidRPr="001C64B9">
        <w:rPr>
          <w:rFonts w:ascii="宋体" w:hAnsi="宋体" w:cs="宋体" w:hint="eastAsia"/>
          <w:sz w:val="24"/>
        </w:rPr>
        <w:t>中不同成分组合的材质可能因为各大生产厂商的牌号体系不同而发生牌号不同的情况，考虑到行业生产实际，一般来说，对材质、性能的具体</w:t>
      </w:r>
      <w:r w:rsidR="001774BC">
        <w:rPr>
          <w:rFonts w:ascii="宋体" w:hAnsi="宋体" w:cs="宋体" w:hint="eastAsia"/>
          <w:sz w:val="24"/>
        </w:rPr>
        <w:t>要求</w:t>
      </w:r>
      <w:r w:rsidRPr="001C64B9">
        <w:rPr>
          <w:rFonts w:ascii="宋体" w:hAnsi="宋体" w:cs="宋体" w:hint="eastAsia"/>
          <w:sz w:val="24"/>
        </w:rPr>
        <w:t>由双方协商更加符合行业现状，根据协商确定的化学成分，选取与各自体系相对应的牌号。</w:t>
      </w:r>
    </w:p>
    <w:p w14:paraId="5FF0AFE3" w14:textId="77777777" w:rsidR="001C64B9" w:rsidRDefault="001C64B9" w:rsidP="001C64B9">
      <w:pPr>
        <w:spacing w:line="360" w:lineRule="auto"/>
        <w:ind w:firstLineChars="200" w:firstLine="480"/>
        <w:jc w:val="left"/>
        <w:rPr>
          <w:rFonts w:ascii="宋体" w:hAnsi="宋体" w:cs="宋体"/>
          <w:sz w:val="24"/>
        </w:rPr>
      </w:pPr>
      <w:r w:rsidRPr="001C64B9">
        <w:rPr>
          <w:rFonts w:ascii="宋体" w:hAnsi="宋体" w:cs="宋体" w:hint="eastAsia"/>
          <w:sz w:val="24"/>
        </w:rPr>
        <w:t>同时，硬质合金生产的特性为：根据客户要求确定材质的具体成分，在进行前道工序配比时，相关组分的含量已经精确到小数点后四位有效数字，对于后续产品合格与否，是由物理、力学性能、金相组织结构检测结果决定的，虽然理论上也可以进行合金化后的组分检验，但是合金化后的产品关注重点并不在化学成分上，从成本、行业习惯以及生产需要综合考虑，硬质合金的化学成分由承制方保证，并不作为验收依据。</w:t>
      </w:r>
    </w:p>
    <w:p w14:paraId="2F9884F0" w14:textId="77777777" w:rsidR="003D49A1" w:rsidRPr="004A1794" w:rsidRDefault="003D49A1" w:rsidP="004A1794">
      <w:pPr>
        <w:spacing w:line="360" w:lineRule="auto"/>
        <w:rPr>
          <w:rFonts w:ascii="宋体" w:hAnsi="宋体" w:cs="宋体"/>
          <w:b/>
          <w:bCs/>
          <w:sz w:val="24"/>
        </w:rPr>
      </w:pPr>
      <w:r>
        <w:rPr>
          <w:rFonts w:ascii="宋体" w:hAnsi="宋体" w:cs="宋体" w:hint="eastAsia"/>
          <w:b/>
          <w:bCs/>
          <w:sz w:val="24"/>
        </w:rPr>
        <w:t>2.2.</w:t>
      </w:r>
      <w:r w:rsidR="00645735">
        <w:rPr>
          <w:rFonts w:ascii="宋体" w:hAnsi="宋体" w:cs="宋体" w:hint="eastAsia"/>
          <w:b/>
          <w:bCs/>
          <w:sz w:val="24"/>
        </w:rPr>
        <w:t>3</w:t>
      </w:r>
      <w:r w:rsidR="00BF26F0">
        <w:rPr>
          <w:rFonts w:ascii="宋体" w:hAnsi="宋体" w:cs="宋体" w:hint="eastAsia"/>
          <w:b/>
          <w:bCs/>
          <w:sz w:val="24"/>
        </w:rPr>
        <w:t xml:space="preserve">  </w:t>
      </w:r>
      <w:r w:rsidRPr="003D49A1">
        <w:rPr>
          <w:rFonts w:ascii="宋体" w:hAnsi="宋体" w:cs="宋体" w:hint="eastAsia"/>
          <w:b/>
          <w:bCs/>
          <w:sz w:val="24"/>
        </w:rPr>
        <w:t>物理、力学性能、金相组织结构</w:t>
      </w:r>
    </w:p>
    <w:p w14:paraId="0930AD21" w14:textId="77777777" w:rsidR="004A1794" w:rsidRPr="004A1794" w:rsidRDefault="004A1794" w:rsidP="004A1794">
      <w:pPr>
        <w:spacing w:line="360" w:lineRule="auto"/>
        <w:ind w:firstLineChars="200" w:firstLine="480"/>
        <w:jc w:val="left"/>
        <w:rPr>
          <w:rFonts w:ascii="宋体" w:hAnsi="宋体" w:cs="宋体"/>
          <w:sz w:val="24"/>
        </w:rPr>
      </w:pPr>
      <w:r w:rsidRPr="004A1794">
        <w:rPr>
          <w:rFonts w:ascii="宋体" w:hAnsi="宋体" w:cs="宋体" w:hint="eastAsia"/>
          <w:sz w:val="24"/>
        </w:rPr>
        <w:t>由于具体的牌号并未予以硬性规定，具体的技术指标也会由于配方成分的不同而不同。</w:t>
      </w:r>
    </w:p>
    <w:p w14:paraId="2B6E7879" w14:textId="77777777" w:rsidR="004A1794" w:rsidRPr="004A1794" w:rsidRDefault="004A1794" w:rsidP="004A1794">
      <w:pPr>
        <w:spacing w:line="360" w:lineRule="auto"/>
        <w:ind w:firstLineChars="200" w:firstLine="480"/>
        <w:jc w:val="left"/>
        <w:rPr>
          <w:rFonts w:ascii="宋体" w:hAnsi="宋体" w:cs="宋体"/>
          <w:sz w:val="24"/>
        </w:rPr>
      </w:pPr>
      <w:r w:rsidRPr="004A1794">
        <w:rPr>
          <w:rFonts w:ascii="宋体" w:hAnsi="宋体" w:cs="宋体" w:hint="eastAsia"/>
          <w:sz w:val="24"/>
        </w:rPr>
        <w:t>一般情况下，硬质合金传统的四项（矫顽磁力、钴磁、硬度以及密度）性能以及金相组织检验项目是应要进行的。</w:t>
      </w:r>
    </w:p>
    <w:p w14:paraId="48107740" w14:textId="77777777" w:rsidR="004A1794" w:rsidRPr="004A1794" w:rsidRDefault="004A1794" w:rsidP="004A1794">
      <w:pPr>
        <w:spacing w:line="360" w:lineRule="auto"/>
        <w:ind w:firstLineChars="200" w:firstLine="480"/>
        <w:jc w:val="left"/>
        <w:rPr>
          <w:rFonts w:ascii="宋体" w:hAnsi="宋体" w:cs="宋体"/>
          <w:sz w:val="24"/>
        </w:rPr>
      </w:pPr>
      <w:r w:rsidRPr="004A1794">
        <w:rPr>
          <w:rFonts w:ascii="宋体" w:hAnsi="宋体" w:cs="宋体" w:hint="eastAsia"/>
          <w:sz w:val="24"/>
        </w:rPr>
        <w:t>生产商与客户协商确定材质化学成分后，会有确定的对应的技术指标，同时，客户有特殊要求的（如冲击韧性、</w:t>
      </w:r>
      <w:proofErr w:type="gramStart"/>
      <w:r w:rsidRPr="004A1794">
        <w:rPr>
          <w:rFonts w:ascii="宋体" w:hAnsi="宋体" w:cs="宋体" w:hint="eastAsia"/>
          <w:sz w:val="24"/>
        </w:rPr>
        <w:t>热震性</w:t>
      </w:r>
      <w:proofErr w:type="gramEnd"/>
      <w:r w:rsidRPr="004A1794">
        <w:rPr>
          <w:rFonts w:ascii="宋体" w:hAnsi="宋体" w:cs="宋体" w:hint="eastAsia"/>
          <w:sz w:val="24"/>
        </w:rPr>
        <w:t>、</w:t>
      </w:r>
      <w:proofErr w:type="gramStart"/>
      <w:r w:rsidRPr="004A1794">
        <w:rPr>
          <w:rFonts w:ascii="宋体" w:hAnsi="宋体" w:cs="宋体" w:hint="eastAsia"/>
          <w:sz w:val="24"/>
        </w:rPr>
        <w:t>夹粗等</w:t>
      </w:r>
      <w:proofErr w:type="gramEnd"/>
      <w:r w:rsidRPr="004A1794">
        <w:rPr>
          <w:rFonts w:ascii="宋体" w:hAnsi="宋体" w:cs="宋体" w:hint="eastAsia"/>
          <w:sz w:val="24"/>
        </w:rPr>
        <w:t>项目要求），也可进行协商确定。</w:t>
      </w:r>
    </w:p>
    <w:p w14:paraId="27EADB21" w14:textId="77777777" w:rsidR="00602BDC" w:rsidRDefault="004A1794" w:rsidP="004A1794">
      <w:pPr>
        <w:spacing w:line="360" w:lineRule="auto"/>
        <w:ind w:firstLineChars="200" w:firstLine="480"/>
        <w:jc w:val="left"/>
        <w:rPr>
          <w:rFonts w:ascii="宋体" w:hAnsi="宋体" w:cs="宋体"/>
          <w:sz w:val="24"/>
        </w:rPr>
      </w:pPr>
      <w:bookmarkStart w:id="1" w:name="_Hlk159940431"/>
      <w:r w:rsidRPr="004A1794">
        <w:rPr>
          <w:rFonts w:ascii="宋体" w:hAnsi="宋体" w:cs="宋体" w:hint="eastAsia"/>
          <w:sz w:val="24"/>
        </w:rPr>
        <w:t>本标准给出了产品的</w:t>
      </w:r>
      <w:bookmarkEnd w:id="1"/>
      <w:r w:rsidRPr="004A1794">
        <w:rPr>
          <w:rFonts w:ascii="宋体" w:hAnsi="宋体" w:cs="宋体" w:hint="eastAsia"/>
          <w:sz w:val="24"/>
        </w:rPr>
        <w:t>密度、硬度、横向断裂强度的指标范围，</w:t>
      </w:r>
      <w:r w:rsidR="00602BDC">
        <w:rPr>
          <w:rFonts w:ascii="宋体" w:hAnsi="宋体" w:cs="宋体" w:hint="eastAsia"/>
          <w:sz w:val="24"/>
        </w:rPr>
        <w:t>见表3。</w:t>
      </w:r>
    </w:p>
    <w:p w14:paraId="683E3AE3" w14:textId="691AF0B5" w:rsidR="00602BDC" w:rsidRPr="00602BDC" w:rsidRDefault="00602BDC" w:rsidP="00602BDC">
      <w:pPr>
        <w:pStyle w:val="afffb"/>
        <w:spacing w:beforeLines="50" w:before="156" w:afterLines="50" w:after="156"/>
        <w:rPr>
          <w:sz w:val="24"/>
          <w:szCs w:val="24"/>
        </w:rPr>
      </w:pPr>
      <w:r w:rsidRPr="00602BDC">
        <w:rPr>
          <w:rFonts w:hAnsi="黑体" w:hint="eastAsia"/>
          <w:sz w:val="24"/>
          <w:szCs w:val="24"/>
        </w:rPr>
        <w:lastRenderedPageBreak/>
        <w:t>表</w:t>
      </w:r>
      <w:r w:rsidRPr="00602BDC">
        <w:rPr>
          <w:rFonts w:hAnsi="黑体"/>
          <w:sz w:val="24"/>
          <w:szCs w:val="24"/>
        </w:rPr>
        <w:t>3</w:t>
      </w:r>
      <w:r w:rsidRPr="00602BDC">
        <w:rPr>
          <w:rFonts w:hAnsi="黑体" w:hint="eastAsia"/>
          <w:sz w:val="24"/>
          <w:szCs w:val="24"/>
        </w:rPr>
        <w:t xml:space="preserve">  物理与力学性能</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20"/>
        <w:gridCol w:w="2693"/>
        <w:gridCol w:w="2268"/>
        <w:gridCol w:w="2090"/>
      </w:tblGrid>
      <w:tr w:rsidR="00602BDC" w:rsidRPr="00385A45" w14:paraId="2565C1B3" w14:textId="77777777" w:rsidTr="005141A3">
        <w:trPr>
          <w:cantSplit/>
        </w:trPr>
        <w:tc>
          <w:tcPr>
            <w:tcW w:w="1316" w:type="pct"/>
            <w:vAlign w:val="center"/>
          </w:tcPr>
          <w:p w14:paraId="3666134C" w14:textId="77777777" w:rsidR="00602BDC" w:rsidRPr="00602BDC" w:rsidRDefault="00602BDC" w:rsidP="005141A3">
            <w:pPr>
              <w:adjustRightInd w:val="0"/>
              <w:snapToGrid w:val="0"/>
              <w:ind w:left="-17" w:firstLineChars="7" w:firstLine="15"/>
              <w:jc w:val="center"/>
              <w:rPr>
                <w:rFonts w:ascii="宋体" w:hAnsi="宋体"/>
                <w:color w:val="000000"/>
                <w:szCs w:val="21"/>
              </w:rPr>
            </w:pPr>
            <w:r w:rsidRPr="00602BDC">
              <w:rPr>
                <w:rFonts w:ascii="宋体" w:hAnsi="宋体" w:hint="eastAsia"/>
                <w:color w:val="000000"/>
                <w:szCs w:val="21"/>
              </w:rPr>
              <w:t>材质类别</w:t>
            </w:r>
          </w:p>
        </w:tc>
        <w:tc>
          <w:tcPr>
            <w:tcW w:w="1407" w:type="pct"/>
            <w:tcBorders>
              <w:right w:val="single" w:sz="4" w:space="0" w:color="auto"/>
            </w:tcBorders>
            <w:vAlign w:val="center"/>
          </w:tcPr>
          <w:p w14:paraId="04FF159E" w14:textId="77777777" w:rsidR="00602BDC" w:rsidRPr="00602BDC" w:rsidRDefault="00602BDC" w:rsidP="005141A3">
            <w:pPr>
              <w:tabs>
                <w:tab w:val="left" w:pos="660"/>
              </w:tabs>
              <w:wordWrap w:val="0"/>
              <w:overflowPunct w:val="0"/>
              <w:autoSpaceDE w:val="0"/>
              <w:autoSpaceDN w:val="0"/>
              <w:adjustRightInd w:val="0"/>
              <w:spacing w:line="310" w:lineRule="exact"/>
              <w:ind w:rightChars="-50" w:right="-105"/>
              <w:jc w:val="center"/>
              <w:textAlignment w:val="baseline"/>
              <w:outlineLvl w:val="4"/>
              <w:rPr>
                <w:rFonts w:ascii="宋体" w:hAnsi="宋体"/>
                <w:color w:val="000000"/>
                <w:szCs w:val="21"/>
              </w:rPr>
            </w:pPr>
            <w:r w:rsidRPr="00602BDC">
              <w:rPr>
                <w:rFonts w:ascii="宋体" w:hAnsi="宋体" w:hint="eastAsia"/>
                <w:color w:val="000000"/>
                <w:szCs w:val="21"/>
              </w:rPr>
              <w:t>密度，g/cm</w:t>
            </w:r>
            <w:r w:rsidRPr="00602BDC">
              <w:rPr>
                <w:rFonts w:ascii="宋体" w:hAnsi="宋体" w:hint="eastAsia"/>
                <w:color w:val="000000"/>
                <w:szCs w:val="21"/>
                <w:vertAlign w:val="superscript"/>
              </w:rPr>
              <w:t>3</w:t>
            </w:r>
          </w:p>
        </w:tc>
        <w:tc>
          <w:tcPr>
            <w:tcW w:w="1185" w:type="pct"/>
            <w:tcBorders>
              <w:left w:val="single" w:sz="4" w:space="0" w:color="auto"/>
              <w:right w:val="single" w:sz="4" w:space="0" w:color="auto"/>
            </w:tcBorders>
            <w:vAlign w:val="center"/>
          </w:tcPr>
          <w:p w14:paraId="48ECFB0E"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硬度，HRA</w:t>
            </w:r>
          </w:p>
        </w:tc>
        <w:tc>
          <w:tcPr>
            <w:tcW w:w="1092" w:type="pct"/>
            <w:tcBorders>
              <w:left w:val="single" w:sz="4" w:space="0" w:color="auto"/>
            </w:tcBorders>
            <w:vAlign w:val="center"/>
          </w:tcPr>
          <w:p w14:paraId="46682BD1" w14:textId="77777777" w:rsidR="00602BDC" w:rsidRPr="00602BDC" w:rsidRDefault="00602BDC" w:rsidP="005141A3">
            <w:pPr>
              <w:tabs>
                <w:tab w:val="left" w:pos="660"/>
              </w:tabs>
              <w:wordWrap w:val="0"/>
              <w:overflowPunct w:val="0"/>
              <w:autoSpaceDE w:val="0"/>
              <w:autoSpaceDN w:val="0"/>
              <w:adjustRightInd w:val="0"/>
              <w:spacing w:line="310" w:lineRule="exact"/>
              <w:ind w:rightChars="-50" w:right="-105"/>
              <w:jc w:val="center"/>
              <w:textAlignment w:val="baseline"/>
              <w:outlineLvl w:val="4"/>
              <w:rPr>
                <w:rFonts w:ascii="宋体" w:hAnsi="宋体"/>
                <w:szCs w:val="21"/>
              </w:rPr>
            </w:pPr>
            <w:r w:rsidRPr="00602BDC">
              <w:rPr>
                <w:rFonts w:ascii="宋体" w:hAnsi="宋体" w:hint="eastAsia"/>
                <w:szCs w:val="21"/>
              </w:rPr>
              <w:t>横向断裂强度，</w:t>
            </w:r>
            <w:proofErr w:type="spellStart"/>
            <w:r w:rsidRPr="00602BDC">
              <w:rPr>
                <w:rFonts w:ascii="宋体" w:hAnsi="宋体" w:hint="eastAsia"/>
                <w:szCs w:val="21"/>
              </w:rPr>
              <w:t>MPa</w:t>
            </w:r>
            <w:proofErr w:type="spellEnd"/>
          </w:p>
        </w:tc>
      </w:tr>
      <w:tr w:rsidR="00602BDC" w:rsidRPr="00385A45" w14:paraId="1A62FCC8" w14:textId="77777777" w:rsidTr="005141A3">
        <w:trPr>
          <w:cantSplit/>
        </w:trPr>
        <w:tc>
          <w:tcPr>
            <w:tcW w:w="1316" w:type="pct"/>
            <w:vAlign w:val="center"/>
          </w:tcPr>
          <w:p w14:paraId="4BC4C286" w14:textId="77777777" w:rsidR="00602BDC" w:rsidRPr="00602BDC" w:rsidRDefault="00602BDC" w:rsidP="005141A3">
            <w:pPr>
              <w:adjustRightInd w:val="0"/>
              <w:snapToGrid w:val="0"/>
              <w:ind w:firstLineChars="7" w:firstLine="15"/>
              <w:jc w:val="center"/>
              <w:rPr>
                <w:rFonts w:ascii="宋体" w:hAnsi="宋体"/>
                <w:color w:val="000000"/>
                <w:szCs w:val="21"/>
              </w:rPr>
            </w:pPr>
            <w:r w:rsidRPr="00602BDC">
              <w:rPr>
                <w:rFonts w:ascii="宋体" w:hAnsi="宋体" w:hint="eastAsia"/>
                <w:color w:val="000000"/>
                <w:szCs w:val="21"/>
              </w:rPr>
              <w:t>1</w:t>
            </w:r>
          </w:p>
        </w:tc>
        <w:tc>
          <w:tcPr>
            <w:tcW w:w="1407" w:type="pct"/>
            <w:tcBorders>
              <w:right w:val="single" w:sz="4" w:space="0" w:color="auto"/>
            </w:tcBorders>
            <w:vAlign w:val="center"/>
          </w:tcPr>
          <w:p w14:paraId="566767FE"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14.85～15.25</w:t>
            </w:r>
          </w:p>
        </w:tc>
        <w:tc>
          <w:tcPr>
            <w:tcW w:w="1185" w:type="pct"/>
            <w:tcBorders>
              <w:left w:val="single" w:sz="4" w:space="0" w:color="auto"/>
              <w:right w:val="single" w:sz="4" w:space="0" w:color="auto"/>
            </w:tcBorders>
            <w:vAlign w:val="center"/>
          </w:tcPr>
          <w:p w14:paraId="580D68E4"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85.0～87.</w:t>
            </w:r>
            <w:r w:rsidRPr="00602BDC">
              <w:rPr>
                <w:rFonts w:ascii="宋体" w:hAnsi="宋体"/>
                <w:color w:val="000000"/>
                <w:szCs w:val="21"/>
              </w:rPr>
              <w:t>8</w:t>
            </w:r>
          </w:p>
        </w:tc>
        <w:tc>
          <w:tcPr>
            <w:tcW w:w="1092" w:type="pct"/>
            <w:tcBorders>
              <w:left w:val="single" w:sz="4" w:space="0" w:color="auto"/>
            </w:tcBorders>
            <w:vAlign w:val="center"/>
          </w:tcPr>
          <w:p w14:paraId="157DE911"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≥1200</w:t>
            </w:r>
          </w:p>
        </w:tc>
      </w:tr>
      <w:tr w:rsidR="00602BDC" w:rsidRPr="00385A45" w14:paraId="4BF66F7C" w14:textId="77777777" w:rsidTr="005141A3">
        <w:trPr>
          <w:cantSplit/>
        </w:trPr>
        <w:tc>
          <w:tcPr>
            <w:tcW w:w="1316" w:type="pct"/>
            <w:vAlign w:val="center"/>
          </w:tcPr>
          <w:p w14:paraId="628842B2" w14:textId="77777777" w:rsidR="00602BDC" w:rsidRPr="00602BDC" w:rsidRDefault="00602BDC" w:rsidP="005141A3">
            <w:pPr>
              <w:adjustRightInd w:val="0"/>
              <w:snapToGrid w:val="0"/>
              <w:ind w:firstLineChars="7" w:firstLine="15"/>
              <w:jc w:val="center"/>
              <w:rPr>
                <w:rFonts w:ascii="宋体" w:hAnsi="宋体"/>
                <w:color w:val="000000"/>
                <w:szCs w:val="21"/>
              </w:rPr>
            </w:pPr>
            <w:r w:rsidRPr="00602BDC">
              <w:rPr>
                <w:rFonts w:ascii="宋体" w:hAnsi="宋体" w:hint="eastAsia"/>
                <w:color w:val="000000"/>
                <w:szCs w:val="21"/>
              </w:rPr>
              <w:t xml:space="preserve">2           </w:t>
            </w:r>
          </w:p>
        </w:tc>
        <w:tc>
          <w:tcPr>
            <w:tcW w:w="1407" w:type="pct"/>
            <w:tcBorders>
              <w:right w:val="single" w:sz="4" w:space="0" w:color="auto"/>
            </w:tcBorders>
            <w:vAlign w:val="center"/>
          </w:tcPr>
          <w:p w14:paraId="20738FCA"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14.6</w:t>
            </w:r>
            <w:r w:rsidRPr="00602BDC">
              <w:rPr>
                <w:rFonts w:ascii="宋体" w:hAnsi="宋体"/>
                <w:color w:val="000000"/>
                <w:szCs w:val="21"/>
              </w:rPr>
              <w:t>0</w:t>
            </w:r>
            <w:r w:rsidRPr="00602BDC">
              <w:rPr>
                <w:rFonts w:ascii="宋体" w:hAnsi="宋体" w:hint="eastAsia"/>
                <w:color w:val="000000"/>
                <w:szCs w:val="21"/>
              </w:rPr>
              <w:t>～15.05</w:t>
            </w:r>
          </w:p>
        </w:tc>
        <w:tc>
          <w:tcPr>
            <w:tcW w:w="1185" w:type="pct"/>
            <w:tcBorders>
              <w:left w:val="single" w:sz="4" w:space="0" w:color="auto"/>
              <w:right w:val="single" w:sz="4" w:space="0" w:color="auto"/>
            </w:tcBorders>
            <w:vAlign w:val="center"/>
          </w:tcPr>
          <w:p w14:paraId="0C600C28"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84.5～87.5</w:t>
            </w:r>
          </w:p>
        </w:tc>
        <w:tc>
          <w:tcPr>
            <w:tcW w:w="1092" w:type="pct"/>
            <w:tcBorders>
              <w:left w:val="single" w:sz="4" w:space="0" w:color="auto"/>
            </w:tcBorders>
            <w:vAlign w:val="center"/>
          </w:tcPr>
          <w:p w14:paraId="5BBF10DA"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≥1400</w:t>
            </w:r>
          </w:p>
        </w:tc>
      </w:tr>
      <w:tr w:rsidR="00602BDC" w:rsidRPr="00385A45" w14:paraId="00FB8C50" w14:textId="77777777" w:rsidTr="005141A3">
        <w:trPr>
          <w:cantSplit/>
        </w:trPr>
        <w:tc>
          <w:tcPr>
            <w:tcW w:w="1316" w:type="pct"/>
            <w:vAlign w:val="center"/>
          </w:tcPr>
          <w:p w14:paraId="481FBE4A" w14:textId="77777777" w:rsidR="00602BDC" w:rsidRPr="00602BDC" w:rsidRDefault="00602BDC" w:rsidP="005141A3">
            <w:pPr>
              <w:adjustRightInd w:val="0"/>
              <w:snapToGrid w:val="0"/>
              <w:ind w:firstLineChars="7" w:firstLine="15"/>
              <w:jc w:val="center"/>
              <w:rPr>
                <w:rFonts w:ascii="宋体" w:hAnsi="宋体"/>
                <w:bCs/>
                <w:color w:val="000000"/>
                <w:szCs w:val="21"/>
              </w:rPr>
            </w:pPr>
            <w:r w:rsidRPr="00602BDC">
              <w:rPr>
                <w:rFonts w:ascii="宋体" w:hAnsi="宋体" w:hint="eastAsia"/>
                <w:bCs/>
                <w:color w:val="000000"/>
                <w:szCs w:val="21"/>
              </w:rPr>
              <w:t>3</w:t>
            </w:r>
          </w:p>
        </w:tc>
        <w:tc>
          <w:tcPr>
            <w:tcW w:w="1407" w:type="pct"/>
            <w:tcBorders>
              <w:right w:val="single" w:sz="4" w:space="0" w:color="auto"/>
            </w:tcBorders>
          </w:tcPr>
          <w:p w14:paraId="04D3F959"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14.40～14.80</w:t>
            </w:r>
          </w:p>
        </w:tc>
        <w:tc>
          <w:tcPr>
            <w:tcW w:w="1185" w:type="pct"/>
            <w:tcBorders>
              <w:left w:val="single" w:sz="4" w:space="0" w:color="auto"/>
              <w:right w:val="single" w:sz="4" w:space="0" w:color="auto"/>
            </w:tcBorders>
          </w:tcPr>
          <w:p w14:paraId="5311845A"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84.</w:t>
            </w:r>
            <w:r w:rsidRPr="00602BDC">
              <w:rPr>
                <w:rFonts w:ascii="宋体" w:hAnsi="宋体"/>
                <w:color w:val="000000"/>
                <w:szCs w:val="21"/>
              </w:rPr>
              <w:t>3</w:t>
            </w:r>
            <w:r w:rsidRPr="00602BDC">
              <w:rPr>
                <w:rFonts w:ascii="宋体" w:hAnsi="宋体" w:hint="eastAsia"/>
                <w:color w:val="000000"/>
                <w:szCs w:val="21"/>
              </w:rPr>
              <w:t>～87.0</w:t>
            </w:r>
          </w:p>
        </w:tc>
        <w:tc>
          <w:tcPr>
            <w:tcW w:w="1092" w:type="pct"/>
            <w:tcBorders>
              <w:left w:val="single" w:sz="4" w:space="0" w:color="auto"/>
            </w:tcBorders>
          </w:tcPr>
          <w:p w14:paraId="620F534D"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≥1600</w:t>
            </w:r>
          </w:p>
        </w:tc>
      </w:tr>
      <w:tr w:rsidR="00602BDC" w:rsidRPr="00385A45" w14:paraId="399EBAF8" w14:textId="77777777" w:rsidTr="005141A3">
        <w:trPr>
          <w:cantSplit/>
        </w:trPr>
        <w:tc>
          <w:tcPr>
            <w:tcW w:w="1316" w:type="pct"/>
            <w:vAlign w:val="center"/>
          </w:tcPr>
          <w:p w14:paraId="4D429CA6" w14:textId="77777777" w:rsidR="00602BDC" w:rsidRPr="00602BDC" w:rsidRDefault="00602BDC" w:rsidP="005141A3">
            <w:pPr>
              <w:adjustRightInd w:val="0"/>
              <w:snapToGrid w:val="0"/>
              <w:ind w:firstLineChars="7" w:firstLine="15"/>
              <w:jc w:val="center"/>
              <w:rPr>
                <w:rFonts w:ascii="宋体" w:hAnsi="宋体"/>
                <w:bCs/>
                <w:color w:val="000000"/>
                <w:szCs w:val="21"/>
              </w:rPr>
            </w:pPr>
            <w:r w:rsidRPr="00602BDC">
              <w:rPr>
                <w:rFonts w:ascii="宋体" w:hAnsi="宋体" w:hint="eastAsia"/>
                <w:bCs/>
                <w:color w:val="000000"/>
                <w:szCs w:val="21"/>
              </w:rPr>
              <w:t>4</w:t>
            </w:r>
          </w:p>
        </w:tc>
        <w:tc>
          <w:tcPr>
            <w:tcW w:w="1407" w:type="pct"/>
            <w:tcBorders>
              <w:right w:val="single" w:sz="4" w:space="0" w:color="auto"/>
            </w:tcBorders>
          </w:tcPr>
          <w:p w14:paraId="0F806001"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14.20～14.60</w:t>
            </w:r>
          </w:p>
        </w:tc>
        <w:tc>
          <w:tcPr>
            <w:tcW w:w="1185" w:type="pct"/>
            <w:tcBorders>
              <w:left w:val="single" w:sz="4" w:space="0" w:color="auto"/>
              <w:right w:val="single" w:sz="4" w:space="0" w:color="auto"/>
            </w:tcBorders>
          </w:tcPr>
          <w:p w14:paraId="4AEFC12F"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84.0～86.5</w:t>
            </w:r>
          </w:p>
        </w:tc>
        <w:tc>
          <w:tcPr>
            <w:tcW w:w="1092" w:type="pct"/>
            <w:tcBorders>
              <w:left w:val="single" w:sz="4" w:space="0" w:color="auto"/>
            </w:tcBorders>
          </w:tcPr>
          <w:p w14:paraId="6AD2F21A"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≥1800</w:t>
            </w:r>
          </w:p>
        </w:tc>
      </w:tr>
      <w:tr w:rsidR="00602BDC" w:rsidRPr="00385A45" w14:paraId="19C5DA43" w14:textId="77777777" w:rsidTr="005141A3">
        <w:trPr>
          <w:cantSplit/>
          <w:trHeight w:val="245"/>
        </w:trPr>
        <w:tc>
          <w:tcPr>
            <w:tcW w:w="5000" w:type="pct"/>
            <w:gridSpan w:val="4"/>
            <w:vAlign w:val="center"/>
          </w:tcPr>
          <w:p w14:paraId="197788C0" w14:textId="77777777" w:rsidR="00602BDC" w:rsidRPr="00602BDC" w:rsidRDefault="00602BDC" w:rsidP="005141A3">
            <w:pPr>
              <w:tabs>
                <w:tab w:val="left" w:pos="660"/>
              </w:tabs>
              <w:ind w:firstLineChars="100" w:firstLine="210"/>
              <w:jc w:val="left"/>
              <w:rPr>
                <w:rFonts w:ascii="宋体" w:hAnsi="宋体"/>
                <w:szCs w:val="21"/>
              </w:rPr>
            </w:pPr>
            <w:r w:rsidRPr="00602BDC">
              <w:rPr>
                <w:rFonts w:ascii="宋体" w:hAnsi="宋体" w:hint="eastAsia"/>
                <w:szCs w:val="21"/>
              </w:rPr>
              <w:t>注：横向断裂强度采用同批次混合料B试样鉴定结果。</w:t>
            </w:r>
          </w:p>
        </w:tc>
      </w:tr>
    </w:tbl>
    <w:p w14:paraId="3C79F54B" w14:textId="17C60CBB" w:rsidR="00602BDC" w:rsidRDefault="00602BDC" w:rsidP="004A1794">
      <w:pPr>
        <w:spacing w:line="360" w:lineRule="auto"/>
        <w:ind w:firstLineChars="200" w:firstLine="480"/>
        <w:jc w:val="left"/>
        <w:rPr>
          <w:rFonts w:ascii="宋体" w:hAnsi="宋体" w:cs="宋体"/>
          <w:sz w:val="24"/>
        </w:rPr>
      </w:pPr>
      <w:r w:rsidRPr="004A1794">
        <w:rPr>
          <w:rFonts w:ascii="宋体" w:hAnsi="宋体" w:cs="宋体" w:hint="eastAsia"/>
          <w:sz w:val="24"/>
        </w:rPr>
        <w:t>本标准给出了产品的金相组织结构</w:t>
      </w:r>
      <w:r>
        <w:rPr>
          <w:rFonts w:ascii="宋体" w:hAnsi="宋体" w:cs="宋体" w:hint="eastAsia"/>
          <w:sz w:val="24"/>
        </w:rPr>
        <w:t>要求，见表4。</w:t>
      </w:r>
    </w:p>
    <w:p w14:paraId="24C683C4" w14:textId="6341CBFA" w:rsidR="00602BDC" w:rsidRPr="00602BDC" w:rsidRDefault="00602BDC" w:rsidP="00602BDC">
      <w:pPr>
        <w:pStyle w:val="afffb"/>
        <w:spacing w:beforeLines="50" w:before="156" w:afterLines="50" w:after="156"/>
        <w:rPr>
          <w:sz w:val="24"/>
          <w:szCs w:val="24"/>
        </w:rPr>
      </w:pPr>
      <w:r w:rsidRPr="00602BDC">
        <w:rPr>
          <w:rFonts w:hAnsi="黑体" w:hint="eastAsia"/>
          <w:sz w:val="24"/>
          <w:szCs w:val="24"/>
        </w:rPr>
        <w:t>表</w:t>
      </w:r>
      <w:r>
        <w:rPr>
          <w:rFonts w:hAnsi="黑体"/>
          <w:sz w:val="24"/>
          <w:szCs w:val="24"/>
        </w:rPr>
        <w:t>4</w:t>
      </w:r>
      <w:r w:rsidRPr="00602BDC">
        <w:rPr>
          <w:rFonts w:hAnsi="黑体" w:hint="eastAsia"/>
          <w:sz w:val="24"/>
          <w:szCs w:val="24"/>
        </w:rPr>
        <w:t xml:space="preserve">    </w:t>
      </w:r>
      <w:r w:rsidRPr="00602BDC">
        <w:rPr>
          <w:rFonts w:hint="eastAsia"/>
          <w:sz w:val="24"/>
          <w:szCs w:val="24"/>
        </w:rPr>
        <w:t>金相组织结构</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67"/>
        <w:gridCol w:w="1983"/>
        <w:gridCol w:w="2127"/>
        <w:gridCol w:w="1880"/>
        <w:gridCol w:w="1914"/>
      </w:tblGrid>
      <w:tr w:rsidR="00602BDC" w:rsidRPr="002568E0" w14:paraId="66E32CA6" w14:textId="77777777" w:rsidTr="00602BDC">
        <w:trPr>
          <w:cantSplit/>
        </w:trPr>
        <w:tc>
          <w:tcPr>
            <w:tcW w:w="871" w:type="pct"/>
            <w:vAlign w:val="center"/>
          </w:tcPr>
          <w:p w14:paraId="6EB9C8D9"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材质类别</w:t>
            </w:r>
          </w:p>
        </w:tc>
        <w:tc>
          <w:tcPr>
            <w:tcW w:w="1036" w:type="pct"/>
            <w:vAlign w:val="center"/>
          </w:tcPr>
          <w:p w14:paraId="685B1415"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孔隙度，不大于</w:t>
            </w:r>
          </w:p>
        </w:tc>
        <w:tc>
          <w:tcPr>
            <w:tcW w:w="1111" w:type="pct"/>
            <w:vAlign w:val="center"/>
          </w:tcPr>
          <w:p w14:paraId="091E4F29" w14:textId="77777777" w:rsidR="00602BDC" w:rsidRPr="00602BDC" w:rsidRDefault="00602BDC" w:rsidP="005141A3">
            <w:pPr>
              <w:tabs>
                <w:tab w:val="left" w:pos="660"/>
              </w:tabs>
              <w:ind w:right="-45"/>
              <w:jc w:val="center"/>
              <w:rPr>
                <w:rFonts w:ascii="宋体" w:hAnsi="宋体"/>
                <w:szCs w:val="21"/>
              </w:rPr>
            </w:pPr>
            <w:r w:rsidRPr="00602BDC">
              <w:rPr>
                <w:rFonts w:ascii="宋体" w:hAnsi="宋体" w:hint="eastAsia"/>
                <w:szCs w:val="21"/>
              </w:rPr>
              <w:t>非化合碳，不大于</w:t>
            </w:r>
          </w:p>
        </w:tc>
        <w:tc>
          <w:tcPr>
            <w:tcW w:w="982" w:type="pct"/>
            <w:vAlign w:val="center"/>
          </w:tcPr>
          <w:p w14:paraId="6ACF9017"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η相，不大于</w:t>
            </w:r>
          </w:p>
        </w:tc>
        <w:tc>
          <w:tcPr>
            <w:tcW w:w="1000" w:type="pct"/>
            <w:vAlign w:val="center"/>
          </w:tcPr>
          <w:p w14:paraId="37D7A509" w14:textId="77777777" w:rsidR="00602BDC" w:rsidRPr="00602BDC" w:rsidRDefault="00602BDC" w:rsidP="005141A3">
            <w:pPr>
              <w:tabs>
                <w:tab w:val="left" w:pos="660"/>
              </w:tabs>
              <w:ind w:leftChars="-8" w:left="-17"/>
              <w:jc w:val="center"/>
              <w:rPr>
                <w:rFonts w:ascii="宋体" w:hAnsi="宋体"/>
                <w:szCs w:val="21"/>
              </w:rPr>
            </w:pPr>
            <w:r w:rsidRPr="00602BDC">
              <w:rPr>
                <w:rFonts w:ascii="宋体" w:hAnsi="宋体" w:hint="eastAsia"/>
                <w:szCs w:val="21"/>
              </w:rPr>
              <w:t>平均晶粒度，μm</w:t>
            </w:r>
          </w:p>
        </w:tc>
      </w:tr>
      <w:tr w:rsidR="00602BDC" w:rsidRPr="002568E0" w14:paraId="2721E097" w14:textId="77777777" w:rsidTr="00602BDC">
        <w:trPr>
          <w:cantSplit/>
        </w:trPr>
        <w:tc>
          <w:tcPr>
            <w:tcW w:w="871" w:type="pct"/>
            <w:vAlign w:val="center"/>
          </w:tcPr>
          <w:p w14:paraId="3434C91A"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1</w:t>
            </w:r>
          </w:p>
        </w:tc>
        <w:tc>
          <w:tcPr>
            <w:tcW w:w="1036" w:type="pct"/>
            <w:vAlign w:val="center"/>
          </w:tcPr>
          <w:p w14:paraId="6813BA64"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A04B00</w:t>
            </w:r>
          </w:p>
        </w:tc>
        <w:tc>
          <w:tcPr>
            <w:tcW w:w="1111" w:type="pct"/>
            <w:vAlign w:val="center"/>
          </w:tcPr>
          <w:p w14:paraId="57E28743"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C00</w:t>
            </w:r>
          </w:p>
        </w:tc>
        <w:tc>
          <w:tcPr>
            <w:tcW w:w="982" w:type="pct"/>
            <w:vAlign w:val="center"/>
          </w:tcPr>
          <w:p w14:paraId="286BF5A0"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E00</w:t>
            </w:r>
          </w:p>
        </w:tc>
        <w:tc>
          <w:tcPr>
            <w:tcW w:w="1000" w:type="pct"/>
            <w:vAlign w:val="center"/>
          </w:tcPr>
          <w:p w14:paraId="50BABE43"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＞6.0</w:t>
            </w:r>
          </w:p>
        </w:tc>
      </w:tr>
      <w:tr w:rsidR="00602BDC" w:rsidRPr="002568E0" w14:paraId="53EE32F7" w14:textId="77777777" w:rsidTr="00602BDC">
        <w:trPr>
          <w:cantSplit/>
        </w:trPr>
        <w:tc>
          <w:tcPr>
            <w:tcW w:w="871" w:type="pct"/>
            <w:vMerge w:val="restart"/>
            <w:vAlign w:val="center"/>
          </w:tcPr>
          <w:p w14:paraId="59B1C8EF"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2</w:t>
            </w:r>
          </w:p>
        </w:tc>
        <w:tc>
          <w:tcPr>
            <w:tcW w:w="1036" w:type="pct"/>
            <w:vAlign w:val="center"/>
          </w:tcPr>
          <w:p w14:paraId="14766EFD"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A02B00</w:t>
            </w:r>
          </w:p>
        </w:tc>
        <w:tc>
          <w:tcPr>
            <w:tcW w:w="1111" w:type="pct"/>
            <w:vAlign w:val="center"/>
          </w:tcPr>
          <w:p w14:paraId="1E8CA48C"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C00</w:t>
            </w:r>
          </w:p>
        </w:tc>
        <w:tc>
          <w:tcPr>
            <w:tcW w:w="982" w:type="pct"/>
            <w:vAlign w:val="center"/>
          </w:tcPr>
          <w:p w14:paraId="14915106"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E00</w:t>
            </w:r>
          </w:p>
        </w:tc>
        <w:tc>
          <w:tcPr>
            <w:tcW w:w="1000" w:type="pct"/>
            <w:vAlign w:val="center"/>
          </w:tcPr>
          <w:p w14:paraId="25DE1591"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＞6.0～＜8.0</w:t>
            </w:r>
          </w:p>
        </w:tc>
      </w:tr>
      <w:tr w:rsidR="00602BDC" w:rsidRPr="002568E0" w14:paraId="7FF996EC" w14:textId="77777777" w:rsidTr="00602BDC">
        <w:trPr>
          <w:cantSplit/>
        </w:trPr>
        <w:tc>
          <w:tcPr>
            <w:tcW w:w="871" w:type="pct"/>
            <w:vMerge/>
            <w:vAlign w:val="center"/>
          </w:tcPr>
          <w:p w14:paraId="74261F05" w14:textId="77777777" w:rsidR="00602BDC" w:rsidRPr="00602BDC" w:rsidRDefault="00602BDC" w:rsidP="005141A3">
            <w:pPr>
              <w:tabs>
                <w:tab w:val="left" w:pos="660"/>
              </w:tabs>
              <w:jc w:val="center"/>
              <w:rPr>
                <w:rFonts w:ascii="宋体" w:hAnsi="宋体"/>
                <w:color w:val="000000"/>
                <w:szCs w:val="21"/>
              </w:rPr>
            </w:pPr>
          </w:p>
        </w:tc>
        <w:tc>
          <w:tcPr>
            <w:tcW w:w="1036" w:type="pct"/>
            <w:vAlign w:val="center"/>
          </w:tcPr>
          <w:p w14:paraId="7580F53B"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A04B00</w:t>
            </w:r>
          </w:p>
        </w:tc>
        <w:tc>
          <w:tcPr>
            <w:tcW w:w="1111" w:type="pct"/>
            <w:vAlign w:val="center"/>
          </w:tcPr>
          <w:p w14:paraId="6F4CC05B"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C00</w:t>
            </w:r>
          </w:p>
        </w:tc>
        <w:tc>
          <w:tcPr>
            <w:tcW w:w="982" w:type="pct"/>
            <w:vAlign w:val="center"/>
          </w:tcPr>
          <w:p w14:paraId="6E7C60DC"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E00</w:t>
            </w:r>
          </w:p>
        </w:tc>
        <w:tc>
          <w:tcPr>
            <w:tcW w:w="1000" w:type="pct"/>
            <w:vAlign w:val="center"/>
          </w:tcPr>
          <w:p w14:paraId="349CD73A"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≥8.0</w:t>
            </w:r>
          </w:p>
        </w:tc>
      </w:tr>
      <w:tr w:rsidR="00602BDC" w:rsidRPr="002568E0" w14:paraId="451CFBB7" w14:textId="77777777" w:rsidTr="00602BDC">
        <w:trPr>
          <w:cantSplit/>
          <w:trHeight w:val="240"/>
        </w:trPr>
        <w:tc>
          <w:tcPr>
            <w:tcW w:w="871" w:type="pct"/>
            <w:vAlign w:val="center"/>
          </w:tcPr>
          <w:p w14:paraId="251FC72F"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3</w:t>
            </w:r>
          </w:p>
        </w:tc>
        <w:tc>
          <w:tcPr>
            <w:tcW w:w="1036" w:type="pct"/>
            <w:vMerge w:val="restart"/>
            <w:vAlign w:val="center"/>
          </w:tcPr>
          <w:p w14:paraId="4F291BD5"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A02B00</w:t>
            </w:r>
          </w:p>
        </w:tc>
        <w:tc>
          <w:tcPr>
            <w:tcW w:w="1111" w:type="pct"/>
            <w:vMerge w:val="restart"/>
            <w:vAlign w:val="center"/>
          </w:tcPr>
          <w:p w14:paraId="771D9856"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C00</w:t>
            </w:r>
          </w:p>
        </w:tc>
        <w:tc>
          <w:tcPr>
            <w:tcW w:w="982" w:type="pct"/>
            <w:vMerge w:val="restart"/>
            <w:vAlign w:val="center"/>
          </w:tcPr>
          <w:p w14:paraId="456A12E7"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E00</w:t>
            </w:r>
          </w:p>
        </w:tc>
        <w:tc>
          <w:tcPr>
            <w:tcW w:w="1000" w:type="pct"/>
            <w:vMerge w:val="restart"/>
            <w:vAlign w:val="center"/>
          </w:tcPr>
          <w:p w14:paraId="116404E8" w14:textId="77777777" w:rsidR="00602BDC" w:rsidRPr="00602BDC" w:rsidRDefault="00602BDC" w:rsidP="005141A3">
            <w:pPr>
              <w:tabs>
                <w:tab w:val="left" w:pos="660"/>
              </w:tabs>
              <w:jc w:val="center"/>
              <w:rPr>
                <w:rFonts w:ascii="宋体" w:hAnsi="宋体"/>
                <w:szCs w:val="21"/>
              </w:rPr>
            </w:pPr>
            <w:r w:rsidRPr="00602BDC">
              <w:rPr>
                <w:rFonts w:ascii="宋体" w:hAnsi="宋体" w:hint="eastAsia"/>
                <w:szCs w:val="21"/>
              </w:rPr>
              <w:t>＞6.0</w:t>
            </w:r>
          </w:p>
        </w:tc>
      </w:tr>
      <w:tr w:rsidR="00602BDC" w:rsidRPr="002568E0" w14:paraId="67418F17" w14:textId="77777777" w:rsidTr="00602BDC">
        <w:trPr>
          <w:cantSplit/>
          <w:trHeight w:val="240"/>
        </w:trPr>
        <w:tc>
          <w:tcPr>
            <w:tcW w:w="871" w:type="pct"/>
            <w:vAlign w:val="center"/>
          </w:tcPr>
          <w:p w14:paraId="03F1879B" w14:textId="77777777" w:rsidR="00602BDC" w:rsidRPr="00602BDC" w:rsidRDefault="00602BDC" w:rsidP="005141A3">
            <w:pPr>
              <w:tabs>
                <w:tab w:val="left" w:pos="660"/>
              </w:tabs>
              <w:jc w:val="center"/>
              <w:rPr>
                <w:rFonts w:ascii="宋体" w:hAnsi="宋体"/>
                <w:color w:val="000000"/>
                <w:szCs w:val="21"/>
              </w:rPr>
            </w:pPr>
            <w:r w:rsidRPr="00602BDC">
              <w:rPr>
                <w:rFonts w:ascii="宋体" w:hAnsi="宋体" w:hint="eastAsia"/>
                <w:color w:val="000000"/>
                <w:szCs w:val="21"/>
              </w:rPr>
              <w:t>4</w:t>
            </w:r>
          </w:p>
        </w:tc>
        <w:tc>
          <w:tcPr>
            <w:tcW w:w="1036" w:type="pct"/>
            <w:vMerge/>
            <w:vAlign w:val="center"/>
          </w:tcPr>
          <w:p w14:paraId="63EBFCE7" w14:textId="77777777" w:rsidR="00602BDC" w:rsidRPr="002568E0" w:rsidRDefault="00602BDC" w:rsidP="005141A3">
            <w:pPr>
              <w:adjustRightInd w:val="0"/>
              <w:snapToGrid w:val="0"/>
              <w:ind w:left="-17" w:firstLineChars="9" w:firstLine="16"/>
              <w:jc w:val="center"/>
              <w:rPr>
                <w:rFonts w:ascii="宋体" w:hAnsi="宋体"/>
                <w:color w:val="000000"/>
                <w:sz w:val="18"/>
                <w:szCs w:val="18"/>
              </w:rPr>
            </w:pPr>
          </w:p>
        </w:tc>
        <w:tc>
          <w:tcPr>
            <w:tcW w:w="1111" w:type="pct"/>
            <w:vMerge/>
            <w:vAlign w:val="center"/>
          </w:tcPr>
          <w:p w14:paraId="6F522193" w14:textId="77777777" w:rsidR="00602BDC" w:rsidRPr="002568E0" w:rsidRDefault="00602BDC" w:rsidP="005141A3">
            <w:pPr>
              <w:adjustRightInd w:val="0"/>
              <w:snapToGrid w:val="0"/>
              <w:ind w:left="-17" w:firstLineChars="9" w:firstLine="16"/>
              <w:jc w:val="center"/>
              <w:rPr>
                <w:rFonts w:ascii="宋体" w:hAnsi="宋体"/>
                <w:color w:val="000000"/>
                <w:sz w:val="18"/>
                <w:szCs w:val="18"/>
              </w:rPr>
            </w:pPr>
          </w:p>
        </w:tc>
        <w:tc>
          <w:tcPr>
            <w:tcW w:w="982" w:type="pct"/>
            <w:vMerge/>
            <w:vAlign w:val="center"/>
          </w:tcPr>
          <w:p w14:paraId="3CDF07AD" w14:textId="77777777" w:rsidR="00602BDC" w:rsidRPr="002568E0" w:rsidRDefault="00602BDC" w:rsidP="005141A3">
            <w:pPr>
              <w:adjustRightInd w:val="0"/>
              <w:snapToGrid w:val="0"/>
              <w:ind w:left="-17" w:firstLineChars="9" w:firstLine="16"/>
              <w:jc w:val="center"/>
              <w:rPr>
                <w:rFonts w:ascii="宋体" w:hAnsi="宋体"/>
                <w:color w:val="000000"/>
                <w:sz w:val="18"/>
                <w:szCs w:val="18"/>
              </w:rPr>
            </w:pPr>
          </w:p>
        </w:tc>
        <w:tc>
          <w:tcPr>
            <w:tcW w:w="1000" w:type="pct"/>
            <w:vMerge/>
            <w:vAlign w:val="center"/>
          </w:tcPr>
          <w:p w14:paraId="53365AAD" w14:textId="77777777" w:rsidR="00602BDC" w:rsidRPr="002568E0" w:rsidRDefault="00602BDC" w:rsidP="005141A3">
            <w:pPr>
              <w:adjustRightInd w:val="0"/>
              <w:snapToGrid w:val="0"/>
              <w:ind w:firstLineChars="9" w:firstLine="16"/>
              <w:jc w:val="center"/>
              <w:rPr>
                <w:rFonts w:ascii="宋体" w:hAnsi="宋体"/>
                <w:sz w:val="18"/>
                <w:szCs w:val="18"/>
              </w:rPr>
            </w:pPr>
          </w:p>
        </w:tc>
      </w:tr>
    </w:tbl>
    <w:p w14:paraId="3222BFEB" w14:textId="6715D092" w:rsidR="0025756D" w:rsidRPr="00602BDC" w:rsidRDefault="00602BDC" w:rsidP="00602BDC">
      <w:pPr>
        <w:spacing w:line="360" w:lineRule="auto"/>
        <w:ind w:firstLineChars="200" w:firstLine="480"/>
        <w:jc w:val="left"/>
        <w:rPr>
          <w:rFonts w:ascii="宋体" w:hAnsi="宋体" w:cs="宋体"/>
          <w:sz w:val="24"/>
        </w:rPr>
      </w:pPr>
      <w:r>
        <w:rPr>
          <w:rFonts w:ascii="宋体" w:hAnsi="宋体" w:cs="宋体" w:hint="eastAsia"/>
          <w:sz w:val="24"/>
        </w:rPr>
        <w:t>本标准</w:t>
      </w:r>
      <w:r w:rsidR="004A1794" w:rsidRPr="004A1794">
        <w:rPr>
          <w:rFonts w:ascii="宋体" w:hAnsi="宋体" w:cs="宋体" w:hint="eastAsia"/>
          <w:sz w:val="24"/>
        </w:rPr>
        <w:t>并未限定矫顽磁力、</w:t>
      </w:r>
      <w:proofErr w:type="gramStart"/>
      <w:r w:rsidR="004A1794" w:rsidRPr="004A1794">
        <w:rPr>
          <w:rFonts w:ascii="宋体" w:hAnsi="宋体" w:cs="宋体" w:hint="eastAsia"/>
          <w:sz w:val="24"/>
        </w:rPr>
        <w:t>钴磁的</w:t>
      </w:r>
      <w:proofErr w:type="gramEnd"/>
      <w:r w:rsidR="004A1794" w:rsidRPr="004A1794">
        <w:rPr>
          <w:rFonts w:ascii="宋体" w:hAnsi="宋体" w:cs="宋体" w:hint="eastAsia"/>
          <w:sz w:val="24"/>
        </w:rPr>
        <w:t>指标范围，主要原因在于其与生产商采用的WC种类有关，本标准作为推荐性指导文件，抓住关键指标，不适合限定客户原材料的选型，也无法给出具体的矫顽磁力、</w:t>
      </w:r>
      <w:proofErr w:type="gramStart"/>
      <w:r w:rsidR="004A1794" w:rsidRPr="004A1794">
        <w:rPr>
          <w:rFonts w:ascii="宋体" w:hAnsi="宋体" w:cs="宋体" w:hint="eastAsia"/>
          <w:sz w:val="24"/>
        </w:rPr>
        <w:t>钴磁指标</w:t>
      </w:r>
      <w:proofErr w:type="gramEnd"/>
      <w:r w:rsidR="004A1794" w:rsidRPr="004A1794">
        <w:rPr>
          <w:rFonts w:ascii="宋体" w:hAnsi="宋体" w:cs="宋体" w:hint="eastAsia"/>
          <w:sz w:val="24"/>
        </w:rPr>
        <w:t>。</w:t>
      </w:r>
    </w:p>
    <w:p w14:paraId="4A5E9BB4" w14:textId="412749A5" w:rsidR="00AF40ED" w:rsidRDefault="004A1794" w:rsidP="004A1794">
      <w:pPr>
        <w:spacing w:line="360" w:lineRule="auto"/>
        <w:ind w:firstLineChars="200" w:firstLine="480"/>
        <w:jc w:val="left"/>
        <w:rPr>
          <w:rFonts w:ascii="宋体" w:hAnsi="宋体" w:cs="宋体"/>
          <w:sz w:val="24"/>
        </w:rPr>
      </w:pPr>
      <w:bookmarkStart w:id="2" w:name="_Hlk160100793"/>
      <w:r w:rsidRPr="004A1794">
        <w:rPr>
          <w:rFonts w:ascii="宋体" w:hAnsi="宋体" w:cs="宋体" w:hint="eastAsia"/>
          <w:sz w:val="24"/>
        </w:rPr>
        <w:t>针对2.2.</w:t>
      </w:r>
      <w:r w:rsidR="00645735">
        <w:rPr>
          <w:rFonts w:ascii="宋体" w:hAnsi="宋体" w:cs="宋体" w:hint="eastAsia"/>
          <w:sz w:val="24"/>
        </w:rPr>
        <w:t>2</w:t>
      </w:r>
      <w:r w:rsidRPr="004A1794">
        <w:rPr>
          <w:rFonts w:ascii="宋体" w:hAnsi="宋体" w:cs="宋体" w:hint="eastAsia"/>
          <w:sz w:val="24"/>
        </w:rPr>
        <w:t>条以及2.2.</w:t>
      </w:r>
      <w:r w:rsidR="00645735">
        <w:rPr>
          <w:rFonts w:ascii="宋体" w:hAnsi="宋体" w:cs="宋体" w:hint="eastAsia"/>
          <w:sz w:val="24"/>
        </w:rPr>
        <w:t>3</w:t>
      </w:r>
      <w:r w:rsidRPr="004A1794">
        <w:rPr>
          <w:rFonts w:ascii="宋体" w:hAnsi="宋体" w:cs="宋体" w:hint="eastAsia"/>
          <w:sz w:val="24"/>
        </w:rPr>
        <w:t>条，本编制说明提供</w:t>
      </w:r>
      <w:r w:rsidR="00D8699E">
        <w:rPr>
          <w:rFonts w:ascii="宋体" w:hAnsi="宋体" w:cs="宋体" w:hint="eastAsia"/>
          <w:sz w:val="24"/>
        </w:rPr>
        <w:t>业内</w:t>
      </w:r>
      <w:r w:rsidR="00604DB8">
        <w:rPr>
          <w:rFonts w:ascii="宋体" w:hAnsi="宋体" w:cs="宋体" w:hint="eastAsia"/>
          <w:sz w:val="24"/>
        </w:rPr>
        <w:t>五</w:t>
      </w:r>
      <w:r w:rsidR="00D8699E">
        <w:rPr>
          <w:rFonts w:ascii="宋体" w:hAnsi="宋体" w:cs="宋体" w:hint="eastAsia"/>
          <w:sz w:val="24"/>
        </w:rPr>
        <w:t>家典型代表企业提供</w:t>
      </w:r>
      <w:r w:rsidR="00437EB8">
        <w:rPr>
          <w:rFonts w:ascii="宋体" w:hAnsi="宋体" w:cs="宋体" w:hint="eastAsia"/>
          <w:sz w:val="24"/>
        </w:rPr>
        <w:t>的</w:t>
      </w:r>
      <w:bookmarkStart w:id="3" w:name="_Hlk159940775"/>
      <w:r w:rsidRPr="004A1794">
        <w:rPr>
          <w:rFonts w:ascii="宋体" w:hAnsi="宋体" w:cs="宋体" w:hint="eastAsia"/>
          <w:sz w:val="24"/>
        </w:rPr>
        <w:t>大批生产实际典型数据</w:t>
      </w:r>
      <w:bookmarkEnd w:id="3"/>
      <w:r w:rsidRPr="004A1794">
        <w:rPr>
          <w:rFonts w:ascii="宋体" w:hAnsi="宋体" w:cs="宋体" w:hint="eastAsia"/>
          <w:sz w:val="24"/>
        </w:rPr>
        <w:t>见表</w:t>
      </w:r>
      <w:r w:rsidR="00602BDC">
        <w:rPr>
          <w:rFonts w:ascii="宋体" w:hAnsi="宋体" w:cs="宋体"/>
          <w:sz w:val="24"/>
        </w:rPr>
        <w:t>5</w:t>
      </w:r>
      <w:r w:rsidRPr="004A1794">
        <w:rPr>
          <w:rFonts w:ascii="宋体" w:hAnsi="宋体" w:cs="宋体" w:hint="eastAsia"/>
          <w:sz w:val="24"/>
        </w:rPr>
        <w:t>。</w:t>
      </w:r>
    </w:p>
    <w:bookmarkEnd w:id="2"/>
    <w:p w14:paraId="2A882155" w14:textId="614E37EE" w:rsidR="00A31DE7" w:rsidRPr="00FA1CEC" w:rsidRDefault="00A31DE7" w:rsidP="00A31DE7">
      <w:pPr>
        <w:adjustRightInd w:val="0"/>
        <w:snapToGrid w:val="0"/>
        <w:spacing w:line="360" w:lineRule="auto"/>
        <w:ind w:firstLineChars="200" w:firstLine="480"/>
        <w:jc w:val="center"/>
        <w:rPr>
          <w:rFonts w:ascii="黑体" w:eastAsia="黑体" w:hAnsi="黑体"/>
          <w:sz w:val="24"/>
        </w:rPr>
      </w:pPr>
      <w:r w:rsidRPr="00FA1CEC">
        <w:rPr>
          <w:rFonts w:ascii="黑体" w:eastAsia="黑体" w:hAnsi="黑体" w:hint="eastAsia"/>
          <w:sz w:val="24"/>
        </w:rPr>
        <w:t>表</w:t>
      </w:r>
      <w:r w:rsidR="00602BDC" w:rsidRPr="00FA1CEC">
        <w:rPr>
          <w:rFonts w:ascii="黑体" w:eastAsia="黑体" w:hAnsi="黑体"/>
          <w:sz w:val="24"/>
        </w:rPr>
        <w:t>5</w:t>
      </w:r>
      <w:r w:rsidR="00C474DD" w:rsidRPr="00FA1CEC">
        <w:rPr>
          <w:rFonts w:ascii="黑体" w:eastAsia="黑体" w:hAnsi="黑体"/>
          <w:sz w:val="24"/>
        </w:rPr>
        <w:t xml:space="preserve"> </w:t>
      </w:r>
      <w:r w:rsidR="00C474DD" w:rsidRPr="00FA1CEC">
        <w:rPr>
          <w:rFonts w:ascii="黑体" w:eastAsia="黑体" w:hAnsi="黑体" w:hint="eastAsia"/>
          <w:sz w:val="24"/>
        </w:rPr>
        <w:t>大批生产实际典型数据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00"/>
        <w:gridCol w:w="900"/>
        <w:gridCol w:w="926"/>
        <w:gridCol w:w="959"/>
        <w:gridCol w:w="1537"/>
        <w:gridCol w:w="1928"/>
        <w:gridCol w:w="1424"/>
      </w:tblGrid>
      <w:tr w:rsidR="00604DB8" w:rsidRPr="001774BC" w14:paraId="12700FF5" w14:textId="77777777" w:rsidTr="00FA1CEC">
        <w:trPr>
          <w:trHeight w:val="630"/>
        </w:trPr>
        <w:tc>
          <w:tcPr>
            <w:tcW w:w="521" w:type="pct"/>
            <w:vAlign w:val="center"/>
          </w:tcPr>
          <w:p w14:paraId="5A5B0386"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企业</w:t>
            </w:r>
          </w:p>
          <w:p w14:paraId="41B50583" w14:textId="65787CDC"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简称</w:t>
            </w:r>
          </w:p>
        </w:tc>
        <w:tc>
          <w:tcPr>
            <w:tcW w:w="470" w:type="pct"/>
            <w:vAlign w:val="center"/>
          </w:tcPr>
          <w:p w14:paraId="6247B1BD"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材质</w:t>
            </w:r>
          </w:p>
          <w:p w14:paraId="5545753F" w14:textId="012ACEAF"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类别</w:t>
            </w:r>
          </w:p>
        </w:tc>
        <w:tc>
          <w:tcPr>
            <w:tcW w:w="470" w:type="pct"/>
            <w:vAlign w:val="center"/>
            <w:hideMark/>
          </w:tcPr>
          <w:p w14:paraId="58A13C51" w14:textId="064662B5" w:rsidR="00604DB8" w:rsidRPr="00FA1CEC" w:rsidRDefault="00604DB8" w:rsidP="005141A3">
            <w:pPr>
              <w:jc w:val="center"/>
              <w:rPr>
                <w:rFonts w:asciiTheme="minorEastAsia" w:eastAsiaTheme="minorEastAsia" w:hAnsiTheme="minorEastAsia"/>
                <w:sz w:val="18"/>
                <w:szCs w:val="18"/>
              </w:rPr>
            </w:pPr>
            <w:proofErr w:type="gramStart"/>
            <w:r w:rsidRPr="00FA1CEC">
              <w:rPr>
                <w:rFonts w:asciiTheme="minorEastAsia" w:eastAsiaTheme="minorEastAsia" w:hAnsiTheme="minorEastAsia" w:hint="eastAsia"/>
                <w:sz w:val="18"/>
                <w:szCs w:val="18"/>
              </w:rPr>
              <w:t>钴</w:t>
            </w:r>
            <w:proofErr w:type="gramEnd"/>
            <w:r w:rsidRPr="00FA1CEC">
              <w:rPr>
                <w:rFonts w:asciiTheme="minorEastAsia" w:eastAsiaTheme="minorEastAsia" w:hAnsiTheme="minorEastAsia" w:hint="eastAsia"/>
                <w:sz w:val="18"/>
                <w:szCs w:val="18"/>
              </w:rPr>
              <w:t>含量,%</w:t>
            </w:r>
          </w:p>
        </w:tc>
        <w:tc>
          <w:tcPr>
            <w:tcW w:w="484" w:type="pct"/>
            <w:vAlign w:val="center"/>
            <w:hideMark/>
          </w:tcPr>
          <w:p w14:paraId="3C93E570"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密度，</w:t>
            </w:r>
          </w:p>
          <w:p w14:paraId="10D5D6C0"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g/cm</w:t>
            </w:r>
            <w:r w:rsidRPr="00FA1CEC">
              <w:rPr>
                <w:rFonts w:asciiTheme="minorEastAsia" w:eastAsiaTheme="minorEastAsia" w:hAnsiTheme="minorEastAsia" w:hint="eastAsia"/>
                <w:sz w:val="18"/>
                <w:szCs w:val="18"/>
                <w:vertAlign w:val="superscript"/>
              </w:rPr>
              <w:t>3</w:t>
            </w:r>
          </w:p>
        </w:tc>
        <w:tc>
          <w:tcPr>
            <w:tcW w:w="501" w:type="pct"/>
            <w:vAlign w:val="center"/>
            <w:hideMark/>
          </w:tcPr>
          <w:p w14:paraId="769C4E27"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硬度，</w:t>
            </w:r>
          </w:p>
          <w:p w14:paraId="656F162B"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HRA</w:t>
            </w:r>
          </w:p>
        </w:tc>
        <w:tc>
          <w:tcPr>
            <w:tcW w:w="803" w:type="pct"/>
            <w:vAlign w:val="center"/>
            <w:hideMark/>
          </w:tcPr>
          <w:p w14:paraId="71B24DF4"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横向断裂强度,</w:t>
            </w:r>
            <w:proofErr w:type="spellStart"/>
            <w:r w:rsidRPr="00FA1CEC">
              <w:rPr>
                <w:rFonts w:asciiTheme="minorEastAsia" w:eastAsiaTheme="minorEastAsia" w:hAnsiTheme="minorEastAsia" w:hint="eastAsia"/>
                <w:sz w:val="18"/>
                <w:szCs w:val="18"/>
              </w:rPr>
              <w:t>Mpa</w:t>
            </w:r>
            <w:proofErr w:type="spellEnd"/>
          </w:p>
        </w:tc>
        <w:tc>
          <w:tcPr>
            <w:tcW w:w="1007" w:type="pct"/>
            <w:vAlign w:val="center"/>
          </w:tcPr>
          <w:p w14:paraId="60657DC7"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孔隙度、非化合碳及η相</w:t>
            </w:r>
          </w:p>
        </w:tc>
        <w:tc>
          <w:tcPr>
            <w:tcW w:w="744" w:type="pct"/>
            <w:vAlign w:val="center"/>
          </w:tcPr>
          <w:p w14:paraId="30972A1D"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平均晶粒度，</w:t>
            </w:r>
          </w:p>
          <w:p w14:paraId="323766D0" w14:textId="77777777" w:rsidR="00604DB8" w:rsidRPr="00FA1CEC" w:rsidRDefault="00604DB8"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μm</w:t>
            </w:r>
          </w:p>
        </w:tc>
      </w:tr>
      <w:tr w:rsidR="00604DB8" w:rsidRPr="001774BC" w14:paraId="3D02872E" w14:textId="77777777" w:rsidTr="00FA1CEC">
        <w:trPr>
          <w:trHeight w:val="402"/>
        </w:trPr>
        <w:tc>
          <w:tcPr>
            <w:tcW w:w="521" w:type="pct"/>
            <w:vMerge w:val="restart"/>
            <w:vAlign w:val="center"/>
          </w:tcPr>
          <w:p w14:paraId="6E770928" w14:textId="77777777" w:rsidR="00741493" w:rsidRPr="00FA1CEC" w:rsidRDefault="00604DB8"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株硬</w:t>
            </w:r>
          </w:p>
          <w:p w14:paraId="7020EE09" w14:textId="7FCCCA3A" w:rsidR="00604DB8" w:rsidRPr="00FA1CEC" w:rsidRDefault="00741493"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集团</w:t>
            </w:r>
          </w:p>
        </w:tc>
        <w:tc>
          <w:tcPr>
            <w:tcW w:w="470" w:type="pct"/>
            <w:vAlign w:val="center"/>
          </w:tcPr>
          <w:p w14:paraId="486F2180" w14:textId="602F55BD" w:rsidR="00604DB8" w:rsidRPr="00FA1CEC" w:rsidRDefault="00604DB8"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w:t>
            </w:r>
          </w:p>
        </w:tc>
        <w:tc>
          <w:tcPr>
            <w:tcW w:w="470" w:type="pct"/>
            <w:vAlign w:val="center"/>
            <w:hideMark/>
          </w:tcPr>
          <w:p w14:paraId="3A58CCC6" w14:textId="7C6D4F3F" w:rsidR="00604DB8" w:rsidRPr="00FA1CEC" w:rsidRDefault="00604DB8"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6.0</w:t>
            </w:r>
          </w:p>
        </w:tc>
        <w:tc>
          <w:tcPr>
            <w:tcW w:w="484" w:type="pct"/>
            <w:vAlign w:val="center"/>
            <w:hideMark/>
          </w:tcPr>
          <w:p w14:paraId="7BB4AB5B" w14:textId="1D629542" w:rsidR="00604DB8" w:rsidRPr="00FA1CEC" w:rsidRDefault="00604DB8"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14.88</w:t>
            </w:r>
          </w:p>
        </w:tc>
        <w:tc>
          <w:tcPr>
            <w:tcW w:w="501" w:type="pct"/>
            <w:vAlign w:val="center"/>
            <w:hideMark/>
          </w:tcPr>
          <w:p w14:paraId="5D1EC3AF" w14:textId="56C83666" w:rsidR="00604DB8" w:rsidRPr="00FA1CEC" w:rsidRDefault="00604DB8"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85.9</w:t>
            </w:r>
          </w:p>
        </w:tc>
        <w:tc>
          <w:tcPr>
            <w:tcW w:w="803" w:type="pct"/>
            <w:vAlign w:val="center"/>
            <w:hideMark/>
          </w:tcPr>
          <w:p w14:paraId="0045F3B5" w14:textId="3BBAB60E" w:rsidR="00604DB8" w:rsidRPr="00FA1CEC" w:rsidRDefault="00604DB8"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w:t>
            </w:r>
            <w:r w:rsidR="00741493" w:rsidRPr="00FA1CEC">
              <w:rPr>
                <w:rFonts w:asciiTheme="minorEastAsia" w:eastAsiaTheme="minorEastAsia" w:hAnsiTheme="minorEastAsia"/>
                <w:sz w:val="18"/>
                <w:szCs w:val="18"/>
              </w:rPr>
              <w:t>900</w:t>
            </w:r>
          </w:p>
        </w:tc>
        <w:tc>
          <w:tcPr>
            <w:tcW w:w="1007" w:type="pct"/>
            <w:vAlign w:val="center"/>
          </w:tcPr>
          <w:p w14:paraId="16A32625" w14:textId="6F5D7F91" w:rsidR="00604DB8" w:rsidRPr="00FA1CEC" w:rsidRDefault="00604DB8"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A0</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 xml:space="preserve"> B00 C00 E00</w:t>
            </w:r>
          </w:p>
        </w:tc>
        <w:tc>
          <w:tcPr>
            <w:tcW w:w="744" w:type="pct"/>
            <w:vAlign w:val="center"/>
          </w:tcPr>
          <w:p w14:paraId="0BFB268C" w14:textId="4552C325" w:rsidR="00604DB8" w:rsidRPr="00FA1CEC" w:rsidRDefault="00604DB8"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6.3</w:t>
            </w:r>
          </w:p>
        </w:tc>
      </w:tr>
      <w:tr w:rsidR="00BB2895" w:rsidRPr="001774BC" w14:paraId="2EB5A5C9" w14:textId="77777777" w:rsidTr="00BB2895">
        <w:trPr>
          <w:trHeight w:val="473"/>
        </w:trPr>
        <w:tc>
          <w:tcPr>
            <w:tcW w:w="521" w:type="pct"/>
            <w:vMerge/>
            <w:vAlign w:val="center"/>
          </w:tcPr>
          <w:p w14:paraId="2508D632" w14:textId="1B898329" w:rsidR="00BB2895" w:rsidRPr="00FA1CEC" w:rsidRDefault="00BB2895" w:rsidP="00604DB8">
            <w:pPr>
              <w:jc w:val="center"/>
              <w:rPr>
                <w:rFonts w:asciiTheme="minorEastAsia" w:eastAsiaTheme="minorEastAsia" w:hAnsiTheme="minorEastAsia"/>
                <w:sz w:val="18"/>
                <w:szCs w:val="18"/>
              </w:rPr>
            </w:pPr>
          </w:p>
        </w:tc>
        <w:tc>
          <w:tcPr>
            <w:tcW w:w="470" w:type="pct"/>
            <w:vAlign w:val="center"/>
          </w:tcPr>
          <w:p w14:paraId="3F0F3D59" w14:textId="12F9257B" w:rsidR="00BB2895" w:rsidRPr="00FA1CEC" w:rsidRDefault="00BB2895"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3</w:t>
            </w:r>
          </w:p>
        </w:tc>
        <w:tc>
          <w:tcPr>
            <w:tcW w:w="470" w:type="pct"/>
            <w:vAlign w:val="center"/>
            <w:hideMark/>
          </w:tcPr>
          <w:p w14:paraId="5F0E0A17" w14:textId="1B01D8C2" w:rsidR="00BB2895" w:rsidRPr="00FA1CEC" w:rsidRDefault="00BB2895"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8.5</w:t>
            </w:r>
          </w:p>
        </w:tc>
        <w:tc>
          <w:tcPr>
            <w:tcW w:w="484" w:type="pct"/>
            <w:vAlign w:val="center"/>
            <w:hideMark/>
          </w:tcPr>
          <w:p w14:paraId="38A5EA99" w14:textId="678BF408" w:rsidR="00BB2895" w:rsidRPr="00FA1CEC" w:rsidRDefault="00BB2895"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14.66</w:t>
            </w:r>
          </w:p>
        </w:tc>
        <w:tc>
          <w:tcPr>
            <w:tcW w:w="501" w:type="pct"/>
            <w:vAlign w:val="center"/>
            <w:hideMark/>
          </w:tcPr>
          <w:p w14:paraId="5025CC0B" w14:textId="34D275DD" w:rsidR="00BB2895" w:rsidRPr="00FA1CEC" w:rsidRDefault="00BB2895"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85.7</w:t>
            </w:r>
          </w:p>
        </w:tc>
        <w:tc>
          <w:tcPr>
            <w:tcW w:w="803" w:type="pct"/>
            <w:vAlign w:val="center"/>
            <w:hideMark/>
          </w:tcPr>
          <w:p w14:paraId="5511A161" w14:textId="72D48B0D" w:rsidR="00BB2895" w:rsidRPr="00FA1CEC" w:rsidRDefault="00BB2895"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2100</w:t>
            </w:r>
          </w:p>
        </w:tc>
        <w:tc>
          <w:tcPr>
            <w:tcW w:w="1007" w:type="pct"/>
            <w:vAlign w:val="center"/>
          </w:tcPr>
          <w:p w14:paraId="2068E8D9" w14:textId="5606F8E5" w:rsidR="00BB2895" w:rsidRPr="00FA1CEC" w:rsidRDefault="00BB2895"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A0</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 xml:space="preserve"> B0</w:t>
            </w:r>
            <w:r w:rsidRPr="00FA1CEC">
              <w:rPr>
                <w:rFonts w:asciiTheme="minorEastAsia" w:eastAsiaTheme="minorEastAsia" w:hAnsiTheme="minorEastAsia"/>
                <w:sz w:val="18"/>
                <w:szCs w:val="18"/>
              </w:rPr>
              <w:t>0</w:t>
            </w:r>
            <w:r w:rsidRPr="00FA1CEC">
              <w:rPr>
                <w:rFonts w:asciiTheme="minorEastAsia" w:eastAsiaTheme="minorEastAsia" w:hAnsiTheme="minorEastAsia" w:hint="eastAsia"/>
                <w:sz w:val="18"/>
                <w:szCs w:val="18"/>
              </w:rPr>
              <w:t xml:space="preserve"> C00 E00</w:t>
            </w:r>
          </w:p>
        </w:tc>
        <w:tc>
          <w:tcPr>
            <w:tcW w:w="744" w:type="pct"/>
            <w:vAlign w:val="center"/>
          </w:tcPr>
          <w:p w14:paraId="73B981CE" w14:textId="30630B94" w:rsidR="00BB2895" w:rsidRPr="00FA1CEC" w:rsidRDefault="00BB2895" w:rsidP="00604DB8">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6.0</w:t>
            </w:r>
          </w:p>
        </w:tc>
      </w:tr>
      <w:tr w:rsidR="00BB2895" w:rsidRPr="001774BC" w14:paraId="21A43FEF" w14:textId="77777777" w:rsidTr="00BB2895">
        <w:trPr>
          <w:trHeight w:val="847"/>
        </w:trPr>
        <w:tc>
          <w:tcPr>
            <w:tcW w:w="521" w:type="pct"/>
            <w:vAlign w:val="center"/>
          </w:tcPr>
          <w:p w14:paraId="3FD8EB6F" w14:textId="77777777" w:rsidR="00BB2895" w:rsidRPr="00FA1CEC" w:rsidRDefault="00BB2895" w:rsidP="0074149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自贡</w:t>
            </w:r>
          </w:p>
          <w:p w14:paraId="2DB57BBD" w14:textId="6BC00050" w:rsidR="00BB2895" w:rsidRPr="00FA1CEC" w:rsidRDefault="00BB2895" w:rsidP="0074149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公司</w:t>
            </w:r>
          </w:p>
        </w:tc>
        <w:tc>
          <w:tcPr>
            <w:tcW w:w="470" w:type="pct"/>
            <w:vAlign w:val="center"/>
          </w:tcPr>
          <w:p w14:paraId="70354AE5" w14:textId="3FEDFF91" w:rsidR="00BB2895" w:rsidRPr="00FA1CEC" w:rsidRDefault="00BB2895" w:rsidP="0074149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3</w:t>
            </w:r>
          </w:p>
        </w:tc>
        <w:tc>
          <w:tcPr>
            <w:tcW w:w="470" w:type="pct"/>
            <w:vAlign w:val="center"/>
          </w:tcPr>
          <w:p w14:paraId="2658DF79" w14:textId="52C71B6A" w:rsidR="00BB2895" w:rsidRPr="00FA1CEC" w:rsidRDefault="00BB2895" w:rsidP="0074149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8.1</w:t>
            </w:r>
          </w:p>
        </w:tc>
        <w:tc>
          <w:tcPr>
            <w:tcW w:w="484" w:type="pct"/>
            <w:vAlign w:val="center"/>
          </w:tcPr>
          <w:p w14:paraId="3A81E851" w14:textId="6C53B53E" w:rsidR="00BB2895" w:rsidRPr="00FA1CEC" w:rsidRDefault="00BB2895" w:rsidP="0074149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14.70</w:t>
            </w:r>
          </w:p>
        </w:tc>
        <w:tc>
          <w:tcPr>
            <w:tcW w:w="501" w:type="pct"/>
            <w:vAlign w:val="center"/>
          </w:tcPr>
          <w:p w14:paraId="24BA5095" w14:textId="2F303DF8" w:rsidR="00BB2895" w:rsidRPr="00FA1CEC" w:rsidRDefault="00BB2895" w:rsidP="0074149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85.4</w:t>
            </w:r>
          </w:p>
        </w:tc>
        <w:tc>
          <w:tcPr>
            <w:tcW w:w="803" w:type="pct"/>
            <w:vAlign w:val="center"/>
          </w:tcPr>
          <w:p w14:paraId="1AB21FD9" w14:textId="3D3FF578" w:rsidR="00BB2895" w:rsidRPr="00FA1CEC" w:rsidRDefault="00BB2895" w:rsidP="0074149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2000</w:t>
            </w:r>
          </w:p>
        </w:tc>
        <w:tc>
          <w:tcPr>
            <w:tcW w:w="1007" w:type="pct"/>
            <w:vAlign w:val="center"/>
          </w:tcPr>
          <w:p w14:paraId="3E7C98C1" w14:textId="60B159D2" w:rsidR="00BB2895" w:rsidRPr="00FA1CEC" w:rsidRDefault="00BB2895" w:rsidP="0074149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A02 B00 C00 E00</w:t>
            </w:r>
          </w:p>
        </w:tc>
        <w:tc>
          <w:tcPr>
            <w:tcW w:w="744" w:type="pct"/>
            <w:vAlign w:val="center"/>
          </w:tcPr>
          <w:p w14:paraId="4CFD048C" w14:textId="1F58864D" w:rsidR="00BB2895" w:rsidRPr="00FA1CEC" w:rsidRDefault="00BB2895" w:rsidP="0074149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6.5</w:t>
            </w:r>
          </w:p>
        </w:tc>
      </w:tr>
      <w:tr w:rsidR="00BB2895" w:rsidRPr="001774BC" w14:paraId="3DD7CA00" w14:textId="77777777" w:rsidTr="00F62EF1">
        <w:trPr>
          <w:trHeight w:val="814"/>
        </w:trPr>
        <w:tc>
          <w:tcPr>
            <w:tcW w:w="521" w:type="pct"/>
            <w:vAlign w:val="center"/>
          </w:tcPr>
          <w:p w14:paraId="5B9C0F5E" w14:textId="77777777" w:rsidR="00BB2895" w:rsidRPr="00FA1CEC" w:rsidRDefault="00BB2895"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株洲</w:t>
            </w:r>
          </w:p>
          <w:p w14:paraId="770E82EC" w14:textId="4B5D769C" w:rsidR="00BB2895" w:rsidRPr="00FA1CEC" w:rsidRDefault="00BB2895"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肯特</w:t>
            </w:r>
          </w:p>
        </w:tc>
        <w:tc>
          <w:tcPr>
            <w:tcW w:w="470" w:type="pct"/>
            <w:vAlign w:val="center"/>
          </w:tcPr>
          <w:p w14:paraId="1404876B" w14:textId="27CA84D8" w:rsidR="00BB2895" w:rsidRPr="00FA1CEC" w:rsidRDefault="00BB2895" w:rsidP="005141A3">
            <w:pPr>
              <w:jc w:val="center"/>
              <w:rPr>
                <w:rFonts w:asciiTheme="minorEastAsia" w:eastAsiaTheme="minorEastAsia" w:hAnsiTheme="minorEastAsia"/>
                <w:sz w:val="18"/>
                <w:szCs w:val="18"/>
              </w:rPr>
            </w:pPr>
            <w:r w:rsidRPr="00FA1CEC">
              <w:rPr>
                <w:rFonts w:asciiTheme="minorEastAsia" w:eastAsiaTheme="minorEastAsia" w:hAnsiTheme="minorEastAsia"/>
                <w:sz w:val="18"/>
                <w:szCs w:val="18"/>
              </w:rPr>
              <w:t>3</w:t>
            </w:r>
          </w:p>
        </w:tc>
        <w:tc>
          <w:tcPr>
            <w:tcW w:w="470" w:type="pct"/>
            <w:vAlign w:val="center"/>
          </w:tcPr>
          <w:p w14:paraId="02C19684" w14:textId="42E8A218" w:rsidR="00BB2895" w:rsidRPr="00FA1CEC" w:rsidRDefault="00BB2895"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w:t>
            </w:r>
          </w:p>
        </w:tc>
        <w:tc>
          <w:tcPr>
            <w:tcW w:w="484" w:type="pct"/>
            <w:vAlign w:val="center"/>
          </w:tcPr>
          <w:p w14:paraId="57B80651" w14:textId="038D85D8" w:rsidR="00BB2895" w:rsidRPr="00FA1CEC" w:rsidRDefault="00BB2895"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14.74</w:t>
            </w:r>
          </w:p>
        </w:tc>
        <w:tc>
          <w:tcPr>
            <w:tcW w:w="501" w:type="pct"/>
            <w:vAlign w:val="center"/>
          </w:tcPr>
          <w:p w14:paraId="49D72C64" w14:textId="2C40D31C" w:rsidR="00BB2895" w:rsidRPr="00FA1CEC" w:rsidRDefault="00BB2895"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85.7</w:t>
            </w:r>
          </w:p>
        </w:tc>
        <w:tc>
          <w:tcPr>
            <w:tcW w:w="803" w:type="pct"/>
            <w:vAlign w:val="center"/>
          </w:tcPr>
          <w:p w14:paraId="5ECED670" w14:textId="15A4F5F2" w:rsidR="00BB2895" w:rsidRPr="00FA1CEC" w:rsidRDefault="00BB2895"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2600</w:t>
            </w:r>
          </w:p>
        </w:tc>
        <w:tc>
          <w:tcPr>
            <w:tcW w:w="1007" w:type="pct"/>
            <w:vAlign w:val="center"/>
          </w:tcPr>
          <w:p w14:paraId="400565EC" w14:textId="59D59698" w:rsidR="00BB2895" w:rsidRPr="00FA1CEC" w:rsidRDefault="00BB2895"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A02 B00 C00 E00</w:t>
            </w:r>
          </w:p>
        </w:tc>
        <w:tc>
          <w:tcPr>
            <w:tcW w:w="744" w:type="pct"/>
            <w:vAlign w:val="center"/>
          </w:tcPr>
          <w:p w14:paraId="2A23E368" w14:textId="0A616589" w:rsidR="00BB2895" w:rsidRPr="00FA1CEC" w:rsidRDefault="00BB2895" w:rsidP="00BB289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Pr="00FA1CEC">
              <w:rPr>
                <w:rFonts w:asciiTheme="minorEastAsia" w:eastAsiaTheme="minorEastAsia" w:hAnsiTheme="minorEastAsia"/>
                <w:sz w:val="18"/>
                <w:szCs w:val="18"/>
              </w:rPr>
              <w:t>.</w:t>
            </w:r>
            <w:r>
              <w:rPr>
                <w:rFonts w:asciiTheme="minorEastAsia" w:eastAsiaTheme="minorEastAsia" w:hAnsiTheme="minorEastAsia" w:hint="eastAsia"/>
                <w:sz w:val="18"/>
                <w:szCs w:val="18"/>
              </w:rPr>
              <w:t>0</w:t>
            </w:r>
          </w:p>
        </w:tc>
      </w:tr>
      <w:tr w:rsidR="005141A3" w:rsidRPr="001774BC" w14:paraId="522B5B1E" w14:textId="77777777" w:rsidTr="00FA1CEC">
        <w:trPr>
          <w:trHeight w:val="402"/>
        </w:trPr>
        <w:tc>
          <w:tcPr>
            <w:tcW w:w="521" w:type="pct"/>
            <w:vMerge w:val="restart"/>
            <w:vAlign w:val="center"/>
          </w:tcPr>
          <w:p w14:paraId="5697FA72" w14:textId="48F40B83"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浙江德威</w:t>
            </w:r>
          </w:p>
        </w:tc>
        <w:tc>
          <w:tcPr>
            <w:tcW w:w="470" w:type="pct"/>
            <w:vAlign w:val="center"/>
          </w:tcPr>
          <w:p w14:paraId="730D4315" w14:textId="60367DFB"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w:t>
            </w:r>
          </w:p>
        </w:tc>
        <w:tc>
          <w:tcPr>
            <w:tcW w:w="470" w:type="pct"/>
            <w:vAlign w:val="center"/>
          </w:tcPr>
          <w:p w14:paraId="1F6FD27D" w14:textId="7FF5156A"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6.0</w:t>
            </w:r>
          </w:p>
        </w:tc>
        <w:tc>
          <w:tcPr>
            <w:tcW w:w="484" w:type="pct"/>
            <w:vAlign w:val="center"/>
          </w:tcPr>
          <w:p w14:paraId="1FEACE8B" w14:textId="784375EC"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14.91</w:t>
            </w:r>
          </w:p>
        </w:tc>
        <w:tc>
          <w:tcPr>
            <w:tcW w:w="501" w:type="pct"/>
            <w:vAlign w:val="center"/>
          </w:tcPr>
          <w:p w14:paraId="0E0268C4" w14:textId="4F0FC6A9"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87.8</w:t>
            </w:r>
          </w:p>
        </w:tc>
        <w:tc>
          <w:tcPr>
            <w:tcW w:w="803" w:type="pct"/>
            <w:vAlign w:val="center"/>
          </w:tcPr>
          <w:p w14:paraId="0D79D882" w14:textId="2B4518D6"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2350</w:t>
            </w:r>
          </w:p>
        </w:tc>
        <w:tc>
          <w:tcPr>
            <w:tcW w:w="1007" w:type="pct"/>
            <w:vAlign w:val="center"/>
          </w:tcPr>
          <w:p w14:paraId="1673BAA3" w14:textId="77777777"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A02 B00 C00 E00</w:t>
            </w:r>
          </w:p>
        </w:tc>
        <w:tc>
          <w:tcPr>
            <w:tcW w:w="744" w:type="pct"/>
            <w:vAlign w:val="center"/>
          </w:tcPr>
          <w:p w14:paraId="70CBB6A9" w14:textId="5580E5F3"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6.0</w:t>
            </w:r>
          </w:p>
        </w:tc>
      </w:tr>
      <w:tr w:rsidR="005141A3" w:rsidRPr="001774BC" w14:paraId="0D3A8698" w14:textId="77777777" w:rsidTr="00FA1CEC">
        <w:trPr>
          <w:trHeight w:val="402"/>
        </w:trPr>
        <w:tc>
          <w:tcPr>
            <w:tcW w:w="521" w:type="pct"/>
            <w:vMerge/>
            <w:vAlign w:val="center"/>
          </w:tcPr>
          <w:p w14:paraId="64537320" w14:textId="11A06E05" w:rsidR="005141A3" w:rsidRPr="00FA1CEC" w:rsidRDefault="005141A3" w:rsidP="005141A3">
            <w:pPr>
              <w:jc w:val="center"/>
              <w:rPr>
                <w:rFonts w:asciiTheme="minorEastAsia" w:eastAsiaTheme="minorEastAsia" w:hAnsiTheme="minorEastAsia"/>
                <w:sz w:val="18"/>
                <w:szCs w:val="18"/>
              </w:rPr>
            </w:pPr>
          </w:p>
        </w:tc>
        <w:tc>
          <w:tcPr>
            <w:tcW w:w="470" w:type="pct"/>
            <w:vAlign w:val="center"/>
          </w:tcPr>
          <w:p w14:paraId="72CBF4A0" w14:textId="258BFFF2"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w:t>
            </w:r>
          </w:p>
        </w:tc>
        <w:tc>
          <w:tcPr>
            <w:tcW w:w="470" w:type="pct"/>
            <w:vAlign w:val="center"/>
          </w:tcPr>
          <w:p w14:paraId="70747BAC" w14:textId="14D6A29C"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7.0</w:t>
            </w:r>
          </w:p>
        </w:tc>
        <w:tc>
          <w:tcPr>
            <w:tcW w:w="484" w:type="pct"/>
            <w:vAlign w:val="center"/>
          </w:tcPr>
          <w:p w14:paraId="3FB968A6" w14:textId="0928FE7C"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14.80</w:t>
            </w:r>
          </w:p>
        </w:tc>
        <w:tc>
          <w:tcPr>
            <w:tcW w:w="501" w:type="pct"/>
            <w:vAlign w:val="center"/>
          </w:tcPr>
          <w:p w14:paraId="46F08930" w14:textId="04B79D4A"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86.3</w:t>
            </w:r>
          </w:p>
        </w:tc>
        <w:tc>
          <w:tcPr>
            <w:tcW w:w="803" w:type="pct"/>
            <w:vAlign w:val="center"/>
          </w:tcPr>
          <w:p w14:paraId="14CBCAF6" w14:textId="1319C2E1"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2200</w:t>
            </w:r>
          </w:p>
        </w:tc>
        <w:tc>
          <w:tcPr>
            <w:tcW w:w="1007" w:type="pct"/>
            <w:vAlign w:val="center"/>
          </w:tcPr>
          <w:p w14:paraId="6935EEA5" w14:textId="77777777"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A02 B00 C00 E00</w:t>
            </w:r>
          </w:p>
        </w:tc>
        <w:tc>
          <w:tcPr>
            <w:tcW w:w="744" w:type="pct"/>
            <w:vAlign w:val="center"/>
          </w:tcPr>
          <w:p w14:paraId="55112162" w14:textId="733C1748"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6.0-8.0</w:t>
            </w:r>
          </w:p>
        </w:tc>
      </w:tr>
      <w:tr w:rsidR="005141A3" w:rsidRPr="001774BC" w14:paraId="0AE34512" w14:textId="77777777" w:rsidTr="00FA1CEC">
        <w:trPr>
          <w:trHeight w:val="402"/>
        </w:trPr>
        <w:tc>
          <w:tcPr>
            <w:tcW w:w="521" w:type="pct"/>
            <w:vMerge/>
            <w:vAlign w:val="center"/>
          </w:tcPr>
          <w:p w14:paraId="7F08F118" w14:textId="1C497003" w:rsidR="005141A3" w:rsidRPr="00FA1CEC" w:rsidRDefault="005141A3" w:rsidP="005141A3">
            <w:pPr>
              <w:jc w:val="center"/>
              <w:rPr>
                <w:rFonts w:asciiTheme="minorEastAsia" w:eastAsiaTheme="minorEastAsia" w:hAnsiTheme="minorEastAsia"/>
                <w:sz w:val="18"/>
                <w:szCs w:val="18"/>
              </w:rPr>
            </w:pPr>
          </w:p>
        </w:tc>
        <w:tc>
          <w:tcPr>
            <w:tcW w:w="470" w:type="pct"/>
            <w:vAlign w:val="center"/>
          </w:tcPr>
          <w:p w14:paraId="325017DA" w14:textId="06E6A0C3"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3</w:t>
            </w:r>
          </w:p>
        </w:tc>
        <w:tc>
          <w:tcPr>
            <w:tcW w:w="470" w:type="pct"/>
            <w:vAlign w:val="center"/>
          </w:tcPr>
          <w:p w14:paraId="151628C5" w14:textId="5E55DE8B"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8.0</w:t>
            </w:r>
          </w:p>
        </w:tc>
        <w:tc>
          <w:tcPr>
            <w:tcW w:w="484" w:type="pct"/>
            <w:vAlign w:val="center"/>
          </w:tcPr>
          <w:p w14:paraId="0E26DB92" w14:textId="1F476C2A"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14.70</w:t>
            </w:r>
          </w:p>
        </w:tc>
        <w:tc>
          <w:tcPr>
            <w:tcW w:w="501" w:type="pct"/>
            <w:vAlign w:val="center"/>
          </w:tcPr>
          <w:p w14:paraId="03C226E4" w14:textId="120D4FCB"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86.0</w:t>
            </w:r>
          </w:p>
        </w:tc>
        <w:tc>
          <w:tcPr>
            <w:tcW w:w="803" w:type="pct"/>
            <w:vAlign w:val="center"/>
          </w:tcPr>
          <w:p w14:paraId="4A5AAACE" w14:textId="23BACBA1"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2150</w:t>
            </w:r>
          </w:p>
        </w:tc>
        <w:tc>
          <w:tcPr>
            <w:tcW w:w="1007" w:type="pct"/>
            <w:vAlign w:val="center"/>
          </w:tcPr>
          <w:p w14:paraId="13578099" w14:textId="04A03C27"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sz w:val="18"/>
                <w:szCs w:val="18"/>
              </w:rPr>
              <w:t>A02 B00 C00 E00</w:t>
            </w:r>
          </w:p>
        </w:tc>
        <w:tc>
          <w:tcPr>
            <w:tcW w:w="744" w:type="pct"/>
            <w:vAlign w:val="center"/>
          </w:tcPr>
          <w:p w14:paraId="1EED264E" w14:textId="63562163"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6.0-8.0</w:t>
            </w:r>
          </w:p>
        </w:tc>
      </w:tr>
      <w:tr w:rsidR="005141A3" w:rsidRPr="001774BC" w14:paraId="4197C54A" w14:textId="77777777" w:rsidTr="00FA1CEC">
        <w:trPr>
          <w:trHeight w:val="402"/>
        </w:trPr>
        <w:tc>
          <w:tcPr>
            <w:tcW w:w="521" w:type="pct"/>
            <w:vMerge/>
            <w:vAlign w:val="center"/>
          </w:tcPr>
          <w:p w14:paraId="194A2E77" w14:textId="485AD25F" w:rsidR="005141A3" w:rsidRPr="00FA1CEC" w:rsidRDefault="005141A3" w:rsidP="005141A3">
            <w:pPr>
              <w:jc w:val="center"/>
              <w:rPr>
                <w:rFonts w:asciiTheme="minorEastAsia" w:eastAsiaTheme="minorEastAsia" w:hAnsiTheme="minorEastAsia"/>
                <w:sz w:val="18"/>
                <w:szCs w:val="18"/>
              </w:rPr>
            </w:pPr>
          </w:p>
        </w:tc>
        <w:tc>
          <w:tcPr>
            <w:tcW w:w="470" w:type="pct"/>
            <w:vAlign w:val="center"/>
          </w:tcPr>
          <w:p w14:paraId="063E35F0" w14:textId="58B21502"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4</w:t>
            </w:r>
          </w:p>
        </w:tc>
        <w:tc>
          <w:tcPr>
            <w:tcW w:w="470" w:type="pct"/>
            <w:vAlign w:val="center"/>
          </w:tcPr>
          <w:p w14:paraId="4DE55C61" w14:textId="5022B1C2"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11.0</w:t>
            </w:r>
          </w:p>
        </w:tc>
        <w:tc>
          <w:tcPr>
            <w:tcW w:w="484" w:type="pct"/>
            <w:vAlign w:val="center"/>
          </w:tcPr>
          <w:p w14:paraId="7315C436" w14:textId="5E0A4A3F"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14.38</w:t>
            </w:r>
          </w:p>
        </w:tc>
        <w:tc>
          <w:tcPr>
            <w:tcW w:w="501" w:type="pct"/>
            <w:vAlign w:val="center"/>
          </w:tcPr>
          <w:p w14:paraId="251536B1" w14:textId="4BCF4CDF"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86.1</w:t>
            </w:r>
          </w:p>
        </w:tc>
        <w:tc>
          <w:tcPr>
            <w:tcW w:w="803" w:type="pct"/>
            <w:vAlign w:val="center"/>
          </w:tcPr>
          <w:p w14:paraId="39DFED82" w14:textId="6AC4D5C2"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2350</w:t>
            </w:r>
          </w:p>
        </w:tc>
        <w:tc>
          <w:tcPr>
            <w:tcW w:w="1007" w:type="pct"/>
            <w:vAlign w:val="center"/>
          </w:tcPr>
          <w:p w14:paraId="5EA75975" w14:textId="77777777"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A02 B00 C00 E00</w:t>
            </w:r>
          </w:p>
        </w:tc>
        <w:tc>
          <w:tcPr>
            <w:tcW w:w="744" w:type="pct"/>
            <w:vAlign w:val="center"/>
          </w:tcPr>
          <w:p w14:paraId="551FD769" w14:textId="4D02896C" w:rsidR="005141A3" w:rsidRPr="00FA1CEC" w:rsidRDefault="005141A3" w:rsidP="005141A3">
            <w:pPr>
              <w:jc w:val="center"/>
              <w:rPr>
                <w:rFonts w:asciiTheme="minorEastAsia" w:eastAsiaTheme="minorEastAsia" w:hAnsiTheme="minorEastAsia"/>
                <w:sz w:val="18"/>
                <w:szCs w:val="18"/>
              </w:rPr>
            </w:pPr>
            <w:bookmarkStart w:id="4" w:name="_GoBack"/>
            <w:bookmarkEnd w:id="4"/>
            <w:r w:rsidRPr="00FA1CEC">
              <w:rPr>
                <w:rFonts w:asciiTheme="minorEastAsia" w:eastAsiaTheme="minorEastAsia" w:hAnsiTheme="minorEastAsia" w:hint="eastAsia"/>
                <w:sz w:val="18"/>
                <w:szCs w:val="18"/>
              </w:rPr>
              <w:t>6.0</w:t>
            </w:r>
          </w:p>
        </w:tc>
      </w:tr>
      <w:tr w:rsidR="005141A3" w:rsidRPr="00E705F5" w14:paraId="6FFF6002" w14:textId="77777777" w:rsidTr="00FA1CEC">
        <w:trPr>
          <w:trHeight w:val="402"/>
        </w:trPr>
        <w:tc>
          <w:tcPr>
            <w:tcW w:w="521" w:type="pct"/>
            <w:vMerge w:val="restart"/>
            <w:vAlign w:val="center"/>
          </w:tcPr>
          <w:p w14:paraId="7678822B" w14:textId="0A521C82" w:rsidR="005141A3" w:rsidRPr="00FA1CEC" w:rsidRDefault="005141A3" w:rsidP="005141A3">
            <w:pPr>
              <w:jc w:val="center"/>
              <w:rPr>
                <w:rFonts w:asciiTheme="minorEastAsia" w:eastAsiaTheme="minorEastAsia" w:hAnsiTheme="minorEastAsia"/>
                <w:sz w:val="18"/>
                <w:szCs w:val="18"/>
              </w:rPr>
            </w:pPr>
            <w:proofErr w:type="gramStart"/>
            <w:r w:rsidRPr="00FA1CEC">
              <w:rPr>
                <w:rFonts w:asciiTheme="minorEastAsia" w:eastAsiaTheme="minorEastAsia" w:hAnsiTheme="minorEastAsia" w:hint="eastAsia"/>
                <w:sz w:val="18"/>
                <w:szCs w:val="18"/>
              </w:rPr>
              <w:t>浙江恒成</w:t>
            </w:r>
            <w:proofErr w:type="gramEnd"/>
          </w:p>
        </w:tc>
        <w:tc>
          <w:tcPr>
            <w:tcW w:w="470" w:type="pct"/>
            <w:vAlign w:val="center"/>
          </w:tcPr>
          <w:p w14:paraId="14B8028B" w14:textId="07A6EA38"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2</w:t>
            </w:r>
          </w:p>
        </w:tc>
        <w:tc>
          <w:tcPr>
            <w:tcW w:w="470" w:type="pct"/>
            <w:vAlign w:val="center"/>
          </w:tcPr>
          <w:p w14:paraId="0826A71B" w14:textId="742B6919"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w:t>
            </w:r>
            <w:r w:rsidRPr="00FA1CEC">
              <w:rPr>
                <w:rFonts w:asciiTheme="minorEastAsia" w:eastAsiaTheme="minorEastAsia" w:hAnsiTheme="minorEastAsia"/>
                <w:sz w:val="18"/>
                <w:szCs w:val="18"/>
              </w:rPr>
              <w:t>.1</w:t>
            </w:r>
          </w:p>
        </w:tc>
        <w:tc>
          <w:tcPr>
            <w:tcW w:w="484" w:type="pct"/>
            <w:vAlign w:val="center"/>
          </w:tcPr>
          <w:p w14:paraId="4DE57779" w14:textId="406BDF90"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4.94</w:t>
            </w:r>
          </w:p>
        </w:tc>
        <w:tc>
          <w:tcPr>
            <w:tcW w:w="501" w:type="pct"/>
            <w:vAlign w:val="center"/>
          </w:tcPr>
          <w:p w14:paraId="77252D6D" w14:textId="056C7E58"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w:t>
            </w:r>
            <w:r w:rsidRPr="00FA1CEC">
              <w:rPr>
                <w:rFonts w:asciiTheme="minorEastAsia" w:eastAsiaTheme="minorEastAsia" w:hAnsiTheme="minorEastAsia"/>
                <w:sz w:val="18"/>
                <w:szCs w:val="18"/>
              </w:rPr>
              <w:t>6.3</w:t>
            </w:r>
          </w:p>
        </w:tc>
        <w:tc>
          <w:tcPr>
            <w:tcW w:w="803" w:type="pct"/>
            <w:vAlign w:val="center"/>
          </w:tcPr>
          <w:p w14:paraId="684CB1F2" w14:textId="2E37A014"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650</w:t>
            </w:r>
          </w:p>
        </w:tc>
        <w:tc>
          <w:tcPr>
            <w:tcW w:w="1007" w:type="pct"/>
            <w:vAlign w:val="center"/>
          </w:tcPr>
          <w:p w14:paraId="61537AC9" w14:textId="77777777"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A02 B00 C00 E00</w:t>
            </w:r>
          </w:p>
        </w:tc>
        <w:tc>
          <w:tcPr>
            <w:tcW w:w="744" w:type="pct"/>
            <w:vAlign w:val="center"/>
          </w:tcPr>
          <w:p w14:paraId="5A9A641C" w14:textId="4AE0E03D"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w:t>
            </w:r>
          </w:p>
        </w:tc>
      </w:tr>
      <w:tr w:rsidR="005141A3" w:rsidRPr="00E705F5" w14:paraId="71BF8788" w14:textId="77777777" w:rsidTr="00FA1CEC">
        <w:trPr>
          <w:trHeight w:val="402"/>
        </w:trPr>
        <w:tc>
          <w:tcPr>
            <w:tcW w:w="521" w:type="pct"/>
            <w:vMerge/>
            <w:vAlign w:val="center"/>
          </w:tcPr>
          <w:p w14:paraId="331324C3" w14:textId="5CA00F95" w:rsidR="005141A3" w:rsidRPr="00FA1CEC" w:rsidRDefault="005141A3" w:rsidP="005141A3">
            <w:pPr>
              <w:jc w:val="center"/>
              <w:rPr>
                <w:rFonts w:asciiTheme="minorEastAsia" w:eastAsiaTheme="minorEastAsia" w:hAnsiTheme="minorEastAsia"/>
                <w:sz w:val="18"/>
                <w:szCs w:val="18"/>
              </w:rPr>
            </w:pPr>
          </w:p>
        </w:tc>
        <w:tc>
          <w:tcPr>
            <w:tcW w:w="470" w:type="pct"/>
            <w:vAlign w:val="center"/>
          </w:tcPr>
          <w:p w14:paraId="0EDEC24B" w14:textId="29740A63"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3</w:t>
            </w:r>
          </w:p>
        </w:tc>
        <w:tc>
          <w:tcPr>
            <w:tcW w:w="470" w:type="pct"/>
            <w:vAlign w:val="center"/>
          </w:tcPr>
          <w:p w14:paraId="00762662" w14:textId="2704FC41"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w:t>
            </w:r>
            <w:r w:rsidRPr="00FA1CEC">
              <w:rPr>
                <w:rFonts w:asciiTheme="minorEastAsia" w:eastAsiaTheme="minorEastAsia" w:hAnsiTheme="minorEastAsia"/>
                <w:sz w:val="18"/>
                <w:szCs w:val="18"/>
              </w:rPr>
              <w:t>.2</w:t>
            </w:r>
          </w:p>
        </w:tc>
        <w:tc>
          <w:tcPr>
            <w:tcW w:w="484" w:type="pct"/>
            <w:vAlign w:val="center"/>
          </w:tcPr>
          <w:p w14:paraId="4FAB3366" w14:textId="054E0D0D"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4.74</w:t>
            </w:r>
          </w:p>
        </w:tc>
        <w:tc>
          <w:tcPr>
            <w:tcW w:w="501" w:type="pct"/>
            <w:vAlign w:val="center"/>
          </w:tcPr>
          <w:p w14:paraId="75DFB9ED" w14:textId="1E57717C"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8</w:t>
            </w:r>
            <w:r w:rsidRPr="00FA1CEC">
              <w:rPr>
                <w:rFonts w:asciiTheme="minorEastAsia" w:eastAsiaTheme="minorEastAsia" w:hAnsiTheme="minorEastAsia"/>
                <w:sz w:val="18"/>
                <w:szCs w:val="18"/>
              </w:rPr>
              <w:t>5.8</w:t>
            </w:r>
          </w:p>
        </w:tc>
        <w:tc>
          <w:tcPr>
            <w:tcW w:w="803" w:type="pct"/>
            <w:vAlign w:val="center"/>
          </w:tcPr>
          <w:p w14:paraId="22ECB7A7" w14:textId="1BA959A5"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860</w:t>
            </w:r>
          </w:p>
        </w:tc>
        <w:tc>
          <w:tcPr>
            <w:tcW w:w="1007" w:type="pct"/>
            <w:vAlign w:val="center"/>
          </w:tcPr>
          <w:p w14:paraId="6E4E5390" w14:textId="77777777"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A02 B00 C00 E00</w:t>
            </w:r>
          </w:p>
        </w:tc>
        <w:tc>
          <w:tcPr>
            <w:tcW w:w="744" w:type="pct"/>
            <w:vAlign w:val="center"/>
          </w:tcPr>
          <w:p w14:paraId="4DE8A99B" w14:textId="30076113" w:rsidR="005141A3" w:rsidRPr="00FA1CEC" w:rsidRDefault="005141A3" w:rsidP="005141A3">
            <w:pPr>
              <w:jc w:val="center"/>
              <w:rPr>
                <w:rFonts w:asciiTheme="minorEastAsia" w:eastAsiaTheme="minorEastAsia" w:hAnsiTheme="minorEastAsia"/>
                <w:sz w:val="18"/>
                <w:szCs w:val="18"/>
              </w:rPr>
            </w:pPr>
            <w:r w:rsidRPr="00FA1CEC">
              <w:rPr>
                <w:rFonts w:asciiTheme="minorEastAsia" w:eastAsiaTheme="minorEastAsia" w:hAnsiTheme="minorEastAsia" w:hint="eastAsia"/>
                <w:sz w:val="18"/>
                <w:szCs w:val="18"/>
              </w:rPr>
              <w:t>6</w:t>
            </w:r>
          </w:p>
        </w:tc>
      </w:tr>
    </w:tbl>
    <w:p w14:paraId="5BBF5FA5" w14:textId="77777777" w:rsidR="00AF40ED" w:rsidRPr="00AA4C50" w:rsidRDefault="00A87A55">
      <w:pPr>
        <w:spacing w:line="360" w:lineRule="auto"/>
        <w:rPr>
          <w:rFonts w:ascii="宋体" w:hAnsi="宋体" w:cs="宋体"/>
          <w:b/>
          <w:bCs/>
          <w:sz w:val="24"/>
        </w:rPr>
      </w:pPr>
      <w:r>
        <w:rPr>
          <w:rFonts w:ascii="宋体" w:hAnsi="宋体" w:cs="宋体" w:hint="eastAsia"/>
          <w:b/>
          <w:bCs/>
          <w:sz w:val="24"/>
        </w:rPr>
        <w:lastRenderedPageBreak/>
        <w:t>2.2.</w:t>
      </w:r>
      <w:r w:rsidR="00AA4C50">
        <w:rPr>
          <w:rFonts w:ascii="宋体" w:hAnsi="宋体" w:cs="宋体" w:hint="eastAsia"/>
          <w:b/>
          <w:bCs/>
          <w:sz w:val="24"/>
        </w:rPr>
        <w:t>4</w:t>
      </w:r>
      <w:r w:rsidR="00BF26F0">
        <w:rPr>
          <w:rFonts w:ascii="宋体" w:hAnsi="宋体" w:cs="宋体" w:hint="eastAsia"/>
          <w:b/>
          <w:bCs/>
          <w:sz w:val="24"/>
        </w:rPr>
        <w:t xml:space="preserve">  </w:t>
      </w:r>
      <w:r w:rsidR="00AA4C50" w:rsidRPr="00AA4C50">
        <w:rPr>
          <w:rFonts w:ascii="宋体" w:hAnsi="宋体" w:cs="宋体" w:hint="eastAsia"/>
          <w:b/>
          <w:bCs/>
          <w:sz w:val="24"/>
        </w:rPr>
        <w:t>尺寸允许偏差的确定</w:t>
      </w:r>
    </w:p>
    <w:p w14:paraId="57C524DE" w14:textId="77777777" w:rsidR="00AA4C50" w:rsidRDefault="00AA4C50" w:rsidP="00AA4C50">
      <w:pPr>
        <w:adjustRightInd w:val="0"/>
        <w:snapToGrid w:val="0"/>
        <w:spacing w:line="360" w:lineRule="auto"/>
        <w:ind w:firstLineChars="200" w:firstLine="480"/>
        <w:rPr>
          <w:rFonts w:ascii="宋体" w:hAnsi="宋体"/>
          <w:sz w:val="24"/>
        </w:rPr>
      </w:pPr>
      <w:r w:rsidRPr="00A761B4">
        <w:rPr>
          <w:rFonts w:ascii="宋体" w:hAnsi="宋体" w:hint="eastAsia"/>
          <w:sz w:val="24"/>
        </w:rPr>
        <w:t>随着我国国民经济的迅速发展，国际化的市场竞争使得企业质量管理体系都得到了加强和提高，各供应商在多年的生产过程中，随着工艺水平的提升，生产的产品精度也能得到很好控制。通过对近五年的生产、销售、使用情况进行统计，同时对同行生产水平进行沟通，</w:t>
      </w:r>
      <w:proofErr w:type="gramStart"/>
      <w:r w:rsidRPr="00A761B4">
        <w:rPr>
          <w:rFonts w:ascii="宋体" w:hAnsi="宋体" w:hint="eastAsia"/>
          <w:sz w:val="24"/>
        </w:rPr>
        <w:t>根据</w:t>
      </w:r>
      <w:r>
        <w:rPr>
          <w:rFonts w:ascii="宋体" w:hAnsi="宋体" w:hint="eastAsia"/>
          <w:sz w:val="24"/>
        </w:rPr>
        <w:t>超粗晶粒</w:t>
      </w:r>
      <w:proofErr w:type="gramEnd"/>
      <w:r>
        <w:rPr>
          <w:rFonts w:ascii="宋体" w:hAnsi="宋体" w:hint="eastAsia"/>
          <w:sz w:val="24"/>
        </w:rPr>
        <w:t>硬质合金工程</w:t>
      </w:r>
      <w:proofErr w:type="gramStart"/>
      <w:r>
        <w:rPr>
          <w:rFonts w:ascii="宋体" w:hAnsi="宋体" w:cs="宋体" w:hint="eastAsia"/>
          <w:sz w:val="24"/>
        </w:rPr>
        <w:t>齿</w:t>
      </w:r>
      <w:proofErr w:type="gramEnd"/>
      <w:r w:rsidRPr="00A761B4">
        <w:rPr>
          <w:rFonts w:ascii="宋体" w:hAnsi="宋体" w:hint="eastAsia"/>
          <w:sz w:val="24"/>
        </w:rPr>
        <w:t>产品基本尺寸，在满足用户使用要求，满足生产控制要求的基础上制定了各尺寸的允许偏差。从合格率上兼顾生产的经济性，从使用上兼顾稳定可靠性，同时在满足使用的前提下，尽量减少单重和降低后续加工余量兼顾客户的经济性。</w:t>
      </w:r>
    </w:p>
    <w:p w14:paraId="6F469D46" w14:textId="7AC25911" w:rsidR="002A37F3" w:rsidRDefault="002A37F3" w:rsidP="002A37F3">
      <w:pPr>
        <w:adjustRightInd w:val="0"/>
        <w:snapToGrid w:val="0"/>
        <w:spacing w:line="360" w:lineRule="auto"/>
        <w:ind w:firstLineChars="200" w:firstLine="420"/>
        <w:rPr>
          <w:rFonts w:ascii="宋体" w:hAnsi="宋体"/>
        </w:rPr>
      </w:pPr>
      <w:r>
        <w:rPr>
          <w:rFonts w:ascii="黑体" w:hint="eastAsia"/>
        </w:rPr>
        <w:t xml:space="preserve">  </w:t>
      </w:r>
      <w:bookmarkStart w:id="5" w:name="_Hlk159941287"/>
      <w:r w:rsidRPr="002A37F3">
        <w:rPr>
          <w:rFonts w:ascii="宋体" w:hAnsi="宋体" w:hint="eastAsia"/>
          <w:sz w:val="24"/>
        </w:rPr>
        <w:t>本标准给出了</w:t>
      </w:r>
      <w:bookmarkEnd w:id="5"/>
      <w:r w:rsidRPr="002A37F3">
        <w:rPr>
          <w:rFonts w:ascii="宋体" w:hAnsi="宋体" w:hint="eastAsia"/>
          <w:sz w:val="24"/>
        </w:rPr>
        <w:t>直径（D/d）允许偏差，见表</w:t>
      </w:r>
      <w:r w:rsidRPr="002A37F3">
        <w:rPr>
          <w:rFonts w:ascii="宋体" w:hAnsi="宋体"/>
          <w:sz w:val="24"/>
        </w:rPr>
        <w:t>6</w:t>
      </w:r>
      <w:r w:rsidRPr="002A37F3">
        <w:rPr>
          <w:rFonts w:ascii="宋体" w:hAnsi="宋体" w:hint="eastAsia"/>
          <w:sz w:val="24"/>
        </w:rPr>
        <w:t>。</w:t>
      </w:r>
    </w:p>
    <w:p w14:paraId="030C6E22" w14:textId="713EC19E" w:rsidR="002A37F3" w:rsidRPr="00FA1CEC" w:rsidRDefault="002A37F3" w:rsidP="00FA1CEC">
      <w:pPr>
        <w:pStyle w:val="afffb"/>
        <w:wordWrap w:val="0"/>
        <w:spacing w:beforeLines="50" w:before="156" w:afterLines="50" w:after="156"/>
        <w:ind w:right="525" w:firstLineChars="1500" w:firstLine="3600"/>
        <w:jc w:val="both"/>
      </w:pPr>
      <w:bookmarkStart w:id="6" w:name="_Hlk160100940"/>
      <w:r w:rsidRPr="002A37F3">
        <w:rPr>
          <w:rFonts w:hAnsi="黑体" w:hint="eastAsia"/>
          <w:sz w:val="24"/>
          <w:szCs w:val="24"/>
        </w:rPr>
        <w:t>表</w:t>
      </w:r>
      <w:r>
        <w:rPr>
          <w:rFonts w:hAnsi="黑体"/>
          <w:sz w:val="24"/>
          <w:szCs w:val="24"/>
        </w:rPr>
        <w:t>6</w:t>
      </w:r>
      <w:r w:rsidRPr="002A37F3">
        <w:rPr>
          <w:rFonts w:hint="eastAsia"/>
          <w:sz w:val="24"/>
          <w:szCs w:val="24"/>
        </w:rPr>
        <w:t xml:space="preserve">   直径允许偏差</w:t>
      </w:r>
      <w:bookmarkEnd w:id="6"/>
      <w:r w:rsidRPr="002A37F3">
        <w:rPr>
          <w:rFonts w:hint="eastAsia"/>
          <w:sz w:val="24"/>
          <w:szCs w:val="24"/>
        </w:rPr>
        <w:t xml:space="preserve">  </w:t>
      </w:r>
      <w:r>
        <w:rPr>
          <w:rFonts w:hint="eastAsia"/>
        </w:rPr>
        <w:t xml:space="preserve">         </w:t>
      </w:r>
      <w:r>
        <w:t xml:space="preserve">      </w:t>
      </w:r>
      <w:r>
        <w:rPr>
          <w:rFonts w:hint="eastAsia"/>
        </w:rPr>
        <w:t xml:space="preserve"> </w:t>
      </w:r>
      <w:r w:rsidR="00FA1CEC" w:rsidRPr="00FA1CEC">
        <w:rPr>
          <w:rFonts w:hAnsi="宋体" w:hint="eastAsia"/>
        </w:rPr>
        <w:t>单位为毫米</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90"/>
        <w:gridCol w:w="3190"/>
        <w:gridCol w:w="3191"/>
      </w:tblGrid>
      <w:tr w:rsidR="002A37F3" w:rsidRPr="00A704DF" w14:paraId="08F8C598" w14:textId="77777777" w:rsidTr="00FA1CEC">
        <w:tc>
          <w:tcPr>
            <w:tcW w:w="3190" w:type="dxa"/>
            <w:vAlign w:val="center"/>
          </w:tcPr>
          <w:p w14:paraId="0EE9D0D1" w14:textId="77777777"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直径</w:t>
            </w:r>
          </w:p>
        </w:tc>
        <w:tc>
          <w:tcPr>
            <w:tcW w:w="3190" w:type="dxa"/>
            <w:vAlign w:val="center"/>
          </w:tcPr>
          <w:p w14:paraId="3AFC99D3" w14:textId="27AD9EB2"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w:t>
            </w:r>
            <w:r w:rsidRPr="00FA1CEC">
              <w:rPr>
                <w:rFonts w:ascii="宋体" w:hAnsi="宋体"/>
                <w:sz w:val="18"/>
                <w:szCs w:val="18"/>
              </w:rPr>
              <w:t>1</w:t>
            </w:r>
            <w:r w:rsidRPr="00FA1CEC">
              <w:rPr>
                <w:rFonts w:ascii="宋体" w:hAnsi="宋体" w:hint="eastAsia"/>
                <w:sz w:val="18"/>
                <w:szCs w:val="18"/>
              </w:rPr>
              <w:t>5.00</w:t>
            </w:r>
          </w:p>
        </w:tc>
        <w:tc>
          <w:tcPr>
            <w:tcW w:w="3191" w:type="dxa"/>
            <w:vAlign w:val="center"/>
          </w:tcPr>
          <w:p w14:paraId="07A61177" w14:textId="5AFAA61E" w:rsidR="002A37F3" w:rsidRPr="00FA1CEC" w:rsidRDefault="002A37F3" w:rsidP="005141A3">
            <w:pPr>
              <w:spacing w:line="240" w:lineRule="exact"/>
              <w:jc w:val="center"/>
              <w:rPr>
                <w:rFonts w:ascii="宋体" w:hAnsi="宋体"/>
                <w:sz w:val="18"/>
                <w:szCs w:val="18"/>
              </w:rPr>
            </w:pPr>
            <w:r w:rsidRPr="00FA1CEC">
              <w:rPr>
                <w:rFonts w:ascii="宋体" w:hAnsi="宋体" w:hint="eastAsia"/>
                <w:sz w:val="18"/>
                <w:szCs w:val="18"/>
              </w:rPr>
              <w:t>＞15.00</w:t>
            </w:r>
          </w:p>
        </w:tc>
      </w:tr>
      <w:tr w:rsidR="002A37F3" w:rsidRPr="00A704DF" w14:paraId="0ACED4B3" w14:textId="77777777" w:rsidTr="00FA1CEC">
        <w:tc>
          <w:tcPr>
            <w:tcW w:w="3190" w:type="dxa"/>
            <w:vAlign w:val="center"/>
          </w:tcPr>
          <w:p w14:paraId="4AC11702" w14:textId="77777777"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允许偏差</w:t>
            </w:r>
          </w:p>
        </w:tc>
        <w:tc>
          <w:tcPr>
            <w:tcW w:w="3190" w:type="dxa"/>
            <w:vAlign w:val="center"/>
          </w:tcPr>
          <w:p w14:paraId="6C9C89CE" w14:textId="0AE71E9A"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w:t>
            </w:r>
            <w:r w:rsidRPr="00FA1CEC">
              <w:rPr>
                <w:rFonts w:ascii="宋体" w:hAnsi="宋体"/>
                <w:sz w:val="18"/>
                <w:szCs w:val="18"/>
              </w:rPr>
              <w:t>0.</w:t>
            </w:r>
            <w:r w:rsidRPr="00FA1CEC">
              <w:rPr>
                <w:rFonts w:ascii="宋体" w:hAnsi="宋体" w:hint="eastAsia"/>
                <w:sz w:val="18"/>
                <w:szCs w:val="18"/>
              </w:rPr>
              <w:t>10</w:t>
            </w:r>
          </w:p>
        </w:tc>
        <w:tc>
          <w:tcPr>
            <w:tcW w:w="3191" w:type="dxa"/>
            <w:vAlign w:val="center"/>
          </w:tcPr>
          <w:p w14:paraId="4C5F9B1F" w14:textId="5C0DEDBB"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w:t>
            </w:r>
            <w:r w:rsidRPr="00FA1CEC">
              <w:rPr>
                <w:rFonts w:ascii="宋体" w:hAnsi="宋体"/>
                <w:sz w:val="18"/>
                <w:szCs w:val="18"/>
              </w:rPr>
              <w:t>0.</w:t>
            </w:r>
            <w:r w:rsidRPr="00FA1CEC">
              <w:rPr>
                <w:rFonts w:ascii="宋体" w:hAnsi="宋体" w:hint="eastAsia"/>
                <w:sz w:val="18"/>
                <w:szCs w:val="18"/>
              </w:rPr>
              <w:t>15</w:t>
            </w:r>
          </w:p>
        </w:tc>
      </w:tr>
    </w:tbl>
    <w:p w14:paraId="7788CA4E" w14:textId="4D98B199" w:rsidR="002A37F3" w:rsidRDefault="00FA1CEC" w:rsidP="002A37F3">
      <w:pPr>
        <w:adjustRightInd w:val="0"/>
        <w:snapToGrid w:val="0"/>
        <w:spacing w:line="360" w:lineRule="auto"/>
        <w:ind w:firstLineChars="200" w:firstLine="480"/>
        <w:rPr>
          <w:rFonts w:ascii="宋体" w:hAnsi="宋体"/>
          <w:sz w:val="24"/>
        </w:rPr>
      </w:pPr>
      <w:bookmarkStart w:id="7" w:name="_Hlk160101116"/>
      <w:r w:rsidRPr="00FA1CEC">
        <w:rPr>
          <w:rFonts w:ascii="宋体" w:hAnsi="宋体" w:hint="eastAsia"/>
          <w:sz w:val="24"/>
        </w:rPr>
        <w:t>针对</w:t>
      </w:r>
      <w:r>
        <w:rPr>
          <w:rFonts w:ascii="宋体" w:hAnsi="宋体" w:hint="eastAsia"/>
          <w:sz w:val="24"/>
        </w:rPr>
        <w:t>表6中直</w:t>
      </w:r>
      <w:proofErr w:type="gramStart"/>
      <w:r>
        <w:rPr>
          <w:rFonts w:ascii="宋体" w:hAnsi="宋体" w:hint="eastAsia"/>
          <w:sz w:val="24"/>
        </w:rPr>
        <w:t>径</w:t>
      </w:r>
      <w:proofErr w:type="gramEnd"/>
      <w:r>
        <w:rPr>
          <w:rFonts w:ascii="宋体" w:hAnsi="宋体" w:hint="eastAsia"/>
          <w:sz w:val="24"/>
        </w:rPr>
        <w:t>允许偏差</w:t>
      </w:r>
      <w:r w:rsidRPr="00FA1CEC">
        <w:rPr>
          <w:rFonts w:ascii="宋体" w:hAnsi="宋体" w:hint="eastAsia"/>
          <w:sz w:val="24"/>
        </w:rPr>
        <w:t>，本编制说明提供业内五家典型代表企业提供的大批生产</w:t>
      </w:r>
      <w:r>
        <w:rPr>
          <w:rFonts w:ascii="宋体" w:hAnsi="宋体" w:hint="eastAsia"/>
          <w:sz w:val="24"/>
        </w:rPr>
        <w:t>实测直径尺寸</w:t>
      </w:r>
      <w:r w:rsidRPr="00FA1CEC">
        <w:rPr>
          <w:rFonts w:ascii="宋体" w:hAnsi="宋体" w:hint="eastAsia"/>
          <w:sz w:val="24"/>
        </w:rPr>
        <w:t>数据见表</w:t>
      </w:r>
      <w:r>
        <w:rPr>
          <w:rFonts w:ascii="宋体" w:hAnsi="宋体"/>
          <w:sz w:val="24"/>
        </w:rPr>
        <w:t>7</w:t>
      </w:r>
      <w:r w:rsidRPr="00FA1CEC">
        <w:rPr>
          <w:rFonts w:ascii="宋体" w:hAnsi="宋体" w:hint="eastAsia"/>
          <w:sz w:val="24"/>
        </w:rPr>
        <w:t>。</w:t>
      </w:r>
    </w:p>
    <w:p w14:paraId="0F64B31A" w14:textId="1D658D68" w:rsidR="00FA1CEC" w:rsidRPr="00FA1CEC" w:rsidRDefault="00FA1CEC" w:rsidP="00FA1CEC">
      <w:pPr>
        <w:pStyle w:val="afffb"/>
        <w:wordWrap w:val="0"/>
        <w:spacing w:beforeLines="50" w:before="156" w:afterLines="50" w:after="156"/>
        <w:ind w:right="525" w:firstLineChars="1500" w:firstLine="3600"/>
        <w:jc w:val="both"/>
        <w:rPr>
          <w:sz w:val="24"/>
          <w:szCs w:val="24"/>
        </w:rPr>
      </w:pPr>
      <w:bookmarkStart w:id="8" w:name="_Hlk160101177"/>
      <w:bookmarkEnd w:id="7"/>
      <w:r w:rsidRPr="00FA1CEC">
        <w:rPr>
          <w:rFonts w:hint="eastAsia"/>
          <w:sz w:val="24"/>
          <w:szCs w:val="24"/>
        </w:rPr>
        <w:t>表</w:t>
      </w:r>
      <w:r>
        <w:rPr>
          <w:sz w:val="24"/>
          <w:szCs w:val="24"/>
        </w:rPr>
        <w:t>7</w:t>
      </w:r>
      <w:r w:rsidRPr="00FA1CEC">
        <w:rPr>
          <w:rFonts w:hint="eastAsia"/>
          <w:sz w:val="24"/>
          <w:szCs w:val="24"/>
        </w:rPr>
        <w:t xml:space="preserve">   </w:t>
      </w:r>
      <w:r>
        <w:rPr>
          <w:rFonts w:hint="eastAsia"/>
          <w:sz w:val="24"/>
          <w:szCs w:val="24"/>
        </w:rPr>
        <w:t>大批生产实测直径数据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552"/>
        <w:gridCol w:w="1750"/>
        <w:gridCol w:w="1600"/>
        <w:gridCol w:w="1600"/>
        <w:gridCol w:w="1516"/>
      </w:tblGrid>
      <w:tr w:rsidR="00FA1CEC" w:rsidRPr="000537FC" w14:paraId="0207AE2E" w14:textId="77777777" w:rsidTr="009B7BF3">
        <w:trPr>
          <w:trHeight w:val="349"/>
          <w:jc w:val="center"/>
        </w:trPr>
        <w:tc>
          <w:tcPr>
            <w:tcW w:w="811" w:type="pct"/>
          </w:tcPr>
          <w:bookmarkEnd w:id="8"/>
          <w:p w14:paraId="25379A14" w14:textId="77777777" w:rsidR="00FA1CEC" w:rsidRPr="000537FC" w:rsidRDefault="00FA1CEC" w:rsidP="009B7BF3">
            <w:pPr>
              <w:autoSpaceDE w:val="0"/>
              <w:autoSpaceDN w:val="0"/>
              <w:jc w:val="center"/>
              <w:rPr>
                <w:rFonts w:ascii="宋体"/>
                <w:kern w:val="0"/>
                <w:sz w:val="18"/>
                <w:szCs w:val="20"/>
              </w:rPr>
            </w:pPr>
            <w:r>
              <w:rPr>
                <w:rFonts w:ascii="宋体" w:hint="eastAsia"/>
                <w:kern w:val="0"/>
                <w:sz w:val="18"/>
                <w:szCs w:val="20"/>
              </w:rPr>
              <w:t>企业简称</w:t>
            </w:r>
          </w:p>
        </w:tc>
        <w:tc>
          <w:tcPr>
            <w:tcW w:w="811" w:type="pct"/>
            <w:vAlign w:val="center"/>
          </w:tcPr>
          <w:p w14:paraId="611EBC7E"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直径范围</w:t>
            </w:r>
          </w:p>
        </w:tc>
        <w:tc>
          <w:tcPr>
            <w:tcW w:w="914" w:type="pct"/>
            <w:vAlign w:val="center"/>
          </w:tcPr>
          <w:p w14:paraId="733215B2"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被测产品直径尺寸的中心值,</w:t>
            </w:r>
            <w:r w:rsidRPr="000537FC">
              <w:rPr>
                <w:rFonts w:ascii="宋体"/>
                <w:kern w:val="0"/>
                <w:sz w:val="18"/>
                <w:szCs w:val="20"/>
              </w:rPr>
              <w:t>mm</w:t>
            </w:r>
          </w:p>
        </w:tc>
        <w:tc>
          <w:tcPr>
            <w:tcW w:w="836" w:type="pct"/>
            <w:vAlign w:val="center"/>
          </w:tcPr>
          <w:p w14:paraId="63774B64"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最大直径值，m</w:t>
            </w:r>
            <w:r w:rsidRPr="000537FC">
              <w:rPr>
                <w:rFonts w:ascii="宋体"/>
                <w:kern w:val="0"/>
                <w:sz w:val="18"/>
                <w:szCs w:val="20"/>
              </w:rPr>
              <w:t>m</w:t>
            </w:r>
          </w:p>
        </w:tc>
        <w:tc>
          <w:tcPr>
            <w:tcW w:w="836" w:type="pct"/>
            <w:vAlign w:val="center"/>
          </w:tcPr>
          <w:p w14:paraId="729433BC"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最小直径值，m</w:t>
            </w:r>
            <w:r w:rsidRPr="000537FC">
              <w:rPr>
                <w:rFonts w:ascii="宋体"/>
                <w:kern w:val="0"/>
                <w:sz w:val="18"/>
                <w:szCs w:val="20"/>
              </w:rPr>
              <w:t>m</w:t>
            </w:r>
          </w:p>
        </w:tc>
        <w:tc>
          <w:tcPr>
            <w:tcW w:w="792" w:type="pct"/>
            <w:vAlign w:val="center"/>
          </w:tcPr>
          <w:p w14:paraId="3A91AF87"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极差值，m</w:t>
            </w:r>
            <w:r w:rsidRPr="000537FC">
              <w:rPr>
                <w:rFonts w:ascii="宋体"/>
                <w:kern w:val="0"/>
                <w:sz w:val="18"/>
                <w:szCs w:val="20"/>
              </w:rPr>
              <w:t>m</w:t>
            </w:r>
          </w:p>
        </w:tc>
      </w:tr>
      <w:tr w:rsidR="00FA1CEC" w:rsidRPr="000537FC" w14:paraId="1BB304F9" w14:textId="77777777" w:rsidTr="009B7BF3">
        <w:trPr>
          <w:jc w:val="center"/>
        </w:trPr>
        <w:tc>
          <w:tcPr>
            <w:tcW w:w="811" w:type="pct"/>
            <w:vMerge w:val="restart"/>
          </w:tcPr>
          <w:p w14:paraId="7BB1CFE8" w14:textId="77777777" w:rsidR="00FA1CEC" w:rsidRPr="000537FC" w:rsidRDefault="00FA1CEC" w:rsidP="009B7BF3">
            <w:pPr>
              <w:autoSpaceDE w:val="0"/>
              <w:autoSpaceDN w:val="0"/>
              <w:jc w:val="center"/>
              <w:rPr>
                <w:rFonts w:ascii="宋体" w:hAnsi="宋体"/>
                <w:kern w:val="0"/>
                <w:sz w:val="18"/>
                <w:szCs w:val="18"/>
              </w:rPr>
            </w:pPr>
            <w:proofErr w:type="gramStart"/>
            <w:r>
              <w:rPr>
                <w:rFonts w:ascii="宋体" w:hAnsi="宋体" w:hint="eastAsia"/>
                <w:kern w:val="0"/>
                <w:sz w:val="18"/>
                <w:szCs w:val="18"/>
              </w:rPr>
              <w:t>株硬集团</w:t>
            </w:r>
            <w:proofErr w:type="gramEnd"/>
          </w:p>
        </w:tc>
        <w:tc>
          <w:tcPr>
            <w:tcW w:w="811" w:type="pct"/>
            <w:vAlign w:val="center"/>
          </w:tcPr>
          <w:p w14:paraId="6F81F622" w14:textId="77777777" w:rsidR="00FA1CEC" w:rsidRPr="000537FC" w:rsidRDefault="00FA1CEC" w:rsidP="009B7BF3">
            <w:pPr>
              <w:autoSpaceDE w:val="0"/>
              <w:autoSpaceDN w:val="0"/>
              <w:jc w:val="center"/>
              <w:rPr>
                <w:rFonts w:ascii="宋体"/>
                <w:kern w:val="0"/>
                <w:sz w:val="18"/>
                <w:szCs w:val="20"/>
              </w:rPr>
            </w:pPr>
            <w:r w:rsidRPr="000537FC">
              <w:rPr>
                <w:rFonts w:ascii="宋体" w:hAnsi="宋体" w:hint="eastAsia"/>
                <w:kern w:val="0"/>
                <w:sz w:val="18"/>
                <w:szCs w:val="18"/>
              </w:rPr>
              <w:t>≤</w:t>
            </w:r>
            <w:r w:rsidRPr="000537FC">
              <w:rPr>
                <w:rFonts w:ascii="宋体" w:hAnsi="宋体"/>
                <w:kern w:val="0"/>
                <w:sz w:val="18"/>
                <w:szCs w:val="18"/>
              </w:rPr>
              <w:t>1</w:t>
            </w:r>
            <w:r w:rsidRPr="000537FC">
              <w:rPr>
                <w:rFonts w:ascii="宋体" w:hAnsi="宋体" w:hint="eastAsia"/>
                <w:kern w:val="0"/>
                <w:sz w:val="18"/>
                <w:szCs w:val="18"/>
              </w:rPr>
              <w:t>5.00</w:t>
            </w:r>
            <w:r w:rsidRPr="000537FC">
              <w:rPr>
                <w:rFonts w:ascii="宋体" w:hAnsi="宋体"/>
                <w:kern w:val="0"/>
                <w:sz w:val="18"/>
                <w:szCs w:val="18"/>
              </w:rPr>
              <w:t>mm</w:t>
            </w:r>
          </w:p>
        </w:tc>
        <w:tc>
          <w:tcPr>
            <w:tcW w:w="914" w:type="pct"/>
            <w:vAlign w:val="center"/>
          </w:tcPr>
          <w:p w14:paraId="67CC7B0C"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11.9</w:t>
            </w:r>
          </w:p>
        </w:tc>
        <w:tc>
          <w:tcPr>
            <w:tcW w:w="836" w:type="pct"/>
          </w:tcPr>
          <w:p w14:paraId="2A996F93"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11.98</w:t>
            </w:r>
          </w:p>
        </w:tc>
        <w:tc>
          <w:tcPr>
            <w:tcW w:w="836" w:type="pct"/>
          </w:tcPr>
          <w:p w14:paraId="5B5A29AD"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11.83</w:t>
            </w:r>
          </w:p>
        </w:tc>
        <w:tc>
          <w:tcPr>
            <w:tcW w:w="792" w:type="pct"/>
          </w:tcPr>
          <w:p w14:paraId="2CFDB26F"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0.15</w:t>
            </w:r>
          </w:p>
        </w:tc>
      </w:tr>
      <w:tr w:rsidR="00FA1CEC" w:rsidRPr="000537FC" w14:paraId="534907EA" w14:textId="77777777" w:rsidTr="009B7BF3">
        <w:trPr>
          <w:jc w:val="center"/>
        </w:trPr>
        <w:tc>
          <w:tcPr>
            <w:tcW w:w="811" w:type="pct"/>
            <w:vMerge/>
          </w:tcPr>
          <w:p w14:paraId="3DD28439" w14:textId="77777777" w:rsidR="00FA1CEC" w:rsidRPr="000537FC" w:rsidRDefault="00FA1CEC" w:rsidP="009B7BF3">
            <w:pPr>
              <w:autoSpaceDE w:val="0"/>
              <w:autoSpaceDN w:val="0"/>
              <w:jc w:val="center"/>
              <w:rPr>
                <w:rFonts w:ascii="宋体"/>
                <w:kern w:val="0"/>
                <w:sz w:val="18"/>
                <w:szCs w:val="20"/>
              </w:rPr>
            </w:pPr>
          </w:p>
        </w:tc>
        <w:tc>
          <w:tcPr>
            <w:tcW w:w="811" w:type="pct"/>
            <w:vAlign w:val="center"/>
          </w:tcPr>
          <w:p w14:paraId="50274849"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＞15.00</w:t>
            </w:r>
            <w:r w:rsidRPr="000537FC">
              <w:rPr>
                <w:rFonts w:ascii="宋体"/>
                <w:kern w:val="0"/>
                <w:sz w:val="18"/>
                <w:szCs w:val="20"/>
              </w:rPr>
              <w:t>mm</w:t>
            </w:r>
          </w:p>
        </w:tc>
        <w:tc>
          <w:tcPr>
            <w:tcW w:w="914" w:type="pct"/>
            <w:vAlign w:val="center"/>
          </w:tcPr>
          <w:p w14:paraId="0E0D0099"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30</w:t>
            </w:r>
          </w:p>
        </w:tc>
        <w:tc>
          <w:tcPr>
            <w:tcW w:w="836" w:type="pct"/>
          </w:tcPr>
          <w:p w14:paraId="23DCAC86"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29.95</w:t>
            </w:r>
          </w:p>
        </w:tc>
        <w:tc>
          <w:tcPr>
            <w:tcW w:w="836" w:type="pct"/>
          </w:tcPr>
          <w:p w14:paraId="63D35A55"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29.78</w:t>
            </w:r>
          </w:p>
        </w:tc>
        <w:tc>
          <w:tcPr>
            <w:tcW w:w="792" w:type="pct"/>
          </w:tcPr>
          <w:p w14:paraId="3E3D5DEC" w14:textId="77777777" w:rsidR="00FA1CEC" w:rsidRPr="000537FC" w:rsidRDefault="00FA1CEC" w:rsidP="009B7BF3">
            <w:pPr>
              <w:autoSpaceDE w:val="0"/>
              <w:autoSpaceDN w:val="0"/>
              <w:jc w:val="center"/>
              <w:rPr>
                <w:rFonts w:ascii="宋体"/>
                <w:kern w:val="0"/>
                <w:sz w:val="18"/>
                <w:szCs w:val="20"/>
              </w:rPr>
            </w:pPr>
            <w:r w:rsidRPr="000537FC">
              <w:rPr>
                <w:rFonts w:ascii="宋体" w:hint="eastAsia"/>
                <w:kern w:val="0"/>
                <w:sz w:val="18"/>
                <w:szCs w:val="20"/>
              </w:rPr>
              <w:t>0.17</w:t>
            </w:r>
          </w:p>
        </w:tc>
      </w:tr>
      <w:tr w:rsidR="00FA1CEC" w:rsidRPr="000537FC" w14:paraId="469AC8EE" w14:textId="77777777" w:rsidTr="009B7BF3">
        <w:trPr>
          <w:jc w:val="center"/>
        </w:trPr>
        <w:tc>
          <w:tcPr>
            <w:tcW w:w="811" w:type="pct"/>
            <w:vMerge w:val="restart"/>
          </w:tcPr>
          <w:p w14:paraId="33C18C67" w14:textId="77777777" w:rsidR="00FA1CEC" w:rsidRPr="000537FC" w:rsidRDefault="00FA1CEC" w:rsidP="009B7BF3">
            <w:pPr>
              <w:autoSpaceDE w:val="0"/>
              <w:autoSpaceDN w:val="0"/>
              <w:jc w:val="center"/>
              <w:rPr>
                <w:rFonts w:ascii="宋体"/>
                <w:kern w:val="0"/>
                <w:sz w:val="18"/>
                <w:szCs w:val="20"/>
              </w:rPr>
            </w:pPr>
            <w:r>
              <w:rPr>
                <w:rFonts w:ascii="宋体" w:hint="eastAsia"/>
                <w:kern w:val="0"/>
                <w:sz w:val="18"/>
                <w:szCs w:val="20"/>
              </w:rPr>
              <w:t>自贡公司</w:t>
            </w:r>
          </w:p>
        </w:tc>
        <w:tc>
          <w:tcPr>
            <w:tcW w:w="811" w:type="pct"/>
            <w:vAlign w:val="center"/>
          </w:tcPr>
          <w:p w14:paraId="23341094" w14:textId="77777777" w:rsidR="00FA1CEC" w:rsidRPr="000537FC" w:rsidRDefault="00FA1CEC" w:rsidP="009B7BF3">
            <w:pPr>
              <w:autoSpaceDE w:val="0"/>
              <w:autoSpaceDN w:val="0"/>
              <w:jc w:val="center"/>
              <w:rPr>
                <w:rFonts w:ascii="宋体"/>
                <w:kern w:val="0"/>
                <w:sz w:val="18"/>
                <w:szCs w:val="20"/>
              </w:rPr>
            </w:pPr>
            <w:r>
              <w:rPr>
                <w:rFonts w:hAnsi="宋体" w:hint="eastAsia"/>
                <w:sz w:val="18"/>
                <w:szCs w:val="18"/>
              </w:rPr>
              <w:t>≤</w:t>
            </w:r>
            <w:r>
              <w:rPr>
                <w:rFonts w:hAnsi="宋体"/>
                <w:sz w:val="18"/>
                <w:szCs w:val="18"/>
              </w:rPr>
              <w:t>1</w:t>
            </w:r>
            <w:r>
              <w:rPr>
                <w:rFonts w:hAnsi="宋体" w:hint="eastAsia"/>
                <w:sz w:val="18"/>
                <w:szCs w:val="18"/>
              </w:rPr>
              <w:t>5.00</w:t>
            </w:r>
            <w:r>
              <w:rPr>
                <w:rFonts w:hAnsi="宋体"/>
                <w:sz w:val="18"/>
                <w:szCs w:val="18"/>
              </w:rPr>
              <w:t>mm</w:t>
            </w:r>
          </w:p>
        </w:tc>
        <w:tc>
          <w:tcPr>
            <w:tcW w:w="914" w:type="pct"/>
            <w:vAlign w:val="center"/>
          </w:tcPr>
          <w:p w14:paraId="1F6CCA58" w14:textId="77777777" w:rsidR="00FA1CEC" w:rsidRPr="000537FC" w:rsidRDefault="00FA1CEC" w:rsidP="009B7BF3">
            <w:pPr>
              <w:autoSpaceDE w:val="0"/>
              <w:autoSpaceDN w:val="0"/>
              <w:jc w:val="center"/>
              <w:rPr>
                <w:rFonts w:ascii="宋体"/>
                <w:kern w:val="0"/>
                <w:sz w:val="18"/>
                <w:szCs w:val="20"/>
              </w:rPr>
            </w:pPr>
            <w:r>
              <w:rPr>
                <w:rFonts w:hint="eastAsia"/>
                <w:sz w:val="18"/>
              </w:rPr>
              <w:t>14.80</w:t>
            </w:r>
          </w:p>
        </w:tc>
        <w:tc>
          <w:tcPr>
            <w:tcW w:w="836" w:type="pct"/>
          </w:tcPr>
          <w:p w14:paraId="2B9B5DDF" w14:textId="77777777" w:rsidR="00FA1CEC" w:rsidRPr="000537FC" w:rsidRDefault="00FA1CEC" w:rsidP="009B7BF3">
            <w:pPr>
              <w:autoSpaceDE w:val="0"/>
              <w:autoSpaceDN w:val="0"/>
              <w:jc w:val="center"/>
              <w:rPr>
                <w:rFonts w:ascii="宋体"/>
                <w:kern w:val="0"/>
                <w:sz w:val="18"/>
                <w:szCs w:val="20"/>
              </w:rPr>
            </w:pPr>
            <w:r>
              <w:rPr>
                <w:rFonts w:hint="eastAsia"/>
                <w:sz w:val="18"/>
              </w:rPr>
              <w:t>14.90</w:t>
            </w:r>
          </w:p>
        </w:tc>
        <w:tc>
          <w:tcPr>
            <w:tcW w:w="836" w:type="pct"/>
          </w:tcPr>
          <w:p w14:paraId="026D0DEE" w14:textId="77777777" w:rsidR="00FA1CEC" w:rsidRPr="000537FC" w:rsidRDefault="00FA1CEC" w:rsidP="009B7BF3">
            <w:pPr>
              <w:autoSpaceDE w:val="0"/>
              <w:autoSpaceDN w:val="0"/>
              <w:jc w:val="center"/>
              <w:rPr>
                <w:rFonts w:ascii="宋体"/>
                <w:kern w:val="0"/>
                <w:sz w:val="18"/>
                <w:szCs w:val="20"/>
              </w:rPr>
            </w:pPr>
            <w:r>
              <w:rPr>
                <w:rFonts w:hint="eastAsia"/>
                <w:sz w:val="18"/>
              </w:rPr>
              <w:t>14.72</w:t>
            </w:r>
          </w:p>
        </w:tc>
        <w:tc>
          <w:tcPr>
            <w:tcW w:w="792" w:type="pct"/>
          </w:tcPr>
          <w:p w14:paraId="2CBC15BD" w14:textId="77777777" w:rsidR="00FA1CEC" w:rsidRPr="000537FC" w:rsidRDefault="00FA1CEC" w:rsidP="009B7BF3">
            <w:pPr>
              <w:autoSpaceDE w:val="0"/>
              <w:autoSpaceDN w:val="0"/>
              <w:jc w:val="center"/>
              <w:rPr>
                <w:rFonts w:ascii="宋体"/>
                <w:kern w:val="0"/>
                <w:sz w:val="18"/>
                <w:szCs w:val="20"/>
              </w:rPr>
            </w:pPr>
            <w:r>
              <w:rPr>
                <w:rFonts w:hint="eastAsia"/>
                <w:sz w:val="18"/>
              </w:rPr>
              <w:t>0.18</w:t>
            </w:r>
          </w:p>
        </w:tc>
      </w:tr>
      <w:tr w:rsidR="00FA1CEC" w:rsidRPr="000537FC" w14:paraId="4F7A2DE8" w14:textId="77777777" w:rsidTr="009B7BF3">
        <w:trPr>
          <w:jc w:val="center"/>
        </w:trPr>
        <w:tc>
          <w:tcPr>
            <w:tcW w:w="811" w:type="pct"/>
            <w:vMerge/>
          </w:tcPr>
          <w:p w14:paraId="3B1B3810" w14:textId="77777777" w:rsidR="00FA1CEC" w:rsidRPr="000537FC" w:rsidRDefault="00FA1CEC" w:rsidP="009B7BF3">
            <w:pPr>
              <w:autoSpaceDE w:val="0"/>
              <w:autoSpaceDN w:val="0"/>
              <w:jc w:val="center"/>
              <w:rPr>
                <w:rFonts w:ascii="宋体"/>
                <w:kern w:val="0"/>
                <w:sz w:val="18"/>
                <w:szCs w:val="20"/>
              </w:rPr>
            </w:pPr>
          </w:p>
        </w:tc>
        <w:tc>
          <w:tcPr>
            <w:tcW w:w="811" w:type="pct"/>
            <w:vAlign w:val="center"/>
          </w:tcPr>
          <w:p w14:paraId="1E42A358" w14:textId="77777777" w:rsidR="00FA1CEC" w:rsidRPr="000537FC" w:rsidRDefault="00FA1CEC" w:rsidP="009B7BF3">
            <w:pPr>
              <w:autoSpaceDE w:val="0"/>
              <w:autoSpaceDN w:val="0"/>
              <w:jc w:val="center"/>
              <w:rPr>
                <w:rFonts w:ascii="宋体"/>
                <w:kern w:val="0"/>
                <w:sz w:val="18"/>
                <w:szCs w:val="20"/>
              </w:rPr>
            </w:pPr>
            <w:r>
              <w:rPr>
                <w:rFonts w:hint="eastAsia"/>
                <w:sz w:val="18"/>
              </w:rPr>
              <w:t>＞</w:t>
            </w:r>
            <w:r>
              <w:rPr>
                <w:rFonts w:hint="eastAsia"/>
                <w:sz w:val="18"/>
              </w:rPr>
              <w:t>15.00</w:t>
            </w:r>
            <w:r>
              <w:rPr>
                <w:sz w:val="18"/>
              </w:rPr>
              <w:t>mm</w:t>
            </w:r>
          </w:p>
        </w:tc>
        <w:tc>
          <w:tcPr>
            <w:tcW w:w="914" w:type="pct"/>
            <w:vAlign w:val="center"/>
          </w:tcPr>
          <w:p w14:paraId="7D811F29" w14:textId="77777777" w:rsidR="00FA1CEC" w:rsidRPr="000537FC" w:rsidRDefault="00FA1CEC" w:rsidP="009B7BF3">
            <w:pPr>
              <w:autoSpaceDE w:val="0"/>
              <w:autoSpaceDN w:val="0"/>
              <w:jc w:val="center"/>
              <w:rPr>
                <w:rFonts w:ascii="宋体"/>
                <w:kern w:val="0"/>
                <w:sz w:val="18"/>
                <w:szCs w:val="20"/>
              </w:rPr>
            </w:pPr>
            <w:r>
              <w:rPr>
                <w:rFonts w:hint="eastAsia"/>
                <w:sz w:val="18"/>
              </w:rPr>
              <w:t>18.00</w:t>
            </w:r>
          </w:p>
        </w:tc>
        <w:tc>
          <w:tcPr>
            <w:tcW w:w="836" w:type="pct"/>
          </w:tcPr>
          <w:p w14:paraId="5D9570F0" w14:textId="77777777" w:rsidR="00FA1CEC" w:rsidRPr="000537FC" w:rsidRDefault="00FA1CEC" w:rsidP="009B7BF3">
            <w:pPr>
              <w:autoSpaceDE w:val="0"/>
              <w:autoSpaceDN w:val="0"/>
              <w:jc w:val="center"/>
              <w:rPr>
                <w:rFonts w:ascii="宋体"/>
                <w:kern w:val="0"/>
                <w:sz w:val="18"/>
                <w:szCs w:val="20"/>
              </w:rPr>
            </w:pPr>
            <w:r>
              <w:rPr>
                <w:rFonts w:hint="eastAsia"/>
                <w:sz w:val="18"/>
              </w:rPr>
              <w:t>18.15</w:t>
            </w:r>
          </w:p>
        </w:tc>
        <w:tc>
          <w:tcPr>
            <w:tcW w:w="836" w:type="pct"/>
          </w:tcPr>
          <w:p w14:paraId="491A8991" w14:textId="77777777" w:rsidR="00FA1CEC" w:rsidRPr="000537FC" w:rsidRDefault="00FA1CEC" w:rsidP="009B7BF3">
            <w:pPr>
              <w:autoSpaceDE w:val="0"/>
              <w:autoSpaceDN w:val="0"/>
              <w:jc w:val="center"/>
              <w:rPr>
                <w:rFonts w:ascii="宋体"/>
                <w:kern w:val="0"/>
                <w:sz w:val="18"/>
                <w:szCs w:val="20"/>
              </w:rPr>
            </w:pPr>
            <w:r>
              <w:rPr>
                <w:rFonts w:hint="eastAsia"/>
                <w:sz w:val="18"/>
              </w:rPr>
              <w:t>17.88</w:t>
            </w:r>
          </w:p>
        </w:tc>
        <w:tc>
          <w:tcPr>
            <w:tcW w:w="792" w:type="pct"/>
          </w:tcPr>
          <w:p w14:paraId="1A1C6C79" w14:textId="77777777" w:rsidR="00FA1CEC" w:rsidRPr="000537FC" w:rsidRDefault="00FA1CEC" w:rsidP="009B7BF3">
            <w:pPr>
              <w:autoSpaceDE w:val="0"/>
              <w:autoSpaceDN w:val="0"/>
              <w:jc w:val="center"/>
              <w:rPr>
                <w:rFonts w:ascii="宋体"/>
                <w:kern w:val="0"/>
                <w:sz w:val="18"/>
                <w:szCs w:val="20"/>
              </w:rPr>
            </w:pPr>
            <w:r>
              <w:rPr>
                <w:rFonts w:hint="eastAsia"/>
                <w:sz w:val="18"/>
              </w:rPr>
              <w:t>0.27</w:t>
            </w:r>
          </w:p>
        </w:tc>
      </w:tr>
      <w:tr w:rsidR="00FA1CEC" w:rsidRPr="000537FC" w14:paraId="74198B4A" w14:textId="77777777" w:rsidTr="009B7BF3">
        <w:trPr>
          <w:jc w:val="center"/>
        </w:trPr>
        <w:tc>
          <w:tcPr>
            <w:tcW w:w="811" w:type="pct"/>
            <w:vMerge w:val="restart"/>
          </w:tcPr>
          <w:p w14:paraId="1D3FEFDB" w14:textId="77777777" w:rsidR="00FA1CEC" w:rsidRPr="000537FC" w:rsidRDefault="00FA1CEC" w:rsidP="009B7BF3">
            <w:pPr>
              <w:autoSpaceDE w:val="0"/>
              <w:autoSpaceDN w:val="0"/>
              <w:jc w:val="center"/>
              <w:rPr>
                <w:rFonts w:ascii="宋体"/>
                <w:kern w:val="0"/>
                <w:sz w:val="18"/>
                <w:szCs w:val="20"/>
              </w:rPr>
            </w:pPr>
            <w:r>
              <w:rPr>
                <w:rFonts w:ascii="宋体" w:hint="eastAsia"/>
                <w:kern w:val="0"/>
                <w:sz w:val="18"/>
                <w:szCs w:val="20"/>
              </w:rPr>
              <w:t>株洲肯特</w:t>
            </w:r>
          </w:p>
        </w:tc>
        <w:tc>
          <w:tcPr>
            <w:tcW w:w="811" w:type="pct"/>
            <w:vAlign w:val="center"/>
          </w:tcPr>
          <w:p w14:paraId="38E15E7B" w14:textId="77777777" w:rsidR="00FA1CEC" w:rsidRPr="000537FC" w:rsidRDefault="00FA1CEC" w:rsidP="009B7BF3">
            <w:pPr>
              <w:autoSpaceDE w:val="0"/>
              <w:autoSpaceDN w:val="0"/>
              <w:jc w:val="center"/>
              <w:rPr>
                <w:rFonts w:ascii="宋体"/>
                <w:kern w:val="0"/>
                <w:sz w:val="18"/>
                <w:szCs w:val="20"/>
              </w:rPr>
            </w:pPr>
            <w:r>
              <w:rPr>
                <w:rFonts w:hAnsi="宋体" w:hint="eastAsia"/>
                <w:sz w:val="18"/>
                <w:szCs w:val="18"/>
              </w:rPr>
              <w:t>≤</w:t>
            </w:r>
            <w:r>
              <w:rPr>
                <w:rFonts w:hAnsi="宋体"/>
                <w:sz w:val="18"/>
                <w:szCs w:val="18"/>
              </w:rPr>
              <w:t>1</w:t>
            </w:r>
            <w:r>
              <w:rPr>
                <w:rFonts w:hAnsi="宋体" w:hint="eastAsia"/>
                <w:sz w:val="18"/>
                <w:szCs w:val="18"/>
              </w:rPr>
              <w:t>5.00</w:t>
            </w:r>
            <w:r>
              <w:rPr>
                <w:rFonts w:hAnsi="宋体"/>
                <w:sz w:val="18"/>
                <w:szCs w:val="18"/>
              </w:rPr>
              <w:t>mm</w:t>
            </w:r>
          </w:p>
        </w:tc>
        <w:tc>
          <w:tcPr>
            <w:tcW w:w="914" w:type="pct"/>
            <w:vAlign w:val="center"/>
          </w:tcPr>
          <w:p w14:paraId="38F257D2" w14:textId="77777777" w:rsidR="00FA1CEC" w:rsidRPr="000537FC" w:rsidRDefault="00FA1CEC" w:rsidP="009B7BF3">
            <w:pPr>
              <w:autoSpaceDE w:val="0"/>
              <w:autoSpaceDN w:val="0"/>
              <w:jc w:val="center"/>
              <w:rPr>
                <w:rFonts w:ascii="宋体"/>
                <w:kern w:val="0"/>
                <w:sz w:val="18"/>
                <w:szCs w:val="20"/>
              </w:rPr>
            </w:pPr>
            <w:r>
              <w:rPr>
                <w:rFonts w:hint="eastAsia"/>
                <w:sz w:val="18"/>
              </w:rPr>
              <w:t>12.90</w:t>
            </w:r>
          </w:p>
        </w:tc>
        <w:tc>
          <w:tcPr>
            <w:tcW w:w="836" w:type="pct"/>
          </w:tcPr>
          <w:p w14:paraId="441FE38A" w14:textId="77777777" w:rsidR="00FA1CEC" w:rsidRPr="000537FC" w:rsidRDefault="00FA1CEC" w:rsidP="009B7BF3">
            <w:pPr>
              <w:autoSpaceDE w:val="0"/>
              <w:autoSpaceDN w:val="0"/>
              <w:jc w:val="center"/>
              <w:rPr>
                <w:rFonts w:ascii="宋体"/>
                <w:kern w:val="0"/>
                <w:sz w:val="18"/>
                <w:szCs w:val="20"/>
              </w:rPr>
            </w:pPr>
            <w:r>
              <w:rPr>
                <w:rFonts w:hint="eastAsia"/>
                <w:sz w:val="18"/>
              </w:rPr>
              <w:t>12.95</w:t>
            </w:r>
          </w:p>
        </w:tc>
        <w:tc>
          <w:tcPr>
            <w:tcW w:w="836" w:type="pct"/>
          </w:tcPr>
          <w:p w14:paraId="1668ED37" w14:textId="77777777" w:rsidR="00FA1CEC" w:rsidRPr="000537FC" w:rsidRDefault="00FA1CEC" w:rsidP="009B7BF3">
            <w:pPr>
              <w:autoSpaceDE w:val="0"/>
              <w:autoSpaceDN w:val="0"/>
              <w:jc w:val="center"/>
              <w:rPr>
                <w:rFonts w:ascii="宋体"/>
                <w:kern w:val="0"/>
                <w:sz w:val="18"/>
                <w:szCs w:val="20"/>
              </w:rPr>
            </w:pPr>
            <w:r>
              <w:rPr>
                <w:rFonts w:hint="eastAsia"/>
                <w:sz w:val="18"/>
              </w:rPr>
              <w:t>12.80</w:t>
            </w:r>
          </w:p>
        </w:tc>
        <w:tc>
          <w:tcPr>
            <w:tcW w:w="792" w:type="pct"/>
          </w:tcPr>
          <w:p w14:paraId="526126C7" w14:textId="77777777" w:rsidR="00FA1CEC" w:rsidRPr="000537FC" w:rsidRDefault="00FA1CEC" w:rsidP="009B7BF3">
            <w:pPr>
              <w:autoSpaceDE w:val="0"/>
              <w:autoSpaceDN w:val="0"/>
              <w:jc w:val="center"/>
              <w:rPr>
                <w:rFonts w:ascii="宋体"/>
                <w:kern w:val="0"/>
                <w:sz w:val="18"/>
                <w:szCs w:val="20"/>
              </w:rPr>
            </w:pPr>
            <w:r>
              <w:rPr>
                <w:rFonts w:hint="eastAsia"/>
                <w:sz w:val="18"/>
              </w:rPr>
              <w:t>0.15</w:t>
            </w:r>
          </w:p>
        </w:tc>
      </w:tr>
      <w:tr w:rsidR="00FA1CEC" w:rsidRPr="000537FC" w14:paraId="2D23A292" w14:textId="77777777" w:rsidTr="009B7BF3">
        <w:trPr>
          <w:jc w:val="center"/>
        </w:trPr>
        <w:tc>
          <w:tcPr>
            <w:tcW w:w="811" w:type="pct"/>
            <w:vMerge/>
          </w:tcPr>
          <w:p w14:paraId="13017E69" w14:textId="77777777" w:rsidR="00FA1CEC" w:rsidRPr="000537FC" w:rsidRDefault="00FA1CEC" w:rsidP="009B7BF3">
            <w:pPr>
              <w:autoSpaceDE w:val="0"/>
              <w:autoSpaceDN w:val="0"/>
              <w:jc w:val="center"/>
              <w:rPr>
                <w:rFonts w:ascii="宋体"/>
                <w:kern w:val="0"/>
                <w:sz w:val="18"/>
                <w:szCs w:val="20"/>
              </w:rPr>
            </w:pPr>
          </w:p>
        </w:tc>
        <w:tc>
          <w:tcPr>
            <w:tcW w:w="811" w:type="pct"/>
            <w:vAlign w:val="center"/>
          </w:tcPr>
          <w:p w14:paraId="3B5B449B" w14:textId="77777777" w:rsidR="00FA1CEC" w:rsidRPr="000537FC" w:rsidRDefault="00FA1CEC" w:rsidP="009B7BF3">
            <w:pPr>
              <w:autoSpaceDE w:val="0"/>
              <w:autoSpaceDN w:val="0"/>
              <w:jc w:val="center"/>
              <w:rPr>
                <w:rFonts w:ascii="宋体"/>
                <w:kern w:val="0"/>
                <w:sz w:val="18"/>
                <w:szCs w:val="20"/>
              </w:rPr>
            </w:pPr>
            <w:r>
              <w:rPr>
                <w:rFonts w:hint="eastAsia"/>
                <w:sz w:val="18"/>
              </w:rPr>
              <w:t>＞</w:t>
            </w:r>
            <w:r>
              <w:rPr>
                <w:rFonts w:hint="eastAsia"/>
                <w:sz w:val="18"/>
              </w:rPr>
              <w:t>15.00</w:t>
            </w:r>
            <w:r>
              <w:rPr>
                <w:sz w:val="18"/>
              </w:rPr>
              <w:t>mm</w:t>
            </w:r>
          </w:p>
        </w:tc>
        <w:tc>
          <w:tcPr>
            <w:tcW w:w="914" w:type="pct"/>
            <w:vAlign w:val="center"/>
          </w:tcPr>
          <w:p w14:paraId="3763CC92" w14:textId="77777777" w:rsidR="00FA1CEC" w:rsidRPr="000537FC" w:rsidRDefault="00FA1CEC" w:rsidP="009B7BF3">
            <w:pPr>
              <w:autoSpaceDE w:val="0"/>
              <w:autoSpaceDN w:val="0"/>
              <w:jc w:val="center"/>
              <w:rPr>
                <w:rFonts w:ascii="宋体"/>
                <w:kern w:val="0"/>
                <w:sz w:val="18"/>
                <w:szCs w:val="20"/>
              </w:rPr>
            </w:pPr>
            <w:r>
              <w:rPr>
                <w:rFonts w:hint="eastAsia"/>
                <w:sz w:val="18"/>
              </w:rPr>
              <w:t>19.50</w:t>
            </w:r>
          </w:p>
        </w:tc>
        <w:tc>
          <w:tcPr>
            <w:tcW w:w="836" w:type="pct"/>
          </w:tcPr>
          <w:p w14:paraId="0AABC3DA" w14:textId="77777777" w:rsidR="00FA1CEC" w:rsidRPr="000537FC" w:rsidRDefault="00FA1CEC" w:rsidP="009B7BF3">
            <w:pPr>
              <w:autoSpaceDE w:val="0"/>
              <w:autoSpaceDN w:val="0"/>
              <w:jc w:val="center"/>
              <w:rPr>
                <w:rFonts w:ascii="宋体"/>
                <w:kern w:val="0"/>
                <w:sz w:val="18"/>
                <w:szCs w:val="20"/>
              </w:rPr>
            </w:pPr>
            <w:r>
              <w:rPr>
                <w:rFonts w:hint="eastAsia"/>
                <w:sz w:val="18"/>
              </w:rPr>
              <w:t>19.60</w:t>
            </w:r>
          </w:p>
        </w:tc>
        <w:tc>
          <w:tcPr>
            <w:tcW w:w="836" w:type="pct"/>
          </w:tcPr>
          <w:p w14:paraId="7A852841" w14:textId="77777777" w:rsidR="00FA1CEC" w:rsidRPr="000537FC" w:rsidRDefault="00FA1CEC" w:rsidP="009B7BF3">
            <w:pPr>
              <w:autoSpaceDE w:val="0"/>
              <w:autoSpaceDN w:val="0"/>
              <w:jc w:val="center"/>
              <w:rPr>
                <w:rFonts w:ascii="宋体"/>
                <w:kern w:val="0"/>
                <w:sz w:val="18"/>
                <w:szCs w:val="20"/>
              </w:rPr>
            </w:pPr>
            <w:r>
              <w:rPr>
                <w:rFonts w:hint="eastAsia"/>
                <w:sz w:val="18"/>
              </w:rPr>
              <w:t>19.45</w:t>
            </w:r>
          </w:p>
        </w:tc>
        <w:tc>
          <w:tcPr>
            <w:tcW w:w="792" w:type="pct"/>
          </w:tcPr>
          <w:p w14:paraId="6166504E" w14:textId="77777777" w:rsidR="00FA1CEC" w:rsidRPr="000537FC" w:rsidRDefault="00FA1CEC" w:rsidP="009B7BF3">
            <w:pPr>
              <w:autoSpaceDE w:val="0"/>
              <w:autoSpaceDN w:val="0"/>
              <w:jc w:val="center"/>
              <w:rPr>
                <w:rFonts w:ascii="宋体"/>
                <w:kern w:val="0"/>
                <w:sz w:val="18"/>
                <w:szCs w:val="20"/>
              </w:rPr>
            </w:pPr>
            <w:r>
              <w:rPr>
                <w:rFonts w:hint="eastAsia"/>
                <w:sz w:val="18"/>
              </w:rPr>
              <w:t>0.15</w:t>
            </w:r>
          </w:p>
        </w:tc>
      </w:tr>
      <w:tr w:rsidR="00FA1CEC" w:rsidRPr="000537FC" w14:paraId="2CCB5D7C" w14:textId="77777777" w:rsidTr="009B7BF3">
        <w:trPr>
          <w:jc w:val="center"/>
        </w:trPr>
        <w:tc>
          <w:tcPr>
            <w:tcW w:w="811" w:type="pct"/>
            <w:vMerge w:val="restart"/>
          </w:tcPr>
          <w:p w14:paraId="4B207389" w14:textId="77777777" w:rsidR="00FA1CEC" w:rsidRPr="000537FC" w:rsidRDefault="00FA1CEC" w:rsidP="009B7BF3">
            <w:pPr>
              <w:autoSpaceDE w:val="0"/>
              <w:autoSpaceDN w:val="0"/>
              <w:jc w:val="center"/>
              <w:rPr>
                <w:rFonts w:ascii="宋体"/>
                <w:kern w:val="0"/>
                <w:sz w:val="18"/>
                <w:szCs w:val="20"/>
              </w:rPr>
            </w:pPr>
            <w:r>
              <w:rPr>
                <w:rFonts w:ascii="宋体" w:hint="eastAsia"/>
                <w:kern w:val="0"/>
                <w:sz w:val="18"/>
                <w:szCs w:val="20"/>
              </w:rPr>
              <w:t>浙江德威</w:t>
            </w:r>
          </w:p>
        </w:tc>
        <w:tc>
          <w:tcPr>
            <w:tcW w:w="811" w:type="pct"/>
            <w:vAlign w:val="center"/>
          </w:tcPr>
          <w:p w14:paraId="36FD26F6" w14:textId="77777777" w:rsidR="00FA1CEC" w:rsidRPr="000537FC" w:rsidRDefault="00FA1CEC" w:rsidP="009B7BF3">
            <w:pPr>
              <w:autoSpaceDE w:val="0"/>
              <w:autoSpaceDN w:val="0"/>
              <w:jc w:val="center"/>
              <w:rPr>
                <w:rFonts w:ascii="宋体"/>
                <w:kern w:val="0"/>
                <w:sz w:val="18"/>
                <w:szCs w:val="20"/>
              </w:rPr>
            </w:pPr>
            <w:r>
              <w:rPr>
                <w:rFonts w:hAnsi="宋体" w:hint="eastAsia"/>
                <w:sz w:val="18"/>
                <w:szCs w:val="18"/>
              </w:rPr>
              <w:t>≤</w:t>
            </w:r>
            <w:r>
              <w:rPr>
                <w:rFonts w:hAnsi="宋体"/>
                <w:sz w:val="18"/>
                <w:szCs w:val="18"/>
              </w:rPr>
              <w:t>1</w:t>
            </w:r>
            <w:r>
              <w:rPr>
                <w:rFonts w:hAnsi="宋体" w:hint="eastAsia"/>
                <w:sz w:val="18"/>
                <w:szCs w:val="18"/>
              </w:rPr>
              <w:t>5.00</w:t>
            </w:r>
            <w:r>
              <w:rPr>
                <w:rFonts w:hAnsi="宋体"/>
                <w:sz w:val="18"/>
                <w:szCs w:val="18"/>
              </w:rPr>
              <w:t>mm</w:t>
            </w:r>
          </w:p>
        </w:tc>
        <w:tc>
          <w:tcPr>
            <w:tcW w:w="914" w:type="pct"/>
            <w:vAlign w:val="center"/>
          </w:tcPr>
          <w:p w14:paraId="28CC7D31" w14:textId="77777777" w:rsidR="00FA1CEC" w:rsidRPr="000537FC" w:rsidRDefault="00FA1CEC" w:rsidP="009B7BF3">
            <w:pPr>
              <w:autoSpaceDE w:val="0"/>
              <w:autoSpaceDN w:val="0"/>
              <w:jc w:val="center"/>
              <w:rPr>
                <w:rFonts w:ascii="宋体"/>
                <w:kern w:val="0"/>
                <w:sz w:val="18"/>
                <w:szCs w:val="20"/>
              </w:rPr>
            </w:pPr>
            <w:r>
              <w:rPr>
                <w:rFonts w:hint="eastAsia"/>
                <w:sz w:val="18"/>
              </w:rPr>
              <w:t>14.71</w:t>
            </w:r>
          </w:p>
        </w:tc>
        <w:tc>
          <w:tcPr>
            <w:tcW w:w="836" w:type="pct"/>
          </w:tcPr>
          <w:p w14:paraId="47EB81C3" w14:textId="77777777" w:rsidR="00FA1CEC" w:rsidRPr="000537FC" w:rsidRDefault="00FA1CEC" w:rsidP="009B7BF3">
            <w:pPr>
              <w:autoSpaceDE w:val="0"/>
              <w:autoSpaceDN w:val="0"/>
              <w:jc w:val="center"/>
              <w:rPr>
                <w:rFonts w:ascii="宋体"/>
                <w:kern w:val="0"/>
                <w:sz w:val="18"/>
                <w:szCs w:val="20"/>
              </w:rPr>
            </w:pPr>
            <w:r>
              <w:rPr>
                <w:rFonts w:hint="eastAsia"/>
                <w:sz w:val="18"/>
              </w:rPr>
              <w:t>14.82</w:t>
            </w:r>
          </w:p>
        </w:tc>
        <w:tc>
          <w:tcPr>
            <w:tcW w:w="836" w:type="pct"/>
          </w:tcPr>
          <w:p w14:paraId="30DE0230" w14:textId="77777777" w:rsidR="00FA1CEC" w:rsidRPr="000537FC" w:rsidRDefault="00FA1CEC" w:rsidP="009B7BF3">
            <w:pPr>
              <w:autoSpaceDE w:val="0"/>
              <w:autoSpaceDN w:val="0"/>
              <w:jc w:val="center"/>
              <w:rPr>
                <w:rFonts w:ascii="宋体"/>
                <w:kern w:val="0"/>
                <w:sz w:val="18"/>
                <w:szCs w:val="20"/>
              </w:rPr>
            </w:pPr>
            <w:r>
              <w:rPr>
                <w:rFonts w:hint="eastAsia"/>
                <w:sz w:val="18"/>
              </w:rPr>
              <w:t>14.6</w:t>
            </w:r>
          </w:p>
        </w:tc>
        <w:tc>
          <w:tcPr>
            <w:tcW w:w="792" w:type="pct"/>
          </w:tcPr>
          <w:p w14:paraId="5006B7F0" w14:textId="77777777" w:rsidR="00FA1CEC" w:rsidRPr="000537FC" w:rsidRDefault="00FA1CEC" w:rsidP="009B7BF3">
            <w:pPr>
              <w:autoSpaceDE w:val="0"/>
              <w:autoSpaceDN w:val="0"/>
              <w:jc w:val="center"/>
              <w:rPr>
                <w:rFonts w:ascii="宋体"/>
                <w:kern w:val="0"/>
                <w:sz w:val="18"/>
                <w:szCs w:val="20"/>
              </w:rPr>
            </w:pPr>
            <w:r>
              <w:rPr>
                <w:rFonts w:hint="eastAsia"/>
                <w:sz w:val="18"/>
              </w:rPr>
              <w:t>0.22</w:t>
            </w:r>
          </w:p>
        </w:tc>
      </w:tr>
      <w:tr w:rsidR="00FA1CEC" w:rsidRPr="000537FC" w14:paraId="36D7F637" w14:textId="77777777" w:rsidTr="009B7BF3">
        <w:trPr>
          <w:jc w:val="center"/>
        </w:trPr>
        <w:tc>
          <w:tcPr>
            <w:tcW w:w="811" w:type="pct"/>
            <w:vMerge/>
          </w:tcPr>
          <w:p w14:paraId="10CE3C16" w14:textId="77777777" w:rsidR="00FA1CEC" w:rsidRPr="000537FC" w:rsidRDefault="00FA1CEC" w:rsidP="009B7BF3">
            <w:pPr>
              <w:autoSpaceDE w:val="0"/>
              <w:autoSpaceDN w:val="0"/>
              <w:jc w:val="center"/>
              <w:rPr>
                <w:rFonts w:ascii="宋体"/>
                <w:kern w:val="0"/>
                <w:sz w:val="18"/>
                <w:szCs w:val="20"/>
              </w:rPr>
            </w:pPr>
          </w:p>
        </w:tc>
        <w:tc>
          <w:tcPr>
            <w:tcW w:w="811" w:type="pct"/>
            <w:vAlign w:val="center"/>
          </w:tcPr>
          <w:p w14:paraId="52E3C9E5" w14:textId="77777777" w:rsidR="00FA1CEC" w:rsidRPr="000537FC" w:rsidRDefault="00FA1CEC" w:rsidP="009B7BF3">
            <w:pPr>
              <w:autoSpaceDE w:val="0"/>
              <w:autoSpaceDN w:val="0"/>
              <w:jc w:val="center"/>
              <w:rPr>
                <w:rFonts w:ascii="宋体"/>
                <w:kern w:val="0"/>
                <w:sz w:val="18"/>
                <w:szCs w:val="20"/>
              </w:rPr>
            </w:pPr>
            <w:r>
              <w:rPr>
                <w:rFonts w:hint="eastAsia"/>
                <w:sz w:val="18"/>
              </w:rPr>
              <w:t>＞</w:t>
            </w:r>
            <w:r>
              <w:rPr>
                <w:rFonts w:hint="eastAsia"/>
                <w:sz w:val="18"/>
              </w:rPr>
              <w:t>15.00</w:t>
            </w:r>
            <w:r>
              <w:rPr>
                <w:sz w:val="18"/>
              </w:rPr>
              <w:t>mm</w:t>
            </w:r>
          </w:p>
        </w:tc>
        <w:tc>
          <w:tcPr>
            <w:tcW w:w="914" w:type="pct"/>
            <w:vAlign w:val="center"/>
          </w:tcPr>
          <w:p w14:paraId="07C52EFC" w14:textId="77777777" w:rsidR="00FA1CEC" w:rsidRPr="000537FC" w:rsidRDefault="00FA1CEC" w:rsidP="009B7BF3">
            <w:pPr>
              <w:autoSpaceDE w:val="0"/>
              <w:autoSpaceDN w:val="0"/>
              <w:jc w:val="center"/>
              <w:rPr>
                <w:rFonts w:ascii="宋体"/>
                <w:kern w:val="0"/>
                <w:sz w:val="18"/>
                <w:szCs w:val="20"/>
              </w:rPr>
            </w:pPr>
            <w:r>
              <w:rPr>
                <w:rFonts w:hint="eastAsia"/>
                <w:sz w:val="18"/>
              </w:rPr>
              <w:t>30.0</w:t>
            </w:r>
          </w:p>
        </w:tc>
        <w:tc>
          <w:tcPr>
            <w:tcW w:w="836" w:type="pct"/>
          </w:tcPr>
          <w:p w14:paraId="32A83664" w14:textId="77777777" w:rsidR="00FA1CEC" w:rsidRPr="000537FC" w:rsidRDefault="00FA1CEC" w:rsidP="009B7BF3">
            <w:pPr>
              <w:autoSpaceDE w:val="0"/>
              <w:autoSpaceDN w:val="0"/>
              <w:jc w:val="center"/>
              <w:rPr>
                <w:rFonts w:ascii="宋体"/>
                <w:kern w:val="0"/>
                <w:sz w:val="18"/>
                <w:szCs w:val="20"/>
              </w:rPr>
            </w:pPr>
            <w:r>
              <w:rPr>
                <w:rFonts w:hint="eastAsia"/>
                <w:sz w:val="18"/>
              </w:rPr>
              <w:t>30.2</w:t>
            </w:r>
          </w:p>
        </w:tc>
        <w:tc>
          <w:tcPr>
            <w:tcW w:w="836" w:type="pct"/>
          </w:tcPr>
          <w:p w14:paraId="7A3B60AF" w14:textId="77777777" w:rsidR="00FA1CEC" w:rsidRPr="000537FC" w:rsidRDefault="00FA1CEC" w:rsidP="009B7BF3">
            <w:pPr>
              <w:autoSpaceDE w:val="0"/>
              <w:autoSpaceDN w:val="0"/>
              <w:jc w:val="center"/>
              <w:rPr>
                <w:rFonts w:ascii="宋体"/>
                <w:kern w:val="0"/>
                <w:sz w:val="18"/>
                <w:szCs w:val="20"/>
              </w:rPr>
            </w:pPr>
            <w:r>
              <w:rPr>
                <w:rFonts w:hint="eastAsia"/>
                <w:sz w:val="18"/>
              </w:rPr>
              <w:t>29.8</w:t>
            </w:r>
          </w:p>
        </w:tc>
        <w:tc>
          <w:tcPr>
            <w:tcW w:w="792" w:type="pct"/>
          </w:tcPr>
          <w:p w14:paraId="52F908EB" w14:textId="77777777" w:rsidR="00FA1CEC" w:rsidRPr="000537FC" w:rsidRDefault="00FA1CEC" w:rsidP="009B7BF3">
            <w:pPr>
              <w:autoSpaceDE w:val="0"/>
              <w:autoSpaceDN w:val="0"/>
              <w:jc w:val="center"/>
              <w:rPr>
                <w:rFonts w:ascii="宋体"/>
                <w:kern w:val="0"/>
                <w:sz w:val="18"/>
                <w:szCs w:val="20"/>
              </w:rPr>
            </w:pPr>
            <w:r>
              <w:rPr>
                <w:rFonts w:hint="eastAsia"/>
                <w:sz w:val="18"/>
              </w:rPr>
              <w:t>0.40</w:t>
            </w:r>
          </w:p>
        </w:tc>
      </w:tr>
      <w:tr w:rsidR="00FA1CEC" w:rsidRPr="000537FC" w14:paraId="061C43EA" w14:textId="77777777" w:rsidTr="009B7BF3">
        <w:trPr>
          <w:jc w:val="center"/>
        </w:trPr>
        <w:tc>
          <w:tcPr>
            <w:tcW w:w="811" w:type="pct"/>
            <w:vMerge w:val="restart"/>
          </w:tcPr>
          <w:p w14:paraId="160D6377" w14:textId="77777777" w:rsidR="00FA1CEC" w:rsidRPr="000537FC" w:rsidRDefault="00FA1CEC" w:rsidP="009B7BF3">
            <w:pPr>
              <w:autoSpaceDE w:val="0"/>
              <w:autoSpaceDN w:val="0"/>
              <w:jc w:val="center"/>
              <w:rPr>
                <w:rFonts w:ascii="宋体"/>
                <w:kern w:val="0"/>
                <w:sz w:val="18"/>
                <w:szCs w:val="20"/>
              </w:rPr>
            </w:pPr>
            <w:proofErr w:type="gramStart"/>
            <w:r w:rsidRPr="005141A3">
              <w:rPr>
                <w:rFonts w:ascii="宋体" w:hint="eastAsia"/>
                <w:kern w:val="0"/>
                <w:sz w:val="18"/>
                <w:szCs w:val="20"/>
              </w:rPr>
              <w:t>浙江恒成</w:t>
            </w:r>
            <w:proofErr w:type="gramEnd"/>
          </w:p>
        </w:tc>
        <w:tc>
          <w:tcPr>
            <w:tcW w:w="811" w:type="pct"/>
            <w:shd w:val="clear" w:color="auto" w:fill="auto"/>
            <w:vAlign w:val="center"/>
          </w:tcPr>
          <w:p w14:paraId="1AAD8AA6" w14:textId="77777777" w:rsidR="00FA1CEC" w:rsidRPr="000537FC" w:rsidRDefault="00FA1CEC" w:rsidP="009B7BF3">
            <w:pPr>
              <w:autoSpaceDE w:val="0"/>
              <w:autoSpaceDN w:val="0"/>
              <w:jc w:val="center"/>
              <w:rPr>
                <w:rFonts w:ascii="宋体"/>
                <w:kern w:val="0"/>
                <w:sz w:val="18"/>
                <w:szCs w:val="20"/>
              </w:rPr>
            </w:pPr>
            <w:r w:rsidRPr="00AF14AA">
              <w:rPr>
                <w:rFonts w:hAnsi="宋体" w:hint="eastAsia"/>
                <w:sz w:val="18"/>
                <w:szCs w:val="18"/>
              </w:rPr>
              <w:t>≤</w:t>
            </w:r>
            <w:r w:rsidRPr="00AF14AA">
              <w:rPr>
                <w:rFonts w:hAnsi="宋体"/>
                <w:sz w:val="18"/>
                <w:szCs w:val="18"/>
              </w:rPr>
              <w:t>1</w:t>
            </w:r>
            <w:r w:rsidRPr="00AF14AA">
              <w:rPr>
                <w:rFonts w:hAnsi="宋体" w:hint="eastAsia"/>
                <w:sz w:val="18"/>
                <w:szCs w:val="18"/>
              </w:rPr>
              <w:t>5.00</w:t>
            </w:r>
            <w:r>
              <w:rPr>
                <w:rFonts w:hAnsi="宋体"/>
                <w:sz w:val="18"/>
                <w:szCs w:val="18"/>
              </w:rPr>
              <w:t>mm</w:t>
            </w:r>
          </w:p>
        </w:tc>
        <w:tc>
          <w:tcPr>
            <w:tcW w:w="914" w:type="pct"/>
            <w:shd w:val="clear" w:color="auto" w:fill="auto"/>
            <w:vAlign w:val="center"/>
          </w:tcPr>
          <w:p w14:paraId="0EACC18C" w14:textId="77777777" w:rsidR="00FA1CEC" w:rsidRPr="000537FC" w:rsidRDefault="00FA1CEC" w:rsidP="009B7BF3">
            <w:pPr>
              <w:autoSpaceDE w:val="0"/>
              <w:autoSpaceDN w:val="0"/>
              <w:jc w:val="center"/>
              <w:rPr>
                <w:rFonts w:ascii="宋体"/>
                <w:kern w:val="0"/>
                <w:sz w:val="18"/>
                <w:szCs w:val="20"/>
              </w:rPr>
            </w:pPr>
            <w:r>
              <w:rPr>
                <w:rFonts w:hint="eastAsia"/>
                <w:sz w:val="18"/>
              </w:rPr>
              <w:t>1</w:t>
            </w:r>
            <w:r>
              <w:rPr>
                <w:sz w:val="18"/>
              </w:rPr>
              <w:t>2.05</w:t>
            </w:r>
          </w:p>
        </w:tc>
        <w:tc>
          <w:tcPr>
            <w:tcW w:w="836" w:type="pct"/>
          </w:tcPr>
          <w:p w14:paraId="1489D707" w14:textId="77777777" w:rsidR="00FA1CEC" w:rsidRPr="000537FC" w:rsidRDefault="00FA1CEC" w:rsidP="009B7BF3">
            <w:pPr>
              <w:autoSpaceDE w:val="0"/>
              <w:autoSpaceDN w:val="0"/>
              <w:jc w:val="center"/>
              <w:rPr>
                <w:rFonts w:ascii="宋体"/>
                <w:kern w:val="0"/>
                <w:sz w:val="18"/>
                <w:szCs w:val="20"/>
              </w:rPr>
            </w:pPr>
            <w:r>
              <w:rPr>
                <w:rFonts w:hint="eastAsia"/>
                <w:sz w:val="18"/>
              </w:rPr>
              <w:t>1</w:t>
            </w:r>
            <w:r>
              <w:rPr>
                <w:sz w:val="18"/>
              </w:rPr>
              <w:t>2.12</w:t>
            </w:r>
          </w:p>
        </w:tc>
        <w:tc>
          <w:tcPr>
            <w:tcW w:w="836" w:type="pct"/>
          </w:tcPr>
          <w:p w14:paraId="070ADFBE" w14:textId="77777777" w:rsidR="00FA1CEC" w:rsidRPr="000537FC" w:rsidRDefault="00FA1CEC" w:rsidP="009B7BF3">
            <w:pPr>
              <w:autoSpaceDE w:val="0"/>
              <w:autoSpaceDN w:val="0"/>
              <w:jc w:val="center"/>
              <w:rPr>
                <w:rFonts w:ascii="宋体"/>
                <w:kern w:val="0"/>
                <w:sz w:val="18"/>
                <w:szCs w:val="20"/>
              </w:rPr>
            </w:pPr>
            <w:r>
              <w:rPr>
                <w:rFonts w:hint="eastAsia"/>
                <w:sz w:val="18"/>
              </w:rPr>
              <w:t>1</w:t>
            </w:r>
            <w:r>
              <w:rPr>
                <w:sz w:val="18"/>
              </w:rPr>
              <w:t>2.01</w:t>
            </w:r>
          </w:p>
        </w:tc>
        <w:tc>
          <w:tcPr>
            <w:tcW w:w="792" w:type="pct"/>
          </w:tcPr>
          <w:p w14:paraId="47363857" w14:textId="77777777" w:rsidR="00FA1CEC" w:rsidRPr="000537FC" w:rsidRDefault="00FA1CEC" w:rsidP="009B7BF3">
            <w:pPr>
              <w:autoSpaceDE w:val="0"/>
              <w:autoSpaceDN w:val="0"/>
              <w:jc w:val="center"/>
              <w:rPr>
                <w:rFonts w:ascii="宋体"/>
                <w:kern w:val="0"/>
                <w:sz w:val="18"/>
                <w:szCs w:val="20"/>
              </w:rPr>
            </w:pPr>
            <w:r>
              <w:rPr>
                <w:rFonts w:hint="eastAsia"/>
                <w:sz w:val="18"/>
              </w:rPr>
              <w:t>0</w:t>
            </w:r>
            <w:r>
              <w:rPr>
                <w:sz w:val="18"/>
              </w:rPr>
              <w:t>.12</w:t>
            </w:r>
          </w:p>
        </w:tc>
      </w:tr>
      <w:tr w:rsidR="00FA1CEC" w:rsidRPr="000537FC" w14:paraId="2D849012" w14:textId="77777777" w:rsidTr="009B7BF3">
        <w:trPr>
          <w:jc w:val="center"/>
        </w:trPr>
        <w:tc>
          <w:tcPr>
            <w:tcW w:w="811" w:type="pct"/>
            <w:vMerge/>
          </w:tcPr>
          <w:p w14:paraId="0566277A" w14:textId="77777777" w:rsidR="00FA1CEC" w:rsidRPr="000537FC" w:rsidRDefault="00FA1CEC" w:rsidP="009B7BF3">
            <w:pPr>
              <w:autoSpaceDE w:val="0"/>
              <w:autoSpaceDN w:val="0"/>
              <w:jc w:val="center"/>
              <w:rPr>
                <w:rFonts w:ascii="宋体"/>
                <w:kern w:val="0"/>
                <w:sz w:val="18"/>
                <w:szCs w:val="20"/>
              </w:rPr>
            </w:pPr>
          </w:p>
        </w:tc>
        <w:tc>
          <w:tcPr>
            <w:tcW w:w="811" w:type="pct"/>
            <w:shd w:val="clear" w:color="auto" w:fill="auto"/>
            <w:vAlign w:val="center"/>
          </w:tcPr>
          <w:p w14:paraId="3B052107" w14:textId="77777777" w:rsidR="00FA1CEC" w:rsidRPr="000537FC" w:rsidRDefault="00FA1CEC" w:rsidP="009B7BF3">
            <w:pPr>
              <w:autoSpaceDE w:val="0"/>
              <w:autoSpaceDN w:val="0"/>
              <w:jc w:val="center"/>
              <w:rPr>
                <w:rFonts w:ascii="宋体"/>
                <w:kern w:val="0"/>
                <w:sz w:val="18"/>
                <w:szCs w:val="20"/>
              </w:rPr>
            </w:pPr>
            <w:r w:rsidRPr="00452519">
              <w:rPr>
                <w:rFonts w:hint="eastAsia"/>
                <w:sz w:val="18"/>
              </w:rPr>
              <w:t>＞</w:t>
            </w:r>
            <w:r w:rsidRPr="00452519">
              <w:rPr>
                <w:rFonts w:hint="eastAsia"/>
                <w:sz w:val="18"/>
              </w:rPr>
              <w:t>15.00</w:t>
            </w:r>
            <w:r>
              <w:rPr>
                <w:sz w:val="18"/>
              </w:rPr>
              <w:t>mm</w:t>
            </w:r>
          </w:p>
        </w:tc>
        <w:tc>
          <w:tcPr>
            <w:tcW w:w="914" w:type="pct"/>
            <w:shd w:val="clear" w:color="auto" w:fill="auto"/>
            <w:vAlign w:val="center"/>
          </w:tcPr>
          <w:p w14:paraId="4ED0DBBD" w14:textId="77777777" w:rsidR="00FA1CEC" w:rsidRPr="000537FC" w:rsidRDefault="00FA1CEC" w:rsidP="009B7BF3">
            <w:pPr>
              <w:autoSpaceDE w:val="0"/>
              <w:autoSpaceDN w:val="0"/>
              <w:jc w:val="center"/>
              <w:rPr>
                <w:rFonts w:ascii="宋体"/>
                <w:kern w:val="0"/>
                <w:sz w:val="18"/>
                <w:szCs w:val="20"/>
              </w:rPr>
            </w:pPr>
            <w:r>
              <w:rPr>
                <w:rFonts w:hint="eastAsia"/>
                <w:sz w:val="18"/>
              </w:rPr>
              <w:t>1</w:t>
            </w:r>
            <w:r>
              <w:rPr>
                <w:sz w:val="18"/>
              </w:rPr>
              <w:t>6.02</w:t>
            </w:r>
          </w:p>
        </w:tc>
        <w:tc>
          <w:tcPr>
            <w:tcW w:w="836" w:type="pct"/>
          </w:tcPr>
          <w:p w14:paraId="3D8AC577" w14:textId="77777777" w:rsidR="00FA1CEC" w:rsidRPr="000537FC" w:rsidRDefault="00FA1CEC" w:rsidP="009B7BF3">
            <w:pPr>
              <w:autoSpaceDE w:val="0"/>
              <w:autoSpaceDN w:val="0"/>
              <w:jc w:val="center"/>
              <w:rPr>
                <w:rFonts w:ascii="宋体"/>
                <w:kern w:val="0"/>
                <w:sz w:val="18"/>
                <w:szCs w:val="20"/>
              </w:rPr>
            </w:pPr>
            <w:r>
              <w:rPr>
                <w:rFonts w:hint="eastAsia"/>
                <w:sz w:val="18"/>
              </w:rPr>
              <w:t>1</w:t>
            </w:r>
            <w:r>
              <w:rPr>
                <w:sz w:val="18"/>
              </w:rPr>
              <w:t>6.14</w:t>
            </w:r>
          </w:p>
        </w:tc>
        <w:tc>
          <w:tcPr>
            <w:tcW w:w="836" w:type="pct"/>
          </w:tcPr>
          <w:p w14:paraId="0FC63DFA" w14:textId="77777777" w:rsidR="00FA1CEC" w:rsidRPr="000537FC" w:rsidRDefault="00FA1CEC" w:rsidP="009B7BF3">
            <w:pPr>
              <w:autoSpaceDE w:val="0"/>
              <w:autoSpaceDN w:val="0"/>
              <w:jc w:val="center"/>
              <w:rPr>
                <w:rFonts w:ascii="宋体"/>
                <w:kern w:val="0"/>
                <w:sz w:val="18"/>
                <w:szCs w:val="20"/>
              </w:rPr>
            </w:pPr>
            <w:r>
              <w:rPr>
                <w:rFonts w:hint="eastAsia"/>
                <w:sz w:val="18"/>
              </w:rPr>
              <w:t>1</w:t>
            </w:r>
            <w:r>
              <w:rPr>
                <w:sz w:val="18"/>
              </w:rPr>
              <w:t>5.98</w:t>
            </w:r>
          </w:p>
        </w:tc>
        <w:tc>
          <w:tcPr>
            <w:tcW w:w="792" w:type="pct"/>
          </w:tcPr>
          <w:p w14:paraId="434447D5" w14:textId="77777777" w:rsidR="00FA1CEC" w:rsidRPr="000537FC" w:rsidRDefault="00FA1CEC" w:rsidP="009B7BF3">
            <w:pPr>
              <w:autoSpaceDE w:val="0"/>
              <w:autoSpaceDN w:val="0"/>
              <w:jc w:val="center"/>
              <w:rPr>
                <w:rFonts w:ascii="宋体"/>
                <w:kern w:val="0"/>
                <w:sz w:val="18"/>
                <w:szCs w:val="20"/>
              </w:rPr>
            </w:pPr>
            <w:r>
              <w:rPr>
                <w:rFonts w:hint="eastAsia"/>
                <w:sz w:val="18"/>
              </w:rPr>
              <w:t>0</w:t>
            </w:r>
            <w:r>
              <w:rPr>
                <w:sz w:val="18"/>
              </w:rPr>
              <w:t>.16</w:t>
            </w:r>
          </w:p>
        </w:tc>
      </w:tr>
    </w:tbl>
    <w:p w14:paraId="7CC629F2" w14:textId="77777777" w:rsidR="00FA1CEC" w:rsidRDefault="00FA1CEC" w:rsidP="002A37F3">
      <w:pPr>
        <w:adjustRightInd w:val="0"/>
        <w:snapToGrid w:val="0"/>
        <w:spacing w:line="360" w:lineRule="auto"/>
        <w:ind w:firstLineChars="200" w:firstLine="480"/>
        <w:rPr>
          <w:rFonts w:ascii="宋体" w:hAnsi="宋体"/>
          <w:sz w:val="24"/>
        </w:rPr>
      </w:pPr>
    </w:p>
    <w:p w14:paraId="3BC281BD" w14:textId="36E3F3A7" w:rsidR="002A37F3" w:rsidRPr="002A37F3" w:rsidRDefault="002A37F3" w:rsidP="002A37F3">
      <w:pPr>
        <w:adjustRightInd w:val="0"/>
        <w:snapToGrid w:val="0"/>
        <w:spacing w:line="360" w:lineRule="auto"/>
        <w:ind w:firstLineChars="200" w:firstLine="480"/>
        <w:rPr>
          <w:rFonts w:ascii="宋体" w:hAnsi="宋体"/>
          <w:sz w:val="24"/>
        </w:rPr>
      </w:pPr>
      <w:r w:rsidRPr="002A37F3">
        <w:rPr>
          <w:rFonts w:ascii="宋体" w:hAnsi="宋体" w:hint="eastAsia"/>
          <w:sz w:val="24"/>
        </w:rPr>
        <w:t>本标准给出了高度（H/h）允许偏差</w:t>
      </w:r>
      <w:r>
        <w:rPr>
          <w:rFonts w:ascii="宋体" w:hAnsi="宋体" w:hint="eastAsia"/>
          <w:sz w:val="24"/>
        </w:rPr>
        <w:t>，见</w:t>
      </w:r>
      <w:r w:rsidRPr="002A37F3">
        <w:rPr>
          <w:rFonts w:ascii="宋体" w:hAnsi="宋体" w:hint="eastAsia"/>
          <w:sz w:val="24"/>
        </w:rPr>
        <w:t>表</w:t>
      </w:r>
      <w:r w:rsidR="00FA1CEC">
        <w:rPr>
          <w:rFonts w:ascii="宋体" w:hAnsi="宋体"/>
          <w:sz w:val="24"/>
        </w:rPr>
        <w:t>8</w:t>
      </w:r>
      <w:r w:rsidRPr="002A37F3">
        <w:rPr>
          <w:rFonts w:ascii="宋体" w:hAnsi="宋体" w:hint="eastAsia"/>
          <w:sz w:val="24"/>
        </w:rPr>
        <w:t>。</w:t>
      </w:r>
    </w:p>
    <w:p w14:paraId="2FF7F7AB" w14:textId="484F8EB7" w:rsidR="002A37F3" w:rsidRDefault="002A37F3" w:rsidP="002A37F3">
      <w:pPr>
        <w:pStyle w:val="afffb"/>
        <w:wordWrap w:val="0"/>
        <w:spacing w:beforeLines="50" w:before="156" w:afterLines="50" w:after="156"/>
        <w:ind w:right="525" w:firstLineChars="1500" w:firstLine="3600"/>
        <w:jc w:val="both"/>
      </w:pPr>
      <w:r w:rsidRPr="002A37F3">
        <w:rPr>
          <w:rFonts w:hAnsi="黑体" w:hint="eastAsia"/>
          <w:sz w:val="24"/>
          <w:szCs w:val="24"/>
        </w:rPr>
        <w:t>表</w:t>
      </w:r>
      <w:r w:rsidR="00FA1CEC">
        <w:rPr>
          <w:rFonts w:hAnsi="黑体"/>
          <w:sz w:val="24"/>
          <w:szCs w:val="24"/>
        </w:rPr>
        <w:t>8</w:t>
      </w:r>
      <w:r w:rsidRPr="002A37F3">
        <w:rPr>
          <w:rFonts w:hint="eastAsia"/>
          <w:sz w:val="24"/>
          <w:szCs w:val="24"/>
        </w:rPr>
        <w:t xml:space="preserve">   高度允许偏差 </w:t>
      </w:r>
      <w:r>
        <w:rPr>
          <w:rFonts w:hint="eastAsia"/>
        </w:rPr>
        <w:t xml:space="preserve">          </w:t>
      </w:r>
      <w:r>
        <w:t xml:space="preserve">      </w:t>
      </w:r>
      <w:bookmarkStart w:id="9" w:name="_Hlk160101235"/>
      <w:r>
        <w:t xml:space="preserve"> </w:t>
      </w:r>
      <w:r>
        <w:rPr>
          <w:rFonts w:ascii="宋体" w:eastAsia="宋体" w:hAnsi="宋体" w:hint="eastAsia"/>
        </w:rPr>
        <w:t>单位为毫米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92"/>
        <w:gridCol w:w="2393"/>
        <w:gridCol w:w="2393"/>
        <w:gridCol w:w="2393"/>
      </w:tblGrid>
      <w:tr w:rsidR="002A37F3" w:rsidRPr="00A704DF" w14:paraId="12E48CC6" w14:textId="77777777" w:rsidTr="00FA1CEC">
        <w:tc>
          <w:tcPr>
            <w:tcW w:w="1250" w:type="pct"/>
            <w:vAlign w:val="center"/>
          </w:tcPr>
          <w:bookmarkEnd w:id="9"/>
          <w:p w14:paraId="56E523F3" w14:textId="77777777"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高度</w:t>
            </w:r>
          </w:p>
        </w:tc>
        <w:tc>
          <w:tcPr>
            <w:tcW w:w="1250" w:type="pct"/>
            <w:vAlign w:val="center"/>
          </w:tcPr>
          <w:p w14:paraId="2FA11066" w14:textId="77777777"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w:t>
            </w:r>
            <w:r w:rsidRPr="00FA1CEC">
              <w:rPr>
                <w:rFonts w:ascii="宋体" w:hAnsi="宋体"/>
                <w:sz w:val="18"/>
                <w:szCs w:val="18"/>
              </w:rPr>
              <w:t>1</w:t>
            </w:r>
            <w:r w:rsidRPr="00FA1CEC">
              <w:rPr>
                <w:rFonts w:ascii="宋体" w:hAnsi="宋体" w:hint="eastAsia"/>
                <w:sz w:val="18"/>
                <w:szCs w:val="18"/>
              </w:rPr>
              <w:t>6.0</w:t>
            </w:r>
          </w:p>
        </w:tc>
        <w:tc>
          <w:tcPr>
            <w:tcW w:w="1250" w:type="pct"/>
            <w:vAlign w:val="center"/>
          </w:tcPr>
          <w:p w14:paraId="50FEDAD7" w14:textId="77777777"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＞16.0～</w:t>
            </w:r>
            <w:r w:rsidRPr="00FA1CEC">
              <w:rPr>
                <w:rFonts w:ascii="宋体" w:hAnsi="宋体"/>
                <w:sz w:val="18"/>
                <w:szCs w:val="18"/>
              </w:rPr>
              <w:t>2</w:t>
            </w:r>
            <w:r w:rsidRPr="00FA1CEC">
              <w:rPr>
                <w:rFonts w:ascii="宋体" w:hAnsi="宋体" w:hint="eastAsia"/>
                <w:sz w:val="18"/>
                <w:szCs w:val="18"/>
              </w:rPr>
              <w:t>4.0</w:t>
            </w:r>
          </w:p>
        </w:tc>
        <w:tc>
          <w:tcPr>
            <w:tcW w:w="1250" w:type="pct"/>
            <w:vAlign w:val="center"/>
          </w:tcPr>
          <w:p w14:paraId="5C1E5660" w14:textId="77777777"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w:t>
            </w:r>
            <w:r w:rsidRPr="00FA1CEC">
              <w:rPr>
                <w:rFonts w:ascii="宋体" w:hAnsi="宋体"/>
                <w:sz w:val="18"/>
                <w:szCs w:val="18"/>
              </w:rPr>
              <w:t>2</w:t>
            </w:r>
            <w:r w:rsidRPr="00FA1CEC">
              <w:rPr>
                <w:rFonts w:ascii="宋体" w:hAnsi="宋体" w:hint="eastAsia"/>
                <w:sz w:val="18"/>
                <w:szCs w:val="18"/>
              </w:rPr>
              <w:t>4.0</w:t>
            </w:r>
          </w:p>
        </w:tc>
      </w:tr>
      <w:tr w:rsidR="002A37F3" w:rsidRPr="00A704DF" w14:paraId="2CA6F0E0" w14:textId="77777777" w:rsidTr="00FA1CEC">
        <w:tc>
          <w:tcPr>
            <w:tcW w:w="1250" w:type="pct"/>
            <w:vAlign w:val="center"/>
          </w:tcPr>
          <w:p w14:paraId="64F950FC" w14:textId="77777777"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允许偏差</w:t>
            </w:r>
          </w:p>
        </w:tc>
        <w:tc>
          <w:tcPr>
            <w:tcW w:w="1250" w:type="pct"/>
            <w:vAlign w:val="center"/>
          </w:tcPr>
          <w:p w14:paraId="4BA4B135" w14:textId="77777777"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w:t>
            </w:r>
            <w:r w:rsidRPr="00FA1CEC">
              <w:rPr>
                <w:rFonts w:ascii="宋体" w:hAnsi="宋体"/>
                <w:sz w:val="18"/>
                <w:szCs w:val="18"/>
              </w:rPr>
              <w:t>0.</w:t>
            </w:r>
            <w:r w:rsidRPr="00FA1CEC">
              <w:rPr>
                <w:rFonts w:ascii="宋体" w:hAnsi="宋体" w:hint="eastAsia"/>
                <w:sz w:val="18"/>
                <w:szCs w:val="18"/>
              </w:rPr>
              <w:t>10</w:t>
            </w:r>
          </w:p>
        </w:tc>
        <w:tc>
          <w:tcPr>
            <w:tcW w:w="1250" w:type="pct"/>
            <w:vAlign w:val="center"/>
          </w:tcPr>
          <w:p w14:paraId="082F1A0B" w14:textId="77777777"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w:t>
            </w:r>
            <w:r w:rsidRPr="00FA1CEC">
              <w:rPr>
                <w:rFonts w:ascii="宋体" w:hAnsi="宋体"/>
                <w:sz w:val="18"/>
                <w:szCs w:val="18"/>
              </w:rPr>
              <w:t>0.</w:t>
            </w:r>
            <w:r w:rsidRPr="00FA1CEC">
              <w:rPr>
                <w:rFonts w:ascii="宋体" w:hAnsi="宋体" w:hint="eastAsia"/>
                <w:sz w:val="18"/>
                <w:szCs w:val="18"/>
              </w:rPr>
              <w:t>15</w:t>
            </w:r>
          </w:p>
        </w:tc>
        <w:tc>
          <w:tcPr>
            <w:tcW w:w="1250" w:type="pct"/>
            <w:vAlign w:val="center"/>
          </w:tcPr>
          <w:p w14:paraId="1206DF08" w14:textId="0D0D942F" w:rsidR="002A37F3" w:rsidRPr="00FA1CEC" w:rsidRDefault="002A37F3" w:rsidP="005141A3">
            <w:pPr>
              <w:tabs>
                <w:tab w:val="left" w:pos="660"/>
              </w:tabs>
              <w:jc w:val="center"/>
              <w:rPr>
                <w:rFonts w:ascii="宋体" w:hAnsi="宋体"/>
                <w:sz w:val="18"/>
                <w:szCs w:val="18"/>
              </w:rPr>
            </w:pPr>
            <w:r w:rsidRPr="00FA1CEC">
              <w:rPr>
                <w:rFonts w:ascii="宋体" w:hAnsi="宋体" w:hint="eastAsia"/>
                <w:sz w:val="18"/>
                <w:szCs w:val="18"/>
              </w:rPr>
              <w:t>±</w:t>
            </w:r>
            <w:r w:rsidRPr="00FA1CEC">
              <w:rPr>
                <w:rFonts w:ascii="宋体" w:hAnsi="宋体"/>
                <w:sz w:val="18"/>
                <w:szCs w:val="18"/>
              </w:rPr>
              <w:t>0.</w:t>
            </w:r>
            <w:r w:rsidRPr="00FA1CEC">
              <w:rPr>
                <w:rFonts w:ascii="宋体" w:hAnsi="宋体" w:hint="eastAsia"/>
                <w:sz w:val="18"/>
                <w:szCs w:val="18"/>
              </w:rPr>
              <w:t>2</w:t>
            </w:r>
            <w:r w:rsidR="001D3B3A">
              <w:rPr>
                <w:rFonts w:ascii="宋体" w:hAnsi="宋体"/>
                <w:sz w:val="18"/>
                <w:szCs w:val="18"/>
              </w:rPr>
              <w:t>5</w:t>
            </w:r>
          </w:p>
        </w:tc>
      </w:tr>
    </w:tbl>
    <w:p w14:paraId="3C1FEA70" w14:textId="75A04E2C" w:rsidR="00FA1CEC" w:rsidRDefault="00FA1CEC" w:rsidP="00FA1CEC">
      <w:pPr>
        <w:adjustRightInd w:val="0"/>
        <w:snapToGrid w:val="0"/>
        <w:spacing w:line="360" w:lineRule="auto"/>
        <w:ind w:firstLineChars="200" w:firstLine="480"/>
        <w:rPr>
          <w:rFonts w:ascii="宋体" w:hAnsi="宋体"/>
          <w:sz w:val="24"/>
        </w:rPr>
      </w:pPr>
      <w:r w:rsidRPr="00FA1CEC">
        <w:rPr>
          <w:rFonts w:ascii="宋体" w:hAnsi="宋体" w:hint="eastAsia"/>
          <w:sz w:val="24"/>
        </w:rPr>
        <w:t>针对</w:t>
      </w:r>
      <w:r>
        <w:rPr>
          <w:rFonts w:ascii="宋体" w:hAnsi="宋体" w:hint="eastAsia"/>
          <w:sz w:val="24"/>
        </w:rPr>
        <w:t>表</w:t>
      </w:r>
      <w:r>
        <w:rPr>
          <w:rFonts w:ascii="宋体" w:hAnsi="宋体"/>
          <w:sz w:val="24"/>
        </w:rPr>
        <w:t>8</w:t>
      </w:r>
      <w:r>
        <w:rPr>
          <w:rFonts w:ascii="宋体" w:hAnsi="宋体" w:hint="eastAsia"/>
          <w:sz w:val="24"/>
        </w:rPr>
        <w:t>中高度允许偏差</w:t>
      </w:r>
      <w:r w:rsidRPr="00FA1CEC">
        <w:rPr>
          <w:rFonts w:ascii="宋体" w:hAnsi="宋体" w:hint="eastAsia"/>
          <w:sz w:val="24"/>
        </w:rPr>
        <w:t>，本编制说明提供业内五家典型代表企业提供的大批生产</w:t>
      </w:r>
      <w:r>
        <w:rPr>
          <w:rFonts w:ascii="宋体" w:hAnsi="宋体" w:hint="eastAsia"/>
          <w:sz w:val="24"/>
        </w:rPr>
        <w:t>实测高度尺寸</w:t>
      </w:r>
      <w:r w:rsidRPr="00FA1CEC">
        <w:rPr>
          <w:rFonts w:ascii="宋体" w:hAnsi="宋体" w:hint="eastAsia"/>
          <w:sz w:val="24"/>
        </w:rPr>
        <w:t>数据见表</w:t>
      </w:r>
      <w:r>
        <w:rPr>
          <w:rFonts w:ascii="宋体" w:hAnsi="宋体"/>
          <w:sz w:val="24"/>
        </w:rPr>
        <w:t>9</w:t>
      </w:r>
      <w:r w:rsidRPr="00FA1CEC">
        <w:rPr>
          <w:rFonts w:ascii="宋体" w:hAnsi="宋体" w:hint="eastAsia"/>
          <w:sz w:val="24"/>
        </w:rPr>
        <w:t>。</w:t>
      </w:r>
    </w:p>
    <w:p w14:paraId="588B6C91" w14:textId="207FB527" w:rsidR="000537FC" w:rsidRPr="00FA1CEC" w:rsidRDefault="00FA1CEC" w:rsidP="00FA1CEC">
      <w:pPr>
        <w:pStyle w:val="afffb"/>
        <w:wordWrap w:val="0"/>
        <w:spacing w:beforeLines="50" w:before="156" w:afterLines="50" w:after="156"/>
        <w:ind w:right="525" w:firstLineChars="1500" w:firstLine="3600"/>
        <w:jc w:val="both"/>
        <w:rPr>
          <w:sz w:val="24"/>
          <w:szCs w:val="24"/>
        </w:rPr>
      </w:pPr>
      <w:r w:rsidRPr="00FA1CEC">
        <w:rPr>
          <w:rFonts w:hint="eastAsia"/>
          <w:sz w:val="24"/>
          <w:szCs w:val="24"/>
        </w:rPr>
        <w:lastRenderedPageBreak/>
        <w:t>表</w:t>
      </w:r>
      <w:r>
        <w:rPr>
          <w:sz w:val="24"/>
          <w:szCs w:val="24"/>
        </w:rPr>
        <w:t>9</w:t>
      </w:r>
      <w:r w:rsidRPr="00FA1CEC">
        <w:rPr>
          <w:rFonts w:hint="eastAsia"/>
          <w:sz w:val="24"/>
          <w:szCs w:val="24"/>
        </w:rPr>
        <w:t xml:space="preserve">   </w:t>
      </w:r>
      <w:r>
        <w:rPr>
          <w:rFonts w:hint="eastAsia"/>
          <w:sz w:val="24"/>
          <w:szCs w:val="24"/>
        </w:rPr>
        <w:t>大批生产实测高度数据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552"/>
        <w:gridCol w:w="1750"/>
        <w:gridCol w:w="1600"/>
        <w:gridCol w:w="1600"/>
        <w:gridCol w:w="1516"/>
      </w:tblGrid>
      <w:tr w:rsidR="000537FC" w:rsidRPr="000537FC" w14:paraId="6D496A82" w14:textId="77777777" w:rsidTr="00FA1CEC">
        <w:trPr>
          <w:trHeight w:val="349"/>
          <w:jc w:val="center"/>
        </w:trPr>
        <w:tc>
          <w:tcPr>
            <w:tcW w:w="811" w:type="pct"/>
            <w:vAlign w:val="center"/>
          </w:tcPr>
          <w:p w14:paraId="1159B0ED" w14:textId="3FFF26C2"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企业简称</w:t>
            </w:r>
          </w:p>
        </w:tc>
        <w:tc>
          <w:tcPr>
            <w:tcW w:w="811" w:type="pct"/>
            <w:vAlign w:val="center"/>
          </w:tcPr>
          <w:p w14:paraId="0BD2F8C6" w14:textId="0B8BE841"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直径范围</w:t>
            </w:r>
          </w:p>
        </w:tc>
        <w:tc>
          <w:tcPr>
            <w:tcW w:w="914" w:type="pct"/>
            <w:vAlign w:val="center"/>
          </w:tcPr>
          <w:p w14:paraId="379E869E"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被测产</w:t>
            </w:r>
            <w:proofErr w:type="gramStart"/>
            <w:r w:rsidRPr="00FA1CEC">
              <w:rPr>
                <w:rFonts w:asciiTheme="minorEastAsia" w:eastAsiaTheme="minorEastAsia" w:hAnsiTheme="minorEastAsia" w:hint="eastAsia"/>
                <w:kern w:val="0"/>
                <w:sz w:val="18"/>
                <w:szCs w:val="18"/>
              </w:rPr>
              <w:t>品高度</w:t>
            </w:r>
            <w:proofErr w:type="gramEnd"/>
            <w:r w:rsidRPr="00FA1CEC">
              <w:rPr>
                <w:rFonts w:asciiTheme="minorEastAsia" w:eastAsiaTheme="minorEastAsia" w:hAnsiTheme="minorEastAsia" w:hint="eastAsia"/>
                <w:kern w:val="0"/>
                <w:sz w:val="18"/>
                <w:szCs w:val="18"/>
              </w:rPr>
              <w:t>尺寸的中心值,</w:t>
            </w:r>
            <w:r w:rsidRPr="00FA1CEC">
              <w:rPr>
                <w:rFonts w:asciiTheme="minorEastAsia" w:eastAsiaTheme="minorEastAsia" w:hAnsiTheme="minorEastAsia"/>
                <w:kern w:val="0"/>
                <w:sz w:val="18"/>
                <w:szCs w:val="18"/>
              </w:rPr>
              <w:t>mm</w:t>
            </w:r>
          </w:p>
        </w:tc>
        <w:tc>
          <w:tcPr>
            <w:tcW w:w="836" w:type="pct"/>
            <w:vAlign w:val="center"/>
          </w:tcPr>
          <w:p w14:paraId="579F2833"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最大高度值，m</w:t>
            </w:r>
            <w:r w:rsidRPr="00FA1CEC">
              <w:rPr>
                <w:rFonts w:asciiTheme="minorEastAsia" w:eastAsiaTheme="minorEastAsia" w:hAnsiTheme="minorEastAsia"/>
                <w:kern w:val="0"/>
                <w:sz w:val="18"/>
                <w:szCs w:val="18"/>
              </w:rPr>
              <w:t>m</w:t>
            </w:r>
          </w:p>
        </w:tc>
        <w:tc>
          <w:tcPr>
            <w:tcW w:w="836" w:type="pct"/>
            <w:vAlign w:val="center"/>
          </w:tcPr>
          <w:p w14:paraId="0FD60D57"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最小高度值，m</w:t>
            </w:r>
            <w:r w:rsidRPr="00FA1CEC">
              <w:rPr>
                <w:rFonts w:asciiTheme="minorEastAsia" w:eastAsiaTheme="minorEastAsia" w:hAnsiTheme="minorEastAsia"/>
                <w:kern w:val="0"/>
                <w:sz w:val="18"/>
                <w:szCs w:val="18"/>
              </w:rPr>
              <w:t>m</w:t>
            </w:r>
          </w:p>
        </w:tc>
        <w:tc>
          <w:tcPr>
            <w:tcW w:w="792" w:type="pct"/>
            <w:vAlign w:val="center"/>
          </w:tcPr>
          <w:p w14:paraId="21CA69CC"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极差值，m</w:t>
            </w:r>
            <w:r w:rsidRPr="00FA1CEC">
              <w:rPr>
                <w:rFonts w:asciiTheme="minorEastAsia" w:eastAsiaTheme="minorEastAsia" w:hAnsiTheme="minorEastAsia"/>
                <w:kern w:val="0"/>
                <w:sz w:val="18"/>
                <w:szCs w:val="18"/>
              </w:rPr>
              <w:t>m</w:t>
            </w:r>
          </w:p>
        </w:tc>
      </w:tr>
      <w:tr w:rsidR="000537FC" w:rsidRPr="000537FC" w14:paraId="72126841" w14:textId="77777777" w:rsidTr="00FA1CEC">
        <w:trPr>
          <w:jc w:val="center"/>
        </w:trPr>
        <w:tc>
          <w:tcPr>
            <w:tcW w:w="811" w:type="pct"/>
            <w:vMerge w:val="restart"/>
            <w:vAlign w:val="center"/>
          </w:tcPr>
          <w:p w14:paraId="4A1AC4DA" w14:textId="1E4B2B46" w:rsidR="000537FC" w:rsidRPr="00FA1CEC" w:rsidRDefault="00741493" w:rsidP="000537FC">
            <w:pPr>
              <w:autoSpaceDE w:val="0"/>
              <w:autoSpaceDN w:val="0"/>
              <w:jc w:val="center"/>
              <w:rPr>
                <w:rFonts w:asciiTheme="minorEastAsia" w:eastAsiaTheme="minorEastAsia" w:hAnsiTheme="minorEastAsia"/>
                <w:kern w:val="0"/>
                <w:sz w:val="18"/>
                <w:szCs w:val="18"/>
              </w:rPr>
            </w:pPr>
            <w:proofErr w:type="gramStart"/>
            <w:r w:rsidRPr="00FA1CEC">
              <w:rPr>
                <w:rFonts w:asciiTheme="minorEastAsia" w:eastAsiaTheme="minorEastAsia" w:hAnsiTheme="minorEastAsia" w:hint="eastAsia"/>
                <w:kern w:val="0"/>
                <w:sz w:val="18"/>
                <w:szCs w:val="18"/>
              </w:rPr>
              <w:t>株硬集团</w:t>
            </w:r>
            <w:proofErr w:type="gramEnd"/>
          </w:p>
        </w:tc>
        <w:tc>
          <w:tcPr>
            <w:tcW w:w="811" w:type="pct"/>
            <w:vAlign w:val="center"/>
          </w:tcPr>
          <w:p w14:paraId="3487EE4B" w14:textId="38E52720"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w:t>
            </w:r>
            <w:r w:rsidRPr="00FA1CEC">
              <w:rPr>
                <w:rFonts w:asciiTheme="minorEastAsia" w:eastAsiaTheme="minorEastAsia" w:hAnsiTheme="minorEastAsia"/>
                <w:kern w:val="0"/>
                <w:sz w:val="18"/>
                <w:szCs w:val="18"/>
              </w:rPr>
              <w:t>16</w:t>
            </w:r>
            <w:r w:rsidRPr="00FA1CEC">
              <w:rPr>
                <w:rFonts w:asciiTheme="minorEastAsia" w:eastAsiaTheme="minorEastAsia" w:hAnsiTheme="minorEastAsia" w:hint="eastAsia"/>
                <w:kern w:val="0"/>
                <w:sz w:val="18"/>
                <w:szCs w:val="18"/>
              </w:rPr>
              <w:t>.0</w:t>
            </w:r>
            <w:r w:rsidRPr="00FA1CEC">
              <w:rPr>
                <w:rFonts w:asciiTheme="minorEastAsia" w:eastAsiaTheme="minorEastAsia" w:hAnsiTheme="minorEastAsia"/>
                <w:kern w:val="0"/>
                <w:sz w:val="18"/>
                <w:szCs w:val="18"/>
              </w:rPr>
              <w:t>mm</w:t>
            </w:r>
          </w:p>
        </w:tc>
        <w:tc>
          <w:tcPr>
            <w:tcW w:w="914" w:type="pct"/>
            <w:vAlign w:val="center"/>
          </w:tcPr>
          <w:p w14:paraId="5DCD90D4" w14:textId="04999366"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25</w:t>
            </w:r>
            <w:r w:rsidR="009B7BF3">
              <w:rPr>
                <w:rFonts w:asciiTheme="minorEastAsia" w:eastAsiaTheme="minorEastAsia" w:hAnsiTheme="minorEastAsia" w:hint="eastAsia"/>
                <w:kern w:val="0"/>
                <w:sz w:val="18"/>
                <w:szCs w:val="18"/>
              </w:rPr>
              <w:t>.0</w:t>
            </w:r>
          </w:p>
        </w:tc>
        <w:tc>
          <w:tcPr>
            <w:tcW w:w="836" w:type="pct"/>
            <w:vAlign w:val="center"/>
          </w:tcPr>
          <w:p w14:paraId="323A1033"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25.03</w:t>
            </w:r>
          </w:p>
        </w:tc>
        <w:tc>
          <w:tcPr>
            <w:tcW w:w="836" w:type="pct"/>
            <w:vAlign w:val="center"/>
          </w:tcPr>
          <w:p w14:paraId="788C3FAD"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24.93</w:t>
            </w:r>
          </w:p>
        </w:tc>
        <w:tc>
          <w:tcPr>
            <w:tcW w:w="792" w:type="pct"/>
            <w:vAlign w:val="center"/>
          </w:tcPr>
          <w:p w14:paraId="3773D72B" w14:textId="01D57954"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0.1</w:t>
            </w:r>
            <w:r w:rsidR="009B7BF3">
              <w:rPr>
                <w:rFonts w:asciiTheme="minorEastAsia" w:eastAsiaTheme="minorEastAsia" w:hAnsiTheme="minorEastAsia" w:hint="eastAsia"/>
                <w:kern w:val="0"/>
                <w:sz w:val="18"/>
                <w:szCs w:val="18"/>
              </w:rPr>
              <w:t>0</w:t>
            </w:r>
          </w:p>
        </w:tc>
      </w:tr>
      <w:tr w:rsidR="000537FC" w:rsidRPr="000537FC" w14:paraId="1D609C37" w14:textId="77777777" w:rsidTr="00FA1CEC">
        <w:trPr>
          <w:jc w:val="center"/>
        </w:trPr>
        <w:tc>
          <w:tcPr>
            <w:tcW w:w="811" w:type="pct"/>
            <w:vMerge/>
            <w:vAlign w:val="center"/>
          </w:tcPr>
          <w:p w14:paraId="67F0F841"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p>
        </w:tc>
        <w:tc>
          <w:tcPr>
            <w:tcW w:w="811" w:type="pct"/>
            <w:vAlign w:val="center"/>
          </w:tcPr>
          <w:p w14:paraId="47368B6F" w14:textId="7FFEAAF2"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＞1</w:t>
            </w:r>
            <w:r w:rsidRPr="00FA1CEC">
              <w:rPr>
                <w:rFonts w:asciiTheme="minorEastAsia" w:eastAsiaTheme="minorEastAsia" w:hAnsiTheme="minorEastAsia"/>
                <w:kern w:val="0"/>
                <w:sz w:val="18"/>
                <w:szCs w:val="18"/>
              </w:rPr>
              <w:t>6</w:t>
            </w:r>
            <w:r w:rsidRPr="00FA1CEC">
              <w:rPr>
                <w:rFonts w:asciiTheme="minorEastAsia" w:eastAsiaTheme="minorEastAsia" w:hAnsiTheme="minorEastAsia" w:hint="eastAsia"/>
                <w:kern w:val="0"/>
                <w:sz w:val="18"/>
                <w:szCs w:val="18"/>
              </w:rPr>
              <w:t>.0～</w:t>
            </w:r>
            <w:r w:rsidRPr="00FA1CEC">
              <w:rPr>
                <w:rFonts w:asciiTheme="minorEastAsia" w:eastAsiaTheme="minorEastAsia" w:hAnsiTheme="minorEastAsia"/>
                <w:kern w:val="0"/>
                <w:sz w:val="18"/>
                <w:szCs w:val="18"/>
              </w:rPr>
              <w:t>2</w:t>
            </w:r>
            <w:r w:rsidRPr="00FA1CEC">
              <w:rPr>
                <w:rFonts w:asciiTheme="minorEastAsia" w:eastAsiaTheme="minorEastAsia" w:hAnsiTheme="minorEastAsia" w:hint="eastAsia"/>
                <w:kern w:val="0"/>
                <w:sz w:val="18"/>
                <w:szCs w:val="18"/>
              </w:rPr>
              <w:t>4.0</w:t>
            </w:r>
            <w:r w:rsidRPr="00FA1CEC">
              <w:rPr>
                <w:rFonts w:asciiTheme="minorEastAsia" w:eastAsiaTheme="minorEastAsia" w:hAnsiTheme="minorEastAsia"/>
                <w:kern w:val="0"/>
                <w:sz w:val="18"/>
                <w:szCs w:val="18"/>
              </w:rPr>
              <w:t>mm</w:t>
            </w:r>
          </w:p>
        </w:tc>
        <w:tc>
          <w:tcPr>
            <w:tcW w:w="914" w:type="pct"/>
            <w:vAlign w:val="center"/>
          </w:tcPr>
          <w:p w14:paraId="12900B0D" w14:textId="12B8694E"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28</w:t>
            </w:r>
            <w:r w:rsidR="009B7BF3">
              <w:rPr>
                <w:rFonts w:asciiTheme="minorEastAsia" w:eastAsiaTheme="minorEastAsia" w:hAnsiTheme="minorEastAsia" w:hint="eastAsia"/>
                <w:kern w:val="0"/>
                <w:sz w:val="18"/>
                <w:szCs w:val="18"/>
              </w:rPr>
              <w:t>.0</w:t>
            </w:r>
          </w:p>
        </w:tc>
        <w:tc>
          <w:tcPr>
            <w:tcW w:w="836" w:type="pct"/>
            <w:vAlign w:val="center"/>
          </w:tcPr>
          <w:p w14:paraId="3B04B083"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28.13</w:t>
            </w:r>
          </w:p>
        </w:tc>
        <w:tc>
          <w:tcPr>
            <w:tcW w:w="836" w:type="pct"/>
            <w:vAlign w:val="center"/>
          </w:tcPr>
          <w:p w14:paraId="3DF473AC"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27.88</w:t>
            </w:r>
          </w:p>
        </w:tc>
        <w:tc>
          <w:tcPr>
            <w:tcW w:w="792" w:type="pct"/>
            <w:vAlign w:val="center"/>
          </w:tcPr>
          <w:p w14:paraId="66065E68"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0.15</w:t>
            </w:r>
          </w:p>
        </w:tc>
      </w:tr>
      <w:tr w:rsidR="000537FC" w:rsidRPr="000537FC" w14:paraId="428FE25E" w14:textId="77777777" w:rsidTr="00FA1CEC">
        <w:trPr>
          <w:jc w:val="center"/>
        </w:trPr>
        <w:tc>
          <w:tcPr>
            <w:tcW w:w="811" w:type="pct"/>
            <w:vMerge/>
            <w:vAlign w:val="center"/>
          </w:tcPr>
          <w:p w14:paraId="591BBA65"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p>
        </w:tc>
        <w:tc>
          <w:tcPr>
            <w:tcW w:w="811" w:type="pct"/>
            <w:vAlign w:val="center"/>
          </w:tcPr>
          <w:p w14:paraId="1E55BB0E" w14:textId="2270B6A6"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w:t>
            </w:r>
            <w:r w:rsidRPr="00FA1CEC">
              <w:rPr>
                <w:rFonts w:asciiTheme="minorEastAsia" w:eastAsiaTheme="minorEastAsia" w:hAnsiTheme="minorEastAsia"/>
                <w:kern w:val="0"/>
                <w:sz w:val="18"/>
                <w:szCs w:val="18"/>
              </w:rPr>
              <w:t>2</w:t>
            </w:r>
            <w:r w:rsidRPr="00FA1CEC">
              <w:rPr>
                <w:rFonts w:asciiTheme="minorEastAsia" w:eastAsiaTheme="minorEastAsia" w:hAnsiTheme="minorEastAsia" w:hint="eastAsia"/>
                <w:kern w:val="0"/>
                <w:sz w:val="18"/>
                <w:szCs w:val="18"/>
              </w:rPr>
              <w:t>4.0</w:t>
            </w:r>
            <w:r w:rsidRPr="00FA1CEC">
              <w:rPr>
                <w:rFonts w:asciiTheme="minorEastAsia" w:eastAsiaTheme="minorEastAsia" w:hAnsiTheme="minorEastAsia"/>
                <w:kern w:val="0"/>
                <w:sz w:val="18"/>
                <w:szCs w:val="18"/>
              </w:rPr>
              <w:t>mm</w:t>
            </w:r>
          </w:p>
        </w:tc>
        <w:tc>
          <w:tcPr>
            <w:tcW w:w="914" w:type="pct"/>
            <w:vAlign w:val="center"/>
          </w:tcPr>
          <w:p w14:paraId="59F5D017" w14:textId="47AC801F"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35</w:t>
            </w:r>
            <w:r w:rsidR="009B7BF3">
              <w:rPr>
                <w:rFonts w:asciiTheme="minorEastAsia" w:eastAsiaTheme="minorEastAsia" w:hAnsiTheme="minorEastAsia" w:hint="eastAsia"/>
                <w:kern w:val="0"/>
                <w:sz w:val="18"/>
                <w:szCs w:val="18"/>
              </w:rPr>
              <w:t>.0</w:t>
            </w:r>
          </w:p>
        </w:tc>
        <w:tc>
          <w:tcPr>
            <w:tcW w:w="836" w:type="pct"/>
            <w:vAlign w:val="center"/>
          </w:tcPr>
          <w:p w14:paraId="463CF18D"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35.09</w:t>
            </w:r>
          </w:p>
        </w:tc>
        <w:tc>
          <w:tcPr>
            <w:tcW w:w="836" w:type="pct"/>
            <w:vAlign w:val="center"/>
          </w:tcPr>
          <w:p w14:paraId="2B0B76FB"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34.92</w:t>
            </w:r>
          </w:p>
        </w:tc>
        <w:tc>
          <w:tcPr>
            <w:tcW w:w="792" w:type="pct"/>
            <w:vAlign w:val="center"/>
          </w:tcPr>
          <w:p w14:paraId="71E03CF8" w14:textId="77777777" w:rsidR="000537FC" w:rsidRPr="00FA1CEC" w:rsidRDefault="000537FC" w:rsidP="000537F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0.17</w:t>
            </w:r>
          </w:p>
        </w:tc>
      </w:tr>
      <w:tr w:rsidR="00741493" w:rsidRPr="000537FC" w14:paraId="667FFC66" w14:textId="77777777" w:rsidTr="00FA1CEC">
        <w:trPr>
          <w:jc w:val="center"/>
        </w:trPr>
        <w:tc>
          <w:tcPr>
            <w:tcW w:w="811" w:type="pct"/>
            <w:vMerge w:val="restart"/>
            <w:vAlign w:val="center"/>
          </w:tcPr>
          <w:p w14:paraId="34799ED8" w14:textId="41A8999C"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自贡公司</w:t>
            </w:r>
          </w:p>
        </w:tc>
        <w:tc>
          <w:tcPr>
            <w:tcW w:w="811" w:type="pct"/>
            <w:vAlign w:val="center"/>
          </w:tcPr>
          <w:p w14:paraId="38CFA14E" w14:textId="5E82F4B4"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w:t>
            </w:r>
            <w:r w:rsidRPr="00FA1CEC">
              <w:rPr>
                <w:rFonts w:asciiTheme="minorEastAsia" w:eastAsiaTheme="minorEastAsia" w:hAnsiTheme="minorEastAsia"/>
                <w:sz w:val="18"/>
                <w:szCs w:val="18"/>
              </w:rPr>
              <w:t>16</w:t>
            </w: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mm</w:t>
            </w:r>
          </w:p>
        </w:tc>
        <w:tc>
          <w:tcPr>
            <w:tcW w:w="914" w:type="pct"/>
            <w:vAlign w:val="center"/>
          </w:tcPr>
          <w:p w14:paraId="106C0934" w14:textId="60F297BF"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16.0</w:t>
            </w:r>
          </w:p>
        </w:tc>
        <w:tc>
          <w:tcPr>
            <w:tcW w:w="836" w:type="pct"/>
            <w:vAlign w:val="center"/>
          </w:tcPr>
          <w:p w14:paraId="1BA9B788" w14:textId="55B46BFA"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16.07</w:t>
            </w:r>
          </w:p>
        </w:tc>
        <w:tc>
          <w:tcPr>
            <w:tcW w:w="836" w:type="pct"/>
            <w:vAlign w:val="center"/>
          </w:tcPr>
          <w:p w14:paraId="58F29341" w14:textId="059F3DC0"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15.82</w:t>
            </w:r>
          </w:p>
        </w:tc>
        <w:tc>
          <w:tcPr>
            <w:tcW w:w="792" w:type="pct"/>
            <w:vAlign w:val="center"/>
          </w:tcPr>
          <w:p w14:paraId="6D07FCF4" w14:textId="49109FC1"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0.19</w:t>
            </w:r>
          </w:p>
        </w:tc>
      </w:tr>
      <w:tr w:rsidR="00741493" w:rsidRPr="000537FC" w14:paraId="3E3D56EC" w14:textId="77777777" w:rsidTr="00FA1CEC">
        <w:trPr>
          <w:jc w:val="center"/>
        </w:trPr>
        <w:tc>
          <w:tcPr>
            <w:tcW w:w="811" w:type="pct"/>
            <w:vMerge/>
            <w:vAlign w:val="center"/>
          </w:tcPr>
          <w:p w14:paraId="6202DE96" w14:textId="77777777" w:rsidR="00741493" w:rsidRPr="00FA1CEC" w:rsidRDefault="00741493" w:rsidP="00741493">
            <w:pPr>
              <w:autoSpaceDE w:val="0"/>
              <w:autoSpaceDN w:val="0"/>
              <w:jc w:val="center"/>
              <w:rPr>
                <w:rFonts w:asciiTheme="minorEastAsia" w:eastAsiaTheme="minorEastAsia" w:hAnsiTheme="minorEastAsia"/>
                <w:kern w:val="0"/>
                <w:sz w:val="18"/>
                <w:szCs w:val="18"/>
              </w:rPr>
            </w:pPr>
          </w:p>
        </w:tc>
        <w:tc>
          <w:tcPr>
            <w:tcW w:w="811" w:type="pct"/>
            <w:vAlign w:val="center"/>
          </w:tcPr>
          <w:p w14:paraId="232202E0" w14:textId="1DCD8103"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6</w:t>
            </w: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4.0</w:t>
            </w:r>
            <w:r w:rsidRPr="00FA1CEC">
              <w:rPr>
                <w:rFonts w:asciiTheme="minorEastAsia" w:eastAsiaTheme="minorEastAsia" w:hAnsiTheme="minorEastAsia"/>
                <w:sz w:val="18"/>
                <w:szCs w:val="18"/>
              </w:rPr>
              <w:t>mm</w:t>
            </w:r>
          </w:p>
        </w:tc>
        <w:tc>
          <w:tcPr>
            <w:tcW w:w="914" w:type="pct"/>
            <w:vAlign w:val="center"/>
          </w:tcPr>
          <w:p w14:paraId="6AD511CE" w14:textId="6FDB1805"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21.5</w:t>
            </w:r>
          </w:p>
        </w:tc>
        <w:tc>
          <w:tcPr>
            <w:tcW w:w="836" w:type="pct"/>
            <w:vAlign w:val="center"/>
          </w:tcPr>
          <w:p w14:paraId="0B190227" w14:textId="4335600B"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21.69</w:t>
            </w:r>
          </w:p>
        </w:tc>
        <w:tc>
          <w:tcPr>
            <w:tcW w:w="836" w:type="pct"/>
            <w:vAlign w:val="center"/>
          </w:tcPr>
          <w:p w14:paraId="59743E73" w14:textId="71B252F2"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21.38</w:t>
            </w:r>
          </w:p>
        </w:tc>
        <w:tc>
          <w:tcPr>
            <w:tcW w:w="792" w:type="pct"/>
            <w:vAlign w:val="center"/>
          </w:tcPr>
          <w:p w14:paraId="5B8CA907" w14:textId="6124FCA8"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0.31</w:t>
            </w:r>
          </w:p>
        </w:tc>
      </w:tr>
      <w:tr w:rsidR="00741493" w:rsidRPr="000537FC" w14:paraId="11D5BF33" w14:textId="77777777" w:rsidTr="00FA1CEC">
        <w:trPr>
          <w:jc w:val="center"/>
        </w:trPr>
        <w:tc>
          <w:tcPr>
            <w:tcW w:w="811" w:type="pct"/>
            <w:vMerge/>
            <w:vAlign w:val="center"/>
          </w:tcPr>
          <w:p w14:paraId="5002179A" w14:textId="77777777" w:rsidR="00741493" w:rsidRPr="00FA1CEC" w:rsidRDefault="00741493" w:rsidP="00741493">
            <w:pPr>
              <w:autoSpaceDE w:val="0"/>
              <w:autoSpaceDN w:val="0"/>
              <w:jc w:val="center"/>
              <w:rPr>
                <w:rFonts w:asciiTheme="minorEastAsia" w:eastAsiaTheme="minorEastAsia" w:hAnsiTheme="minorEastAsia"/>
                <w:kern w:val="0"/>
                <w:sz w:val="18"/>
                <w:szCs w:val="18"/>
              </w:rPr>
            </w:pPr>
          </w:p>
        </w:tc>
        <w:tc>
          <w:tcPr>
            <w:tcW w:w="811" w:type="pct"/>
            <w:vAlign w:val="center"/>
          </w:tcPr>
          <w:p w14:paraId="7B503D8B" w14:textId="62FDA4DA"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4.0</w:t>
            </w:r>
            <w:r w:rsidRPr="00FA1CEC">
              <w:rPr>
                <w:rFonts w:asciiTheme="minorEastAsia" w:eastAsiaTheme="minorEastAsia" w:hAnsiTheme="minorEastAsia"/>
                <w:sz w:val="18"/>
                <w:szCs w:val="18"/>
              </w:rPr>
              <w:t>mm</w:t>
            </w:r>
          </w:p>
        </w:tc>
        <w:tc>
          <w:tcPr>
            <w:tcW w:w="914" w:type="pct"/>
            <w:vAlign w:val="center"/>
          </w:tcPr>
          <w:p w14:paraId="5055EC17" w14:textId="37AA27A5"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30.0</w:t>
            </w:r>
          </w:p>
        </w:tc>
        <w:tc>
          <w:tcPr>
            <w:tcW w:w="836" w:type="pct"/>
            <w:vAlign w:val="center"/>
          </w:tcPr>
          <w:p w14:paraId="0B4F0C18" w14:textId="15BFC6BA"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30.25</w:t>
            </w:r>
          </w:p>
        </w:tc>
        <w:tc>
          <w:tcPr>
            <w:tcW w:w="836" w:type="pct"/>
            <w:vAlign w:val="center"/>
          </w:tcPr>
          <w:p w14:paraId="728FB11C" w14:textId="7937829E"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29.90</w:t>
            </w:r>
          </w:p>
        </w:tc>
        <w:tc>
          <w:tcPr>
            <w:tcW w:w="792" w:type="pct"/>
            <w:vAlign w:val="center"/>
          </w:tcPr>
          <w:p w14:paraId="0D8A6873" w14:textId="619AD850"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0.35</w:t>
            </w:r>
          </w:p>
        </w:tc>
      </w:tr>
      <w:tr w:rsidR="00741493" w:rsidRPr="000537FC" w14:paraId="0FBC5226" w14:textId="77777777" w:rsidTr="00FA1CEC">
        <w:trPr>
          <w:jc w:val="center"/>
        </w:trPr>
        <w:tc>
          <w:tcPr>
            <w:tcW w:w="811" w:type="pct"/>
            <w:vMerge w:val="restart"/>
            <w:vAlign w:val="center"/>
          </w:tcPr>
          <w:p w14:paraId="4053250C" w14:textId="0F72EA72"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株洲肯特</w:t>
            </w:r>
          </w:p>
        </w:tc>
        <w:tc>
          <w:tcPr>
            <w:tcW w:w="811" w:type="pct"/>
            <w:vAlign w:val="center"/>
          </w:tcPr>
          <w:p w14:paraId="50C108BD" w14:textId="7C301D67"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w:t>
            </w:r>
            <w:r w:rsidRPr="00FA1CEC">
              <w:rPr>
                <w:rFonts w:asciiTheme="minorEastAsia" w:eastAsiaTheme="minorEastAsia" w:hAnsiTheme="minorEastAsia"/>
                <w:sz w:val="18"/>
                <w:szCs w:val="18"/>
              </w:rPr>
              <w:t>16</w:t>
            </w: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mm</w:t>
            </w:r>
          </w:p>
        </w:tc>
        <w:tc>
          <w:tcPr>
            <w:tcW w:w="914" w:type="pct"/>
            <w:vAlign w:val="center"/>
          </w:tcPr>
          <w:p w14:paraId="18790A29" w14:textId="5CE4F83F"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24.35</w:t>
            </w:r>
          </w:p>
        </w:tc>
        <w:tc>
          <w:tcPr>
            <w:tcW w:w="836" w:type="pct"/>
            <w:vAlign w:val="center"/>
          </w:tcPr>
          <w:p w14:paraId="76879604" w14:textId="57145E3B"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24.40</w:t>
            </w:r>
          </w:p>
        </w:tc>
        <w:tc>
          <w:tcPr>
            <w:tcW w:w="836" w:type="pct"/>
            <w:vAlign w:val="center"/>
          </w:tcPr>
          <w:p w14:paraId="4A931076" w14:textId="436FD300"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24.25</w:t>
            </w:r>
          </w:p>
        </w:tc>
        <w:tc>
          <w:tcPr>
            <w:tcW w:w="792" w:type="pct"/>
            <w:vAlign w:val="center"/>
          </w:tcPr>
          <w:p w14:paraId="06EB6632" w14:textId="33FE9179"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0.15</w:t>
            </w:r>
          </w:p>
        </w:tc>
      </w:tr>
      <w:tr w:rsidR="00741493" w:rsidRPr="000537FC" w14:paraId="78705DC6" w14:textId="77777777" w:rsidTr="00FA1CEC">
        <w:trPr>
          <w:jc w:val="center"/>
        </w:trPr>
        <w:tc>
          <w:tcPr>
            <w:tcW w:w="811" w:type="pct"/>
            <w:vMerge/>
            <w:vAlign w:val="center"/>
          </w:tcPr>
          <w:p w14:paraId="3E24D9DE" w14:textId="77777777" w:rsidR="00741493" w:rsidRPr="00FA1CEC" w:rsidRDefault="00741493" w:rsidP="00741493">
            <w:pPr>
              <w:autoSpaceDE w:val="0"/>
              <w:autoSpaceDN w:val="0"/>
              <w:jc w:val="center"/>
              <w:rPr>
                <w:rFonts w:asciiTheme="minorEastAsia" w:eastAsiaTheme="minorEastAsia" w:hAnsiTheme="minorEastAsia"/>
                <w:kern w:val="0"/>
                <w:sz w:val="18"/>
                <w:szCs w:val="18"/>
              </w:rPr>
            </w:pPr>
          </w:p>
        </w:tc>
        <w:tc>
          <w:tcPr>
            <w:tcW w:w="811" w:type="pct"/>
            <w:vAlign w:val="center"/>
          </w:tcPr>
          <w:p w14:paraId="26C6E2A1" w14:textId="481FAD11"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6</w:t>
            </w: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4.0</w:t>
            </w:r>
            <w:r w:rsidRPr="00FA1CEC">
              <w:rPr>
                <w:rFonts w:asciiTheme="minorEastAsia" w:eastAsiaTheme="minorEastAsia" w:hAnsiTheme="minorEastAsia"/>
                <w:sz w:val="18"/>
                <w:szCs w:val="18"/>
              </w:rPr>
              <w:t>mm</w:t>
            </w:r>
          </w:p>
        </w:tc>
        <w:tc>
          <w:tcPr>
            <w:tcW w:w="914" w:type="pct"/>
            <w:vAlign w:val="center"/>
          </w:tcPr>
          <w:p w14:paraId="36F1112E" w14:textId="023F446A"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23.00</w:t>
            </w:r>
          </w:p>
        </w:tc>
        <w:tc>
          <w:tcPr>
            <w:tcW w:w="836" w:type="pct"/>
            <w:vAlign w:val="center"/>
          </w:tcPr>
          <w:p w14:paraId="592CF19E" w14:textId="503044D0"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23.10</w:t>
            </w:r>
          </w:p>
        </w:tc>
        <w:tc>
          <w:tcPr>
            <w:tcW w:w="836" w:type="pct"/>
            <w:vAlign w:val="center"/>
          </w:tcPr>
          <w:p w14:paraId="2C3E276C" w14:textId="66CCC324"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22.93</w:t>
            </w:r>
          </w:p>
        </w:tc>
        <w:tc>
          <w:tcPr>
            <w:tcW w:w="792" w:type="pct"/>
            <w:vAlign w:val="center"/>
          </w:tcPr>
          <w:p w14:paraId="677B18B9" w14:textId="58673C47"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0.17</w:t>
            </w:r>
          </w:p>
        </w:tc>
      </w:tr>
      <w:tr w:rsidR="00741493" w:rsidRPr="000537FC" w14:paraId="5CB18821" w14:textId="77777777" w:rsidTr="00FA1CEC">
        <w:trPr>
          <w:jc w:val="center"/>
        </w:trPr>
        <w:tc>
          <w:tcPr>
            <w:tcW w:w="811" w:type="pct"/>
            <w:vMerge/>
            <w:vAlign w:val="center"/>
          </w:tcPr>
          <w:p w14:paraId="0E6A6588" w14:textId="77777777" w:rsidR="00741493" w:rsidRPr="00FA1CEC" w:rsidRDefault="00741493" w:rsidP="00741493">
            <w:pPr>
              <w:autoSpaceDE w:val="0"/>
              <w:autoSpaceDN w:val="0"/>
              <w:jc w:val="center"/>
              <w:rPr>
                <w:rFonts w:asciiTheme="minorEastAsia" w:eastAsiaTheme="minorEastAsia" w:hAnsiTheme="minorEastAsia"/>
                <w:kern w:val="0"/>
                <w:sz w:val="18"/>
                <w:szCs w:val="18"/>
              </w:rPr>
            </w:pPr>
          </w:p>
        </w:tc>
        <w:tc>
          <w:tcPr>
            <w:tcW w:w="811" w:type="pct"/>
            <w:vAlign w:val="center"/>
          </w:tcPr>
          <w:p w14:paraId="22C5B9BF" w14:textId="0B8067D5"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4.0</w:t>
            </w:r>
            <w:r w:rsidRPr="00FA1CEC">
              <w:rPr>
                <w:rFonts w:asciiTheme="minorEastAsia" w:eastAsiaTheme="minorEastAsia" w:hAnsiTheme="minorEastAsia"/>
                <w:sz w:val="18"/>
                <w:szCs w:val="18"/>
              </w:rPr>
              <w:t>mm</w:t>
            </w:r>
          </w:p>
        </w:tc>
        <w:tc>
          <w:tcPr>
            <w:tcW w:w="914" w:type="pct"/>
            <w:vAlign w:val="center"/>
          </w:tcPr>
          <w:p w14:paraId="167395BA" w14:textId="581C0967"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30.00</w:t>
            </w:r>
          </w:p>
        </w:tc>
        <w:tc>
          <w:tcPr>
            <w:tcW w:w="836" w:type="pct"/>
            <w:vAlign w:val="center"/>
          </w:tcPr>
          <w:p w14:paraId="6B43C308" w14:textId="46A1A902"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30.11</w:t>
            </w:r>
          </w:p>
        </w:tc>
        <w:tc>
          <w:tcPr>
            <w:tcW w:w="836" w:type="pct"/>
            <w:vAlign w:val="center"/>
          </w:tcPr>
          <w:p w14:paraId="219DE82B" w14:textId="42DD7D7B"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29.81</w:t>
            </w:r>
          </w:p>
        </w:tc>
        <w:tc>
          <w:tcPr>
            <w:tcW w:w="792" w:type="pct"/>
            <w:vAlign w:val="center"/>
          </w:tcPr>
          <w:p w14:paraId="41E08094" w14:textId="4623A3A9" w:rsidR="00741493" w:rsidRPr="00FA1CEC" w:rsidRDefault="00741493" w:rsidP="0074149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0.30</w:t>
            </w:r>
          </w:p>
        </w:tc>
      </w:tr>
      <w:tr w:rsidR="005141A3" w:rsidRPr="000537FC" w14:paraId="47D3B05D" w14:textId="77777777" w:rsidTr="00FA1CEC">
        <w:trPr>
          <w:jc w:val="center"/>
        </w:trPr>
        <w:tc>
          <w:tcPr>
            <w:tcW w:w="811" w:type="pct"/>
            <w:vMerge w:val="restart"/>
            <w:vAlign w:val="center"/>
          </w:tcPr>
          <w:p w14:paraId="21C03614" w14:textId="0CD1D46C"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kern w:val="0"/>
                <w:sz w:val="18"/>
                <w:szCs w:val="18"/>
              </w:rPr>
              <w:t>浙江德威</w:t>
            </w:r>
          </w:p>
        </w:tc>
        <w:tc>
          <w:tcPr>
            <w:tcW w:w="811" w:type="pct"/>
            <w:vAlign w:val="center"/>
          </w:tcPr>
          <w:p w14:paraId="65E759CE" w14:textId="7A404736"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w:t>
            </w:r>
            <w:r w:rsidRPr="00FA1CEC">
              <w:rPr>
                <w:rFonts w:asciiTheme="minorEastAsia" w:eastAsiaTheme="minorEastAsia" w:hAnsiTheme="minorEastAsia"/>
                <w:sz w:val="18"/>
                <w:szCs w:val="18"/>
              </w:rPr>
              <w:t>16</w:t>
            </w: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mm</w:t>
            </w:r>
          </w:p>
        </w:tc>
        <w:tc>
          <w:tcPr>
            <w:tcW w:w="914" w:type="pct"/>
            <w:vAlign w:val="center"/>
          </w:tcPr>
          <w:p w14:paraId="776D2B0B" w14:textId="0EF8ED50"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15.0</w:t>
            </w:r>
          </w:p>
        </w:tc>
        <w:tc>
          <w:tcPr>
            <w:tcW w:w="836" w:type="pct"/>
            <w:vAlign w:val="center"/>
          </w:tcPr>
          <w:p w14:paraId="321944D3" w14:textId="3A04C3EB"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15.1</w:t>
            </w:r>
            <w:r w:rsidR="009B7BF3">
              <w:rPr>
                <w:rFonts w:asciiTheme="minorEastAsia" w:eastAsiaTheme="minorEastAsia" w:hAnsiTheme="minorEastAsia" w:hint="eastAsia"/>
                <w:sz w:val="18"/>
                <w:szCs w:val="18"/>
              </w:rPr>
              <w:t>0</w:t>
            </w:r>
          </w:p>
        </w:tc>
        <w:tc>
          <w:tcPr>
            <w:tcW w:w="836" w:type="pct"/>
            <w:vAlign w:val="center"/>
          </w:tcPr>
          <w:p w14:paraId="0E722800" w14:textId="6025DCEC"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14.9</w:t>
            </w:r>
            <w:r w:rsidR="009B7BF3">
              <w:rPr>
                <w:rFonts w:asciiTheme="minorEastAsia" w:eastAsiaTheme="minorEastAsia" w:hAnsiTheme="minorEastAsia" w:hint="eastAsia"/>
                <w:sz w:val="18"/>
                <w:szCs w:val="18"/>
              </w:rPr>
              <w:t>0</w:t>
            </w:r>
          </w:p>
        </w:tc>
        <w:tc>
          <w:tcPr>
            <w:tcW w:w="792" w:type="pct"/>
            <w:vAlign w:val="center"/>
          </w:tcPr>
          <w:p w14:paraId="4C753734" w14:textId="759C3267"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0.2</w:t>
            </w:r>
            <w:r w:rsidR="009B7BF3">
              <w:rPr>
                <w:rFonts w:asciiTheme="minorEastAsia" w:eastAsiaTheme="minorEastAsia" w:hAnsiTheme="minorEastAsia" w:hint="eastAsia"/>
                <w:sz w:val="18"/>
                <w:szCs w:val="18"/>
              </w:rPr>
              <w:t>0</w:t>
            </w:r>
          </w:p>
        </w:tc>
      </w:tr>
      <w:tr w:rsidR="005141A3" w:rsidRPr="000537FC" w14:paraId="7B479214" w14:textId="77777777" w:rsidTr="00FA1CEC">
        <w:trPr>
          <w:jc w:val="center"/>
        </w:trPr>
        <w:tc>
          <w:tcPr>
            <w:tcW w:w="811" w:type="pct"/>
            <w:vMerge/>
            <w:vAlign w:val="center"/>
          </w:tcPr>
          <w:p w14:paraId="1F21BDE6" w14:textId="77777777" w:rsidR="005141A3" w:rsidRPr="00FA1CEC" w:rsidRDefault="005141A3" w:rsidP="005141A3">
            <w:pPr>
              <w:autoSpaceDE w:val="0"/>
              <w:autoSpaceDN w:val="0"/>
              <w:jc w:val="center"/>
              <w:rPr>
                <w:rFonts w:asciiTheme="minorEastAsia" w:eastAsiaTheme="minorEastAsia" w:hAnsiTheme="minorEastAsia"/>
                <w:kern w:val="0"/>
                <w:sz w:val="18"/>
                <w:szCs w:val="18"/>
              </w:rPr>
            </w:pPr>
          </w:p>
        </w:tc>
        <w:tc>
          <w:tcPr>
            <w:tcW w:w="811" w:type="pct"/>
            <w:vAlign w:val="center"/>
          </w:tcPr>
          <w:p w14:paraId="6C7ED96C" w14:textId="134FD1D3"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6</w:t>
            </w: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4.0</w:t>
            </w:r>
            <w:r w:rsidRPr="00FA1CEC">
              <w:rPr>
                <w:rFonts w:asciiTheme="minorEastAsia" w:eastAsiaTheme="minorEastAsia" w:hAnsiTheme="minorEastAsia"/>
                <w:sz w:val="18"/>
                <w:szCs w:val="18"/>
              </w:rPr>
              <w:t>mm</w:t>
            </w:r>
          </w:p>
        </w:tc>
        <w:tc>
          <w:tcPr>
            <w:tcW w:w="914" w:type="pct"/>
            <w:vAlign w:val="center"/>
          </w:tcPr>
          <w:p w14:paraId="5967FF44" w14:textId="78314B57"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24.0</w:t>
            </w:r>
          </w:p>
        </w:tc>
        <w:tc>
          <w:tcPr>
            <w:tcW w:w="836" w:type="pct"/>
            <w:vAlign w:val="center"/>
          </w:tcPr>
          <w:p w14:paraId="05B8B770" w14:textId="63DCE403"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24.2</w:t>
            </w:r>
            <w:r w:rsidR="009B7BF3">
              <w:rPr>
                <w:rFonts w:asciiTheme="minorEastAsia" w:eastAsiaTheme="minorEastAsia" w:hAnsiTheme="minorEastAsia" w:hint="eastAsia"/>
                <w:sz w:val="18"/>
                <w:szCs w:val="18"/>
              </w:rPr>
              <w:t>0</w:t>
            </w:r>
          </w:p>
        </w:tc>
        <w:tc>
          <w:tcPr>
            <w:tcW w:w="836" w:type="pct"/>
            <w:vAlign w:val="center"/>
          </w:tcPr>
          <w:p w14:paraId="1A61EE19" w14:textId="058EE70A"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23.85</w:t>
            </w:r>
          </w:p>
        </w:tc>
        <w:tc>
          <w:tcPr>
            <w:tcW w:w="792" w:type="pct"/>
            <w:vAlign w:val="center"/>
          </w:tcPr>
          <w:p w14:paraId="39F80794" w14:textId="5642302A"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0.35</w:t>
            </w:r>
          </w:p>
        </w:tc>
      </w:tr>
      <w:tr w:rsidR="005141A3" w:rsidRPr="000537FC" w14:paraId="731307F4" w14:textId="77777777" w:rsidTr="00FA1CEC">
        <w:trPr>
          <w:jc w:val="center"/>
        </w:trPr>
        <w:tc>
          <w:tcPr>
            <w:tcW w:w="811" w:type="pct"/>
            <w:vMerge/>
            <w:vAlign w:val="center"/>
          </w:tcPr>
          <w:p w14:paraId="2BC9DF15" w14:textId="77777777" w:rsidR="005141A3" w:rsidRPr="00FA1CEC" w:rsidRDefault="005141A3" w:rsidP="005141A3">
            <w:pPr>
              <w:autoSpaceDE w:val="0"/>
              <w:autoSpaceDN w:val="0"/>
              <w:jc w:val="center"/>
              <w:rPr>
                <w:rFonts w:asciiTheme="minorEastAsia" w:eastAsiaTheme="minorEastAsia" w:hAnsiTheme="minorEastAsia"/>
                <w:kern w:val="0"/>
                <w:sz w:val="18"/>
                <w:szCs w:val="18"/>
              </w:rPr>
            </w:pPr>
          </w:p>
        </w:tc>
        <w:tc>
          <w:tcPr>
            <w:tcW w:w="811" w:type="pct"/>
            <w:vAlign w:val="center"/>
          </w:tcPr>
          <w:p w14:paraId="7A7FE28C" w14:textId="443EAAAD"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4.0</w:t>
            </w:r>
            <w:r w:rsidRPr="00FA1CEC">
              <w:rPr>
                <w:rFonts w:asciiTheme="minorEastAsia" w:eastAsiaTheme="minorEastAsia" w:hAnsiTheme="minorEastAsia"/>
                <w:sz w:val="18"/>
                <w:szCs w:val="18"/>
              </w:rPr>
              <w:t>mm</w:t>
            </w:r>
          </w:p>
        </w:tc>
        <w:tc>
          <w:tcPr>
            <w:tcW w:w="914" w:type="pct"/>
            <w:vAlign w:val="center"/>
          </w:tcPr>
          <w:p w14:paraId="1722FE5C" w14:textId="33268C82"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35.0</w:t>
            </w:r>
          </w:p>
        </w:tc>
        <w:tc>
          <w:tcPr>
            <w:tcW w:w="836" w:type="pct"/>
            <w:vAlign w:val="center"/>
          </w:tcPr>
          <w:p w14:paraId="3484DFAC" w14:textId="2C243888"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35.3</w:t>
            </w:r>
            <w:r w:rsidR="009B7BF3">
              <w:rPr>
                <w:rFonts w:asciiTheme="minorEastAsia" w:eastAsiaTheme="minorEastAsia" w:hAnsiTheme="minorEastAsia" w:hint="eastAsia"/>
                <w:sz w:val="18"/>
                <w:szCs w:val="18"/>
              </w:rPr>
              <w:t>0</w:t>
            </w:r>
          </w:p>
        </w:tc>
        <w:tc>
          <w:tcPr>
            <w:tcW w:w="836" w:type="pct"/>
            <w:vAlign w:val="center"/>
          </w:tcPr>
          <w:p w14:paraId="68859190" w14:textId="27992A9E"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34.8</w:t>
            </w:r>
            <w:r w:rsidR="009B7BF3">
              <w:rPr>
                <w:rFonts w:asciiTheme="minorEastAsia" w:eastAsiaTheme="minorEastAsia" w:hAnsiTheme="minorEastAsia" w:hint="eastAsia"/>
                <w:sz w:val="18"/>
                <w:szCs w:val="18"/>
              </w:rPr>
              <w:t>0</w:t>
            </w:r>
          </w:p>
        </w:tc>
        <w:tc>
          <w:tcPr>
            <w:tcW w:w="792" w:type="pct"/>
            <w:vAlign w:val="center"/>
          </w:tcPr>
          <w:p w14:paraId="672E3779" w14:textId="04467DAE" w:rsidR="005141A3" w:rsidRPr="00FA1CEC" w:rsidRDefault="005141A3" w:rsidP="005141A3">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0.5</w:t>
            </w:r>
            <w:r w:rsidR="009B7BF3">
              <w:rPr>
                <w:rFonts w:asciiTheme="minorEastAsia" w:eastAsiaTheme="minorEastAsia" w:hAnsiTheme="minorEastAsia" w:hint="eastAsia"/>
                <w:sz w:val="18"/>
                <w:szCs w:val="18"/>
              </w:rPr>
              <w:t>0</w:t>
            </w:r>
          </w:p>
        </w:tc>
      </w:tr>
      <w:tr w:rsidR="00FA1CEC" w:rsidRPr="000537FC" w14:paraId="2AB1B296" w14:textId="77777777" w:rsidTr="00FA1CEC">
        <w:trPr>
          <w:jc w:val="center"/>
        </w:trPr>
        <w:tc>
          <w:tcPr>
            <w:tcW w:w="811" w:type="pct"/>
            <w:vMerge w:val="restart"/>
            <w:vAlign w:val="center"/>
          </w:tcPr>
          <w:p w14:paraId="3C25042B" w14:textId="57E0F76A" w:rsidR="00FA1CEC" w:rsidRPr="00FA1CEC" w:rsidRDefault="00FA1CEC" w:rsidP="00FA1CEC">
            <w:pPr>
              <w:autoSpaceDE w:val="0"/>
              <w:autoSpaceDN w:val="0"/>
              <w:jc w:val="center"/>
              <w:rPr>
                <w:rFonts w:asciiTheme="minorEastAsia" w:eastAsiaTheme="minorEastAsia" w:hAnsiTheme="minorEastAsia"/>
                <w:kern w:val="0"/>
                <w:sz w:val="18"/>
                <w:szCs w:val="18"/>
              </w:rPr>
            </w:pPr>
            <w:proofErr w:type="gramStart"/>
            <w:r w:rsidRPr="00FA1CEC">
              <w:rPr>
                <w:rFonts w:asciiTheme="minorEastAsia" w:eastAsiaTheme="minorEastAsia" w:hAnsiTheme="minorEastAsia" w:hint="eastAsia"/>
                <w:kern w:val="0"/>
                <w:sz w:val="18"/>
                <w:szCs w:val="18"/>
              </w:rPr>
              <w:t>浙江恒成</w:t>
            </w:r>
            <w:proofErr w:type="gramEnd"/>
          </w:p>
        </w:tc>
        <w:tc>
          <w:tcPr>
            <w:tcW w:w="811" w:type="pct"/>
            <w:shd w:val="clear" w:color="auto" w:fill="auto"/>
            <w:vAlign w:val="center"/>
          </w:tcPr>
          <w:p w14:paraId="731DA814" w14:textId="7A2B8128"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w:t>
            </w:r>
            <w:r w:rsidRPr="00FA1CEC">
              <w:rPr>
                <w:rFonts w:asciiTheme="minorEastAsia" w:eastAsiaTheme="minorEastAsia" w:hAnsiTheme="minorEastAsia"/>
                <w:sz w:val="18"/>
                <w:szCs w:val="18"/>
              </w:rPr>
              <w:t>16</w:t>
            </w: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mm</w:t>
            </w:r>
          </w:p>
        </w:tc>
        <w:tc>
          <w:tcPr>
            <w:tcW w:w="914" w:type="pct"/>
            <w:shd w:val="clear" w:color="auto" w:fill="auto"/>
            <w:vAlign w:val="center"/>
          </w:tcPr>
          <w:p w14:paraId="53C60BE3" w14:textId="7206D36A"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5.3</w:t>
            </w:r>
          </w:p>
        </w:tc>
        <w:tc>
          <w:tcPr>
            <w:tcW w:w="836" w:type="pct"/>
            <w:vAlign w:val="center"/>
          </w:tcPr>
          <w:p w14:paraId="6FC2F0C8" w14:textId="0AE97B54"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5.42</w:t>
            </w:r>
          </w:p>
        </w:tc>
        <w:tc>
          <w:tcPr>
            <w:tcW w:w="836" w:type="pct"/>
            <w:vAlign w:val="center"/>
          </w:tcPr>
          <w:p w14:paraId="249C2963" w14:textId="3A2CF5B2"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5.22</w:t>
            </w:r>
          </w:p>
        </w:tc>
        <w:tc>
          <w:tcPr>
            <w:tcW w:w="792" w:type="pct"/>
            <w:vAlign w:val="center"/>
          </w:tcPr>
          <w:p w14:paraId="15EC70D7" w14:textId="1F50219A"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.2</w:t>
            </w:r>
            <w:r w:rsidR="009B7BF3">
              <w:rPr>
                <w:rFonts w:asciiTheme="minorEastAsia" w:eastAsiaTheme="minorEastAsia" w:hAnsiTheme="minorEastAsia" w:hint="eastAsia"/>
                <w:sz w:val="18"/>
                <w:szCs w:val="18"/>
              </w:rPr>
              <w:t>0</w:t>
            </w:r>
          </w:p>
        </w:tc>
      </w:tr>
      <w:tr w:rsidR="00FA1CEC" w:rsidRPr="000537FC" w14:paraId="54D14B05" w14:textId="77777777" w:rsidTr="00FA1CEC">
        <w:trPr>
          <w:jc w:val="center"/>
        </w:trPr>
        <w:tc>
          <w:tcPr>
            <w:tcW w:w="811" w:type="pct"/>
            <w:vMerge/>
            <w:vAlign w:val="center"/>
          </w:tcPr>
          <w:p w14:paraId="7E1CED18" w14:textId="77777777" w:rsidR="00FA1CEC" w:rsidRPr="00FA1CEC" w:rsidRDefault="00FA1CEC" w:rsidP="00FA1CEC">
            <w:pPr>
              <w:autoSpaceDE w:val="0"/>
              <w:autoSpaceDN w:val="0"/>
              <w:jc w:val="center"/>
              <w:rPr>
                <w:rFonts w:asciiTheme="minorEastAsia" w:eastAsiaTheme="minorEastAsia" w:hAnsiTheme="minorEastAsia"/>
                <w:kern w:val="0"/>
                <w:sz w:val="18"/>
                <w:szCs w:val="18"/>
              </w:rPr>
            </w:pPr>
          </w:p>
        </w:tc>
        <w:tc>
          <w:tcPr>
            <w:tcW w:w="811" w:type="pct"/>
            <w:shd w:val="clear" w:color="auto" w:fill="auto"/>
            <w:vAlign w:val="center"/>
          </w:tcPr>
          <w:p w14:paraId="36C0B24C" w14:textId="7E5F5F1C"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＞1</w:t>
            </w:r>
            <w:r w:rsidRPr="00FA1CEC">
              <w:rPr>
                <w:rFonts w:asciiTheme="minorEastAsia" w:eastAsiaTheme="minorEastAsia" w:hAnsiTheme="minorEastAsia"/>
                <w:sz w:val="18"/>
                <w:szCs w:val="18"/>
              </w:rPr>
              <w:t>6</w:t>
            </w: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4.0</w:t>
            </w:r>
            <w:r w:rsidRPr="00FA1CEC">
              <w:rPr>
                <w:rFonts w:asciiTheme="minorEastAsia" w:eastAsiaTheme="minorEastAsia" w:hAnsiTheme="minorEastAsia"/>
                <w:sz w:val="18"/>
                <w:szCs w:val="18"/>
              </w:rPr>
              <w:t>mm</w:t>
            </w:r>
          </w:p>
        </w:tc>
        <w:tc>
          <w:tcPr>
            <w:tcW w:w="914" w:type="pct"/>
            <w:shd w:val="clear" w:color="auto" w:fill="auto"/>
            <w:vAlign w:val="center"/>
          </w:tcPr>
          <w:p w14:paraId="1984DBC3" w14:textId="2BD0BFA4"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w:t>
            </w:r>
            <w:r w:rsidRPr="00FA1CEC">
              <w:rPr>
                <w:rFonts w:asciiTheme="minorEastAsia" w:eastAsiaTheme="minorEastAsia" w:hAnsiTheme="minorEastAsia"/>
                <w:sz w:val="18"/>
                <w:szCs w:val="18"/>
              </w:rPr>
              <w:t>0.2</w:t>
            </w:r>
          </w:p>
        </w:tc>
        <w:tc>
          <w:tcPr>
            <w:tcW w:w="836" w:type="pct"/>
            <w:vAlign w:val="center"/>
          </w:tcPr>
          <w:p w14:paraId="18EF8CA0" w14:textId="0254C3D5"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w:t>
            </w:r>
            <w:r w:rsidRPr="00FA1CEC">
              <w:rPr>
                <w:rFonts w:asciiTheme="minorEastAsia" w:eastAsiaTheme="minorEastAsia" w:hAnsiTheme="minorEastAsia"/>
                <w:sz w:val="18"/>
                <w:szCs w:val="18"/>
              </w:rPr>
              <w:t>0.31</w:t>
            </w:r>
          </w:p>
        </w:tc>
        <w:tc>
          <w:tcPr>
            <w:tcW w:w="836" w:type="pct"/>
            <w:vAlign w:val="center"/>
          </w:tcPr>
          <w:p w14:paraId="38F2A639" w14:textId="08E98046"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2</w:t>
            </w:r>
            <w:r w:rsidRPr="00FA1CEC">
              <w:rPr>
                <w:rFonts w:asciiTheme="minorEastAsia" w:eastAsiaTheme="minorEastAsia" w:hAnsiTheme="minorEastAsia"/>
                <w:sz w:val="18"/>
                <w:szCs w:val="18"/>
              </w:rPr>
              <w:t>0.02</w:t>
            </w:r>
          </w:p>
        </w:tc>
        <w:tc>
          <w:tcPr>
            <w:tcW w:w="792" w:type="pct"/>
            <w:vAlign w:val="center"/>
          </w:tcPr>
          <w:p w14:paraId="4FDFB937" w14:textId="00EAB243"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.29</w:t>
            </w:r>
          </w:p>
        </w:tc>
      </w:tr>
      <w:tr w:rsidR="00FA1CEC" w:rsidRPr="000537FC" w14:paraId="70108544" w14:textId="77777777" w:rsidTr="00FA1CEC">
        <w:trPr>
          <w:jc w:val="center"/>
        </w:trPr>
        <w:tc>
          <w:tcPr>
            <w:tcW w:w="811" w:type="pct"/>
            <w:vMerge/>
            <w:vAlign w:val="center"/>
          </w:tcPr>
          <w:p w14:paraId="19AB63D6" w14:textId="77777777" w:rsidR="00FA1CEC" w:rsidRPr="00FA1CEC" w:rsidRDefault="00FA1CEC" w:rsidP="00FA1CEC">
            <w:pPr>
              <w:autoSpaceDE w:val="0"/>
              <w:autoSpaceDN w:val="0"/>
              <w:jc w:val="center"/>
              <w:rPr>
                <w:rFonts w:asciiTheme="minorEastAsia" w:eastAsiaTheme="minorEastAsia" w:hAnsiTheme="minorEastAsia"/>
                <w:kern w:val="0"/>
                <w:sz w:val="18"/>
                <w:szCs w:val="18"/>
              </w:rPr>
            </w:pPr>
          </w:p>
        </w:tc>
        <w:tc>
          <w:tcPr>
            <w:tcW w:w="811" w:type="pct"/>
            <w:shd w:val="clear" w:color="auto" w:fill="auto"/>
            <w:vAlign w:val="center"/>
          </w:tcPr>
          <w:p w14:paraId="5F21D983" w14:textId="46C55A9E"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w:t>
            </w:r>
            <w:r w:rsidRPr="00FA1CEC">
              <w:rPr>
                <w:rFonts w:asciiTheme="minorEastAsia" w:eastAsiaTheme="minorEastAsia" w:hAnsiTheme="minorEastAsia"/>
                <w:sz w:val="18"/>
                <w:szCs w:val="18"/>
              </w:rPr>
              <w:t>2</w:t>
            </w:r>
            <w:r w:rsidRPr="00FA1CEC">
              <w:rPr>
                <w:rFonts w:asciiTheme="minorEastAsia" w:eastAsiaTheme="minorEastAsia" w:hAnsiTheme="minorEastAsia" w:hint="eastAsia"/>
                <w:sz w:val="18"/>
                <w:szCs w:val="18"/>
              </w:rPr>
              <w:t>4.0</w:t>
            </w:r>
            <w:r w:rsidRPr="00FA1CEC">
              <w:rPr>
                <w:rFonts w:asciiTheme="minorEastAsia" w:eastAsiaTheme="minorEastAsia" w:hAnsiTheme="minorEastAsia"/>
                <w:sz w:val="18"/>
                <w:szCs w:val="18"/>
              </w:rPr>
              <w:t>mm</w:t>
            </w:r>
          </w:p>
        </w:tc>
        <w:tc>
          <w:tcPr>
            <w:tcW w:w="914" w:type="pct"/>
            <w:shd w:val="clear" w:color="auto" w:fill="auto"/>
            <w:vAlign w:val="center"/>
          </w:tcPr>
          <w:p w14:paraId="30A26F73" w14:textId="1C324961"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w:t>
            </w:r>
            <w:r w:rsidRPr="00FA1CEC">
              <w:rPr>
                <w:rFonts w:asciiTheme="minorEastAsia" w:eastAsiaTheme="minorEastAsia" w:hAnsiTheme="minorEastAsia"/>
                <w:sz w:val="18"/>
                <w:szCs w:val="18"/>
              </w:rPr>
              <w:t>0.15</w:t>
            </w:r>
          </w:p>
        </w:tc>
        <w:tc>
          <w:tcPr>
            <w:tcW w:w="836" w:type="pct"/>
            <w:vAlign w:val="center"/>
          </w:tcPr>
          <w:p w14:paraId="629A6817" w14:textId="5035CE73"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w:t>
            </w:r>
            <w:r w:rsidRPr="00FA1CEC">
              <w:rPr>
                <w:rFonts w:asciiTheme="minorEastAsia" w:eastAsiaTheme="minorEastAsia" w:hAnsiTheme="minorEastAsia"/>
                <w:sz w:val="18"/>
                <w:szCs w:val="18"/>
              </w:rPr>
              <w:t>0.34</w:t>
            </w:r>
          </w:p>
        </w:tc>
        <w:tc>
          <w:tcPr>
            <w:tcW w:w="836" w:type="pct"/>
            <w:vAlign w:val="center"/>
          </w:tcPr>
          <w:p w14:paraId="589827F9" w14:textId="3B3E052B"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3</w:t>
            </w:r>
            <w:r w:rsidRPr="00FA1CEC">
              <w:rPr>
                <w:rFonts w:asciiTheme="minorEastAsia" w:eastAsiaTheme="minorEastAsia" w:hAnsiTheme="minorEastAsia"/>
                <w:sz w:val="18"/>
                <w:szCs w:val="18"/>
              </w:rPr>
              <w:t>0.02</w:t>
            </w:r>
          </w:p>
        </w:tc>
        <w:tc>
          <w:tcPr>
            <w:tcW w:w="792" w:type="pct"/>
            <w:vAlign w:val="center"/>
          </w:tcPr>
          <w:p w14:paraId="604271B1" w14:textId="555911F8" w:rsidR="00FA1CEC" w:rsidRPr="00FA1CEC" w:rsidRDefault="00FA1CEC" w:rsidP="00FA1CEC">
            <w:pPr>
              <w:autoSpaceDE w:val="0"/>
              <w:autoSpaceDN w:val="0"/>
              <w:jc w:val="center"/>
              <w:rPr>
                <w:rFonts w:asciiTheme="minorEastAsia" w:eastAsiaTheme="minorEastAsia" w:hAnsiTheme="minorEastAsia"/>
                <w:kern w:val="0"/>
                <w:sz w:val="18"/>
                <w:szCs w:val="18"/>
              </w:rPr>
            </w:pPr>
            <w:r w:rsidRPr="00FA1CEC">
              <w:rPr>
                <w:rFonts w:asciiTheme="minorEastAsia" w:eastAsiaTheme="minorEastAsia" w:hAnsiTheme="minorEastAsia" w:hint="eastAsia"/>
                <w:sz w:val="18"/>
                <w:szCs w:val="18"/>
              </w:rPr>
              <w:t>0</w:t>
            </w:r>
            <w:r w:rsidRPr="00FA1CEC">
              <w:rPr>
                <w:rFonts w:asciiTheme="minorEastAsia" w:eastAsiaTheme="minorEastAsia" w:hAnsiTheme="minorEastAsia"/>
                <w:sz w:val="18"/>
                <w:szCs w:val="18"/>
              </w:rPr>
              <w:t>.32</w:t>
            </w:r>
          </w:p>
        </w:tc>
      </w:tr>
    </w:tbl>
    <w:p w14:paraId="6F848959" w14:textId="77D0E44B" w:rsidR="00AA4C50" w:rsidRPr="00AA4C50" w:rsidRDefault="00AA4C50" w:rsidP="00AA4C50">
      <w:pPr>
        <w:spacing w:line="360" w:lineRule="auto"/>
        <w:rPr>
          <w:rFonts w:ascii="宋体" w:hAnsi="宋体" w:cs="宋体"/>
          <w:b/>
          <w:bCs/>
          <w:sz w:val="24"/>
        </w:rPr>
      </w:pPr>
      <w:r>
        <w:rPr>
          <w:rFonts w:ascii="宋体" w:hAnsi="宋体" w:cs="宋体" w:hint="eastAsia"/>
          <w:b/>
          <w:bCs/>
          <w:sz w:val="24"/>
        </w:rPr>
        <w:t>2.2.5</w:t>
      </w:r>
      <w:r w:rsidR="00BF26F0">
        <w:rPr>
          <w:rFonts w:ascii="宋体" w:hAnsi="宋体" w:cs="宋体" w:hint="eastAsia"/>
          <w:b/>
          <w:bCs/>
          <w:sz w:val="24"/>
        </w:rPr>
        <w:t xml:space="preserve">  </w:t>
      </w:r>
      <w:r w:rsidRPr="00AA4C50">
        <w:rPr>
          <w:rFonts w:ascii="宋体" w:hAnsi="宋体" w:cs="宋体" w:hint="eastAsia"/>
          <w:b/>
          <w:bCs/>
          <w:sz w:val="24"/>
        </w:rPr>
        <w:t>外观质量要求</w:t>
      </w:r>
    </w:p>
    <w:p w14:paraId="4A960E92" w14:textId="082E86D0" w:rsidR="00AA4C50" w:rsidRPr="00E743F4"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a)</w:t>
      </w:r>
      <w:r w:rsidRPr="00E743F4">
        <w:rPr>
          <w:rFonts w:ascii="宋体" w:hAnsi="宋体" w:hint="eastAsia"/>
          <w:sz w:val="24"/>
        </w:rPr>
        <w:t xml:space="preserve">  </w:t>
      </w:r>
      <w:r>
        <w:rPr>
          <w:rFonts w:ascii="宋体" w:hAnsi="宋体" w:hint="eastAsia"/>
          <w:sz w:val="24"/>
        </w:rPr>
        <w:t>产品</w:t>
      </w:r>
      <w:r w:rsidRPr="00E743F4">
        <w:rPr>
          <w:rFonts w:ascii="宋体" w:hAnsi="宋体" w:hint="eastAsia"/>
          <w:sz w:val="24"/>
        </w:rPr>
        <w:t>表面应进行喷砂或钝化处理，表面</w:t>
      </w:r>
      <w:r w:rsidR="001774BC" w:rsidRPr="001774BC">
        <w:rPr>
          <w:rFonts w:ascii="宋体" w:hAnsi="宋体" w:hint="eastAsia"/>
          <w:sz w:val="24"/>
        </w:rPr>
        <w:t>不应有起皮、鼓泡等缺陷</w:t>
      </w:r>
      <w:r>
        <w:rPr>
          <w:rFonts w:ascii="宋体" w:hAnsi="宋体" w:hint="eastAsia"/>
          <w:sz w:val="24"/>
        </w:rPr>
        <w:t>；</w:t>
      </w:r>
    </w:p>
    <w:p w14:paraId="79B9DEF6" w14:textId="3F67A975" w:rsidR="00AA4C50" w:rsidRPr="00E743F4"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b)</w:t>
      </w:r>
      <w:r w:rsidRPr="00E743F4">
        <w:rPr>
          <w:rFonts w:ascii="宋体" w:hAnsi="宋体" w:hint="eastAsia"/>
          <w:sz w:val="24"/>
        </w:rPr>
        <w:t xml:space="preserve">  </w:t>
      </w:r>
      <w:r w:rsidR="00AC180A" w:rsidRPr="00AC180A">
        <w:rPr>
          <w:rFonts w:ascii="宋体" w:hAnsi="宋体" w:hint="eastAsia"/>
          <w:sz w:val="24"/>
        </w:rPr>
        <w:t>工作面掉边掉角深度、毛刺厚度不大于0.1mm，宽度不超过0.2 mm；柱面掉边掉角深度、毛刺厚度不大于0.15mm，宽度不超过0.3 mm；底面掉边掉角深度、毛刺厚度不大于0.5mm，宽度不</w:t>
      </w:r>
      <w:r w:rsidR="001774BC">
        <w:rPr>
          <w:rFonts w:ascii="宋体" w:hAnsi="宋体" w:hint="eastAsia"/>
          <w:sz w:val="24"/>
        </w:rPr>
        <w:t>大于</w:t>
      </w:r>
      <w:r w:rsidR="00AC180A" w:rsidRPr="00AC180A">
        <w:rPr>
          <w:rFonts w:ascii="宋体" w:hAnsi="宋体" w:hint="eastAsia"/>
          <w:sz w:val="24"/>
        </w:rPr>
        <w:t>1.0 mm。</w:t>
      </w:r>
    </w:p>
    <w:p w14:paraId="566E762D" w14:textId="77777777" w:rsidR="00AC180A"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c)</w:t>
      </w:r>
      <w:r w:rsidRPr="00E743F4">
        <w:rPr>
          <w:rFonts w:ascii="宋体" w:hAnsi="宋体" w:hint="eastAsia"/>
          <w:sz w:val="24"/>
        </w:rPr>
        <w:t xml:space="preserve">  </w:t>
      </w:r>
      <w:r w:rsidR="00AC180A" w:rsidRPr="00AC180A">
        <w:rPr>
          <w:rFonts w:ascii="宋体" w:hAnsi="宋体" w:hint="eastAsia"/>
          <w:sz w:val="24"/>
        </w:rPr>
        <w:t>工作面痕迹、磨印、凹痕深度不大于0.1mm，柱面痕迹、磨印、凹痕深度不大于0.15mm，底面痕迹、磨印、凹痕深度不大于0.3mm。所有面的痕迹、磨印、凹痕长度不能超过0.5 mm。</w:t>
      </w:r>
    </w:p>
    <w:p w14:paraId="6ADD4C29" w14:textId="55002698" w:rsidR="00AC180A"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d)</w:t>
      </w:r>
      <w:r w:rsidRPr="00E743F4">
        <w:rPr>
          <w:rFonts w:ascii="宋体" w:hAnsi="宋体" w:hint="eastAsia"/>
          <w:sz w:val="24"/>
        </w:rPr>
        <w:t xml:space="preserve">  </w:t>
      </w:r>
      <w:r w:rsidR="00AC180A" w:rsidRPr="00AC180A">
        <w:rPr>
          <w:rFonts w:ascii="宋体" w:hAnsi="宋体" w:hint="eastAsia"/>
          <w:sz w:val="24"/>
        </w:rPr>
        <w:t>工作面粘</w:t>
      </w:r>
      <w:proofErr w:type="gramStart"/>
      <w:r w:rsidR="00AC180A" w:rsidRPr="00AC180A">
        <w:rPr>
          <w:rFonts w:ascii="宋体" w:hAnsi="宋体" w:hint="eastAsia"/>
          <w:sz w:val="24"/>
        </w:rPr>
        <w:t>料高度</w:t>
      </w:r>
      <w:proofErr w:type="gramEnd"/>
      <w:r w:rsidR="00AC180A" w:rsidRPr="00AC180A">
        <w:rPr>
          <w:rFonts w:ascii="宋体" w:hAnsi="宋体" w:hint="eastAsia"/>
          <w:sz w:val="24"/>
        </w:rPr>
        <w:t>不大于0.1mm，柱面粘</w:t>
      </w:r>
      <w:proofErr w:type="gramStart"/>
      <w:r w:rsidR="00AC180A" w:rsidRPr="00AC180A">
        <w:rPr>
          <w:rFonts w:ascii="宋体" w:hAnsi="宋体" w:hint="eastAsia"/>
          <w:sz w:val="24"/>
        </w:rPr>
        <w:t>料高度</w:t>
      </w:r>
      <w:proofErr w:type="gramEnd"/>
      <w:r w:rsidR="00AC180A" w:rsidRPr="00AC180A">
        <w:rPr>
          <w:rFonts w:ascii="宋体" w:hAnsi="宋体" w:hint="eastAsia"/>
          <w:sz w:val="24"/>
        </w:rPr>
        <w:t>不大于0.15mm，底面粘</w:t>
      </w:r>
      <w:proofErr w:type="gramStart"/>
      <w:r w:rsidR="00AC180A" w:rsidRPr="00AC180A">
        <w:rPr>
          <w:rFonts w:ascii="宋体" w:hAnsi="宋体" w:hint="eastAsia"/>
          <w:sz w:val="24"/>
        </w:rPr>
        <w:t>料高度</w:t>
      </w:r>
      <w:proofErr w:type="gramEnd"/>
      <w:r w:rsidR="00AC180A" w:rsidRPr="00AC180A">
        <w:rPr>
          <w:rFonts w:ascii="宋体" w:hAnsi="宋体" w:hint="eastAsia"/>
          <w:sz w:val="24"/>
        </w:rPr>
        <w:t>不大于0.3mm。所有面的粘料长度</w:t>
      </w:r>
      <w:r w:rsidR="00A90452">
        <w:rPr>
          <w:rFonts w:ascii="宋体" w:hAnsi="宋体" w:hint="eastAsia"/>
          <w:sz w:val="24"/>
        </w:rPr>
        <w:t>不大于</w:t>
      </w:r>
      <w:r w:rsidR="00AC180A" w:rsidRPr="00AC180A">
        <w:rPr>
          <w:rFonts w:ascii="宋体" w:hAnsi="宋体" w:hint="eastAsia"/>
          <w:sz w:val="24"/>
        </w:rPr>
        <w:t>0.5 mm。</w:t>
      </w:r>
    </w:p>
    <w:p w14:paraId="235D5A8B" w14:textId="46BFA73F" w:rsidR="00AA4C50" w:rsidRPr="00A761B4" w:rsidRDefault="00AA4C50" w:rsidP="00AA4C50">
      <w:pPr>
        <w:adjustRightInd w:val="0"/>
        <w:snapToGrid w:val="0"/>
        <w:spacing w:line="360" w:lineRule="auto"/>
        <w:ind w:firstLineChars="200" w:firstLine="480"/>
        <w:rPr>
          <w:rFonts w:ascii="宋体"/>
          <w:color w:val="000000"/>
          <w:sz w:val="24"/>
        </w:rPr>
      </w:pPr>
      <w:r w:rsidRPr="00A761B4">
        <w:rPr>
          <w:rFonts w:ascii="宋体" w:hAnsi="宋体" w:hint="eastAsia"/>
          <w:sz w:val="24"/>
        </w:rPr>
        <w:t>当存在上述缺陷</w:t>
      </w:r>
      <w:r>
        <w:rPr>
          <w:rFonts w:ascii="宋体" w:hAnsi="宋体" w:hint="eastAsia"/>
          <w:sz w:val="24"/>
        </w:rPr>
        <w:t>时</w:t>
      </w:r>
      <w:r w:rsidRPr="00A761B4">
        <w:rPr>
          <w:rFonts w:ascii="宋体" w:hAnsi="宋体" w:hint="eastAsia"/>
          <w:sz w:val="24"/>
        </w:rPr>
        <w:t>，产品将无法保证满足客户的加工或者使用需求</w:t>
      </w:r>
      <w:r>
        <w:rPr>
          <w:rFonts w:ascii="宋体" w:hAnsi="宋体" w:hint="eastAsia"/>
          <w:sz w:val="24"/>
        </w:rPr>
        <w:t>。</w:t>
      </w:r>
    </w:p>
    <w:p w14:paraId="4F67541F" w14:textId="77777777" w:rsidR="00002BCC" w:rsidRPr="00AA4C50" w:rsidRDefault="00002BCC" w:rsidP="00002BCC">
      <w:pPr>
        <w:spacing w:line="360" w:lineRule="auto"/>
        <w:rPr>
          <w:rFonts w:ascii="宋体" w:hAnsi="宋体" w:cs="宋体"/>
          <w:b/>
          <w:bCs/>
          <w:sz w:val="24"/>
        </w:rPr>
      </w:pPr>
      <w:r>
        <w:rPr>
          <w:rFonts w:ascii="宋体" w:hAnsi="宋体" w:cs="宋体" w:hint="eastAsia"/>
          <w:b/>
          <w:bCs/>
          <w:sz w:val="24"/>
        </w:rPr>
        <w:t>2.2.7</w:t>
      </w:r>
      <w:r w:rsidR="00BF26F0">
        <w:rPr>
          <w:rFonts w:ascii="宋体" w:hAnsi="宋体" w:cs="宋体" w:hint="eastAsia"/>
          <w:b/>
          <w:bCs/>
          <w:sz w:val="24"/>
        </w:rPr>
        <w:t xml:space="preserve">  </w:t>
      </w:r>
      <w:r w:rsidRPr="00002BCC">
        <w:rPr>
          <w:rFonts w:ascii="宋体" w:hAnsi="宋体" w:cs="宋体" w:hint="eastAsia"/>
          <w:b/>
          <w:bCs/>
          <w:sz w:val="24"/>
        </w:rPr>
        <w:t>试验方法与检验规则的确定</w:t>
      </w:r>
    </w:p>
    <w:p w14:paraId="4A1309FE" w14:textId="77777777" w:rsidR="00002BCC" w:rsidRDefault="00002BCC" w:rsidP="00002BCC">
      <w:pPr>
        <w:adjustRightInd w:val="0"/>
        <w:snapToGrid w:val="0"/>
        <w:spacing w:line="360" w:lineRule="auto"/>
        <w:ind w:firstLineChars="200" w:firstLine="480"/>
        <w:rPr>
          <w:rFonts w:ascii="宋体" w:hAnsi="宋体"/>
          <w:color w:val="000000"/>
          <w:sz w:val="24"/>
        </w:rPr>
      </w:pPr>
      <w:r w:rsidRPr="00A761B4">
        <w:rPr>
          <w:rFonts w:ascii="宋体" w:hAnsi="宋体" w:hint="eastAsia"/>
          <w:color w:val="000000"/>
          <w:sz w:val="24"/>
        </w:rPr>
        <w:t>根据技术要求规定的内容，确定合理的试验方法以验证产品的质量情况，同时采用科学的检验规则确保质量一致性。</w:t>
      </w:r>
    </w:p>
    <w:p w14:paraId="57734238" w14:textId="77777777" w:rsidR="00002BCC" w:rsidRDefault="00002BCC" w:rsidP="00002BCC">
      <w:pPr>
        <w:adjustRightInd w:val="0"/>
        <w:snapToGrid w:val="0"/>
        <w:spacing w:line="360" w:lineRule="auto"/>
        <w:ind w:firstLine="480"/>
        <w:rPr>
          <w:rFonts w:ascii="宋体" w:hAnsi="宋体"/>
          <w:color w:val="000000"/>
          <w:sz w:val="24"/>
        </w:rPr>
      </w:pPr>
      <w:r w:rsidRPr="000D0A3A">
        <w:rPr>
          <w:rFonts w:ascii="宋体" w:hAnsi="宋体" w:hint="eastAsia"/>
          <w:color w:val="000000"/>
          <w:sz w:val="24"/>
        </w:rPr>
        <w:t>a)</w:t>
      </w:r>
      <w:r>
        <w:rPr>
          <w:rFonts w:ascii="宋体" w:hAnsi="宋体" w:hint="eastAsia"/>
          <w:color w:val="000000"/>
          <w:sz w:val="24"/>
        </w:rPr>
        <w:t xml:space="preserve"> 基于硬质合金产品的特殊性，本标准规定化学成分的取样位置为混合料部分，因为烧结后发生相变，合金化，进行成分分析变得异常困难且不准确，且产品的最终性能有更直观的物理、力学性能测试，考虑经济性，不再对烧结后的产品进行成分分析；</w:t>
      </w:r>
    </w:p>
    <w:p w14:paraId="3444F803" w14:textId="5209975A" w:rsidR="002A37F3" w:rsidRPr="001D3B3A" w:rsidRDefault="00002BCC" w:rsidP="002A37F3">
      <w:pPr>
        <w:adjustRightInd w:val="0"/>
        <w:snapToGrid w:val="0"/>
        <w:spacing w:line="360" w:lineRule="auto"/>
        <w:ind w:firstLine="480"/>
        <w:rPr>
          <w:rFonts w:ascii="宋体" w:hAnsi="宋体"/>
          <w:color w:val="000000"/>
          <w:sz w:val="24"/>
        </w:rPr>
      </w:pPr>
      <w:r w:rsidRPr="001D3B3A">
        <w:rPr>
          <w:rFonts w:ascii="宋体" w:hAnsi="宋体" w:hint="eastAsia"/>
          <w:color w:val="000000"/>
          <w:sz w:val="24"/>
        </w:rPr>
        <w:t xml:space="preserve">b) </w:t>
      </w:r>
      <w:bookmarkStart w:id="10" w:name="_Hlk159939849"/>
      <w:r w:rsidRPr="001D3B3A">
        <w:rPr>
          <w:rFonts w:ascii="宋体" w:hAnsi="宋体" w:hint="eastAsia"/>
          <w:color w:val="000000"/>
          <w:sz w:val="24"/>
        </w:rPr>
        <w:t>规定尺寸允许偏差</w:t>
      </w:r>
      <w:r w:rsidR="001D3B3A" w:rsidRPr="001D3B3A">
        <w:rPr>
          <w:rFonts w:ascii="宋体" w:hAnsi="宋体" w:hint="eastAsia"/>
          <w:color w:val="000000"/>
          <w:sz w:val="24"/>
        </w:rPr>
        <w:t>的取样数量</w:t>
      </w:r>
      <w:r w:rsidRPr="001D3B3A">
        <w:rPr>
          <w:rFonts w:ascii="宋体" w:hAnsi="宋体" w:hint="eastAsia"/>
          <w:color w:val="000000"/>
          <w:sz w:val="24"/>
        </w:rPr>
        <w:t>采用</w:t>
      </w:r>
      <w:r w:rsidR="001D3B3A" w:rsidRPr="001D3B3A">
        <w:rPr>
          <w:rFonts w:ascii="宋体" w:hAnsi="宋体" w:hint="eastAsia"/>
          <w:color w:val="000000"/>
          <w:sz w:val="24"/>
        </w:rPr>
        <w:t>GB/T 2828.1 ，一般检验</w:t>
      </w:r>
      <w:r w:rsidR="009B7BF3" w:rsidRPr="001D3B3A">
        <w:rPr>
          <w:rFonts w:ascii="宋体" w:hAnsi="宋体" w:hint="eastAsia"/>
          <w:color w:val="000000"/>
          <w:sz w:val="24"/>
        </w:rPr>
        <w:t>水平</w:t>
      </w:r>
      <w:r w:rsidR="001D3B3A" w:rsidRPr="001D3B3A">
        <w:rPr>
          <w:rFonts w:ascii="宋体" w:hAnsi="宋体" w:hint="eastAsia"/>
          <w:color w:val="000000"/>
          <w:sz w:val="24"/>
        </w:rPr>
        <w:t>Ⅱ，AQL为1.0</w:t>
      </w:r>
      <w:r w:rsidR="001D3B3A">
        <w:rPr>
          <w:rFonts w:ascii="宋体" w:hAnsi="宋体" w:hint="eastAsia"/>
          <w:color w:val="000000"/>
          <w:sz w:val="24"/>
        </w:rPr>
        <w:lastRenderedPageBreak/>
        <w:t>的</w:t>
      </w:r>
      <w:r w:rsidRPr="001D3B3A">
        <w:rPr>
          <w:rFonts w:ascii="宋体" w:hAnsi="宋体" w:hint="eastAsia"/>
          <w:color w:val="000000"/>
          <w:sz w:val="24"/>
        </w:rPr>
        <w:t>方案；</w:t>
      </w:r>
      <w:bookmarkEnd w:id="10"/>
    </w:p>
    <w:p w14:paraId="52B62711" w14:textId="3AD44560" w:rsidR="00A90452" w:rsidRPr="00A90452" w:rsidRDefault="00A90452" w:rsidP="002A37F3">
      <w:pPr>
        <w:adjustRightInd w:val="0"/>
        <w:snapToGrid w:val="0"/>
        <w:spacing w:line="360" w:lineRule="auto"/>
        <w:ind w:firstLine="480"/>
        <w:rPr>
          <w:rFonts w:ascii="宋体" w:hAnsi="宋体"/>
          <w:color w:val="000000"/>
          <w:sz w:val="24"/>
        </w:rPr>
      </w:pPr>
      <w:r>
        <w:t>c</w:t>
      </w:r>
      <w:r>
        <w:rPr>
          <w:rFonts w:hint="eastAsia"/>
        </w:rPr>
        <w:t>）</w:t>
      </w:r>
      <w:r w:rsidRPr="00A90452">
        <w:rPr>
          <w:rFonts w:ascii="宋体" w:hAnsi="宋体" w:hint="eastAsia"/>
          <w:color w:val="000000"/>
          <w:sz w:val="24"/>
        </w:rPr>
        <w:t>规定外观质量逐件检查，不采用抽样检查方案；</w:t>
      </w:r>
    </w:p>
    <w:p w14:paraId="18D36DC4" w14:textId="3F90217E" w:rsidR="00002BCC" w:rsidRDefault="00A90452" w:rsidP="00002BCC">
      <w:pPr>
        <w:adjustRightInd w:val="0"/>
        <w:snapToGrid w:val="0"/>
        <w:spacing w:line="360" w:lineRule="auto"/>
        <w:ind w:firstLine="480"/>
        <w:rPr>
          <w:rFonts w:ascii="宋体" w:hAnsi="宋体"/>
          <w:color w:val="000000"/>
          <w:sz w:val="24"/>
        </w:rPr>
      </w:pPr>
      <w:r>
        <w:rPr>
          <w:rFonts w:ascii="宋体" w:hAnsi="宋体"/>
          <w:color w:val="000000"/>
          <w:sz w:val="24"/>
        </w:rPr>
        <w:t>d</w:t>
      </w:r>
      <w:r w:rsidR="00002BCC">
        <w:rPr>
          <w:rFonts w:ascii="宋体" w:hAnsi="宋体" w:hint="eastAsia"/>
          <w:color w:val="000000"/>
          <w:sz w:val="24"/>
        </w:rPr>
        <w:t>）明确产品合格的判断规则。</w:t>
      </w:r>
    </w:p>
    <w:p w14:paraId="0226B2E0" w14:textId="77777777" w:rsidR="00002BCC" w:rsidRPr="00A761B4" w:rsidRDefault="00002BCC" w:rsidP="00002BCC">
      <w:pPr>
        <w:adjustRightInd w:val="0"/>
        <w:snapToGrid w:val="0"/>
        <w:spacing w:line="360" w:lineRule="auto"/>
        <w:ind w:firstLine="480"/>
        <w:rPr>
          <w:rFonts w:ascii="宋体"/>
          <w:color w:val="000000"/>
          <w:sz w:val="24"/>
        </w:rPr>
      </w:pPr>
      <w:r>
        <w:rPr>
          <w:rFonts w:ascii="宋体" w:hAnsi="宋体" w:hint="eastAsia"/>
          <w:color w:val="000000"/>
          <w:sz w:val="24"/>
        </w:rPr>
        <w:t>这些主要规则均得到客户以及各生产企业的认可。</w:t>
      </w:r>
    </w:p>
    <w:p w14:paraId="21A8F778" w14:textId="77777777" w:rsidR="00002BCC" w:rsidRPr="00002BCC" w:rsidRDefault="00002BCC" w:rsidP="00002BCC">
      <w:pPr>
        <w:adjustRightInd w:val="0"/>
        <w:snapToGrid w:val="0"/>
        <w:spacing w:line="360" w:lineRule="auto"/>
        <w:rPr>
          <w:rFonts w:asciiTheme="minorEastAsia" w:eastAsiaTheme="minorEastAsia" w:hAnsiTheme="minorEastAsia"/>
          <w:b/>
          <w:color w:val="000000"/>
          <w:sz w:val="24"/>
        </w:rPr>
      </w:pPr>
      <w:r w:rsidRPr="00002BCC">
        <w:rPr>
          <w:rFonts w:asciiTheme="minorEastAsia" w:eastAsiaTheme="minorEastAsia" w:hAnsiTheme="minorEastAsia"/>
          <w:b/>
          <w:color w:val="000000"/>
          <w:sz w:val="24"/>
        </w:rPr>
        <w:t>2.2</w:t>
      </w:r>
      <w:r w:rsidRPr="00002BCC">
        <w:rPr>
          <w:rFonts w:asciiTheme="minorEastAsia" w:eastAsiaTheme="minorEastAsia" w:hAnsiTheme="minorEastAsia" w:hint="eastAsia"/>
          <w:b/>
          <w:color w:val="000000"/>
          <w:sz w:val="24"/>
        </w:rPr>
        <w:t>.</w:t>
      </w:r>
      <w:r w:rsidRPr="00002BCC">
        <w:rPr>
          <w:rFonts w:asciiTheme="minorEastAsia" w:eastAsiaTheme="minorEastAsia" w:hAnsiTheme="minorEastAsia"/>
          <w:b/>
          <w:color w:val="000000"/>
          <w:sz w:val="24"/>
        </w:rPr>
        <w:t xml:space="preserve">8  </w:t>
      </w:r>
      <w:r w:rsidRPr="00002BCC">
        <w:rPr>
          <w:rFonts w:asciiTheme="minorEastAsia" w:eastAsiaTheme="minorEastAsia" w:hAnsiTheme="minorEastAsia" w:hint="eastAsia"/>
          <w:b/>
          <w:color w:val="000000"/>
          <w:sz w:val="24"/>
        </w:rPr>
        <w:t>标志、包装、运输、贮存和质量证明书的规定</w:t>
      </w:r>
    </w:p>
    <w:p w14:paraId="6A2A83FF" w14:textId="652F1395" w:rsidR="00002BCC" w:rsidRDefault="00002BCC" w:rsidP="00002BCC">
      <w:pPr>
        <w:adjustRightInd w:val="0"/>
        <w:snapToGrid w:val="0"/>
        <w:spacing w:line="360" w:lineRule="auto"/>
        <w:ind w:firstLine="480"/>
        <w:rPr>
          <w:rFonts w:ascii="宋体" w:hAnsi="宋体"/>
          <w:color w:val="000000"/>
          <w:sz w:val="24"/>
        </w:rPr>
      </w:pPr>
      <w:r w:rsidRPr="00A761B4">
        <w:rPr>
          <w:rFonts w:ascii="宋体" w:hAnsi="宋体" w:hint="eastAsia"/>
          <w:color w:val="000000"/>
          <w:sz w:val="24"/>
        </w:rPr>
        <w:t>制定产品的标志、包装、运输、贮存和</w:t>
      </w:r>
      <w:r w:rsidR="00103D5D">
        <w:rPr>
          <w:rFonts w:ascii="宋体" w:hAnsi="宋体" w:hint="eastAsia"/>
          <w:color w:val="000000"/>
          <w:sz w:val="24"/>
        </w:rPr>
        <w:t>随行文件</w:t>
      </w:r>
      <w:r w:rsidRPr="00A761B4">
        <w:rPr>
          <w:rFonts w:ascii="宋体" w:hAnsi="宋体" w:hint="eastAsia"/>
          <w:color w:val="000000"/>
          <w:sz w:val="24"/>
        </w:rPr>
        <w:t>规定，保证产品的防护、可追溯性，做出合格承诺。</w:t>
      </w:r>
    </w:p>
    <w:p w14:paraId="0D7CB57A"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三、标准水平分析</w:t>
      </w:r>
    </w:p>
    <w:p w14:paraId="044AC0B2" w14:textId="77777777" w:rsidR="00002BCC" w:rsidRDefault="00002BCC" w:rsidP="00002BCC">
      <w:pPr>
        <w:spacing w:line="360" w:lineRule="auto"/>
        <w:rPr>
          <w:rFonts w:ascii="宋体" w:hAnsi="宋体" w:cs="宋体"/>
          <w:b/>
          <w:bCs/>
          <w:sz w:val="24"/>
        </w:rPr>
      </w:pPr>
      <w:r>
        <w:rPr>
          <w:rFonts w:ascii="宋体" w:hAnsi="宋体" w:cs="宋体" w:hint="eastAsia"/>
          <w:b/>
          <w:bCs/>
          <w:sz w:val="24"/>
        </w:rPr>
        <w:t>3.1</w:t>
      </w:r>
      <w:r w:rsidR="00BF26F0">
        <w:rPr>
          <w:rFonts w:ascii="宋体" w:hAnsi="宋体" w:cs="宋体" w:hint="eastAsia"/>
          <w:b/>
          <w:bCs/>
          <w:sz w:val="24"/>
        </w:rPr>
        <w:t xml:space="preserve"> </w:t>
      </w:r>
      <w:r>
        <w:rPr>
          <w:rFonts w:ascii="宋体" w:hAnsi="宋体" w:cs="宋体" w:hint="eastAsia"/>
          <w:b/>
          <w:bCs/>
          <w:sz w:val="24"/>
        </w:rPr>
        <w:t xml:space="preserve"> 采用国际标准和国外先进标准的程度</w:t>
      </w:r>
    </w:p>
    <w:p w14:paraId="42CF290E"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本标准是根据我国实际情况制定的，本标准的制定适合我国国情，标准简练、操作性强。</w:t>
      </w:r>
    </w:p>
    <w:p w14:paraId="2066E75D" w14:textId="77777777" w:rsidR="00002BCC" w:rsidRDefault="00002BCC" w:rsidP="00002BCC">
      <w:pPr>
        <w:spacing w:line="360" w:lineRule="auto"/>
        <w:rPr>
          <w:rFonts w:ascii="宋体" w:hAnsi="宋体" w:cs="宋体"/>
          <w:b/>
          <w:bCs/>
          <w:sz w:val="24"/>
        </w:rPr>
      </w:pPr>
      <w:r>
        <w:rPr>
          <w:rFonts w:ascii="宋体" w:hAnsi="宋体" w:cs="宋体" w:hint="eastAsia"/>
          <w:b/>
          <w:bCs/>
          <w:sz w:val="24"/>
        </w:rPr>
        <w:t xml:space="preserve">3.2 </w:t>
      </w:r>
      <w:r w:rsidR="00BF26F0">
        <w:rPr>
          <w:rFonts w:ascii="宋体" w:hAnsi="宋体" w:cs="宋体" w:hint="eastAsia"/>
          <w:b/>
          <w:bCs/>
          <w:sz w:val="24"/>
        </w:rPr>
        <w:t xml:space="preserve"> </w:t>
      </w:r>
      <w:r>
        <w:rPr>
          <w:rFonts w:ascii="宋体" w:hAnsi="宋体" w:cs="宋体" w:hint="eastAsia"/>
          <w:b/>
          <w:bCs/>
          <w:sz w:val="24"/>
        </w:rPr>
        <w:t>国际和国外同类标准水平的对比分析</w:t>
      </w:r>
    </w:p>
    <w:p w14:paraId="26C69621"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未检索到现行的国际和国外同类标准，本标准达到了国内先进水平。</w:t>
      </w:r>
    </w:p>
    <w:p w14:paraId="2B7A446F" w14:textId="77777777" w:rsidR="00002BCC" w:rsidRDefault="00002BCC" w:rsidP="00002BCC">
      <w:pPr>
        <w:spacing w:line="360" w:lineRule="auto"/>
        <w:rPr>
          <w:rFonts w:ascii="宋体" w:hAnsi="宋体" w:cs="宋体"/>
          <w:b/>
          <w:bCs/>
          <w:sz w:val="24"/>
        </w:rPr>
      </w:pPr>
      <w:r>
        <w:rPr>
          <w:rFonts w:ascii="宋体" w:hAnsi="宋体" w:cs="宋体" w:hint="eastAsia"/>
          <w:b/>
          <w:bCs/>
          <w:sz w:val="24"/>
        </w:rPr>
        <w:t xml:space="preserve">3.3 </w:t>
      </w:r>
      <w:r w:rsidR="00BF26F0">
        <w:rPr>
          <w:rFonts w:ascii="宋体" w:hAnsi="宋体" w:cs="宋体" w:hint="eastAsia"/>
          <w:b/>
          <w:bCs/>
          <w:sz w:val="24"/>
        </w:rPr>
        <w:t xml:space="preserve"> </w:t>
      </w:r>
      <w:r>
        <w:rPr>
          <w:rFonts w:ascii="宋体" w:hAnsi="宋体" w:cs="宋体" w:hint="eastAsia"/>
          <w:b/>
          <w:bCs/>
          <w:sz w:val="24"/>
        </w:rPr>
        <w:t>与现行的标准及制定中的标准协调配置情况</w:t>
      </w:r>
    </w:p>
    <w:p w14:paraId="0CA02501"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本标准与现行的标准及制定中的标准协调配套。</w:t>
      </w:r>
    </w:p>
    <w:p w14:paraId="76B84032" w14:textId="77777777" w:rsidR="00002BCC" w:rsidRDefault="00002BCC" w:rsidP="00002BCC">
      <w:pPr>
        <w:spacing w:line="360" w:lineRule="auto"/>
        <w:rPr>
          <w:rFonts w:ascii="宋体" w:hAnsi="宋体" w:cs="宋体"/>
          <w:b/>
          <w:bCs/>
          <w:sz w:val="24"/>
        </w:rPr>
      </w:pPr>
      <w:r>
        <w:rPr>
          <w:rFonts w:ascii="宋体" w:hAnsi="宋体" w:cs="宋体" w:hint="eastAsia"/>
          <w:b/>
          <w:bCs/>
          <w:sz w:val="24"/>
        </w:rPr>
        <w:t xml:space="preserve">3.4 </w:t>
      </w:r>
      <w:r w:rsidR="00BF26F0">
        <w:rPr>
          <w:rFonts w:ascii="宋体" w:hAnsi="宋体" w:cs="宋体" w:hint="eastAsia"/>
          <w:b/>
          <w:bCs/>
          <w:sz w:val="24"/>
        </w:rPr>
        <w:t xml:space="preserve"> </w:t>
      </w:r>
      <w:r>
        <w:rPr>
          <w:rFonts w:ascii="宋体" w:hAnsi="宋体" w:cs="宋体" w:hint="eastAsia"/>
          <w:b/>
          <w:bCs/>
          <w:sz w:val="24"/>
        </w:rPr>
        <w:t>涉及国内外专利及处置情况</w:t>
      </w:r>
    </w:p>
    <w:p w14:paraId="1583BE25"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经查，本标准没有涉及国内外专利。</w:t>
      </w:r>
    </w:p>
    <w:p w14:paraId="7A224E34"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四、与有关的现行法律、法规和强制性标准的关系</w:t>
      </w:r>
    </w:p>
    <w:p w14:paraId="111F2D02"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本标准与有关的现行法律、法规和强制性标准具有一致性，没有冲突。</w:t>
      </w:r>
    </w:p>
    <w:p w14:paraId="740E72FA"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五、重大分歧意见的处理经过和依据</w:t>
      </w:r>
    </w:p>
    <w:p w14:paraId="695DC512"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无。</w:t>
      </w:r>
    </w:p>
    <w:p w14:paraId="4D5E453D"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六、标准作为强制性标准或推荐性标准的建议</w:t>
      </w:r>
    </w:p>
    <w:p w14:paraId="34931F1C" w14:textId="3FA2C2A8"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建议本标准作为推荐性</w:t>
      </w:r>
      <w:r w:rsidR="009B7BF3">
        <w:rPr>
          <w:rFonts w:ascii="宋体" w:hAnsi="宋体" w:cs="宋体" w:hint="eastAsia"/>
          <w:sz w:val="24"/>
        </w:rPr>
        <w:t>国家</w:t>
      </w:r>
      <w:r>
        <w:rPr>
          <w:rFonts w:ascii="宋体" w:hAnsi="宋体" w:cs="宋体" w:hint="eastAsia"/>
          <w:sz w:val="24"/>
        </w:rPr>
        <w:t>标准。</w:t>
      </w:r>
    </w:p>
    <w:p w14:paraId="0B1D48DF"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七、贯彻标准的要求和措施建议</w:t>
      </w:r>
    </w:p>
    <w:p w14:paraId="7D81425D"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建议发布后6个月实施。</w:t>
      </w:r>
    </w:p>
    <w:p w14:paraId="62DBE231"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八、其他应予说明的事项</w:t>
      </w:r>
    </w:p>
    <w:p w14:paraId="28816E1C"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lastRenderedPageBreak/>
        <w:t>无。</w:t>
      </w:r>
    </w:p>
    <w:p w14:paraId="0869E8C4"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九、预期效果</w:t>
      </w:r>
    </w:p>
    <w:p w14:paraId="62134A58"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本标准充分考虑了我国硬质合金企业生产体系状况以及发展的要求。标准发布执行后，将引导硬质合金行业的规范发展，能够促进硬质合金企业的有序竞争，对行业的发展有着重要的指导作用。</w:t>
      </w:r>
    </w:p>
    <w:p w14:paraId="1917F314"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在本标准实施后，可以积极向生产厂家及国内外用户推荐采用本标准。</w:t>
      </w:r>
    </w:p>
    <w:p w14:paraId="46D50954" w14:textId="77777777" w:rsidR="00002BCC" w:rsidRDefault="00002BCC" w:rsidP="00002BCC">
      <w:pPr>
        <w:spacing w:line="360" w:lineRule="auto"/>
        <w:ind w:firstLineChars="200" w:firstLine="480"/>
        <w:rPr>
          <w:rFonts w:ascii="宋体" w:hAnsi="宋体" w:cs="宋体"/>
          <w:sz w:val="24"/>
        </w:rPr>
      </w:pPr>
    </w:p>
    <w:p w14:paraId="75D3A4CB" w14:textId="77777777" w:rsidR="00002BCC" w:rsidRDefault="00002BCC" w:rsidP="00002BCC">
      <w:pPr>
        <w:spacing w:line="360" w:lineRule="auto"/>
        <w:ind w:firstLineChars="200" w:firstLine="480"/>
        <w:rPr>
          <w:rFonts w:ascii="宋体" w:hAnsi="宋体" w:cs="宋体"/>
          <w:sz w:val="24"/>
        </w:rPr>
      </w:pPr>
    </w:p>
    <w:p w14:paraId="5365F250" w14:textId="77777777" w:rsidR="00002BCC" w:rsidRDefault="00002BCC" w:rsidP="00002BCC">
      <w:pPr>
        <w:spacing w:line="360" w:lineRule="auto"/>
        <w:ind w:firstLineChars="200" w:firstLine="480"/>
        <w:rPr>
          <w:rFonts w:ascii="宋体" w:hAnsi="宋体" w:cs="宋体"/>
          <w:sz w:val="24"/>
        </w:rPr>
      </w:pPr>
    </w:p>
    <w:p w14:paraId="090DB691" w14:textId="4CA331BB" w:rsidR="00002BCC" w:rsidRDefault="00002BCC" w:rsidP="00002BCC">
      <w:pPr>
        <w:adjustRightInd w:val="0"/>
        <w:snapToGrid w:val="0"/>
        <w:spacing w:line="360" w:lineRule="auto"/>
        <w:jc w:val="right"/>
        <w:rPr>
          <w:rFonts w:ascii="宋体" w:hAnsi="宋体" w:cs="宋体"/>
          <w:sz w:val="24"/>
        </w:rPr>
      </w:pPr>
      <w:r>
        <w:rPr>
          <w:rFonts w:ascii="宋体" w:hAnsi="宋体" w:cs="宋体" w:hint="eastAsia"/>
          <w:sz w:val="24"/>
        </w:rPr>
        <w:t>《</w:t>
      </w:r>
      <w:r w:rsidRPr="00002BCC">
        <w:rPr>
          <w:rFonts w:ascii="宋体" w:hAnsi="宋体" w:cs="宋体" w:hint="eastAsia"/>
          <w:sz w:val="24"/>
        </w:rPr>
        <w:t>超粗晶粒硬质合金工程齿</w:t>
      </w:r>
      <w:r>
        <w:rPr>
          <w:rFonts w:ascii="宋体" w:hAnsi="宋体" w:cs="宋体" w:hint="eastAsia"/>
          <w:sz w:val="24"/>
        </w:rPr>
        <w:t>》</w:t>
      </w:r>
      <w:r w:rsidR="009B7BF3">
        <w:rPr>
          <w:rFonts w:ascii="宋体" w:hAnsi="宋体" w:cs="宋体" w:hint="eastAsia"/>
          <w:sz w:val="24"/>
        </w:rPr>
        <w:t>国家</w:t>
      </w:r>
      <w:r>
        <w:rPr>
          <w:rFonts w:ascii="宋体" w:hAnsi="宋体" w:cs="宋体" w:hint="eastAsia"/>
          <w:sz w:val="24"/>
        </w:rPr>
        <w:t>标准编制小组</w:t>
      </w:r>
    </w:p>
    <w:p w14:paraId="6E21816F" w14:textId="3BF1C7C5" w:rsidR="00002BCC" w:rsidRDefault="00002BCC" w:rsidP="00002BCC">
      <w:pPr>
        <w:adjustRightInd w:val="0"/>
        <w:snapToGrid w:val="0"/>
        <w:spacing w:line="360" w:lineRule="auto"/>
        <w:ind w:firstLineChars="2200" w:firstLine="5280"/>
        <w:jc w:val="right"/>
        <w:rPr>
          <w:rFonts w:ascii="宋体" w:hAnsi="宋体" w:cs="宋体"/>
          <w:sz w:val="24"/>
        </w:rPr>
      </w:pPr>
      <w:r>
        <w:rPr>
          <w:rFonts w:ascii="宋体" w:hAnsi="宋体" w:cs="宋体" w:hint="eastAsia"/>
          <w:sz w:val="24"/>
        </w:rPr>
        <w:t>二〇二</w:t>
      </w:r>
      <w:r w:rsidR="009B7BF3">
        <w:rPr>
          <w:rFonts w:ascii="宋体" w:hAnsi="宋体" w:cs="宋体" w:hint="eastAsia"/>
          <w:sz w:val="24"/>
        </w:rPr>
        <w:t>四</w:t>
      </w:r>
      <w:r>
        <w:rPr>
          <w:rFonts w:ascii="宋体" w:hAnsi="宋体" w:cs="宋体" w:hint="eastAsia"/>
          <w:sz w:val="24"/>
        </w:rPr>
        <w:t>年</w:t>
      </w:r>
      <w:r w:rsidR="009B7BF3">
        <w:rPr>
          <w:rFonts w:ascii="宋体" w:hAnsi="宋体" w:cs="宋体" w:hint="eastAsia"/>
          <w:sz w:val="24"/>
        </w:rPr>
        <w:t>二</w:t>
      </w:r>
      <w:r>
        <w:rPr>
          <w:rFonts w:ascii="宋体" w:hAnsi="宋体" w:cs="宋体" w:hint="eastAsia"/>
          <w:sz w:val="24"/>
        </w:rPr>
        <w:t>月</w:t>
      </w:r>
    </w:p>
    <w:sectPr w:rsidR="00002BCC" w:rsidSect="006E202C">
      <w:footerReference w:type="even" r:id="rId10"/>
      <w:footerReference w:type="default" r:id="rId11"/>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DEFAA" w14:textId="77777777" w:rsidR="00483BC5" w:rsidRDefault="00483BC5">
      <w:r>
        <w:separator/>
      </w:r>
    </w:p>
  </w:endnote>
  <w:endnote w:type="continuationSeparator" w:id="0">
    <w:p w14:paraId="73310695" w14:textId="77777777" w:rsidR="00483BC5" w:rsidRDefault="0048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E2A2C" w14:textId="77777777" w:rsidR="009B7BF3" w:rsidRDefault="009B7BF3">
    <w:pPr>
      <w:pStyle w:val="ac"/>
      <w:framePr w:wrap="around" w:vAnchor="text" w:hAnchor="margin" w:xAlign="outside" w:y="1"/>
      <w:rPr>
        <w:rStyle w:val="af2"/>
      </w:rPr>
    </w:pPr>
    <w:r>
      <w:fldChar w:fldCharType="begin"/>
    </w:r>
    <w:r>
      <w:rPr>
        <w:rStyle w:val="af2"/>
      </w:rPr>
      <w:instrText xml:space="preserve">PAGE  </w:instrText>
    </w:r>
    <w:r>
      <w:fldChar w:fldCharType="separate"/>
    </w:r>
    <w:r w:rsidR="00BB2895">
      <w:rPr>
        <w:rStyle w:val="af2"/>
        <w:noProof/>
      </w:rPr>
      <w:t>2</w:t>
    </w:r>
    <w:r>
      <w:fldChar w:fldCharType="end"/>
    </w:r>
  </w:p>
  <w:p w14:paraId="56149148" w14:textId="77777777" w:rsidR="009B7BF3" w:rsidRDefault="009B7BF3">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D4F2" w14:textId="77777777" w:rsidR="009B7BF3" w:rsidRDefault="009B7BF3">
    <w:pPr>
      <w:pStyle w:val="ac"/>
      <w:framePr w:wrap="around" w:vAnchor="text" w:hAnchor="margin" w:xAlign="outside" w:y="1"/>
      <w:rPr>
        <w:rStyle w:val="af2"/>
      </w:rPr>
    </w:pPr>
    <w:r>
      <w:fldChar w:fldCharType="begin"/>
    </w:r>
    <w:r>
      <w:rPr>
        <w:rStyle w:val="af2"/>
      </w:rPr>
      <w:instrText xml:space="preserve">PAGE  </w:instrText>
    </w:r>
    <w:r>
      <w:fldChar w:fldCharType="separate"/>
    </w:r>
    <w:r w:rsidR="00BB2895">
      <w:rPr>
        <w:rStyle w:val="af2"/>
        <w:noProof/>
      </w:rPr>
      <w:t>1</w:t>
    </w:r>
    <w:r>
      <w:fldChar w:fldCharType="end"/>
    </w:r>
  </w:p>
  <w:p w14:paraId="5B8E293F" w14:textId="77777777" w:rsidR="009B7BF3" w:rsidRDefault="009B7BF3">
    <w:pPr>
      <w:pStyle w:val="afffc"/>
      <w:ind w:right="840"/>
      <w:jc w:val="both"/>
      <w:rPr>
        <w:rStyle w:val="af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01907" w14:textId="77777777" w:rsidR="00483BC5" w:rsidRDefault="00483BC5">
      <w:r>
        <w:separator/>
      </w:r>
    </w:p>
  </w:footnote>
  <w:footnote w:type="continuationSeparator" w:id="0">
    <w:p w14:paraId="4052C929" w14:textId="77777777" w:rsidR="00483BC5" w:rsidRDefault="00483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AA1"/>
    <w:multiLevelType w:val="multilevel"/>
    <w:tmpl w:val="B0C03F6E"/>
    <w:lvl w:ilvl="0">
      <w:start w:val="4"/>
      <w:numFmt w:val="decimal"/>
      <w:lvlText w:val="%1"/>
      <w:lvlJc w:val="left"/>
      <w:pPr>
        <w:ind w:left="525" w:hanging="525"/>
      </w:pPr>
      <w:rPr>
        <w:rFonts w:hint="default"/>
      </w:rPr>
    </w:lvl>
    <w:lvl w:ilvl="1">
      <w:start w:val="5"/>
      <w:numFmt w:val="decimal"/>
      <w:lvlText w:val="%1.%2"/>
      <w:lvlJc w:val="left"/>
      <w:pPr>
        <w:ind w:left="877" w:hanging="525"/>
      </w:pPr>
      <w:rPr>
        <w:rFonts w:hint="default"/>
      </w:rPr>
    </w:lvl>
    <w:lvl w:ilvl="2">
      <w:start w:val="1"/>
      <w:numFmt w:val="decimal"/>
      <w:lvlText w:val="%1.%2.%3"/>
      <w:lvlJc w:val="left"/>
      <w:pPr>
        <w:ind w:left="1424" w:hanging="720"/>
      </w:pPr>
      <w:rPr>
        <w:rFonts w:ascii="黑体" w:eastAsia="黑体" w:hAnsi="黑体"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
    <w:nsid w:val="4ACA7D1F"/>
    <w:multiLevelType w:val="multilevel"/>
    <w:tmpl w:val="4ACA7D1F"/>
    <w:lvl w:ilvl="0">
      <w:start w:val="1"/>
      <w:numFmt w:val="decimal"/>
      <w:lvlText w:val="2.%1"/>
      <w:lvlJc w:val="left"/>
      <w:pPr>
        <w:ind w:left="425" w:hanging="425"/>
      </w:pPr>
      <w:rPr>
        <w:rFonts w:ascii="黑体" w:eastAsia="黑体" w:hAnsi="黑体" w:hint="eastAsia"/>
        <w:b w:val="0"/>
        <w:sz w:val="24"/>
        <w:szCs w:val="24"/>
      </w:rPr>
    </w:lvl>
    <w:lvl w:ilvl="1">
      <w:start w:val="1"/>
      <w:numFmt w:val="decimal"/>
      <w:lvlText w:val="%2."/>
      <w:lvlJc w:val="left"/>
      <w:pPr>
        <w:ind w:left="992" w:hanging="567"/>
      </w:pPr>
    </w:lvl>
    <w:lvl w:ilvl="2">
      <w:start w:val="1"/>
      <w:numFmt w:val="decimal"/>
      <w:lvlText w:val="2.1.%3"/>
      <w:lvlJc w:val="left"/>
      <w:pPr>
        <w:ind w:left="1418" w:hanging="567"/>
      </w:pPr>
      <w:rPr>
        <w:rFonts w:ascii="黑体" w:eastAsia="黑体" w:hAnsi="黑体" w:hint="eastAsia"/>
        <w:b w:val="0"/>
        <w:sz w:val="24"/>
        <w:szCs w:val="24"/>
      </w:rPr>
    </w:lvl>
    <w:lvl w:ilvl="3">
      <w:start w:val="1"/>
      <w:numFmt w:val="decimal"/>
      <w:lvlText w:val="%1.%2.%3.%4"/>
      <w:lvlJc w:val="left"/>
      <w:pPr>
        <w:ind w:left="1984" w:hanging="708"/>
      </w:pPr>
      <w:rPr>
        <w:rFonts w:ascii="黑体" w:eastAsia="黑体"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646260FA"/>
    <w:multiLevelType w:val="multilevel"/>
    <w:tmpl w:val="646260FA"/>
    <w:lvl w:ilvl="0">
      <w:start w:val="1"/>
      <w:numFmt w:val="decimal"/>
      <w:suff w:val="nothing"/>
      <w:lvlText w:val="表%1　"/>
      <w:lvlJc w:val="left"/>
      <w:pPr>
        <w:ind w:left="3828" w:firstLine="0"/>
      </w:pPr>
      <w:rPr>
        <w:rFonts w:ascii="黑体" w:eastAsia="黑体" w:hAnsi="Times New Roman" w:hint="eastAsia"/>
        <w:b w:val="0"/>
        <w:i w:val="0"/>
        <w:sz w:val="21"/>
      </w:rPr>
    </w:lvl>
    <w:lvl w:ilvl="1">
      <w:start w:val="1"/>
      <w:numFmt w:val="decimal"/>
      <w:lvlText w:val="%1.%2"/>
      <w:lvlJc w:val="left"/>
      <w:pPr>
        <w:tabs>
          <w:tab w:val="num" w:pos="4820"/>
        </w:tabs>
        <w:ind w:left="4820" w:hanging="567"/>
      </w:pPr>
      <w:rPr>
        <w:rFonts w:hint="eastAsia"/>
      </w:rPr>
    </w:lvl>
    <w:lvl w:ilvl="2">
      <w:start w:val="1"/>
      <w:numFmt w:val="decimal"/>
      <w:lvlText w:val="%1.%2.%3"/>
      <w:lvlJc w:val="left"/>
      <w:pPr>
        <w:tabs>
          <w:tab w:val="num" w:pos="5246"/>
        </w:tabs>
        <w:ind w:left="5246" w:hanging="567"/>
      </w:pPr>
      <w:rPr>
        <w:rFonts w:hint="eastAsia"/>
      </w:rPr>
    </w:lvl>
    <w:lvl w:ilvl="3">
      <w:start w:val="1"/>
      <w:numFmt w:val="decimal"/>
      <w:lvlText w:val="%1.%2.%3.%4"/>
      <w:lvlJc w:val="left"/>
      <w:pPr>
        <w:tabs>
          <w:tab w:val="num" w:pos="5812"/>
        </w:tabs>
        <w:ind w:left="5812" w:hanging="708"/>
      </w:pPr>
      <w:rPr>
        <w:rFonts w:hint="eastAsia"/>
      </w:rPr>
    </w:lvl>
    <w:lvl w:ilvl="4">
      <w:start w:val="1"/>
      <w:numFmt w:val="decimal"/>
      <w:lvlText w:val="%1.%2.%3.%4.%5"/>
      <w:lvlJc w:val="left"/>
      <w:pPr>
        <w:tabs>
          <w:tab w:val="num" w:pos="6379"/>
        </w:tabs>
        <w:ind w:left="6379" w:hanging="850"/>
      </w:pPr>
      <w:rPr>
        <w:rFonts w:hint="eastAsia"/>
      </w:rPr>
    </w:lvl>
    <w:lvl w:ilvl="5">
      <w:start w:val="1"/>
      <w:numFmt w:val="decimal"/>
      <w:lvlText w:val="%1.%2.%3.%4.%5.%6"/>
      <w:lvlJc w:val="left"/>
      <w:pPr>
        <w:tabs>
          <w:tab w:val="num" w:pos="7088"/>
        </w:tabs>
        <w:ind w:left="7088" w:hanging="1134"/>
      </w:pPr>
      <w:rPr>
        <w:rFonts w:hint="eastAsia"/>
      </w:rPr>
    </w:lvl>
    <w:lvl w:ilvl="6">
      <w:start w:val="1"/>
      <w:numFmt w:val="decimal"/>
      <w:lvlText w:val="%1.%2.%3.%4.%5.%6.%7"/>
      <w:lvlJc w:val="left"/>
      <w:pPr>
        <w:tabs>
          <w:tab w:val="num" w:pos="7655"/>
        </w:tabs>
        <w:ind w:left="7655" w:hanging="1276"/>
      </w:pPr>
      <w:rPr>
        <w:rFonts w:hint="eastAsia"/>
      </w:rPr>
    </w:lvl>
    <w:lvl w:ilvl="7">
      <w:start w:val="1"/>
      <w:numFmt w:val="decimal"/>
      <w:lvlText w:val="%1.%2.%3.%4.%5.%6.%7.%8"/>
      <w:lvlJc w:val="left"/>
      <w:pPr>
        <w:tabs>
          <w:tab w:val="num" w:pos="8222"/>
        </w:tabs>
        <w:ind w:left="8222" w:hanging="1418"/>
      </w:pPr>
      <w:rPr>
        <w:rFonts w:hint="eastAsia"/>
      </w:rPr>
    </w:lvl>
    <w:lvl w:ilvl="8">
      <w:start w:val="1"/>
      <w:numFmt w:val="decimal"/>
      <w:lvlText w:val="%1.%2.%3.%4.%5.%6.%7.%8.%9"/>
      <w:lvlJc w:val="left"/>
      <w:pPr>
        <w:tabs>
          <w:tab w:val="num" w:pos="8930"/>
        </w:tabs>
        <w:ind w:left="8930" w:hanging="1700"/>
      </w:pPr>
      <w:rPr>
        <w:rFonts w:hint="eastAsia"/>
      </w:rPr>
    </w:lvl>
  </w:abstractNum>
  <w:abstractNum w:abstractNumId="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ODlmYWQ4ZDJjYmZkOTFhODkyNGM1M2Y3Yjk5M2YifQ=="/>
  </w:docVars>
  <w:rsids>
    <w:rsidRoot w:val="00172A27"/>
    <w:rsid w:val="00002BCC"/>
    <w:rsid w:val="000075F5"/>
    <w:rsid w:val="000233DD"/>
    <w:rsid w:val="000537FC"/>
    <w:rsid w:val="00085569"/>
    <w:rsid w:val="0009224E"/>
    <w:rsid w:val="000D7ACF"/>
    <w:rsid w:val="00100BC4"/>
    <w:rsid w:val="00103D5D"/>
    <w:rsid w:val="001223A0"/>
    <w:rsid w:val="00127ADF"/>
    <w:rsid w:val="0015667A"/>
    <w:rsid w:val="00172A27"/>
    <w:rsid w:val="0017448A"/>
    <w:rsid w:val="001774BC"/>
    <w:rsid w:val="00181D5B"/>
    <w:rsid w:val="00183E61"/>
    <w:rsid w:val="001A23E1"/>
    <w:rsid w:val="001A31F6"/>
    <w:rsid w:val="001B0EC8"/>
    <w:rsid w:val="001C64B9"/>
    <w:rsid w:val="001D3B3A"/>
    <w:rsid w:val="001D5774"/>
    <w:rsid w:val="001F2660"/>
    <w:rsid w:val="001F64D8"/>
    <w:rsid w:val="002439D7"/>
    <w:rsid w:val="0025756D"/>
    <w:rsid w:val="00277FA5"/>
    <w:rsid w:val="002804B7"/>
    <w:rsid w:val="002A02F7"/>
    <w:rsid w:val="002A102D"/>
    <w:rsid w:val="002A37F3"/>
    <w:rsid w:val="002C1233"/>
    <w:rsid w:val="002D1D09"/>
    <w:rsid w:val="002E1696"/>
    <w:rsid w:val="002E196B"/>
    <w:rsid w:val="002F0496"/>
    <w:rsid w:val="002F3054"/>
    <w:rsid w:val="00313F47"/>
    <w:rsid w:val="0036098B"/>
    <w:rsid w:val="003637C3"/>
    <w:rsid w:val="003A6E75"/>
    <w:rsid w:val="003B3DDF"/>
    <w:rsid w:val="003B4FDE"/>
    <w:rsid w:val="003B64EE"/>
    <w:rsid w:val="003D49A1"/>
    <w:rsid w:val="003D593B"/>
    <w:rsid w:val="003F2DA2"/>
    <w:rsid w:val="003F7F23"/>
    <w:rsid w:val="00437EB8"/>
    <w:rsid w:val="00442113"/>
    <w:rsid w:val="004750D7"/>
    <w:rsid w:val="00483BC5"/>
    <w:rsid w:val="004A1794"/>
    <w:rsid w:val="004B67B1"/>
    <w:rsid w:val="004C2850"/>
    <w:rsid w:val="004D21AD"/>
    <w:rsid w:val="004D2560"/>
    <w:rsid w:val="005072BA"/>
    <w:rsid w:val="0051256B"/>
    <w:rsid w:val="005141A3"/>
    <w:rsid w:val="00520B7C"/>
    <w:rsid w:val="00560A7F"/>
    <w:rsid w:val="005A2309"/>
    <w:rsid w:val="005E1D63"/>
    <w:rsid w:val="00602BDC"/>
    <w:rsid w:val="0060486B"/>
    <w:rsid w:val="00604DB8"/>
    <w:rsid w:val="006079BF"/>
    <w:rsid w:val="00645735"/>
    <w:rsid w:val="006478B4"/>
    <w:rsid w:val="00653283"/>
    <w:rsid w:val="00675AAF"/>
    <w:rsid w:val="00687596"/>
    <w:rsid w:val="006A493A"/>
    <w:rsid w:val="006C5BF6"/>
    <w:rsid w:val="006E202C"/>
    <w:rsid w:val="006F647A"/>
    <w:rsid w:val="007206C5"/>
    <w:rsid w:val="007333B2"/>
    <w:rsid w:val="00741493"/>
    <w:rsid w:val="007450F9"/>
    <w:rsid w:val="0075579B"/>
    <w:rsid w:val="007645A9"/>
    <w:rsid w:val="0079188F"/>
    <w:rsid w:val="007E39AE"/>
    <w:rsid w:val="007F6654"/>
    <w:rsid w:val="0080659A"/>
    <w:rsid w:val="00822B71"/>
    <w:rsid w:val="00825673"/>
    <w:rsid w:val="008346AF"/>
    <w:rsid w:val="00863E9F"/>
    <w:rsid w:val="0086479C"/>
    <w:rsid w:val="008B1F07"/>
    <w:rsid w:val="008B3C2A"/>
    <w:rsid w:val="008C0A75"/>
    <w:rsid w:val="008D431F"/>
    <w:rsid w:val="008D4589"/>
    <w:rsid w:val="008D699E"/>
    <w:rsid w:val="008D702B"/>
    <w:rsid w:val="009239B2"/>
    <w:rsid w:val="009252E3"/>
    <w:rsid w:val="00952346"/>
    <w:rsid w:val="00972B61"/>
    <w:rsid w:val="009750F1"/>
    <w:rsid w:val="009B7BF3"/>
    <w:rsid w:val="009E532F"/>
    <w:rsid w:val="00A23F96"/>
    <w:rsid w:val="00A31DE7"/>
    <w:rsid w:val="00A37C29"/>
    <w:rsid w:val="00A670F7"/>
    <w:rsid w:val="00A87A55"/>
    <w:rsid w:val="00A90452"/>
    <w:rsid w:val="00AA430C"/>
    <w:rsid w:val="00AA4C50"/>
    <w:rsid w:val="00AC180A"/>
    <w:rsid w:val="00AD523F"/>
    <w:rsid w:val="00AE43E1"/>
    <w:rsid w:val="00AF40ED"/>
    <w:rsid w:val="00B213B9"/>
    <w:rsid w:val="00B25193"/>
    <w:rsid w:val="00B619B6"/>
    <w:rsid w:val="00BA6D9C"/>
    <w:rsid w:val="00BB2895"/>
    <w:rsid w:val="00BE4E91"/>
    <w:rsid w:val="00BF26F0"/>
    <w:rsid w:val="00BF5957"/>
    <w:rsid w:val="00C02CB7"/>
    <w:rsid w:val="00C12959"/>
    <w:rsid w:val="00C34356"/>
    <w:rsid w:val="00C474DD"/>
    <w:rsid w:val="00CB2F8F"/>
    <w:rsid w:val="00CF33A3"/>
    <w:rsid w:val="00D05F79"/>
    <w:rsid w:val="00D30789"/>
    <w:rsid w:val="00D567E4"/>
    <w:rsid w:val="00D737A9"/>
    <w:rsid w:val="00D771D5"/>
    <w:rsid w:val="00D8699E"/>
    <w:rsid w:val="00DA7341"/>
    <w:rsid w:val="00DC3C4F"/>
    <w:rsid w:val="00DC5266"/>
    <w:rsid w:val="00DE1421"/>
    <w:rsid w:val="00E3218E"/>
    <w:rsid w:val="00E70D5D"/>
    <w:rsid w:val="00EC583C"/>
    <w:rsid w:val="00EE630C"/>
    <w:rsid w:val="00F03E64"/>
    <w:rsid w:val="00F15778"/>
    <w:rsid w:val="00F219CB"/>
    <w:rsid w:val="00F5105A"/>
    <w:rsid w:val="00F710ED"/>
    <w:rsid w:val="00F7467B"/>
    <w:rsid w:val="00F85CB8"/>
    <w:rsid w:val="00FA1CEC"/>
    <w:rsid w:val="00FA2FF1"/>
    <w:rsid w:val="00FA72FD"/>
    <w:rsid w:val="00FC5DAB"/>
    <w:rsid w:val="1FBA6C61"/>
    <w:rsid w:val="2A07040F"/>
    <w:rsid w:val="2F674FD4"/>
    <w:rsid w:val="7E88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9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caption"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Indent 2"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1CEC"/>
    <w:pPr>
      <w:widowControl w:val="0"/>
      <w:jc w:val="both"/>
    </w:pPr>
    <w:rPr>
      <w:kern w:val="2"/>
      <w:sz w:val="21"/>
      <w:szCs w:val="24"/>
    </w:rPr>
  </w:style>
  <w:style w:type="paragraph" w:styleId="1">
    <w:name w:val="heading 1"/>
    <w:basedOn w:val="a"/>
    <w:next w:val="a"/>
    <w:qFormat/>
    <w:rsid w:val="006E202C"/>
    <w:pPr>
      <w:keepNext/>
      <w:keepLines/>
      <w:spacing w:before="340" w:after="330" w:line="578" w:lineRule="auto"/>
      <w:outlineLvl w:val="0"/>
    </w:pPr>
    <w:rPr>
      <w:b/>
      <w:bCs/>
      <w:kern w:val="44"/>
      <w:sz w:val="44"/>
      <w:szCs w:val="44"/>
    </w:rPr>
  </w:style>
  <w:style w:type="paragraph" w:styleId="2">
    <w:name w:val="heading 2"/>
    <w:basedOn w:val="a"/>
    <w:next w:val="a"/>
    <w:qFormat/>
    <w:rsid w:val="006E20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E202C"/>
    <w:pPr>
      <w:keepNext/>
      <w:keepLines/>
      <w:spacing w:before="260" w:after="260" w:line="416" w:lineRule="auto"/>
      <w:outlineLvl w:val="2"/>
    </w:pPr>
    <w:rPr>
      <w:b/>
      <w:bCs/>
      <w:sz w:val="32"/>
      <w:szCs w:val="32"/>
    </w:rPr>
  </w:style>
  <w:style w:type="paragraph" w:styleId="4">
    <w:name w:val="heading 4"/>
    <w:basedOn w:val="a"/>
    <w:next w:val="a"/>
    <w:qFormat/>
    <w:rsid w:val="006E202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E202C"/>
    <w:pPr>
      <w:keepNext/>
      <w:keepLines/>
      <w:spacing w:before="280" w:after="290" w:line="376" w:lineRule="auto"/>
      <w:outlineLvl w:val="4"/>
    </w:pPr>
    <w:rPr>
      <w:b/>
      <w:bCs/>
      <w:sz w:val="28"/>
      <w:szCs w:val="28"/>
    </w:rPr>
  </w:style>
  <w:style w:type="paragraph" w:styleId="6">
    <w:name w:val="heading 6"/>
    <w:basedOn w:val="a"/>
    <w:next w:val="a"/>
    <w:qFormat/>
    <w:rsid w:val="006E202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E202C"/>
    <w:pPr>
      <w:keepNext/>
      <w:keepLines/>
      <w:spacing w:before="240" w:after="64" w:line="320" w:lineRule="auto"/>
      <w:outlineLvl w:val="6"/>
    </w:pPr>
    <w:rPr>
      <w:b/>
      <w:bCs/>
      <w:sz w:val="24"/>
    </w:rPr>
  </w:style>
  <w:style w:type="paragraph" w:styleId="8">
    <w:name w:val="heading 8"/>
    <w:basedOn w:val="a"/>
    <w:next w:val="a"/>
    <w:qFormat/>
    <w:rsid w:val="006E202C"/>
    <w:pPr>
      <w:keepNext/>
      <w:keepLines/>
      <w:spacing w:before="240" w:after="64" w:line="320" w:lineRule="auto"/>
      <w:outlineLvl w:val="7"/>
    </w:pPr>
    <w:rPr>
      <w:rFonts w:ascii="Arial" w:eastAsia="黑体" w:hAnsi="Arial"/>
      <w:sz w:val="24"/>
    </w:rPr>
  </w:style>
  <w:style w:type="paragraph" w:styleId="9">
    <w:name w:val="heading 9"/>
    <w:basedOn w:val="a"/>
    <w:next w:val="a"/>
    <w:qFormat/>
    <w:rsid w:val="006E202C"/>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E202C"/>
    <w:pPr>
      <w:spacing w:after="120"/>
    </w:pPr>
  </w:style>
  <w:style w:type="paragraph" w:styleId="70">
    <w:name w:val="toc 7"/>
    <w:basedOn w:val="60"/>
    <w:next w:val="a"/>
    <w:semiHidden/>
    <w:qFormat/>
    <w:rsid w:val="006E202C"/>
  </w:style>
  <w:style w:type="paragraph" w:styleId="60">
    <w:name w:val="toc 6"/>
    <w:basedOn w:val="50"/>
    <w:next w:val="a"/>
    <w:semiHidden/>
    <w:qFormat/>
    <w:rsid w:val="006E202C"/>
  </w:style>
  <w:style w:type="paragraph" w:styleId="50">
    <w:name w:val="toc 5"/>
    <w:basedOn w:val="40"/>
    <w:next w:val="a"/>
    <w:semiHidden/>
    <w:qFormat/>
    <w:rsid w:val="006E202C"/>
  </w:style>
  <w:style w:type="paragraph" w:styleId="40">
    <w:name w:val="toc 4"/>
    <w:basedOn w:val="30"/>
    <w:next w:val="a"/>
    <w:semiHidden/>
    <w:qFormat/>
    <w:rsid w:val="006E202C"/>
  </w:style>
  <w:style w:type="paragraph" w:styleId="30">
    <w:name w:val="toc 3"/>
    <w:basedOn w:val="20"/>
    <w:next w:val="a"/>
    <w:semiHidden/>
    <w:qFormat/>
    <w:rsid w:val="006E202C"/>
  </w:style>
  <w:style w:type="paragraph" w:styleId="20">
    <w:name w:val="toc 2"/>
    <w:basedOn w:val="10"/>
    <w:next w:val="a"/>
    <w:semiHidden/>
    <w:qFormat/>
    <w:rsid w:val="006E202C"/>
  </w:style>
  <w:style w:type="paragraph" w:styleId="10">
    <w:name w:val="toc 1"/>
    <w:next w:val="a"/>
    <w:semiHidden/>
    <w:qFormat/>
    <w:rsid w:val="006E202C"/>
    <w:pPr>
      <w:jc w:val="both"/>
    </w:pPr>
    <w:rPr>
      <w:rFonts w:ascii="宋体"/>
      <w:sz w:val="21"/>
    </w:rPr>
  </w:style>
  <w:style w:type="paragraph" w:styleId="a4">
    <w:name w:val="Body Text First Indent"/>
    <w:basedOn w:val="a0"/>
    <w:qFormat/>
    <w:rsid w:val="006E202C"/>
    <w:pPr>
      <w:ind w:firstLine="420"/>
    </w:pPr>
  </w:style>
  <w:style w:type="paragraph" w:styleId="a5">
    <w:name w:val="Normal Indent"/>
    <w:basedOn w:val="a"/>
    <w:qFormat/>
    <w:rsid w:val="006E202C"/>
    <w:pPr>
      <w:ind w:firstLine="420"/>
    </w:pPr>
    <w:rPr>
      <w:szCs w:val="20"/>
    </w:rPr>
  </w:style>
  <w:style w:type="paragraph" w:styleId="a6">
    <w:name w:val="caption"/>
    <w:basedOn w:val="a"/>
    <w:next w:val="a"/>
    <w:qFormat/>
    <w:rsid w:val="006E202C"/>
    <w:rPr>
      <w:rFonts w:ascii="Cambria" w:eastAsia="黑体" w:hAnsi="Cambria"/>
      <w:sz w:val="20"/>
      <w:szCs w:val="20"/>
    </w:rPr>
  </w:style>
  <w:style w:type="paragraph" w:styleId="a7">
    <w:name w:val="annotation text"/>
    <w:basedOn w:val="a"/>
    <w:link w:val="Char0"/>
    <w:qFormat/>
    <w:rsid w:val="006E202C"/>
    <w:pPr>
      <w:jc w:val="left"/>
    </w:pPr>
  </w:style>
  <w:style w:type="paragraph" w:styleId="a8">
    <w:name w:val="Body Text Indent"/>
    <w:basedOn w:val="a"/>
    <w:qFormat/>
    <w:rsid w:val="006E202C"/>
    <w:pPr>
      <w:spacing w:line="380" w:lineRule="exact"/>
      <w:ind w:firstLine="420"/>
      <w:jc w:val="left"/>
    </w:pPr>
    <w:rPr>
      <w:rFonts w:ascii="宋体"/>
      <w:szCs w:val="20"/>
    </w:rPr>
  </w:style>
  <w:style w:type="paragraph" w:styleId="HTML">
    <w:name w:val="HTML Address"/>
    <w:basedOn w:val="a"/>
    <w:qFormat/>
    <w:rsid w:val="006E202C"/>
    <w:rPr>
      <w:i/>
      <w:iCs/>
    </w:rPr>
  </w:style>
  <w:style w:type="paragraph" w:styleId="80">
    <w:name w:val="toc 8"/>
    <w:basedOn w:val="70"/>
    <w:next w:val="a"/>
    <w:semiHidden/>
    <w:qFormat/>
    <w:rsid w:val="006E202C"/>
  </w:style>
  <w:style w:type="paragraph" w:styleId="a9">
    <w:name w:val="Date"/>
    <w:basedOn w:val="a"/>
    <w:next w:val="a"/>
    <w:qFormat/>
    <w:rsid w:val="006E202C"/>
    <w:rPr>
      <w:rFonts w:ascii="宋体"/>
      <w:szCs w:val="20"/>
    </w:rPr>
  </w:style>
  <w:style w:type="paragraph" w:styleId="21">
    <w:name w:val="Body Text Indent 2"/>
    <w:basedOn w:val="a"/>
    <w:qFormat/>
    <w:rsid w:val="006E202C"/>
    <w:pPr>
      <w:spacing w:line="460" w:lineRule="exact"/>
      <w:ind w:firstLine="420"/>
    </w:pPr>
    <w:rPr>
      <w:rFonts w:ascii="宋体" w:hAnsi="宋体"/>
    </w:rPr>
  </w:style>
  <w:style w:type="paragraph" w:styleId="aa">
    <w:name w:val="endnote text"/>
    <w:basedOn w:val="a"/>
    <w:qFormat/>
    <w:rsid w:val="006E202C"/>
    <w:pPr>
      <w:adjustRightInd w:val="0"/>
      <w:snapToGrid w:val="0"/>
      <w:jc w:val="left"/>
      <w:textAlignment w:val="baseline"/>
    </w:pPr>
    <w:rPr>
      <w:rFonts w:eastAsia="Times New Roman"/>
    </w:rPr>
  </w:style>
  <w:style w:type="paragraph" w:styleId="ab">
    <w:name w:val="Balloon Text"/>
    <w:basedOn w:val="a"/>
    <w:semiHidden/>
    <w:qFormat/>
    <w:rsid w:val="006E202C"/>
    <w:rPr>
      <w:sz w:val="18"/>
      <w:szCs w:val="18"/>
    </w:rPr>
  </w:style>
  <w:style w:type="paragraph" w:styleId="ac">
    <w:name w:val="footer"/>
    <w:basedOn w:val="a"/>
    <w:qFormat/>
    <w:rsid w:val="006E202C"/>
    <w:pPr>
      <w:tabs>
        <w:tab w:val="center" w:pos="4153"/>
        <w:tab w:val="right" w:pos="8306"/>
      </w:tabs>
      <w:snapToGrid w:val="0"/>
      <w:ind w:rightChars="100" w:right="210"/>
      <w:jc w:val="right"/>
    </w:pPr>
    <w:rPr>
      <w:sz w:val="18"/>
      <w:szCs w:val="18"/>
    </w:rPr>
  </w:style>
  <w:style w:type="paragraph" w:styleId="ad">
    <w:name w:val="header"/>
    <w:basedOn w:val="a"/>
    <w:link w:val="Char1"/>
    <w:uiPriority w:val="99"/>
    <w:qFormat/>
    <w:rsid w:val="006E202C"/>
    <w:pPr>
      <w:pBdr>
        <w:bottom w:val="single" w:sz="6" w:space="1" w:color="auto"/>
      </w:pBdr>
      <w:tabs>
        <w:tab w:val="center" w:pos="4153"/>
        <w:tab w:val="right" w:pos="8306"/>
      </w:tabs>
      <w:snapToGrid w:val="0"/>
      <w:jc w:val="center"/>
    </w:pPr>
    <w:rPr>
      <w:sz w:val="18"/>
      <w:szCs w:val="18"/>
    </w:rPr>
  </w:style>
  <w:style w:type="paragraph" w:styleId="ae">
    <w:name w:val="footnote text"/>
    <w:basedOn w:val="a"/>
    <w:semiHidden/>
    <w:qFormat/>
    <w:rsid w:val="006E202C"/>
    <w:pPr>
      <w:snapToGrid w:val="0"/>
      <w:jc w:val="left"/>
    </w:pPr>
    <w:rPr>
      <w:sz w:val="18"/>
      <w:szCs w:val="18"/>
    </w:rPr>
  </w:style>
  <w:style w:type="paragraph" w:styleId="90">
    <w:name w:val="toc 9"/>
    <w:basedOn w:val="80"/>
    <w:next w:val="a"/>
    <w:semiHidden/>
    <w:qFormat/>
    <w:rsid w:val="006E202C"/>
  </w:style>
  <w:style w:type="paragraph" w:styleId="HTML0">
    <w:name w:val="HTML Preformatted"/>
    <w:basedOn w:val="a"/>
    <w:qFormat/>
    <w:rsid w:val="006E202C"/>
    <w:rPr>
      <w:rFonts w:ascii="Courier New" w:hAnsi="Courier New" w:cs="Courier New"/>
      <w:sz w:val="20"/>
      <w:szCs w:val="20"/>
    </w:rPr>
  </w:style>
  <w:style w:type="paragraph" w:styleId="af">
    <w:name w:val="Normal (Web)"/>
    <w:basedOn w:val="a"/>
    <w:uiPriority w:val="99"/>
    <w:unhideWhenUsed/>
    <w:qFormat/>
    <w:rsid w:val="006E202C"/>
    <w:pPr>
      <w:widowControl/>
      <w:spacing w:before="100" w:beforeAutospacing="1" w:after="100" w:afterAutospacing="1"/>
      <w:jc w:val="left"/>
    </w:pPr>
    <w:rPr>
      <w:rFonts w:ascii="宋体" w:hAnsi="宋体" w:cs="宋体"/>
      <w:kern w:val="0"/>
      <w:sz w:val="24"/>
    </w:rPr>
  </w:style>
  <w:style w:type="paragraph" w:styleId="af0">
    <w:name w:val="Title"/>
    <w:basedOn w:val="a"/>
    <w:qFormat/>
    <w:rsid w:val="006E202C"/>
    <w:pPr>
      <w:spacing w:before="240" w:after="60"/>
      <w:jc w:val="center"/>
      <w:outlineLvl w:val="0"/>
    </w:pPr>
    <w:rPr>
      <w:rFonts w:ascii="Arial" w:hAnsi="Arial" w:cs="Arial"/>
      <w:b/>
      <w:bCs/>
      <w:sz w:val="32"/>
      <w:szCs w:val="32"/>
    </w:rPr>
  </w:style>
  <w:style w:type="character" w:styleId="af1">
    <w:name w:val="Strong"/>
    <w:qFormat/>
    <w:rsid w:val="006E202C"/>
    <w:rPr>
      <w:b/>
      <w:bCs/>
    </w:rPr>
  </w:style>
  <w:style w:type="character" w:styleId="af2">
    <w:name w:val="page number"/>
    <w:qFormat/>
    <w:rsid w:val="006E202C"/>
    <w:rPr>
      <w:rFonts w:ascii="Times New Roman" w:eastAsia="宋体" w:hAnsi="Times New Roman"/>
      <w:sz w:val="18"/>
    </w:rPr>
  </w:style>
  <w:style w:type="character" w:styleId="HTML1">
    <w:name w:val="HTML Definition"/>
    <w:rsid w:val="006E202C"/>
    <w:rPr>
      <w:i/>
      <w:iCs/>
    </w:rPr>
  </w:style>
  <w:style w:type="character" w:styleId="HTML2">
    <w:name w:val="HTML Typewriter"/>
    <w:qFormat/>
    <w:rsid w:val="006E202C"/>
    <w:rPr>
      <w:rFonts w:ascii="Courier New" w:hAnsi="Courier New"/>
      <w:sz w:val="20"/>
      <w:szCs w:val="20"/>
    </w:rPr>
  </w:style>
  <w:style w:type="character" w:styleId="HTML3">
    <w:name w:val="HTML Acronym"/>
    <w:basedOn w:val="a1"/>
    <w:qFormat/>
    <w:rsid w:val="006E202C"/>
  </w:style>
  <w:style w:type="character" w:styleId="HTML4">
    <w:name w:val="HTML Variable"/>
    <w:qFormat/>
    <w:rsid w:val="006E202C"/>
    <w:rPr>
      <w:i/>
      <w:iCs/>
    </w:rPr>
  </w:style>
  <w:style w:type="character" w:styleId="af3">
    <w:name w:val="Hyperlink"/>
    <w:rsid w:val="006E202C"/>
    <w:rPr>
      <w:rFonts w:ascii="Times New Roman" w:eastAsia="宋体" w:hAnsi="Times New Roman"/>
      <w:color w:val="auto"/>
      <w:spacing w:val="0"/>
      <w:w w:val="100"/>
      <w:position w:val="0"/>
      <w:sz w:val="21"/>
      <w:u w:val="none"/>
      <w:vertAlign w:val="baseline"/>
    </w:rPr>
  </w:style>
  <w:style w:type="character" w:styleId="HTML5">
    <w:name w:val="HTML Code"/>
    <w:qFormat/>
    <w:rsid w:val="006E202C"/>
    <w:rPr>
      <w:rFonts w:ascii="Courier New" w:hAnsi="Courier New"/>
      <w:sz w:val="20"/>
      <w:szCs w:val="20"/>
    </w:rPr>
  </w:style>
  <w:style w:type="character" w:styleId="HTML6">
    <w:name w:val="HTML Cite"/>
    <w:qFormat/>
    <w:rsid w:val="006E202C"/>
    <w:rPr>
      <w:i/>
      <w:iCs/>
    </w:rPr>
  </w:style>
  <w:style w:type="character" w:styleId="af4">
    <w:name w:val="footnote reference"/>
    <w:semiHidden/>
    <w:rsid w:val="006E202C"/>
    <w:rPr>
      <w:vertAlign w:val="superscript"/>
    </w:rPr>
  </w:style>
  <w:style w:type="character" w:styleId="HTML7">
    <w:name w:val="HTML Keyboard"/>
    <w:qFormat/>
    <w:rsid w:val="006E202C"/>
    <w:rPr>
      <w:rFonts w:ascii="Courier New" w:hAnsi="Courier New"/>
      <w:sz w:val="20"/>
      <w:szCs w:val="20"/>
    </w:rPr>
  </w:style>
  <w:style w:type="character" w:styleId="HTML8">
    <w:name w:val="HTML Sample"/>
    <w:qFormat/>
    <w:rsid w:val="006E202C"/>
    <w:rPr>
      <w:rFonts w:ascii="Courier New" w:hAnsi="Courier New"/>
    </w:rPr>
  </w:style>
  <w:style w:type="character" w:customStyle="1" w:styleId="Char2">
    <w:name w:val="段 Char"/>
    <w:link w:val="af5"/>
    <w:rsid w:val="006E202C"/>
    <w:rPr>
      <w:rFonts w:ascii="宋体"/>
      <w:sz w:val="21"/>
      <w:lang w:val="en-US" w:eastAsia="zh-CN" w:bidi="ar-SA"/>
    </w:rPr>
  </w:style>
  <w:style w:type="paragraph" w:customStyle="1" w:styleId="af5">
    <w:name w:val="段"/>
    <w:next w:val="a"/>
    <w:link w:val="Char2"/>
    <w:rsid w:val="006E202C"/>
    <w:pPr>
      <w:autoSpaceDE w:val="0"/>
      <w:autoSpaceDN w:val="0"/>
      <w:ind w:firstLineChars="200" w:firstLine="200"/>
      <w:jc w:val="both"/>
    </w:pPr>
    <w:rPr>
      <w:rFonts w:ascii="宋体"/>
      <w:sz w:val="21"/>
    </w:rPr>
  </w:style>
  <w:style w:type="character" w:customStyle="1" w:styleId="Char">
    <w:name w:val="正文文本 Char"/>
    <w:link w:val="a0"/>
    <w:qFormat/>
    <w:rsid w:val="006E202C"/>
    <w:rPr>
      <w:kern w:val="2"/>
      <w:sz w:val="21"/>
      <w:szCs w:val="24"/>
    </w:rPr>
  </w:style>
  <w:style w:type="character" w:customStyle="1" w:styleId="af6">
    <w:name w:val="个人答复风格"/>
    <w:rsid w:val="006E202C"/>
    <w:rPr>
      <w:rFonts w:ascii="Arial" w:eastAsia="宋体" w:hAnsi="Arial" w:cs="Arial"/>
      <w:color w:val="auto"/>
      <w:sz w:val="20"/>
    </w:rPr>
  </w:style>
  <w:style w:type="character" w:customStyle="1" w:styleId="HTML9">
    <w:name w:val="HTML 站点"/>
    <w:rsid w:val="006E202C"/>
    <w:rPr>
      <w:i/>
      <w:iCs/>
    </w:rPr>
  </w:style>
  <w:style w:type="character" w:customStyle="1" w:styleId="font11">
    <w:name w:val="font11"/>
    <w:rsid w:val="006E202C"/>
    <w:rPr>
      <w:rFonts w:ascii="宋体" w:eastAsia="宋体" w:hAnsi="宋体" w:cs="宋体" w:hint="eastAsia"/>
      <w:color w:val="000000"/>
      <w:sz w:val="18"/>
      <w:szCs w:val="18"/>
      <w:u w:val="none"/>
    </w:rPr>
  </w:style>
  <w:style w:type="character" w:customStyle="1" w:styleId="af7">
    <w:name w:val="个人撰写风格"/>
    <w:rsid w:val="006E202C"/>
    <w:rPr>
      <w:rFonts w:ascii="Arial" w:eastAsia="宋体" w:hAnsi="Arial" w:cs="Arial"/>
      <w:color w:val="auto"/>
      <w:sz w:val="20"/>
    </w:rPr>
  </w:style>
  <w:style w:type="character" w:customStyle="1" w:styleId="af8">
    <w:name w:val="发布"/>
    <w:qFormat/>
    <w:rsid w:val="006E202C"/>
    <w:rPr>
      <w:rFonts w:ascii="黑体" w:eastAsia="黑体"/>
      <w:spacing w:val="22"/>
      <w:w w:val="100"/>
      <w:position w:val="3"/>
      <w:sz w:val="28"/>
    </w:rPr>
  </w:style>
  <w:style w:type="character" w:customStyle="1" w:styleId="HTMLa">
    <w:name w:val="HTML 编码"/>
    <w:rsid w:val="006E202C"/>
    <w:rPr>
      <w:rFonts w:ascii="Courier New" w:hAnsi="Courier New"/>
      <w:sz w:val="20"/>
      <w:szCs w:val="20"/>
    </w:rPr>
  </w:style>
  <w:style w:type="paragraph" w:customStyle="1" w:styleId="af9">
    <w:name w:val="一级条标题"/>
    <w:next w:val="a"/>
    <w:link w:val="Char3"/>
    <w:rsid w:val="006E202C"/>
    <w:pPr>
      <w:outlineLvl w:val="2"/>
    </w:pPr>
    <w:rPr>
      <w:rFonts w:eastAsia="黑体"/>
      <w:sz w:val="21"/>
    </w:rPr>
  </w:style>
  <w:style w:type="paragraph" w:customStyle="1" w:styleId="afa">
    <w:name w:val="标准书眉一"/>
    <w:rsid w:val="006E202C"/>
    <w:pPr>
      <w:jc w:val="both"/>
    </w:pPr>
  </w:style>
  <w:style w:type="paragraph" w:customStyle="1" w:styleId="afb">
    <w:name w:val="注："/>
    <w:next w:val="af5"/>
    <w:rsid w:val="006E202C"/>
    <w:pPr>
      <w:widowControl w:val="0"/>
      <w:autoSpaceDE w:val="0"/>
      <w:autoSpaceDN w:val="0"/>
      <w:ind w:left="840" w:hanging="420"/>
      <w:jc w:val="both"/>
    </w:pPr>
    <w:rPr>
      <w:rFonts w:ascii="宋体"/>
      <w:sz w:val="18"/>
    </w:rPr>
  </w:style>
  <w:style w:type="paragraph" w:customStyle="1" w:styleId="afc">
    <w:name w:val="图表脚注"/>
    <w:next w:val="af5"/>
    <w:rsid w:val="006E202C"/>
    <w:pPr>
      <w:ind w:leftChars="200" w:left="300" w:hangingChars="100" w:hanging="100"/>
      <w:jc w:val="both"/>
    </w:pPr>
    <w:rPr>
      <w:rFonts w:ascii="宋体"/>
      <w:sz w:val="18"/>
    </w:rPr>
  </w:style>
  <w:style w:type="paragraph" w:customStyle="1" w:styleId="afd">
    <w:name w:val="注×："/>
    <w:rsid w:val="006E202C"/>
    <w:pPr>
      <w:widowControl w:val="0"/>
      <w:tabs>
        <w:tab w:val="left" w:pos="630"/>
      </w:tabs>
      <w:autoSpaceDE w:val="0"/>
      <w:autoSpaceDN w:val="0"/>
      <w:ind w:left="900" w:hanging="500"/>
      <w:jc w:val="both"/>
    </w:pPr>
    <w:rPr>
      <w:rFonts w:ascii="宋体"/>
      <w:sz w:val="18"/>
    </w:rPr>
  </w:style>
  <w:style w:type="paragraph" w:customStyle="1" w:styleId="afe">
    <w:name w:val="数字编号列项（二级）"/>
    <w:rsid w:val="006E202C"/>
    <w:pPr>
      <w:ind w:leftChars="400" w:left="1260" w:hangingChars="200" w:hanging="420"/>
      <w:jc w:val="both"/>
    </w:pPr>
    <w:rPr>
      <w:rFonts w:ascii="宋体"/>
      <w:sz w:val="21"/>
    </w:rPr>
  </w:style>
  <w:style w:type="paragraph" w:customStyle="1" w:styleId="aff">
    <w:name w:val="附录三级条标题"/>
    <w:basedOn w:val="aff0"/>
    <w:next w:val="af5"/>
    <w:rsid w:val="006E202C"/>
    <w:pPr>
      <w:outlineLvl w:val="4"/>
    </w:pPr>
  </w:style>
  <w:style w:type="paragraph" w:customStyle="1" w:styleId="aff0">
    <w:name w:val="附录二级条标题"/>
    <w:basedOn w:val="aff1"/>
    <w:next w:val="af5"/>
    <w:qFormat/>
    <w:rsid w:val="006E202C"/>
    <w:pPr>
      <w:outlineLvl w:val="3"/>
    </w:pPr>
  </w:style>
  <w:style w:type="paragraph" w:customStyle="1" w:styleId="aff1">
    <w:name w:val="附录一级条标题"/>
    <w:basedOn w:val="aff2"/>
    <w:next w:val="af5"/>
    <w:rsid w:val="006E202C"/>
    <w:pPr>
      <w:autoSpaceDN w:val="0"/>
      <w:spacing w:beforeLines="0" w:afterLines="0"/>
      <w:outlineLvl w:val="2"/>
    </w:pPr>
  </w:style>
  <w:style w:type="paragraph" w:customStyle="1" w:styleId="aff2">
    <w:name w:val="附录章标题"/>
    <w:next w:val="af5"/>
    <w:qFormat/>
    <w:rsid w:val="006E202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3">
    <w:name w:val="其他发布部门"/>
    <w:basedOn w:val="a"/>
    <w:rsid w:val="006E202C"/>
    <w:pPr>
      <w:spacing w:line="0" w:lineRule="atLeast"/>
    </w:pPr>
    <w:rPr>
      <w:rFonts w:ascii="黑体" w:eastAsia="黑体"/>
      <w:b/>
    </w:rPr>
  </w:style>
  <w:style w:type="paragraph" w:customStyle="1" w:styleId="HTMLb">
    <w:name w:val="HTML 预先格式化"/>
    <w:basedOn w:val="a"/>
    <w:rsid w:val="006E202C"/>
    <w:rPr>
      <w:rFonts w:ascii="Courier New" w:hAnsi="Courier New" w:cs="Courier New"/>
      <w:sz w:val="20"/>
      <w:szCs w:val="20"/>
    </w:rPr>
  </w:style>
  <w:style w:type="paragraph" w:customStyle="1" w:styleId="xl30">
    <w:name w:val="xl30"/>
    <w:basedOn w:val="a"/>
    <w:rsid w:val="006E202C"/>
    <w:pPr>
      <w:widowControl/>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center"/>
    </w:pPr>
    <w:rPr>
      <w:rFonts w:ascii="Arial Unicode MS" w:eastAsia="Arial Unicode MS" w:hAnsi="Arial Unicode MS"/>
      <w:kern w:val="0"/>
      <w:sz w:val="24"/>
    </w:rPr>
  </w:style>
  <w:style w:type="paragraph" w:customStyle="1" w:styleId="aff4">
    <w:name w:val="附录表标题"/>
    <w:next w:val="af5"/>
    <w:rsid w:val="006E202C"/>
    <w:pPr>
      <w:tabs>
        <w:tab w:val="left" w:pos="360"/>
      </w:tabs>
      <w:jc w:val="center"/>
      <w:textAlignment w:val="baseline"/>
    </w:pPr>
    <w:rPr>
      <w:rFonts w:ascii="黑体" w:eastAsia="黑体"/>
      <w:kern w:val="21"/>
      <w:sz w:val="21"/>
    </w:rPr>
  </w:style>
  <w:style w:type="paragraph" w:customStyle="1" w:styleId="aff5">
    <w:name w:val="封面一致性程度标识"/>
    <w:qFormat/>
    <w:rsid w:val="006E202C"/>
    <w:pPr>
      <w:spacing w:before="440" w:line="400" w:lineRule="exact"/>
      <w:jc w:val="center"/>
    </w:pPr>
    <w:rPr>
      <w:rFonts w:ascii="宋体"/>
      <w:sz w:val="28"/>
    </w:rPr>
  </w:style>
  <w:style w:type="paragraph" w:customStyle="1" w:styleId="aff6">
    <w:name w:val="列项●（二级）"/>
    <w:rsid w:val="006E202C"/>
    <w:pPr>
      <w:tabs>
        <w:tab w:val="left" w:pos="840"/>
      </w:tabs>
      <w:ind w:leftChars="400" w:left="600" w:hangingChars="200" w:hanging="200"/>
      <w:jc w:val="both"/>
    </w:pPr>
    <w:rPr>
      <w:rFonts w:ascii="宋体"/>
      <w:sz w:val="21"/>
    </w:rPr>
  </w:style>
  <w:style w:type="paragraph" w:customStyle="1" w:styleId="aff7">
    <w:name w:val="标准称谓"/>
    <w:next w:val="a"/>
    <w:rsid w:val="006E202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8">
    <w:name w:val="标准书眉_奇数页"/>
    <w:next w:val="a"/>
    <w:rsid w:val="006E202C"/>
    <w:pPr>
      <w:tabs>
        <w:tab w:val="center" w:pos="4154"/>
        <w:tab w:val="right" w:pos="8306"/>
      </w:tabs>
      <w:spacing w:after="120"/>
      <w:jc w:val="right"/>
    </w:pPr>
    <w:rPr>
      <w:sz w:val="21"/>
    </w:rPr>
  </w:style>
  <w:style w:type="paragraph" w:customStyle="1" w:styleId="11">
    <w:name w:val="封面标准号1"/>
    <w:qFormat/>
    <w:rsid w:val="006E202C"/>
    <w:pPr>
      <w:widowControl w:val="0"/>
      <w:kinsoku w:val="0"/>
      <w:overflowPunct w:val="0"/>
      <w:autoSpaceDE w:val="0"/>
      <w:autoSpaceDN w:val="0"/>
      <w:spacing w:before="308"/>
      <w:jc w:val="right"/>
      <w:textAlignment w:val="center"/>
    </w:pPr>
    <w:rPr>
      <w:sz w:val="28"/>
    </w:rPr>
  </w:style>
  <w:style w:type="paragraph" w:customStyle="1" w:styleId="aff9">
    <w:name w:val="封面正文"/>
    <w:qFormat/>
    <w:rsid w:val="006E202C"/>
    <w:pPr>
      <w:jc w:val="both"/>
    </w:pPr>
  </w:style>
  <w:style w:type="paragraph" w:customStyle="1" w:styleId="affa">
    <w:name w:val="其他标准称谓"/>
    <w:qFormat/>
    <w:rsid w:val="006E202C"/>
    <w:pPr>
      <w:spacing w:line="0" w:lineRule="atLeast"/>
      <w:jc w:val="distribute"/>
    </w:pPr>
    <w:rPr>
      <w:rFonts w:ascii="黑体" w:eastAsia="黑体" w:hAnsi="宋体"/>
      <w:sz w:val="52"/>
    </w:rPr>
  </w:style>
  <w:style w:type="paragraph" w:customStyle="1" w:styleId="affb">
    <w:name w:val="实施日期"/>
    <w:basedOn w:val="affc"/>
    <w:qFormat/>
    <w:rsid w:val="006E202C"/>
    <w:pPr>
      <w:framePr w:hSpace="0" w:wrap="around" w:hAnchor="text" w:xAlign="right"/>
      <w:jc w:val="right"/>
    </w:pPr>
  </w:style>
  <w:style w:type="paragraph" w:customStyle="1" w:styleId="affc">
    <w:name w:val="发布日期"/>
    <w:qFormat/>
    <w:rsid w:val="006E202C"/>
    <w:pPr>
      <w:framePr w:w="4000" w:h="473" w:hRule="exact" w:hSpace="180" w:vSpace="180" w:wrap="around" w:hAnchor="margin" w:y="13511" w:anchorLock="1"/>
    </w:pPr>
    <w:rPr>
      <w:rFonts w:eastAsia="黑体"/>
      <w:sz w:val="28"/>
    </w:rPr>
  </w:style>
  <w:style w:type="paragraph" w:customStyle="1" w:styleId="affd">
    <w:name w:val="四级条标题"/>
    <w:basedOn w:val="affe"/>
    <w:next w:val="af5"/>
    <w:qFormat/>
    <w:rsid w:val="006E202C"/>
    <w:pPr>
      <w:outlineLvl w:val="5"/>
    </w:pPr>
  </w:style>
  <w:style w:type="paragraph" w:customStyle="1" w:styleId="affe">
    <w:name w:val="三级条标题"/>
    <w:basedOn w:val="afff"/>
    <w:next w:val="af5"/>
    <w:qFormat/>
    <w:rsid w:val="006E202C"/>
    <w:pPr>
      <w:outlineLvl w:val="4"/>
    </w:pPr>
  </w:style>
  <w:style w:type="paragraph" w:customStyle="1" w:styleId="afff">
    <w:name w:val="二级条标题"/>
    <w:basedOn w:val="af9"/>
    <w:next w:val="af5"/>
    <w:link w:val="Char4"/>
    <w:qFormat/>
    <w:rsid w:val="006E202C"/>
    <w:pPr>
      <w:outlineLvl w:val="3"/>
    </w:pPr>
  </w:style>
  <w:style w:type="paragraph" w:customStyle="1" w:styleId="afff0">
    <w:name w:val="参考文献、索引标题"/>
    <w:basedOn w:val="afff1"/>
    <w:next w:val="a"/>
    <w:qFormat/>
    <w:rsid w:val="006E202C"/>
    <w:pPr>
      <w:spacing w:after="200"/>
    </w:pPr>
    <w:rPr>
      <w:sz w:val="21"/>
    </w:rPr>
  </w:style>
  <w:style w:type="paragraph" w:customStyle="1" w:styleId="afff1">
    <w:name w:val="前言、引言标题"/>
    <w:next w:val="a"/>
    <w:qFormat/>
    <w:rsid w:val="006E202C"/>
    <w:pPr>
      <w:shd w:val="clear" w:color="FFFFFF" w:fill="FFFFFF"/>
      <w:spacing w:before="640" w:after="560"/>
      <w:jc w:val="center"/>
      <w:outlineLvl w:val="0"/>
    </w:pPr>
    <w:rPr>
      <w:rFonts w:ascii="黑体" w:eastAsia="黑体"/>
      <w:sz w:val="32"/>
    </w:rPr>
  </w:style>
  <w:style w:type="paragraph" w:customStyle="1" w:styleId="afff2">
    <w:name w:val="编号列项（三级）"/>
    <w:qFormat/>
    <w:rsid w:val="006E202C"/>
    <w:pPr>
      <w:ind w:leftChars="600" w:left="800" w:hangingChars="200" w:hanging="200"/>
    </w:pPr>
    <w:rPr>
      <w:rFonts w:ascii="宋体"/>
      <w:sz w:val="21"/>
    </w:rPr>
  </w:style>
  <w:style w:type="paragraph" w:customStyle="1" w:styleId="afff3">
    <w:name w:val="目次、索引正文"/>
    <w:qFormat/>
    <w:rsid w:val="006E202C"/>
    <w:pPr>
      <w:spacing w:line="320" w:lineRule="exact"/>
      <w:jc w:val="both"/>
    </w:pPr>
    <w:rPr>
      <w:rFonts w:ascii="宋体"/>
      <w:sz w:val="21"/>
    </w:rPr>
  </w:style>
  <w:style w:type="paragraph" w:customStyle="1" w:styleId="afff4">
    <w:name w:val="发布部门"/>
    <w:next w:val="af5"/>
    <w:qFormat/>
    <w:rsid w:val="006E202C"/>
    <w:pPr>
      <w:framePr w:w="7433" w:h="585" w:hRule="exact" w:hSpace="180" w:vSpace="180" w:wrap="around" w:hAnchor="margin" w:xAlign="center" w:y="14401" w:anchorLock="1"/>
      <w:jc w:val="center"/>
    </w:pPr>
    <w:rPr>
      <w:rFonts w:ascii="宋体"/>
      <w:b/>
      <w:spacing w:val="20"/>
      <w:w w:val="135"/>
      <w:sz w:val="36"/>
    </w:rPr>
  </w:style>
  <w:style w:type="paragraph" w:customStyle="1" w:styleId="12">
    <w:name w:val="列出段落1"/>
    <w:basedOn w:val="a"/>
    <w:uiPriority w:val="99"/>
    <w:qFormat/>
    <w:rsid w:val="006E202C"/>
    <w:pPr>
      <w:ind w:firstLineChars="200" w:firstLine="420"/>
    </w:pPr>
  </w:style>
  <w:style w:type="paragraph" w:customStyle="1" w:styleId="afff5">
    <w:name w:val="封面标准文稿类别"/>
    <w:qFormat/>
    <w:rsid w:val="006E202C"/>
    <w:pPr>
      <w:spacing w:before="440" w:line="400" w:lineRule="exact"/>
      <w:jc w:val="center"/>
    </w:pPr>
    <w:rPr>
      <w:rFonts w:ascii="宋体"/>
      <w:sz w:val="24"/>
    </w:rPr>
  </w:style>
  <w:style w:type="paragraph" w:customStyle="1" w:styleId="afff6">
    <w:name w:val="字母编号列项（一级）"/>
    <w:qFormat/>
    <w:rsid w:val="006E202C"/>
    <w:pPr>
      <w:ind w:leftChars="200" w:left="840" w:hangingChars="200" w:hanging="420"/>
      <w:jc w:val="both"/>
    </w:pPr>
    <w:rPr>
      <w:rFonts w:ascii="宋体"/>
      <w:sz w:val="21"/>
    </w:rPr>
  </w:style>
  <w:style w:type="paragraph" w:customStyle="1" w:styleId="afff7">
    <w:name w:val="条文脚注"/>
    <w:basedOn w:val="ae"/>
    <w:qFormat/>
    <w:rsid w:val="006E202C"/>
    <w:pPr>
      <w:ind w:leftChars="200" w:left="780" w:hangingChars="200" w:hanging="360"/>
      <w:jc w:val="both"/>
    </w:pPr>
    <w:rPr>
      <w:rFonts w:ascii="宋体"/>
    </w:rPr>
  </w:style>
  <w:style w:type="paragraph" w:customStyle="1" w:styleId="afff8">
    <w:name w:val="附录五级条标题"/>
    <w:basedOn w:val="afff9"/>
    <w:next w:val="af5"/>
    <w:qFormat/>
    <w:rsid w:val="006E202C"/>
    <w:pPr>
      <w:outlineLvl w:val="6"/>
    </w:pPr>
  </w:style>
  <w:style w:type="paragraph" w:customStyle="1" w:styleId="afff9">
    <w:name w:val="附录四级条标题"/>
    <w:basedOn w:val="aff"/>
    <w:next w:val="af5"/>
    <w:qFormat/>
    <w:rsid w:val="006E202C"/>
    <w:pPr>
      <w:outlineLvl w:val="5"/>
    </w:pPr>
  </w:style>
  <w:style w:type="paragraph" w:customStyle="1" w:styleId="afffa">
    <w:name w:val="标准标志"/>
    <w:next w:val="a"/>
    <w:qFormat/>
    <w:rsid w:val="006E202C"/>
    <w:pPr>
      <w:framePr w:w="2268" w:h="1392" w:hRule="exact" w:wrap="around" w:hAnchor="margin" w:x="6748" w:y="171" w:anchorLock="1"/>
      <w:shd w:val="solid" w:color="FFFFFF" w:fill="FFFFFF"/>
      <w:spacing w:line="0" w:lineRule="atLeast"/>
      <w:jc w:val="right"/>
    </w:pPr>
    <w:rPr>
      <w:b/>
      <w:w w:val="130"/>
      <w:sz w:val="96"/>
    </w:rPr>
  </w:style>
  <w:style w:type="paragraph" w:customStyle="1" w:styleId="afffb">
    <w:name w:val="正文表标题"/>
    <w:next w:val="af5"/>
    <w:link w:val="Char5"/>
    <w:qFormat/>
    <w:rsid w:val="006E202C"/>
    <w:pPr>
      <w:jc w:val="center"/>
    </w:pPr>
    <w:rPr>
      <w:rFonts w:ascii="黑体" w:eastAsia="黑体"/>
      <w:sz w:val="21"/>
    </w:rPr>
  </w:style>
  <w:style w:type="paragraph" w:customStyle="1" w:styleId="afffc">
    <w:name w:val="标准书脚_奇数页"/>
    <w:qFormat/>
    <w:rsid w:val="006E202C"/>
    <w:pPr>
      <w:spacing w:before="120"/>
      <w:jc w:val="right"/>
    </w:pPr>
    <w:rPr>
      <w:sz w:val="18"/>
    </w:rPr>
  </w:style>
  <w:style w:type="paragraph" w:customStyle="1" w:styleId="afffd">
    <w:name w:val="附录图标题"/>
    <w:next w:val="af5"/>
    <w:qFormat/>
    <w:rsid w:val="006E202C"/>
    <w:pPr>
      <w:tabs>
        <w:tab w:val="left" w:pos="360"/>
      </w:tabs>
      <w:jc w:val="center"/>
    </w:pPr>
    <w:rPr>
      <w:rFonts w:ascii="黑体" w:eastAsia="黑体"/>
      <w:sz w:val="21"/>
    </w:rPr>
  </w:style>
  <w:style w:type="paragraph" w:customStyle="1" w:styleId="Char6">
    <w:name w:val="Char"/>
    <w:basedOn w:val="a"/>
    <w:qFormat/>
    <w:rsid w:val="006E202C"/>
  </w:style>
  <w:style w:type="paragraph" w:customStyle="1" w:styleId="afffe">
    <w:name w:val="章标题"/>
    <w:next w:val="af5"/>
    <w:qFormat/>
    <w:rsid w:val="006E202C"/>
    <w:pPr>
      <w:spacing w:beforeLines="50" w:afterLines="50"/>
      <w:jc w:val="both"/>
      <w:outlineLvl w:val="1"/>
    </w:pPr>
    <w:rPr>
      <w:rFonts w:ascii="黑体" w:eastAsia="黑体"/>
      <w:sz w:val="21"/>
    </w:rPr>
  </w:style>
  <w:style w:type="paragraph" w:customStyle="1" w:styleId="affff">
    <w:name w:val="标准书脚_偶数页"/>
    <w:qFormat/>
    <w:rsid w:val="006E202C"/>
    <w:pPr>
      <w:spacing w:before="120"/>
    </w:pPr>
    <w:rPr>
      <w:sz w:val="18"/>
    </w:rPr>
  </w:style>
  <w:style w:type="paragraph" w:customStyle="1" w:styleId="affff0">
    <w:name w:val="封面标准文稿编辑信息"/>
    <w:qFormat/>
    <w:rsid w:val="006E202C"/>
    <w:pPr>
      <w:spacing w:before="180" w:line="180" w:lineRule="exact"/>
      <w:jc w:val="center"/>
    </w:pPr>
    <w:rPr>
      <w:rFonts w:ascii="宋体"/>
      <w:sz w:val="21"/>
    </w:rPr>
  </w:style>
  <w:style w:type="paragraph" w:customStyle="1" w:styleId="affff1">
    <w:name w:val="目次、标准名称标题"/>
    <w:basedOn w:val="afff1"/>
    <w:next w:val="af5"/>
    <w:qFormat/>
    <w:rsid w:val="006E202C"/>
    <w:pPr>
      <w:spacing w:line="460" w:lineRule="exact"/>
    </w:pPr>
  </w:style>
  <w:style w:type="paragraph" w:customStyle="1" w:styleId="affff2">
    <w:name w:val="封面标准名称"/>
    <w:qFormat/>
    <w:rsid w:val="006E202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3">
    <w:name w:val="文献分类号"/>
    <w:qFormat/>
    <w:rsid w:val="006E202C"/>
    <w:pPr>
      <w:framePr w:hSpace="180" w:vSpace="180" w:wrap="around" w:hAnchor="margin" w:y="1" w:anchorLock="1"/>
      <w:widowControl w:val="0"/>
      <w:textAlignment w:val="center"/>
    </w:pPr>
    <w:rPr>
      <w:rFonts w:eastAsia="黑体"/>
      <w:sz w:val="21"/>
    </w:rPr>
  </w:style>
  <w:style w:type="paragraph" w:customStyle="1" w:styleId="affff4">
    <w:name w:val="封面标准代替信息"/>
    <w:basedOn w:val="22"/>
    <w:qFormat/>
    <w:rsid w:val="006E202C"/>
    <w:pPr>
      <w:framePr w:wrap="around"/>
      <w:spacing w:before="57"/>
    </w:pPr>
    <w:rPr>
      <w:rFonts w:ascii="宋体"/>
    </w:rPr>
  </w:style>
  <w:style w:type="paragraph" w:customStyle="1" w:styleId="22">
    <w:name w:val="封面标准号2"/>
    <w:basedOn w:val="a"/>
    <w:qFormat/>
    <w:rsid w:val="006E202C"/>
    <w:pPr>
      <w:framePr w:w="9138" w:h="1244" w:hRule="exact" w:wrap="around" w:vAnchor="page" w:hAnchor="margin" w:y="2908"/>
      <w:adjustRightInd w:val="0"/>
      <w:spacing w:before="357" w:line="280" w:lineRule="exact"/>
    </w:pPr>
  </w:style>
  <w:style w:type="paragraph" w:customStyle="1" w:styleId="affff5">
    <w:name w:val="正文图标题"/>
    <w:next w:val="af5"/>
    <w:qFormat/>
    <w:rsid w:val="006E202C"/>
    <w:pPr>
      <w:jc w:val="center"/>
    </w:pPr>
    <w:rPr>
      <w:rFonts w:ascii="黑体" w:eastAsia="黑体"/>
      <w:sz w:val="21"/>
    </w:rPr>
  </w:style>
  <w:style w:type="paragraph" w:customStyle="1" w:styleId="affff6">
    <w:name w:val="封面标准英文名称"/>
    <w:qFormat/>
    <w:rsid w:val="006E202C"/>
    <w:pPr>
      <w:widowControl w:val="0"/>
      <w:spacing w:before="370" w:line="400" w:lineRule="exact"/>
      <w:jc w:val="center"/>
    </w:pPr>
    <w:rPr>
      <w:sz w:val="28"/>
    </w:rPr>
  </w:style>
  <w:style w:type="paragraph" w:customStyle="1" w:styleId="affff7">
    <w:name w:val="五级条标题"/>
    <w:basedOn w:val="affd"/>
    <w:next w:val="af5"/>
    <w:qFormat/>
    <w:rsid w:val="006E202C"/>
    <w:pPr>
      <w:outlineLvl w:val="6"/>
    </w:pPr>
  </w:style>
  <w:style w:type="paragraph" w:customStyle="1" w:styleId="affff8">
    <w:name w:val="标准文件_段"/>
    <w:qFormat/>
    <w:rsid w:val="006E202C"/>
    <w:pPr>
      <w:autoSpaceDE w:val="0"/>
      <w:autoSpaceDN w:val="0"/>
      <w:adjustRightInd w:val="0"/>
      <w:snapToGrid w:val="0"/>
      <w:ind w:right="-105"/>
      <w:jc w:val="both"/>
    </w:pPr>
    <w:rPr>
      <w:rFonts w:ascii="宋体"/>
      <w:spacing w:val="2"/>
      <w:sz w:val="18"/>
    </w:rPr>
  </w:style>
  <w:style w:type="paragraph" w:customStyle="1" w:styleId="affff9">
    <w:name w:val="附录标识"/>
    <w:basedOn w:val="afff1"/>
    <w:qFormat/>
    <w:rsid w:val="006E202C"/>
    <w:pPr>
      <w:tabs>
        <w:tab w:val="left" w:pos="6405"/>
      </w:tabs>
      <w:spacing w:after="200"/>
    </w:pPr>
    <w:rPr>
      <w:sz w:val="21"/>
    </w:rPr>
  </w:style>
  <w:style w:type="paragraph" w:customStyle="1" w:styleId="13">
    <w:name w:val="修订1"/>
    <w:uiPriority w:val="99"/>
    <w:semiHidden/>
    <w:qFormat/>
    <w:rsid w:val="006E202C"/>
    <w:rPr>
      <w:kern w:val="2"/>
      <w:sz w:val="21"/>
      <w:szCs w:val="24"/>
    </w:rPr>
  </w:style>
  <w:style w:type="paragraph" w:customStyle="1" w:styleId="affffa">
    <w:name w:val="列项◆（三级）"/>
    <w:qFormat/>
    <w:rsid w:val="006E202C"/>
    <w:pPr>
      <w:tabs>
        <w:tab w:val="left" w:pos="960"/>
      </w:tabs>
      <w:ind w:leftChars="600" w:left="800" w:hangingChars="200" w:hanging="200"/>
    </w:pPr>
    <w:rPr>
      <w:rFonts w:ascii="宋体"/>
      <w:sz w:val="21"/>
    </w:rPr>
  </w:style>
  <w:style w:type="paragraph" w:customStyle="1" w:styleId="affffb">
    <w:name w:val="示例"/>
    <w:next w:val="af5"/>
    <w:qFormat/>
    <w:rsid w:val="006E202C"/>
    <w:pPr>
      <w:tabs>
        <w:tab w:val="left" w:pos="816"/>
      </w:tabs>
      <w:ind w:firstLineChars="233" w:firstLine="419"/>
      <w:jc w:val="both"/>
    </w:pPr>
    <w:rPr>
      <w:rFonts w:ascii="宋体"/>
      <w:sz w:val="18"/>
    </w:rPr>
  </w:style>
  <w:style w:type="paragraph" w:customStyle="1" w:styleId="affffc">
    <w:name w:val="标准书眉_偶数页"/>
    <w:basedOn w:val="aff8"/>
    <w:next w:val="a"/>
    <w:qFormat/>
    <w:rsid w:val="006E202C"/>
    <w:pPr>
      <w:jc w:val="left"/>
    </w:pPr>
  </w:style>
  <w:style w:type="paragraph" w:customStyle="1" w:styleId="affffd">
    <w:name w:val="列项——（一级）"/>
    <w:rsid w:val="006E202C"/>
    <w:pPr>
      <w:widowControl w:val="0"/>
      <w:tabs>
        <w:tab w:val="left" w:pos="854"/>
      </w:tabs>
      <w:ind w:leftChars="200" w:left="200" w:hangingChars="200" w:hanging="200"/>
      <w:jc w:val="both"/>
    </w:pPr>
    <w:rPr>
      <w:rFonts w:ascii="宋体"/>
      <w:sz w:val="21"/>
    </w:rPr>
  </w:style>
  <w:style w:type="character" w:styleId="affffe">
    <w:name w:val="annotation reference"/>
    <w:rsid w:val="006F647A"/>
    <w:rPr>
      <w:sz w:val="21"/>
      <w:szCs w:val="21"/>
    </w:rPr>
  </w:style>
  <w:style w:type="character" w:customStyle="1" w:styleId="Char0">
    <w:name w:val="批注文字 Char"/>
    <w:basedOn w:val="a1"/>
    <w:link w:val="a7"/>
    <w:rsid w:val="006F647A"/>
    <w:rPr>
      <w:kern w:val="2"/>
      <w:sz w:val="21"/>
      <w:szCs w:val="24"/>
    </w:rPr>
  </w:style>
  <w:style w:type="paragraph" w:styleId="afffff">
    <w:name w:val="List Paragraph"/>
    <w:basedOn w:val="a"/>
    <w:uiPriority w:val="99"/>
    <w:rsid w:val="00B213B9"/>
    <w:pPr>
      <w:ind w:firstLineChars="200" w:firstLine="420"/>
    </w:pPr>
  </w:style>
  <w:style w:type="character" w:customStyle="1" w:styleId="Char1">
    <w:name w:val="页眉 Char"/>
    <w:basedOn w:val="a1"/>
    <w:link w:val="ad"/>
    <w:uiPriority w:val="99"/>
    <w:rsid w:val="00002BCC"/>
    <w:rPr>
      <w:kern w:val="2"/>
      <w:sz w:val="18"/>
      <w:szCs w:val="18"/>
    </w:rPr>
  </w:style>
  <w:style w:type="character" w:customStyle="1" w:styleId="Char5">
    <w:name w:val="正文表标题 Char"/>
    <w:link w:val="afffb"/>
    <w:qFormat/>
    <w:rsid w:val="00602BDC"/>
    <w:rPr>
      <w:rFonts w:ascii="黑体" w:eastAsia="黑体"/>
      <w:sz w:val="21"/>
    </w:rPr>
  </w:style>
  <w:style w:type="character" w:customStyle="1" w:styleId="Char3">
    <w:name w:val="一级条标题 Char"/>
    <w:link w:val="af9"/>
    <w:rsid w:val="00602BDC"/>
    <w:rPr>
      <w:rFonts w:eastAsia="黑体"/>
      <w:sz w:val="21"/>
    </w:rPr>
  </w:style>
  <w:style w:type="character" w:customStyle="1" w:styleId="Char4">
    <w:name w:val="二级条标题 Char"/>
    <w:basedOn w:val="Char3"/>
    <w:link w:val="afff"/>
    <w:rsid w:val="002A37F3"/>
    <w:rPr>
      <w:rFonts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caption"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Indent 2"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1CEC"/>
    <w:pPr>
      <w:widowControl w:val="0"/>
      <w:jc w:val="both"/>
    </w:pPr>
    <w:rPr>
      <w:kern w:val="2"/>
      <w:sz w:val="21"/>
      <w:szCs w:val="24"/>
    </w:rPr>
  </w:style>
  <w:style w:type="paragraph" w:styleId="1">
    <w:name w:val="heading 1"/>
    <w:basedOn w:val="a"/>
    <w:next w:val="a"/>
    <w:qFormat/>
    <w:rsid w:val="006E202C"/>
    <w:pPr>
      <w:keepNext/>
      <w:keepLines/>
      <w:spacing w:before="340" w:after="330" w:line="578" w:lineRule="auto"/>
      <w:outlineLvl w:val="0"/>
    </w:pPr>
    <w:rPr>
      <w:b/>
      <w:bCs/>
      <w:kern w:val="44"/>
      <w:sz w:val="44"/>
      <w:szCs w:val="44"/>
    </w:rPr>
  </w:style>
  <w:style w:type="paragraph" w:styleId="2">
    <w:name w:val="heading 2"/>
    <w:basedOn w:val="a"/>
    <w:next w:val="a"/>
    <w:qFormat/>
    <w:rsid w:val="006E20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E202C"/>
    <w:pPr>
      <w:keepNext/>
      <w:keepLines/>
      <w:spacing w:before="260" w:after="260" w:line="416" w:lineRule="auto"/>
      <w:outlineLvl w:val="2"/>
    </w:pPr>
    <w:rPr>
      <w:b/>
      <w:bCs/>
      <w:sz w:val="32"/>
      <w:szCs w:val="32"/>
    </w:rPr>
  </w:style>
  <w:style w:type="paragraph" w:styleId="4">
    <w:name w:val="heading 4"/>
    <w:basedOn w:val="a"/>
    <w:next w:val="a"/>
    <w:qFormat/>
    <w:rsid w:val="006E202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E202C"/>
    <w:pPr>
      <w:keepNext/>
      <w:keepLines/>
      <w:spacing w:before="280" w:after="290" w:line="376" w:lineRule="auto"/>
      <w:outlineLvl w:val="4"/>
    </w:pPr>
    <w:rPr>
      <w:b/>
      <w:bCs/>
      <w:sz w:val="28"/>
      <w:szCs w:val="28"/>
    </w:rPr>
  </w:style>
  <w:style w:type="paragraph" w:styleId="6">
    <w:name w:val="heading 6"/>
    <w:basedOn w:val="a"/>
    <w:next w:val="a"/>
    <w:qFormat/>
    <w:rsid w:val="006E202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E202C"/>
    <w:pPr>
      <w:keepNext/>
      <w:keepLines/>
      <w:spacing w:before="240" w:after="64" w:line="320" w:lineRule="auto"/>
      <w:outlineLvl w:val="6"/>
    </w:pPr>
    <w:rPr>
      <w:b/>
      <w:bCs/>
      <w:sz w:val="24"/>
    </w:rPr>
  </w:style>
  <w:style w:type="paragraph" w:styleId="8">
    <w:name w:val="heading 8"/>
    <w:basedOn w:val="a"/>
    <w:next w:val="a"/>
    <w:qFormat/>
    <w:rsid w:val="006E202C"/>
    <w:pPr>
      <w:keepNext/>
      <w:keepLines/>
      <w:spacing w:before="240" w:after="64" w:line="320" w:lineRule="auto"/>
      <w:outlineLvl w:val="7"/>
    </w:pPr>
    <w:rPr>
      <w:rFonts w:ascii="Arial" w:eastAsia="黑体" w:hAnsi="Arial"/>
      <w:sz w:val="24"/>
    </w:rPr>
  </w:style>
  <w:style w:type="paragraph" w:styleId="9">
    <w:name w:val="heading 9"/>
    <w:basedOn w:val="a"/>
    <w:next w:val="a"/>
    <w:qFormat/>
    <w:rsid w:val="006E202C"/>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E202C"/>
    <w:pPr>
      <w:spacing w:after="120"/>
    </w:pPr>
  </w:style>
  <w:style w:type="paragraph" w:styleId="70">
    <w:name w:val="toc 7"/>
    <w:basedOn w:val="60"/>
    <w:next w:val="a"/>
    <w:semiHidden/>
    <w:qFormat/>
    <w:rsid w:val="006E202C"/>
  </w:style>
  <w:style w:type="paragraph" w:styleId="60">
    <w:name w:val="toc 6"/>
    <w:basedOn w:val="50"/>
    <w:next w:val="a"/>
    <w:semiHidden/>
    <w:qFormat/>
    <w:rsid w:val="006E202C"/>
  </w:style>
  <w:style w:type="paragraph" w:styleId="50">
    <w:name w:val="toc 5"/>
    <w:basedOn w:val="40"/>
    <w:next w:val="a"/>
    <w:semiHidden/>
    <w:qFormat/>
    <w:rsid w:val="006E202C"/>
  </w:style>
  <w:style w:type="paragraph" w:styleId="40">
    <w:name w:val="toc 4"/>
    <w:basedOn w:val="30"/>
    <w:next w:val="a"/>
    <w:semiHidden/>
    <w:qFormat/>
    <w:rsid w:val="006E202C"/>
  </w:style>
  <w:style w:type="paragraph" w:styleId="30">
    <w:name w:val="toc 3"/>
    <w:basedOn w:val="20"/>
    <w:next w:val="a"/>
    <w:semiHidden/>
    <w:qFormat/>
    <w:rsid w:val="006E202C"/>
  </w:style>
  <w:style w:type="paragraph" w:styleId="20">
    <w:name w:val="toc 2"/>
    <w:basedOn w:val="10"/>
    <w:next w:val="a"/>
    <w:semiHidden/>
    <w:qFormat/>
    <w:rsid w:val="006E202C"/>
  </w:style>
  <w:style w:type="paragraph" w:styleId="10">
    <w:name w:val="toc 1"/>
    <w:next w:val="a"/>
    <w:semiHidden/>
    <w:qFormat/>
    <w:rsid w:val="006E202C"/>
    <w:pPr>
      <w:jc w:val="both"/>
    </w:pPr>
    <w:rPr>
      <w:rFonts w:ascii="宋体"/>
      <w:sz w:val="21"/>
    </w:rPr>
  </w:style>
  <w:style w:type="paragraph" w:styleId="a4">
    <w:name w:val="Body Text First Indent"/>
    <w:basedOn w:val="a0"/>
    <w:qFormat/>
    <w:rsid w:val="006E202C"/>
    <w:pPr>
      <w:ind w:firstLine="420"/>
    </w:pPr>
  </w:style>
  <w:style w:type="paragraph" w:styleId="a5">
    <w:name w:val="Normal Indent"/>
    <w:basedOn w:val="a"/>
    <w:qFormat/>
    <w:rsid w:val="006E202C"/>
    <w:pPr>
      <w:ind w:firstLine="420"/>
    </w:pPr>
    <w:rPr>
      <w:szCs w:val="20"/>
    </w:rPr>
  </w:style>
  <w:style w:type="paragraph" w:styleId="a6">
    <w:name w:val="caption"/>
    <w:basedOn w:val="a"/>
    <w:next w:val="a"/>
    <w:qFormat/>
    <w:rsid w:val="006E202C"/>
    <w:rPr>
      <w:rFonts w:ascii="Cambria" w:eastAsia="黑体" w:hAnsi="Cambria"/>
      <w:sz w:val="20"/>
      <w:szCs w:val="20"/>
    </w:rPr>
  </w:style>
  <w:style w:type="paragraph" w:styleId="a7">
    <w:name w:val="annotation text"/>
    <w:basedOn w:val="a"/>
    <w:link w:val="Char0"/>
    <w:qFormat/>
    <w:rsid w:val="006E202C"/>
    <w:pPr>
      <w:jc w:val="left"/>
    </w:pPr>
  </w:style>
  <w:style w:type="paragraph" w:styleId="a8">
    <w:name w:val="Body Text Indent"/>
    <w:basedOn w:val="a"/>
    <w:qFormat/>
    <w:rsid w:val="006E202C"/>
    <w:pPr>
      <w:spacing w:line="380" w:lineRule="exact"/>
      <w:ind w:firstLine="420"/>
      <w:jc w:val="left"/>
    </w:pPr>
    <w:rPr>
      <w:rFonts w:ascii="宋体"/>
      <w:szCs w:val="20"/>
    </w:rPr>
  </w:style>
  <w:style w:type="paragraph" w:styleId="HTML">
    <w:name w:val="HTML Address"/>
    <w:basedOn w:val="a"/>
    <w:qFormat/>
    <w:rsid w:val="006E202C"/>
    <w:rPr>
      <w:i/>
      <w:iCs/>
    </w:rPr>
  </w:style>
  <w:style w:type="paragraph" w:styleId="80">
    <w:name w:val="toc 8"/>
    <w:basedOn w:val="70"/>
    <w:next w:val="a"/>
    <w:semiHidden/>
    <w:qFormat/>
    <w:rsid w:val="006E202C"/>
  </w:style>
  <w:style w:type="paragraph" w:styleId="a9">
    <w:name w:val="Date"/>
    <w:basedOn w:val="a"/>
    <w:next w:val="a"/>
    <w:qFormat/>
    <w:rsid w:val="006E202C"/>
    <w:rPr>
      <w:rFonts w:ascii="宋体"/>
      <w:szCs w:val="20"/>
    </w:rPr>
  </w:style>
  <w:style w:type="paragraph" w:styleId="21">
    <w:name w:val="Body Text Indent 2"/>
    <w:basedOn w:val="a"/>
    <w:qFormat/>
    <w:rsid w:val="006E202C"/>
    <w:pPr>
      <w:spacing w:line="460" w:lineRule="exact"/>
      <w:ind w:firstLine="420"/>
    </w:pPr>
    <w:rPr>
      <w:rFonts w:ascii="宋体" w:hAnsi="宋体"/>
    </w:rPr>
  </w:style>
  <w:style w:type="paragraph" w:styleId="aa">
    <w:name w:val="endnote text"/>
    <w:basedOn w:val="a"/>
    <w:qFormat/>
    <w:rsid w:val="006E202C"/>
    <w:pPr>
      <w:adjustRightInd w:val="0"/>
      <w:snapToGrid w:val="0"/>
      <w:jc w:val="left"/>
      <w:textAlignment w:val="baseline"/>
    </w:pPr>
    <w:rPr>
      <w:rFonts w:eastAsia="Times New Roman"/>
    </w:rPr>
  </w:style>
  <w:style w:type="paragraph" w:styleId="ab">
    <w:name w:val="Balloon Text"/>
    <w:basedOn w:val="a"/>
    <w:semiHidden/>
    <w:qFormat/>
    <w:rsid w:val="006E202C"/>
    <w:rPr>
      <w:sz w:val="18"/>
      <w:szCs w:val="18"/>
    </w:rPr>
  </w:style>
  <w:style w:type="paragraph" w:styleId="ac">
    <w:name w:val="footer"/>
    <w:basedOn w:val="a"/>
    <w:qFormat/>
    <w:rsid w:val="006E202C"/>
    <w:pPr>
      <w:tabs>
        <w:tab w:val="center" w:pos="4153"/>
        <w:tab w:val="right" w:pos="8306"/>
      </w:tabs>
      <w:snapToGrid w:val="0"/>
      <w:ind w:rightChars="100" w:right="210"/>
      <w:jc w:val="right"/>
    </w:pPr>
    <w:rPr>
      <w:sz w:val="18"/>
      <w:szCs w:val="18"/>
    </w:rPr>
  </w:style>
  <w:style w:type="paragraph" w:styleId="ad">
    <w:name w:val="header"/>
    <w:basedOn w:val="a"/>
    <w:link w:val="Char1"/>
    <w:uiPriority w:val="99"/>
    <w:qFormat/>
    <w:rsid w:val="006E202C"/>
    <w:pPr>
      <w:pBdr>
        <w:bottom w:val="single" w:sz="6" w:space="1" w:color="auto"/>
      </w:pBdr>
      <w:tabs>
        <w:tab w:val="center" w:pos="4153"/>
        <w:tab w:val="right" w:pos="8306"/>
      </w:tabs>
      <w:snapToGrid w:val="0"/>
      <w:jc w:val="center"/>
    </w:pPr>
    <w:rPr>
      <w:sz w:val="18"/>
      <w:szCs w:val="18"/>
    </w:rPr>
  </w:style>
  <w:style w:type="paragraph" w:styleId="ae">
    <w:name w:val="footnote text"/>
    <w:basedOn w:val="a"/>
    <w:semiHidden/>
    <w:qFormat/>
    <w:rsid w:val="006E202C"/>
    <w:pPr>
      <w:snapToGrid w:val="0"/>
      <w:jc w:val="left"/>
    </w:pPr>
    <w:rPr>
      <w:sz w:val="18"/>
      <w:szCs w:val="18"/>
    </w:rPr>
  </w:style>
  <w:style w:type="paragraph" w:styleId="90">
    <w:name w:val="toc 9"/>
    <w:basedOn w:val="80"/>
    <w:next w:val="a"/>
    <w:semiHidden/>
    <w:qFormat/>
    <w:rsid w:val="006E202C"/>
  </w:style>
  <w:style w:type="paragraph" w:styleId="HTML0">
    <w:name w:val="HTML Preformatted"/>
    <w:basedOn w:val="a"/>
    <w:qFormat/>
    <w:rsid w:val="006E202C"/>
    <w:rPr>
      <w:rFonts w:ascii="Courier New" w:hAnsi="Courier New" w:cs="Courier New"/>
      <w:sz w:val="20"/>
      <w:szCs w:val="20"/>
    </w:rPr>
  </w:style>
  <w:style w:type="paragraph" w:styleId="af">
    <w:name w:val="Normal (Web)"/>
    <w:basedOn w:val="a"/>
    <w:uiPriority w:val="99"/>
    <w:unhideWhenUsed/>
    <w:qFormat/>
    <w:rsid w:val="006E202C"/>
    <w:pPr>
      <w:widowControl/>
      <w:spacing w:before="100" w:beforeAutospacing="1" w:after="100" w:afterAutospacing="1"/>
      <w:jc w:val="left"/>
    </w:pPr>
    <w:rPr>
      <w:rFonts w:ascii="宋体" w:hAnsi="宋体" w:cs="宋体"/>
      <w:kern w:val="0"/>
      <w:sz w:val="24"/>
    </w:rPr>
  </w:style>
  <w:style w:type="paragraph" w:styleId="af0">
    <w:name w:val="Title"/>
    <w:basedOn w:val="a"/>
    <w:qFormat/>
    <w:rsid w:val="006E202C"/>
    <w:pPr>
      <w:spacing w:before="240" w:after="60"/>
      <w:jc w:val="center"/>
      <w:outlineLvl w:val="0"/>
    </w:pPr>
    <w:rPr>
      <w:rFonts w:ascii="Arial" w:hAnsi="Arial" w:cs="Arial"/>
      <w:b/>
      <w:bCs/>
      <w:sz w:val="32"/>
      <w:szCs w:val="32"/>
    </w:rPr>
  </w:style>
  <w:style w:type="character" w:styleId="af1">
    <w:name w:val="Strong"/>
    <w:qFormat/>
    <w:rsid w:val="006E202C"/>
    <w:rPr>
      <w:b/>
      <w:bCs/>
    </w:rPr>
  </w:style>
  <w:style w:type="character" w:styleId="af2">
    <w:name w:val="page number"/>
    <w:qFormat/>
    <w:rsid w:val="006E202C"/>
    <w:rPr>
      <w:rFonts w:ascii="Times New Roman" w:eastAsia="宋体" w:hAnsi="Times New Roman"/>
      <w:sz w:val="18"/>
    </w:rPr>
  </w:style>
  <w:style w:type="character" w:styleId="HTML1">
    <w:name w:val="HTML Definition"/>
    <w:rsid w:val="006E202C"/>
    <w:rPr>
      <w:i/>
      <w:iCs/>
    </w:rPr>
  </w:style>
  <w:style w:type="character" w:styleId="HTML2">
    <w:name w:val="HTML Typewriter"/>
    <w:qFormat/>
    <w:rsid w:val="006E202C"/>
    <w:rPr>
      <w:rFonts w:ascii="Courier New" w:hAnsi="Courier New"/>
      <w:sz w:val="20"/>
      <w:szCs w:val="20"/>
    </w:rPr>
  </w:style>
  <w:style w:type="character" w:styleId="HTML3">
    <w:name w:val="HTML Acronym"/>
    <w:basedOn w:val="a1"/>
    <w:qFormat/>
    <w:rsid w:val="006E202C"/>
  </w:style>
  <w:style w:type="character" w:styleId="HTML4">
    <w:name w:val="HTML Variable"/>
    <w:qFormat/>
    <w:rsid w:val="006E202C"/>
    <w:rPr>
      <w:i/>
      <w:iCs/>
    </w:rPr>
  </w:style>
  <w:style w:type="character" w:styleId="af3">
    <w:name w:val="Hyperlink"/>
    <w:rsid w:val="006E202C"/>
    <w:rPr>
      <w:rFonts w:ascii="Times New Roman" w:eastAsia="宋体" w:hAnsi="Times New Roman"/>
      <w:color w:val="auto"/>
      <w:spacing w:val="0"/>
      <w:w w:val="100"/>
      <w:position w:val="0"/>
      <w:sz w:val="21"/>
      <w:u w:val="none"/>
      <w:vertAlign w:val="baseline"/>
    </w:rPr>
  </w:style>
  <w:style w:type="character" w:styleId="HTML5">
    <w:name w:val="HTML Code"/>
    <w:qFormat/>
    <w:rsid w:val="006E202C"/>
    <w:rPr>
      <w:rFonts w:ascii="Courier New" w:hAnsi="Courier New"/>
      <w:sz w:val="20"/>
      <w:szCs w:val="20"/>
    </w:rPr>
  </w:style>
  <w:style w:type="character" w:styleId="HTML6">
    <w:name w:val="HTML Cite"/>
    <w:qFormat/>
    <w:rsid w:val="006E202C"/>
    <w:rPr>
      <w:i/>
      <w:iCs/>
    </w:rPr>
  </w:style>
  <w:style w:type="character" w:styleId="af4">
    <w:name w:val="footnote reference"/>
    <w:semiHidden/>
    <w:rsid w:val="006E202C"/>
    <w:rPr>
      <w:vertAlign w:val="superscript"/>
    </w:rPr>
  </w:style>
  <w:style w:type="character" w:styleId="HTML7">
    <w:name w:val="HTML Keyboard"/>
    <w:qFormat/>
    <w:rsid w:val="006E202C"/>
    <w:rPr>
      <w:rFonts w:ascii="Courier New" w:hAnsi="Courier New"/>
      <w:sz w:val="20"/>
      <w:szCs w:val="20"/>
    </w:rPr>
  </w:style>
  <w:style w:type="character" w:styleId="HTML8">
    <w:name w:val="HTML Sample"/>
    <w:qFormat/>
    <w:rsid w:val="006E202C"/>
    <w:rPr>
      <w:rFonts w:ascii="Courier New" w:hAnsi="Courier New"/>
    </w:rPr>
  </w:style>
  <w:style w:type="character" w:customStyle="1" w:styleId="Char2">
    <w:name w:val="段 Char"/>
    <w:link w:val="af5"/>
    <w:rsid w:val="006E202C"/>
    <w:rPr>
      <w:rFonts w:ascii="宋体"/>
      <w:sz w:val="21"/>
      <w:lang w:val="en-US" w:eastAsia="zh-CN" w:bidi="ar-SA"/>
    </w:rPr>
  </w:style>
  <w:style w:type="paragraph" w:customStyle="1" w:styleId="af5">
    <w:name w:val="段"/>
    <w:next w:val="a"/>
    <w:link w:val="Char2"/>
    <w:rsid w:val="006E202C"/>
    <w:pPr>
      <w:autoSpaceDE w:val="0"/>
      <w:autoSpaceDN w:val="0"/>
      <w:ind w:firstLineChars="200" w:firstLine="200"/>
      <w:jc w:val="both"/>
    </w:pPr>
    <w:rPr>
      <w:rFonts w:ascii="宋体"/>
      <w:sz w:val="21"/>
    </w:rPr>
  </w:style>
  <w:style w:type="character" w:customStyle="1" w:styleId="Char">
    <w:name w:val="正文文本 Char"/>
    <w:link w:val="a0"/>
    <w:qFormat/>
    <w:rsid w:val="006E202C"/>
    <w:rPr>
      <w:kern w:val="2"/>
      <w:sz w:val="21"/>
      <w:szCs w:val="24"/>
    </w:rPr>
  </w:style>
  <w:style w:type="character" w:customStyle="1" w:styleId="af6">
    <w:name w:val="个人答复风格"/>
    <w:rsid w:val="006E202C"/>
    <w:rPr>
      <w:rFonts w:ascii="Arial" w:eastAsia="宋体" w:hAnsi="Arial" w:cs="Arial"/>
      <w:color w:val="auto"/>
      <w:sz w:val="20"/>
    </w:rPr>
  </w:style>
  <w:style w:type="character" w:customStyle="1" w:styleId="HTML9">
    <w:name w:val="HTML 站点"/>
    <w:rsid w:val="006E202C"/>
    <w:rPr>
      <w:i/>
      <w:iCs/>
    </w:rPr>
  </w:style>
  <w:style w:type="character" w:customStyle="1" w:styleId="font11">
    <w:name w:val="font11"/>
    <w:rsid w:val="006E202C"/>
    <w:rPr>
      <w:rFonts w:ascii="宋体" w:eastAsia="宋体" w:hAnsi="宋体" w:cs="宋体" w:hint="eastAsia"/>
      <w:color w:val="000000"/>
      <w:sz w:val="18"/>
      <w:szCs w:val="18"/>
      <w:u w:val="none"/>
    </w:rPr>
  </w:style>
  <w:style w:type="character" w:customStyle="1" w:styleId="af7">
    <w:name w:val="个人撰写风格"/>
    <w:rsid w:val="006E202C"/>
    <w:rPr>
      <w:rFonts w:ascii="Arial" w:eastAsia="宋体" w:hAnsi="Arial" w:cs="Arial"/>
      <w:color w:val="auto"/>
      <w:sz w:val="20"/>
    </w:rPr>
  </w:style>
  <w:style w:type="character" w:customStyle="1" w:styleId="af8">
    <w:name w:val="发布"/>
    <w:qFormat/>
    <w:rsid w:val="006E202C"/>
    <w:rPr>
      <w:rFonts w:ascii="黑体" w:eastAsia="黑体"/>
      <w:spacing w:val="22"/>
      <w:w w:val="100"/>
      <w:position w:val="3"/>
      <w:sz w:val="28"/>
    </w:rPr>
  </w:style>
  <w:style w:type="character" w:customStyle="1" w:styleId="HTMLa">
    <w:name w:val="HTML 编码"/>
    <w:rsid w:val="006E202C"/>
    <w:rPr>
      <w:rFonts w:ascii="Courier New" w:hAnsi="Courier New"/>
      <w:sz w:val="20"/>
      <w:szCs w:val="20"/>
    </w:rPr>
  </w:style>
  <w:style w:type="paragraph" w:customStyle="1" w:styleId="af9">
    <w:name w:val="一级条标题"/>
    <w:next w:val="a"/>
    <w:link w:val="Char3"/>
    <w:rsid w:val="006E202C"/>
    <w:pPr>
      <w:outlineLvl w:val="2"/>
    </w:pPr>
    <w:rPr>
      <w:rFonts w:eastAsia="黑体"/>
      <w:sz w:val="21"/>
    </w:rPr>
  </w:style>
  <w:style w:type="paragraph" w:customStyle="1" w:styleId="afa">
    <w:name w:val="标准书眉一"/>
    <w:rsid w:val="006E202C"/>
    <w:pPr>
      <w:jc w:val="both"/>
    </w:pPr>
  </w:style>
  <w:style w:type="paragraph" w:customStyle="1" w:styleId="afb">
    <w:name w:val="注："/>
    <w:next w:val="af5"/>
    <w:rsid w:val="006E202C"/>
    <w:pPr>
      <w:widowControl w:val="0"/>
      <w:autoSpaceDE w:val="0"/>
      <w:autoSpaceDN w:val="0"/>
      <w:ind w:left="840" w:hanging="420"/>
      <w:jc w:val="both"/>
    </w:pPr>
    <w:rPr>
      <w:rFonts w:ascii="宋体"/>
      <w:sz w:val="18"/>
    </w:rPr>
  </w:style>
  <w:style w:type="paragraph" w:customStyle="1" w:styleId="afc">
    <w:name w:val="图表脚注"/>
    <w:next w:val="af5"/>
    <w:rsid w:val="006E202C"/>
    <w:pPr>
      <w:ind w:leftChars="200" w:left="300" w:hangingChars="100" w:hanging="100"/>
      <w:jc w:val="both"/>
    </w:pPr>
    <w:rPr>
      <w:rFonts w:ascii="宋体"/>
      <w:sz w:val="18"/>
    </w:rPr>
  </w:style>
  <w:style w:type="paragraph" w:customStyle="1" w:styleId="afd">
    <w:name w:val="注×："/>
    <w:rsid w:val="006E202C"/>
    <w:pPr>
      <w:widowControl w:val="0"/>
      <w:tabs>
        <w:tab w:val="left" w:pos="630"/>
      </w:tabs>
      <w:autoSpaceDE w:val="0"/>
      <w:autoSpaceDN w:val="0"/>
      <w:ind w:left="900" w:hanging="500"/>
      <w:jc w:val="both"/>
    </w:pPr>
    <w:rPr>
      <w:rFonts w:ascii="宋体"/>
      <w:sz w:val="18"/>
    </w:rPr>
  </w:style>
  <w:style w:type="paragraph" w:customStyle="1" w:styleId="afe">
    <w:name w:val="数字编号列项（二级）"/>
    <w:rsid w:val="006E202C"/>
    <w:pPr>
      <w:ind w:leftChars="400" w:left="1260" w:hangingChars="200" w:hanging="420"/>
      <w:jc w:val="both"/>
    </w:pPr>
    <w:rPr>
      <w:rFonts w:ascii="宋体"/>
      <w:sz w:val="21"/>
    </w:rPr>
  </w:style>
  <w:style w:type="paragraph" w:customStyle="1" w:styleId="aff">
    <w:name w:val="附录三级条标题"/>
    <w:basedOn w:val="aff0"/>
    <w:next w:val="af5"/>
    <w:rsid w:val="006E202C"/>
    <w:pPr>
      <w:outlineLvl w:val="4"/>
    </w:pPr>
  </w:style>
  <w:style w:type="paragraph" w:customStyle="1" w:styleId="aff0">
    <w:name w:val="附录二级条标题"/>
    <w:basedOn w:val="aff1"/>
    <w:next w:val="af5"/>
    <w:qFormat/>
    <w:rsid w:val="006E202C"/>
    <w:pPr>
      <w:outlineLvl w:val="3"/>
    </w:pPr>
  </w:style>
  <w:style w:type="paragraph" w:customStyle="1" w:styleId="aff1">
    <w:name w:val="附录一级条标题"/>
    <w:basedOn w:val="aff2"/>
    <w:next w:val="af5"/>
    <w:rsid w:val="006E202C"/>
    <w:pPr>
      <w:autoSpaceDN w:val="0"/>
      <w:spacing w:beforeLines="0" w:afterLines="0"/>
      <w:outlineLvl w:val="2"/>
    </w:pPr>
  </w:style>
  <w:style w:type="paragraph" w:customStyle="1" w:styleId="aff2">
    <w:name w:val="附录章标题"/>
    <w:next w:val="af5"/>
    <w:qFormat/>
    <w:rsid w:val="006E202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3">
    <w:name w:val="其他发布部门"/>
    <w:basedOn w:val="a"/>
    <w:rsid w:val="006E202C"/>
    <w:pPr>
      <w:spacing w:line="0" w:lineRule="atLeast"/>
    </w:pPr>
    <w:rPr>
      <w:rFonts w:ascii="黑体" w:eastAsia="黑体"/>
      <w:b/>
    </w:rPr>
  </w:style>
  <w:style w:type="paragraph" w:customStyle="1" w:styleId="HTMLb">
    <w:name w:val="HTML 预先格式化"/>
    <w:basedOn w:val="a"/>
    <w:rsid w:val="006E202C"/>
    <w:rPr>
      <w:rFonts w:ascii="Courier New" w:hAnsi="Courier New" w:cs="Courier New"/>
      <w:sz w:val="20"/>
      <w:szCs w:val="20"/>
    </w:rPr>
  </w:style>
  <w:style w:type="paragraph" w:customStyle="1" w:styleId="xl30">
    <w:name w:val="xl30"/>
    <w:basedOn w:val="a"/>
    <w:rsid w:val="006E202C"/>
    <w:pPr>
      <w:widowControl/>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center"/>
    </w:pPr>
    <w:rPr>
      <w:rFonts w:ascii="Arial Unicode MS" w:eastAsia="Arial Unicode MS" w:hAnsi="Arial Unicode MS"/>
      <w:kern w:val="0"/>
      <w:sz w:val="24"/>
    </w:rPr>
  </w:style>
  <w:style w:type="paragraph" w:customStyle="1" w:styleId="aff4">
    <w:name w:val="附录表标题"/>
    <w:next w:val="af5"/>
    <w:rsid w:val="006E202C"/>
    <w:pPr>
      <w:tabs>
        <w:tab w:val="left" w:pos="360"/>
      </w:tabs>
      <w:jc w:val="center"/>
      <w:textAlignment w:val="baseline"/>
    </w:pPr>
    <w:rPr>
      <w:rFonts w:ascii="黑体" w:eastAsia="黑体"/>
      <w:kern w:val="21"/>
      <w:sz w:val="21"/>
    </w:rPr>
  </w:style>
  <w:style w:type="paragraph" w:customStyle="1" w:styleId="aff5">
    <w:name w:val="封面一致性程度标识"/>
    <w:qFormat/>
    <w:rsid w:val="006E202C"/>
    <w:pPr>
      <w:spacing w:before="440" w:line="400" w:lineRule="exact"/>
      <w:jc w:val="center"/>
    </w:pPr>
    <w:rPr>
      <w:rFonts w:ascii="宋体"/>
      <w:sz w:val="28"/>
    </w:rPr>
  </w:style>
  <w:style w:type="paragraph" w:customStyle="1" w:styleId="aff6">
    <w:name w:val="列项●（二级）"/>
    <w:rsid w:val="006E202C"/>
    <w:pPr>
      <w:tabs>
        <w:tab w:val="left" w:pos="840"/>
      </w:tabs>
      <w:ind w:leftChars="400" w:left="600" w:hangingChars="200" w:hanging="200"/>
      <w:jc w:val="both"/>
    </w:pPr>
    <w:rPr>
      <w:rFonts w:ascii="宋体"/>
      <w:sz w:val="21"/>
    </w:rPr>
  </w:style>
  <w:style w:type="paragraph" w:customStyle="1" w:styleId="aff7">
    <w:name w:val="标准称谓"/>
    <w:next w:val="a"/>
    <w:rsid w:val="006E202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8">
    <w:name w:val="标准书眉_奇数页"/>
    <w:next w:val="a"/>
    <w:rsid w:val="006E202C"/>
    <w:pPr>
      <w:tabs>
        <w:tab w:val="center" w:pos="4154"/>
        <w:tab w:val="right" w:pos="8306"/>
      </w:tabs>
      <w:spacing w:after="120"/>
      <w:jc w:val="right"/>
    </w:pPr>
    <w:rPr>
      <w:sz w:val="21"/>
    </w:rPr>
  </w:style>
  <w:style w:type="paragraph" w:customStyle="1" w:styleId="11">
    <w:name w:val="封面标准号1"/>
    <w:qFormat/>
    <w:rsid w:val="006E202C"/>
    <w:pPr>
      <w:widowControl w:val="0"/>
      <w:kinsoku w:val="0"/>
      <w:overflowPunct w:val="0"/>
      <w:autoSpaceDE w:val="0"/>
      <w:autoSpaceDN w:val="0"/>
      <w:spacing w:before="308"/>
      <w:jc w:val="right"/>
      <w:textAlignment w:val="center"/>
    </w:pPr>
    <w:rPr>
      <w:sz w:val="28"/>
    </w:rPr>
  </w:style>
  <w:style w:type="paragraph" w:customStyle="1" w:styleId="aff9">
    <w:name w:val="封面正文"/>
    <w:qFormat/>
    <w:rsid w:val="006E202C"/>
    <w:pPr>
      <w:jc w:val="both"/>
    </w:pPr>
  </w:style>
  <w:style w:type="paragraph" w:customStyle="1" w:styleId="affa">
    <w:name w:val="其他标准称谓"/>
    <w:qFormat/>
    <w:rsid w:val="006E202C"/>
    <w:pPr>
      <w:spacing w:line="0" w:lineRule="atLeast"/>
      <w:jc w:val="distribute"/>
    </w:pPr>
    <w:rPr>
      <w:rFonts w:ascii="黑体" w:eastAsia="黑体" w:hAnsi="宋体"/>
      <w:sz w:val="52"/>
    </w:rPr>
  </w:style>
  <w:style w:type="paragraph" w:customStyle="1" w:styleId="affb">
    <w:name w:val="实施日期"/>
    <w:basedOn w:val="affc"/>
    <w:qFormat/>
    <w:rsid w:val="006E202C"/>
    <w:pPr>
      <w:framePr w:hSpace="0" w:wrap="around" w:hAnchor="text" w:xAlign="right"/>
      <w:jc w:val="right"/>
    </w:pPr>
  </w:style>
  <w:style w:type="paragraph" w:customStyle="1" w:styleId="affc">
    <w:name w:val="发布日期"/>
    <w:qFormat/>
    <w:rsid w:val="006E202C"/>
    <w:pPr>
      <w:framePr w:w="4000" w:h="473" w:hRule="exact" w:hSpace="180" w:vSpace="180" w:wrap="around" w:hAnchor="margin" w:y="13511" w:anchorLock="1"/>
    </w:pPr>
    <w:rPr>
      <w:rFonts w:eastAsia="黑体"/>
      <w:sz w:val="28"/>
    </w:rPr>
  </w:style>
  <w:style w:type="paragraph" w:customStyle="1" w:styleId="affd">
    <w:name w:val="四级条标题"/>
    <w:basedOn w:val="affe"/>
    <w:next w:val="af5"/>
    <w:qFormat/>
    <w:rsid w:val="006E202C"/>
    <w:pPr>
      <w:outlineLvl w:val="5"/>
    </w:pPr>
  </w:style>
  <w:style w:type="paragraph" w:customStyle="1" w:styleId="affe">
    <w:name w:val="三级条标题"/>
    <w:basedOn w:val="afff"/>
    <w:next w:val="af5"/>
    <w:qFormat/>
    <w:rsid w:val="006E202C"/>
    <w:pPr>
      <w:outlineLvl w:val="4"/>
    </w:pPr>
  </w:style>
  <w:style w:type="paragraph" w:customStyle="1" w:styleId="afff">
    <w:name w:val="二级条标题"/>
    <w:basedOn w:val="af9"/>
    <w:next w:val="af5"/>
    <w:link w:val="Char4"/>
    <w:qFormat/>
    <w:rsid w:val="006E202C"/>
    <w:pPr>
      <w:outlineLvl w:val="3"/>
    </w:pPr>
  </w:style>
  <w:style w:type="paragraph" w:customStyle="1" w:styleId="afff0">
    <w:name w:val="参考文献、索引标题"/>
    <w:basedOn w:val="afff1"/>
    <w:next w:val="a"/>
    <w:qFormat/>
    <w:rsid w:val="006E202C"/>
    <w:pPr>
      <w:spacing w:after="200"/>
    </w:pPr>
    <w:rPr>
      <w:sz w:val="21"/>
    </w:rPr>
  </w:style>
  <w:style w:type="paragraph" w:customStyle="1" w:styleId="afff1">
    <w:name w:val="前言、引言标题"/>
    <w:next w:val="a"/>
    <w:qFormat/>
    <w:rsid w:val="006E202C"/>
    <w:pPr>
      <w:shd w:val="clear" w:color="FFFFFF" w:fill="FFFFFF"/>
      <w:spacing w:before="640" w:after="560"/>
      <w:jc w:val="center"/>
      <w:outlineLvl w:val="0"/>
    </w:pPr>
    <w:rPr>
      <w:rFonts w:ascii="黑体" w:eastAsia="黑体"/>
      <w:sz w:val="32"/>
    </w:rPr>
  </w:style>
  <w:style w:type="paragraph" w:customStyle="1" w:styleId="afff2">
    <w:name w:val="编号列项（三级）"/>
    <w:qFormat/>
    <w:rsid w:val="006E202C"/>
    <w:pPr>
      <w:ind w:leftChars="600" w:left="800" w:hangingChars="200" w:hanging="200"/>
    </w:pPr>
    <w:rPr>
      <w:rFonts w:ascii="宋体"/>
      <w:sz w:val="21"/>
    </w:rPr>
  </w:style>
  <w:style w:type="paragraph" w:customStyle="1" w:styleId="afff3">
    <w:name w:val="目次、索引正文"/>
    <w:qFormat/>
    <w:rsid w:val="006E202C"/>
    <w:pPr>
      <w:spacing w:line="320" w:lineRule="exact"/>
      <w:jc w:val="both"/>
    </w:pPr>
    <w:rPr>
      <w:rFonts w:ascii="宋体"/>
      <w:sz w:val="21"/>
    </w:rPr>
  </w:style>
  <w:style w:type="paragraph" w:customStyle="1" w:styleId="afff4">
    <w:name w:val="发布部门"/>
    <w:next w:val="af5"/>
    <w:qFormat/>
    <w:rsid w:val="006E202C"/>
    <w:pPr>
      <w:framePr w:w="7433" w:h="585" w:hRule="exact" w:hSpace="180" w:vSpace="180" w:wrap="around" w:hAnchor="margin" w:xAlign="center" w:y="14401" w:anchorLock="1"/>
      <w:jc w:val="center"/>
    </w:pPr>
    <w:rPr>
      <w:rFonts w:ascii="宋体"/>
      <w:b/>
      <w:spacing w:val="20"/>
      <w:w w:val="135"/>
      <w:sz w:val="36"/>
    </w:rPr>
  </w:style>
  <w:style w:type="paragraph" w:customStyle="1" w:styleId="12">
    <w:name w:val="列出段落1"/>
    <w:basedOn w:val="a"/>
    <w:uiPriority w:val="99"/>
    <w:qFormat/>
    <w:rsid w:val="006E202C"/>
    <w:pPr>
      <w:ind w:firstLineChars="200" w:firstLine="420"/>
    </w:pPr>
  </w:style>
  <w:style w:type="paragraph" w:customStyle="1" w:styleId="afff5">
    <w:name w:val="封面标准文稿类别"/>
    <w:qFormat/>
    <w:rsid w:val="006E202C"/>
    <w:pPr>
      <w:spacing w:before="440" w:line="400" w:lineRule="exact"/>
      <w:jc w:val="center"/>
    </w:pPr>
    <w:rPr>
      <w:rFonts w:ascii="宋体"/>
      <w:sz w:val="24"/>
    </w:rPr>
  </w:style>
  <w:style w:type="paragraph" w:customStyle="1" w:styleId="afff6">
    <w:name w:val="字母编号列项（一级）"/>
    <w:qFormat/>
    <w:rsid w:val="006E202C"/>
    <w:pPr>
      <w:ind w:leftChars="200" w:left="840" w:hangingChars="200" w:hanging="420"/>
      <w:jc w:val="both"/>
    </w:pPr>
    <w:rPr>
      <w:rFonts w:ascii="宋体"/>
      <w:sz w:val="21"/>
    </w:rPr>
  </w:style>
  <w:style w:type="paragraph" w:customStyle="1" w:styleId="afff7">
    <w:name w:val="条文脚注"/>
    <w:basedOn w:val="ae"/>
    <w:qFormat/>
    <w:rsid w:val="006E202C"/>
    <w:pPr>
      <w:ind w:leftChars="200" w:left="780" w:hangingChars="200" w:hanging="360"/>
      <w:jc w:val="both"/>
    </w:pPr>
    <w:rPr>
      <w:rFonts w:ascii="宋体"/>
    </w:rPr>
  </w:style>
  <w:style w:type="paragraph" w:customStyle="1" w:styleId="afff8">
    <w:name w:val="附录五级条标题"/>
    <w:basedOn w:val="afff9"/>
    <w:next w:val="af5"/>
    <w:qFormat/>
    <w:rsid w:val="006E202C"/>
    <w:pPr>
      <w:outlineLvl w:val="6"/>
    </w:pPr>
  </w:style>
  <w:style w:type="paragraph" w:customStyle="1" w:styleId="afff9">
    <w:name w:val="附录四级条标题"/>
    <w:basedOn w:val="aff"/>
    <w:next w:val="af5"/>
    <w:qFormat/>
    <w:rsid w:val="006E202C"/>
    <w:pPr>
      <w:outlineLvl w:val="5"/>
    </w:pPr>
  </w:style>
  <w:style w:type="paragraph" w:customStyle="1" w:styleId="afffa">
    <w:name w:val="标准标志"/>
    <w:next w:val="a"/>
    <w:qFormat/>
    <w:rsid w:val="006E202C"/>
    <w:pPr>
      <w:framePr w:w="2268" w:h="1392" w:hRule="exact" w:wrap="around" w:hAnchor="margin" w:x="6748" w:y="171" w:anchorLock="1"/>
      <w:shd w:val="solid" w:color="FFFFFF" w:fill="FFFFFF"/>
      <w:spacing w:line="0" w:lineRule="atLeast"/>
      <w:jc w:val="right"/>
    </w:pPr>
    <w:rPr>
      <w:b/>
      <w:w w:val="130"/>
      <w:sz w:val="96"/>
    </w:rPr>
  </w:style>
  <w:style w:type="paragraph" w:customStyle="1" w:styleId="afffb">
    <w:name w:val="正文表标题"/>
    <w:next w:val="af5"/>
    <w:link w:val="Char5"/>
    <w:qFormat/>
    <w:rsid w:val="006E202C"/>
    <w:pPr>
      <w:jc w:val="center"/>
    </w:pPr>
    <w:rPr>
      <w:rFonts w:ascii="黑体" w:eastAsia="黑体"/>
      <w:sz w:val="21"/>
    </w:rPr>
  </w:style>
  <w:style w:type="paragraph" w:customStyle="1" w:styleId="afffc">
    <w:name w:val="标准书脚_奇数页"/>
    <w:qFormat/>
    <w:rsid w:val="006E202C"/>
    <w:pPr>
      <w:spacing w:before="120"/>
      <w:jc w:val="right"/>
    </w:pPr>
    <w:rPr>
      <w:sz w:val="18"/>
    </w:rPr>
  </w:style>
  <w:style w:type="paragraph" w:customStyle="1" w:styleId="afffd">
    <w:name w:val="附录图标题"/>
    <w:next w:val="af5"/>
    <w:qFormat/>
    <w:rsid w:val="006E202C"/>
    <w:pPr>
      <w:tabs>
        <w:tab w:val="left" w:pos="360"/>
      </w:tabs>
      <w:jc w:val="center"/>
    </w:pPr>
    <w:rPr>
      <w:rFonts w:ascii="黑体" w:eastAsia="黑体"/>
      <w:sz w:val="21"/>
    </w:rPr>
  </w:style>
  <w:style w:type="paragraph" w:customStyle="1" w:styleId="Char6">
    <w:name w:val="Char"/>
    <w:basedOn w:val="a"/>
    <w:qFormat/>
    <w:rsid w:val="006E202C"/>
  </w:style>
  <w:style w:type="paragraph" w:customStyle="1" w:styleId="afffe">
    <w:name w:val="章标题"/>
    <w:next w:val="af5"/>
    <w:qFormat/>
    <w:rsid w:val="006E202C"/>
    <w:pPr>
      <w:spacing w:beforeLines="50" w:afterLines="50"/>
      <w:jc w:val="both"/>
      <w:outlineLvl w:val="1"/>
    </w:pPr>
    <w:rPr>
      <w:rFonts w:ascii="黑体" w:eastAsia="黑体"/>
      <w:sz w:val="21"/>
    </w:rPr>
  </w:style>
  <w:style w:type="paragraph" w:customStyle="1" w:styleId="affff">
    <w:name w:val="标准书脚_偶数页"/>
    <w:qFormat/>
    <w:rsid w:val="006E202C"/>
    <w:pPr>
      <w:spacing w:before="120"/>
    </w:pPr>
    <w:rPr>
      <w:sz w:val="18"/>
    </w:rPr>
  </w:style>
  <w:style w:type="paragraph" w:customStyle="1" w:styleId="affff0">
    <w:name w:val="封面标准文稿编辑信息"/>
    <w:qFormat/>
    <w:rsid w:val="006E202C"/>
    <w:pPr>
      <w:spacing w:before="180" w:line="180" w:lineRule="exact"/>
      <w:jc w:val="center"/>
    </w:pPr>
    <w:rPr>
      <w:rFonts w:ascii="宋体"/>
      <w:sz w:val="21"/>
    </w:rPr>
  </w:style>
  <w:style w:type="paragraph" w:customStyle="1" w:styleId="affff1">
    <w:name w:val="目次、标准名称标题"/>
    <w:basedOn w:val="afff1"/>
    <w:next w:val="af5"/>
    <w:qFormat/>
    <w:rsid w:val="006E202C"/>
    <w:pPr>
      <w:spacing w:line="460" w:lineRule="exact"/>
    </w:pPr>
  </w:style>
  <w:style w:type="paragraph" w:customStyle="1" w:styleId="affff2">
    <w:name w:val="封面标准名称"/>
    <w:qFormat/>
    <w:rsid w:val="006E202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3">
    <w:name w:val="文献分类号"/>
    <w:qFormat/>
    <w:rsid w:val="006E202C"/>
    <w:pPr>
      <w:framePr w:hSpace="180" w:vSpace="180" w:wrap="around" w:hAnchor="margin" w:y="1" w:anchorLock="1"/>
      <w:widowControl w:val="0"/>
      <w:textAlignment w:val="center"/>
    </w:pPr>
    <w:rPr>
      <w:rFonts w:eastAsia="黑体"/>
      <w:sz w:val="21"/>
    </w:rPr>
  </w:style>
  <w:style w:type="paragraph" w:customStyle="1" w:styleId="affff4">
    <w:name w:val="封面标准代替信息"/>
    <w:basedOn w:val="22"/>
    <w:qFormat/>
    <w:rsid w:val="006E202C"/>
    <w:pPr>
      <w:framePr w:wrap="around"/>
      <w:spacing w:before="57"/>
    </w:pPr>
    <w:rPr>
      <w:rFonts w:ascii="宋体"/>
    </w:rPr>
  </w:style>
  <w:style w:type="paragraph" w:customStyle="1" w:styleId="22">
    <w:name w:val="封面标准号2"/>
    <w:basedOn w:val="a"/>
    <w:qFormat/>
    <w:rsid w:val="006E202C"/>
    <w:pPr>
      <w:framePr w:w="9138" w:h="1244" w:hRule="exact" w:wrap="around" w:vAnchor="page" w:hAnchor="margin" w:y="2908"/>
      <w:adjustRightInd w:val="0"/>
      <w:spacing w:before="357" w:line="280" w:lineRule="exact"/>
    </w:pPr>
  </w:style>
  <w:style w:type="paragraph" w:customStyle="1" w:styleId="affff5">
    <w:name w:val="正文图标题"/>
    <w:next w:val="af5"/>
    <w:qFormat/>
    <w:rsid w:val="006E202C"/>
    <w:pPr>
      <w:jc w:val="center"/>
    </w:pPr>
    <w:rPr>
      <w:rFonts w:ascii="黑体" w:eastAsia="黑体"/>
      <w:sz w:val="21"/>
    </w:rPr>
  </w:style>
  <w:style w:type="paragraph" w:customStyle="1" w:styleId="affff6">
    <w:name w:val="封面标准英文名称"/>
    <w:qFormat/>
    <w:rsid w:val="006E202C"/>
    <w:pPr>
      <w:widowControl w:val="0"/>
      <w:spacing w:before="370" w:line="400" w:lineRule="exact"/>
      <w:jc w:val="center"/>
    </w:pPr>
    <w:rPr>
      <w:sz w:val="28"/>
    </w:rPr>
  </w:style>
  <w:style w:type="paragraph" w:customStyle="1" w:styleId="affff7">
    <w:name w:val="五级条标题"/>
    <w:basedOn w:val="affd"/>
    <w:next w:val="af5"/>
    <w:qFormat/>
    <w:rsid w:val="006E202C"/>
    <w:pPr>
      <w:outlineLvl w:val="6"/>
    </w:pPr>
  </w:style>
  <w:style w:type="paragraph" w:customStyle="1" w:styleId="affff8">
    <w:name w:val="标准文件_段"/>
    <w:qFormat/>
    <w:rsid w:val="006E202C"/>
    <w:pPr>
      <w:autoSpaceDE w:val="0"/>
      <w:autoSpaceDN w:val="0"/>
      <w:adjustRightInd w:val="0"/>
      <w:snapToGrid w:val="0"/>
      <w:ind w:right="-105"/>
      <w:jc w:val="both"/>
    </w:pPr>
    <w:rPr>
      <w:rFonts w:ascii="宋体"/>
      <w:spacing w:val="2"/>
      <w:sz w:val="18"/>
    </w:rPr>
  </w:style>
  <w:style w:type="paragraph" w:customStyle="1" w:styleId="affff9">
    <w:name w:val="附录标识"/>
    <w:basedOn w:val="afff1"/>
    <w:qFormat/>
    <w:rsid w:val="006E202C"/>
    <w:pPr>
      <w:tabs>
        <w:tab w:val="left" w:pos="6405"/>
      </w:tabs>
      <w:spacing w:after="200"/>
    </w:pPr>
    <w:rPr>
      <w:sz w:val="21"/>
    </w:rPr>
  </w:style>
  <w:style w:type="paragraph" w:customStyle="1" w:styleId="13">
    <w:name w:val="修订1"/>
    <w:uiPriority w:val="99"/>
    <w:semiHidden/>
    <w:qFormat/>
    <w:rsid w:val="006E202C"/>
    <w:rPr>
      <w:kern w:val="2"/>
      <w:sz w:val="21"/>
      <w:szCs w:val="24"/>
    </w:rPr>
  </w:style>
  <w:style w:type="paragraph" w:customStyle="1" w:styleId="affffa">
    <w:name w:val="列项◆（三级）"/>
    <w:qFormat/>
    <w:rsid w:val="006E202C"/>
    <w:pPr>
      <w:tabs>
        <w:tab w:val="left" w:pos="960"/>
      </w:tabs>
      <w:ind w:leftChars="600" w:left="800" w:hangingChars="200" w:hanging="200"/>
    </w:pPr>
    <w:rPr>
      <w:rFonts w:ascii="宋体"/>
      <w:sz w:val="21"/>
    </w:rPr>
  </w:style>
  <w:style w:type="paragraph" w:customStyle="1" w:styleId="affffb">
    <w:name w:val="示例"/>
    <w:next w:val="af5"/>
    <w:qFormat/>
    <w:rsid w:val="006E202C"/>
    <w:pPr>
      <w:tabs>
        <w:tab w:val="left" w:pos="816"/>
      </w:tabs>
      <w:ind w:firstLineChars="233" w:firstLine="419"/>
      <w:jc w:val="both"/>
    </w:pPr>
    <w:rPr>
      <w:rFonts w:ascii="宋体"/>
      <w:sz w:val="18"/>
    </w:rPr>
  </w:style>
  <w:style w:type="paragraph" w:customStyle="1" w:styleId="affffc">
    <w:name w:val="标准书眉_偶数页"/>
    <w:basedOn w:val="aff8"/>
    <w:next w:val="a"/>
    <w:qFormat/>
    <w:rsid w:val="006E202C"/>
    <w:pPr>
      <w:jc w:val="left"/>
    </w:pPr>
  </w:style>
  <w:style w:type="paragraph" w:customStyle="1" w:styleId="affffd">
    <w:name w:val="列项——（一级）"/>
    <w:rsid w:val="006E202C"/>
    <w:pPr>
      <w:widowControl w:val="0"/>
      <w:tabs>
        <w:tab w:val="left" w:pos="854"/>
      </w:tabs>
      <w:ind w:leftChars="200" w:left="200" w:hangingChars="200" w:hanging="200"/>
      <w:jc w:val="both"/>
    </w:pPr>
    <w:rPr>
      <w:rFonts w:ascii="宋体"/>
      <w:sz w:val="21"/>
    </w:rPr>
  </w:style>
  <w:style w:type="character" w:styleId="affffe">
    <w:name w:val="annotation reference"/>
    <w:rsid w:val="006F647A"/>
    <w:rPr>
      <w:sz w:val="21"/>
      <w:szCs w:val="21"/>
    </w:rPr>
  </w:style>
  <w:style w:type="character" w:customStyle="1" w:styleId="Char0">
    <w:name w:val="批注文字 Char"/>
    <w:basedOn w:val="a1"/>
    <w:link w:val="a7"/>
    <w:rsid w:val="006F647A"/>
    <w:rPr>
      <w:kern w:val="2"/>
      <w:sz w:val="21"/>
      <w:szCs w:val="24"/>
    </w:rPr>
  </w:style>
  <w:style w:type="paragraph" w:styleId="afffff">
    <w:name w:val="List Paragraph"/>
    <w:basedOn w:val="a"/>
    <w:uiPriority w:val="99"/>
    <w:rsid w:val="00B213B9"/>
    <w:pPr>
      <w:ind w:firstLineChars="200" w:firstLine="420"/>
    </w:pPr>
  </w:style>
  <w:style w:type="character" w:customStyle="1" w:styleId="Char1">
    <w:name w:val="页眉 Char"/>
    <w:basedOn w:val="a1"/>
    <w:link w:val="ad"/>
    <w:uiPriority w:val="99"/>
    <w:rsid w:val="00002BCC"/>
    <w:rPr>
      <w:kern w:val="2"/>
      <w:sz w:val="18"/>
      <w:szCs w:val="18"/>
    </w:rPr>
  </w:style>
  <w:style w:type="character" w:customStyle="1" w:styleId="Char5">
    <w:name w:val="正文表标题 Char"/>
    <w:link w:val="afffb"/>
    <w:qFormat/>
    <w:rsid w:val="00602BDC"/>
    <w:rPr>
      <w:rFonts w:ascii="黑体" w:eastAsia="黑体"/>
      <w:sz w:val="21"/>
    </w:rPr>
  </w:style>
  <w:style w:type="character" w:customStyle="1" w:styleId="Char3">
    <w:name w:val="一级条标题 Char"/>
    <w:link w:val="af9"/>
    <w:rsid w:val="00602BDC"/>
    <w:rPr>
      <w:rFonts w:eastAsia="黑体"/>
      <w:sz w:val="21"/>
    </w:rPr>
  </w:style>
  <w:style w:type="character" w:customStyle="1" w:styleId="Char4">
    <w:name w:val="二级条标题 Char"/>
    <w:basedOn w:val="Char3"/>
    <w:link w:val="afff"/>
    <w:rsid w:val="002A37F3"/>
    <w:rPr>
      <w:rFonts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1528</Words>
  <Characters>8715</Characters>
  <Application>Microsoft Office Word</Application>
  <DocSecurity>0</DocSecurity>
  <Lines>72</Lines>
  <Paragraphs>20</Paragraphs>
  <ScaleCrop>false</ScaleCrop>
  <Company>CNIS</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YSy</dc:title>
  <dc:creator>科技部</dc:creator>
  <cp:lastModifiedBy>龚斌</cp:lastModifiedBy>
  <cp:revision>2</cp:revision>
  <cp:lastPrinted>2022-07-11T01:17:00Z</cp:lastPrinted>
  <dcterms:created xsi:type="dcterms:W3CDTF">2024-02-29T07:53:00Z</dcterms:created>
  <dcterms:modified xsi:type="dcterms:W3CDTF">2024-02-29T07:53:00Z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2052-11.8.2.8053</vt:lpwstr>
  </property>
  <property fmtid="{D5CDD505-2E9C-101B-9397-08002B2CF9AE}" pid="4" name="ICV">
    <vt:lpwstr>41885B318F834E578F92C54308FB136D</vt:lpwstr>
  </property>
  <property fmtid="{D5CDD505-2E9C-101B-9397-08002B2CF9AE}" pid="5" name="GrammarlyDocumentId">
    <vt:lpwstr>aae023d60eee0d462ea367cfeb9b2bc10fed22984351f6d73b5dc9b415c0c2d5</vt:lpwstr>
  </property>
</Properties>
</file>