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D4A9" w14:textId="77777777" w:rsidR="00A624AE" w:rsidRDefault="00A624AE" w:rsidP="00A624AE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3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775850ED" w14:textId="77777777" w:rsidR="00A624AE" w:rsidRDefault="00A624AE" w:rsidP="00A624AE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贵金属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870"/>
        <w:gridCol w:w="6071"/>
        <w:gridCol w:w="1026"/>
      </w:tblGrid>
      <w:tr w:rsidR="00A624AE" w14:paraId="5653759F" w14:textId="77777777" w:rsidTr="009843E9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585EB" w14:textId="77777777" w:rsidR="00A624AE" w:rsidRDefault="00A624AE" w:rsidP="009843E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F388D" w14:textId="77777777" w:rsidR="00A624AE" w:rsidRDefault="00A624AE" w:rsidP="009843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94B32" w14:textId="77777777" w:rsidR="00A624AE" w:rsidRDefault="00A624AE" w:rsidP="009843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68C10" w14:textId="77777777" w:rsidR="00A624AE" w:rsidRDefault="00A624AE" w:rsidP="009843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825EC" w14:textId="77777777" w:rsidR="00A624AE" w:rsidRDefault="00A624AE" w:rsidP="009843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A624AE" w14:paraId="61DE1AD0" w14:textId="77777777" w:rsidTr="009843E9">
        <w:trPr>
          <w:trHeight w:val="90"/>
          <w:jc w:val="center"/>
        </w:trPr>
        <w:tc>
          <w:tcPr>
            <w:tcW w:w="818" w:type="dxa"/>
            <w:vAlign w:val="center"/>
          </w:tcPr>
          <w:p w14:paraId="5AD43904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A9C40A5" w14:textId="77777777" w:rsidR="00A624AE" w:rsidRDefault="00A624AE" w:rsidP="009843E9">
            <w:pPr>
              <w:widowControl/>
              <w:adjustRightInd w:val="0"/>
              <w:snapToGrid w:val="0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工业用硝酸银</w:t>
            </w:r>
          </w:p>
        </w:tc>
        <w:tc>
          <w:tcPr>
            <w:tcW w:w="2870" w:type="dxa"/>
            <w:vAlign w:val="center"/>
          </w:tcPr>
          <w:p w14:paraId="7768CCE2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发〔2022〕22号</w:t>
            </w:r>
          </w:p>
          <w:p w14:paraId="0A88FD3B" w14:textId="77777777" w:rsidR="00A624AE" w:rsidRDefault="00A624AE" w:rsidP="009843E9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20220716-T-610</w:t>
            </w:r>
          </w:p>
        </w:tc>
        <w:tc>
          <w:tcPr>
            <w:tcW w:w="6071" w:type="dxa"/>
            <w:vAlign w:val="center"/>
          </w:tcPr>
          <w:p w14:paraId="44676F1D" w14:textId="77777777" w:rsidR="00A624AE" w:rsidRDefault="00A624AE" w:rsidP="009843E9">
            <w:pPr>
              <w:pStyle w:val="a8"/>
              <w:adjustRightInd w:val="0"/>
              <w:snapToGrid w:val="0"/>
              <w:spacing w:after="0" w:line="228" w:lineRule="auto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船舶集团有限公司第七一二研究所、中船黄冈贵金属有限公司、金川科技园有限公司、桐柏泓鑫新材料有限公司、中国地质大学（武汉）、福建紫金矿冶测试技术有限公司、中国有色桂林矿产地质研究院有限公司、大冶有色设计研究院有限公司、南京市产品质量监督检验院、深圳市中金岭南有色金属股份有限公司韶关冶炼厂、哈尔滨工程大学、铜陵有色金属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精炼有限公司、江苏北矿金属循环利用科技有限公司、云南黄金矿业集团贵金属检测有限公司、山东恒邦冶炼股份有限公司、山西北方铜业有限公司、山东梦金园首饰有限公司、有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资源环境技术研究院(北京)有限公司、中国合格评定国家认可中心、江西省君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</w:t>
            </w:r>
          </w:p>
        </w:tc>
        <w:tc>
          <w:tcPr>
            <w:tcW w:w="1026" w:type="dxa"/>
            <w:vAlign w:val="center"/>
          </w:tcPr>
          <w:p w14:paraId="4F1E8B98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624AE" w14:paraId="28AEE5E5" w14:textId="77777777" w:rsidTr="009843E9">
        <w:trPr>
          <w:trHeight w:val="90"/>
          <w:jc w:val="center"/>
        </w:trPr>
        <w:tc>
          <w:tcPr>
            <w:tcW w:w="818" w:type="dxa"/>
            <w:vAlign w:val="center"/>
          </w:tcPr>
          <w:p w14:paraId="20B77A2D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9D6D74E" w14:textId="77777777" w:rsidR="00A624AE" w:rsidRDefault="00A624AE" w:rsidP="009843E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第1部分：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 丁二酮肟重量法</w:t>
            </w:r>
          </w:p>
        </w:tc>
        <w:tc>
          <w:tcPr>
            <w:tcW w:w="2870" w:type="dxa"/>
            <w:vAlign w:val="center"/>
          </w:tcPr>
          <w:p w14:paraId="020EA5B4" w14:textId="77777777" w:rsidR="00A624AE" w:rsidRDefault="00A624AE" w:rsidP="009843E9">
            <w:pPr>
              <w:spacing w:before="85" w:line="17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  <w:hyperlink r:id="rId7" w:history="1">
              <w:r>
                <w:rPr>
                  <w:rFonts w:ascii="宋体" w:eastAsia="宋体" w:hAnsi="宋体" w:cs="宋体" w:hint="eastAsia"/>
                  <w:spacing w:val="-2"/>
                  <w:szCs w:val="21"/>
                </w:rPr>
                <w:t>2022</w:t>
              </w:r>
              <w:r>
                <w:rPr>
                  <w:rFonts w:ascii="宋体" w:eastAsia="宋体" w:hAnsi="宋体" w:cs="宋体" w:hint="eastAsia"/>
                  <w:spacing w:val="-1"/>
                  <w:szCs w:val="21"/>
                </w:rPr>
                <w:t>-1026T-YS</w:t>
              </w:r>
            </w:hyperlink>
          </w:p>
        </w:tc>
        <w:tc>
          <w:tcPr>
            <w:tcW w:w="6071" w:type="dxa"/>
          </w:tcPr>
          <w:p w14:paraId="06F7A01E" w14:textId="77777777" w:rsidR="00A624AE" w:rsidRDefault="00A624AE" w:rsidP="009843E9">
            <w:pPr>
              <w:widowControl/>
              <w:adjustRightInd w:val="0"/>
              <w:snapToGrid w:val="0"/>
              <w:spacing w:line="228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国标(北京)检验认证有限公司、有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医疗器械（北京）有限公司、有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亿金新材料有限公司、中国有色桂林矿产地质研究院有限公司、深圳市中金岭南有色金属股份有限公司、国合通用（青岛）测试评价有限公司、江西省君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贵金属科技材料有限公司、北矿检测技术股份有限公司、金川集团股份有限公司、广东省科学院工业分析检测中心、中国石油大学（北京）、山东中金岭南铜业有限责任公司</w:t>
            </w:r>
          </w:p>
        </w:tc>
        <w:tc>
          <w:tcPr>
            <w:tcW w:w="1026" w:type="dxa"/>
            <w:vAlign w:val="center"/>
          </w:tcPr>
          <w:p w14:paraId="64C65B71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624AE" w14:paraId="2B62C949" w14:textId="77777777" w:rsidTr="009843E9">
        <w:trPr>
          <w:trHeight w:val="316"/>
          <w:jc w:val="center"/>
        </w:trPr>
        <w:tc>
          <w:tcPr>
            <w:tcW w:w="818" w:type="dxa"/>
            <w:vAlign w:val="center"/>
          </w:tcPr>
          <w:p w14:paraId="58B6434E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340DB41" w14:textId="77777777" w:rsidR="00A624AE" w:rsidRDefault="00A624AE" w:rsidP="009843E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第2部分：镍含量的测定  丁二酮肟重量法</w:t>
            </w:r>
          </w:p>
        </w:tc>
        <w:tc>
          <w:tcPr>
            <w:tcW w:w="2870" w:type="dxa"/>
            <w:vAlign w:val="center"/>
          </w:tcPr>
          <w:p w14:paraId="4A28373C" w14:textId="77777777" w:rsidR="00A624AE" w:rsidRDefault="00A624AE" w:rsidP="009843E9">
            <w:pPr>
              <w:spacing w:before="86" w:line="173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  <w:hyperlink r:id="rId8" w:history="1">
              <w:r>
                <w:rPr>
                  <w:rFonts w:ascii="宋体" w:eastAsia="宋体" w:hAnsi="宋体" w:cs="宋体" w:hint="eastAsia"/>
                  <w:spacing w:val="-2"/>
                  <w:szCs w:val="21"/>
                </w:rPr>
                <w:t>2022</w:t>
              </w:r>
              <w:r>
                <w:rPr>
                  <w:rFonts w:ascii="宋体" w:eastAsia="宋体" w:hAnsi="宋体" w:cs="宋体" w:hint="eastAsia"/>
                  <w:spacing w:val="-1"/>
                  <w:szCs w:val="21"/>
                </w:rPr>
                <w:t>-1027T-YS</w:t>
              </w:r>
            </w:hyperlink>
          </w:p>
        </w:tc>
        <w:tc>
          <w:tcPr>
            <w:tcW w:w="6071" w:type="dxa"/>
          </w:tcPr>
          <w:p w14:paraId="03DBE4D9" w14:textId="77777777" w:rsidR="00A624AE" w:rsidRDefault="00A624AE" w:rsidP="009843E9">
            <w:pPr>
              <w:widowControl/>
              <w:adjustRightInd w:val="0"/>
              <w:snapToGrid w:val="0"/>
              <w:spacing w:line="228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国标(北京)检验认证有限公司、有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医疗器械(北京)有限公司、有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深圳市中金岭南有色金属股份有限公司、北矿检测技术股份有限公司、广东省科学院工业分析检测中心、国合通用（青岛）测试评价有限公司、金川集团股份有限公司、山东中金岭南铜业有限责任公司、中国石油大学（北京）、中国有色桂林矿产地质研究院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lastRenderedPageBreak/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</w:t>
            </w:r>
          </w:p>
        </w:tc>
        <w:tc>
          <w:tcPr>
            <w:tcW w:w="1026" w:type="dxa"/>
            <w:vAlign w:val="center"/>
          </w:tcPr>
          <w:p w14:paraId="25E70976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A624AE" w14:paraId="5B234FB3" w14:textId="77777777" w:rsidTr="009843E9">
        <w:trPr>
          <w:trHeight w:val="2468"/>
          <w:jc w:val="center"/>
        </w:trPr>
        <w:tc>
          <w:tcPr>
            <w:tcW w:w="818" w:type="dxa"/>
            <w:vAlign w:val="center"/>
          </w:tcPr>
          <w:p w14:paraId="07D0D20F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117496F" w14:textId="77777777" w:rsidR="00A624AE" w:rsidRDefault="00A624AE" w:rsidP="009843E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第3部分：钴、铜、铬、铁、铌和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 电感耦合等离子体原子发射光谱法</w:t>
            </w:r>
          </w:p>
        </w:tc>
        <w:tc>
          <w:tcPr>
            <w:tcW w:w="2870" w:type="dxa"/>
            <w:vAlign w:val="center"/>
          </w:tcPr>
          <w:p w14:paraId="25692C2D" w14:textId="77777777" w:rsidR="00A624AE" w:rsidRDefault="00A624AE" w:rsidP="009843E9">
            <w:pPr>
              <w:spacing w:before="87" w:line="172" w:lineRule="auto"/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  <w:hyperlink r:id="rId9" w:history="1">
              <w:r>
                <w:rPr>
                  <w:rFonts w:ascii="宋体" w:eastAsia="宋体" w:hAnsi="宋体" w:cs="宋体" w:hint="eastAsia"/>
                  <w:spacing w:val="-2"/>
                  <w:szCs w:val="21"/>
                </w:rPr>
                <w:t>2022</w:t>
              </w:r>
              <w:r>
                <w:rPr>
                  <w:rFonts w:ascii="宋体" w:eastAsia="宋体" w:hAnsi="宋体" w:cs="宋体" w:hint="eastAsia"/>
                  <w:spacing w:val="-1"/>
                  <w:szCs w:val="21"/>
                </w:rPr>
                <w:t>-1028T-YS</w:t>
              </w:r>
            </w:hyperlink>
          </w:p>
        </w:tc>
        <w:tc>
          <w:tcPr>
            <w:tcW w:w="6071" w:type="dxa"/>
            <w:vAlign w:val="center"/>
          </w:tcPr>
          <w:p w14:paraId="4ED06FC5" w14:textId="77777777" w:rsidR="00A624AE" w:rsidRDefault="00A624AE" w:rsidP="009843E9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医疗器械（北京）有限公司、有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北矿检测技术股份有限公司、金川集团股份有限公司、国合通用（青岛）测试评价有限公司、中国科学院宁波材料技术与工程研究所、广东省科学院工业分析检测中心、深圳市中金岭南有色金属股份有限公司丹霞冶炼厂、中国有色桂林矿产地质研究院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贵金属科技材料有限公司、中宝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正信金银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珠宝首饰检测有限公司、山东中金岭南铜业有限责任公司、中国石油大学（北京）</w:t>
            </w:r>
          </w:p>
        </w:tc>
        <w:tc>
          <w:tcPr>
            <w:tcW w:w="1026" w:type="dxa"/>
            <w:vAlign w:val="center"/>
          </w:tcPr>
          <w:p w14:paraId="2D5CC5F7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624AE" w14:paraId="0229CED6" w14:textId="77777777" w:rsidTr="009843E9">
        <w:trPr>
          <w:trHeight w:val="1874"/>
          <w:jc w:val="center"/>
        </w:trPr>
        <w:tc>
          <w:tcPr>
            <w:tcW w:w="818" w:type="dxa"/>
            <w:vAlign w:val="center"/>
          </w:tcPr>
          <w:p w14:paraId="74B55DFE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CE3BC8D" w14:textId="77777777" w:rsidR="00A624AE" w:rsidRDefault="00A624AE" w:rsidP="009843E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高温形状记忆合金化学分析方法   第4部分 ：痕量杂质元素的测定    电感耦合等离子体质谱法</w:t>
            </w:r>
          </w:p>
        </w:tc>
        <w:tc>
          <w:tcPr>
            <w:tcW w:w="2870" w:type="dxa"/>
            <w:vAlign w:val="center"/>
          </w:tcPr>
          <w:p w14:paraId="77C560FC" w14:textId="77777777" w:rsidR="00A624AE" w:rsidRDefault="00A624AE" w:rsidP="009843E9">
            <w:pPr>
              <w:spacing w:before="88" w:line="17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  <w:hyperlink r:id="rId10" w:history="1">
              <w:r>
                <w:rPr>
                  <w:rFonts w:ascii="宋体" w:eastAsia="宋体" w:hAnsi="宋体" w:cs="宋体" w:hint="eastAsia"/>
                  <w:spacing w:val="-2"/>
                  <w:szCs w:val="21"/>
                </w:rPr>
                <w:t>2022</w:t>
              </w:r>
              <w:r>
                <w:rPr>
                  <w:rFonts w:ascii="宋体" w:eastAsia="宋体" w:hAnsi="宋体" w:cs="宋体" w:hint="eastAsia"/>
                  <w:spacing w:val="-1"/>
                  <w:szCs w:val="21"/>
                </w:rPr>
                <w:t>-1029T-YS</w:t>
              </w:r>
            </w:hyperlink>
          </w:p>
        </w:tc>
        <w:tc>
          <w:tcPr>
            <w:tcW w:w="6071" w:type="dxa"/>
            <w:vAlign w:val="center"/>
          </w:tcPr>
          <w:p w14:paraId="6A2695CF" w14:textId="77777777" w:rsidR="00A624AE" w:rsidRDefault="00A624AE" w:rsidP="009843E9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国标（北京）检验认证有限公司、有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医疗器械（北京）有限公司、有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广东省科学院工业分析检测中心、深圳市中金岭南有色金属股份有限公司、国合通用（青岛）测试评价有限公司、中国有色桂林矿产地质研究院有限公司、北矿检测技术股份有限公司、金川集团股份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贵金属科技材料有限公司、中国石油大学（北京）</w:t>
            </w:r>
          </w:p>
        </w:tc>
        <w:tc>
          <w:tcPr>
            <w:tcW w:w="1026" w:type="dxa"/>
            <w:vAlign w:val="center"/>
          </w:tcPr>
          <w:p w14:paraId="654E268D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624AE" w14:paraId="045984D3" w14:textId="77777777" w:rsidTr="009843E9">
        <w:trPr>
          <w:trHeight w:val="1017"/>
          <w:jc w:val="center"/>
        </w:trPr>
        <w:tc>
          <w:tcPr>
            <w:tcW w:w="818" w:type="dxa"/>
            <w:vAlign w:val="center"/>
          </w:tcPr>
          <w:p w14:paraId="18F09287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0321405" w14:textId="77777777" w:rsidR="00A624AE" w:rsidRDefault="00A624AE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金锗合金</w:t>
            </w:r>
          </w:p>
        </w:tc>
        <w:tc>
          <w:tcPr>
            <w:tcW w:w="2870" w:type="dxa"/>
            <w:vAlign w:val="center"/>
          </w:tcPr>
          <w:p w14:paraId="7C36DF86" w14:textId="77777777" w:rsidR="00A624AE" w:rsidRDefault="00A624AE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〔2009〕260号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2009-2054T-YS</w:t>
            </w:r>
          </w:p>
        </w:tc>
        <w:tc>
          <w:tcPr>
            <w:tcW w:w="6071" w:type="dxa"/>
            <w:vAlign w:val="center"/>
          </w:tcPr>
          <w:p w14:paraId="602A2478" w14:textId="77777777" w:rsidR="00A624AE" w:rsidRDefault="00A624AE" w:rsidP="009843E9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股份有限公司、紫金矿业黄金集团黄金冶炼公司、有色金属技术经济研究院有限责任公司、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栢林电子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封装材料有限公司</w:t>
            </w:r>
          </w:p>
        </w:tc>
        <w:tc>
          <w:tcPr>
            <w:tcW w:w="1026" w:type="dxa"/>
            <w:vAlign w:val="center"/>
          </w:tcPr>
          <w:p w14:paraId="4BC5F51F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624AE" w14:paraId="6048B441" w14:textId="77777777" w:rsidTr="009843E9">
        <w:trPr>
          <w:trHeight w:val="426"/>
          <w:jc w:val="center"/>
        </w:trPr>
        <w:tc>
          <w:tcPr>
            <w:tcW w:w="818" w:type="dxa"/>
            <w:vAlign w:val="center"/>
          </w:tcPr>
          <w:p w14:paraId="79494EF7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C676267" w14:textId="77777777" w:rsidR="00A624AE" w:rsidRDefault="00A624AE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硫酸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化学分析方法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量的测定 硝酸六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氨合钴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重量法</w:t>
            </w:r>
          </w:p>
        </w:tc>
        <w:tc>
          <w:tcPr>
            <w:tcW w:w="2870" w:type="dxa"/>
            <w:vAlign w:val="center"/>
          </w:tcPr>
          <w:p w14:paraId="7536C8E1" w14:textId="77777777" w:rsidR="00A624AE" w:rsidRDefault="00A624AE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〔2016〕58号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2016-0255T-YS</w:t>
            </w:r>
          </w:p>
        </w:tc>
        <w:tc>
          <w:tcPr>
            <w:tcW w:w="6071" w:type="dxa"/>
            <w:vAlign w:val="center"/>
          </w:tcPr>
          <w:p w14:paraId="51C55A2C" w14:textId="77777777" w:rsidR="00A624AE" w:rsidRDefault="00A624AE" w:rsidP="009843E9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横峰县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实业有限公司、贵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检测科技(云南)有限公司、北京有色金属研究总院、连云港海关综合技术中心、徐州北矿金属循环利用研究院、中国有色桂林矿产地质研究院有限公司、江西省君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贵金属科技材料有限公司、江西耐华环保科技有限公司 、中国石油大学（北京）、 南昌航空大学、东华理工大学 、浙江微通催化剂新材料有限公司 、中宝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正信金银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珠宝首饰检测有限公司 、山东浩顺机械有限公司、中船黄冈贵金属有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限公司</w:t>
            </w:r>
          </w:p>
        </w:tc>
        <w:tc>
          <w:tcPr>
            <w:tcW w:w="1026" w:type="dxa"/>
            <w:vAlign w:val="center"/>
          </w:tcPr>
          <w:p w14:paraId="1B211C55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讨论</w:t>
            </w:r>
          </w:p>
        </w:tc>
      </w:tr>
      <w:tr w:rsidR="00A624AE" w14:paraId="3016AE7B" w14:textId="77777777" w:rsidTr="009843E9">
        <w:trPr>
          <w:trHeight w:val="426"/>
          <w:jc w:val="center"/>
        </w:trPr>
        <w:tc>
          <w:tcPr>
            <w:tcW w:w="818" w:type="dxa"/>
            <w:vAlign w:val="center"/>
          </w:tcPr>
          <w:p w14:paraId="60381779" w14:textId="77777777" w:rsidR="00A624AE" w:rsidRDefault="00A624AE" w:rsidP="00A624A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2E97271" w14:textId="77777777" w:rsidR="00A624AE" w:rsidRDefault="00A624AE" w:rsidP="009843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硫酸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化学分析方法  铜、铅、锌、铂、镍、铁、镉、铝中杂质含量的测定  电感耦合等离子体原子发射光谱法</w:t>
            </w:r>
          </w:p>
        </w:tc>
        <w:tc>
          <w:tcPr>
            <w:tcW w:w="2870" w:type="dxa"/>
            <w:vAlign w:val="center"/>
          </w:tcPr>
          <w:p w14:paraId="30D85210" w14:textId="77777777" w:rsidR="00A624AE" w:rsidRDefault="00A624AE" w:rsidP="009843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〔2016〕58号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2016-0256T-YS</w:t>
            </w:r>
          </w:p>
        </w:tc>
        <w:tc>
          <w:tcPr>
            <w:tcW w:w="6071" w:type="dxa"/>
            <w:vAlign w:val="center"/>
          </w:tcPr>
          <w:p w14:paraId="75D0F0B3" w14:textId="77777777" w:rsidR="00A624AE" w:rsidRDefault="00A624AE" w:rsidP="009843E9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横峰县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实业有限公司、贵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检测科技(云南)有限公司、北京有色金属研究总院、连云港海关综合技术中心、徐州北矿金属循环利用研究院、中国有色桂林矿产地质研究院有限公司、江西省君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贵金属科技材料有限公司、江西耐华环保科技有限公司 、中国石油大学（北京）、 南昌航空大学、东华理工大学 、浙江微通催化剂新材料有限公司 、中宝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正信金银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珠宝首饰检测有限公司 、山东浩顺机械有限公司、中船黄冈贵金属有限公司</w:t>
            </w:r>
          </w:p>
        </w:tc>
        <w:tc>
          <w:tcPr>
            <w:tcW w:w="1026" w:type="dxa"/>
            <w:vAlign w:val="center"/>
          </w:tcPr>
          <w:p w14:paraId="6BAEE867" w14:textId="77777777" w:rsidR="00A624AE" w:rsidRDefault="00A624AE" w:rsidP="009843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71307049" w14:textId="77777777" w:rsidR="00A624AE" w:rsidRDefault="00A624AE" w:rsidP="00A624AE">
      <w:pPr>
        <w:spacing w:afterLines="50" w:after="156" w:line="400" w:lineRule="exact"/>
        <w:rPr>
          <w:b/>
          <w:bCs/>
          <w:color w:val="000000" w:themeColor="text1"/>
        </w:rPr>
      </w:pPr>
    </w:p>
    <w:p w14:paraId="1FF422C6" w14:textId="77777777" w:rsidR="00923844" w:rsidRDefault="00923844"/>
    <w:sectPr w:rsidR="00923844" w:rsidSect="0057132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A8B2" w14:textId="77777777" w:rsidR="0057132E" w:rsidRDefault="0057132E" w:rsidP="00A624AE">
      <w:r>
        <w:separator/>
      </w:r>
    </w:p>
  </w:endnote>
  <w:endnote w:type="continuationSeparator" w:id="0">
    <w:p w14:paraId="4A085A31" w14:textId="77777777" w:rsidR="0057132E" w:rsidRDefault="0057132E" w:rsidP="00A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4D9D" w14:textId="77777777" w:rsidR="0057132E" w:rsidRDefault="0057132E" w:rsidP="00A624AE">
      <w:r>
        <w:separator/>
      </w:r>
    </w:p>
  </w:footnote>
  <w:footnote w:type="continuationSeparator" w:id="0">
    <w:p w14:paraId="7EA7EDD8" w14:textId="77777777" w:rsidR="0057132E" w:rsidRDefault="0057132E" w:rsidP="00A6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557D9"/>
    <w:multiLevelType w:val="multilevel"/>
    <w:tmpl w:val="A66557D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9329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964"/>
    <w:rsid w:val="0057132E"/>
    <w:rsid w:val="00923844"/>
    <w:rsid w:val="00A624AE"/>
    <w:rsid w:val="00E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35AB13-B61C-44F5-9459-96F8B33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A624A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624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624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2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624AE"/>
    <w:rPr>
      <w:sz w:val="18"/>
      <w:szCs w:val="18"/>
    </w:rPr>
  </w:style>
  <w:style w:type="paragraph" w:styleId="a8">
    <w:name w:val="Body Text"/>
    <w:basedOn w:val="a"/>
    <w:link w:val="a9"/>
    <w:autoRedefine/>
    <w:uiPriority w:val="99"/>
    <w:unhideWhenUsed/>
    <w:qFormat/>
    <w:rsid w:val="00A624AE"/>
    <w:pPr>
      <w:spacing w:after="120"/>
    </w:pPr>
  </w:style>
  <w:style w:type="character" w:customStyle="1" w:styleId="a9">
    <w:name w:val="正文文本 字符"/>
    <w:basedOn w:val="a1"/>
    <w:link w:val="a8"/>
    <w:uiPriority w:val="99"/>
    <w:rsid w:val="00A624AE"/>
  </w:style>
  <w:style w:type="paragraph" w:styleId="a0">
    <w:name w:val="endnote text"/>
    <w:basedOn w:val="a"/>
    <w:link w:val="aa"/>
    <w:uiPriority w:val="99"/>
    <w:semiHidden/>
    <w:unhideWhenUsed/>
    <w:rsid w:val="00A624AE"/>
    <w:pPr>
      <w:snapToGrid w:val="0"/>
      <w:jc w:val="left"/>
    </w:pPr>
  </w:style>
  <w:style w:type="character" w:customStyle="1" w:styleId="aa">
    <w:name w:val="尾注文本 字符"/>
    <w:basedOn w:val="a1"/>
    <w:link w:val="a0"/>
    <w:uiPriority w:val="99"/>
    <w:semiHidden/>
    <w:rsid w:val="00A624A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21027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21026T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20221029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21028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2024-02-23T09:14:00Z</dcterms:created>
  <dcterms:modified xsi:type="dcterms:W3CDTF">2024-02-23T09:14:00Z</dcterms:modified>
</cp:coreProperties>
</file>