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宋体" w:hAnsi="宋体"/>
          <w:b/>
          <w:color w:val="000000" w:themeColor="text1"/>
          <w:sz w:val="28"/>
          <w:szCs w:val="28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24</w:t>
      </w:r>
      <w:r>
        <w:rPr>
          <w:rFonts w:hint="eastAsia" w:ascii="宋体" w:hAnsi="宋体"/>
          <w:b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年有色金属</w:t>
      </w:r>
      <w:r>
        <w:rPr>
          <w:rFonts w:hint="eastAsia" w:ascii="宋体" w:hAnsi="宋体"/>
          <w:b/>
          <w:color w:val="000000" w:themeColor="text1"/>
          <w:sz w:val="28"/>
          <w:szCs w:val="28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计量</w:t>
      </w:r>
      <w:r>
        <w:rPr>
          <w:rFonts w:hint="eastAsia" w:ascii="宋体" w:hAnsi="宋体"/>
          <w:b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工作会议预安排（按项目顺序排列）</w:t>
      </w:r>
    </w:p>
    <w:tbl>
      <w:tblPr>
        <w:tblStyle w:val="6"/>
        <w:tblW w:w="1546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8"/>
        <w:gridCol w:w="6379"/>
        <w:gridCol w:w="3122"/>
        <w:gridCol w:w="1728"/>
        <w:gridCol w:w="1026"/>
        <w:gridCol w:w="1026"/>
        <w:gridCol w:w="102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tblHeader/>
          <w:jc w:val="center"/>
        </w:trPr>
        <w:tc>
          <w:tcPr>
            <w:tcW w:w="1158" w:type="dxa"/>
            <w:tcBorders>
              <w:bottom w:val="single" w:color="auto" w:sz="8" w:space="0"/>
            </w:tcBorders>
            <w:vAlign w:val="center"/>
          </w:tcPr>
          <w:p>
            <w:pPr>
              <w:ind w:right="105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shd w:val="clear" w:color="auto" w:fill="FFFFFF"/>
              </w:rPr>
              <w:t>序号</w:t>
            </w:r>
          </w:p>
        </w:tc>
        <w:tc>
          <w:tcPr>
            <w:tcW w:w="6379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shd w:val="clear" w:color="auto" w:fill="FFFFFF"/>
                <w:lang w:val="en-US" w:eastAsia="zh-CN"/>
              </w:rPr>
              <w:t>规范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shd w:val="clear" w:color="auto" w:fill="FFFFFF"/>
              </w:rPr>
              <w:t>名称</w:t>
            </w:r>
          </w:p>
        </w:tc>
        <w:tc>
          <w:tcPr>
            <w:tcW w:w="3122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shd w:val="clear" w:color="auto" w:fill="FFFFFF"/>
              </w:rPr>
              <w:t>计划号</w:t>
            </w:r>
          </w:p>
        </w:tc>
        <w:tc>
          <w:tcPr>
            <w:tcW w:w="1728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shd w:val="clear" w:color="auto" w:fill="FFFFFF"/>
              </w:rPr>
              <w:t>讨论会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shd w:val="clear" w:color="auto" w:fill="FFFFFF"/>
              </w:rPr>
              <w:t>月份</w:t>
            </w:r>
          </w:p>
        </w:tc>
        <w:tc>
          <w:tcPr>
            <w:tcW w:w="1026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shd w:val="clear" w:color="auto" w:fill="FFFFFF"/>
                <w:lang w:val="en-US" w:eastAsia="zh-CN"/>
              </w:rPr>
              <w:t>预审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shd w:val="clear" w:color="auto" w:fill="FFFFFF"/>
              </w:rPr>
              <w:t>会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shd w:val="clear" w:color="auto" w:fill="FFFFFF"/>
              </w:rPr>
              <w:t>月份</w:t>
            </w:r>
          </w:p>
        </w:tc>
        <w:tc>
          <w:tcPr>
            <w:tcW w:w="1026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shd w:val="clear" w:color="auto" w:fill="FFFFFF"/>
              </w:rPr>
              <w:t>审定会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shd w:val="clear" w:color="auto" w:fill="FFFFFF"/>
              </w:rPr>
              <w:t>月份</w:t>
            </w:r>
          </w:p>
        </w:tc>
        <w:tc>
          <w:tcPr>
            <w:tcW w:w="1026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shd w:val="clear" w:color="auto" w:fill="FFFFFF"/>
                <w:lang w:val="en-US" w:eastAsia="zh-CN"/>
              </w:rPr>
              <w:t>应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shd w:val="clear" w:color="auto" w:fill="FFFFFF"/>
                <w:lang w:val="en-US" w:eastAsia="zh-CN"/>
              </w:rPr>
              <w:t>报批时间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158" w:type="dxa"/>
            <w:tcBorders>
              <w:top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6379" w:type="dxa"/>
            <w:tcBorders>
              <w:top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摩擦、磨损和磨耗试验机校准规范</w:t>
            </w:r>
          </w:p>
        </w:tc>
        <w:tc>
          <w:tcPr>
            <w:tcW w:w="3122" w:type="dxa"/>
            <w:tcBorders>
              <w:top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工厅科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〔2022〕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464号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JJFZ(有色金属)002-2022</w:t>
            </w:r>
          </w:p>
        </w:tc>
        <w:tc>
          <w:tcPr>
            <w:tcW w:w="1728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-</w:t>
            </w:r>
          </w:p>
        </w:tc>
        <w:tc>
          <w:tcPr>
            <w:tcW w:w="1026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-</w:t>
            </w:r>
          </w:p>
        </w:tc>
        <w:tc>
          <w:tcPr>
            <w:tcW w:w="1026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026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2024.6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1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shd w:val="clear" w:color="auto" w:fill="FFFFFF"/>
              </w:rPr>
            </w:pPr>
            <w:bookmarkStart w:id="0" w:name="OLE_LINK4" w:colFirst="1" w:colLast="2"/>
          </w:p>
        </w:tc>
        <w:tc>
          <w:tcPr>
            <w:tcW w:w="63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叉式热电偶校准规范</w:t>
            </w:r>
          </w:p>
        </w:tc>
        <w:tc>
          <w:tcPr>
            <w:tcW w:w="31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工厅科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〔2022〕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464号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JJFZ(有色金属)004-2022</w:t>
            </w:r>
          </w:p>
        </w:tc>
        <w:tc>
          <w:tcPr>
            <w:tcW w:w="17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-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-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2024.6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1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63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铝板带在线测厚仪校准规范</w:t>
            </w:r>
          </w:p>
        </w:tc>
        <w:tc>
          <w:tcPr>
            <w:tcW w:w="31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工厅科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〔2022〕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464号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JJFZ(有色金属)005-2022</w:t>
            </w:r>
          </w:p>
        </w:tc>
        <w:tc>
          <w:tcPr>
            <w:tcW w:w="172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-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-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2024.6</w:t>
            </w:r>
          </w:p>
        </w:tc>
      </w:tr>
      <w:bookmarkEnd w:id="0"/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1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63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光学显微镜畸变校准规范</w:t>
            </w:r>
          </w:p>
        </w:tc>
        <w:tc>
          <w:tcPr>
            <w:tcW w:w="31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工厅科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〔2022〕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464号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JJFZ(有色金属)009-2022</w:t>
            </w:r>
          </w:p>
        </w:tc>
        <w:tc>
          <w:tcPr>
            <w:tcW w:w="172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-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-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2024.6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1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63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激光标距刻线机校准规范</w:t>
            </w:r>
          </w:p>
        </w:tc>
        <w:tc>
          <w:tcPr>
            <w:tcW w:w="31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工厅科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〔2022〕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464号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JJFZ(有色金属)010-2022</w:t>
            </w:r>
          </w:p>
        </w:tc>
        <w:tc>
          <w:tcPr>
            <w:tcW w:w="17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-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-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2024.6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1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63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空气热老化箱校准规范</w:t>
            </w:r>
          </w:p>
        </w:tc>
        <w:tc>
          <w:tcPr>
            <w:tcW w:w="31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工厅科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〔2022〕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464号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JJFZ(有色金属)012-2022</w:t>
            </w:r>
          </w:p>
        </w:tc>
        <w:tc>
          <w:tcPr>
            <w:tcW w:w="17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-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-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2024.6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1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63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霍尔流速计校准规范</w:t>
            </w:r>
          </w:p>
        </w:tc>
        <w:tc>
          <w:tcPr>
            <w:tcW w:w="31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工厅科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〔2022〕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464号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JJFZ(有色金属)013-2022</w:t>
            </w:r>
          </w:p>
        </w:tc>
        <w:tc>
          <w:tcPr>
            <w:tcW w:w="17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-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-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2024.6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1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63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塑料容量瓶校准规范</w:t>
            </w:r>
          </w:p>
        </w:tc>
        <w:tc>
          <w:tcPr>
            <w:tcW w:w="31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工厅科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〔2022〕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464号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JJFZ(有色金属)014-2022</w:t>
            </w:r>
          </w:p>
        </w:tc>
        <w:tc>
          <w:tcPr>
            <w:tcW w:w="17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-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-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2024.6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1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63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铝及铝合金压滤法测渣仪校准规范</w:t>
            </w:r>
          </w:p>
        </w:tc>
        <w:tc>
          <w:tcPr>
            <w:tcW w:w="31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工厅科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〔2023〕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476号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JJFZ(有色金属)001-2023</w:t>
            </w:r>
          </w:p>
        </w:tc>
        <w:tc>
          <w:tcPr>
            <w:tcW w:w="17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0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0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202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.6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1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63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氩气浓度检测报警仪校准规范</w:t>
            </w:r>
          </w:p>
        </w:tc>
        <w:tc>
          <w:tcPr>
            <w:tcW w:w="31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工厅科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〔2023〕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476号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JJFZ(有色金属)002-2023</w:t>
            </w:r>
          </w:p>
        </w:tc>
        <w:tc>
          <w:tcPr>
            <w:tcW w:w="17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0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0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202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.6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1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63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电极式盐水比重计校准规范</w:t>
            </w:r>
          </w:p>
        </w:tc>
        <w:tc>
          <w:tcPr>
            <w:tcW w:w="31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工厅科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〔2023〕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476号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JJFZ(有色金属)003-2023</w:t>
            </w:r>
          </w:p>
        </w:tc>
        <w:tc>
          <w:tcPr>
            <w:tcW w:w="17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0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0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202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.6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1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63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管路式海水冲刷腐蚀试验机校准规范</w:t>
            </w:r>
          </w:p>
        </w:tc>
        <w:tc>
          <w:tcPr>
            <w:tcW w:w="31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工厅科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〔2023〕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476号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JJFZ(有色金属)004-2023</w:t>
            </w:r>
          </w:p>
        </w:tc>
        <w:tc>
          <w:tcPr>
            <w:tcW w:w="17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0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202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.6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1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63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松装密度漏斗法测定仪校准规范</w:t>
            </w:r>
          </w:p>
        </w:tc>
        <w:tc>
          <w:tcPr>
            <w:tcW w:w="31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工厅科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〔2023〕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476号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JJFZ(有色金属)005-2023</w:t>
            </w:r>
          </w:p>
        </w:tc>
        <w:tc>
          <w:tcPr>
            <w:tcW w:w="17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0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0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202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.6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1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63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激光导热仪校准规范</w:t>
            </w:r>
          </w:p>
        </w:tc>
        <w:tc>
          <w:tcPr>
            <w:tcW w:w="31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工厅科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〔2023〕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476号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JJFZ(有色金属)006-2023</w:t>
            </w:r>
          </w:p>
        </w:tc>
        <w:tc>
          <w:tcPr>
            <w:tcW w:w="17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0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0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202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.6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1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63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热膨胀仪校准规范</w:t>
            </w:r>
          </w:p>
        </w:tc>
        <w:tc>
          <w:tcPr>
            <w:tcW w:w="31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工厅科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〔2023〕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476号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JJFZ(有色金属)007-2023</w:t>
            </w:r>
          </w:p>
        </w:tc>
        <w:tc>
          <w:tcPr>
            <w:tcW w:w="17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0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0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202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.6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1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63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有色金属行业数字温度指示调节仪校准规范</w:t>
            </w:r>
          </w:p>
        </w:tc>
        <w:tc>
          <w:tcPr>
            <w:tcW w:w="31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工厅科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〔2023〕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476号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JJFZ(有色金属)008-2023</w:t>
            </w:r>
          </w:p>
        </w:tc>
        <w:tc>
          <w:tcPr>
            <w:tcW w:w="17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0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0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202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.6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1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63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极端温度数字温度计校准规范</w:t>
            </w:r>
          </w:p>
        </w:tc>
        <w:tc>
          <w:tcPr>
            <w:tcW w:w="31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工厅科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〔2023〕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476号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JJFZ(有色金属)009-2023</w:t>
            </w:r>
          </w:p>
        </w:tc>
        <w:tc>
          <w:tcPr>
            <w:tcW w:w="17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0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0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202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.6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1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63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高温弹性模量测试仪校准规范</w:t>
            </w:r>
          </w:p>
        </w:tc>
        <w:tc>
          <w:tcPr>
            <w:tcW w:w="31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工厅科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〔2023〕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476号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JJFZ(有色金属)010-2023</w:t>
            </w:r>
          </w:p>
        </w:tc>
        <w:tc>
          <w:tcPr>
            <w:tcW w:w="17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0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0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202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.6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1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63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扫描电化学显微镜校准规范</w:t>
            </w:r>
          </w:p>
        </w:tc>
        <w:tc>
          <w:tcPr>
            <w:tcW w:w="31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工厅科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〔2023〕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476号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JJFZ(有色金属)011-2023</w:t>
            </w:r>
          </w:p>
        </w:tc>
        <w:tc>
          <w:tcPr>
            <w:tcW w:w="17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0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0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202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.6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1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63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摆锤动态撕裂冲击试验机校准规范</w:t>
            </w:r>
          </w:p>
        </w:tc>
        <w:tc>
          <w:tcPr>
            <w:tcW w:w="31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工厅科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〔2023〕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476号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JJFZ(有色金属)012-2023</w:t>
            </w:r>
          </w:p>
        </w:tc>
        <w:tc>
          <w:tcPr>
            <w:tcW w:w="17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0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0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202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.6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1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63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超声波探伤用液浸式换能器特性校准规范</w:t>
            </w:r>
          </w:p>
        </w:tc>
        <w:tc>
          <w:tcPr>
            <w:tcW w:w="31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工厅科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〔2023〕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476号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JJFZ(有色金属)013-2023</w:t>
            </w:r>
          </w:p>
        </w:tc>
        <w:tc>
          <w:tcPr>
            <w:tcW w:w="17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0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0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202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.6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1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63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温度测量系统校准规范</w:t>
            </w:r>
          </w:p>
        </w:tc>
        <w:tc>
          <w:tcPr>
            <w:tcW w:w="31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工厅科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〔2023〕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476号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JJFZ(有色金属)014-2023</w:t>
            </w:r>
          </w:p>
        </w:tc>
        <w:tc>
          <w:tcPr>
            <w:tcW w:w="17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0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0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202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.6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1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63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显微镜畸变校准用米字线纹尺校准规范</w:t>
            </w:r>
          </w:p>
        </w:tc>
        <w:tc>
          <w:tcPr>
            <w:tcW w:w="31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工厅科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〔2023〕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476号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JJFZ(有色金属)015-2023</w:t>
            </w:r>
          </w:p>
        </w:tc>
        <w:tc>
          <w:tcPr>
            <w:tcW w:w="17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0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0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202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.6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1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63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冲击试验低温槽校准规范</w:t>
            </w:r>
          </w:p>
        </w:tc>
        <w:tc>
          <w:tcPr>
            <w:tcW w:w="31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工厅科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〔2023〕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476号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JJFZ(有色金属)016-2023</w:t>
            </w:r>
          </w:p>
        </w:tc>
        <w:tc>
          <w:tcPr>
            <w:tcW w:w="17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0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0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202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.6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1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63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非接触式激光引伸计校准规范</w:t>
            </w:r>
          </w:p>
        </w:tc>
        <w:tc>
          <w:tcPr>
            <w:tcW w:w="31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工厅科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〔2023〕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476号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JJFZ(有色金属)017-2023</w:t>
            </w:r>
          </w:p>
        </w:tc>
        <w:tc>
          <w:tcPr>
            <w:tcW w:w="17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0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0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202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.6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1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63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平面双轴试验系统校准规范</w:t>
            </w:r>
          </w:p>
        </w:tc>
        <w:tc>
          <w:tcPr>
            <w:tcW w:w="31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工厅科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〔2023〕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476号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JJFZ(有色金属)018-2023</w:t>
            </w:r>
          </w:p>
        </w:tc>
        <w:tc>
          <w:tcPr>
            <w:tcW w:w="17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0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0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202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.6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1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63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烷基汞分析仪校准规范</w:t>
            </w:r>
          </w:p>
        </w:tc>
        <w:tc>
          <w:tcPr>
            <w:tcW w:w="31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工厅科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〔2023〕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476号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JJFZ(有色金属)019-2023</w:t>
            </w:r>
          </w:p>
        </w:tc>
        <w:tc>
          <w:tcPr>
            <w:tcW w:w="17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0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0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202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.6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1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63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光伏组件紫外预处理试验箱校准规范</w:t>
            </w:r>
          </w:p>
        </w:tc>
        <w:tc>
          <w:tcPr>
            <w:tcW w:w="31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工厅科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〔2023〕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476号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JJFZ(有色金属)020-2023</w:t>
            </w:r>
          </w:p>
        </w:tc>
        <w:tc>
          <w:tcPr>
            <w:tcW w:w="17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0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0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202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.6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1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63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脉冲电火花检漏仪校准规范</w:t>
            </w:r>
          </w:p>
        </w:tc>
        <w:tc>
          <w:tcPr>
            <w:tcW w:w="31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工厅科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〔2023〕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476号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JJFZ(有色金属)021-2023</w:t>
            </w:r>
          </w:p>
        </w:tc>
        <w:tc>
          <w:tcPr>
            <w:tcW w:w="17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0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0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202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.6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1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63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直流电弧-原子发射光谱仪校准规范</w:t>
            </w:r>
          </w:p>
        </w:tc>
        <w:tc>
          <w:tcPr>
            <w:tcW w:w="31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工厅科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〔2023〕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476号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JJFZ(有色金属)022-2023</w:t>
            </w:r>
          </w:p>
        </w:tc>
        <w:tc>
          <w:tcPr>
            <w:tcW w:w="17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0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0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202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.6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1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63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涂层附着力测试仪校准规范</w:t>
            </w:r>
          </w:p>
        </w:tc>
        <w:tc>
          <w:tcPr>
            <w:tcW w:w="31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工厅科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〔2023〕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476号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JJFZ(有色金属)023-2023</w:t>
            </w:r>
          </w:p>
        </w:tc>
        <w:tc>
          <w:tcPr>
            <w:tcW w:w="17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0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0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202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.6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1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63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有色金属行业材料试验机压缩空间平行度、平面度校准规范</w:t>
            </w:r>
          </w:p>
        </w:tc>
        <w:tc>
          <w:tcPr>
            <w:tcW w:w="31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工厅科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〔2023〕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476号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JJFZ(有色金属)024-2023</w:t>
            </w:r>
          </w:p>
        </w:tc>
        <w:tc>
          <w:tcPr>
            <w:tcW w:w="17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0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0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202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.6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1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63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双向拉伸试验机校准规范</w:t>
            </w:r>
          </w:p>
        </w:tc>
        <w:tc>
          <w:tcPr>
            <w:tcW w:w="31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工厅科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〔2023〕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476号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JJFZ(有色金属)025-2023</w:t>
            </w:r>
          </w:p>
        </w:tc>
        <w:tc>
          <w:tcPr>
            <w:tcW w:w="17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0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0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202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.6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1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63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超声标准试块校准规范</w:t>
            </w:r>
          </w:p>
        </w:tc>
        <w:tc>
          <w:tcPr>
            <w:tcW w:w="31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工厅科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〔2023〕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476号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JJFZ(有色金属)026-2023</w:t>
            </w:r>
          </w:p>
        </w:tc>
        <w:tc>
          <w:tcPr>
            <w:tcW w:w="17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</w:p>
        </w:tc>
        <w:tc>
          <w:tcPr>
            <w:tcW w:w="10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0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202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.6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1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63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有色金属高速切削特性测试仪校准规范</w:t>
            </w:r>
          </w:p>
        </w:tc>
        <w:tc>
          <w:tcPr>
            <w:tcW w:w="31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工厅科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〔2023〕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476号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JJFZ(有色金属)027-2023</w:t>
            </w:r>
          </w:p>
        </w:tc>
        <w:tc>
          <w:tcPr>
            <w:tcW w:w="17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0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0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202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.6</w:t>
            </w:r>
          </w:p>
        </w:tc>
      </w:tr>
    </w:tbl>
    <w:p>
      <w:pPr>
        <w:rPr>
          <w:rFonts w:hint="eastAsia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</w:pPr>
      <w:bookmarkStart w:id="1" w:name="_GoBack"/>
      <w:bookmarkEnd w:id="1"/>
    </w:p>
    <w:sectPr>
      <w:pgSz w:w="16838" w:h="11906" w:orient="landscape"/>
      <w:pgMar w:top="1134" w:right="1134" w:bottom="1134" w:left="113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E6B2383"/>
    <w:multiLevelType w:val="multilevel"/>
    <w:tmpl w:val="8E6B2383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0" w:hanging="420"/>
      </w:pPr>
      <w:rPr>
        <w:rFonts w:hint="default" w:ascii="宋体" w:hAnsi="宋体" w:eastAsia="宋体" w:cs="宋体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76933334"/>
    <w:multiLevelType w:val="multilevel"/>
    <w:tmpl w:val="76933334"/>
    <w:lvl w:ilvl="0" w:tentative="0">
      <w:start w:val="1"/>
      <w:numFmt w:val="none"/>
      <w:pStyle w:val="13"/>
      <w:lvlText w:val="%1——"/>
      <w:lvlJc w:val="left"/>
      <w:pPr>
        <w:tabs>
          <w:tab w:val="left" w:pos="1140"/>
        </w:tabs>
        <w:ind w:left="84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1ZGFmOGI4ZDUzOTE0MDQ2ZWM5Y2Q5ZDczMTg3NTYifQ=="/>
  </w:docVars>
  <w:rsids>
    <w:rsidRoot w:val="007C0FDA"/>
    <w:rsid w:val="000E4265"/>
    <w:rsid w:val="001430B6"/>
    <w:rsid w:val="001B2F7C"/>
    <w:rsid w:val="00260A08"/>
    <w:rsid w:val="002A0D1E"/>
    <w:rsid w:val="002D29CB"/>
    <w:rsid w:val="0046134D"/>
    <w:rsid w:val="004B29F1"/>
    <w:rsid w:val="004B462D"/>
    <w:rsid w:val="004C69B5"/>
    <w:rsid w:val="00526822"/>
    <w:rsid w:val="005571C1"/>
    <w:rsid w:val="00625051"/>
    <w:rsid w:val="0069596A"/>
    <w:rsid w:val="006A7933"/>
    <w:rsid w:val="007C0FDA"/>
    <w:rsid w:val="007D7DC5"/>
    <w:rsid w:val="0085212B"/>
    <w:rsid w:val="0087576C"/>
    <w:rsid w:val="008F10D4"/>
    <w:rsid w:val="00A935A5"/>
    <w:rsid w:val="00AD34DD"/>
    <w:rsid w:val="00AD49EF"/>
    <w:rsid w:val="00AD7CC1"/>
    <w:rsid w:val="00B233E8"/>
    <w:rsid w:val="00B2570A"/>
    <w:rsid w:val="00B509F7"/>
    <w:rsid w:val="00BD6D8C"/>
    <w:rsid w:val="00CB1F2E"/>
    <w:rsid w:val="00CB79DE"/>
    <w:rsid w:val="00D327BE"/>
    <w:rsid w:val="00DB12DD"/>
    <w:rsid w:val="00E146B0"/>
    <w:rsid w:val="00E5564A"/>
    <w:rsid w:val="00E76F49"/>
    <w:rsid w:val="00EE15D3"/>
    <w:rsid w:val="00F316CE"/>
    <w:rsid w:val="00FC5C43"/>
    <w:rsid w:val="00FE1F50"/>
    <w:rsid w:val="06236156"/>
    <w:rsid w:val="06A21828"/>
    <w:rsid w:val="0782704A"/>
    <w:rsid w:val="081E2D78"/>
    <w:rsid w:val="08C1136F"/>
    <w:rsid w:val="09D6036B"/>
    <w:rsid w:val="0B3A0543"/>
    <w:rsid w:val="0B937E18"/>
    <w:rsid w:val="0BB91071"/>
    <w:rsid w:val="0BDC78C7"/>
    <w:rsid w:val="0D275279"/>
    <w:rsid w:val="0EEF12AF"/>
    <w:rsid w:val="0FAD1102"/>
    <w:rsid w:val="10435D8E"/>
    <w:rsid w:val="10795489"/>
    <w:rsid w:val="10CC20F0"/>
    <w:rsid w:val="1389100A"/>
    <w:rsid w:val="14FB3D92"/>
    <w:rsid w:val="17F83EF0"/>
    <w:rsid w:val="18DD40DB"/>
    <w:rsid w:val="18EB2C9C"/>
    <w:rsid w:val="1905222D"/>
    <w:rsid w:val="19B83FF2"/>
    <w:rsid w:val="1A156282"/>
    <w:rsid w:val="1AAB37A8"/>
    <w:rsid w:val="1BD55623"/>
    <w:rsid w:val="1C427007"/>
    <w:rsid w:val="1C566A57"/>
    <w:rsid w:val="1DCD6B91"/>
    <w:rsid w:val="1E1C2767"/>
    <w:rsid w:val="1E2F05FC"/>
    <w:rsid w:val="1E594203"/>
    <w:rsid w:val="1EC21A89"/>
    <w:rsid w:val="1F0625DD"/>
    <w:rsid w:val="1F206ABB"/>
    <w:rsid w:val="229C3BC3"/>
    <w:rsid w:val="230010F2"/>
    <w:rsid w:val="24AB3927"/>
    <w:rsid w:val="25D61FE8"/>
    <w:rsid w:val="29023E15"/>
    <w:rsid w:val="2A935521"/>
    <w:rsid w:val="2AA8429D"/>
    <w:rsid w:val="2C7C7944"/>
    <w:rsid w:val="2F303514"/>
    <w:rsid w:val="2F66178C"/>
    <w:rsid w:val="2FCE5A60"/>
    <w:rsid w:val="2FD7519E"/>
    <w:rsid w:val="31C84ADC"/>
    <w:rsid w:val="33A15FD9"/>
    <w:rsid w:val="34783E03"/>
    <w:rsid w:val="34820C93"/>
    <w:rsid w:val="34B27686"/>
    <w:rsid w:val="34D05232"/>
    <w:rsid w:val="35386C3E"/>
    <w:rsid w:val="354627BE"/>
    <w:rsid w:val="359F0014"/>
    <w:rsid w:val="36A462E1"/>
    <w:rsid w:val="37006398"/>
    <w:rsid w:val="37866AB0"/>
    <w:rsid w:val="37A05CC8"/>
    <w:rsid w:val="3886779C"/>
    <w:rsid w:val="393B1CEB"/>
    <w:rsid w:val="3B1F2C8D"/>
    <w:rsid w:val="3B9C67AB"/>
    <w:rsid w:val="3BEF5A35"/>
    <w:rsid w:val="3C480BBF"/>
    <w:rsid w:val="3C4B79F7"/>
    <w:rsid w:val="3D641DCC"/>
    <w:rsid w:val="3EAD722B"/>
    <w:rsid w:val="3F310445"/>
    <w:rsid w:val="41C470FD"/>
    <w:rsid w:val="41E55C2A"/>
    <w:rsid w:val="42E76472"/>
    <w:rsid w:val="452D3B70"/>
    <w:rsid w:val="453A69D5"/>
    <w:rsid w:val="45FB2DBC"/>
    <w:rsid w:val="46313F01"/>
    <w:rsid w:val="466A4950"/>
    <w:rsid w:val="47737CF8"/>
    <w:rsid w:val="489F7EDB"/>
    <w:rsid w:val="49155EE6"/>
    <w:rsid w:val="49D57013"/>
    <w:rsid w:val="4CC8601A"/>
    <w:rsid w:val="4CCA78F7"/>
    <w:rsid w:val="4D2B1133"/>
    <w:rsid w:val="4DBD2832"/>
    <w:rsid w:val="4DEF60D5"/>
    <w:rsid w:val="4E6B5CE1"/>
    <w:rsid w:val="4E71383A"/>
    <w:rsid w:val="4EC42E1D"/>
    <w:rsid w:val="4EE2777A"/>
    <w:rsid w:val="4F8A18FB"/>
    <w:rsid w:val="500A342C"/>
    <w:rsid w:val="51CA1F07"/>
    <w:rsid w:val="52EE6FE3"/>
    <w:rsid w:val="53FE61C9"/>
    <w:rsid w:val="5455473D"/>
    <w:rsid w:val="545B0365"/>
    <w:rsid w:val="54922B86"/>
    <w:rsid w:val="550F4CBA"/>
    <w:rsid w:val="562828F5"/>
    <w:rsid w:val="56301029"/>
    <w:rsid w:val="56C033AA"/>
    <w:rsid w:val="56D65EF8"/>
    <w:rsid w:val="57332336"/>
    <w:rsid w:val="598D3E00"/>
    <w:rsid w:val="5AD17463"/>
    <w:rsid w:val="5B700E68"/>
    <w:rsid w:val="5DA32961"/>
    <w:rsid w:val="5E053ECD"/>
    <w:rsid w:val="5E4F795C"/>
    <w:rsid w:val="60635CD6"/>
    <w:rsid w:val="60C34F31"/>
    <w:rsid w:val="60EB56D3"/>
    <w:rsid w:val="61E20D67"/>
    <w:rsid w:val="626011C5"/>
    <w:rsid w:val="633A3BD0"/>
    <w:rsid w:val="63826B67"/>
    <w:rsid w:val="63CE0FD8"/>
    <w:rsid w:val="64546F79"/>
    <w:rsid w:val="64790593"/>
    <w:rsid w:val="648C2BD8"/>
    <w:rsid w:val="652F5841"/>
    <w:rsid w:val="66135C73"/>
    <w:rsid w:val="66383CCB"/>
    <w:rsid w:val="68A60DA9"/>
    <w:rsid w:val="68BF410A"/>
    <w:rsid w:val="6A6B0B13"/>
    <w:rsid w:val="6B0C5663"/>
    <w:rsid w:val="6B14754A"/>
    <w:rsid w:val="6B1B6A45"/>
    <w:rsid w:val="6CA62967"/>
    <w:rsid w:val="6D5E39FA"/>
    <w:rsid w:val="6E1935DA"/>
    <w:rsid w:val="6F1E46FD"/>
    <w:rsid w:val="71732022"/>
    <w:rsid w:val="75C51B5F"/>
    <w:rsid w:val="76AB3DB5"/>
    <w:rsid w:val="76F459ED"/>
    <w:rsid w:val="785449A9"/>
    <w:rsid w:val="7A1010F6"/>
    <w:rsid w:val="7A2A4920"/>
    <w:rsid w:val="7DAA0442"/>
    <w:rsid w:val="7DBD122E"/>
    <w:rsid w:val="7E4E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qFormat="1" w:uiPriority="99" w:semiHidden="0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autoRedefine/>
    <w:unhideWhenUsed/>
    <w:qFormat/>
    <w:uiPriority w:val="1"/>
  </w:style>
  <w:style w:type="table" w:default="1" w:styleId="6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autoRedefine/>
    <w:unhideWhenUsed/>
    <w:qFormat/>
    <w:uiPriority w:val="99"/>
    <w:pPr>
      <w:adjustRightInd w:val="0"/>
      <w:snapToGrid w:val="0"/>
      <w:jc w:val="left"/>
      <w:textAlignment w:val="baseline"/>
    </w:pPr>
    <w:rPr>
      <w:rFonts w:ascii="Calibri" w:hAnsi="Calibri" w:eastAsia="Times New Roman" w:cs="Times New Roman"/>
      <w:szCs w:val="24"/>
    </w:rPr>
  </w:style>
  <w:style w:type="paragraph" w:styleId="3">
    <w:name w:val="footer"/>
    <w:basedOn w:val="1"/>
    <w:link w:val="16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5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autoRedefine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table" w:styleId="7">
    <w:name w:val="Table Grid"/>
    <w:basedOn w:val="6"/>
    <w:autoRedefine/>
    <w:qFormat/>
    <w:uiPriority w:val="5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autoRedefine/>
    <w:unhideWhenUsed/>
    <w:qFormat/>
    <w:uiPriority w:val="99"/>
    <w:rPr>
      <w:color w:val="0000FF"/>
      <w:u w:val="single"/>
    </w:rPr>
  </w:style>
  <w:style w:type="paragraph" w:styleId="10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1">
    <w:name w:val="t19"/>
    <w:basedOn w:val="8"/>
    <w:autoRedefine/>
    <w:qFormat/>
    <w:uiPriority w:val="0"/>
  </w:style>
  <w:style w:type="paragraph" w:customStyle="1" w:styleId="12">
    <w:name w:val="封面标准英文名称"/>
    <w:autoRedefine/>
    <w:qFormat/>
    <w:uiPriority w:val="0"/>
    <w:pPr>
      <w:widowControl w:val="0"/>
      <w:spacing w:before="370" w:line="400" w:lineRule="exact"/>
      <w:jc w:val="center"/>
    </w:pPr>
    <w:rPr>
      <w:rFonts w:ascii="Times New Roman" w:hAnsi="Times New Roman" w:eastAsia="宋体" w:cs="Times New Roman"/>
      <w:kern w:val="0"/>
      <w:sz w:val="28"/>
      <w:szCs w:val="20"/>
      <w:lang w:val="en-US" w:eastAsia="zh-CN" w:bidi="ar-SA"/>
    </w:rPr>
  </w:style>
  <w:style w:type="paragraph" w:customStyle="1" w:styleId="13">
    <w:name w:val="列项——（一级）"/>
    <w:link w:val="14"/>
    <w:autoRedefine/>
    <w:qFormat/>
    <w:uiPriority w:val="0"/>
    <w:pPr>
      <w:widowControl w:val="0"/>
      <w:numPr>
        <w:ilvl w:val="0"/>
        <w:numId w:val="1"/>
      </w:numPr>
      <w:tabs>
        <w:tab w:val="left" w:pos="854"/>
        <w:tab w:val="clear" w:pos="1140"/>
      </w:tabs>
      <w:ind w:left="200" w:leftChars="200" w:hanging="200" w:hangingChars="200"/>
      <w:jc w:val="both"/>
    </w:pPr>
    <w:rPr>
      <w:rFonts w:ascii="宋体" w:hAnsi="Times New Roman" w:eastAsia="宋体" w:cs="Times New Roman"/>
      <w:kern w:val="0"/>
      <w:sz w:val="21"/>
      <w:szCs w:val="20"/>
      <w:lang w:val="en-US" w:eastAsia="zh-CN" w:bidi="ar-SA"/>
    </w:rPr>
  </w:style>
  <w:style w:type="character" w:customStyle="1" w:styleId="14">
    <w:name w:val="列项——（一级） Char"/>
    <w:link w:val="13"/>
    <w:autoRedefine/>
    <w:qFormat/>
    <w:locked/>
    <w:uiPriority w:val="0"/>
    <w:rPr>
      <w:rFonts w:ascii="宋体" w:hAnsi="Times New Roman" w:eastAsia="宋体" w:cs="Times New Roman"/>
      <w:kern w:val="0"/>
      <w:szCs w:val="20"/>
    </w:rPr>
  </w:style>
  <w:style w:type="character" w:customStyle="1" w:styleId="15">
    <w:name w:val="页眉 Char"/>
    <w:basedOn w:val="8"/>
    <w:link w:val="4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页脚 Char"/>
    <w:basedOn w:val="8"/>
    <w:link w:val="3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469</Words>
  <Characters>817</Characters>
  <Lines>139</Lines>
  <Paragraphs>39</Paragraphs>
  <TotalTime>209</TotalTime>
  <ScaleCrop>false</ScaleCrop>
  <LinksUpToDate>false</LinksUpToDate>
  <CharactersWithSpaces>817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2015-02-02T04:44:00Z</dcterms:created>
  <dc:creator>lenovo</dc:creator>
  <cp:lastModifiedBy>YSX</cp:lastModifiedBy>
  <cp:lastPrinted>2024-01-30T07:07:00Z</cp:lastPrinted>
  <dcterms:modified xsi:type="dcterms:W3CDTF">2024-02-02T06:57:20Z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B527FEE7A00442D38F05D6378A46225D</vt:lpwstr>
  </property>
</Properties>
</file>