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D7575" w14:textId="17C261C9" w:rsidR="006E1DC0" w:rsidRPr="00073D66" w:rsidRDefault="006E1DC0" w:rsidP="006E1DC0">
      <w:pPr>
        <w:spacing w:line="360" w:lineRule="auto"/>
        <w:jc w:val="center"/>
        <w:rPr>
          <w:rFonts w:ascii="黑体" w:eastAsia="黑体" w:hAnsi="黑体" w:cs="黑体"/>
          <w:w w:val="90"/>
          <w:sz w:val="32"/>
          <w:szCs w:val="32"/>
        </w:rPr>
      </w:pPr>
      <w:r w:rsidRPr="00073D66">
        <w:rPr>
          <w:rFonts w:ascii="黑体" w:eastAsia="黑体" w:hAnsi="黑体" w:cs="黑体" w:hint="eastAsia"/>
          <w:w w:val="90"/>
          <w:sz w:val="32"/>
          <w:szCs w:val="32"/>
        </w:rPr>
        <w:t>稀土行业</w:t>
      </w:r>
      <w:r w:rsidRPr="00073D66">
        <w:rPr>
          <w:rFonts w:ascii="黑体" w:eastAsia="黑体" w:hAnsi="黑体" w:cs="黑体"/>
          <w:w w:val="90"/>
          <w:sz w:val="32"/>
          <w:szCs w:val="32"/>
        </w:rPr>
        <w:t>标准《</w:t>
      </w:r>
      <w:r w:rsidR="0030284D" w:rsidRPr="0030284D">
        <w:rPr>
          <w:rFonts w:ascii="黑体" w:eastAsia="黑体" w:hAnsi="黑体" w:cs="黑体"/>
          <w:w w:val="90"/>
          <w:sz w:val="32"/>
          <w:szCs w:val="32"/>
        </w:rPr>
        <w:t>可溶性镁钇稀土</w:t>
      </w:r>
      <w:r w:rsidRPr="00073D66">
        <w:rPr>
          <w:rFonts w:ascii="黑体" w:eastAsia="黑体" w:hAnsi="黑体" w:cs="黑体"/>
          <w:w w:val="90"/>
          <w:sz w:val="32"/>
          <w:szCs w:val="32"/>
        </w:rPr>
        <w:t>合金》</w:t>
      </w:r>
      <w:r w:rsidRPr="00073D66">
        <w:rPr>
          <w:rFonts w:ascii="黑体" w:eastAsia="黑体" w:hAnsi="黑体" w:cs="黑体" w:hint="eastAsia"/>
          <w:w w:val="90"/>
          <w:sz w:val="32"/>
          <w:szCs w:val="32"/>
        </w:rPr>
        <w:t>（</w:t>
      </w:r>
      <w:r w:rsidR="00ED10DF">
        <w:rPr>
          <w:rFonts w:ascii="黑体" w:eastAsia="黑体" w:hAnsi="黑体" w:cs="黑体" w:hint="eastAsia"/>
          <w:w w:val="90"/>
          <w:sz w:val="32"/>
          <w:szCs w:val="32"/>
        </w:rPr>
        <w:t>预审</w:t>
      </w:r>
      <w:r w:rsidRPr="00073D66">
        <w:rPr>
          <w:rFonts w:ascii="黑体" w:eastAsia="黑体" w:hAnsi="黑体" w:cs="黑体" w:hint="eastAsia"/>
          <w:w w:val="90"/>
          <w:sz w:val="32"/>
          <w:szCs w:val="32"/>
        </w:rPr>
        <w:t>稿）</w:t>
      </w:r>
      <w:r w:rsidRPr="00073D66">
        <w:rPr>
          <w:rFonts w:ascii="黑体" w:eastAsia="黑体" w:hAnsi="黑体" w:cs="黑体"/>
          <w:w w:val="90"/>
          <w:sz w:val="32"/>
          <w:szCs w:val="32"/>
        </w:rPr>
        <w:t>编制说明</w:t>
      </w:r>
    </w:p>
    <w:p w14:paraId="23D13A0E"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一、工作简况</w:t>
      </w:r>
    </w:p>
    <w:p w14:paraId="2CACF591" w14:textId="77777777" w:rsidR="006729C7" w:rsidRPr="00073D66" w:rsidRDefault="006E1DC0">
      <w:pPr>
        <w:pStyle w:val="afffff0"/>
        <w:tabs>
          <w:tab w:val="clear" w:pos="675"/>
        </w:tabs>
        <w:spacing w:beforeLines="50" w:before="156" w:afterLines="50" w:after="156" w:line="312" w:lineRule="auto"/>
        <w:ind w:left="0" w:firstLine="0"/>
        <w:rPr>
          <w:rFonts w:hAnsi="黑体"/>
        </w:rPr>
      </w:pPr>
      <w:r w:rsidRPr="00073D66">
        <w:rPr>
          <w:rFonts w:hAnsi="黑体" w:hint="eastAsia"/>
        </w:rPr>
        <w:t>（一）</w:t>
      </w:r>
      <w:r w:rsidRPr="00073D66">
        <w:rPr>
          <w:rFonts w:hAnsi="黑体"/>
        </w:rPr>
        <w:t>任务来源</w:t>
      </w:r>
    </w:p>
    <w:p w14:paraId="02558449" w14:textId="77777777" w:rsidR="006729C7" w:rsidRPr="00073D66" w:rsidRDefault="006E1DC0">
      <w:pPr>
        <w:spacing w:afterLines="50" w:after="156" w:line="312" w:lineRule="auto"/>
        <w:rPr>
          <w:rFonts w:ascii="黑体" w:eastAsia="黑体" w:hAnsi="黑体"/>
        </w:rPr>
      </w:pPr>
      <w:r w:rsidRPr="00073D66">
        <w:rPr>
          <w:rFonts w:ascii="黑体" w:eastAsia="黑体" w:hAnsi="黑体" w:hint="eastAsia"/>
        </w:rPr>
        <w:t>1、计划批复</w:t>
      </w:r>
    </w:p>
    <w:p w14:paraId="25C0985F" w14:textId="2B0C2248" w:rsidR="006729C7" w:rsidRPr="00ED10DF" w:rsidRDefault="006E1DC0" w:rsidP="007F1EE8">
      <w:pPr>
        <w:widowControl/>
        <w:spacing w:line="360" w:lineRule="auto"/>
        <w:ind w:firstLineChars="200" w:firstLine="420"/>
        <w:rPr>
          <w:rFonts w:eastAsiaTheme="minorEastAsia" w:hAnsiTheme="minorEastAsia"/>
          <w:szCs w:val="21"/>
        </w:rPr>
      </w:pPr>
      <w:r w:rsidRPr="00543099">
        <w:rPr>
          <w:szCs w:val="21"/>
        </w:rPr>
        <w:t>2</w:t>
      </w:r>
      <w:r w:rsidRPr="00543099">
        <w:rPr>
          <w:rFonts w:eastAsiaTheme="minorEastAsia" w:hAnsiTheme="minorEastAsia"/>
          <w:szCs w:val="21"/>
        </w:rPr>
        <w:t>0</w:t>
      </w:r>
      <w:r w:rsidR="00ED10DF" w:rsidRPr="00543099">
        <w:rPr>
          <w:rFonts w:eastAsiaTheme="minorEastAsia" w:hAnsiTheme="minorEastAsia"/>
          <w:szCs w:val="21"/>
        </w:rPr>
        <w:t>23</w:t>
      </w:r>
      <w:r w:rsidRPr="00543099">
        <w:rPr>
          <w:rFonts w:eastAsiaTheme="minorEastAsia" w:hAnsiTheme="minorEastAsia"/>
          <w:szCs w:val="21"/>
        </w:rPr>
        <w:t>年</w:t>
      </w:r>
      <w:r w:rsidR="00ED10DF" w:rsidRPr="00543099">
        <w:rPr>
          <w:rFonts w:eastAsiaTheme="minorEastAsia" w:hAnsiTheme="minorEastAsia"/>
          <w:szCs w:val="21"/>
        </w:rPr>
        <w:t>3</w:t>
      </w:r>
      <w:r w:rsidRPr="00543099">
        <w:rPr>
          <w:rFonts w:eastAsiaTheme="minorEastAsia" w:hAnsiTheme="minorEastAsia"/>
          <w:szCs w:val="21"/>
        </w:rPr>
        <w:t>月，</w:t>
      </w:r>
      <w:r w:rsidR="00ED10DF" w:rsidRPr="00543099">
        <w:rPr>
          <w:rFonts w:eastAsiaTheme="minorEastAsia" w:hAnsiTheme="minorEastAsia" w:hint="eastAsia"/>
          <w:szCs w:val="21"/>
        </w:rPr>
        <w:t>关于召开</w:t>
      </w:r>
      <w:r w:rsidR="00ED10DF" w:rsidRPr="00543099">
        <w:rPr>
          <w:rFonts w:eastAsiaTheme="minorEastAsia" w:hAnsiTheme="minorEastAsia"/>
          <w:szCs w:val="21"/>
        </w:rPr>
        <w:t xml:space="preserve">2023 </w:t>
      </w:r>
      <w:r w:rsidR="00ED10DF" w:rsidRPr="00543099">
        <w:rPr>
          <w:rFonts w:eastAsiaTheme="minorEastAsia" w:hAnsiTheme="minorEastAsia" w:hint="eastAsia"/>
          <w:szCs w:val="21"/>
        </w:rPr>
        <w:t>年第一次稀土标准工作会议的通知，</w:t>
      </w:r>
      <w:r w:rsidR="00ED10DF" w:rsidRPr="00543099">
        <w:rPr>
          <w:rFonts w:eastAsiaTheme="minorEastAsia" w:hAnsiTheme="minorEastAsia"/>
          <w:szCs w:val="21"/>
        </w:rPr>
        <w:t>根据稀土标委</w:t>
      </w:r>
      <w:r w:rsidR="00ED10DF" w:rsidRPr="00543099">
        <w:rPr>
          <w:rFonts w:eastAsiaTheme="minorEastAsia" w:hAnsiTheme="minorEastAsia"/>
          <w:szCs w:val="21"/>
        </w:rPr>
        <w:t>[2023]</w:t>
      </w:r>
      <w:r w:rsidR="00543099" w:rsidRPr="00543099">
        <w:rPr>
          <w:rFonts w:eastAsiaTheme="minorEastAsia" w:hAnsiTheme="minorEastAsia"/>
          <w:szCs w:val="21"/>
        </w:rPr>
        <w:t>29</w:t>
      </w:r>
      <w:r w:rsidR="00ED10DF" w:rsidRPr="00543099">
        <w:rPr>
          <w:rFonts w:eastAsiaTheme="minorEastAsia" w:hAnsiTheme="minorEastAsia"/>
          <w:szCs w:val="21"/>
        </w:rPr>
        <w:t>号文件</w:t>
      </w:r>
      <w:r w:rsidR="00ED10DF" w:rsidRPr="00543099">
        <w:rPr>
          <w:rFonts w:eastAsiaTheme="minorEastAsia" w:hAnsiTheme="minorEastAsia" w:hint="eastAsia"/>
          <w:szCs w:val="21"/>
        </w:rPr>
        <w:t>“</w:t>
      </w:r>
      <w:r w:rsidR="00ED10DF" w:rsidRPr="00543099">
        <w:rPr>
          <w:rFonts w:eastAsiaTheme="minorEastAsia" w:hAnsiTheme="minorEastAsia"/>
          <w:szCs w:val="21"/>
        </w:rPr>
        <w:t>关于</w:t>
      </w:r>
      <w:r w:rsidR="00ED10DF" w:rsidRPr="00543099">
        <w:rPr>
          <w:rFonts w:eastAsiaTheme="minorEastAsia" w:hAnsiTheme="minorEastAsia" w:hint="eastAsia"/>
          <w:szCs w:val="21"/>
        </w:rPr>
        <w:t>印发《</w:t>
      </w:r>
      <w:r w:rsidR="00543099" w:rsidRPr="00543099">
        <w:rPr>
          <w:rFonts w:eastAsiaTheme="minorEastAsia" w:hAnsiTheme="minorEastAsia" w:hint="eastAsia"/>
          <w:szCs w:val="21"/>
        </w:rPr>
        <w:t>高纯金属镱靶材</w:t>
      </w:r>
      <w:r w:rsidR="00ED10DF" w:rsidRPr="00543099">
        <w:rPr>
          <w:rFonts w:eastAsiaTheme="minorEastAsia" w:hAnsiTheme="minorEastAsia" w:hint="eastAsia"/>
          <w:szCs w:val="21"/>
        </w:rPr>
        <w:t>》等</w:t>
      </w:r>
      <w:r w:rsidR="00543099" w:rsidRPr="00543099">
        <w:rPr>
          <w:rFonts w:eastAsiaTheme="minorEastAsia" w:hAnsiTheme="minorEastAsia"/>
          <w:szCs w:val="21"/>
        </w:rPr>
        <w:t>7</w:t>
      </w:r>
      <w:r w:rsidR="00ED10DF" w:rsidRPr="00543099">
        <w:rPr>
          <w:rFonts w:eastAsiaTheme="minorEastAsia" w:hAnsiTheme="minorEastAsia" w:hint="eastAsia"/>
          <w:szCs w:val="21"/>
        </w:rPr>
        <w:t>项行业</w:t>
      </w:r>
      <w:r w:rsidR="00543099" w:rsidRPr="00543099">
        <w:rPr>
          <w:rFonts w:eastAsiaTheme="minorEastAsia" w:hAnsiTheme="minorEastAsia" w:hint="eastAsia"/>
          <w:szCs w:val="21"/>
        </w:rPr>
        <w:t>、有色协会</w:t>
      </w:r>
      <w:r w:rsidR="00ED10DF" w:rsidRPr="00543099">
        <w:rPr>
          <w:rFonts w:eastAsiaTheme="minorEastAsia" w:hAnsiTheme="minorEastAsia" w:hint="eastAsia"/>
          <w:szCs w:val="21"/>
        </w:rPr>
        <w:t>标准计划任务落实会议纪要的通知”</w:t>
      </w:r>
      <w:proofErr w:type="gramStart"/>
      <w:r w:rsidR="00ED10DF" w:rsidRPr="00543099">
        <w:rPr>
          <w:rFonts w:eastAsiaTheme="minorEastAsia" w:hAnsiTheme="minorEastAsia" w:hint="eastAsia"/>
          <w:szCs w:val="21"/>
        </w:rPr>
        <w:t>拟落实</w:t>
      </w:r>
      <w:proofErr w:type="gramEnd"/>
      <w:r w:rsidR="00ED10DF" w:rsidRPr="00543099">
        <w:rPr>
          <w:rFonts w:eastAsiaTheme="minorEastAsia" w:hAnsiTheme="minorEastAsia" w:hint="eastAsia"/>
          <w:szCs w:val="21"/>
        </w:rPr>
        <w:t>任务稀土行业标准计划项目清单</w:t>
      </w:r>
      <w:r w:rsidR="00ED10DF" w:rsidRPr="00543099">
        <w:rPr>
          <w:rFonts w:eastAsiaTheme="minorEastAsia" w:hAnsiTheme="minorEastAsia"/>
          <w:szCs w:val="21"/>
        </w:rPr>
        <w:t>，由</w:t>
      </w:r>
      <w:r w:rsidR="00543099" w:rsidRPr="00543099">
        <w:rPr>
          <w:rFonts w:eastAsiaTheme="minorEastAsia" w:hAnsiTheme="minorEastAsia" w:hint="eastAsia"/>
          <w:szCs w:val="21"/>
        </w:rPr>
        <w:t>太原科技大学</w:t>
      </w:r>
      <w:r w:rsidR="00ED10DF" w:rsidRPr="00543099">
        <w:rPr>
          <w:rFonts w:eastAsiaTheme="minorEastAsia" w:hAnsiTheme="minorEastAsia"/>
          <w:szCs w:val="21"/>
        </w:rPr>
        <w:t>承担《</w:t>
      </w:r>
      <w:r w:rsidR="00543099" w:rsidRPr="00543099">
        <w:rPr>
          <w:rFonts w:eastAsiaTheme="minorEastAsia" w:hAnsiTheme="minorEastAsia"/>
          <w:szCs w:val="21"/>
        </w:rPr>
        <w:t>可溶性镁钇稀土</w:t>
      </w:r>
      <w:r w:rsidR="00ED10DF" w:rsidRPr="00543099">
        <w:rPr>
          <w:rFonts w:eastAsiaTheme="minorEastAsia" w:hAnsiTheme="minorEastAsia"/>
          <w:szCs w:val="21"/>
        </w:rPr>
        <w:t>合金》</w:t>
      </w:r>
      <w:r w:rsidR="00ED10DF" w:rsidRPr="00543099">
        <w:rPr>
          <w:rFonts w:eastAsiaTheme="minorEastAsia" w:hAnsiTheme="minorEastAsia" w:hint="eastAsia"/>
          <w:szCs w:val="21"/>
        </w:rPr>
        <w:t>行业</w:t>
      </w:r>
      <w:r w:rsidR="00ED10DF" w:rsidRPr="00543099">
        <w:rPr>
          <w:rFonts w:eastAsiaTheme="minorEastAsia" w:hAnsiTheme="minorEastAsia"/>
          <w:szCs w:val="21"/>
        </w:rPr>
        <w:t>标准的制定任务，</w:t>
      </w:r>
      <w:r w:rsidR="00ED10DF" w:rsidRPr="00FF6DBD">
        <w:rPr>
          <w:rFonts w:eastAsiaTheme="minorEastAsia" w:hAnsiTheme="minorEastAsia"/>
          <w:szCs w:val="21"/>
        </w:rPr>
        <w:t>计划号为</w:t>
      </w:r>
      <w:r w:rsidR="00FF6DBD" w:rsidRPr="00FF6DBD">
        <w:rPr>
          <w:color w:val="000000"/>
          <w:kern w:val="0"/>
          <w:szCs w:val="21"/>
        </w:rPr>
        <w:t>2023-013-T/CNIA</w:t>
      </w:r>
      <w:r w:rsidR="00FF6DBD" w:rsidRPr="00FF6DBD">
        <w:rPr>
          <w:rFonts w:ascii="宋体" w:hAnsi="宋体" w:cs="宋体" w:hint="eastAsia"/>
          <w:color w:val="000000"/>
          <w:kern w:val="0"/>
          <w:szCs w:val="21"/>
        </w:rPr>
        <w:t>中色科协字〔</w:t>
      </w:r>
      <w:r w:rsidR="00FF6DBD" w:rsidRPr="00FF6DBD">
        <w:rPr>
          <w:color w:val="000000"/>
          <w:kern w:val="0"/>
          <w:szCs w:val="21"/>
        </w:rPr>
        <w:t>2023</w:t>
      </w:r>
      <w:r w:rsidR="00FF6DBD" w:rsidRPr="00FF6DBD">
        <w:rPr>
          <w:rFonts w:ascii="宋体" w:hAnsi="宋体" w:cs="宋体" w:hint="eastAsia"/>
          <w:color w:val="000000"/>
          <w:kern w:val="0"/>
          <w:szCs w:val="21"/>
        </w:rPr>
        <w:t>〕</w:t>
      </w:r>
      <w:r w:rsidR="00FF6DBD" w:rsidRPr="00FF6DBD">
        <w:rPr>
          <w:color w:val="000000"/>
          <w:kern w:val="0"/>
          <w:szCs w:val="21"/>
        </w:rPr>
        <w:t>14</w:t>
      </w:r>
      <w:r w:rsidR="00FF6DBD" w:rsidRPr="00FF6DBD">
        <w:rPr>
          <w:rFonts w:ascii="宋体" w:hAnsi="宋体" w:cs="宋体" w:hint="eastAsia"/>
          <w:color w:val="000000"/>
          <w:kern w:val="0"/>
          <w:szCs w:val="21"/>
        </w:rPr>
        <w:t>号</w:t>
      </w:r>
      <w:r w:rsidR="00ED10DF" w:rsidRPr="00FF6DBD">
        <w:rPr>
          <w:rFonts w:eastAsiaTheme="minorEastAsia" w:hAnsiTheme="minorEastAsia"/>
          <w:szCs w:val="21"/>
        </w:rPr>
        <w:t>，</w:t>
      </w:r>
      <w:r w:rsidR="00ED10DF" w:rsidRPr="00543099">
        <w:rPr>
          <w:rFonts w:eastAsiaTheme="minorEastAsia" w:hAnsiTheme="minorEastAsia"/>
          <w:szCs w:val="21"/>
        </w:rPr>
        <w:t>计划完成时间为</w:t>
      </w:r>
      <w:r w:rsidR="00ED10DF" w:rsidRPr="00543099">
        <w:rPr>
          <w:rFonts w:eastAsiaTheme="minorEastAsia" w:hAnsiTheme="minorEastAsia"/>
          <w:szCs w:val="21"/>
        </w:rPr>
        <w:t>202</w:t>
      </w:r>
      <w:r w:rsidR="00543099" w:rsidRPr="00543099">
        <w:rPr>
          <w:rFonts w:eastAsiaTheme="minorEastAsia" w:hAnsiTheme="minorEastAsia"/>
          <w:szCs w:val="21"/>
        </w:rPr>
        <w:t>5</w:t>
      </w:r>
      <w:r w:rsidR="00ED10DF" w:rsidRPr="00543099">
        <w:rPr>
          <w:rFonts w:eastAsiaTheme="minorEastAsia" w:hAnsiTheme="minorEastAsia"/>
          <w:szCs w:val="21"/>
        </w:rPr>
        <w:t>年。</w:t>
      </w:r>
    </w:p>
    <w:p w14:paraId="68A242AA" w14:textId="77777777" w:rsidR="006729C7" w:rsidRPr="00ED10DF" w:rsidRDefault="006E1DC0">
      <w:pPr>
        <w:spacing w:afterLines="50" w:after="156" w:line="312" w:lineRule="auto"/>
        <w:rPr>
          <w:rFonts w:ascii="黑体" w:eastAsia="黑体" w:hAnsi="黑体"/>
          <w:szCs w:val="21"/>
        </w:rPr>
      </w:pPr>
      <w:r w:rsidRPr="00ED10DF">
        <w:rPr>
          <w:rFonts w:ascii="黑体" w:eastAsia="黑体" w:hAnsi="黑体" w:hint="eastAsia"/>
          <w:szCs w:val="21"/>
        </w:rPr>
        <w:t>2、项目编制</w:t>
      </w:r>
      <w:proofErr w:type="gramStart"/>
      <w:r w:rsidRPr="00ED10DF">
        <w:rPr>
          <w:rFonts w:ascii="黑体" w:eastAsia="黑体" w:hAnsi="黑体" w:hint="eastAsia"/>
          <w:szCs w:val="21"/>
        </w:rPr>
        <w:t>组单位</w:t>
      </w:r>
      <w:proofErr w:type="gramEnd"/>
      <w:r w:rsidRPr="00ED10DF">
        <w:rPr>
          <w:rFonts w:ascii="黑体" w:eastAsia="黑体" w:hAnsi="黑体" w:hint="eastAsia"/>
          <w:szCs w:val="21"/>
        </w:rPr>
        <w:t>及变化情况</w:t>
      </w:r>
    </w:p>
    <w:p w14:paraId="5AE0C30D" w14:textId="24BC25A5" w:rsidR="00ED10DF" w:rsidRPr="00ED10DF" w:rsidRDefault="006E1DC0" w:rsidP="00ED10DF">
      <w:pPr>
        <w:autoSpaceDE w:val="0"/>
        <w:autoSpaceDN w:val="0"/>
        <w:spacing w:line="360" w:lineRule="auto"/>
        <w:ind w:firstLineChars="200" w:firstLine="420"/>
        <w:rPr>
          <w:kern w:val="0"/>
          <w:szCs w:val="21"/>
        </w:rPr>
      </w:pPr>
      <w:r w:rsidRPr="00ED10DF">
        <w:rPr>
          <w:szCs w:val="21"/>
        </w:rPr>
        <w:t>编制组成员包括</w:t>
      </w:r>
      <w:r w:rsidR="007E5FC1" w:rsidRPr="007E5FC1">
        <w:rPr>
          <w:kern w:val="0"/>
          <w:szCs w:val="21"/>
        </w:rPr>
        <w:t>太原科技大学、</w:t>
      </w:r>
      <w:proofErr w:type="gramStart"/>
      <w:r w:rsidR="007E5FC1" w:rsidRPr="007E5FC1">
        <w:rPr>
          <w:kern w:val="0"/>
          <w:szCs w:val="21"/>
        </w:rPr>
        <w:t>太原华</w:t>
      </w:r>
      <w:proofErr w:type="gramEnd"/>
      <w:r w:rsidR="007E5FC1" w:rsidRPr="007E5FC1">
        <w:rPr>
          <w:kern w:val="0"/>
          <w:szCs w:val="21"/>
        </w:rPr>
        <w:t>银泰合金有限公司、大同高</w:t>
      </w:r>
      <w:proofErr w:type="gramStart"/>
      <w:r w:rsidR="007E5FC1" w:rsidRPr="007E5FC1">
        <w:rPr>
          <w:kern w:val="0"/>
          <w:szCs w:val="21"/>
        </w:rPr>
        <w:t>镁科技</w:t>
      </w:r>
      <w:proofErr w:type="gramEnd"/>
      <w:r w:rsidR="007E5FC1" w:rsidRPr="007E5FC1">
        <w:rPr>
          <w:kern w:val="0"/>
          <w:szCs w:val="21"/>
        </w:rPr>
        <w:t>有限公司</w:t>
      </w:r>
      <w:r w:rsidR="00543099">
        <w:rPr>
          <w:rFonts w:hint="eastAsia"/>
          <w:kern w:val="0"/>
          <w:szCs w:val="21"/>
        </w:rPr>
        <w:t>、</w:t>
      </w:r>
      <w:r w:rsidR="005C4676" w:rsidRPr="005C4676">
        <w:rPr>
          <w:rFonts w:hint="eastAsia"/>
          <w:kern w:val="0"/>
          <w:szCs w:val="21"/>
        </w:rPr>
        <w:t>山西八达镁业有限公司</w:t>
      </w:r>
      <w:r w:rsidR="005C4676">
        <w:rPr>
          <w:rFonts w:hint="eastAsia"/>
          <w:kern w:val="0"/>
          <w:szCs w:val="21"/>
        </w:rPr>
        <w:t>、</w:t>
      </w:r>
      <w:r w:rsidR="00543099">
        <w:rPr>
          <w:rFonts w:hint="eastAsia"/>
          <w:kern w:val="0"/>
          <w:szCs w:val="21"/>
        </w:rPr>
        <w:t>晋中学院、</w:t>
      </w:r>
      <w:r w:rsidR="00543099" w:rsidRPr="00ED10DF">
        <w:rPr>
          <w:szCs w:val="21"/>
        </w:rPr>
        <w:t>湖南稀土金属材料研究院、包头稀土研究院、有</w:t>
      </w:r>
      <w:proofErr w:type="gramStart"/>
      <w:r w:rsidR="00543099" w:rsidRPr="00ED10DF">
        <w:rPr>
          <w:szCs w:val="21"/>
        </w:rPr>
        <w:t>研</w:t>
      </w:r>
      <w:proofErr w:type="gramEnd"/>
      <w:r w:rsidR="00543099" w:rsidRPr="00ED10DF">
        <w:rPr>
          <w:szCs w:val="21"/>
        </w:rPr>
        <w:t>稀土新材料股份有限公司</w:t>
      </w:r>
      <w:r w:rsidR="00543099">
        <w:rPr>
          <w:rFonts w:hint="eastAsia"/>
          <w:szCs w:val="21"/>
        </w:rPr>
        <w:t>、中国科学院长春应用化学研究所</w:t>
      </w:r>
      <w:r w:rsidR="00ED10DF" w:rsidRPr="00ED10DF">
        <w:rPr>
          <w:kern w:val="0"/>
          <w:szCs w:val="21"/>
        </w:rPr>
        <w:t>等。</w:t>
      </w:r>
    </w:p>
    <w:p w14:paraId="5CE61733" w14:textId="77777777" w:rsidR="006729C7" w:rsidRPr="00ED10DF" w:rsidRDefault="006E1DC0">
      <w:pPr>
        <w:pStyle w:val="afffff0"/>
        <w:tabs>
          <w:tab w:val="clear" w:pos="675"/>
        </w:tabs>
        <w:spacing w:beforeLines="50" w:before="156" w:afterLines="50" w:after="156" w:line="312" w:lineRule="auto"/>
        <w:ind w:left="0" w:firstLine="0"/>
        <w:rPr>
          <w:rFonts w:hAnsi="黑体"/>
          <w:szCs w:val="21"/>
        </w:rPr>
      </w:pPr>
      <w:r w:rsidRPr="00ED10DF">
        <w:rPr>
          <w:rFonts w:hAnsi="黑体" w:hint="eastAsia"/>
          <w:szCs w:val="21"/>
        </w:rPr>
        <w:t>（二）</w:t>
      </w:r>
      <w:bookmarkStart w:id="0" w:name="_Toc451633880"/>
      <w:r w:rsidRPr="00ED10DF">
        <w:rPr>
          <w:rFonts w:hAnsi="黑体" w:hint="eastAsia"/>
          <w:szCs w:val="21"/>
        </w:rPr>
        <w:t>主要参加单位和工作成员及其所做的工作</w:t>
      </w:r>
      <w:bookmarkEnd w:id="0"/>
    </w:p>
    <w:p w14:paraId="0214F339" w14:textId="77777777" w:rsidR="006729C7" w:rsidRPr="00073D66" w:rsidRDefault="006E1DC0">
      <w:pPr>
        <w:spacing w:afterLines="50" w:after="156" w:line="312" w:lineRule="auto"/>
        <w:rPr>
          <w:rFonts w:ascii="黑体" w:eastAsia="黑体" w:hAnsi="黑体"/>
        </w:rPr>
      </w:pPr>
      <w:bookmarkStart w:id="1" w:name="_Toc451633881"/>
      <w:r w:rsidRPr="00073D66">
        <w:rPr>
          <w:rFonts w:ascii="黑体" w:eastAsia="黑体" w:hAnsi="黑体" w:hint="eastAsia"/>
        </w:rPr>
        <w:t>1、主要参加单位情况</w:t>
      </w:r>
      <w:bookmarkEnd w:id="1"/>
    </w:p>
    <w:p w14:paraId="7CB3C557" w14:textId="66229CEA" w:rsidR="0011532C" w:rsidRPr="00073D66" w:rsidRDefault="007E19DE" w:rsidP="0011532C">
      <w:pPr>
        <w:autoSpaceDE w:val="0"/>
        <w:autoSpaceDN w:val="0"/>
        <w:adjustRightInd w:val="0"/>
        <w:spacing w:line="360" w:lineRule="auto"/>
        <w:ind w:firstLineChars="200" w:firstLine="420"/>
        <w:rPr>
          <w:szCs w:val="21"/>
        </w:rPr>
      </w:pPr>
      <w:r w:rsidRPr="007E19DE">
        <w:rPr>
          <w:szCs w:val="21"/>
        </w:rPr>
        <w:t>太原科技大学</w:t>
      </w:r>
      <w:r w:rsidR="0011532C" w:rsidRPr="0011532C">
        <w:rPr>
          <w:rFonts w:hint="eastAsia"/>
          <w:szCs w:val="21"/>
        </w:rPr>
        <w:t>材料科学与工程学院由原太原重型机械学院的铸造、锻压、轧钢、焊接、热处理等专业组建而成。现设有材料科学系、材料加工系和焊接冶金系，涵盖</w:t>
      </w:r>
      <w:r w:rsidR="0011532C" w:rsidRPr="0011532C">
        <w:rPr>
          <w:rFonts w:hint="eastAsia"/>
          <w:szCs w:val="21"/>
        </w:rPr>
        <w:t>5</w:t>
      </w:r>
      <w:r w:rsidR="0011532C" w:rsidRPr="0011532C">
        <w:rPr>
          <w:rFonts w:hint="eastAsia"/>
          <w:szCs w:val="21"/>
        </w:rPr>
        <w:t>个本科专业和</w:t>
      </w:r>
      <w:r w:rsidR="0011532C" w:rsidRPr="0011532C">
        <w:rPr>
          <w:rFonts w:hint="eastAsia"/>
          <w:szCs w:val="21"/>
        </w:rPr>
        <w:t>3</w:t>
      </w:r>
      <w:r w:rsidR="0011532C" w:rsidRPr="0011532C">
        <w:rPr>
          <w:rFonts w:hint="eastAsia"/>
          <w:szCs w:val="21"/>
        </w:rPr>
        <w:t>个实验中心。其中有</w:t>
      </w:r>
      <w:r w:rsidR="0011532C" w:rsidRPr="0011532C">
        <w:rPr>
          <w:rFonts w:hint="eastAsia"/>
          <w:szCs w:val="21"/>
        </w:rPr>
        <w:t>2</w:t>
      </w:r>
      <w:r w:rsidR="0011532C" w:rsidRPr="0011532C">
        <w:rPr>
          <w:rFonts w:hint="eastAsia"/>
          <w:szCs w:val="21"/>
        </w:rPr>
        <w:t>个国家一流专业、</w:t>
      </w:r>
      <w:r w:rsidR="0011532C" w:rsidRPr="0011532C">
        <w:rPr>
          <w:rFonts w:hint="eastAsia"/>
          <w:szCs w:val="21"/>
        </w:rPr>
        <w:t>4</w:t>
      </w:r>
      <w:r w:rsidR="0011532C" w:rsidRPr="0011532C">
        <w:rPr>
          <w:rFonts w:hint="eastAsia"/>
          <w:szCs w:val="21"/>
        </w:rPr>
        <w:t>个省级一流专业、</w:t>
      </w:r>
      <w:r w:rsidR="0011532C" w:rsidRPr="0011532C">
        <w:rPr>
          <w:rFonts w:hint="eastAsia"/>
          <w:szCs w:val="21"/>
        </w:rPr>
        <w:t>1</w:t>
      </w:r>
      <w:r w:rsidR="0011532C" w:rsidRPr="0011532C">
        <w:rPr>
          <w:rFonts w:hint="eastAsia"/>
          <w:szCs w:val="21"/>
        </w:rPr>
        <w:t>个国家特色专业、</w:t>
      </w:r>
      <w:r w:rsidR="0011532C" w:rsidRPr="0011532C">
        <w:rPr>
          <w:rFonts w:hint="eastAsia"/>
          <w:szCs w:val="21"/>
        </w:rPr>
        <w:t>2</w:t>
      </w:r>
      <w:r w:rsidR="0011532C" w:rsidRPr="0011532C">
        <w:rPr>
          <w:rFonts w:hint="eastAsia"/>
          <w:szCs w:val="21"/>
        </w:rPr>
        <w:t>个省级品牌专业和</w:t>
      </w:r>
      <w:r w:rsidR="0011532C" w:rsidRPr="0011532C">
        <w:rPr>
          <w:rFonts w:hint="eastAsia"/>
          <w:szCs w:val="21"/>
        </w:rPr>
        <w:t>2</w:t>
      </w:r>
      <w:r w:rsidR="0011532C" w:rsidRPr="0011532C">
        <w:rPr>
          <w:rFonts w:hint="eastAsia"/>
          <w:szCs w:val="21"/>
        </w:rPr>
        <w:t>个工程教育认证专业，</w:t>
      </w:r>
      <w:r w:rsidR="0011532C" w:rsidRPr="0011532C">
        <w:rPr>
          <w:rFonts w:hint="eastAsia"/>
          <w:szCs w:val="21"/>
        </w:rPr>
        <w:t>1</w:t>
      </w:r>
      <w:r w:rsidR="0011532C" w:rsidRPr="0011532C">
        <w:rPr>
          <w:rFonts w:hint="eastAsia"/>
          <w:szCs w:val="21"/>
        </w:rPr>
        <w:t>个省级本科教学示范实验中心。学院现有专任教师</w:t>
      </w:r>
      <w:r w:rsidR="0011532C" w:rsidRPr="0011532C">
        <w:rPr>
          <w:rFonts w:hint="eastAsia"/>
          <w:szCs w:val="21"/>
        </w:rPr>
        <w:t>133</w:t>
      </w:r>
      <w:r w:rsidR="0011532C" w:rsidRPr="0011532C">
        <w:rPr>
          <w:rFonts w:hint="eastAsia"/>
          <w:szCs w:val="21"/>
        </w:rPr>
        <w:t>人，其中教授</w:t>
      </w:r>
      <w:r w:rsidR="0011532C" w:rsidRPr="0011532C">
        <w:rPr>
          <w:rFonts w:hint="eastAsia"/>
          <w:szCs w:val="21"/>
        </w:rPr>
        <w:t>34</w:t>
      </w:r>
      <w:r w:rsidR="0011532C" w:rsidRPr="0011532C">
        <w:rPr>
          <w:rFonts w:hint="eastAsia"/>
          <w:szCs w:val="21"/>
        </w:rPr>
        <w:t>人、副教授</w:t>
      </w:r>
      <w:r w:rsidR="0011532C" w:rsidRPr="0011532C">
        <w:rPr>
          <w:rFonts w:hint="eastAsia"/>
          <w:szCs w:val="21"/>
        </w:rPr>
        <w:t>51</w:t>
      </w:r>
      <w:r w:rsidR="0011532C" w:rsidRPr="0011532C">
        <w:rPr>
          <w:rFonts w:hint="eastAsia"/>
          <w:szCs w:val="21"/>
        </w:rPr>
        <w:t>人、实验教师</w:t>
      </w:r>
      <w:r w:rsidR="0011532C" w:rsidRPr="0011532C">
        <w:rPr>
          <w:rFonts w:hint="eastAsia"/>
          <w:szCs w:val="21"/>
        </w:rPr>
        <w:t>19</w:t>
      </w:r>
      <w:r w:rsidR="0011532C" w:rsidRPr="0011532C">
        <w:rPr>
          <w:rFonts w:hint="eastAsia"/>
          <w:szCs w:val="21"/>
        </w:rPr>
        <w:t>人，博士生导师</w:t>
      </w:r>
      <w:r w:rsidR="0011532C" w:rsidRPr="0011532C">
        <w:rPr>
          <w:rFonts w:hint="eastAsia"/>
          <w:szCs w:val="21"/>
        </w:rPr>
        <w:t>23</w:t>
      </w:r>
      <w:r w:rsidR="0011532C" w:rsidRPr="0011532C">
        <w:rPr>
          <w:rFonts w:hint="eastAsia"/>
          <w:szCs w:val="21"/>
        </w:rPr>
        <w:t>名，硕士生导师</w:t>
      </w:r>
      <w:r w:rsidR="0011532C" w:rsidRPr="0011532C">
        <w:rPr>
          <w:rFonts w:hint="eastAsia"/>
          <w:szCs w:val="21"/>
        </w:rPr>
        <w:t>84</w:t>
      </w:r>
      <w:r w:rsidR="0011532C" w:rsidRPr="0011532C">
        <w:rPr>
          <w:rFonts w:hint="eastAsia"/>
          <w:szCs w:val="21"/>
        </w:rPr>
        <w:t>名。其中长江学者特聘教授</w:t>
      </w:r>
      <w:r w:rsidR="0011532C" w:rsidRPr="0011532C">
        <w:rPr>
          <w:rFonts w:hint="eastAsia"/>
          <w:szCs w:val="21"/>
        </w:rPr>
        <w:t>1</w:t>
      </w:r>
      <w:r w:rsidR="0011532C" w:rsidRPr="0011532C">
        <w:rPr>
          <w:rFonts w:hint="eastAsia"/>
          <w:szCs w:val="21"/>
        </w:rPr>
        <w:t>名，教育部新世纪优秀人才</w:t>
      </w:r>
      <w:r w:rsidR="0011532C" w:rsidRPr="0011532C">
        <w:rPr>
          <w:rFonts w:hint="eastAsia"/>
          <w:szCs w:val="21"/>
        </w:rPr>
        <w:t>2</w:t>
      </w:r>
      <w:r w:rsidR="0011532C" w:rsidRPr="0011532C">
        <w:rPr>
          <w:rFonts w:hint="eastAsia"/>
          <w:szCs w:val="21"/>
        </w:rPr>
        <w:t>名，三晋英才高端领军人才</w:t>
      </w:r>
      <w:r w:rsidR="0011532C" w:rsidRPr="0011532C">
        <w:rPr>
          <w:rFonts w:hint="eastAsia"/>
          <w:szCs w:val="21"/>
        </w:rPr>
        <w:t>2</w:t>
      </w:r>
      <w:r w:rsidR="0011532C" w:rsidRPr="0011532C">
        <w:rPr>
          <w:rFonts w:hint="eastAsia"/>
          <w:szCs w:val="21"/>
        </w:rPr>
        <w:t>人、拔尖骨干人才</w:t>
      </w:r>
      <w:r w:rsidR="0011532C" w:rsidRPr="0011532C">
        <w:rPr>
          <w:rFonts w:hint="eastAsia"/>
          <w:szCs w:val="21"/>
        </w:rPr>
        <w:t>9</w:t>
      </w:r>
      <w:r w:rsidR="0011532C" w:rsidRPr="0011532C">
        <w:rPr>
          <w:rFonts w:hint="eastAsia"/>
          <w:szCs w:val="21"/>
        </w:rPr>
        <w:t>人、青年优秀人才</w:t>
      </w:r>
      <w:r w:rsidR="0011532C" w:rsidRPr="0011532C">
        <w:rPr>
          <w:rFonts w:hint="eastAsia"/>
          <w:szCs w:val="21"/>
        </w:rPr>
        <w:t>10</w:t>
      </w:r>
      <w:r w:rsidR="0011532C" w:rsidRPr="0011532C">
        <w:rPr>
          <w:rFonts w:hint="eastAsia"/>
          <w:szCs w:val="21"/>
        </w:rPr>
        <w:t>人。本科在校生规模</w:t>
      </w:r>
      <w:r w:rsidR="0011532C" w:rsidRPr="0011532C">
        <w:rPr>
          <w:rFonts w:hint="eastAsia"/>
          <w:szCs w:val="21"/>
        </w:rPr>
        <w:t>2900</w:t>
      </w:r>
      <w:r w:rsidR="0011532C" w:rsidRPr="0011532C">
        <w:rPr>
          <w:rFonts w:hint="eastAsia"/>
          <w:szCs w:val="21"/>
        </w:rPr>
        <w:t>余人，研究生</w:t>
      </w:r>
      <w:r w:rsidR="0011532C" w:rsidRPr="0011532C">
        <w:rPr>
          <w:rFonts w:hint="eastAsia"/>
          <w:szCs w:val="21"/>
        </w:rPr>
        <w:t>500</w:t>
      </w:r>
      <w:r w:rsidR="0011532C" w:rsidRPr="0011532C">
        <w:rPr>
          <w:rFonts w:hint="eastAsia"/>
          <w:szCs w:val="21"/>
        </w:rPr>
        <w:t>余人。学科拥有完善的基础设施及先进的实验仪器和设备。</w:t>
      </w:r>
      <w:r w:rsidR="0011532C">
        <w:rPr>
          <w:rFonts w:hint="eastAsia"/>
          <w:szCs w:val="21"/>
        </w:rPr>
        <w:t>其中主要研究领域包括了高性能镁合金材料设计及开发，材料成形加工技术和热处理技术、镁合金表面防护腐蚀处理技术和</w:t>
      </w:r>
      <w:proofErr w:type="gramStart"/>
      <w:r w:rsidR="0011532C">
        <w:rPr>
          <w:rFonts w:hint="eastAsia"/>
          <w:szCs w:val="21"/>
        </w:rPr>
        <w:t>可</w:t>
      </w:r>
      <w:proofErr w:type="gramEnd"/>
      <w:r w:rsidR="0011532C">
        <w:rPr>
          <w:rFonts w:hint="eastAsia"/>
          <w:szCs w:val="21"/>
        </w:rPr>
        <w:t>降解材料的研发等。太原科技大学、</w:t>
      </w:r>
      <w:proofErr w:type="gramStart"/>
      <w:r w:rsidRPr="007E19DE">
        <w:rPr>
          <w:szCs w:val="21"/>
        </w:rPr>
        <w:t>太原华</w:t>
      </w:r>
      <w:proofErr w:type="gramEnd"/>
      <w:r w:rsidRPr="007E19DE">
        <w:rPr>
          <w:szCs w:val="21"/>
        </w:rPr>
        <w:t>银泰合金有限公司、大同高</w:t>
      </w:r>
      <w:proofErr w:type="gramStart"/>
      <w:r w:rsidRPr="007E19DE">
        <w:rPr>
          <w:szCs w:val="21"/>
        </w:rPr>
        <w:t>镁科技</w:t>
      </w:r>
      <w:proofErr w:type="gramEnd"/>
      <w:r w:rsidRPr="007E19DE">
        <w:rPr>
          <w:szCs w:val="21"/>
        </w:rPr>
        <w:t>有限公司</w:t>
      </w:r>
      <w:r w:rsidR="005C4676">
        <w:rPr>
          <w:rFonts w:hint="eastAsia"/>
          <w:szCs w:val="21"/>
        </w:rPr>
        <w:t>、</w:t>
      </w:r>
      <w:r w:rsidR="005C4676" w:rsidRPr="005C4676">
        <w:rPr>
          <w:rFonts w:hint="eastAsia"/>
          <w:szCs w:val="21"/>
        </w:rPr>
        <w:t>山西八达镁业有限公司</w:t>
      </w:r>
      <w:r w:rsidRPr="007E19DE">
        <w:rPr>
          <w:szCs w:val="21"/>
        </w:rPr>
        <w:t>等</w:t>
      </w:r>
      <w:r w:rsidR="0011532C">
        <w:rPr>
          <w:rFonts w:hint="eastAsia"/>
          <w:szCs w:val="21"/>
        </w:rPr>
        <w:t>都在</w:t>
      </w:r>
      <w:r w:rsidR="0011532C" w:rsidRPr="0011532C">
        <w:rPr>
          <w:szCs w:val="21"/>
        </w:rPr>
        <w:t>可溶性镁</w:t>
      </w:r>
      <w:proofErr w:type="gramStart"/>
      <w:r w:rsidR="0011532C" w:rsidRPr="0011532C">
        <w:rPr>
          <w:szCs w:val="21"/>
        </w:rPr>
        <w:t>钇</w:t>
      </w:r>
      <w:proofErr w:type="gramEnd"/>
      <w:r w:rsidR="0011532C" w:rsidRPr="0011532C">
        <w:rPr>
          <w:szCs w:val="21"/>
        </w:rPr>
        <w:t>稀土</w:t>
      </w:r>
      <w:r w:rsidR="0011532C">
        <w:rPr>
          <w:rFonts w:hint="eastAsia"/>
          <w:szCs w:val="21"/>
        </w:rPr>
        <w:t>合金生产和成分测试方面具有多年的经验和成熟的方法，都能够承担和胜任检验产品的能力，负责</w:t>
      </w:r>
      <w:r w:rsidR="0011532C" w:rsidRPr="0011532C">
        <w:rPr>
          <w:szCs w:val="21"/>
        </w:rPr>
        <w:t>可溶性镁</w:t>
      </w:r>
      <w:proofErr w:type="gramStart"/>
      <w:r w:rsidR="0011532C" w:rsidRPr="0011532C">
        <w:rPr>
          <w:szCs w:val="21"/>
        </w:rPr>
        <w:t>钇</w:t>
      </w:r>
      <w:proofErr w:type="gramEnd"/>
      <w:r w:rsidR="0011532C" w:rsidRPr="0011532C">
        <w:rPr>
          <w:szCs w:val="21"/>
        </w:rPr>
        <w:t>稀土</w:t>
      </w:r>
      <w:r w:rsidR="0011532C" w:rsidRPr="0011532C">
        <w:rPr>
          <w:rFonts w:hint="eastAsia"/>
          <w:szCs w:val="21"/>
        </w:rPr>
        <w:t>合金的成分检验。</w:t>
      </w:r>
      <w:r w:rsidR="0011532C" w:rsidRPr="00073D66">
        <w:rPr>
          <w:rFonts w:hint="eastAsia"/>
        </w:rPr>
        <w:t>其中</w:t>
      </w:r>
      <w:r w:rsidR="0011532C" w:rsidRPr="00073D66">
        <w:rPr>
          <w:szCs w:val="21"/>
        </w:rPr>
        <w:t>包头稀土研究</w:t>
      </w:r>
      <w:r w:rsidR="0011532C" w:rsidRPr="00073D66">
        <w:rPr>
          <w:szCs w:val="21"/>
        </w:rPr>
        <w:lastRenderedPageBreak/>
        <w:t>院、湖南稀土金属材料研究院</w:t>
      </w:r>
      <w:r w:rsidR="0011532C" w:rsidRPr="00073D66">
        <w:rPr>
          <w:rFonts w:hint="eastAsia"/>
          <w:szCs w:val="21"/>
        </w:rPr>
        <w:t>和</w:t>
      </w:r>
      <w:r w:rsidR="0011532C" w:rsidRPr="00073D66">
        <w:rPr>
          <w:szCs w:val="21"/>
        </w:rPr>
        <w:t>有研稀土新材料股份有限公司</w:t>
      </w:r>
      <w:r w:rsidR="0011532C" w:rsidRPr="00073D66">
        <w:rPr>
          <w:rFonts w:hint="eastAsia"/>
          <w:szCs w:val="21"/>
        </w:rPr>
        <w:t>更是具有资质较高的分析中心</w:t>
      </w:r>
      <w:r w:rsidR="00320C25">
        <w:rPr>
          <w:rFonts w:hint="eastAsia"/>
          <w:szCs w:val="21"/>
        </w:rPr>
        <w:t>。</w:t>
      </w:r>
    </w:p>
    <w:p w14:paraId="21ED91F6" w14:textId="49A2917A" w:rsidR="006729C7" w:rsidRPr="00073D66" w:rsidRDefault="006E1DC0" w:rsidP="0011532C">
      <w:pPr>
        <w:autoSpaceDE w:val="0"/>
        <w:autoSpaceDN w:val="0"/>
        <w:adjustRightInd w:val="0"/>
        <w:spacing w:line="360" w:lineRule="auto"/>
        <w:ind w:firstLineChars="200" w:firstLine="420"/>
        <w:rPr>
          <w:rFonts w:ascii="黑体" w:eastAsia="黑体" w:hAnsi="黑体"/>
        </w:rPr>
      </w:pPr>
      <w:r w:rsidRPr="00073D66">
        <w:rPr>
          <w:rFonts w:ascii="黑体" w:eastAsia="黑体" w:hAnsi="黑体" w:hint="eastAsia"/>
        </w:rPr>
        <w:t>2、主要工作成员所负责的工作情况</w:t>
      </w:r>
    </w:p>
    <w:p w14:paraId="0F1C6DE4" w14:textId="77777777" w:rsidR="006729C7" w:rsidRPr="00073D66" w:rsidRDefault="006E1DC0">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sidRPr="00073D66">
        <w:rPr>
          <w:rFonts w:ascii="Times New Roman" w:cs="Times New Roman" w:hint="eastAsia"/>
          <w:kern w:val="2"/>
          <w:sz w:val="21"/>
        </w:rPr>
        <w:t>本标准主要起草人及工作职责见表</w:t>
      </w:r>
      <w:r w:rsidRPr="00073D66">
        <w:rPr>
          <w:rFonts w:ascii="Times New Roman" w:cs="Times New Roman" w:hint="eastAsia"/>
          <w:kern w:val="2"/>
          <w:sz w:val="21"/>
        </w:rPr>
        <w:t>1</w:t>
      </w:r>
      <w:r w:rsidRPr="00073D66">
        <w:rPr>
          <w:rFonts w:ascii="Times New Roman" w:cs="Times New Roman" w:hint="eastAsia"/>
          <w:kern w:val="2"/>
          <w:sz w:val="21"/>
        </w:rPr>
        <w:t>。</w:t>
      </w:r>
    </w:p>
    <w:p w14:paraId="50B08FF4" w14:textId="77777777" w:rsidR="006729C7" w:rsidRPr="00073D66" w:rsidRDefault="006E1DC0">
      <w:pPr>
        <w:spacing w:line="312" w:lineRule="auto"/>
        <w:ind w:firstLine="435"/>
        <w:jc w:val="center"/>
        <w:rPr>
          <w:rFonts w:ascii="黑体" w:eastAsia="黑体" w:hAnsi="黑体"/>
          <w:szCs w:val="21"/>
        </w:rPr>
      </w:pPr>
      <w:r w:rsidRPr="00073D66">
        <w:rPr>
          <w:rFonts w:ascii="黑体" w:eastAsia="黑体" w:hAnsi="黑体" w:hint="eastAsia"/>
          <w:szCs w:val="21"/>
        </w:rPr>
        <w:t xml:space="preserve">表1 </w:t>
      </w:r>
      <w:r w:rsidRPr="0011532C">
        <w:rPr>
          <w:rFonts w:ascii="黑体" w:eastAsia="黑体" w:hAnsi="黑体" w:hint="eastAsia"/>
          <w:szCs w:val="21"/>
        </w:rPr>
        <w:t>主要起草人及工作</w:t>
      </w:r>
      <w:r w:rsidRPr="00073D66">
        <w:rPr>
          <w:rFonts w:ascii="黑体" w:eastAsia="黑体" w:hAnsi="黑体" w:hint="eastAsia"/>
          <w:szCs w:val="21"/>
        </w:rPr>
        <w:t>职责</w:t>
      </w:r>
    </w:p>
    <w:tbl>
      <w:tblPr>
        <w:tblStyle w:val="affff4"/>
        <w:tblW w:w="0" w:type="auto"/>
        <w:jc w:val="center"/>
        <w:tblLook w:val="04A0" w:firstRow="1" w:lastRow="0" w:firstColumn="1" w:lastColumn="0" w:noHBand="0" w:noVBand="1"/>
      </w:tblPr>
      <w:tblGrid>
        <w:gridCol w:w="2662"/>
        <w:gridCol w:w="5578"/>
      </w:tblGrid>
      <w:tr w:rsidR="006729C7" w:rsidRPr="00073D66" w14:paraId="013192D6" w14:textId="77777777" w:rsidTr="007E19DE">
        <w:trPr>
          <w:jc w:val="center"/>
        </w:trPr>
        <w:tc>
          <w:tcPr>
            <w:tcW w:w="2662" w:type="dxa"/>
          </w:tcPr>
          <w:p w14:paraId="208F7276" w14:textId="77777777" w:rsidR="006729C7" w:rsidRPr="00073D66" w:rsidRDefault="006E1DC0" w:rsidP="00897728">
            <w:pPr>
              <w:spacing w:line="312" w:lineRule="auto"/>
              <w:jc w:val="center"/>
              <w:rPr>
                <w:rFonts w:ascii="黑体" w:eastAsia="黑体" w:hAnsi="黑体"/>
                <w:color w:val="000000" w:themeColor="text1"/>
                <w:sz w:val="18"/>
                <w:szCs w:val="18"/>
              </w:rPr>
            </w:pPr>
            <w:r w:rsidRPr="00073D66">
              <w:rPr>
                <w:rFonts w:ascii="黑体" w:eastAsia="黑体" w:hAnsi="黑体" w:hint="eastAsia"/>
                <w:color w:val="000000" w:themeColor="text1"/>
                <w:sz w:val="18"/>
                <w:szCs w:val="18"/>
              </w:rPr>
              <w:t>起草人</w:t>
            </w:r>
          </w:p>
        </w:tc>
        <w:tc>
          <w:tcPr>
            <w:tcW w:w="5578" w:type="dxa"/>
          </w:tcPr>
          <w:p w14:paraId="3A26E525" w14:textId="77777777" w:rsidR="006729C7" w:rsidRPr="00073D66" w:rsidRDefault="006E1DC0">
            <w:pPr>
              <w:spacing w:line="312" w:lineRule="auto"/>
              <w:ind w:firstLine="435"/>
              <w:jc w:val="center"/>
              <w:rPr>
                <w:rFonts w:ascii="黑体" w:eastAsia="黑体" w:hAnsi="黑体"/>
                <w:color w:val="000000" w:themeColor="text1"/>
                <w:sz w:val="18"/>
                <w:szCs w:val="18"/>
              </w:rPr>
            </w:pPr>
            <w:r w:rsidRPr="00073D66">
              <w:rPr>
                <w:rFonts w:ascii="黑体" w:eastAsia="黑体" w:hAnsi="黑体" w:hint="eastAsia"/>
                <w:color w:val="000000" w:themeColor="text1"/>
                <w:sz w:val="18"/>
                <w:szCs w:val="18"/>
              </w:rPr>
              <w:t>工作职责</w:t>
            </w:r>
          </w:p>
        </w:tc>
      </w:tr>
      <w:tr w:rsidR="006729C7" w:rsidRPr="00073D66" w14:paraId="3F2F0D25" w14:textId="77777777" w:rsidTr="007E19DE">
        <w:trPr>
          <w:jc w:val="center"/>
        </w:trPr>
        <w:tc>
          <w:tcPr>
            <w:tcW w:w="2662" w:type="dxa"/>
            <w:vAlign w:val="center"/>
          </w:tcPr>
          <w:p w14:paraId="65DADFC6" w14:textId="03BA88CB" w:rsidR="006729C7" w:rsidRPr="00073D66" w:rsidRDefault="007E19DE">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刘宝胜</w:t>
            </w:r>
            <w:r w:rsidR="00897728">
              <w:rPr>
                <w:rFonts w:ascii="Times New Roman" w:cs="Times New Roman" w:hint="eastAsia"/>
                <w:color w:val="000000" w:themeColor="text1"/>
                <w:kern w:val="2"/>
                <w:sz w:val="18"/>
                <w:szCs w:val="18"/>
              </w:rPr>
              <w:t>，刘文涛</w:t>
            </w:r>
          </w:p>
        </w:tc>
        <w:tc>
          <w:tcPr>
            <w:tcW w:w="5578" w:type="dxa"/>
          </w:tcPr>
          <w:p w14:paraId="18C7AC70" w14:textId="08883EFC" w:rsidR="006729C7" w:rsidRPr="00073D66" w:rsidRDefault="001E58AD" w:rsidP="00805956">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sidRPr="00073D66">
              <w:rPr>
                <w:rFonts w:ascii="Times New Roman" w:cs="Times New Roman" w:hint="eastAsia"/>
                <w:color w:val="000000" w:themeColor="text1"/>
                <w:kern w:val="2"/>
                <w:sz w:val="18"/>
                <w:szCs w:val="18"/>
              </w:rPr>
              <w:t>负责</w:t>
            </w:r>
            <w:r w:rsidR="007E19DE" w:rsidRPr="007E19DE">
              <w:rPr>
                <w:rFonts w:ascii="Times New Roman" w:cs="Times New Roman"/>
                <w:color w:val="000000" w:themeColor="text1"/>
                <w:kern w:val="2"/>
                <w:sz w:val="18"/>
                <w:szCs w:val="18"/>
              </w:rPr>
              <w:t>可溶性镁</w:t>
            </w:r>
            <w:proofErr w:type="gramStart"/>
            <w:r w:rsidR="007E19DE" w:rsidRPr="007E19DE">
              <w:rPr>
                <w:rFonts w:ascii="Times New Roman" w:cs="Times New Roman"/>
                <w:color w:val="000000" w:themeColor="text1"/>
                <w:kern w:val="2"/>
                <w:sz w:val="18"/>
                <w:szCs w:val="18"/>
              </w:rPr>
              <w:t>钇</w:t>
            </w:r>
            <w:proofErr w:type="gramEnd"/>
            <w:r w:rsidR="007E19DE" w:rsidRPr="007E19DE">
              <w:rPr>
                <w:rFonts w:ascii="Times New Roman" w:cs="Times New Roman"/>
                <w:color w:val="000000" w:themeColor="text1"/>
                <w:kern w:val="2"/>
                <w:sz w:val="18"/>
                <w:szCs w:val="18"/>
              </w:rPr>
              <w:t>稀土</w:t>
            </w:r>
            <w:r w:rsidRPr="00073D66">
              <w:rPr>
                <w:rFonts w:ascii="Times New Roman" w:cs="Times New Roman" w:hint="eastAsia"/>
                <w:color w:val="000000" w:themeColor="text1"/>
                <w:kern w:val="2"/>
                <w:sz w:val="18"/>
                <w:szCs w:val="18"/>
              </w:rPr>
              <w:t>合金行业标准</w:t>
            </w:r>
            <w:r w:rsidR="006E1DC0" w:rsidRPr="00073D66">
              <w:rPr>
                <w:rFonts w:ascii="Times New Roman" w:cs="Times New Roman"/>
                <w:color w:val="000000" w:themeColor="text1"/>
                <w:kern w:val="2"/>
                <w:sz w:val="18"/>
                <w:szCs w:val="18"/>
              </w:rPr>
              <w:t>的起草，</w:t>
            </w:r>
            <w:r w:rsidR="006E1DC0" w:rsidRPr="00073D66">
              <w:rPr>
                <w:rFonts w:ascii="Times New Roman" w:cs="Times New Roman" w:hint="eastAsia"/>
                <w:color w:val="000000" w:themeColor="text1"/>
                <w:kern w:val="2"/>
                <w:sz w:val="18"/>
                <w:szCs w:val="18"/>
              </w:rPr>
              <w:t>各阶段标准文本、</w:t>
            </w:r>
            <w:r w:rsidR="006E1DC0" w:rsidRPr="00073D66">
              <w:rPr>
                <w:rFonts w:ascii="Times New Roman" w:cs="Times New Roman"/>
                <w:color w:val="000000" w:themeColor="text1"/>
                <w:kern w:val="2"/>
                <w:sz w:val="18"/>
                <w:szCs w:val="18"/>
              </w:rPr>
              <w:t>编制说明</w:t>
            </w:r>
            <w:r w:rsidR="006E1DC0" w:rsidRPr="00073D66">
              <w:rPr>
                <w:rFonts w:ascii="Times New Roman" w:cs="Times New Roman" w:hint="eastAsia"/>
                <w:color w:val="000000" w:themeColor="text1"/>
                <w:kern w:val="2"/>
                <w:sz w:val="18"/>
                <w:szCs w:val="18"/>
              </w:rPr>
              <w:t>的编写</w:t>
            </w:r>
          </w:p>
        </w:tc>
      </w:tr>
      <w:tr w:rsidR="006729C7" w:rsidRPr="00073D66" w14:paraId="620E9D31" w14:textId="77777777" w:rsidTr="007E19DE">
        <w:trPr>
          <w:jc w:val="center"/>
        </w:trPr>
        <w:tc>
          <w:tcPr>
            <w:tcW w:w="2662" w:type="dxa"/>
            <w:vAlign w:val="center"/>
          </w:tcPr>
          <w:p w14:paraId="0B1810B9" w14:textId="744AB7E3" w:rsidR="006729C7" w:rsidRPr="00543117" w:rsidRDefault="00897728" w:rsidP="006445AD">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roofErr w:type="gramStart"/>
            <w:r w:rsidRPr="00543117">
              <w:rPr>
                <w:rFonts w:ascii="Times New Roman" w:cs="Times New Roman" w:hint="eastAsia"/>
                <w:color w:val="000000" w:themeColor="text1"/>
                <w:kern w:val="2"/>
                <w:sz w:val="18"/>
                <w:szCs w:val="18"/>
              </w:rPr>
              <w:t>魏佩宏</w:t>
            </w:r>
            <w:proofErr w:type="gramEnd"/>
            <w:r w:rsidRPr="00543117">
              <w:rPr>
                <w:rFonts w:ascii="Times New Roman" w:cs="Times New Roman" w:hint="eastAsia"/>
                <w:color w:val="000000" w:themeColor="text1"/>
                <w:kern w:val="2"/>
                <w:sz w:val="18"/>
                <w:szCs w:val="18"/>
              </w:rPr>
              <w:t>，阎莉萍</w:t>
            </w:r>
          </w:p>
        </w:tc>
        <w:tc>
          <w:tcPr>
            <w:tcW w:w="5578" w:type="dxa"/>
          </w:tcPr>
          <w:p w14:paraId="3546393D" w14:textId="32377C1F" w:rsidR="006729C7" w:rsidRPr="00073D66" w:rsidRDefault="007E19DE">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7E19DE">
              <w:rPr>
                <w:rFonts w:ascii="Times New Roman" w:cs="Times New Roman"/>
                <w:color w:val="000000" w:themeColor="text1"/>
                <w:kern w:val="2"/>
                <w:sz w:val="18"/>
                <w:szCs w:val="18"/>
              </w:rPr>
              <w:t>可溶性镁钇稀土</w:t>
            </w:r>
            <w:r w:rsidRPr="00073D66">
              <w:rPr>
                <w:rFonts w:ascii="Times New Roman" w:hint="eastAsia"/>
                <w:color w:val="000000" w:themeColor="text1"/>
                <w:sz w:val="18"/>
                <w:szCs w:val="18"/>
              </w:rPr>
              <w:t>合金牌号</w:t>
            </w:r>
            <w:r w:rsidR="00805956">
              <w:rPr>
                <w:rFonts w:ascii="Times New Roman" w:hint="eastAsia"/>
                <w:color w:val="000000" w:themeColor="text1"/>
                <w:sz w:val="18"/>
                <w:szCs w:val="18"/>
              </w:rPr>
              <w:t>标准查证</w:t>
            </w:r>
            <w:bookmarkStart w:id="2" w:name="_GoBack"/>
            <w:bookmarkEnd w:id="2"/>
            <w:r w:rsidR="00805956">
              <w:rPr>
                <w:rFonts w:ascii="Times New Roman" w:hint="eastAsia"/>
                <w:color w:val="000000" w:themeColor="text1"/>
                <w:sz w:val="18"/>
                <w:szCs w:val="18"/>
              </w:rPr>
              <w:t>及组织协调</w:t>
            </w:r>
          </w:p>
        </w:tc>
      </w:tr>
      <w:tr w:rsidR="00805956" w:rsidRPr="00073D66" w14:paraId="058F8F99" w14:textId="77777777" w:rsidTr="007E19DE">
        <w:trPr>
          <w:jc w:val="center"/>
        </w:trPr>
        <w:tc>
          <w:tcPr>
            <w:tcW w:w="2662" w:type="dxa"/>
            <w:vAlign w:val="center"/>
          </w:tcPr>
          <w:p w14:paraId="65B15E4E" w14:textId="66F7EC08" w:rsidR="00805956" w:rsidRPr="00543117" w:rsidRDefault="00805956" w:rsidP="00805956">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sidRPr="00543117">
              <w:rPr>
                <w:rFonts w:ascii="Times New Roman" w:cs="Times New Roman" w:hint="eastAsia"/>
                <w:color w:val="000000" w:themeColor="text1"/>
                <w:kern w:val="2"/>
                <w:sz w:val="18"/>
                <w:szCs w:val="18"/>
              </w:rPr>
              <w:t>仝仲盛，白玉凤</w:t>
            </w:r>
          </w:p>
        </w:tc>
        <w:tc>
          <w:tcPr>
            <w:tcW w:w="5578" w:type="dxa"/>
          </w:tcPr>
          <w:p w14:paraId="607BB9B0" w14:textId="446F46C1" w:rsidR="00805956" w:rsidRPr="00073D66" w:rsidRDefault="00805956" w:rsidP="00805956">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7E19DE">
              <w:rPr>
                <w:rFonts w:ascii="Times New Roman" w:cs="Times New Roman"/>
                <w:color w:val="000000" w:themeColor="text1"/>
                <w:kern w:val="2"/>
                <w:sz w:val="18"/>
                <w:szCs w:val="18"/>
              </w:rPr>
              <w:t>可溶性镁</w:t>
            </w:r>
            <w:proofErr w:type="gramStart"/>
            <w:r w:rsidRPr="007E19DE">
              <w:rPr>
                <w:rFonts w:ascii="Times New Roman" w:cs="Times New Roman"/>
                <w:color w:val="000000" w:themeColor="text1"/>
                <w:kern w:val="2"/>
                <w:sz w:val="18"/>
                <w:szCs w:val="18"/>
              </w:rPr>
              <w:t>钇</w:t>
            </w:r>
            <w:proofErr w:type="gramEnd"/>
            <w:r w:rsidRPr="007E19DE">
              <w:rPr>
                <w:rFonts w:ascii="Times New Roman" w:cs="Times New Roman"/>
                <w:color w:val="000000" w:themeColor="text1"/>
                <w:kern w:val="2"/>
                <w:sz w:val="18"/>
                <w:szCs w:val="18"/>
              </w:rPr>
              <w:t>稀土</w:t>
            </w:r>
            <w:r w:rsidRPr="00073D66">
              <w:rPr>
                <w:rFonts w:ascii="Times New Roman" w:hint="eastAsia"/>
                <w:color w:val="000000" w:themeColor="text1"/>
                <w:sz w:val="18"/>
                <w:szCs w:val="18"/>
              </w:rPr>
              <w:t>合金牌号成分的</w:t>
            </w:r>
            <w:r w:rsidRPr="00073D66">
              <w:rPr>
                <w:rFonts w:ascii="Times New Roman"/>
                <w:color w:val="000000" w:themeColor="text1"/>
                <w:sz w:val="18"/>
                <w:szCs w:val="18"/>
              </w:rPr>
              <w:t>验证人员，对</w:t>
            </w:r>
            <w:r w:rsidRPr="00073D66">
              <w:rPr>
                <w:rFonts w:ascii="Times New Roman" w:hint="eastAsia"/>
                <w:color w:val="000000" w:themeColor="text1"/>
                <w:sz w:val="18"/>
                <w:szCs w:val="18"/>
              </w:rPr>
              <w:t>产品成分</w:t>
            </w:r>
            <w:r w:rsidRPr="00073D66">
              <w:rPr>
                <w:rFonts w:ascii="Times New Roman"/>
                <w:color w:val="000000" w:themeColor="text1"/>
                <w:sz w:val="18"/>
                <w:szCs w:val="18"/>
              </w:rPr>
              <w:t>进行了验证，并完成精密度数据。</w:t>
            </w:r>
          </w:p>
        </w:tc>
      </w:tr>
      <w:tr w:rsidR="00805956" w:rsidRPr="00073D66" w14:paraId="0FC511CD" w14:textId="77777777" w:rsidTr="007E19DE">
        <w:trPr>
          <w:jc w:val="center"/>
        </w:trPr>
        <w:tc>
          <w:tcPr>
            <w:tcW w:w="2662" w:type="dxa"/>
            <w:vAlign w:val="center"/>
          </w:tcPr>
          <w:p w14:paraId="22A87110" w14:textId="68616F72" w:rsidR="00805956" w:rsidRPr="00543117" w:rsidRDefault="00805956" w:rsidP="00805956">
            <w:pPr>
              <w:pStyle w:val="afffd"/>
              <w:numPr>
                <w:ilvl w:val="255"/>
                <w:numId w:val="0"/>
              </w:numPr>
              <w:adjustRightInd w:val="0"/>
              <w:snapToGrid w:val="0"/>
              <w:spacing w:before="0" w:beforeAutospacing="0" w:after="0" w:afterAutospacing="0" w:line="312" w:lineRule="auto"/>
              <w:jc w:val="both"/>
              <w:rPr>
                <w:rFonts w:ascii="Times New Roman" w:cs="Times New Roman" w:hint="eastAsia"/>
                <w:color w:val="000000" w:themeColor="text1"/>
                <w:kern w:val="2"/>
                <w:sz w:val="18"/>
                <w:szCs w:val="18"/>
              </w:rPr>
            </w:pPr>
            <w:r>
              <w:rPr>
                <w:rFonts w:ascii="Times New Roman" w:cs="Times New Roman" w:hint="eastAsia"/>
                <w:color w:val="000000" w:themeColor="text1"/>
                <w:kern w:val="2"/>
                <w:sz w:val="18"/>
                <w:szCs w:val="18"/>
              </w:rPr>
              <w:t>刘泽学，刘英杰</w:t>
            </w:r>
          </w:p>
        </w:tc>
        <w:tc>
          <w:tcPr>
            <w:tcW w:w="5578" w:type="dxa"/>
          </w:tcPr>
          <w:p w14:paraId="33063251" w14:textId="7BFA263D" w:rsidR="00805956" w:rsidRPr="00073D66" w:rsidRDefault="00805956" w:rsidP="00805956">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sidRPr="00073D66">
              <w:rPr>
                <w:rFonts w:ascii="Times New Roman" w:cs="Times New Roman"/>
                <w:color w:val="000000" w:themeColor="text1"/>
                <w:kern w:val="2"/>
                <w:sz w:val="18"/>
                <w:szCs w:val="18"/>
              </w:rPr>
              <w:t>对标准文本进行了审查，并提供了相关的</w:t>
            </w:r>
            <w:r w:rsidRPr="00073D66">
              <w:rPr>
                <w:rFonts w:ascii="Times New Roman" w:cs="Times New Roman" w:hint="eastAsia"/>
                <w:color w:val="000000" w:themeColor="text1"/>
                <w:kern w:val="2"/>
                <w:sz w:val="18"/>
                <w:szCs w:val="18"/>
              </w:rPr>
              <w:t>改正和</w:t>
            </w:r>
            <w:r w:rsidRPr="00073D66">
              <w:rPr>
                <w:rFonts w:ascii="Times New Roman" w:cs="Times New Roman"/>
                <w:color w:val="000000" w:themeColor="text1"/>
                <w:kern w:val="2"/>
                <w:sz w:val="18"/>
                <w:szCs w:val="18"/>
              </w:rPr>
              <w:t>技术指导</w:t>
            </w:r>
            <w:r w:rsidRPr="00073D66">
              <w:rPr>
                <w:rFonts w:ascii="Times New Roman" w:cs="Times New Roman" w:hint="eastAsia"/>
                <w:color w:val="000000" w:themeColor="text1"/>
                <w:kern w:val="2"/>
                <w:sz w:val="18"/>
                <w:szCs w:val="18"/>
              </w:rPr>
              <w:t>。</w:t>
            </w:r>
          </w:p>
        </w:tc>
      </w:tr>
    </w:tbl>
    <w:p w14:paraId="7ECE5F60" w14:textId="77777777" w:rsidR="006729C7" w:rsidRPr="00073D66" w:rsidRDefault="006E1DC0">
      <w:pPr>
        <w:pStyle w:val="afffff0"/>
        <w:tabs>
          <w:tab w:val="clear" w:pos="675"/>
        </w:tabs>
        <w:spacing w:before="312" w:afterLines="50" w:after="156" w:line="312" w:lineRule="auto"/>
        <w:ind w:left="0" w:firstLine="0"/>
        <w:rPr>
          <w:rFonts w:hAnsi="黑体"/>
        </w:rPr>
      </w:pPr>
      <w:r w:rsidRPr="00073D66">
        <w:rPr>
          <w:rFonts w:hAnsi="黑体" w:hint="eastAsia"/>
        </w:rPr>
        <w:t>（三）主要工作过程</w:t>
      </w:r>
    </w:p>
    <w:p w14:paraId="4E2DF2F7" w14:textId="77777777" w:rsidR="006729C7" w:rsidRPr="00073D66" w:rsidRDefault="006E1DC0">
      <w:pPr>
        <w:spacing w:beforeLines="50" w:before="156" w:afterLines="50" w:after="156" w:line="312" w:lineRule="auto"/>
        <w:rPr>
          <w:rFonts w:ascii="黑体" w:eastAsia="黑体" w:hAnsi="黑体"/>
        </w:rPr>
      </w:pPr>
      <w:r w:rsidRPr="00073D66">
        <w:rPr>
          <w:rFonts w:ascii="黑体" w:eastAsia="黑体" w:hAnsi="黑体" w:hint="eastAsia"/>
        </w:rPr>
        <w:t>1、起草阶段</w:t>
      </w:r>
    </w:p>
    <w:p w14:paraId="4622759B" w14:textId="4CE43FD9" w:rsidR="00E0650E" w:rsidRDefault="00E0650E" w:rsidP="00F42CCB">
      <w:pPr>
        <w:spacing w:line="360" w:lineRule="auto"/>
        <w:ind w:firstLineChars="200" w:firstLine="420"/>
        <w:rPr>
          <w:szCs w:val="21"/>
        </w:rPr>
      </w:pPr>
      <w:r w:rsidRPr="00557D6E">
        <w:rPr>
          <w:szCs w:val="21"/>
        </w:rPr>
        <w:t>2023</w:t>
      </w:r>
      <w:r w:rsidRPr="00557D6E">
        <w:rPr>
          <w:szCs w:val="21"/>
        </w:rPr>
        <w:t>年</w:t>
      </w:r>
      <w:r w:rsidRPr="00557D6E">
        <w:rPr>
          <w:szCs w:val="21"/>
        </w:rPr>
        <w:t>3</w:t>
      </w:r>
      <w:r w:rsidRPr="00557D6E">
        <w:rPr>
          <w:szCs w:val="21"/>
        </w:rPr>
        <w:t>月</w:t>
      </w:r>
      <w:r w:rsidRPr="00557D6E">
        <w:rPr>
          <w:szCs w:val="21"/>
        </w:rPr>
        <w:t>1</w:t>
      </w:r>
      <w:r w:rsidRPr="00557D6E">
        <w:rPr>
          <w:szCs w:val="21"/>
        </w:rPr>
        <w:t>日</w:t>
      </w:r>
      <w:r w:rsidRPr="00557D6E">
        <w:rPr>
          <w:kern w:val="0"/>
          <w:szCs w:val="21"/>
        </w:rPr>
        <w:t xml:space="preserve">2023 </w:t>
      </w:r>
      <w:r w:rsidRPr="00557D6E">
        <w:rPr>
          <w:kern w:val="0"/>
          <w:szCs w:val="21"/>
        </w:rPr>
        <w:t>年第一次稀土标准制修订工作会</w:t>
      </w:r>
      <w:r w:rsidRPr="00557D6E">
        <w:rPr>
          <w:szCs w:val="21"/>
        </w:rPr>
        <w:t>，对本项目进行任务落实。会议确定负责起草单位为</w:t>
      </w:r>
      <w:r>
        <w:rPr>
          <w:rFonts w:hint="eastAsia"/>
          <w:szCs w:val="21"/>
        </w:rPr>
        <w:t>太原科技大学、</w:t>
      </w:r>
      <w:proofErr w:type="gramStart"/>
      <w:r w:rsidRPr="006B04B1">
        <w:rPr>
          <w:color w:val="000000"/>
          <w:szCs w:val="21"/>
        </w:rPr>
        <w:t>太原华</w:t>
      </w:r>
      <w:proofErr w:type="gramEnd"/>
      <w:r w:rsidRPr="006B04B1">
        <w:rPr>
          <w:color w:val="000000"/>
          <w:szCs w:val="21"/>
        </w:rPr>
        <w:t>银泰合金有限公司、大同高</w:t>
      </w:r>
      <w:proofErr w:type="gramStart"/>
      <w:r w:rsidRPr="006B04B1">
        <w:rPr>
          <w:color w:val="000000"/>
          <w:szCs w:val="21"/>
        </w:rPr>
        <w:t>镁科技</w:t>
      </w:r>
      <w:proofErr w:type="gramEnd"/>
      <w:r w:rsidRPr="006B04B1">
        <w:rPr>
          <w:color w:val="000000"/>
          <w:szCs w:val="21"/>
        </w:rPr>
        <w:t>有限公司</w:t>
      </w:r>
      <w:r w:rsidR="005C4676">
        <w:rPr>
          <w:rFonts w:hint="eastAsia"/>
          <w:color w:val="000000"/>
          <w:szCs w:val="21"/>
        </w:rPr>
        <w:t>、</w:t>
      </w:r>
      <w:r w:rsidR="005C4676" w:rsidRPr="005C4676">
        <w:rPr>
          <w:rFonts w:hint="eastAsia"/>
          <w:color w:val="000000"/>
          <w:szCs w:val="21"/>
        </w:rPr>
        <w:t>山西八达镁业有限公司</w:t>
      </w:r>
      <w:r w:rsidR="005C4676">
        <w:rPr>
          <w:rFonts w:hint="eastAsia"/>
          <w:color w:val="000000"/>
          <w:szCs w:val="21"/>
        </w:rPr>
        <w:t>。</w:t>
      </w:r>
      <w:r w:rsidRPr="00557D6E">
        <w:rPr>
          <w:szCs w:val="21"/>
        </w:rPr>
        <w:t>主要参加单位为</w:t>
      </w:r>
      <w:r w:rsidRPr="00073D66">
        <w:rPr>
          <w:szCs w:val="21"/>
        </w:rPr>
        <w:t>湖南稀土金属材料研究院、包头稀土研究院、有</w:t>
      </w:r>
      <w:proofErr w:type="gramStart"/>
      <w:r w:rsidRPr="00073D66">
        <w:rPr>
          <w:szCs w:val="21"/>
        </w:rPr>
        <w:t>研</w:t>
      </w:r>
      <w:proofErr w:type="gramEnd"/>
      <w:r w:rsidRPr="00073D66">
        <w:rPr>
          <w:szCs w:val="21"/>
        </w:rPr>
        <w:t>稀土新材料股份有限公司、</w:t>
      </w:r>
      <w:r>
        <w:rPr>
          <w:rFonts w:hint="eastAsia"/>
          <w:szCs w:val="21"/>
        </w:rPr>
        <w:t>晋中学院、</w:t>
      </w:r>
      <w:r w:rsidRPr="003818E1">
        <w:rPr>
          <w:szCs w:val="21"/>
        </w:rPr>
        <w:t>中国科学院长春应用化学研究所</w:t>
      </w:r>
      <w:r>
        <w:rPr>
          <w:rFonts w:hint="eastAsia"/>
          <w:szCs w:val="21"/>
        </w:rPr>
        <w:t>。</w:t>
      </w:r>
    </w:p>
    <w:p w14:paraId="60BEBCEE" w14:textId="7C6191C7" w:rsidR="00F42CCB" w:rsidRPr="00F42CCB" w:rsidRDefault="00F42CCB" w:rsidP="00F42CCB">
      <w:pPr>
        <w:spacing w:line="360" w:lineRule="auto"/>
        <w:ind w:firstLineChars="200" w:firstLine="420"/>
        <w:rPr>
          <w:szCs w:val="21"/>
        </w:rPr>
      </w:pPr>
      <w:r w:rsidRPr="00F42CCB">
        <w:rPr>
          <w:szCs w:val="21"/>
        </w:rPr>
        <w:t>2022</w:t>
      </w:r>
      <w:r w:rsidRPr="00F42CCB">
        <w:rPr>
          <w:szCs w:val="21"/>
        </w:rPr>
        <w:t>年</w:t>
      </w:r>
      <w:r w:rsidRPr="00F42CCB">
        <w:rPr>
          <w:szCs w:val="21"/>
        </w:rPr>
        <w:t>10</w:t>
      </w:r>
      <w:r w:rsidRPr="00F42CCB">
        <w:rPr>
          <w:szCs w:val="21"/>
        </w:rPr>
        <w:t>月</w:t>
      </w:r>
      <w:r w:rsidRPr="00F42CCB">
        <w:rPr>
          <w:rFonts w:hint="eastAsia"/>
          <w:szCs w:val="21"/>
        </w:rPr>
        <w:t>，</w:t>
      </w:r>
      <w:r w:rsidRPr="00F42CCB">
        <w:rPr>
          <w:szCs w:val="21"/>
        </w:rPr>
        <w:t>调研、查阅相关资料、图书</w:t>
      </w:r>
      <w:r w:rsidRPr="00F42CCB">
        <w:rPr>
          <w:rFonts w:hint="eastAsia"/>
          <w:szCs w:val="21"/>
        </w:rPr>
        <w:t>和</w:t>
      </w:r>
      <w:r w:rsidRPr="00F42CCB">
        <w:rPr>
          <w:szCs w:val="21"/>
        </w:rPr>
        <w:t>文献，了解国内外镁</w:t>
      </w:r>
      <w:proofErr w:type="gramStart"/>
      <w:r w:rsidRPr="00F42CCB">
        <w:rPr>
          <w:szCs w:val="21"/>
        </w:rPr>
        <w:t>钇</w:t>
      </w:r>
      <w:proofErr w:type="gramEnd"/>
      <w:r w:rsidRPr="00F42CCB">
        <w:rPr>
          <w:szCs w:val="21"/>
        </w:rPr>
        <w:t>合金的目前研发状况、生产动态及应用领域的变化，依据主要生产单位厂家提供的单位编写标准初稿</w:t>
      </w:r>
      <w:r w:rsidRPr="00F42CCB">
        <w:rPr>
          <w:szCs w:val="21"/>
        </w:rPr>
        <w:t xml:space="preserve"> </w:t>
      </w:r>
      <w:r w:rsidRPr="00F42CCB">
        <w:rPr>
          <w:szCs w:val="21"/>
        </w:rPr>
        <w:t>、编制说明。</w:t>
      </w:r>
    </w:p>
    <w:p w14:paraId="1062ED73" w14:textId="533C2947" w:rsidR="00F42CCB" w:rsidRPr="00F42CCB" w:rsidRDefault="00F42CCB" w:rsidP="00F42CCB">
      <w:pPr>
        <w:spacing w:line="360" w:lineRule="auto"/>
        <w:ind w:firstLine="420"/>
        <w:rPr>
          <w:szCs w:val="21"/>
        </w:rPr>
      </w:pPr>
      <w:r w:rsidRPr="00F42CCB">
        <w:rPr>
          <w:szCs w:val="21"/>
        </w:rPr>
        <w:t>2023</w:t>
      </w:r>
      <w:r w:rsidRPr="00F42CCB">
        <w:rPr>
          <w:szCs w:val="21"/>
        </w:rPr>
        <w:t>年</w:t>
      </w:r>
      <w:r w:rsidRPr="00F42CCB">
        <w:rPr>
          <w:szCs w:val="21"/>
        </w:rPr>
        <w:t>01</w:t>
      </w:r>
      <w:r w:rsidRPr="00F42CCB">
        <w:rPr>
          <w:szCs w:val="21"/>
        </w:rPr>
        <w:t>月</w:t>
      </w:r>
      <w:r w:rsidRPr="00F42CCB">
        <w:rPr>
          <w:rFonts w:hint="eastAsia"/>
          <w:szCs w:val="21"/>
        </w:rPr>
        <w:t>，</w:t>
      </w:r>
      <w:r w:rsidRPr="00F42CCB">
        <w:rPr>
          <w:szCs w:val="21"/>
        </w:rPr>
        <w:t>组织相关人员对标准初稿及编制说明进行讨论，并对标准初稿进行完善。同时确定依据及主要试验情况，确认是否涉及专利和知识产权问题。</w:t>
      </w:r>
    </w:p>
    <w:p w14:paraId="3E3C1956" w14:textId="3C3D7016" w:rsidR="00F42CCB" w:rsidRPr="00F42CCB" w:rsidRDefault="00F42CCB" w:rsidP="00F42CCB">
      <w:pPr>
        <w:spacing w:line="360" w:lineRule="auto"/>
        <w:ind w:firstLine="420"/>
        <w:rPr>
          <w:szCs w:val="21"/>
        </w:rPr>
      </w:pPr>
      <w:r w:rsidRPr="00F42CCB">
        <w:rPr>
          <w:szCs w:val="21"/>
        </w:rPr>
        <w:t>2023</w:t>
      </w:r>
      <w:r w:rsidRPr="00F42CCB">
        <w:rPr>
          <w:szCs w:val="21"/>
        </w:rPr>
        <w:t>年</w:t>
      </w:r>
      <w:r w:rsidRPr="00F42CCB">
        <w:rPr>
          <w:szCs w:val="21"/>
        </w:rPr>
        <w:t>4</w:t>
      </w:r>
      <w:r w:rsidRPr="00F42CCB">
        <w:rPr>
          <w:szCs w:val="21"/>
        </w:rPr>
        <w:t>月</w:t>
      </w:r>
      <w:r w:rsidRPr="00F42CCB">
        <w:rPr>
          <w:rFonts w:hint="eastAsia"/>
          <w:szCs w:val="21"/>
        </w:rPr>
        <w:t>，</w:t>
      </w:r>
      <w:r w:rsidRPr="00F42CCB">
        <w:rPr>
          <w:szCs w:val="21"/>
        </w:rPr>
        <w:t>完成并发出标准的征求意见稿，根据反馈回来的意见和建议，以及对验证实验情况进行分析，完善标准的征求意见稿，形成预审稿。</w:t>
      </w:r>
    </w:p>
    <w:p w14:paraId="22A4D9CD" w14:textId="5CAEC0DA" w:rsidR="00F42CCB" w:rsidRPr="00F42CCB" w:rsidRDefault="00F42CCB" w:rsidP="00F42CCB">
      <w:pPr>
        <w:spacing w:line="360" w:lineRule="auto"/>
        <w:ind w:firstLine="420"/>
        <w:rPr>
          <w:szCs w:val="21"/>
        </w:rPr>
      </w:pPr>
      <w:r w:rsidRPr="00F42CCB">
        <w:rPr>
          <w:szCs w:val="21"/>
        </w:rPr>
        <w:t>2023</w:t>
      </w:r>
      <w:r w:rsidRPr="00F42CCB">
        <w:rPr>
          <w:szCs w:val="21"/>
        </w:rPr>
        <w:t>年</w:t>
      </w:r>
      <w:r>
        <w:rPr>
          <w:rFonts w:hint="eastAsia"/>
          <w:szCs w:val="21"/>
        </w:rPr>
        <w:t>7</w:t>
      </w:r>
      <w:r w:rsidRPr="00F42CCB">
        <w:rPr>
          <w:szCs w:val="21"/>
        </w:rPr>
        <w:t>月</w:t>
      </w:r>
      <w:r w:rsidRPr="00F42CCB">
        <w:rPr>
          <w:rFonts w:hint="eastAsia"/>
          <w:szCs w:val="21"/>
        </w:rPr>
        <w:t>，</w:t>
      </w:r>
      <w:r w:rsidRPr="00F42CCB">
        <w:rPr>
          <w:szCs w:val="21"/>
        </w:rPr>
        <w:t>召集专家对预审稿进行预审，通过对各单位以及与会专家的意见和建议进行归纳整理，同时核对实验及验证情况，完成《可溶性镁钇稀土合金》标准的送审稿。</w:t>
      </w:r>
    </w:p>
    <w:p w14:paraId="26FCFE93" w14:textId="099B003A" w:rsidR="006729C7" w:rsidRPr="00073D66" w:rsidRDefault="006E1DC0">
      <w:pPr>
        <w:spacing w:line="312" w:lineRule="auto"/>
      </w:pPr>
      <w:r w:rsidRPr="00073D66">
        <w:rPr>
          <w:rFonts w:hint="eastAsia"/>
        </w:rPr>
        <w:tab/>
      </w:r>
      <w:r w:rsidRPr="00073D66">
        <w:rPr>
          <w:rFonts w:hint="eastAsia"/>
        </w:rPr>
        <w:t>综合各</w:t>
      </w:r>
      <w:r w:rsidR="00FF6DBD">
        <w:rPr>
          <w:rFonts w:hint="eastAsia"/>
        </w:rPr>
        <w:t>专家</w:t>
      </w:r>
      <w:r w:rsidRPr="00073D66">
        <w:rPr>
          <w:rFonts w:hint="eastAsia"/>
        </w:rPr>
        <w:t>反馈的</w:t>
      </w:r>
      <w:r w:rsidRPr="00073D66">
        <w:t>意见</w:t>
      </w:r>
      <w:r w:rsidRPr="00073D66">
        <w:rPr>
          <w:rFonts w:hint="eastAsia"/>
        </w:rPr>
        <w:t>，起草单位对讨论稿修改完善，形成了</w:t>
      </w:r>
      <w:r w:rsidR="0074089A" w:rsidRPr="00073D66">
        <w:rPr>
          <w:rFonts w:hint="eastAsia"/>
        </w:rPr>
        <w:t>行业标准</w:t>
      </w:r>
      <w:r w:rsidRPr="00073D66">
        <w:rPr>
          <w:rFonts w:hint="eastAsia"/>
        </w:rPr>
        <w:t>《</w:t>
      </w:r>
      <w:r w:rsidR="00F42CCB" w:rsidRPr="00F42CCB">
        <w:rPr>
          <w:szCs w:val="21"/>
        </w:rPr>
        <w:t>可溶性镁钇稀土合金</w:t>
      </w:r>
      <w:r w:rsidRPr="00073D66">
        <w:rPr>
          <w:rFonts w:hint="eastAsia"/>
        </w:rPr>
        <w:t>》（征求意见稿）。</w:t>
      </w:r>
    </w:p>
    <w:p w14:paraId="52BF0599" w14:textId="77777777" w:rsidR="006729C7" w:rsidRPr="00073D66" w:rsidRDefault="006E1DC0">
      <w:pPr>
        <w:spacing w:beforeLines="50" w:before="156" w:afterLines="50" w:after="156" w:line="312" w:lineRule="auto"/>
        <w:rPr>
          <w:rFonts w:ascii="黑体" w:eastAsia="黑体" w:hAnsi="黑体"/>
        </w:rPr>
      </w:pPr>
      <w:r w:rsidRPr="00073D66">
        <w:rPr>
          <w:rFonts w:ascii="黑体" w:eastAsia="黑体" w:hAnsi="黑体" w:hint="eastAsia"/>
        </w:rPr>
        <w:t>2、</w:t>
      </w:r>
      <w:r w:rsidRPr="005C4676">
        <w:rPr>
          <w:rFonts w:ascii="黑体" w:eastAsia="黑体" w:hAnsi="黑体" w:hint="eastAsia"/>
        </w:rPr>
        <w:t>征求意见阶段</w:t>
      </w:r>
    </w:p>
    <w:p w14:paraId="0546A144" w14:textId="37D50D09" w:rsidR="006729C7" w:rsidRDefault="00635596">
      <w:pPr>
        <w:spacing w:line="312" w:lineRule="auto"/>
        <w:ind w:firstLine="420"/>
      </w:pPr>
      <w:r>
        <w:rPr>
          <w:rFonts w:hint="eastAsia"/>
        </w:rPr>
        <w:t>预审前</w:t>
      </w:r>
      <w:r w:rsidR="006E1DC0" w:rsidRPr="00073D66">
        <w:rPr>
          <w:rFonts w:hint="eastAsia"/>
        </w:rPr>
        <w:t>编制组通过发函</w:t>
      </w:r>
      <w:r>
        <w:rPr>
          <w:rFonts w:hint="eastAsia"/>
        </w:rPr>
        <w:t>和</w:t>
      </w:r>
      <w:r w:rsidR="006E1DC0" w:rsidRPr="00073D66">
        <w:rPr>
          <w:rFonts w:hint="eastAsia"/>
        </w:rPr>
        <w:t>会议等形式对《</w:t>
      </w:r>
      <w:r w:rsidR="00FF6DBD" w:rsidRPr="00F42CCB">
        <w:rPr>
          <w:szCs w:val="21"/>
        </w:rPr>
        <w:t>可溶性镁钇稀土</w:t>
      </w:r>
      <w:r w:rsidR="00366A5E" w:rsidRPr="00073D66">
        <w:rPr>
          <w:rFonts w:hint="eastAsia"/>
        </w:rPr>
        <w:t>合金</w:t>
      </w:r>
      <w:r w:rsidR="006E1DC0" w:rsidRPr="00073D66">
        <w:rPr>
          <w:rFonts w:hint="eastAsia"/>
        </w:rPr>
        <w:t>》（征求意见稿）征询意</w:t>
      </w:r>
      <w:r w:rsidR="006E1DC0" w:rsidRPr="00073D66">
        <w:rPr>
          <w:rFonts w:hint="eastAsia"/>
        </w:rPr>
        <w:lastRenderedPageBreak/>
        <w:t>见。</w:t>
      </w:r>
    </w:p>
    <w:p w14:paraId="1F27F4BC" w14:textId="46B2F0CF" w:rsidR="00635596" w:rsidRDefault="00635596">
      <w:pPr>
        <w:spacing w:line="312" w:lineRule="auto"/>
        <w:ind w:firstLine="420"/>
      </w:pPr>
      <w:r>
        <w:t>202</w:t>
      </w:r>
      <w:r w:rsidR="00543117">
        <w:t>4</w:t>
      </w:r>
      <w:r w:rsidRPr="005C4676">
        <w:rPr>
          <w:rFonts w:hint="eastAsia"/>
        </w:rPr>
        <w:t>年</w:t>
      </w:r>
      <w:r w:rsidRPr="005C4676">
        <w:rPr>
          <w:rFonts w:hint="eastAsia"/>
        </w:rPr>
        <w:t>1</w:t>
      </w:r>
      <w:r w:rsidRPr="005C4676">
        <w:rPr>
          <w:rFonts w:hint="eastAsia"/>
        </w:rPr>
        <w:t>月</w:t>
      </w:r>
      <w:r w:rsidRPr="005C4676">
        <w:t>1</w:t>
      </w:r>
      <w:r w:rsidR="00543117" w:rsidRPr="005C4676">
        <w:t>1</w:t>
      </w:r>
      <w:r w:rsidRPr="005C4676">
        <w:rPr>
          <w:rFonts w:hint="eastAsia"/>
        </w:rPr>
        <w:t>日征</w:t>
      </w:r>
      <w:r>
        <w:rPr>
          <w:rFonts w:hint="eastAsia"/>
        </w:rPr>
        <w:t>求意见总结如下：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063"/>
        <w:gridCol w:w="3357"/>
        <w:gridCol w:w="1814"/>
        <w:gridCol w:w="1015"/>
        <w:gridCol w:w="564"/>
      </w:tblGrid>
      <w:tr w:rsidR="00635596" w14:paraId="116AE34F" w14:textId="77777777" w:rsidTr="00A97C6A">
        <w:trPr>
          <w:trHeight w:val="340"/>
          <w:tblHeader/>
          <w:jc w:val="center"/>
        </w:trPr>
        <w:tc>
          <w:tcPr>
            <w:tcW w:w="259" w:type="pct"/>
            <w:vAlign w:val="center"/>
          </w:tcPr>
          <w:p w14:paraId="0F495B2C" w14:textId="77777777" w:rsidR="00635596" w:rsidRDefault="00635596" w:rsidP="000B597E">
            <w:pPr>
              <w:spacing w:line="360" w:lineRule="exact"/>
              <w:jc w:val="center"/>
              <w:rPr>
                <w:b/>
                <w:szCs w:val="21"/>
              </w:rPr>
            </w:pPr>
            <w:r>
              <w:rPr>
                <w:b/>
                <w:szCs w:val="21"/>
              </w:rPr>
              <w:t>序号</w:t>
            </w:r>
          </w:p>
        </w:tc>
        <w:tc>
          <w:tcPr>
            <w:tcW w:w="645" w:type="pct"/>
            <w:vAlign w:val="center"/>
          </w:tcPr>
          <w:p w14:paraId="0C3B616F" w14:textId="77777777" w:rsidR="00635596" w:rsidRDefault="00635596" w:rsidP="000B597E">
            <w:pPr>
              <w:spacing w:line="360" w:lineRule="exact"/>
              <w:jc w:val="center"/>
              <w:rPr>
                <w:b/>
                <w:szCs w:val="21"/>
              </w:rPr>
            </w:pPr>
            <w:r>
              <w:rPr>
                <w:b/>
                <w:szCs w:val="21"/>
              </w:rPr>
              <w:t>标准章</w:t>
            </w:r>
          </w:p>
          <w:p w14:paraId="5D158683" w14:textId="77777777" w:rsidR="00635596" w:rsidRDefault="00635596" w:rsidP="000B597E">
            <w:pPr>
              <w:spacing w:line="360" w:lineRule="exact"/>
              <w:jc w:val="center"/>
              <w:rPr>
                <w:b/>
                <w:szCs w:val="21"/>
              </w:rPr>
            </w:pPr>
            <w:r>
              <w:rPr>
                <w:b/>
                <w:szCs w:val="21"/>
              </w:rPr>
              <w:t>条编号</w:t>
            </w:r>
          </w:p>
        </w:tc>
        <w:tc>
          <w:tcPr>
            <w:tcW w:w="2037" w:type="pct"/>
            <w:vAlign w:val="center"/>
          </w:tcPr>
          <w:p w14:paraId="1DD6295B" w14:textId="77777777" w:rsidR="00635596" w:rsidRDefault="00635596" w:rsidP="000B597E">
            <w:pPr>
              <w:spacing w:line="360" w:lineRule="exact"/>
              <w:jc w:val="center"/>
              <w:rPr>
                <w:b/>
                <w:szCs w:val="21"/>
              </w:rPr>
            </w:pPr>
            <w:r>
              <w:rPr>
                <w:b/>
                <w:szCs w:val="21"/>
              </w:rPr>
              <w:t>意见内容</w:t>
            </w:r>
          </w:p>
        </w:tc>
        <w:tc>
          <w:tcPr>
            <w:tcW w:w="1101" w:type="pct"/>
            <w:vAlign w:val="center"/>
          </w:tcPr>
          <w:p w14:paraId="3BFD52C3" w14:textId="77777777" w:rsidR="00635596" w:rsidRPr="0022091F" w:rsidRDefault="00635596" w:rsidP="000B597E">
            <w:pPr>
              <w:spacing w:line="360" w:lineRule="exact"/>
              <w:jc w:val="center"/>
              <w:rPr>
                <w:b/>
                <w:szCs w:val="21"/>
              </w:rPr>
            </w:pPr>
            <w:r w:rsidRPr="0022091F">
              <w:rPr>
                <w:b/>
                <w:szCs w:val="21"/>
              </w:rPr>
              <w:t>提出单位</w:t>
            </w:r>
          </w:p>
        </w:tc>
        <w:tc>
          <w:tcPr>
            <w:tcW w:w="616" w:type="pct"/>
            <w:vAlign w:val="center"/>
          </w:tcPr>
          <w:p w14:paraId="005CE05B" w14:textId="77777777" w:rsidR="00635596" w:rsidRDefault="00635596" w:rsidP="000B597E">
            <w:pPr>
              <w:spacing w:line="360" w:lineRule="exact"/>
              <w:jc w:val="center"/>
              <w:rPr>
                <w:b/>
                <w:szCs w:val="21"/>
              </w:rPr>
            </w:pPr>
            <w:r>
              <w:rPr>
                <w:b/>
                <w:szCs w:val="21"/>
              </w:rPr>
              <w:t>处理</w:t>
            </w:r>
          </w:p>
          <w:p w14:paraId="0617AA8D" w14:textId="77777777" w:rsidR="00635596" w:rsidRDefault="00635596" w:rsidP="000B597E">
            <w:pPr>
              <w:spacing w:line="360" w:lineRule="exact"/>
              <w:jc w:val="center"/>
              <w:rPr>
                <w:b/>
                <w:szCs w:val="21"/>
              </w:rPr>
            </w:pPr>
            <w:r>
              <w:rPr>
                <w:b/>
                <w:szCs w:val="21"/>
              </w:rPr>
              <w:t>意见</w:t>
            </w:r>
          </w:p>
        </w:tc>
        <w:tc>
          <w:tcPr>
            <w:tcW w:w="342" w:type="pct"/>
            <w:vAlign w:val="center"/>
          </w:tcPr>
          <w:p w14:paraId="54F68C22" w14:textId="77777777" w:rsidR="00635596" w:rsidRDefault="00635596" w:rsidP="000B597E">
            <w:pPr>
              <w:spacing w:line="360" w:lineRule="exact"/>
              <w:jc w:val="center"/>
              <w:rPr>
                <w:b/>
                <w:szCs w:val="21"/>
              </w:rPr>
            </w:pPr>
            <w:r>
              <w:rPr>
                <w:b/>
                <w:szCs w:val="21"/>
              </w:rPr>
              <w:t>备注</w:t>
            </w:r>
          </w:p>
        </w:tc>
      </w:tr>
      <w:tr w:rsidR="005C4676" w14:paraId="3DDED663" w14:textId="77777777" w:rsidTr="00A97C6A">
        <w:trPr>
          <w:trHeight w:val="567"/>
          <w:jc w:val="center"/>
        </w:trPr>
        <w:tc>
          <w:tcPr>
            <w:tcW w:w="259" w:type="pct"/>
            <w:vAlign w:val="center"/>
          </w:tcPr>
          <w:p w14:paraId="4C9F110F" w14:textId="56E99812" w:rsidR="005C4676" w:rsidRPr="00B61686" w:rsidRDefault="005C4676" w:rsidP="005C4676">
            <w:pPr>
              <w:spacing w:line="360" w:lineRule="exact"/>
              <w:rPr>
                <w:szCs w:val="21"/>
              </w:rPr>
            </w:pPr>
            <w:r w:rsidRPr="00B61686">
              <w:rPr>
                <w:szCs w:val="21"/>
              </w:rPr>
              <w:t>1</w:t>
            </w:r>
          </w:p>
        </w:tc>
        <w:tc>
          <w:tcPr>
            <w:tcW w:w="645" w:type="pct"/>
            <w:vAlign w:val="center"/>
          </w:tcPr>
          <w:p w14:paraId="0D5E519B" w14:textId="0F6482F5" w:rsidR="005C4676" w:rsidRPr="00B61686" w:rsidRDefault="005C4676" w:rsidP="005C4676">
            <w:pPr>
              <w:jc w:val="center"/>
              <w:rPr>
                <w:szCs w:val="21"/>
              </w:rPr>
            </w:pPr>
            <w:r>
              <w:rPr>
                <w:szCs w:val="21"/>
              </w:rPr>
              <w:t>2</w:t>
            </w:r>
          </w:p>
        </w:tc>
        <w:tc>
          <w:tcPr>
            <w:tcW w:w="2037" w:type="pct"/>
          </w:tcPr>
          <w:p w14:paraId="766D6306" w14:textId="112AE24A" w:rsidR="005C4676" w:rsidRPr="00B61686" w:rsidRDefault="005C4676" w:rsidP="005C4676">
            <w:pPr>
              <w:rPr>
                <w:szCs w:val="21"/>
              </w:rPr>
            </w:pPr>
            <w:r w:rsidRPr="006B04B1">
              <w:rPr>
                <w:szCs w:val="21"/>
              </w:rPr>
              <w:t>XB/T614.3</w:t>
            </w:r>
            <w:r w:rsidRPr="00C27847">
              <w:rPr>
                <w:szCs w:val="21"/>
              </w:rPr>
              <w:t>镁合</w:t>
            </w:r>
            <w:r w:rsidRPr="006B04B1">
              <w:rPr>
                <w:szCs w:val="21"/>
              </w:rPr>
              <w:t>金化学分析方法第</w:t>
            </w:r>
            <w:r w:rsidRPr="00C27847">
              <w:rPr>
                <w:szCs w:val="21"/>
              </w:rPr>
              <w:t>1</w:t>
            </w:r>
            <w:r w:rsidRPr="006B04B1">
              <w:rPr>
                <w:szCs w:val="21"/>
              </w:rPr>
              <w:t>部分：</w:t>
            </w:r>
            <w:proofErr w:type="gramStart"/>
            <w:r w:rsidRPr="006B04B1">
              <w:rPr>
                <w:color w:val="000000"/>
              </w:rPr>
              <w:t>碳量的</w:t>
            </w:r>
            <w:proofErr w:type="gramEnd"/>
            <w:r w:rsidRPr="006B04B1">
              <w:rPr>
                <w:color w:val="000000"/>
              </w:rPr>
              <w:t>测定</w:t>
            </w:r>
            <w:r w:rsidRPr="006B04B1">
              <w:rPr>
                <w:color w:val="000000"/>
              </w:rPr>
              <w:t xml:space="preserve"> </w:t>
            </w:r>
            <w:r w:rsidRPr="006B04B1">
              <w:rPr>
                <w:color w:val="000000"/>
              </w:rPr>
              <w:t>高频</w:t>
            </w:r>
            <w:r w:rsidRPr="006B04B1">
              <w:rPr>
                <w:color w:val="000000"/>
              </w:rPr>
              <w:t>-</w:t>
            </w:r>
            <w:r w:rsidRPr="006B04B1">
              <w:rPr>
                <w:color w:val="000000"/>
              </w:rPr>
              <w:t>红外吸收法</w:t>
            </w:r>
            <w:r>
              <w:rPr>
                <w:rFonts w:hint="eastAsia"/>
                <w:color w:val="000000"/>
              </w:rPr>
              <w:t>应</w:t>
            </w:r>
            <w:r>
              <w:rPr>
                <w:rFonts w:hint="eastAsia"/>
                <w:szCs w:val="21"/>
              </w:rPr>
              <w:t>更改为</w:t>
            </w:r>
            <w:r w:rsidRPr="006B04B1">
              <w:rPr>
                <w:szCs w:val="21"/>
              </w:rPr>
              <w:t>XB/T 614.3</w:t>
            </w:r>
            <w:proofErr w:type="gramStart"/>
            <w:r w:rsidRPr="00D11AD7">
              <w:rPr>
                <w:rFonts w:hint="eastAsia"/>
                <w:color w:val="000000" w:themeColor="text1"/>
                <w:szCs w:val="21"/>
              </w:rPr>
              <w:t>钆</w:t>
            </w:r>
            <w:proofErr w:type="gramEnd"/>
            <w:r w:rsidRPr="00C27847">
              <w:rPr>
                <w:szCs w:val="21"/>
              </w:rPr>
              <w:t>镁合</w:t>
            </w:r>
            <w:r w:rsidRPr="006B04B1">
              <w:rPr>
                <w:szCs w:val="21"/>
              </w:rPr>
              <w:t>金化学分析方法第</w:t>
            </w:r>
            <w:r w:rsidRPr="00D11AD7">
              <w:rPr>
                <w:color w:val="000000" w:themeColor="text1"/>
                <w:szCs w:val="21"/>
              </w:rPr>
              <w:t>3</w:t>
            </w:r>
            <w:r w:rsidRPr="006B04B1">
              <w:rPr>
                <w:szCs w:val="21"/>
              </w:rPr>
              <w:t>部分：</w:t>
            </w:r>
            <w:proofErr w:type="gramStart"/>
            <w:r w:rsidRPr="006B04B1">
              <w:rPr>
                <w:color w:val="000000"/>
              </w:rPr>
              <w:t>碳量的</w:t>
            </w:r>
            <w:proofErr w:type="gramEnd"/>
            <w:r w:rsidRPr="006B04B1">
              <w:rPr>
                <w:color w:val="000000"/>
              </w:rPr>
              <w:t>测定高频</w:t>
            </w:r>
            <w:r w:rsidRPr="006B04B1">
              <w:rPr>
                <w:color w:val="000000"/>
              </w:rPr>
              <w:t>-</w:t>
            </w:r>
            <w:r w:rsidRPr="006B04B1">
              <w:rPr>
                <w:color w:val="000000"/>
              </w:rPr>
              <w:t>红外</w:t>
            </w:r>
            <w:r>
              <w:rPr>
                <w:rFonts w:hint="eastAsia"/>
                <w:color w:val="000000"/>
              </w:rPr>
              <w:t>吸收法</w:t>
            </w:r>
          </w:p>
        </w:tc>
        <w:tc>
          <w:tcPr>
            <w:tcW w:w="1101" w:type="pct"/>
            <w:vAlign w:val="center"/>
          </w:tcPr>
          <w:p w14:paraId="5D7CD477" w14:textId="4626563B" w:rsidR="005C4676" w:rsidRPr="00B61686" w:rsidRDefault="005C4676" w:rsidP="005C4676">
            <w:pPr>
              <w:jc w:val="center"/>
              <w:rPr>
                <w:szCs w:val="21"/>
              </w:rPr>
            </w:pPr>
            <w:proofErr w:type="gramStart"/>
            <w:r>
              <w:rPr>
                <w:rFonts w:hint="eastAsia"/>
              </w:rPr>
              <w:t>虔</w:t>
            </w:r>
            <w:proofErr w:type="gramEnd"/>
            <w:r>
              <w:rPr>
                <w:rFonts w:hint="eastAsia"/>
              </w:rPr>
              <w:t>东稀土集团股份有限公司</w:t>
            </w:r>
          </w:p>
        </w:tc>
        <w:tc>
          <w:tcPr>
            <w:tcW w:w="616" w:type="pct"/>
            <w:vAlign w:val="center"/>
          </w:tcPr>
          <w:p w14:paraId="18EFB9AA" w14:textId="0B143A5E" w:rsidR="005C4676" w:rsidRPr="00B61686" w:rsidRDefault="005C4676" w:rsidP="005C4676">
            <w:pPr>
              <w:jc w:val="center"/>
              <w:rPr>
                <w:szCs w:val="21"/>
              </w:rPr>
            </w:pPr>
            <w:r w:rsidRPr="00B61686">
              <w:rPr>
                <w:szCs w:val="21"/>
              </w:rPr>
              <w:t>采纳</w:t>
            </w:r>
          </w:p>
        </w:tc>
        <w:tc>
          <w:tcPr>
            <w:tcW w:w="342" w:type="pct"/>
            <w:vAlign w:val="center"/>
          </w:tcPr>
          <w:p w14:paraId="3FB27FD5" w14:textId="77777777" w:rsidR="005C4676" w:rsidRPr="00B61686" w:rsidRDefault="005C4676" w:rsidP="005C4676">
            <w:pPr>
              <w:spacing w:line="360" w:lineRule="exact"/>
              <w:rPr>
                <w:color w:val="FF00FF"/>
                <w:szCs w:val="21"/>
              </w:rPr>
            </w:pPr>
          </w:p>
        </w:tc>
      </w:tr>
      <w:tr w:rsidR="005C4676" w14:paraId="024FBE4E" w14:textId="77777777" w:rsidTr="00A97C6A">
        <w:trPr>
          <w:trHeight w:val="567"/>
          <w:jc w:val="center"/>
        </w:trPr>
        <w:tc>
          <w:tcPr>
            <w:tcW w:w="259" w:type="pct"/>
            <w:vAlign w:val="center"/>
          </w:tcPr>
          <w:p w14:paraId="28D35CCC" w14:textId="45E9978B" w:rsidR="005C4676" w:rsidRPr="00B61686" w:rsidRDefault="005C4676" w:rsidP="005C4676">
            <w:pPr>
              <w:spacing w:line="360" w:lineRule="exact"/>
              <w:rPr>
                <w:szCs w:val="21"/>
              </w:rPr>
            </w:pPr>
            <w:r w:rsidRPr="00B61686">
              <w:rPr>
                <w:szCs w:val="21"/>
              </w:rPr>
              <w:t>2</w:t>
            </w:r>
          </w:p>
        </w:tc>
        <w:tc>
          <w:tcPr>
            <w:tcW w:w="645" w:type="pct"/>
            <w:vAlign w:val="center"/>
          </w:tcPr>
          <w:p w14:paraId="4F9BC6DD" w14:textId="77DE7BFB" w:rsidR="005C4676" w:rsidRPr="00B61686" w:rsidRDefault="005C4676" w:rsidP="005C4676">
            <w:pPr>
              <w:jc w:val="center"/>
              <w:rPr>
                <w:szCs w:val="21"/>
              </w:rPr>
            </w:pPr>
            <w:r>
              <w:rPr>
                <w:szCs w:val="21"/>
              </w:rPr>
              <w:t>7.4.2</w:t>
            </w:r>
          </w:p>
        </w:tc>
        <w:tc>
          <w:tcPr>
            <w:tcW w:w="2037" w:type="pct"/>
          </w:tcPr>
          <w:p w14:paraId="2628F470" w14:textId="3F9068F1" w:rsidR="005C4676" w:rsidRPr="00B61686" w:rsidRDefault="005C4676" w:rsidP="005C4676">
            <w:pPr>
              <w:rPr>
                <w:szCs w:val="21"/>
              </w:rPr>
            </w:pPr>
            <w:r w:rsidRPr="00D11AD7">
              <w:rPr>
                <w:rFonts w:hint="eastAsia"/>
                <w:szCs w:val="21"/>
              </w:rPr>
              <w:t>制样流程模糊，什么程度是干净，钻取</w:t>
            </w:r>
            <w:r w:rsidRPr="00D11AD7">
              <w:rPr>
                <w:rFonts w:hint="eastAsia"/>
                <w:szCs w:val="21"/>
              </w:rPr>
              <w:t>3</w:t>
            </w:r>
            <w:r w:rsidRPr="00D11AD7">
              <w:rPr>
                <w:rFonts w:hint="eastAsia"/>
                <w:szCs w:val="21"/>
              </w:rPr>
              <w:t>点以上的取样部位</w:t>
            </w:r>
          </w:p>
        </w:tc>
        <w:tc>
          <w:tcPr>
            <w:tcW w:w="1101" w:type="pct"/>
            <w:vAlign w:val="center"/>
          </w:tcPr>
          <w:p w14:paraId="0C363299" w14:textId="3876C3D7" w:rsidR="005C4676" w:rsidRPr="00B61686" w:rsidRDefault="005C4676" w:rsidP="005C4676">
            <w:pPr>
              <w:spacing w:line="360" w:lineRule="exact"/>
              <w:jc w:val="center"/>
              <w:rPr>
                <w:szCs w:val="21"/>
              </w:rPr>
            </w:pPr>
            <w:r>
              <w:rPr>
                <w:rFonts w:hint="eastAsia"/>
                <w:szCs w:val="21"/>
              </w:rPr>
              <w:t>宁波材料所</w:t>
            </w:r>
          </w:p>
        </w:tc>
        <w:tc>
          <w:tcPr>
            <w:tcW w:w="616" w:type="pct"/>
            <w:vAlign w:val="center"/>
          </w:tcPr>
          <w:p w14:paraId="163FDD1E" w14:textId="558BD93E" w:rsidR="005C4676" w:rsidRPr="00B61686" w:rsidRDefault="005C4676" w:rsidP="005C4676">
            <w:pPr>
              <w:jc w:val="center"/>
              <w:rPr>
                <w:szCs w:val="21"/>
              </w:rPr>
            </w:pPr>
            <w:r w:rsidRPr="00B61686">
              <w:rPr>
                <w:szCs w:val="21"/>
              </w:rPr>
              <w:t>采纳</w:t>
            </w:r>
          </w:p>
        </w:tc>
        <w:tc>
          <w:tcPr>
            <w:tcW w:w="342" w:type="pct"/>
            <w:vAlign w:val="center"/>
          </w:tcPr>
          <w:p w14:paraId="2B1290F5" w14:textId="77777777" w:rsidR="005C4676" w:rsidRPr="00B61686" w:rsidRDefault="005C4676" w:rsidP="005C4676">
            <w:pPr>
              <w:spacing w:line="360" w:lineRule="exact"/>
              <w:rPr>
                <w:szCs w:val="21"/>
              </w:rPr>
            </w:pPr>
          </w:p>
        </w:tc>
      </w:tr>
      <w:tr w:rsidR="005C4676" w14:paraId="7C883EDB" w14:textId="77777777" w:rsidTr="00A97C6A">
        <w:trPr>
          <w:trHeight w:val="567"/>
          <w:jc w:val="center"/>
        </w:trPr>
        <w:tc>
          <w:tcPr>
            <w:tcW w:w="259" w:type="pct"/>
            <w:vAlign w:val="center"/>
          </w:tcPr>
          <w:p w14:paraId="48446BC2" w14:textId="4D76040F" w:rsidR="005C4676" w:rsidRPr="00B61686" w:rsidRDefault="005C4676" w:rsidP="005C4676">
            <w:pPr>
              <w:spacing w:line="360" w:lineRule="exact"/>
              <w:jc w:val="center"/>
              <w:rPr>
                <w:szCs w:val="21"/>
              </w:rPr>
            </w:pPr>
            <w:r w:rsidRPr="00B61686">
              <w:rPr>
                <w:szCs w:val="21"/>
              </w:rPr>
              <w:t>3</w:t>
            </w:r>
          </w:p>
        </w:tc>
        <w:tc>
          <w:tcPr>
            <w:tcW w:w="645" w:type="pct"/>
            <w:vAlign w:val="center"/>
          </w:tcPr>
          <w:p w14:paraId="03E6DEE1" w14:textId="1DC44C17" w:rsidR="005C4676" w:rsidRPr="00B61686" w:rsidRDefault="005C4676" w:rsidP="005C4676">
            <w:pPr>
              <w:jc w:val="center"/>
              <w:rPr>
                <w:szCs w:val="21"/>
              </w:rPr>
            </w:pPr>
            <w:r>
              <w:rPr>
                <w:szCs w:val="21"/>
              </w:rPr>
              <w:t>2</w:t>
            </w:r>
          </w:p>
        </w:tc>
        <w:tc>
          <w:tcPr>
            <w:tcW w:w="2037" w:type="pct"/>
          </w:tcPr>
          <w:p w14:paraId="4B010959" w14:textId="5F70FD36" w:rsidR="005C4676" w:rsidRPr="00B61686" w:rsidRDefault="005C4676" w:rsidP="005C4676">
            <w:pPr>
              <w:rPr>
                <w:szCs w:val="21"/>
              </w:rPr>
            </w:pPr>
            <w:r w:rsidRPr="00D11AD7">
              <w:rPr>
                <w:rFonts w:hint="eastAsia"/>
                <w:szCs w:val="21"/>
              </w:rPr>
              <w:t>国家标准应按顺序号排列，</w:t>
            </w:r>
            <w:r w:rsidRPr="00D11AD7">
              <w:rPr>
                <w:rFonts w:hint="eastAsia"/>
                <w:szCs w:val="21"/>
              </w:rPr>
              <w:t xml:space="preserve"> </w:t>
            </w:r>
          </w:p>
        </w:tc>
        <w:tc>
          <w:tcPr>
            <w:tcW w:w="1101" w:type="pct"/>
            <w:vAlign w:val="center"/>
          </w:tcPr>
          <w:p w14:paraId="01D06A3C" w14:textId="2A71E76B" w:rsidR="005C4676" w:rsidRPr="00B61686" w:rsidRDefault="005C4676" w:rsidP="005C4676">
            <w:pPr>
              <w:spacing w:line="360" w:lineRule="exact"/>
              <w:jc w:val="center"/>
              <w:rPr>
                <w:bCs/>
                <w:szCs w:val="21"/>
              </w:rPr>
            </w:pPr>
            <w:r>
              <w:rPr>
                <w:rFonts w:hint="eastAsia"/>
                <w:bCs/>
                <w:szCs w:val="21"/>
              </w:rPr>
              <w:t>中色南方稀土（新丰）有限公司</w:t>
            </w:r>
          </w:p>
        </w:tc>
        <w:tc>
          <w:tcPr>
            <w:tcW w:w="616" w:type="pct"/>
            <w:vAlign w:val="center"/>
          </w:tcPr>
          <w:p w14:paraId="33883D8A" w14:textId="10854829" w:rsidR="005C4676" w:rsidRPr="00B61686" w:rsidRDefault="005C4676" w:rsidP="005C4676">
            <w:pPr>
              <w:jc w:val="center"/>
              <w:rPr>
                <w:szCs w:val="21"/>
              </w:rPr>
            </w:pPr>
            <w:r w:rsidRPr="00B61686">
              <w:rPr>
                <w:szCs w:val="21"/>
              </w:rPr>
              <w:t>采纳</w:t>
            </w:r>
          </w:p>
        </w:tc>
        <w:tc>
          <w:tcPr>
            <w:tcW w:w="342" w:type="pct"/>
            <w:vAlign w:val="center"/>
          </w:tcPr>
          <w:p w14:paraId="0CADA464" w14:textId="77777777" w:rsidR="005C4676" w:rsidRPr="00B61686" w:rsidRDefault="005C4676" w:rsidP="005C4676">
            <w:pPr>
              <w:spacing w:line="360" w:lineRule="exact"/>
              <w:rPr>
                <w:szCs w:val="21"/>
              </w:rPr>
            </w:pPr>
          </w:p>
        </w:tc>
      </w:tr>
      <w:tr w:rsidR="005C4676" w14:paraId="17462446" w14:textId="77777777" w:rsidTr="00A97C6A">
        <w:trPr>
          <w:trHeight w:val="567"/>
          <w:jc w:val="center"/>
        </w:trPr>
        <w:tc>
          <w:tcPr>
            <w:tcW w:w="259" w:type="pct"/>
            <w:vAlign w:val="center"/>
          </w:tcPr>
          <w:p w14:paraId="11E0500C" w14:textId="14BDBBCA" w:rsidR="005C4676" w:rsidRPr="00B61686" w:rsidRDefault="005C4676" w:rsidP="005C4676">
            <w:pPr>
              <w:spacing w:line="360" w:lineRule="exact"/>
              <w:jc w:val="center"/>
              <w:rPr>
                <w:szCs w:val="21"/>
              </w:rPr>
            </w:pPr>
            <w:r w:rsidRPr="00B61686">
              <w:rPr>
                <w:szCs w:val="21"/>
              </w:rPr>
              <w:t>4</w:t>
            </w:r>
          </w:p>
        </w:tc>
        <w:tc>
          <w:tcPr>
            <w:tcW w:w="645" w:type="pct"/>
            <w:vAlign w:val="center"/>
          </w:tcPr>
          <w:p w14:paraId="656B92D5" w14:textId="3D30429E" w:rsidR="005C4676" w:rsidRPr="00B61686" w:rsidRDefault="005C4676" w:rsidP="005C4676">
            <w:pPr>
              <w:jc w:val="center"/>
              <w:rPr>
                <w:szCs w:val="21"/>
              </w:rPr>
            </w:pPr>
            <w:r>
              <w:rPr>
                <w:szCs w:val="21"/>
              </w:rPr>
              <w:t>5.1</w:t>
            </w:r>
          </w:p>
        </w:tc>
        <w:tc>
          <w:tcPr>
            <w:tcW w:w="2037" w:type="pct"/>
          </w:tcPr>
          <w:p w14:paraId="6AECD13D" w14:textId="2E2D0794" w:rsidR="005C4676" w:rsidRPr="00B61686" w:rsidRDefault="005C4676" w:rsidP="005C4676">
            <w:pPr>
              <w:rPr>
                <w:color w:val="000000"/>
                <w:szCs w:val="21"/>
              </w:rPr>
            </w:pPr>
            <w:r w:rsidRPr="00D11AD7">
              <w:rPr>
                <w:rFonts w:hint="eastAsia"/>
                <w:szCs w:val="21"/>
              </w:rPr>
              <w:t>表</w:t>
            </w:r>
            <w:r w:rsidRPr="00D11AD7">
              <w:rPr>
                <w:rFonts w:hint="eastAsia"/>
                <w:szCs w:val="21"/>
              </w:rPr>
              <w:t>1</w:t>
            </w:r>
            <w:r w:rsidRPr="00D11AD7">
              <w:rPr>
                <w:rFonts w:hint="eastAsia"/>
                <w:szCs w:val="21"/>
              </w:rPr>
              <w:t>应改</w:t>
            </w:r>
            <w:r w:rsidRPr="00D11AD7">
              <w:rPr>
                <w:rFonts w:hint="eastAsia"/>
                <w:szCs w:val="21"/>
              </w:rPr>
              <w:t>Y</w:t>
            </w:r>
            <w:r w:rsidRPr="00D11AD7">
              <w:rPr>
                <w:rFonts w:hint="eastAsia"/>
                <w:szCs w:val="21"/>
              </w:rPr>
              <w:t>的成分范围，其中杂质含量应该是一个定值。</w:t>
            </w:r>
          </w:p>
        </w:tc>
        <w:tc>
          <w:tcPr>
            <w:tcW w:w="1101" w:type="pct"/>
          </w:tcPr>
          <w:p w14:paraId="1A240587" w14:textId="7D4C08EA" w:rsidR="005C4676" w:rsidRPr="00B61686" w:rsidRDefault="005C4676" w:rsidP="005C4676">
            <w:pPr>
              <w:spacing w:line="360" w:lineRule="exact"/>
              <w:jc w:val="center"/>
              <w:rPr>
                <w:color w:val="FF00FF"/>
                <w:szCs w:val="21"/>
              </w:rPr>
            </w:pPr>
            <w:r>
              <w:rPr>
                <w:rFonts w:hint="eastAsia"/>
                <w:bCs/>
                <w:szCs w:val="21"/>
              </w:rPr>
              <w:t>中色南方稀土（新丰）有限公司</w:t>
            </w:r>
          </w:p>
        </w:tc>
        <w:tc>
          <w:tcPr>
            <w:tcW w:w="616" w:type="pct"/>
            <w:vAlign w:val="center"/>
          </w:tcPr>
          <w:p w14:paraId="72F4C2F6" w14:textId="56DEEB01" w:rsidR="005C4676" w:rsidRPr="00B61686" w:rsidRDefault="005C4676" w:rsidP="005C4676">
            <w:pPr>
              <w:jc w:val="center"/>
              <w:rPr>
                <w:szCs w:val="21"/>
              </w:rPr>
            </w:pPr>
            <w:r>
              <w:rPr>
                <w:rFonts w:hint="eastAsia"/>
                <w:szCs w:val="21"/>
              </w:rPr>
              <w:t>采纳</w:t>
            </w:r>
          </w:p>
        </w:tc>
        <w:tc>
          <w:tcPr>
            <w:tcW w:w="342" w:type="pct"/>
            <w:vAlign w:val="center"/>
          </w:tcPr>
          <w:p w14:paraId="32E85D0A" w14:textId="77777777" w:rsidR="005C4676" w:rsidRPr="00B61686" w:rsidRDefault="005C4676" w:rsidP="005C4676">
            <w:pPr>
              <w:spacing w:line="360" w:lineRule="exact"/>
              <w:rPr>
                <w:szCs w:val="21"/>
              </w:rPr>
            </w:pPr>
          </w:p>
        </w:tc>
      </w:tr>
      <w:tr w:rsidR="005C4676" w14:paraId="14ED65DC" w14:textId="77777777" w:rsidTr="00A97C6A">
        <w:trPr>
          <w:trHeight w:val="567"/>
          <w:jc w:val="center"/>
        </w:trPr>
        <w:tc>
          <w:tcPr>
            <w:tcW w:w="259" w:type="pct"/>
            <w:vAlign w:val="center"/>
          </w:tcPr>
          <w:p w14:paraId="78EA4A86" w14:textId="6A320AB5" w:rsidR="005C4676" w:rsidRPr="00B61686" w:rsidRDefault="005C4676" w:rsidP="005C4676">
            <w:pPr>
              <w:spacing w:line="360" w:lineRule="exact"/>
              <w:jc w:val="center"/>
              <w:rPr>
                <w:szCs w:val="21"/>
              </w:rPr>
            </w:pPr>
            <w:r w:rsidRPr="00B61686">
              <w:rPr>
                <w:szCs w:val="21"/>
              </w:rPr>
              <w:t>5</w:t>
            </w:r>
          </w:p>
        </w:tc>
        <w:tc>
          <w:tcPr>
            <w:tcW w:w="645" w:type="pct"/>
            <w:vAlign w:val="center"/>
          </w:tcPr>
          <w:p w14:paraId="4F39E041" w14:textId="31FA147E" w:rsidR="005C4676" w:rsidRPr="00B61686" w:rsidRDefault="005C4676" w:rsidP="005C4676">
            <w:pPr>
              <w:jc w:val="center"/>
              <w:rPr>
                <w:szCs w:val="21"/>
              </w:rPr>
            </w:pPr>
            <w:r>
              <w:rPr>
                <w:szCs w:val="21"/>
              </w:rPr>
              <w:t>7.4.2</w:t>
            </w:r>
          </w:p>
        </w:tc>
        <w:tc>
          <w:tcPr>
            <w:tcW w:w="2037" w:type="pct"/>
          </w:tcPr>
          <w:p w14:paraId="7A5CF4E7" w14:textId="600E9144" w:rsidR="005C4676" w:rsidRPr="00B61686" w:rsidRDefault="005C4676" w:rsidP="005C4676">
            <w:pPr>
              <w:rPr>
                <w:szCs w:val="21"/>
              </w:rPr>
            </w:pPr>
            <w:r w:rsidRPr="00D11AD7">
              <w:rPr>
                <w:rFonts w:hint="eastAsia"/>
                <w:szCs w:val="21"/>
              </w:rPr>
              <w:t>外观质量异议要求时间比较长</w:t>
            </w:r>
          </w:p>
        </w:tc>
        <w:tc>
          <w:tcPr>
            <w:tcW w:w="1101" w:type="pct"/>
            <w:vAlign w:val="center"/>
          </w:tcPr>
          <w:p w14:paraId="5B2C3335" w14:textId="166C783B" w:rsidR="005C4676" w:rsidRPr="00B61686" w:rsidRDefault="005C4676" w:rsidP="005C4676">
            <w:pPr>
              <w:spacing w:line="360" w:lineRule="exact"/>
              <w:jc w:val="center"/>
              <w:rPr>
                <w:bCs/>
                <w:szCs w:val="21"/>
              </w:rPr>
            </w:pPr>
            <w:r>
              <w:rPr>
                <w:rFonts w:hint="eastAsia"/>
                <w:bCs/>
                <w:szCs w:val="21"/>
              </w:rPr>
              <w:t>中色南方稀土（新丰）有限公司</w:t>
            </w:r>
          </w:p>
        </w:tc>
        <w:tc>
          <w:tcPr>
            <w:tcW w:w="616" w:type="pct"/>
            <w:vAlign w:val="center"/>
          </w:tcPr>
          <w:p w14:paraId="49B56AAB" w14:textId="7EBFAC9B" w:rsidR="005C4676" w:rsidRPr="00B61686" w:rsidRDefault="005C4676" w:rsidP="005C4676">
            <w:pPr>
              <w:jc w:val="center"/>
              <w:rPr>
                <w:szCs w:val="21"/>
              </w:rPr>
            </w:pPr>
            <w:r w:rsidRPr="00B61686">
              <w:rPr>
                <w:szCs w:val="21"/>
              </w:rPr>
              <w:t>采纳</w:t>
            </w:r>
          </w:p>
        </w:tc>
        <w:tc>
          <w:tcPr>
            <w:tcW w:w="342" w:type="pct"/>
            <w:vAlign w:val="center"/>
          </w:tcPr>
          <w:p w14:paraId="4FCA09F9" w14:textId="77777777" w:rsidR="005C4676" w:rsidRPr="00B61686" w:rsidRDefault="005C4676" w:rsidP="005C4676">
            <w:pPr>
              <w:spacing w:line="360" w:lineRule="exact"/>
              <w:rPr>
                <w:szCs w:val="21"/>
              </w:rPr>
            </w:pPr>
          </w:p>
        </w:tc>
      </w:tr>
      <w:tr w:rsidR="005C4676" w14:paraId="3DAC7DB3" w14:textId="77777777" w:rsidTr="00A97C6A">
        <w:trPr>
          <w:trHeight w:val="567"/>
          <w:jc w:val="center"/>
        </w:trPr>
        <w:tc>
          <w:tcPr>
            <w:tcW w:w="259" w:type="pct"/>
            <w:vAlign w:val="center"/>
          </w:tcPr>
          <w:p w14:paraId="72695893" w14:textId="739B953A" w:rsidR="005C4676" w:rsidRPr="00B61686" w:rsidRDefault="005C4676" w:rsidP="005C4676">
            <w:pPr>
              <w:spacing w:line="360" w:lineRule="exact"/>
              <w:jc w:val="center"/>
              <w:rPr>
                <w:szCs w:val="21"/>
              </w:rPr>
            </w:pPr>
            <w:r w:rsidRPr="00B61686">
              <w:rPr>
                <w:szCs w:val="21"/>
              </w:rPr>
              <w:t>6</w:t>
            </w:r>
          </w:p>
        </w:tc>
        <w:tc>
          <w:tcPr>
            <w:tcW w:w="645" w:type="pct"/>
            <w:vAlign w:val="center"/>
          </w:tcPr>
          <w:p w14:paraId="4E77ED52" w14:textId="77CC34B9" w:rsidR="005C4676" w:rsidRPr="00B61686" w:rsidRDefault="005C4676" w:rsidP="005C4676">
            <w:pPr>
              <w:jc w:val="center"/>
              <w:rPr>
                <w:szCs w:val="21"/>
              </w:rPr>
            </w:pPr>
            <w:r>
              <w:rPr>
                <w:szCs w:val="21"/>
              </w:rPr>
              <w:t>4</w:t>
            </w:r>
          </w:p>
        </w:tc>
        <w:tc>
          <w:tcPr>
            <w:tcW w:w="2037" w:type="pct"/>
          </w:tcPr>
          <w:p w14:paraId="69D84E9C" w14:textId="3D3C15D8" w:rsidR="005C4676" w:rsidRPr="00B61686" w:rsidRDefault="005C4676" w:rsidP="005C4676">
            <w:pPr>
              <w:rPr>
                <w:szCs w:val="21"/>
              </w:rPr>
            </w:pPr>
            <w:r w:rsidRPr="00D11AD7">
              <w:rPr>
                <w:rFonts w:hint="eastAsia"/>
              </w:rPr>
              <w:t>在</w:t>
            </w:r>
            <w:r w:rsidRPr="00D11AD7">
              <w:rPr>
                <w:rFonts w:hint="eastAsia"/>
              </w:rPr>
              <w:t xml:space="preserve">4 </w:t>
            </w:r>
            <w:r w:rsidRPr="00D11AD7">
              <w:rPr>
                <w:rFonts w:hint="eastAsia"/>
              </w:rPr>
              <w:t>分类和牌号中增加“产品牌号表示方法”说明牌号字母数字的具体表示</w:t>
            </w:r>
          </w:p>
        </w:tc>
        <w:tc>
          <w:tcPr>
            <w:tcW w:w="1101" w:type="pct"/>
            <w:vAlign w:val="center"/>
          </w:tcPr>
          <w:p w14:paraId="2A4C9F20" w14:textId="60040AFE" w:rsidR="005C4676" w:rsidRPr="00B61686" w:rsidRDefault="005C4676" w:rsidP="005C4676">
            <w:pPr>
              <w:spacing w:line="360" w:lineRule="exact"/>
              <w:jc w:val="center"/>
              <w:rPr>
                <w:bCs/>
                <w:szCs w:val="21"/>
              </w:rPr>
            </w:pPr>
            <w:r w:rsidRPr="00A86A25">
              <w:rPr>
                <w:rFonts w:hint="eastAsia"/>
                <w:bCs/>
                <w:szCs w:val="21"/>
              </w:rPr>
              <w:t>赣州有色冶金研究所有限公司</w:t>
            </w:r>
          </w:p>
        </w:tc>
        <w:tc>
          <w:tcPr>
            <w:tcW w:w="616" w:type="pct"/>
            <w:vAlign w:val="center"/>
          </w:tcPr>
          <w:p w14:paraId="58814A0B" w14:textId="30712795" w:rsidR="005C4676" w:rsidRPr="00B61686" w:rsidRDefault="005C4676" w:rsidP="005C4676">
            <w:pPr>
              <w:jc w:val="center"/>
              <w:rPr>
                <w:szCs w:val="21"/>
              </w:rPr>
            </w:pPr>
            <w:r w:rsidRPr="00B61686">
              <w:rPr>
                <w:szCs w:val="21"/>
              </w:rPr>
              <w:t>采纳</w:t>
            </w:r>
          </w:p>
        </w:tc>
        <w:tc>
          <w:tcPr>
            <w:tcW w:w="342" w:type="pct"/>
            <w:vAlign w:val="center"/>
          </w:tcPr>
          <w:p w14:paraId="73026368" w14:textId="77777777" w:rsidR="005C4676" w:rsidRPr="00B61686" w:rsidRDefault="005C4676" w:rsidP="005C4676">
            <w:pPr>
              <w:spacing w:line="360" w:lineRule="exact"/>
              <w:rPr>
                <w:szCs w:val="21"/>
              </w:rPr>
            </w:pPr>
          </w:p>
        </w:tc>
      </w:tr>
      <w:tr w:rsidR="005C4676" w14:paraId="2D3075EC" w14:textId="77777777" w:rsidTr="00A97C6A">
        <w:trPr>
          <w:trHeight w:val="567"/>
          <w:jc w:val="center"/>
        </w:trPr>
        <w:tc>
          <w:tcPr>
            <w:tcW w:w="259" w:type="pct"/>
            <w:vAlign w:val="center"/>
          </w:tcPr>
          <w:p w14:paraId="1D5F0BAE" w14:textId="2ED92AB5" w:rsidR="005C4676" w:rsidRPr="00B61686" w:rsidRDefault="005C4676" w:rsidP="005C4676">
            <w:pPr>
              <w:spacing w:line="360" w:lineRule="exact"/>
              <w:jc w:val="center"/>
              <w:rPr>
                <w:szCs w:val="21"/>
              </w:rPr>
            </w:pPr>
            <w:r w:rsidRPr="00B61686">
              <w:rPr>
                <w:szCs w:val="21"/>
              </w:rPr>
              <w:t>7</w:t>
            </w:r>
          </w:p>
        </w:tc>
        <w:tc>
          <w:tcPr>
            <w:tcW w:w="645" w:type="pct"/>
            <w:vAlign w:val="center"/>
          </w:tcPr>
          <w:p w14:paraId="624FC8E8" w14:textId="590F144E" w:rsidR="005C4676" w:rsidRPr="00B61686" w:rsidRDefault="005C4676" w:rsidP="005C4676">
            <w:pPr>
              <w:jc w:val="center"/>
              <w:rPr>
                <w:szCs w:val="21"/>
              </w:rPr>
            </w:pPr>
            <w:r>
              <w:rPr>
                <w:szCs w:val="21"/>
              </w:rPr>
              <w:t>5.1</w:t>
            </w:r>
          </w:p>
        </w:tc>
        <w:tc>
          <w:tcPr>
            <w:tcW w:w="2037" w:type="pct"/>
          </w:tcPr>
          <w:p w14:paraId="29DB5D0D" w14:textId="4B865D3E" w:rsidR="005C4676" w:rsidRPr="00B61686" w:rsidRDefault="005C4676" w:rsidP="005C4676">
            <w:pPr>
              <w:rPr>
                <w:szCs w:val="21"/>
              </w:rPr>
            </w:pPr>
            <w:r w:rsidRPr="00D11AD7">
              <w:rPr>
                <w:rFonts w:hint="eastAsia"/>
              </w:rPr>
              <w:t>“表</w:t>
            </w:r>
            <w:r w:rsidRPr="00D11AD7">
              <w:rPr>
                <w:rFonts w:hint="eastAsia"/>
              </w:rPr>
              <w:t>1</w:t>
            </w:r>
            <w:r w:rsidRPr="00D11AD7">
              <w:rPr>
                <w:rFonts w:hint="eastAsia"/>
              </w:rPr>
              <w:t>化学成分</w:t>
            </w:r>
            <w:r w:rsidRPr="00D11AD7">
              <w:rPr>
                <w:rFonts w:hint="eastAsia"/>
              </w:rPr>
              <w:t xml:space="preserve"> </w:t>
            </w:r>
            <w:r w:rsidRPr="00D11AD7">
              <w:rPr>
                <w:rFonts w:hint="eastAsia"/>
              </w:rPr>
              <w:t>”中表的格式还需要优化，小数点</w:t>
            </w:r>
            <w:proofErr w:type="gramStart"/>
            <w:r w:rsidRPr="00D11AD7">
              <w:rPr>
                <w:rFonts w:hint="eastAsia"/>
              </w:rPr>
              <w:t>后数字</w:t>
            </w:r>
            <w:proofErr w:type="gramEnd"/>
            <w:r w:rsidRPr="00D11AD7">
              <w:rPr>
                <w:rFonts w:hint="eastAsia"/>
              </w:rPr>
              <w:t>建议在一行显示；</w:t>
            </w:r>
          </w:p>
        </w:tc>
        <w:tc>
          <w:tcPr>
            <w:tcW w:w="1101" w:type="pct"/>
            <w:vAlign w:val="center"/>
          </w:tcPr>
          <w:p w14:paraId="5F8D7D5C" w14:textId="5FDCE613" w:rsidR="005C4676" w:rsidRPr="00B61686" w:rsidRDefault="005C4676" w:rsidP="005C4676">
            <w:pPr>
              <w:spacing w:line="360" w:lineRule="exact"/>
              <w:jc w:val="center"/>
              <w:rPr>
                <w:spacing w:val="-20"/>
                <w:szCs w:val="21"/>
              </w:rPr>
            </w:pPr>
            <w:r w:rsidRPr="00A86A25">
              <w:rPr>
                <w:rFonts w:hint="eastAsia"/>
                <w:bCs/>
                <w:szCs w:val="21"/>
              </w:rPr>
              <w:t>赣州有色冶金研究所有限公司</w:t>
            </w:r>
          </w:p>
        </w:tc>
        <w:tc>
          <w:tcPr>
            <w:tcW w:w="616" w:type="pct"/>
            <w:vAlign w:val="center"/>
          </w:tcPr>
          <w:p w14:paraId="520F10C1" w14:textId="5941AB2C" w:rsidR="005C4676" w:rsidRPr="00B61686" w:rsidRDefault="005C4676" w:rsidP="005C4676">
            <w:pPr>
              <w:jc w:val="center"/>
              <w:rPr>
                <w:szCs w:val="21"/>
              </w:rPr>
            </w:pPr>
            <w:r>
              <w:rPr>
                <w:rFonts w:hint="eastAsia"/>
                <w:szCs w:val="21"/>
              </w:rPr>
              <w:t>采纳</w:t>
            </w:r>
          </w:p>
        </w:tc>
        <w:tc>
          <w:tcPr>
            <w:tcW w:w="342" w:type="pct"/>
            <w:vAlign w:val="center"/>
          </w:tcPr>
          <w:p w14:paraId="2702B041" w14:textId="77777777" w:rsidR="005C4676" w:rsidRPr="00B61686" w:rsidRDefault="005C4676" w:rsidP="005C4676">
            <w:pPr>
              <w:spacing w:line="360" w:lineRule="exact"/>
              <w:rPr>
                <w:szCs w:val="21"/>
              </w:rPr>
            </w:pPr>
          </w:p>
        </w:tc>
      </w:tr>
      <w:tr w:rsidR="005C4676" w14:paraId="3A6405EA" w14:textId="77777777" w:rsidTr="00A97C6A">
        <w:trPr>
          <w:trHeight w:val="567"/>
          <w:jc w:val="center"/>
        </w:trPr>
        <w:tc>
          <w:tcPr>
            <w:tcW w:w="259" w:type="pct"/>
            <w:vAlign w:val="center"/>
          </w:tcPr>
          <w:p w14:paraId="37289D13" w14:textId="34602042" w:rsidR="005C4676" w:rsidRPr="00B61686" w:rsidRDefault="005C4676" w:rsidP="005C4676">
            <w:pPr>
              <w:spacing w:line="360" w:lineRule="exact"/>
              <w:jc w:val="center"/>
              <w:rPr>
                <w:szCs w:val="21"/>
              </w:rPr>
            </w:pPr>
            <w:r w:rsidRPr="00B61686">
              <w:rPr>
                <w:szCs w:val="21"/>
              </w:rPr>
              <w:t>8</w:t>
            </w:r>
          </w:p>
        </w:tc>
        <w:tc>
          <w:tcPr>
            <w:tcW w:w="645" w:type="pct"/>
            <w:vAlign w:val="center"/>
          </w:tcPr>
          <w:p w14:paraId="2C1EC08A" w14:textId="47E10041" w:rsidR="005C4676" w:rsidRPr="00B61686" w:rsidRDefault="005C4676" w:rsidP="005C4676">
            <w:pPr>
              <w:jc w:val="center"/>
              <w:rPr>
                <w:szCs w:val="21"/>
              </w:rPr>
            </w:pPr>
            <w:r>
              <w:rPr>
                <w:szCs w:val="21"/>
              </w:rPr>
              <w:t>6.1</w:t>
            </w:r>
          </w:p>
        </w:tc>
        <w:tc>
          <w:tcPr>
            <w:tcW w:w="2037" w:type="pct"/>
          </w:tcPr>
          <w:p w14:paraId="32CD316B" w14:textId="1CF68259" w:rsidR="005C4676" w:rsidRPr="00B61686" w:rsidRDefault="005C4676" w:rsidP="005C4676">
            <w:pPr>
              <w:pStyle w:val="afffff1"/>
              <w:ind w:firstLineChars="0" w:firstLine="0"/>
              <w:rPr>
                <w:rFonts w:ascii="Times New Roman"/>
                <w:szCs w:val="21"/>
              </w:rPr>
            </w:pPr>
            <w:r w:rsidRPr="00D11AD7">
              <w:rPr>
                <w:szCs w:val="21"/>
              </w:rPr>
              <w:t>6.1.1</w:t>
            </w:r>
            <w:r w:rsidRPr="00D11AD7">
              <w:rPr>
                <w:rFonts w:hint="eastAsia"/>
                <w:szCs w:val="21"/>
              </w:rPr>
              <w:t>和6.1.2结尾标点改为句号</w:t>
            </w:r>
          </w:p>
        </w:tc>
        <w:tc>
          <w:tcPr>
            <w:tcW w:w="1101" w:type="pct"/>
          </w:tcPr>
          <w:p w14:paraId="04EDB40F" w14:textId="3D97F05F" w:rsidR="005C4676" w:rsidRPr="00B61686" w:rsidRDefault="005C4676" w:rsidP="005C4676">
            <w:pPr>
              <w:spacing w:line="360" w:lineRule="exact"/>
              <w:rPr>
                <w:color w:val="FF00FF"/>
                <w:szCs w:val="21"/>
              </w:rPr>
            </w:pPr>
            <w:r w:rsidRPr="00A86A25">
              <w:rPr>
                <w:rFonts w:hint="eastAsia"/>
                <w:bCs/>
                <w:szCs w:val="21"/>
              </w:rPr>
              <w:t>赣州有色冶金研究所有限公司</w:t>
            </w:r>
          </w:p>
        </w:tc>
        <w:tc>
          <w:tcPr>
            <w:tcW w:w="616" w:type="pct"/>
            <w:vAlign w:val="center"/>
          </w:tcPr>
          <w:p w14:paraId="2E21634A" w14:textId="7B4C1160" w:rsidR="005C4676" w:rsidRPr="00B61686" w:rsidRDefault="005C4676" w:rsidP="005C4676">
            <w:pPr>
              <w:jc w:val="center"/>
              <w:rPr>
                <w:szCs w:val="21"/>
              </w:rPr>
            </w:pPr>
            <w:r w:rsidRPr="00B61686">
              <w:rPr>
                <w:szCs w:val="21"/>
              </w:rPr>
              <w:t>采纳</w:t>
            </w:r>
          </w:p>
        </w:tc>
        <w:tc>
          <w:tcPr>
            <w:tcW w:w="342" w:type="pct"/>
            <w:vAlign w:val="center"/>
          </w:tcPr>
          <w:p w14:paraId="51EADE6E" w14:textId="77777777" w:rsidR="005C4676" w:rsidRPr="00B61686" w:rsidRDefault="005C4676" w:rsidP="005C4676">
            <w:pPr>
              <w:spacing w:line="360" w:lineRule="exact"/>
              <w:rPr>
                <w:szCs w:val="21"/>
              </w:rPr>
            </w:pPr>
          </w:p>
        </w:tc>
      </w:tr>
      <w:tr w:rsidR="005C4676" w14:paraId="2C291CA0" w14:textId="77777777" w:rsidTr="009311AB">
        <w:trPr>
          <w:trHeight w:val="567"/>
          <w:jc w:val="center"/>
        </w:trPr>
        <w:tc>
          <w:tcPr>
            <w:tcW w:w="259" w:type="pct"/>
            <w:vAlign w:val="center"/>
          </w:tcPr>
          <w:p w14:paraId="2A43C7B0" w14:textId="1306B23E" w:rsidR="005C4676" w:rsidRPr="00B61686" w:rsidRDefault="005C4676" w:rsidP="005C4676">
            <w:pPr>
              <w:spacing w:line="360" w:lineRule="exact"/>
              <w:jc w:val="center"/>
              <w:rPr>
                <w:szCs w:val="21"/>
              </w:rPr>
            </w:pPr>
            <w:r w:rsidRPr="00B61686">
              <w:rPr>
                <w:szCs w:val="21"/>
              </w:rPr>
              <w:t>9</w:t>
            </w:r>
          </w:p>
        </w:tc>
        <w:tc>
          <w:tcPr>
            <w:tcW w:w="645" w:type="pct"/>
            <w:vAlign w:val="center"/>
          </w:tcPr>
          <w:p w14:paraId="05507113" w14:textId="65F3D376" w:rsidR="005C4676" w:rsidRPr="00B61686" w:rsidRDefault="005C4676" w:rsidP="005C4676">
            <w:pPr>
              <w:jc w:val="center"/>
              <w:rPr>
                <w:szCs w:val="21"/>
              </w:rPr>
            </w:pPr>
            <w:r>
              <w:rPr>
                <w:szCs w:val="21"/>
              </w:rPr>
              <w:t>7</w:t>
            </w:r>
          </w:p>
        </w:tc>
        <w:tc>
          <w:tcPr>
            <w:tcW w:w="2037" w:type="pct"/>
          </w:tcPr>
          <w:p w14:paraId="7A0E99F9" w14:textId="0D9C49EC" w:rsidR="005C4676" w:rsidRPr="00B61686" w:rsidRDefault="005C4676" w:rsidP="005C4676">
            <w:pPr>
              <w:rPr>
                <w:szCs w:val="21"/>
              </w:rPr>
            </w:pPr>
            <w:r w:rsidRPr="00D11AD7">
              <w:rPr>
                <w:rFonts w:hint="eastAsia"/>
                <w:szCs w:val="21"/>
              </w:rPr>
              <w:t>分析方法建议增加火花直读法</w:t>
            </w:r>
          </w:p>
        </w:tc>
        <w:tc>
          <w:tcPr>
            <w:tcW w:w="1101" w:type="pct"/>
          </w:tcPr>
          <w:p w14:paraId="1D35EEE1" w14:textId="0F0D3AC3" w:rsidR="005C4676" w:rsidRPr="00B61686" w:rsidRDefault="005C4676" w:rsidP="005C4676">
            <w:pPr>
              <w:rPr>
                <w:szCs w:val="21"/>
              </w:rPr>
            </w:pPr>
            <w:r>
              <w:rPr>
                <w:rFonts w:hint="eastAsia"/>
                <w:bCs/>
                <w:szCs w:val="21"/>
              </w:rPr>
              <w:t>钢</w:t>
            </w:r>
            <w:proofErr w:type="gramStart"/>
            <w:r>
              <w:rPr>
                <w:rFonts w:hint="eastAsia"/>
                <w:bCs/>
                <w:szCs w:val="21"/>
              </w:rPr>
              <w:t>研</w:t>
            </w:r>
            <w:proofErr w:type="gramEnd"/>
            <w:r>
              <w:rPr>
                <w:rFonts w:hint="eastAsia"/>
                <w:bCs/>
                <w:szCs w:val="21"/>
              </w:rPr>
              <w:t>纳克检测技术股份有限公司</w:t>
            </w:r>
          </w:p>
        </w:tc>
        <w:tc>
          <w:tcPr>
            <w:tcW w:w="616" w:type="pct"/>
            <w:vAlign w:val="center"/>
          </w:tcPr>
          <w:p w14:paraId="3919E64F" w14:textId="684EA9DD" w:rsidR="005C4676" w:rsidRPr="00B61686" w:rsidRDefault="005C4676" w:rsidP="005C4676">
            <w:pPr>
              <w:jc w:val="center"/>
              <w:rPr>
                <w:szCs w:val="21"/>
              </w:rPr>
            </w:pPr>
            <w:r>
              <w:rPr>
                <w:rFonts w:hint="eastAsia"/>
                <w:szCs w:val="21"/>
              </w:rPr>
              <w:t>采纳</w:t>
            </w:r>
          </w:p>
        </w:tc>
        <w:tc>
          <w:tcPr>
            <w:tcW w:w="342" w:type="pct"/>
          </w:tcPr>
          <w:p w14:paraId="31A543DC" w14:textId="77777777" w:rsidR="005C4676" w:rsidRPr="00B61686" w:rsidRDefault="005C4676" w:rsidP="005C4676">
            <w:pPr>
              <w:rPr>
                <w:szCs w:val="21"/>
              </w:rPr>
            </w:pPr>
          </w:p>
        </w:tc>
      </w:tr>
      <w:tr w:rsidR="005C4676" w14:paraId="4B311112" w14:textId="77777777" w:rsidTr="00A97C6A">
        <w:trPr>
          <w:trHeight w:val="567"/>
          <w:jc w:val="center"/>
        </w:trPr>
        <w:tc>
          <w:tcPr>
            <w:tcW w:w="259" w:type="pct"/>
            <w:vAlign w:val="center"/>
          </w:tcPr>
          <w:p w14:paraId="403BE776" w14:textId="3DE57BC7" w:rsidR="005C4676" w:rsidRPr="00B61686" w:rsidRDefault="005C4676" w:rsidP="005C4676">
            <w:pPr>
              <w:spacing w:line="360" w:lineRule="exact"/>
              <w:jc w:val="center"/>
              <w:rPr>
                <w:szCs w:val="21"/>
              </w:rPr>
            </w:pPr>
            <w:r w:rsidRPr="00B61686">
              <w:rPr>
                <w:szCs w:val="21"/>
              </w:rPr>
              <w:t>1</w:t>
            </w:r>
            <w:r>
              <w:rPr>
                <w:szCs w:val="21"/>
              </w:rPr>
              <w:t>0</w:t>
            </w:r>
          </w:p>
        </w:tc>
        <w:tc>
          <w:tcPr>
            <w:tcW w:w="645" w:type="pct"/>
            <w:vAlign w:val="center"/>
          </w:tcPr>
          <w:p w14:paraId="552B82B1" w14:textId="19BAD1A8" w:rsidR="005C4676" w:rsidRPr="00B61686" w:rsidRDefault="005C4676" w:rsidP="005C4676">
            <w:pPr>
              <w:jc w:val="center"/>
              <w:rPr>
                <w:szCs w:val="21"/>
              </w:rPr>
            </w:pPr>
            <w:r>
              <w:rPr>
                <w:rFonts w:hint="eastAsia"/>
                <w:szCs w:val="21"/>
              </w:rPr>
              <w:t>2</w:t>
            </w:r>
          </w:p>
        </w:tc>
        <w:tc>
          <w:tcPr>
            <w:tcW w:w="2037" w:type="pct"/>
          </w:tcPr>
          <w:p w14:paraId="01419E91" w14:textId="27635F04" w:rsidR="005C4676" w:rsidRPr="00B61686" w:rsidRDefault="005C4676" w:rsidP="005C4676">
            <w:pPr>
              <w:pStyle w:val="affffff9"/>
              <w:ind w:firstLineChars="0" w:firstLine="0"/>
              <w:jc w:val="left"/>
              <w:rPr>
                <w:rFonts w:ascii="Times New Roman" w:hAnsi="Times New Roman"/>
                <w:szCs w:val="21"/>
              </w:rPr>
            </w:pPr>
            <w:r w:rsidRPr="00D11AD7">
              <w:rPr>
                <w:rFonts w:hint="eastAsia"/>
              </w:rPr>
              <w:t>在</w:t>
            </w:r>
            <w:r w:rsidRPr="00D11AD7">
              <w:t>第</w:t>
            </w:r>
            <w:r w:rsidRPr="00D11AD7">
              <w:rPr>
                <w:rFonts w:hint="eastAsia"/>
              </w:rPr>
              <w:t>2</w:t>
            </w:r>
            <w:r w:rsidRPr="00D11AD7">
              <w:t>章</w:t>
            </w:r>
            <w:r w:rsidRPr="00D11AD7">
              <w:rPr>
                <w:rFonts w:hint="eastAsia"/>
              </w:rPr>
              <w:t>规范性引用文件中</w:t>
            </w:r>
            <w:r w:rsidRPr="00D11AD7">
              <w:t>GB/T 18115.5</w:t>
            </w:r>
            <w:r w:rsidRPr="00D11AD7">
              <w:rPr>
                <w:rFonts w:hint="eastAsia"/>
              </w:rPr>
              <w:t>应该</w:t>
            </w:r>
            <w:r w:rsidRPr="00D11AD7">
              <w:t>放在</w:t>
            </w:r>
            <w:r w:rsidRPr="00D11AD7">
              <w:t>GB/T 17803</w:t>
            </w:r>
            <w:r w:rsidRPr="00D11AD7">
              <w:rPr>
                <w:rFonts w:hint="eastAsia"/>
              </w:rPr>
              <w:t>后面</w:t>
            </w:r>
            <w:r w:rsidRPr="00D11AD7">
              <w:t>。</w:t>
            </w:r>
          </w:p>
        </w:tc>
        <w:tc>
          <w:tcPr>
            <w:tcW w:w="1101" w:type="pct"/>
            <w:vAlign w:val="center"/>
          </w:tcPr>
          <w:p w14:paraId="4D6CC11F" w14:textId="0EE64BB6" w:rsidR="005C4676" w:rsidRPr="00B61686" w:rsidRDefault="005C4676" w:rsidP="005C4676">
            <w:pPr>
              <w:spacing w:line="360" w:lineRule="exact"/>
              <w:jc w:val="center"/>
              <w:rPr>
                <w:szCs w:val="21"/>
              </w:rPr>
            </w:pPr>
            <w:proofErr w:type="gramStart"/>
            <w:r>
              <w:rPr>
                <w:rFonts w:hint="eastAsia"/>
              </w:rPr>
              <w:t>宁波</w:t>
            </w:r>
            <w:r>
              <w:t>韵升股份有限公司</w:t>
            </w:r>
            <w:proofErr w:type="gramEnd"/>
          </w:p>
        </w:tc>
        <w:tc>
          <w:tcPr>
            <w:tcW w:w="616" w:type="pct"/>
            <w:vAlign w:val="center"/>
          </w:tcPr>
          <w:p w14:paraId="60398EB0" w14:textId="4657DBD3" w:rsidR="005C4676" w:rsidRPr="00B61686" w:rsidRDefault="005C4676" w:rsidP="005C4676">
            <w:pPr>
              <w:jc w:val="center"/>
              <w:rPr>
                <w:szCs w:val="21"/>
              </w:rPr>
            </w:pPr>
            <w:r w:rsidRPr="00B61686">
              <w:rPr>
                <w:szCs w:val="21"/>
              </w:rPr>
              <w:t>采纳</w:t>
            </w:r>
          </w:p>
        </w:tc>
        <w:tc>
          <w:tcPr>
            <w:tcW w:w="342" w:type="pct"/>
            <w:vAlign w:val="center"/>
          </w:tcPr>
          <w:p w14:paraId="1B23E5BC" w14:textId="77777777" w:rsidR="005C4676" w:rsidRPr="00B61686" w:rsidRDefault="005C4676" w:rsidP="005C4676">
            <w:pPr>
              <w:spacing w:line="360" w:lineRule="exact"/>
              <w:rPr>
                <w:szCs w:val="21"/>
              </w:rPr>
            </w:pPr>
          </w:p>
        </w:tc>
      </w:tr>
      <w:tr w:rsidR="005C4676" w14:paraId="6E625B57" w14:textId="77777777" w:rsidTr="005A2368">
        <w:trPr>
          <w:trHeight w:val="567"/>
          <w:jc w:val="center"/>
        </w:trPr>
        <w:tc>
          <w:tcPr>
            <w:tcW w:w="259" w:type="pct"/>
            <w:vAlign w:val="center"/>
          </w:tcPr>
          <w:p w14:paraId="3468CD16" w14:textId="4926A5D0" w:rsidR="005C4676" w:rsidRPr="00B61686" w:rsidRDefault="005C4676" w:rsidP="005C4676">
            <w:pPr>
              <w:spacing w:line="360" w:lineRule="exact"/>
              <w:jc w:val="center"/>
              <w:rPr>
                <w:szCs w:val="21"/>
              </w:rPr>
            </w:pPr>
            <w:r w:rsidRPr="00B61686">
              <w:rPr>
                <w:szCs w:val="21"/>
              </w:rPr>
              <w:t>1</w:t>
            </w:r>
            <w:r>
              <w:rPr>
                <w:szCs w:val="21"/>
              </w:rPr>
              <w:t>1</w:t>
            </w:r>
          </w:p>
        </w:tc>
        <w:tc>
          <w:tcPr>
            <w:tcW w:w="645" w:type="pct"/>
            <w:vAlign w:val="center"/>
          </w:tcPr>
          <w:p w14:paraId="33908DE6" w14:textId="15A75798" w:rsidR="005C4676" w:rsidRPr="00B61686" w:rsidRDefault="005C4676" w:rsidP="005C4676">
            <w:pPr>
              <w:jc w:val="center"/>
              <w:rPr>
                <w:szCs w:val="21"/>
              </w:rPr>
            </w:pPr>
            <w:r>
              <w:rPr>
                <w:szCs w:val="21"/>
              </w:rPr>
              <w:t>4</w:t>
            </w:r>
          </w:p>
        </w:tc>
        <w:tc>
          <w:tcPr>
            <w:tcW w:w="2037" w:type="pct"/>
            <w:vAlign w:val="center"/>
          </w:tcPr>
          <w:p w14:paraId="4BA08047" w14:textId="141C67A3" w:rsidR="005C4676" w:rsidRPr="00B61686" w:rsidRDefault="005C4676" w:rsidP="005C4676">
            <w:pPr>
              <w:jc w:val="left"/>
              <w:rPr>
                <w:szCs w:val="21"/>
              </w:rPr>
            </w:pPr>
            <w:r w:rsidRPr="00D11AD7">
              <w:rPr>
                <w:rFonts w:hint="eastAsia"/>
              </w:rPr>
              <w:t>在</w:t>
            </w:r>
            <w:r w:rsidRPr="00D11AD7">
              <w:t>第</w:t>
            </w:r>
            <w:r w:rsidRPr="00D11AD7">
              <w:t>4</w:t>
            </w:r>
            <w:r w:rsidRPr="00D11AD7">
              <w:t>章</w:t>
            </w:r>
            <w:r w:rsidRPr="00D11AD7">
              <w:rPr>
                <w:rFonts w:hint="eastAsia"/>
              </w:rPr>
              <w:t>分类和牌号中查询</w:t>
            </w:r>
            <w:r w:rsidRPr="00D11AD7">
              <w:t>GB/T 17803</w:t>
            </w:r>
            <w:r w:rsidRPr="00D11AD7">
              <w:rPr>
                <w:rFonts w:hint="eastAsia"/>
              </w:rPr>
              <w:t>，</w:t>
            </w:r>
            <w:r w:rsidRPr="00D11AD7">
              <w:t>GB/T 17803</w:t>
            </w:r>
            <w:r w:rsidRPr="00D11AD7">
              <w:rPr>
                <w:rFonts w:hint="eastAsia"/>
              </w:rPr>
              <w:t>未</w:t>
            </w:r>
            <w:r w:rsidRPr="00D11AD7">
              <w:t>规定该类合金</w:t>
            </w:r>
            <w:r w:rsidRPr="00D11AD7">
              <w:rPr>
                <w:rFonts w:hint="eastAsia"/>
              </w:rPr>
              <w:t>产品牌号如何表示，应该</w:t>
            </w:r>
            <w:r w:rsidRPr="00D11AD7">
              <w:t>阐述</w:t>
            </w:r>
            <w:r w:rsidRPr="00D11AD7">
              <w:rPr>
                <w:rFonts w:hint="eastAsia"/>
              </w:rPr>
              <w:t>这些</w:t>
            </w:r>
            <w:r w:rsidRPr="00D11AD7">
              <w:t>牌号的表述方法</w:t>
            </w:r>
            <w:r w:rsidRPr="00D11AD7">
              <w:rPr>
                <w:rFonts w:hint="eastAsia"/>
              </w:rPr>
              <w:t>。</w:t>
            </w:r>
          </w:p>
        </w:tc>
        <w:tc>
          <w:tcPr>
            <w:tcW w:w="1101" w:type="pct"/>
            <w:vAlign w:val="center"/>
          </w:tcPr>
          <w:p w14:paraId="676607D2" w14:textId="15FCC350" w:rsidR="005C4676" w:rsidRPr="00B61686" w:rsidRDefault="005C4676" w:rsidP="005C4676">
            <w:pPr>
              <w:spacing w:line="360" w:lineRule="exact"/>
              <w:jc w:val="center"/>
              <w:rPr>
                <w:szCs w:val="21"/>
              </w:rPr>
            </w:pPr>
            <w:proofErr w:type="gramStart"/>
            <w:r>
              <w:rPr>
                <w:rFonts w:hint="eastAsia"/>
              </w:rPr>
              <w:t>宁波</w:t>
            </w:r>
            <w:r>
              <w:t>韵升股份有限公司</w:t>
            </w:r>
            <w:proofErr w:type="gramEnd"/>
          </w:p>
        </w:tc>
        <w:tc>
          <w:tcPr>
            <w:tcW w:w="616" w:type="pct"/>
            <w:vAlign w:val="center"/>
          </w:tcPr>
          <w:p w14:paraId="5046EFEF" w14:textId="12060FD6" w:rsidR="005C4676" w:rsidRPr="00B61686" w:rsidRDefault="005C4676" w:rsidP="005C4676">
            <w:pPr>
              <w:jc w:val="center"/>
              <w:rPr>
                <w:szCs w:val="21"/>
              </w:rPr>
            </w:pPr>
            <w:r w:rsidRPr="00B61686">
              <w:rPr>
                <w:szCs w:val="21"/>
              </w:rPr>
              <w:t>采纳</w:t>
            </w:r>
          </w:p>
        </w:tc>
        <w:tc>
          <w:tcPr>
            <w:tcW w:w="342" w:type="pct"/>
            <w:vAlign w:val="center"/>
          </w:tcPr>
          <w:p w14:paraId="4C6F8C33" w14:textId="77777777" w:rsidR="005C4676" w:rsidRPr="00B61686" w:rsidRDefault="005C4676" w:rsidP="005C4676">
            <w:pPr>
              <w:spacing w:line="360" w:lineRule="exact"/>
              <w:rPr>
                <w:szCs w:val="21"/>
              </w:rPr>
            </w:pPr>
          </w:p>
        </w:tc>
      </w:tr>
      <w:tr w:rsidR="005C4676" w14:paraId="1DAF446E" w14:textId="77777777" w:rsidTr="005A2368">
        <w:trPr>
          <w:trHeight w:val="567"/>
          <w:jc w:val="center"/>
        </w:trPr>
        <w:tc>
          <w:tcPr>
            <w:tcW w:w="259" w:type="pct"/>
            <w:vAlign w:val="center"/>
          </w:tcPr>
          <w:p w14:paraId="4E56F823" w14:textId="57CA5A65" w:rsidR="005C4676" w:rsidRPr="00B61686" w:rsidRDefault="005C4676" w:rsidP="005C4676">
            <w:pPr>
              <w:spacing w:line="360" w:lineRule="exact"/>
              <w:jc w:val="center"/>
              <w:rPr>
                <w:szCs w:val="21"/>
              </w:rPr>
            </w:pPr>
            <w:r w:rsidRPr="00B61686">
              <w:rPr>
                <w:szCs w:val="21"/>
              </w:rPr>
              <w:t>1</w:t>
            </w:r>
            <w:r>
              <w:rPr>
                <w:szCs w:val="21"/>
              </w:rPr>
              <w:t>2</w:t>
            </w:r>
          </w:p>
        </w:tc>
        <w:tc>
          <w:tcPr>
            <w:tcW w:w="645" w:type="pct"/>
            <w:vAlign w:val="center"/>
          </w:tcPr>
          <w:p w14:paraId="797A4754" w14:textId="14C4208C" w:rsidR="005C4676" w:rsidRPr="00B61686" w:rsidRDefault="005C4676" w:rsidP="005C4676">
            <w:pPr>
              <w:jc w:val="center"/>
              <w:rPr>
                <w:szCs w:val="21"/>
              </w:rPr>
            </w:pPr>
            <w:r>
              <w:rPr>
                <w:szCs w:val="21"/>
              </w:rPr>
              <w:t>5.1</w:t>
            </w:r>
          </w:p>
        </w:tc>
        <w:tc>
          <w:tcPr>
            <w:tcW w:w="2037" w:type="pct"/>
          </w:tcPr>
          <w:p w14:paraId="630F61F1" w14:textId="14576703" w:rsidR="005C4676" w:rsidRPr="00B61686" w:rsidRDefault="005C4676" w:rsidP="005C4676">
            <w:pPr>
              <w:jc w:val="left"/>
              <w:rPr>
                <w:szCs w:val="21"/>
              </w:rPr>
            </w:pPr>
            <w:r w:rsidRPr="00D11AD7">
              <w:rPr>
                <w:rFonts w:hint="eastAsia"/>
              </w:rPr>
              <w:t>在</w:t>
            </w:r>
            <w:r w:rsidRPr="00D11AD7">
              <w:rPr>
                <w:rFonts w:hint="eastAsia"/>
              </w:rPr>
              <w:t>5.1</w:t>
            </w:r>
            <w:r w:rsidRPr="00D11AD7">
              <w:rPr>
                <w:rFonts w:hint="eastAsia"/>
              </w:rPr>
              <w:t>化学成分中表</w:t>
            </w:r>
            <w:r w:rsidRPr="00D11AD7">
              <w:rPr>
                <w:rFonts w:hint="eastAsia"/>
              </w:rPr>
              <w:t>1</w:t>
            </w:r>
            <w:r w:rsidRPr="00D11AD7">
              <w:t>没有体现亿元素，</w:t>
            </w:r>
            <w:r w:rsidRPr="00D11AD7">
              <w:rPr>
                <w:rFonts w:hint="eastAsia"/>
              </w:rPr>
              <w:t>与标准</w:t>
            </w:r>
            <w:r w:rsidRPr="00D11AD7">
              <w:t>题目不对应</w:t>
            </w:r>
            <w:r w:rsidRPr="00D11AD7">
              <w:rPr>
                <w:rFonts w:hint="eastAsia"/>
              </w:rPr>
              <w:t>。</w:t>
            </w:r>
          </w:p>
        </w:tc>
        <w:tc>
          <w:tcPr>
            <w:tcW w:w="1101" w:type="pct"/>
            <w:vAlign w:val="center"/>
          </w:tcPr>
          <w:p w14:paraId="602D4147" w14:textId="7DB8FBDB" w:rsidR="005C4676" w:rsidRPr="00B61686" w:rsidRDefault="005C4676" w:rsidP="005C4676">
            <w:pPr>
              <w:jc w:val="center"/>
              <w:rPr>
                <w:bCs/>
                <w:kern w:val="0"/>
                <w:szCs w:val="21"/>
              </w:rPr>
            </w:pPr>
            <w:proofErr w:type="gramStart"/>
            <w:r>
              <w:rPr>
                <w:rFonts w:hint="eastAsia"/>
              </w:rPr>
              <w:t>宁波</w:t>
            </w:r>
            <w:r>
              <w:t>韵升股份有限公司</w:t>
            </w:r>
            <w:proofErr w:type="gramEnd"/>
          </w:p>
        </w:tc>
        <w:tc>
          <w:tcPr>
            <w:tcW w:w="616" w:type="pct"/>
            <w:vAlign w:val="center"/>
          </w:tcPr>
          <w:p w14:paraId="432E1BC2" w14:textId="6F8E37F9" w:rsidR="005C4676" w:rsidRPr="00B61686" w:rsidRDefault="005C4676" w:rsidP="005C4676">
            <w:pPr>
              <w:jc w:val="center"/>
              <w:rPr>
                <w:szCs w:val="21"/>
              </w:rPr>
            </w:pPr>
            <w:r w:rsidRPr="00B61686">
              <w:rPr>
                <w:szCs w:val="21"/>
              </w:rPr>
              <w:t>采纳</w:t>
            </w:r>
          </w:p>
        </w:tc>
        <w:tc>
          <w:tcPr>
            <w:tcW w:w="342" w:type="pct"/>
            <w:vAlign w:val="center"/>
          </w:tcPr>
          <w:p w14:paraId="5AEBA895" w14:textId="77777777" w:rsidR="005C4676" w:rsidRDefault="005C4676" w:rsidP="005C4676">
            <w:pPr>
              <w:spacing w:line="360" w:lineRule="exact"/>
              <w:rPr>
                <w:szCs w:val="21"/>
              </w:rPr>
            </w:pPr>
          </w:p>
        </w:tc>
      </w:tr>
      <w:tr w:rsidR="005C4676" w14:paraId="25C880E9" w14:textId="77777777" w:rsidTr="005A2368">
        <w:trPr>
          <w:trHeight w:val="567"/>
          <w:jc w:val="center"/>
        </w:trPr>
        <w:tc>
          <w:tcPr>
            <w:tcW w:w="259" w:type="pct"/>
            <w:vAlign w:val="center"/>
          </w:tcPr>
          <w:p w14:paraId="67E103CE" w14:textId="46AD7561" w:rsidR="005C4676" w:rsidRPr="00B61686" w:rsidRDefault="005C4676" w:rsidP="005C4676">
            <w:pPr>
              <w:spacing w:line="360" w:lineRule="exact"/>
              <w:jc w:val="center"/>
              <w:rPr>
                <w:szCs w:val="21"/>
              </w:rPr>
            </w:pPr>
            <w:r w:rsidRPr="00B61686">
              <w:rPr>
                <w:szCs w:val="21"/>
              </w:rPr>
              <w:t>1</w:t>
            </w:r>
            <w:r>
              <w:rPr>
                <w:szCs w:val="21"/>
              </w:rPr>
              <w:t>3</w:t>
            </w:r>
          </w:p>
        </w:tc>
        <w:tc>
          <w:tcPr>
            <w:tcW w:w="645" w:type="pct"/>
            <w:vAlign w:val="center"/>
          </w:tcPr>
          <w:p w14:paraId="3E5BD97E" w14:textId="5B49F2D4" w:rsidR="005C4676" w:rsidRPr="00B61686" w:rsidRDefault="005C4676" w:rsidP="005C4676">
            <w:pPr>
              <w:jc w:val="center"/>
              <w:rPr>
                <w:szCs w:val="21"/>
              </w:rPr>
            </w:pPr>
            <w:r>
              <w:rPr>
                <w:rFonts w:hint="eastAsia"/>
                <w:szCs w:val="21"/>
              </w:rPr>
              <w:t>6</w:t>
            </w:r>
            <w:r>
              <w:rPr>
                <w:szCs w:val="21"/>
              </w:rPr>
              <w:t>.1</w:t>
            </w:r>
          </w:p>
        </w:tc>
        <w:tc>
          <w:tcPr>
            <w:tcW w:w="2037" w:type="pct"/>
            <w:vAlign w:val="center"/>
          </w:tcPr>
          <w:p w14:paraId="64B38093" w14:textId="3CFE64EA" w:rsidR="005C4676" w:rsidRPr="00B61686" w:rsidRDefault="005C4676" w:rsidP="005C4676">
            <w:pPr>
              <w:jc w:val="left"/>
              <w:rPr>
                <w:szCs w:val="21"/>
              </w:rPr>
            </w:pPr>
            <w:r w:rsidRPr="00283079">
              <w:rPr>
                <w:rFonts w:hint="eastAsia"/>
              </w:rPr>
              <w:t>在</w:t>
            </w:r>
            <w:r w:rsidRPr="00283079">
              <w:t>6.1</w:t>
            </w:r>
            <w:r w:rsidRPr="00283079">
              <w:rPr>
                <w:rFonts w:hint="eastAsia"/>
              </w:rPr>
              <w:t>化学成分中</w:t>
            </w:r>
            <w:r w:rsidRPr="00283079">
              <w:rPr>
                <w:rFonts w:hint="eastAsia"/>
              </w:rPr>
              <w:t>6.1.2</w:t>
            </w:r>
            <w:r w:rsidRPr="00283079">
              <w:rPr>
                <w:rFonts w:hint="eastAsia"/>
              </w:rPr>
              <w:t>碳的测定按照</w:t>
            </w:r>
            <w:r w:rsidRPr="00283079">
              <w:rPr>
                <w:rFonts w:hint="eastAsia"/>
              </w:rPr>
              <w:t>XB/T 614.3</w:t>
            </w:r>
            <w:r w:rsidRPr="00D11AD7">
              <w:rPr>
                <w:rFonts w:hint="eastAsia"/>
              </w:rPr>
              <w:t>的规定进行。而</w:t>
            </w:r>
            <w:r w:rsidRPr="00D11AD7">
              <w:rPr>
                <w:rFonts w:hint="eastAsia"/>
              </w:rPr>
              <w:lastRenderedPageBreak/>
              <w:t>第</w:t>
            </w:r>
            <w:r w:rsidRPr="00D11AD7">
              <w:t>5</w:t>
            </w:r>
            <w:r w:rsidRPr="00D11AD7">
              <w:rPr>
                <w:rFonts w:hint="eastAsia"/>
              </w:rPr>
              <w:t>章</w:t>
            </w:r>
            <w:r w:rsidRPr="00D11AD7">
              <w:t>中</w:t>
            </w:r>
            <w:r w:rsidRPr="00D11AD7">
              <w:rPr>
                <w:rFonts w:hint="eastAsia"/>
              </w:rPr>
              <w:t>，</w:t>
            </w:r>
            <w:r w:rsidRPr="00D11AD7">
              <w:t>并没有提出技术要求，</w:t>
            </w:r>
            <w:r w:rsidRPr="00D11AD7">
              <w:rPr>
                <w:rFonts w:hint="eastAsia"/>
              </w:rPr>
              <w:t>应</w:t>
            </w:r>
            <w:r w:rsidRPr="00D11AD7">
              <w:t>删去</w:t>
            </w:r>
            <w:r w:rsidRPr="00283079">
              <w:t>测试条款。</w:t>
            </w:r>
          </w:p>
        </w:tc>
        <w:tc>
          <w:tcPr>
            <w:tcW w:w="1101" w:type="pct"/>
            <w:vAlign w:val="center"/>
          </w:tcPr>
          <w:p w14:paraId="55588462" w14:textId="54586AE6" w:rsidR="005C4676" w:rsidRPr="00B61686" w:rsidRDefault="005C4676" w:rsidP="005C4676">
            <w:pPr>
              <w:jc w:val="center"/>
              <w:rPr>
                <w:bCs/>
                <w:kern w:val="0"/>
                <w:szCs w:val="21"/>
              </w:rPr>
            </w:pPr>
            <w:proofErr w:type="gramStart"/>
            <w:r>
              <w:rPr>
                <w:rFonts w:hint="eastAsia"/>
              </w:rPr>
              <w:lastRenderedPageBreak/>
              <w:t>宁波</w:t>
            </w:r>
            <w:r>
              <w:t>韵升股份有限公司</w:t>
            </w:r>
            <w:proofErr w:type="gramEnd"/>
          </w:p>
        </w:tc>
        <w:tc>
          <w:tcPr>
            <w:tcW w:w="616" w:type="pct"/>
            <w:vAlign w:val="center"/>
          </w:tcPr>
          <w:p w14:paraId="3FDB7C8B" w14:textId="0E4FF516" w:rsidR="005C4676" w:rsidRPr="00B61686" w:rsidRDefault="005C4676" w:rsidP="005C4676">
            <w:pPr>
              <w:jc w:val="center"/>
              <w:rPr>
                <w:szCs w:val="21"/>
              </w:rPr>
            </w:pPr>
            <w:r w:rsidRPr="00B61686">
              <w:rPr>
                <w:szCs w:val="21"/>
              </w:rPr>
              <w:t>采纳</w:t>
            </w:r>
          </w:p>
        </w:tc>
        <w:tc>
          <w:tcPr>
            <w:tcW w:w="342" w:type="pct"/>
            <w:vAlign w:val="center"/>
          </w:tcPr>
          <w:p w14:paraId="6245AB46" w14:textId="77777777" w:rsidR="005C4676" w:rsidRDefault="005C4676" w:rsidP="005C4676">
            <w:pPr>
              <w:spacing w:line="360" w:lineRule="exact"/>
              <w:rPr>
                <w:szCs w:val="21"/>
              </w:rPr>
            </w:pPr>
          </w:p>
        </w:tc>
      </w:tr>
      <w:tr w:rsidR="005C4676" w14:paraId="22131726" w14:textId="77777777" w:rsidTr="00A97C6A">
        <w:trPr>
          <w:trHeight w:val="567"/>
          <w:jc w:val="center"/>
        </w:trPr>
        <w:tc>
          <w:tcPr>
            <w:tcW w:w="259" w:type="pct"/>
            <w:vAlign w:val="center"/>
          </w:tcPr>
          <w:p w14:paraId="18063460" w14:textId="61E358F7" w:rsidR="005C4676" w:rsidRPr="00B61686" w:rsidRDefault="005C4676" w:rsidP="005C4676">
            <w:pPr>
              <w:spacing w:line="360" w:lineRule="exact"/>
              <w:jc w:val="center"/>
              <w:rPr>
                <w:szCs w:val="21"/>
              </w:rPr>
            </w:pPr>
            <w:r w:rsidRPr="00B61686">
              <w:rPr>
                <w:szCs w:val="21"/>
              </w:rPr>
              <w:t>1</w:t>
            </w:r>
            <w:r>
              <w:rPr>
                <w:szCs w:val="21"/>
              </w:rPr>
              <w:t>4</w:t>
            </w:r>
          </w:p>
        </w:tc>
        <w:tc>
          <w:tcPr>
            <w:tcW w:w="645" w:type="pct"/>
            <w:vAlign w:val="center"/>
          </w:tcPr>
          <w:p w14:paraId="41141686" w14:textId="2B7231FC" w:rsidR="005C4676" w:rsidRPr="00B61686" w:rsidRDefault="005C4676" w:rsidP="005C4676">
            <w:pPr>
              <w:jc w:val="center"/>
              <w:rPr>
                <w:szCs w:val="21"/>
              </w:rPr>
            </w:pPr>
            <w:r>
              <w:rPr>
                <w:rFonts w:hint="eastAsia"/>
                <w:szCs w:val="21"/>
              </w:rPr>
              <w:t>2</w:t>
            </w:r>
          </w:p>
        </w:tc>
        <w:tc>
          <w:tcPr>
            <w:tcW w:w="2037" w:type="pct"/>
            <w:vAlign w:val="center"/>
          </w:tcPr>
          <w:p w14:paraId="3AB0EFBE" w14:textId="67F8DB78" w:rsidR="005C4676" w:rsidRPr="00B61686" w:rsidRDefault="005C4676" w:rsidP="005C4676">
            <w:pPr>
              <w:jc w:val="left"/>
              <w:rPr>
                <w:szCs w:val="21"/>
              </w:rPr>
            </w:pPr>
            <w:r>
              <w:rPr>
                <w:szCs w:val="21"/>
              </w:rPr>
              <w:t>XB/T 614.1</w:t>
            </w:r>
            <w:r w:rsidRPr="00C27847">
              <w:rPr>
                <w:szCs w:val="21"/>
              </w:rPr>
              <w:t>镁合金化</w:t>
            </w:r>
            <w:r w:rsidRPr="006B04B1">
              <w:rPr>
                <w:szCs w:val="21"/>
              </w:rPr>
              <w:t>学分析方法第</w:t>
            </w:r>
            <w:r w:rsidRPr="006B04B1">
              <w:rPr>
                <w:szCs w:val="21"/>
              </w:rPr>
              <w:t>1</w:t>
            </w:r>
            <w:r w:rsidRPr="006B04B1">
              <w:rPr>
                <w:szCs w:val="21"/>
              </w:rPr>
              <w:t>部分：稀土总量的测定</w:t>
            </w:r>
            <w:r>
              <w:rPr>
                <w:rFonts w:hint="eastAsia"/>
                <w:szCs w:val="21"/>
              </w:rPr>
              <w:t>应更改为</w:t>
            </w:r>
            <w:r>
              <w:rPr>
                <w:szCs w:val="21"/>
              </w:rPr>
              <w:t>XB/T614.1</w:t>
            </w:r>
            <w:proofErr w:type="gramStart"/>
            <w:r w:rsidRPr="00D11AD7">
              <w:rPr>
                <w:rFonts w:hint="eastAsia"/>
                <w:color w:val="000000" w:themeColor="text1"/>
                <w:szCs w:val="21"/>
              </w:rPr>
              <w:t>钆</w:t>
            </w:r>
            <w:proofErr w:type="gramEnd"/>
            <w:r w:rsidRPr="00C27847">
              <w:rPr>
                <w:szCs w:val="21"/>
              </w:rPr>
              <w:t>镁合金</w:t>
            </w:r>
            <w:r w:rsidRPr="006B04B1">
              <w:rPr>
                <w:szCs w:val="21"/>
              </w:rPr>
              <w:t>化学分析方法第</w:t>
            </w:r>
            <w:r w:rsidRPr="006B04B1">
              <w:rPr>
                <w:szCs w:val="21"/>
              </w:rPr>
              <w:t>1</w:t>
            </w:r>
            <w:r w:rsidRPr="006B04B1">
              <w:rPr>
                <w:szCs w:val="21"/>
              </w:rPr>
              <w:t>部分：稀土总量的测定</w:t>
            </w:r>
          </w:p>
        </w:tc>
        <w:tc>
          <w:tcPr>
            <w:tcW w:w="1101" w:type="pct"/>
          </w:tcPr>
          <w:p w14:paraId="30EA166E" w14:textId="18C8A6CE" w:rsidR="005C4676" w:rsidRPr="005C4676" w:rsidRDefault="005C4676" w:rsidP="005C4676">
            <w:pPr>
              <w:jc w:val="center"/>
              <w:rPr>
                <w:szCs w:val="21"/>
              </w:rPr>
            </w:pPr>
            <w:proofErr w:type="gramStart"/>
            <w:r>
              <w:rPr>
                <w:rFonts w:hint="eastAsia"/>
              </w:rPr>
              <w:t>虔</w:t>
            </w:r>
            <w:proofErr w:type="gramEnd"/>
            <w:r>
              <w:rPr>
                <w:rFonts w:hint="eastAsia"/>
              </w:rPr>
              <w:t>东稀土集团股份有限公司</w:t>
            </w:r>
          </w:p>
        </w:tc>
        <w:tc>
          <w:tcPr>
            <w:tcW w:w="616" w:type="pct"/>
            <w:vAlign w:val="center"/>
          </w:tcPr>
          <w:p w14:paraId="1F6B3B9A" w14:textId="5DB9010D" w:rsidR="005C4676" w:rsidRPr="00B61686" w:rsidRDefault="005C4676" w:rsidP="005C4676">
            <w:pPr>
              <w:jc w:val="center"/>
              <w:rPr>
                <w:szCs w:val="21"/>
              </w:rPr>
            </w:pPr>
            <w:r w:rsidRPr="00B61686">
              <w:rPr>
                <w:szCs w:val="21"/>
              </w:rPr>
              <w:t>采纳</w:t>
            </w:r>
          </w:p>
        </w:tc>
        <w:tc>
          <w:tcPr>
            <w:tcW w:w="342" w:type="pct"/>
            <w:vAlign w:val="center"/>
          </w:tcPr>
          <w:p w14:paraId="6FDA3AEA" w14:textId="77777777" w:rsidR="005C4676" w:rsidRDefault="005C4676" w:rsidP="005C4676">
            <w:pPr>
              <w:spacing w:line="360" w:lineRule="exact"/>
              <w:rPr>
                <w:szCs w:val="21"/>
              </w:rPr>
            </w:pPr>
          </w:p>
        </w:tc>
      </w:tr>
      <w:tr w:rsidR="005C4676" w14:paraId="0FAD7A87" w14:textId="77777777" w:rsidTr="00A97C6A">
        <w:trPr>
          <w:trHeight w:val="567"/>
          <w:jc w:val="center"/>
        </w:trPr>
        <w:tc>
          <w:tcPr>
            <w:tcW w:w="259" w:type="pct"/>
            <w:vAlign w:val="center"/>
          </w:tcPr>
          <w:p w14:paraId="516BD542" w14:textId="5DB2C062" w:rsidR="005C4676" w:rsidRPr="00B61686" w:rsidRDefault="005C4676" w:rsidP="005C4676">
            <w:pPr>
              <w:spacing w:line="360" w:lineRule="exact"/>
              <w:jc w:val="center"/>
              <w:rPr>
                <w:szCs w:val="21"/>
              </w:rPr>
            </w:pPr>
            <w:r w:rsidRPr="00B61686">
              <w:rPr>
                <w:szCs w:val="21"/>
              </w:rPr>
              <w:t>1</w:t>
            </w:r>
            <w:r>
              <w:rPr>
                <w:szCs w:val="21"/>
              </w:rPr>
              <w:t>5</w:t>
            </w:r>
          </w:p>
        </w:tc>
        <w:tc>
          <w:tcPr>
            <w:tcW w:w="645" w:type="pct"/>
            <w:vAlign w:val="center"/>
          </w:tcPr>
          <w:p w14:paraId="30E1379E" w14:textId="5633A733" w:rsidR="005C4676" w:rsidRPr="00B61686" w:rsidRDefault="005C4676" w:rsidP="005C4676">
            <w:pPr>
              <w:jc w:val="center"/>
              <w:rPr>
                <w:szCs w:val="21"/>
              </w:rPr>
            </w:pPr>
            <w:r>
              <w:rPr>
                <w:szCs w:val="21"/>
              </w:rPr>
              <w:t>4</w:t>
            </w:r>
          </w:p>
        </w:tc>
        <w:tc>
          <w:tcPr>
            <w:tcW w:w="2037" w:type="pct"/>
            <w:vAlign w:val="center"/>
          </w:tcPr>
          <w:p w14:paraId="4B1F7ECA" w14:textId="4ABF7F76" w:rsidR="005C4676" w:rsidRPr="00B61686" w:rsidRDefault="005C4676" w:rsidP="005C4676">
            <w:pPr>
              <w:jc w:val="left"/>
              <w:rPr>
                <w:szCs w:val="21"/>
              </w:rPr>
            </w:pPr>
            <w:r w:rsidRPr="00D11AD7">
              <w:rPr>
                <w:szCs w:val="21"/>
              </w:rPr>
              <w:t>GB/T 17803</w:t>
            </w:r>
            <w:r w:rsidRPr="00D11AD7">
              <w:rPr>
                <w:rFonts w:hint="eastAsia"/>
              </w:rPr>
              <w:t xml:space="preserve"> </w:t>
            </w:r>
            <w:r w:rsidRPr="00D11AD7">
              <w:rPr>
                <w:rFonts w:hint="eastAsia"/>
              </w:rPr>
              <w:t>中对稀土合金分类进行了纲领性描述，本标准应针对性对分类进行描述。</w:t>
            </w:r>
          </w:p>
        </w:tc>
        <w:tc>
          <w:tcPr>
            <w:tcW w:w="1101" w:type="pct"/>
            <w:vAlign w:val="center"/>
          </w:tcPr>
          <w:p w14:paraId="124FF5C9" w14:textId="632A14D0" w:rsidR="005C4676" w:rsidRPr="00B61686" w:rsidRDefault="005C4676" w:rsidP="005C4676">
            <w:pPr>
              <w:jc w:val="center"/>
              <w:rPr>
                <w:bCs/>
                <w:kern w:val="0"/>
                <w:szCs w:val="21"/>
              </w:rPr>
            </w:pPr>
            <w:r w:rsidRPr="00D11AD7">
              <w:rPr>
                <w:rFonts w:hint="eastAsia"/>
              </w:rPr>
              <w:t>鄂尔多斯应用技术学院</w:t>
            </w:r>
          </w:p>
        </w:tc>
        <w:tc>
          <w:tcPr>
            <w:tcW w:w="616" w:type="pct"/>
            <w:vAlign w:val="center"/>
          </w:tcPr>
          <w:p w14:paraId="2094D0CD" w14:textId="0F390EED" w:rsidR="005C4676" w:rsidRPr="00B61686" w:rsidRDefault="005C4676" w:rsidP="005C4676">
            <w:pPr>
              <w:spacing w:line="360" w:lineRule="exact"/>
              <w:jc w:val="center"/>
              <w:rPr>
                <w:szCs w:val="21"/>
              </w:rPr>
            </w:pPr>
            <w:r w:rsidRPr="00D11AD7">
              <w:t>采纳</w:t>
            </w:r>
          </w:p>
        </w:tc>
        <w:tc>
          <w:tcPr>
            <w:tcW w:w="342" w:type="pct"/>
            <w:vAlign w:val="center"/>
          </w:tcPr>
          <w:p w14:paraId="081B0578" w14:textId="77777777" w:rsidR="005C4676" w:rsidRDefault="005C4676" w:rsidP="005C4676">
            <w:pPr>
              <w:spacing w:line="360" w:lineRule="exact"/>
              <w:rPr>
                <w:szCs w:val="21"/>
              </w:rPr>
            </w:pPr>
          </w:p>
        </w:tc>
      </w:tr>
      <w:tr w:rsidR="005C4676" w14:paraId="662940A5" w14:textId="77777777" w:rsidTr="009311AB">
        <w:trPr>
          <w:trHeight w:val="567"/>
          <w:jc w:val="center"/>
        </w:trPr>
        <w:tc>
          <w:tcPr>
            <w:tcW w:w="259" w:type="pct"/>
            <w:vAlign w:val="center"/>
          </w:tcPr>
          <w:p w14:paraId="0D424DC9" w14:textId="16003C46" w:rsidR="005C4676" w:rsidRPr="00B61686" w:rsidRDefault="005C4676" w:rsidP="005C4676">
            <w:pPr>
              <w:spacing w:line="360" w:lineRule="exact"/>
              <w:jc w:val="center"/>
              <w:rPr>
                <w:szCs w:val="21"/>
              </w:rPr>
            </w:pPr>
            <w:r w:rsidRPr="00B61686">
              <w:rPr>
                <w:szCs w:val="21"/>
              </w:rPr>
              <w:t>1</w:t>
            </w:r>
            <w:r>
              <w:rPr>
                <w:szCs w:val="21"/>
              </w:rPr>
              <w:t>6</w:t>
            </w:r>
          </w:p>
        </w:tc>
        <w:tc>
          <w:tcPr>
            <w:tcW w:w="645" w:type="pct"/>
            <w:vAlign w:val="center"/>
          </w:tcPr>
          <w:p w14:paraId="43AEC919" w14:textId="19962933" w:rsidR="005C4676" w:rsidRPr="00B61686" w:rsidRDefault="005C4676" w:rsidP="005C4676">
            <w:pPr>
              <w:jc w:val="center"/>
              <w:rPr>
                <w:szCs w:val="21"/>
              </w:rPr>
            </w:pPr>
            <w:r>
              <w:rPr>
                <w:szCs w:val="21"/>
              </w:rPr>
              <w:t>5.1</w:t>
            </w:r>
          </w:p>
        </w:tc>
        <w:tc>
          <w:tcPr>
            <w:tcW w:w="2037" w:type="pct"/>
            <w:vAlign w:val="center"/>
          </w:tcPr>
          <w:p w14:paraId="23659CF3" w14:textId="4EF79726" w:rsidR="005C4676" w:rsidRPr="00DA4DA5" w:rsidRDefault="005C4676" w:rsidP="005C4676">
            <w:pPr>
              <w:adjustRightInd w:val="0"/>
              <w:snapToGrid w:val="0"/>
              <w:spacing w:line="360" w:lineRule="auto"/>
              <w:jc w:val="left"/>
              <w:rPr>
                <w:szCs w:val="21"/>
              </w:rPr>
            </w:pPr>
            <w:r w:rsidRPr="00F50C3B">
              <w:rPr>
                <w:rFonts w:hint="eastAsia"/>
                <w:szCs w:val="21"/>
              </w:rPr>
              <w:t>建议</w:t>
            </w:r>
            <w:r w:rsidRPr="00D11AD7">
              <w:rPr>
                <w:rFonts w:hint="eastAsia"/>
                <w:szCs w:val="21"/>
              </w:rPr>
              <w:t>表</w:t>
            </w:r>
            <w:r w:rsidRPr="00D11AD7">
              <w:rPr>
                <w:rFonts w:hint="eastAsia"/>
                <w:szCs w:val="21"/>
              </w:rPr>
              <w:t>1</w:t>
            </w:r>
            <w:r w:rsidRPr="00D11AD7">
              <w:rPr>
                <w:rFonts w:hint="eastAsia"/>
                <w:szCs w:val="21"/>
              </w:rPr>
              <w:t>按照牌号竖排排版。</w:t>
            </w:r>
          </w:p>
        </w:tc>
        <w:tc>
          <w:tcPr>
            <w:tcW w:w="1101" w:type="pct"/>
          </w:tcPr>
          <w:p w14:paraId="0C42DA17" w14:textId="5BDC63A2" w:rsidR="005C4676" w:rsidRPr="00B61686" w:rsidRDefault="005C4676" w:rsidP="005C4676">
            <w:pPr>
              <w:jc w:val="center"/>
              <w:rPr>
                <w:bCs/>
                <w:kern w:val="0"/>
                <w:szCs w:val="21"/>
              </w:rPr>
            </w:pPr>
            <w:r w:rsidRPr="00D11AD7">
              <w:rPr>
                <w:rFonts w:hint="eastAsia"/>
              </w:rPr>
              <w:t>鄂尔多斯应用技术学院</w:t>
            </w:r>
          </w:p>
        </w:tc>
        <w:tc>
          <w:tcPr>
            <w:tcW w:w="616" w:type="pct"/>
          </w:tcPr>
          <w:p w14:paraId="7BB56697" w14:textId="2718876A" w:rsidR="005C4676" w:rsidRPr="00B61686" w:rsidRDefault="005C4676" w:rsidP="005C4676">
            <w:pPr>
              <w:spacing w:line="360" w:lineRule="exact"/>
              <w:jc w:val="center"/>
              <w:rPr>
                <w:szCs w:val="21"/>
              </w:rPr>
            </w:pPr>
            <w:r w:rsidRPr="00D11AD7">
              <w:t>采纳</w:t>
            </w:r>
          </w:p>
        </w:tc>
        <w:tc>
          <w:tcPr>
            <w:tcW w:w="342" w:type="pct"/>
            <w:vAlign w:val="center"/>
          </w:tcPr>
          <w:p w14:paraId="792D9E92" w14:textId="77777777" w:rsidR="005C4676" w:rsidRDefault="005C4676" w:rsidP="005C4676">
            <w:pPr>
              <w:spacing w:line="360" w:lineRule="exact"/>
              <w:rPr>
                <w:szCs w:val="21"/>
              </w:rPr>
            </w:pPr>
          </w:p>
        </w:tc>
      </w:tr>
      <w:tr w:rsidR="005C4676" w14:paraId="380492D4" w14:textId="77777777" w:rsidTr="009311AB">
        <w:trPr>
          <w:trHeight w:val="567"/>
          <w:jc w:val="center"/>
        </w:trPr>
        <w:tc>
          <w:tcPr>
            <w:tcW w:w="259" w:type="pct"/>
            <w:vAlign w:val="center"/>
          </w:tcPr>
          <w:p w14:paraId="57A1F2A6" w14:textId="51FE7CF5" w:rsidR="005C4676" w:rsidRPr="00B61686" w:rsidRDefault="005C4676" w:rsidP="005C4676">
            <w:pPr>
              <w:spacing w:line="360" w:lineRule="exact"/>
              <w:jc w:val="center"/>
              <w:rPr>
                <w:szCs w:val="21"/>
              </w:rPr>
            </w:pPr>
            <w:r w:rsidRPr="00B61686">
              <w:rPr>
                <w:szCs w:val="21"/>
              </w:rPr>
              <w:t>1</w:t>
            </w:r>
            <w:r>
              <w:rPr>
                <w:szCs w:val="21"/>
              </w:rPr>
              <w:t>7</w:t>
            </w:r>
          </w:p>
        </w:tc>
        <w:tc>
          <w:tcPr>
            <w:tcW w:w="645" w:type="pct"/>
            <w:vAlign w:val="center"/>
          </w:tcPr>
          <w:p w14:paraId="7AE6BC0B" w14:textId="1D06C65C" w:rsidR="005C4676" w:rsidRPr="00B61686" w:rsidRDefault="005C4676" w:rsidP="005C4676">
            <w:pPr>
              <w:jc w:val="center"/>
              <w:rPr>
                <w:szCs w:val="21"/>
              </w:rPr>
            </w:pPr>
            <w:r>
              <w:rPr>
                <w:rFonts w:hint="eastAsia"/>
                <w:szCs w:val="21"/>
              </w:rPr>
              <w:t>5</w:t>
            </w:r>
            <w:r>
              <w:rPr>
                <w:szCs w:val="21"/>
              </w:rPr>
              <w:t>.2</w:t>
            </w:r>
          </w:p>
        </w:tc>
        <w:tc>
          <w:tcPr>
            <w:tcW w:w="2037" w:type="pct"/>
            <w:vAlign w:val="center"/>
          </w:tcPr>
          <w:p w14:paraId="00C8E7DD" w14:textId="28B1B398" w:rsidR="005C4676" w:rsidRPr="00DA4DA5" w:rsidRDefault="005C4676" w:rsidP="005C4676">
            <w:pPr>
              <w:jc w:val="left"/>
              <w:rPr>
                <w:szCs w:val="21"/>
              </w:rPr>
            </w:pPr>
            <w:r w:rsidRPr="00D11AD7">
              <w:rPr>
                <w:rFonts w:hint="eastAsia"/>
                <w:szCs w:val="21"/>
              </w:rPr>
              <w:t xml:space="preserve">5.2 </w:t>
            </w:r>
            <w:r w:rsidRPr="00D11AD7">
              <w:rPr>
                <w:rFonts w:hint="eastAsia"/>
                <w:szCs w:val="21"/>
              </w:rPr>
              <w:t>建议外观质量改为：外观。</w:t>
            </w:r>
          </w:p>
        </w:tc>
        <w:tc>
          <w:tcPr>
            <w:tcW w:w="1101" w:type="pct"/>
          </w:tcPr>
          <w:p w14:paraId="3673B21F" w14:textId="2C371677" w:rsidR="005C4676" w:rsidRPr="00B61686" w:rsidRDefault="005C4676" w:rsidP="005C4676">
            <w:pPr>
              <w:jc w:val="center"/>
              <w:rPr>
                <w:bCs/>
                <w:kern w:val="0"/>
                <w:szCs w:val="21"/>
              </w:rPr>
            </w:pPr>
            <w:r w:rsidRPr="00D11AD7">
              <w:rPr>
                <w:rFonts w:hint="eastAsia"/>
              </w:rPr>
              <w:t>鄂尔多斯应用技术学院</w:t>
            </w:r>
          </w:p>
        </w:tc>
        <w:tc>
          <w:tcPr>
            <w:tcW w:w="616" w:type="pct"/>
            <w:vAlign w:val="center"/>
          </w:tcPr>
          <w:p w14:paraId="0F8528E1" w14:textId="3DB8E604" w:rsidR="005C4676" w:rsidRPr="00B61686" w:rsidRDefault="005C4676" w:rsidP="005C4676">
            <w:pPr>
              <w:spacing w:line="360" w:lineRule="exact"/>
              <w:jc w:val="center"/>
              <w:rPr>
                <w:szCs w:val="21"/>
              </w:rPr>
            </w:pPr>
            <w:r w:rsidRPr="00D11AD7">
              <w:rPr>
                <w:rFonts w:hint="eastAsia"/>
              </w:rPr>
              <w:t>采纳</w:t>
            </w:r>
          </w:p>
        </w:tc>
        <w:tc>
          <w:tcPr>
            <w:tcW w:w="342" w:type="pct"/>
            <w:vAlign w:val="center"/>
          </w:tcPr>
          <w:p w14:paraId="027E07F9" w14:textId="77777777" w:rsidR="005C4676" w:rsidRDefault="005C4676" w:rsidP="005C4676">
            <w:pPr>
              <w:spacing w:line="360" w:lineRule="exact"/>
              <w:rPr>
                <w:szCs w:val="21"/>
              </w:rPr>
            </w:pPr>
          </w:p>
        </w:tc>
      </w:tr>
      <w:tr w:rsidR="005C4676" w14:paraId="2ABD044B" w14:textId="77777777" w:rsidTr="00A97C6A">
        <w:trPr>
          <w:trHeight w:val="567"/>
          <w:jc w:val="center"/>
        </w:trPr>
        <w:tc>
          <w:tcPr>
            <w:tcW w:w="259" w:type="pct"/>
            <w:vAlign w:val="center"/>
          </w:tcPr>
          <w:p w14:paraId="2281B1C7" w14:textId="20895634" w:rsidR="005C4676" w:rsidRPr="00B61686" w:rsidRDefault="005C4676" w:rsidP="005C4676">
            <w:pPr>
              <w:spacing w:line="360" w:lineRule="exact"/>
              <w:jc w:val="center"/>
              <w:rPr>
                <w:szCs w:val="21"/>
              </w:rPr>
            </w:pPr>
            <w:r w:rsidRPr="00B61686">
              <w:rPr>
                <w:szCs w:val="21"/>
              </w:rPr>
              <w:t>1</w:t>
            </w:r>
            <w:r>
              <w:rPr>
                <w:szCs w:val="21"/>
              </w:rPr>
              <w:t>8</w:t>
            </w:r>
          </w:p>
        </w:tc>
        <w:tc>
          <w:tcPr>
            <w:tcW w:w="645" w:type="pct"/>
            <w:vAlign w:val="center"/>
          </w:tcPr>
          <w:p w14:paraId="648DD2D7" w14:textId="16DB1097" w:rsidR="005C4676" w:rsidRPr="00B61686" w:rsidRDefault="005C4676" w:rsidP="005C4676">
            <w:pPr>
              <w:jc w:val="center"/>
              <w:rPr>
                <w:szCs w:val="21"/>
              </w:rPr>
            </w:pPr>
            <w:r>
              <w:rPr>
                <w:rFonts w:hint="eastAsia"/>
                <w:szCs w:val="21"/>
              </w:rPr>
              <w:t>4</w:t>
            </w:r>
          </w:p>
        </w:tc>
        <w:tc>
          <w:tcPr>
            <w:tcW w:w="2037" w:type="pct"/>
            <w:vAlign w:val="center"/>
          </w:tcPr>
          <w:p w14:paraId="2FDE811C" w14:textId="6F29406F" w:rsidR="005C4676" w:rsidRPr="00B61686" w:rsidRDefault="005C4676" w:rsidP="005C4676">
            <w:pPr>
              <w:jc w:val="left"/>
              <w:rPr>
                <w:szCs w:val="21"/>
              </w:rPr>
            </w:pPr>
            <w:r w:rsidRPr="00F50C3B">
              <w:rPr>
                <w:rFonts w:hint="eastAsia"/>
                <w:szCs w:val="21"/>
              </w:rPr>
              <w:t>分</w:t>
            </w:r>
            <w:r w:rsidRPr="00D11AD7">
              <w:rPr>
                <w:rFonts w:hint="eastAsia"/>
                <w:szCs w:val="21"/>
              </w:rPr>
              <w:t>类和牌号中建议增加牌号说明示例；</w:t>
            </w:r>
          </w:p>
        </w:tc>
        <w:tc>
          <w:tcPr>
            <w:tcW w:w="1101" w:type="pct"/>
          </w:tcPr>
          <w:p w14:paraId="060BE472" w14:textId="4F098495" w:rsidR="005C4676" w:rsidRPr="00B61686" w:rsidRDefault="005C4676" w:rsidP="005C4676">
            <w:pPr>
              <w:jc w:val="center"/>
              <w:rPr>
                <w:bCs/>
                <w:kern w:val="0"/>
                <w:szCs w:val="21"/>
              </w:rPr>
            </w:pPr>
            <w:r w:rsidRPr="00D11AD7">
              <w:rPr>
                <w:rFonts w:hint="eastAsia"/>
              </w:rPr>
              <w:t>包头稀土研究院</w:t>
            </w:r>
          </w:p>
        </w:tc>
        <w:tc>
          <w:tcPr>
            <w:tcW w:w="616" w:type="pct"/>
            <w:vAlign w:val="center"/>
          </w:tcPr>
          <w:p w14:paraId="114791A7" w14:textId="7EC57A66" w:rsidR="005C4676" w:rsidRPr="00B61686" w:rsidRDefault="005C4676" w:rsidP="005C4676">
            <w:pPr>
              <w:spacing w:line="360" w:lineRule="exact"/>
              <w:jc w:val="center"/>
              <w:rPr>
                <w:szCs w:val="21"/>
              </w:rPr>
            </w:pPr>
            <w:r w:rsidRPr="00D11AD7">
              <w:t>采纳</w:t>
            </w:r>
          </w:p>
        </w:tc>
        <w:tc>
          <w:tcPr>
            <w:tcW w:w="342" w:type="pct"/>
            <w:vAlign w:val="center"/>
          </w:tcPr>
          <w:p w14:paraId="01AB7BE7" w14:textId="77777777" w:rsidR="005C4676" w:rsidRDefault="005C4676" w:rsidP="005C4676">
            <w:pPr>
              <w:spacing w:line="360" w:lineRule="exact"/>
              <w:rPr>
                <w:szCs w:val="21"/>
              </w:rPr>
            </w:pPr>
          </w:p>
        </w:tc>
      </w:tr>
      <w:tr w:rsidR="005C4676" w14:paraId="1FE1BCF9" w14:textId="77777777" w:rsidTr="00A97C6A">
        <w:trPr>
          <w:trHeight w:val="567"/>
          <w:jc w:val="center"/>
        </w:trPr>
        <w:tc>
          <w:tcPr>
            <w:tcW w:w="259" w:type="pct"/>
            <w:vAlign w:val="center"/>
          </w:tcPr>
          <w:p w14:paraId="305A6DA4" w14:textId="3760D666" w:rsidR="005C4676" w:rsidRPr="00B61686" w:rsidRDefault="005C4676" w:rsidP="005C4676">
            <w:pPr>
              <w:spacing w:line="360" w:lineRule="exact"/>
              <w:jc w:val="center"/>
              <w:rPr>
                <w:szCs w:val="21"/>
              </w:rPr>
            </w:pPr>
            <w:r>
              <w:rPr>
                <w:szCs w:val="21"/>
              </w:rPr>
              <w:t>19</w:t>
            </w:r>
          </w:p>
        </w:tc>
        <w:tc>
          <w:tcPr>
            <w:tcW w:w="645" w:type="pct"/>
            <w:vAlign w:val="center"/>
          </w:tcPr>
          <w:p w14:paraId="182D067F" w14:textId="4285595E" w:rsidR="005C4676" w:rsidRPr="00B61686" w:rsidRDefault="005C4676" w:rsidP="005C4676">
            <w:pPr>
              <w:jc w:val="center"/>
              <w:rPr>
                <w:szCs w:val="21"/>
              </w:rPr>
            </w:pPr>
            <w:r>
              <w:rPr>
                <w:szCs w:val="21"/>
              </w:rPr>
              <w:t>5.1</w:t>
            </w:r>
          </w:p>
        </w:tc>
        <w:tc>
          <w:tcPr>
            <w:tcW w:w="2037" w:type="pct"/>
            <w:vAlign w:val="center"/>
          </w:tcPr>
          <w:p w14:paraId="125EE86B" w14:textId="5488FE53" w:rsidR="005C4676" w:rsidRPr="002458DE" w:rsidRDefault="005C4676" w:rsidP="005C4676">
            <w:pPr>
              <w:adjustRightInd w:val="0"/>
              <w:snapToGrid w:val="0"/>
              <w:spacing w:line="360" w:lineRule="auto"/>
              <w:jc w:val="left"/>
            </w:pPr>
            <w:r w:rsidRPr="00D11AD7">
              <w:rPr>
                <w:rFonts w:hint="eastAsia"/>
                <w:szCs w:val="21"/>
              </w:rPr>
              <w:t>表</w:t>
            </w:r>
            <w:r w:rsidRPr="00D11AD7">
              <w:rPr>
                <w:rFonts w:hint="eastAsia"/>
                <w:szCs w:val="21"/>
              </w:rPr>
              <w:t>1</w:t>
            </w:r>
            <w:r w:rsidRPr="00D11AD7">
              <w:rPr>
                <w:rFonts w:hint="eastAsia"/>
                <w:szCs w:val="21"/>
              </w:rPr>
              <w:t>化学成分中</w:t>
            </w:r>
            <w:r w:rsidRPr="00D11AD7">
              <w:rPr>
                <w:rFonts w:hint="eastAsia"/>
                <w:szCs w:val="21"/>
              </w:rPr>
              <w:t>R</w:t>
            </w:r>
            <w:r w:rsidRPr="00D11AD7">
              <w:rPr>
                <w:szCs w:val="21"/>
              </w:rPr>
              <w:t>E</w:t>
            </w:r>
            <w:r w:rsidRPr="00D11AD7">
              <w:rPr>
                <w:rFonts w:hint="eastAsia"/>
                <w:szCs w:val="21"/>
              </w:rPr>
              <w:t>是否可以直接写成</w:t>
            </w:r>
            <w:r w:rsidRPr="00D11AD7">
              <w:rPr>
                <w:rFonts w:hint="eastAsia"/>
                <w:szCs w:val="21"/>
              </w:rPr>
              <w:t>Y</w:t>
            </w:r>
            <w:r w:rsidRPr="00D11AD7">
              <w:rPr>
                <w:rFonts w:hint="eastAsia"/>
                <w:szCs w:val="21"/>
              </w:rPr>
              <w:t>，因为是镁</w:t>
            </w:r>
            <w:proofErr w:type="gramStart"/>
            <w:r w:rsidRPr="00D11AD7">
              <w:rPr>
                <w:rFonts w:hint="eastAsia"/>
                <w:szCs w:val="21"/>
              </w:rPr>
              <w:t>钇</w:t>
            </w:r>
            <w:proofErr w:type="gramEnd"/>
            <w:r w:rsidRPr="00D11AD7">
              <w:rPr>
                <w:rFonts w:hint="eastAsia"/>
                <w:szCs w:val="21"/>
              </w:rPr>
              <w:t>合金，应该不含其他稀土了。另外，稀土含量是不是应该限定一个浮动范围比较合适，比如</w:t>
            </w:r>
            <w:r w:rsidRPr="00D11AD7">
              <w:rPr>
                <w:rFonts w:hint="eastAsia"/>
                <w:szCs w:val="21"/>
              </w:rPr>
              <w:t>1</w:t>
            </w:r>
            <w:r w:rsidRPr="00D11AD7">
              <w:rPr>
                <w:rFonts w:hint="eastAsia"/>
                <w:szCs w:val="21"/>
              </w:rPr>
              <w:t>±</w:t>
            </w:r>
            <w:r w:rsidRPr="00D11AD7">
              <w:rPr>
                <w:szCs w:val="21"/>
              </w:rPr>
              <w:t>0.2</w:t>
            </w:r>
            <w:r w:rsidRPr="00D11AD7">
              <w:rPr>
                <w:rFonts w:hint="eastAsia"/>
                <w:szCs w:val="21"/>
              </w:rPr>
              <w:t>。</w:t>
            </w:r>
          </w:p>
        </w:tc>
        <w:tc>
          <w:tcPr>
            <w:tcW w:w="1101" w:type="pct"/>
          </w:tcPr>
          <w:p w14:paraId="5E06FFC6" w14:textId="4137D165" w:rsidR="005C4676" w:rsidRPr="00B61686" w:rsidRDefault="005C4676" w:rsidP="005C4676">
            <w:pPr>
              <w:jc w:val="center"/>
              <w:rPr>
                <w:bCs/>
                <w:kern w:val="0"/>
                <w:szCs w:val="21"/>
              </w:rPr>
            </w:pPr>
            <w:r w:rsidRPr="00D11AD7">
              <w:rPr>
                <w:rFonts w:hint="eastAsia"/>
              </w:rPr>
              <w:t>包头稀土研究院</w:t>
            </w:r>
          </w:p>
        </w:tc>
        <w:tc>
          <w:tcPr>
            <w:tcW w:w="616" w:type="pct"/>
            <w:vAlign w:val="center"/>
          </w:tcPr>
          <w:p w14:paraId="4D8F43E4" w14:textId="0174832D" w:rsidR="005C4676" w:rsidRPr="00B61686" w:rsidRDefault="005C4676" w:rsidP="005C4676">
            <w:pPr>
              <w:spacing w:line="360" w:lineRule="exact"/>
              <w:jc w:val="center"/>
              <w:rPr>
                <w:szCs w:val="21"/>
              </w:rPr>
            </w:pPr>
            <w:r w:rsidRPr="00D11AD7">
              <w:t>采纳</w:t>
            </w:r>
          </w:p>
        </w:tc>
        <w:tc>
          <w:tcPr>
            <w:tcW w:w="342" w:type="pct"/>
            <w:vAlign w:val="center"/>
          </w:tcPr>
          <w:p w14:paraId="0C2C706D" w14:textId="77777777" w:rsidR="005C4676" w:rsidRDefault="005C4676" w:rsidP="005C4676">
            <w:pPr>
              <w:spacing w:line="360" w:lineRule="exact"/>
              <w:rPr>
                <w:szCs w:val="21"/>
              </w:rPr>
            </w:pPr>
          </w:p>
        </w:tc>
      </w:tr>
      <w:tr w:rsidR="005C4676" w14:paraId="7340590A" w14:textId="77777777" w:rsidTr="00A97C6A">
        <w:trPr>
          <w:trHeight w:val="567"/>
          <w:jc w:val="center"/>
        </w:trPr>
        <w:tc>
          <w:tcPr>
            <w:tcW w:w="259" w:type="pct"/>
            <w:vAlign w:val="center"/>
          </w:tcPr>
          <w:p w14:paraId="321B58DA" w14:textId="4B52C292" w:rsidR="005C4676" w:rsidRPr="00B61686" w:rsidRDefault="005C4676" w:rsidP="005C4676">
            <w:pPr>
              <w:spacing w:line="360" w:lineRule="exact"/>
              <w:jc w:val="center"/>
              <w:rPr>
                <w:szCs w:val="21"/>
              </w:rPr>
            </w:pPr>
            <w:r>
              <w:rPr>
                <w:szCs w:val="21"/>
              </w:rPr>
              <w:t>20</w:t>
            </w:r>
          </w:p>
        </w:tc>
        <w:tc>
          <w:tcPr>
            <w:tcW w:w="645" w:type="pct"/>
            <w:vAlign w:val="center"/>
          </w:tcPr>
          <w:p w14:paraId="5E2C661B" w14:textId="1A9F21C6" w:rsidR="005C4676" w:rsidRPr="00B61686" w:rsidRDefault="005C4676" w:rsidP="005C4676">
            <w:pPr>
              <w:jc w:val="center"/>
              <w:rPr>
                <w:szCs w:val="21"/>
              </w:rPr>
            </w:pPr>
            <w:r>
              <w:rPr>
                <w:rFonts w:hint="eastAsia"/>
                <w:szCs w:val="21"/>
              </w:rPr>
              <w:t>5</w:t>
            </w:r>
            <w:r>
              <w:rPr>
                <w:szCs w:val="21"/>
              </w:rPr>
              <w:t>.1</w:t>
            </w:r>
          </w:p>
        </w:tc>
        <w:tc>
          <w:tcPr>
            <w:tcW w:w="2037" w:type="pct"/>
            <w:vAlign w:val="center"/>
          </w:tcPr>
          <w:p w14:paraId="6855FB83" w14:textId="3D728539" w:rsidR="005C4676" w:rsidRPr="002458DE" w:rsidRDefault="005C4676" w:rsidP="005C4676">
            <w:pPr>
              <w:adjustRightInd w:val="0"/>
              <w:snapToGrid w:val="0"/>
              <w:spacing w:line="360" w:lineRule="auto"/>
              <w:jc w:val="left"/>
            </w:pPr>
            <w:r w:rsidRPr="00D11AD7">
              <w:rPr>
                <w:rFonts w:hint="eastAsia"/>
                <w:szCs w:val="21"/>
              </w:rPr>
              <w:t>一般稀土合金中都会限定</w:t>
            </w:r>
            <w:r w:rsidRPr="00D11AD7">
              <w:rPr>
                <w:rFonts w:hint="eastAsia"/>
                <w:szCs w:val="21"/>
              </w:rPr>
              <w:t>Y</w:t>
            </w:r>
            <w:r w:rsidRPr="00D11AD7">
              <w:rPr>
                <w:szCs w:val="21"/>
              </w:rPr>
              <w:t>/RE</w:t>
            </w:r>
            <w:r w:rsidRPr="00D11AD7">
              <w:rPr>
                <w:rFonts w:hint="eastAsia"/>
                <w:szCs w:val="21"/>
              </w:rPr>
              <w:t>和稀土杂质</w:t>
            </w:r>
            <w:r w:rsidRPr="00D11AD7">
              <w:rPr>
                <w:rFonts w:hint="eastAsia"/>
                <w:szCs w:val="21"/>
              </w:rPr>
              <w:t>/</w:t>
            </w:r>
            <w:r w:rsidRPr="00D11AD7">
              <w:rPr>
                <w:szCs w:val="21"/>
              </w:rPr>
              <w:t>RE</w:t>
            </w:r>
            <w:r w:rsidRPr="00D11AD7">
              <w:rPr>
                <w:rFonts w:hint="eastAsia"/>
                <w:szCs w:val="21"/>
              </w:rPr>
              <w:t>这两个指标，为什么表</w:t>
            </w:r>
            <w:r w:rsidRPr="00D11AD7">
              <w:rPr>
                <w:rFonts w:hint="eastAsia"/>
                <w:szCs w:val="21"/>
              </w:rPr>
              <w:t>1</w:t>
            </w:r>
            <w:r>
              <w:rPr>
                <w:rFonts w:hint="eastAsia"/>
                <w:szCs w:val="21"/>
              </w:rPr>
              <w:t>化学成分中没有。</w:t>
            </w:r>
            <w:r w:rsidRPr="00D11AD7">
              <w:rPr>
                <w:szCs w:val="21"/>
              </w:rPr>
              <w:t xml:space="preserve"> </w:t>
            </w:r>
          </w:p>
        </w:tc>
        <w:tc>
          <w:tcPr>
            <w:tcW w:w="1101" w:type="pct"/>
          </w:tcPr>
          <w:p w14:paraId="459ECB66" w14:textId="740D8100" w:rsidR="005C4676" w:rsidRPr="00B61686" w:rsidRDefault="005C4676" w:rsidP="005C4676">
            <w:pPr>
              <w:jc w:val="center"/>
              <w:rPr>
                <w:bCs/>
                <w:kern w:val="0"/>
                <w:szCs w:val="21"/>
              </w:rPr>
            </w:pPr>
            <w:r w:rsidRPr="00D11AD7">
              <w:rPr>
                <w:rFonts w:hint="eastAsia"/>
              </w:rPr>
              <w:t>包头稀土研究院</w:t>
            </w:r>
          </w:p>
        </w:tc>
        <w:tc>
          <w:tcPr>
            <w:tcW w:w="616" w:type="pct"/>
            <w:vAlign w:val="center"/>
          </w:tcPr>
          <w:p w14:paraId="77EDD6BA" w14:textId="3987E016" w:rsidR="005C4676" w:rsidRPr="00B61686" w:rsidRDefault="005C4676" w:rsidP="005C4676">
            <w:pPr>
              <w:spacing w:line="360" w:lineRule="exact"/>
              <w:jc w:val="center"/>
              <w:rPr>
                <w:szCs w:val="21"/>
              </w:rPr>
            </w:pPr>
            <w:r w:rsidRPr="00D11AD7">
              <w:rPr>
                <w:rFonts w:hint="eastAsia"/>
              </w:rPr>
              <w:t>采纳</w:t>
            </w:r>
          </w:p>
        </w:tc>
        <w:tc>
          <w:tcPr>
            <w:tcW w:w="342" w:type="pct"/>
          </w:tcPr>
          <w:p w14:paraId="7A539321" w14:textId="77777777" w:rsidR="005C4676" w:rsidRPr="00B61686" w:rsidRDefault="005C4676" w:rsidP="005C4676">
            <w:pPr>
              <w:jc w:val="center"/>
              <w:rPr>
                <w:szCs w:val="21"/>
              </w:rPr>
            </w:pPr>
          </w:p>
        </w:tc>
      </w:tr>
      <w:tr w:rsidR="005C4676" w14:paraId="489946A4" w14:textId="77777777" w:rsidTr="00A97C6A">
        <w:trPr>
          <w:trHeight w:val="567"/>
          <w:jc w:val="center"/>
        </w:trPr>
        <w:tc>
          <w:tcPr>
            <w:tcW w:w="259" w:type="pct"/>
            <w:vAlign w:val="center"/>
          </w:tcPr>
          <w:p w14:paraId="06A4BECF" w14:textId="4D33BE04" w:rsidR="005C4676" w:rsidRPr="00B61686" w:rsidRDefault="005C4676" w:rsidP="005C4676">
            <w:pPr>
              <w:spacing w:line="360" w:lineRule="exact"/>
              <w:jc w:val="center"/>
              <w:rPr>
                <w:szCs w:val="21"/>
              </w:rPr>
            </w:pPr>
            <w:r>
              <w:rPr>
                <w:rFonts w:hint="eastAsia"/>
                <w:szCs w:val="21"/>
              </w:rPr>
              <w:t>2</w:t>
            </w:r>
            <w:r>
              <w:rPr>
                <w:szCs w:val="21"/>
              </w:rPr>
              <w:t>1</w:t>
            </w:r>
          </w:p>
        </w:tc>
        <w:tc>
          <w:tcPr>
            <w:tcW w:w="645" w:type="pct"/>
            <w:vAlign w:val="center"/>
          </w:tcPr>
          <w:p w14:paraId="7938CD82" w14:textId="03180B39" w:rsidR="005C4676" w:rsidRPr="00B61686" w:rsidRDefault="005C4676" w:rsidP="005C4676">
            <w:pPr>
              <w:jc w:val="center"/>
              <w:rPr>
                <w:szCs w:val="21"/>
              </w:rPr>
            </w:pPr>
            <w:r>
              <w:rPr>
                <w:szCs w:val="21"/>
              </w:rPr>
              <w:t>5.1</w:t>
            </w:r>
          </w:p>
        </w:tc>
        <w:tc>
          <w:tcPr>
            <w:tcW w:w="2037" w:type="pct"/>
            <w:vAlign w:val="center"/>
          </w:tcPr>
          <w:p w14:paraId="1330EAEB" w14:textId="26DD1662" w:rsidR="005C4676" w:rsidRDefault="005C4676" w:rsidP="005C4676">
            <w:pPr>
              <w:adjustRightInd w:val="0"/>
              <w:snapToGrid w:val="0"/>
              <w:spacing w:line="360" w:lineRule="auto"/>
              <w:jc w:val="left"/>
            </w:pPr>
            <w:r w:rsidRPr="00D11AD7">
              <w:rPr>
                <w:rFonts w:hint="eastAsia"/>
                <w:szCs w:val="21"/>
              </w:rPr>
              <w:t>6</w:t>
            </w:r>
            <w:r w:rsidRPr="00D11AD7">
              <w:rPr>
                <w:szCs w:val="21"/>
              </w:rPr>
              <w:t xml:space="preserve">.1.2 </w:t>
            </w:r>
            <w:r w:rsidRPr="00D11AD7">
              <w:rPr>
                <w:rFonts w:hint="eastAsia"/>
                <w:szCs w:val="21"/>
              </w:rPr>
              <w:t>中有碳的检测，但是表</w:t>
            </w:r>
            <w:r w:rsidRPr="00D11AD7">
              <w:rPr>
                <w:rFonts w:hint="eastAsia"/>
                <w:szCs w:val="21"/>
              </w:rPr>
              <w:t>1</w:t>
            </w:r>
            <w:r w:rsidRPr="00D11AD7">
              <w:rPr>
                <w:rFonts w:hint="eastAsia"/>
                <w:szCs w:val="21"/>
              </w:rPr>
              <w:t>化学成分中并没有给出碳含量的要求。</w:t>
            </w:r>
          </w:p>
        </w:tc>
        <w:tc>
          <w:tcPr>
            <w:tcW w:w="1101" w:type="pct"/>
          </w:tcPr>
          <w:p w14:paraId="56B0E20E" w14:textId="2F326D44" w:rsidR="005C4676" w:rsidRDefault="005C4676" w:rsidP="005C4676">
            <w:pPr>
              <w:jc w:val="center"/>
            </w:pPr>
            <w:r w:rsidRPr="00D11AD7">
              <w:rPr>
                <w:rFonts w:hint="eastAsia"/>
              </w:rPr>
              <w:t>包头稀土研究院</w:t>
            </w:r>
          </w:p>
        </w:tc>
        <w:tc>
          <w:tcPr>
            <w:tcW w:w="616" w:type="pct"/>
            <w:vAlign w:val="center"/>
          </w:tcPr>
          <w:p w14:paraId="5ADD2520" w14:textId="70101FA3" w:rsidR="005C4676" w:rsidRPr="00B61686" w:rsidRDefault="005C4676" w:rsidP="005C4676">
            <w:pPr>
              <w:spacing w:line="360" w:lineRule="exact"/>
              <w:jc w:val="center"/>
              <w:rPr>
                <w:szCs w:val="21"/>
              </w:rPr>
            </w:pPr>
            <w:r w:rsidRPr="00D11AD7">
              <w:t>采纳</w:t>
            </w:r>
          </w:p>
        </w:tc>
        <w:tc>
          <w:tcPr>
            <w:tcW w:w="342" w:type="pct"/>
          </w:tcPr>
          <w:p w14:paraId="70E627FF" w14:textId="77777777" w:rsidR="005C4676" w:rsidRPr="00B61686" w:rsidRDefault="005C4676" w:rsidP="005C4676">
            <w:pPr>
              <w:jc w:val="center"/>
              <w:rPr>
                <w:szCs w:val="21"/>
              </w:rPr>
            </w:pPr>
          </w:p>
        </w:tc>
      </w:tr>
      <w:tr w:rsidR="005C4676" w14:paraId="0EFC59F6" w14:textId="77777777" w:rsidTr="00A97C6A">
        <w:trPr>
          <w:trHeight w:val="567"/>
          <w:jc w:val="center"/>
        </w:trPr>
        <w:tc>
          <w:tcPr>
            <w:tcW w:w="259" w:type="pct"/>
            <w:vAlign w:val="center"/>
          </w:tcPr>
          <w:p w14:paraId="3B37D5B9" w14:textId="0875E204" w:rsidR="005C4676" w:rsidRPr="00B61686" w:rsidRDefault="005C4676" w:rsidP="005C4676">
            <w:pPr>
              <w:spacing w:line="360" w:lineRule="exact"/>
              <w:jc w:val="center"/>
              <w:rPr>
                <w:szCs w:val="21"/>
              </w:rPr>
            </w:pPr>
            <w:r>
              <w:rPr>
                <w:rFonts w:hint="eastAsia"/>
                <w:szCs w:val="21"/>
              </w:rPr>
              <w:t>2</w:t>
            </w:r>
            <w:r>
              <w:rPr>
                <w:szCs w:val="21"/>
              </w:rPr>
              <w:t>2</w:t>
            </w:r>
          </w:p>
        </w:tc>
        <w:tc>
          <w:tcPr>
            <w:tcW w:w="645" w:type="pct"/>
            <w:vAlign w:val="center"/>
          </w:tcPr>
          <w:p w14:paraId="680EF35F" w14:textId="3170B8BF" w:rsidR="005C4676" w:rsidRPr="00B61686" w:rsidRDefault="005C4676" w:rsidP="005C4676">
            <w:pPr>
              <w:jc w:val="center"/>
              <w:rPr>
                <w:szCs w:val="21"/>
              </w:rPr>
            </w:pPr>
            <w:r>
              <w:rPr>
                <w:szCs w:val="21"/>
              </w:rPr>
              <w:t>4</w:t>
            </w:r>
          </w:p>
        </w:tc>
        <w:tc>
          <w:tcPr>
            <w:tcW w:w="2037" w:type="pct"/>
            <w:vAlign w:val="center"/>
          </w:tcPr>
          <w:p w14:paraId="209B6333" w14:textId="2FEA1B80" w:rsidR="005C4676" w:rsidRDefault="005C4676" w:rsidP="005C4676">
            <w:pPr>
              <w:adjustRightInd w:val="0"/>
              <w:snapToGrid w:val="0"/>
              <w:spacing w:line="360" w:lineRule="auto"/>
              <w:jc w:val="left"/>
            </w:pPr>
            <w:r w:rsidRPr="00D11AD7">
              <w:rPr>
                <w:rFonts w:hint="eastAsia"/>
                <w:szCs w:val="21"/>
              </w:rPr>
              <w:t>牌号中各元素代表的含义在文中最好举例说明一下</w:t>
            </w:r>
          </w:p>
        </w:tc>
        <w:tc>
          <w:tcPr>
            <w:tcW w:w="1101" w:type="pct"/>
            <w:vAlign w:val="center"/>
          </w:tcPr>
          <w:p w14:paraId="04394D49" w14:textId="79DBFF5D" w:rsidR="005C4676" w:rsidRDefault="005C4676" w:rsidP="005C4676">
            <w:pPr>
              <w:jc w:val="center"/>
            </w:pPr>
            <w:r w:rsidRPr="00D11AD7">
              <w:rPr>
                <w:rFonts w:hint="eastAsia"/>
              </w:rPr>
              <w:t>江阴加华新材料资源有限公司</w:t>
            </w:r>
          </w:p>
        </w:tc>
        <w:tc>
          <w:tcPr>
            <w:tcW w:w="616" w:type="pct"/>
            <w:vAlign w:val="center"/>
          </w:tcPr>
          <w:p w14:paraId="25568E03" w14:textId="081EA543" w:rsidR="005C4676" w:rsidRPr="00B61686" w:rsidRDefault="005C4676" w:rsidP="005C4676">
            <w:pPr>
              <w:spacing w:line="360" w:lineRule="exact"/>
              <w:jc w:val="center"/>
              <w:rPr>
                <w:szCs w:val="21"/>
              </w:rPr>
            </w:pPr>
            <w:r w:rsidRPr="00D11AD7">
              <w:t>采纳</w:t>
            </w:r>
          </w:p>
        </w:tc>
        <w:tc>
          <w:tcPr>
            <w:tcW w:w="342" w:type="pct"/>
          </w:tcPr>
          <w:p w14:paraId="0492CE2D" w14:textId="77777777" w:rsidR="005C4676" w:rsidRPr="00B61686" w:rsidRDefault="005C4676" w:rsidP="005C4676">
            <w:pPr>
              <w:jc w:val="center"/>
              <w:rPr>
                <w:szCs w:val="21"/>
              </w:rPr>
            </w:pPr>
          </w:p>
        </w:tc>
      </w:tr>
      <w:tr w:rsidR="005C4676" w14:paraId="0CA1D45C" w14:textId="77777777" w:rsidTr="00A97C6A">
        <w:trPr>
          <w:trHeight w:val="567"/>
          <w:jc w:val="center"/>
        </w:trPr>
        <w:tc>
          <w:tcPr>
            <w:tcW w:w="259" w:type="pct"/>
            <w:vAlign w:val="center"/>
          </w:tcPr>
          <w:p w14:paraId="0213DC08" w14:textId="5739908C" w:rsidR="005C4676" w:rsidRPr="00B61686" w:rsidRDefault="005C4676" w:rsidP="005C4676">
            <w:pPr>
              <w:spacing w:line="360" w:lineRule="exact"/>
              <w:jc w:val="center"/>
              <w:rPr>
                <w:szCs w:val="21"/>
              </w:rPr>
            </w:pPr>
            <w:r>
              <w:rPr>
                <w:rFonts w:hint="eastAsia"/>
                <w:szCs w:val="21"/>
              </w:rPr>
              <w:t>2</w:t>
            </w:r>
            <w:r>
              <w:rPr>
                <w:szCs w:val="21"/>
              </w:rPr>
              <w:t>3</w:t>
            </w:r>
          </w:p>
        </w:tc>
        <w:tc>
          <w:tcPr>
            <w:tcW w:w="645" w:type="pct"/>
            <w:vAlign w:val="center"/>
          </w:tcPr>
          <w:p w14:paraId="4EECD215" w14:textId="6BB0078E" w:rsidR="005C4676" w:rsidRPr="00B61686" w:rsidRDefault="005C4676" w:rsidP="005C4676">
            <w:pPr>
              <w:jc w:val="center"/>
              <w:rPr>
                <w:szCs w:val="21"/>
              </w:rPr>
            </w:pPr>
            <w:r>
              <w:rPr>
                <w:rFonts w:hint="eastAsia"/>
                <w:szCs w:val="21"/>
              </w:rPr>
              <w:t>前沿</w:t>
            </w:r>
          </w:p>
        </w:tc>
        <w:tc>
          <w:tcPr>
            <w:tcW w:w="2037" w:type="pct"/>
            <w:vAlign w:val="center"/>
          </w:tcPr>
          <w:p w14:paraId="6E444BCA" w14:textId="5134F012" w:rsidR="005C4676" w:rsidRDefault="005C4676" w:rsidP="005C4676">
            <w:pPr>
              <w:adjustRightInd w:val="0"/>
              <w:snapToGrid w:val="0"/>
              <w:spacing w:line="360" w:lineRule="auto"/>
              <w:jc w:val="left"/>
            </w:pPr>
            <w:r w:rsidRPr="00D11AD7">
              <w:rPr>
                <w:rFonts w:hint="eastAsia"/>
                <w:szCs w:val="21"/>
              </w:rPr>
              <w:t>首页</w:t>
            </w:r>
            <w:r w:rsidRPr="00D11AD7">
              <w:rPr>
                <w:rFonts w:hint="eastAsia"/>
                <w:szCs w:val="21"/>
              </w:rPr>
              <w:t>XB</w:t>
            </w:r>
            <w:r w:rsidRPr="00D11AD7">
              <w:rPr>
                <w:rFonts w:hint="eastAsia"/>
                <w:szCs w:val="21"/>
              </w:rPr>
              <w:t>代表行标，</w:t>
            </w:r>
            <w:r w:rsidRPr="00D11AD7">
              <w:rPr>
                <w:rFonts w:hint="eastAsia"/>
                <w:szCs w:val="21"/>
              </w:rPr>
              <w:t>GB</w:t>
            </w:r>
            <w:r w:rsidRPr="00D11AD7">
              <w:rPr>
                <w:rFonts w:hint="eastAsia"/>
                <w:szCs w:val="21"/>
              </w:rPr>
              <w:t>代表国标，该标准属于什么标准，改为正确的表达。</w:t>
            </w:r>
          </w:p>
        </w:tc>
        <w:tc>
          <w:tcPr>
            <w:tcW w:w="1101" w:type="pct"/>
            <w:vAlign w:val="center"/>
          </w:tcPr>
          <w:p w14:paraId="4D1C8542" w14:textId="4C62B1DE" w:rsidR="005C4676" w:rsidRDefault="005C4676" w:rsidP="005C4676">
            <w:pPr>
              <w:jc w:val="center"/>
            </w:pPr>
            <w:r w:rsidRPr="00D11AD7">
              <w:rPr>
                <w:rFonts w:hint="eastAsia"/>
              </w:rPr>
              <w:t>包头市三隆稀有金属材料有限责任公司</w:t>
            </w:r>
          </w:p>
        </w:tc>
        <w:tc>
          <w:tcPr>
            <w:tcW w:w="616" w:type="pct"/>
            <w:vAlign w:val="center"/>
          </w:tcPr>
          <w:p w14:paraId="5A311F00" w14:textId="6F1525CF" w:rsidR="005C4676" w:rsidRPr="00B61686" w:rsidRDefault="005C4676" w:rsidP="005C4676">
            <w:pPr>
              <w:spacing w:line="360" w:lineRule="exact"/>
              <w:jc w:val="center"/>
              <w:rPr>
                <w:szCs w:val="21"/>
              </w:rPr>
            </w:pPr>
            <w:r w:rsidRPr="00D11AD7">
              <w:t>采纳</w:t>
            </w:r>
          </w:p>
        </w:tc>
        <w:tc>
          <w:tcPr>
            <w:tcW w:w="342" w:type="pct"/>
          </w:tcPr>
          <w:p w14:paraId="297F1DAA" w14:textId="77777777" w:rsidR="005C4676" w:rsidRPr="00B61686" w:rsidRDefault="005C4676" w:rsidP="005C4676">
            <w:pPr>
              <w:jc w:val="center"/>
              <w:rPr>
                <w:szCs w:val="21"/>
              </w:rPr>
            </w:pPr>
          </w:p>
        </w:tc>
      </w:tr>
      <w:tr w:rsidR="005C4676" w14:paraId="69AC8F8F" w14:textId="77777777" w:rsidTr="00A97C6A">
        <w:trPr>
          <w:trHeight w:val="567"/>
          <w:jc w:val="center"/>
        </w:trPr>
        <w:tc>
          <w:tcPr>
            <w:tcW w:w="259" w:type="pct"/>
            <w:vAlign w:val="center"/>
          </w:tcPr>
          <w:p w14:paraId="375C797B" w14:textId="7772F33C" w:rsidR="005C4676" w:rsidRPr="00B61686" w:rsidRDefault="005C4676" w:rsidP="005C4676">
            <w:pPr>
              <w:spacing w:line="360" w:lineRule="exact"/>
              <w:jc w:val="center"/>
              <w:rPr>
                <w:szCs w:val="21"/>
              </w:rPr>
            </w:pPr>
            <w:r>
              <w:rPr>
                <w:rFonts w:hint="eastAsia"/>
                <w:szCs w:val="21"/>
              </w:rPr>
              <w:t>2</w:t>
            </w:r>
            <w:r>
              <w:rPr>
                <w:szCs w:val="21"/>
              </w:rPr>
              <w:t>4</w:t>
            </w:r>
          </w:p>
        </w:tc>
        <w:tc>
          <w:tcPr>
            <w:tcW w:w="645" w:type="pct"/>
            <w:vAlign w:val="center"/>
          </w:tcPr>
          <w:p w14:paraId="71AD3607" w14:textId="2882CCE4" w:rsidR="005C4676" w:rsidRPr="00B61686" w:rsidRDefault="005C4676" w:rsidP="005C4676">
            <w:pPr>
              <w:jc w:val="center"/>
              <w:rPr>
                <w:szCs w:val="21"/>
              </w:rPr>
            </w:pPr>
            <w:r>
              <w:rPr>
                <w:szCs w:val="21"/>
              </w:rPr>
              <w:t>5</w:t>
            </w:r>
          </w:p>
        </w:tc>
        <w:tc>
          <w:tcPr>
            <w:tcW w:w="2037" w:type="pct"/>
            <w:vAlign w:val="center"/>
          </w:tcPr>
          <w:p w14:paraId="1CFE9C49" w14:textId="25527209" w:rsidR="005C4676" w:rsidRPr="00B80275" w:rsidRDefault="005C4676" w:rsidP="005C4676">
            <w:pPr>
              <w:adjustRightInd w:val="0"/>
              <w:snapToGrid w:val="0"/>
              <w:spacing w:line="360" w:lineRule="auto"/>
              <w:jc w:val="left"/>
            </w:pPr>
            <w:r w:rsidRPr="00D11AD7">
              <w:rPr>
                <w:rFonts w:hint="eastAsia"/>
                <w:szCs w:val="21"/>
              </w:rPr>
              <w:t>可溶性镁</w:t>
            </w:r>
            <w:proofErr w:type="gramStart"/>
            <w:r w:rsidRPr="00D11AD7">
              <w:rPr>
                <w:rFonts w:hint="eastAsia"/>
                <w:szCs w:val="21"/>
              </w:rPr>
              <w:t>钇</w:t>
            </w:r>
            <w:proofErr w:type="gramEnd"/>
            <w:r w:rsidRPr="00D11AD7">
              <w:rPr>
                <w:rFonts w:hint="eastAsia"/>
                <w:szCs w:val="21"/>
              </w:rPr>
              <w:t>稀土合金中可溶性在文中没有解释说明。</w:t>
            </w:r>
          </w:p>
        </w:tc>
        <w:tc>
          <w:tcPr>
            <w:tcW w:w="1101" w:type="pct"/>
            <w:vAlign w:val="center"/>
          </w:tcPr>
          <w:p w14:paraId="6EBE6C2A" w14:textId="399AFF48" w:rsidR="005C4676" w:rsidRDefault="005C4676" w:rsidP="005C4676">
            <w:pPr>
              <w:jc w:val="center"/>
            </w:pPr>
            <w:r w:rsidRPr="00D11AD7">
              <w:rPr>
                <w:rFonts w:hint="eastAsia"/>
              </w:rPr>
              <w:t>包头市三隆稀有金属材料有限责任公司</w:t>
            </w:r>
          </w:p>
        </w:tc>
        <w:tc>
          <w:tcPr>
            <w:tcW w:w="616" w:type="pct"/>
            <w:vAlign w:val="center"/>
          </w:tcPr>
          <w:p w14:paraId="1A488AAF" w14:textId="6F30DCDA" w:rsidR="005C4676" w:rsidRPr="00B61686" w:rsidRDefault="005C4676" w:rsidP="005C4676">
            <w:pPr>
              <w:spacing w:line="360" w:lineRule="exact"/>
              <w:jc w:val="center"/>
              <w:rPr>
                <w:szCs w:val="21"/>
              </w:rPr>
            </w:pPr>
            <w:r w:rsidRPr="00D11AD7">
              <w:rPr>
                <w:rFonts w:hint="eastAsia"/>
              </w:rPr>
              <w:t>需要讨论</w:t>
            </w:r>
          </w:p>
        </w:tc>
        <w:tc>
          <w:tcPr>
            <w:tcW w:w="342" w:type="pct"/>
          </w:tcPr>
          <w:p w14:paraId="6BFD2620" w14:textId="77777777" w:rsidR="005C4676" w:rsidRPr="00B61686" w:rsidRDefault="005C4676" w:rsidP="005C4676">
            <w:pPr>
              <w:jc w:val="center"/>
              <w:rPr>
                <w:szCs w:val="21"/>
              </w:rPr>
            </w:pPr>
          </w:p>
        </w:tc>
      </w:tr>
      <w:tr w:rsidR="005C4676" w14:paraId="71572DA3" w14:textId="77777777" w:rsidTr="00A97C6A">
        <w:trPr>
          <w:trHeight w:val="567"/>
          <w:jc w:val="center"/>
        </w:trPr>
        <w:tc>
          <w:tcPr>
            <w:tcW w:w="259" w:type="pct"/>
            <w:vAlign w:val="center"/>
          </w:tcPr>
          <w:p w14:paraId="1C0C5D8F" w14:textId="499F595A" w:rsidR="005C4676" w:rsidRDefault="005C4676" w:rsidP="005C4676">
            <w:pPr>
              <w:spacing w:line="360" w:lineRule="exact"/>
              <w:jc w:val="center"/>
              <w:rPr>
                <w:szCs w:val="21"/>
              </w:rPr>
            </w:pPr>
            <w:r>
              <w:rPr>
                <w:szCs w:val="21"/>
              </w:rPr>
              <w:t>25</w:t>
            </w:r>
          </w:p>
        </w:tc>
        <w:tc>
          <w:tcPr>
            <w:tcW w:w="645" w:type="pct"/>
            <w:vAlign w:val="center"/>
          </w:tcPr>
          <w:p w14:paraId="216DED0D" w14:textId="35F7FC10" w:rsidR="005C4676" w:rsidRPr="00B61686" w:rsidRDefault="005C4676" w:rsidP="005C4676">
            <w:pPr>
              <w:jc w:val="center"/>
              <w:rPr>
                <w:szCs w:val="21"/>
              </w:rPr>
            </w:pPr>
            <w:r>
              <w:rPr>
                <w:szCs w:val="21"/>
              </w:rPr>
              <w:t>2</w:t>
            </w:r>
          </w:p>
        </w:tc>
        <w:tc>
          <w:tcPr>
            <w:tcW w:w="2037" w:type="pct"/>
            <w:vAlign w:val="center"/>
          </w:tcPr>
          <w:p w14:paraId="112BC4BF" w14:textId="403EC00F" w:rsidR="005C4676" w:rsidRPr="00F54908" w:rsidRDefault="005C4676" w:rsidP="005C4676">
            <w:pPr>
              <w:adjustRightInd w:val="0"/>
              <w:snapToGrid w:val="0"/>
              <w:spacing w:line="360" w:lineRule="auto"/>
              <w:jc w:val="left"/>
            </w:pPr>
            <w:r w:rsidRPr="00D11AD7">
              <w:rPr>
                <w:rFonts w:hint="eastAsia"/>
                <w:szCs w:val="21"/>
              </w:rPr>
              <w:t>GB/T18115.5</w:t>
            </w:r>
            <w:r w:rsidRPr="00D11AD7">
              <w:rPr>
                <w:rFonts w:hint="eastAsia"/>
                <w:szCs w:val="21"/>
              </w:rPr>
              <w:t>分析方法在本标准中</w:t>
            </w:r>
            <w:r w:rsidRPr="00D11AD7">
              <w:rPr>
                <w:rFonts w:hint="eastAsia"/>
                <w:szCs w:val="21"/>
              </w:rPr>
              <w:lastRenderedPageBreak/>
              <w:t>不适用。</w:t>
            </w:r>
          </w:p>
        </w:tc>
        <w:tc>
          <w:tcPr>
            <w:tcW w:w="1101" w:type="pct"/>
            <w:vAlign w:val="center"/>
          </w:tcPr>
          <w:p w14:paraId="57278FA1" w14:textId="5B390C94" w:rsidR="005C4676" w:rsidRPr="00B80275" w:rsidRDefault="005C4676" w:rsidP="005C4676">
            <w:pPr>
              <w:jc w:val="center"/>
            </w:pPr>
            <w:r w:rsidRPr="00D11AD7">
              <w:rPr>
                <w:rFonts w:hint="eastAsia"/>
              </w:rPr>
              <w:lastRenderedPageBreak/>
              <w:t>包头市三隆稀有</w:t>
            </w:r>
            <w:r w:rsidRPr="00D11AD7">
              <w:rPr>
                <w:rFonts w:hint="eastAsia"/>
              </w:rPr>
              <w:lastRenderedPageBreak/>
              <w:t>金属材料有限责任公司</w:t>
            </w:r>
          </w:p>
        </w:tc>
        <w:tc>
          <w:tcPr>
            <w:tcW w:w="616" w:type="pct"/>
            <w:vAlign w:val="center"/>
          </w:tcPr>
          <w:p w14:paraId="23BDEED4" w14:textId="4596191C" w:rsidR="005C4676" w:rsidRPr="00B61686" w:rsidRDefault="005C4676" w:rsidP="005C4676">
            <w:pPr>
              <w:spacing w:line="360" w:lineRule="exact"/>
              <w:jc w:val="center"/>
              <w:rPr>
                <w:szCs w:val="21"/>
              </w:rPr>
            </w:pPr>
            <w:r w:rsidRPr="00D11AD7">
              <w:lastRenderedPageBreak/>
              <w:t>采纳</w:t>
            </w:r>
          </w:p>
        </w:tc>
        <w:tc>
          <w:tcPr>
            <w:tcW w:w="342" w:type="pct"/>
          </w:tcPr>
          <w:p w14:paraId="487FFE9A" w14:textId="77777777" w:rsidR="005C4676" w:rsidRPr="00B61686" w:rsidRDefault="005C4676" w:rsidP="005C4676">
            <w:pPr>
              <w:jc w:val="center"/>
              <w:rPr>
                <w:szCs w:val="21"/>
              </w:rPr>
            </w:pPr>
          </w:p>
        </w:tc>
      </w:tr>
      <w:tr w:rsidR="005C4676" w14:paraId="2025B09C" w14:textId="77777777" w:rsidTr="00A97C6A">
        <w:trPr>
          <w:trHeight w:val="567"/>
          <w:jc w:val="center"/>
        </w:trPr>
        <w:tc>
          <w:tcPr>
            <w:tcW w:w="259" w:type="pct"/>
            <w:vAlign w:val="center"/>
          </w:tcPr>
          <w:p w14:paraId="387EC24C" w14:textId="5B065441" w:rsidR="005C4676" w:rsidRDefault="005C4676" w:rsidP="005C4676">
            <w:pPr>
              <w:spacing w:line="360" w:lineRule="exact"/>
              <w:jc w:val="center"/>
              <w:rPr>
                <w:szCs w:val="21"/>
              </w:rPr>
            </w:pPr>
            <w:r>
              <w:rPr>
                <w:rFonts w:hint="eastAsia"/>
                <w:szCs w:val="21"/>
              </w:rPr>
              <w:t>2</w:t>
            </w:r>
            <w:r>
              <w:rPr>
                <w:szCs w:val="21"/>
              </w:rPr>
              <w:t>6</w:t>
            </w:r>
          </w:p>
        </w:tc>
        <w:tc>
          <w:tcPr>
            <w:tcW w:w="645" w:type="pct"/>
            <w:vAlign w:val="center"/>
          </w:tcPr>
          <w:p w14:paraId="71F0AFA7" w14:textId="1C31E8E5" w:rsidR="005C4676" w:rsidRPr="00B61686" w:rsidRDefault="005C4676" w:rsidP="005C4676">
            <w:pPr>
              <w:jc w:val="center"/>
              <w:rPr>
                <w:szCs w:val="21"/>
              </w:rPr>
            </w:pPr>
            <w:r>
              <w:rPr>
                <w:szCs w:val="21"/>
              </w:rPr>
              <w:t>2</w:t>
            </w:r>
          </w:p>
        </w:tc>
        <w:tc>
          <w:tcPr>
            <w:tcW w:w="2037" w:type="pct"/>
            <w:vAlign w:val="center"/>
          </w:tcPr>
          <w:p w14:paraId="398F95E6" w14:textId="2F971CDA" w:rsidR="005C4676" w:rsidRPr="00F54908" w:rsidRDefault="005C4676" w:rsidP="005C4676">
            <w:pPr>
              <w:adjustRightInd w:val="0"/>
              <w:snapToGrid w:val="0"/>
              <w:spacing w:line="360" w:lineRule="auto"/>
              <w:jc w:val="left"/>
            </w:pPr>
            <w:r w:rsidRPr="00D11AD7">
              <w:rPr>
                <w:rFonts w:hint="eastAsia"/>
                <w:szCs w:val="21"/>
              </w:rPr>
              <w:t>GB/T12690.5</w:t>
            </w:r>
            <w:r w:rsidRPr="00D11AD7">
              <w:rPr>
                <w:rFonts w:hint="eastAsia"/>
                <w:szCs w:val="21"/>
              </w:rPr>
              <w:t>分析方法在本标准中不适用。</w:t>
            </w:r>
          </w:p>
        </w:tc>
        <w:tc>
          <w:tcPr>
            <w:tcW w:w="1101" w:type="pct"/>
          </w:tcPr>
          <w:p w14:paraId="547678B0" w14:textId="5D7C6CBC" w:rsidR="005C4676" w:rsidRPr="00B80275" w:rsidRDefault="005C4676" w:rsidP="005C4676">
            <w:pPr>
              <w:jc w:val="center"/>
            </w:pPr>
            <w:r w:rsidRPr="00D11AD7">
              <w:rPr>
                <w:rFonts w:hint="eastAsia"/>
              </w:rPr>
              <w:t>包头市三隆稀有金属材料有限责任公司</w:t>
            </w:r>
          </w:p>
        </w:tc>
        <w:tc>
          <w:tcPr>
            <w:tcW w:w="616" w:type="pct"/>
            <w:vAlign w:val="center"/>
          </w:tcPr>
          <w:p w14:paraId="6000D380" w14:textId="128BDF4F" w:rsidR="005C4676" w:rsidRPr="00B61686" w:rsidRDefault="005C4676" w:rsidP="005C4676">
            <w:pPr>
              <w:spacing w:line="360" w:lineRule="exact"/>
              <w:jc w:val="center"/>
              <w:rPr>
                <w:szCs w:val="21"/>
              </w:rPr>
            </w:pPr>
            <w:r w:rsidRPr="00D11AD7">
              <w:t>采纳</w:t>
            </w:r>
          </w:p>
        </w:tc>
        <w:tc>
          <w:tcPr>
            <w:tcW w:w="342" w:type="pct"/>
          </w:tcPr>
          <w:p w14:paraId="1ABEADFE" w14:textId="77777777" w:rsidR="005C4676" w:rsidRPr="00B61686" w:rsidRDefault="005C4676" w:rsidP="005C4676">
            <w:pPr>
              <w:jc w:val="center"/>
              <w:rPr>
                <w:szCs w:val="21"/>
              </w:rPr>
            </w:pPr>
          </w:p>
        </w:tc>
      </w:tr>
      <w:tr w:rsidR="005C4676" w14:paraId="6B9F49ED" w14:textId="77777777" w:rsidTr="00A97C6A">
        <w:trPr>
          <w:trHeight w:val="567"/>
          <w:jc w:val="center"/>
        </w:trPr>
        <w:tc>
          <w:tcPr>
            <w:tcW w:w="259" w:type="pct"/>
            <w:vAlign w:val="center"/>
          </w:tcPr>
          <w:p w14:paraId="60F50126" w14:textId="5B817A89" w:rsidR="005C4676" w:rsidRDefault="005C4676" w:rsidP="005C4676">
            <w:pPr>
              <w:spacing w:line="360" w:lineRule="exact"/>
              <w:jc w:val="center"/>
              <w:rPr>
                <w:szCs w:val="21"/>
              </w:rPr>
            </w:pPr>
            <w:r>
              <w:rPr>
                <w:rFonts w:hint="eastAsia"/>
                <w:szCs w:val="21"/>
              </w:rPr>
              <w:t>2</w:t>
            </w:r>
            <w:r>
              <w:rPr>
                <w:szCs w:val="21"/>
              </w:rPr>
              <w:t>7</w:t>
            </w:r>
          </w:p>
        </w:tc>
        <w:tc>
          <w:tcPr>
            <w:tcW w:w="645" w:type="pct"/>
            <w:vAlign w:val="center"/>
          </w:tcPr>
          <w:p w14:paraId="3239FCA7" w14:textId="610911F8" w:rsidR="005C4676" w:rsidRPr="00B61686" w:rsidRDefault="005C4676" w:rsidP="005C4676">
            <w:pPr>
              <w:jc w:val="center"/>
              <w:rPr>
                <w:szCs w:val="21"/>
              </w:rPr>
            </w:pPr>
            <w:r>
              <w:rPr>
                <w:szCs w:val="21"/>
              </w:rPr>
              <w:t>5.1</w:t>
            </w:r>
          </w:p>
        </w:tc>
        <w:tc>
          <w:tcPr>
            <w:tcW w:w="2037" w:type="pct"/>
            <w:vAlign w:val="center"/>
          </w:tcPr>
          <w:p w14:paraId="759E5115" w14:textId="0D8F78FB" w:rsidR="005C4676" w:rsidRPr="00F54908" w:rsidRDefault="005C4676" w:rsidP="005C4676">
            <w:pPr>
              <w:adjustRightInd w:val="0"/>
              <w:snapToGrid w:val="0"/>
              <w:spacing w:line="360" w:lineRule="auto"/>
              <w:jc w:val="left"/>
            </w:pPr>
            <w:r w:rsidRPr="00F50C3B">
              <w:rPr>
                <w:rFonts w:hint="eastAsia"/>
                <w:szCs w:val="21"/>
              </w:rPr>
              <w:t>化学成分中</w:t>
            </w:r>
            <w:r w:rsidRPr="00F50C3B">
              <w:rPr>
                <w:rFonts w:hint="eastAsia"/>
                <w:szCs w:val="21"/>
              </w:rPr>
              <w:t>R</w:t>
            </w:r>
            <w:r w:rsidRPr="00D11AD7">
              <w:rPr>
                <w:rFonts w:hint="eastAsia"/>
                <w:szCs w:val="21"/>
              </w:rPr>
              <w:t>E</w:t>
            </w:r>
            <w:r w:rsidRPr="00D11AD7">
              <w:rPr>
                <w:rFonts w:hint="eastAsia"/>
                <w:szCs w:val="21"/>
              </w:rPr>
              <w:t>代表什么稀土元素，本标准为镁</w:t>
            </w:r>
            <w:proofErr w:type="gramStart"/>
            <w:r w:rsidRPr="00D11AD7">
              <w:rPr>
                <w:rFonts w:hint="eastAsia"/>
                <w:szCs w:val="21"/>
              </w:rPr>
              <w:t>钇</w:t>
            </w:r>
            <w:proofErr w:type="gramEnd"/>
            <w:r w:rsidRPr="00D11AD7">
              <w:rPr>
                <w:rFonts w:hint="eastAsia"/>
                <w:szCs w:val="21"/>
              </w:rPr>
              <w:t>稀土合金，在成分中应该有</w:t>
            </w:r>
            <w:r w:rsidRPr="00D11AD7">
              <w:rPr>
                <w:rFonts w:hint="eastAsia"/>
                <w:szCs w:val="21"/>
              </w:rPr>
              <w:t>Y</w:t>
            </w:r>
            <w:r w:rsidRPr="00D11AD7">
              <w:rPr>
                <w:rFonts w:hint="eastAsia"/>
                <w:szCs w:val="21"/>
              </w:rPr>
              <w:t>含量。</w:t>
            </w:r>
          </w:p>
        </w:tc>
        <w:tc>
          <w:tcPr>
            <w:tcW w:w="1101" w:type="pct"/>
          </w:tcPr>
          <w:p w14:paraId="5599783B" w14:textId="693B2880" w:rsidR="005C4676" w:rsidRPr="00B80275" w:rsidRDefault="005C4676" w:rsidP="005C4676">
            <w:pPr>
              <w:jc w:val="center"/>
            </w:pPr>
            <w:r w:rsidRPr="00D11AD7">
              <w:rPr>
                <w:rFonts w:hint="eastAsia"/>
              </w:rPr>
              <w:t>包头市三隆稀有金属材料有限责任公司</w:t>
            </w:r>
          </w:p>
        </w:tc>
        <w:tc>
          <w:tcPr>
            <w:tcW w:w="616" w:type="pct"/>
            <w:vAlign w:val="center"/>
          </w:tcPr>
          <w:p w14:paraId="7BA654F5" w14:textId="4BA12C83" w:rsidR="005C4676" w:rsidRPr="00B61686" w:rsidRDefault="005C4676" w:rsidP="005C4676">
            <w:pPr>
              <w:spacing w:line="360" w:lineRule="exact"/>
              <w:jc w:val="center"/>
              <w:rPr>
                <w:szCs w:val="21"/>
              </w:rPr>
            </w:pPr>
            <w:r w:rsidRPr="00D11AD7">
              <w:t>采纳</w:t>
            </w:r>
          </w:p>
        </w:tc>
        <w:tc>
          <w:tcPr>
            <w:tcW w:w="342" w:type="pct"/>
          </w:tcPr>
          <w:p w14:paraId="37163FED" w14:textId="77777777" w:rsidR="005C4676" w:rsidRPr="00B61686" w:rsidRDefault="005C4676" w:rsidP="005C4676">
            <w:pPr>
              <w:jc w:val="center"/>
              <w:rPr>
                <w:szCs w:val="21"/>
              </w:rPr>
            </w:pPr>
          </w:p>
        </w:tc>
      </w:tr>
      <w:tr w:rsidR="005C4676" w14:paraId="7B3025C0" w14:textId="77777777" w:rsidTr="00A97C6A">
        <w:trPr>
          <w:trHeight w:val="567"/>
          <w:jc w:val="center"/>
        </w:trPr>
        <w:tc>
          <w:tcPr>
            <w:tcW w:w="259" w:type="pct"/>
            <w:vAlign w:val="center"/>
          </w:tcPr>
          <w:p w14:paraId="58E3F957" w14:textId="16A78DD3" w:rsidR="005C4676" w:rsidRDefault="005C4676" w:rsidP="005C4676">
            <w:pPr>
              <w:spacing w:line="360" w:lineRule="exact"/>
              <w:jc w:val="center"/>
              <w:rPr>
                <w:szCs w:val="21"/>
              </w:rPr>
            </w:pPr>
            <w:r>
              <w:rPr>
                <w:rFonts w:hint="eastAsia"/>
                <w:szCs w:val="21"/>
              </w:rPr>
              <w:t>2</w:t>
            </w:r>
            <w:r>
              <w:rPr>
                <w:szCs w:val="21"/>
              </w:rPr>
              <w:t>8</w:t>
            </w:r>
          </w:p>
        </w:tc>
        <w:tc>
          <w:tcPr>
            <w:tcW w:w="645" w:type="pct"/>
            <w:vAlign w:val="center"/>
          </w:tcPr>
          <w:p w14:paraId="3CE15C57" w14:textId="3CED2EF2" w:rsidR="005C4676" w:rsidRPr="00B61686" w:rsidRDefault="005C4676" w:rsidP="005C4676">
            <w:pPr>
              <w:jc w:val="center"/>
              <w:rPr>
                <w:szCs w:val="21"/>
              </w:rPr>
            </w:pPr>
            <w:r>
              <w:rPr>
                <w:rFonts w:hint="eastAsia"/>
                <w:szCs w:val="21"/>
              </w:rPr>
              <w:t>5</w:t>
            </w:r>
            <w:r>
              <w:rPr>
                <w:szCs w:val="21"/>
              </w:rPr>
              <w:t>.1</w:t>
            </w:r>
          </w:p>
        </w:tc>
        <w:tc>
          <w:tcPr>
            <w:tcW w:w="2037" w:type="pct"/>
            <w:vAlign w:val="center"/>
          </w:tcPr>
          <w:p w14:paraId="2CA0585D" w14:textId="0CAA3728" w:rsidR="005C4676" w:rsidRDefault="005C4676" w:rsidP="005C4676">
            <w:pPr>
              <w:adjustRightInd w:val="0"/>
              <w:snapToGrid w:val="0"/>
              <w:spacing w:line="360" w:lineRule="auto"/>
              <w:jc w:val="left"/>
            </w:pPr>
            <w:r w:rsidRPr="00D11AD7">
              <w:rPr>
                <w:rFonts w:hint="eastAsia"/>
                <w:szCs w:val="21"/>
              </w:rPr>
              <w:t>本标准中的合金是否为中间合金，如果是稀土含量不应该这么低。</w:t>
            </w:r>
          </w:p>
        </w:tc>
        <w:tc>
          <w:tcPr>
            <w:tcW w:w="1101" w:type="pct"/>
          </w:tcPr>
          <w:p w14:paraId="1E6AAAB3" w14:textId="5FC0F368" w:rsidR="005C4676" w:rsidRPr="00B80275" w:rsidRDefault="005C4676" w:rsidP="005C4676">
            <w:pPr>
              <w:jc w:val="center"/>
            </w:pPr>
            <w:r w:rsidRPr="00D11AD7">
              <w:rPr>
                <w:rFonts w:hint="eastAsia"/>
              </w:rPr>
              <w:t>包头市三隆稀有金属材料有限责任公司</w:t>
            </w:r>
          </w:p>
        </w:tc>
        <w:tc>
          <w:tcPr>
            <w:tcW w:w="616" w:type="pct"/>
            <w:vAlign w:val="center"/>
          </w:tcPr>
          <w:p w14:paraId="7D23505E" w14:textId="7A8FB000" w:rsidR="005C4676" w:rsidRPr="00B61686" w:rsidRDefault="005C4676" w:rsidP="005C4676">
            <w:pPr>
              <w:spacing w:line="360" w:lineRule="exact"/>
              <w:jc w:val="center"/>
              <w:rPr>
                <w:szCs w:val="21"/>
              </w:rPr>
            </w:pPr>
            <w:r w:rsidRPr="00D11AD7">
              <w:rPr>
                <w:rFonts w:hint="eastAsia"/>
              </w:rPr>
              <w:t>需要讨论</w:t>
            </w:r>
          </w:p>
        </w:tc>
        <w:tc>
          <w:tcPr>
            <w:tcW w:w="342" w:type="pct"/>
          </w:tcPr>
          <w:p w14:paraId="4ECF20F5" w14:textId="77777777" w:rsidR="005C4676" w:rsidRPr="00B61686" w:rsidRDefault="005C4676" w:rsidP="005C4676">
            <w:pPr>
              <w:jc w:val="center"/>
              <w:rPr>
                <w:szCs w:val="21"/>
              </w:rPr>
            </w:pPr>
          </w:p>
        </w:tc>
      </w:tr>
      <w:tr w:rsidR="005C4676" w14:paraId="7518B063" w14:textId="77777777" w:rsidTr="00A97C6A">
        <w:trPr>
          <w:trHeight w:val="567"/>
          <w:jc w:val="center"/>
        </w:trPr>
        <w:tc>
          <w:tcPr>
            <w:tcW w:w="259" w:type="pct"/>
            <w:vAlign w:val="center"/>
          </w:tcPr>
          <w:p w14:paraId="01253349" w14:textId="673DEA9F" w:rsidR="005C4676" w:rsidRDefault="005C4676" w:rsidP="005C4676">
            <w:pPr>
              <w:spacing w:line="360" w:lineRule="exact"/>
              <w:jc w:val="center"/>
              <w:rPr>
                <w:szCs w:val="21"/>
              </w:rPr>
            </w:pPr>
            <w:r>
              <w:rPr>
                <w:szCs w:val="21"/>
              </w:rPr>
              <w:t>29</w:t>
            </w:r>
          </w:p>
        </w:tc>
        <w:tc>
          <w:tcPr>
            <w:tcW w:w="645" w:type="pct"/>
            <w:vAlign w:val="center"/>
          </w:tcPr>
          <w:p w14:paraId="0B2D26CE" w14:textId="45CF79B8" w:rsidR="005C4676" w:rsidRPr="00B61686" w:rsidRDefault="005C4676" w:rsidP="005C4676">
            <w:pPr>
              <w:jc w:val="center"/>
              <w:rPr>
                <w:szCs w:val="21"/>
              </w:rPr>
            </w:pPr>
            <w:r>
              <w:rPr>
                <w:szCs w:val="21"/>
              </w:rPr>
              <w:t>1</w:t>
            </w:r>
          </w:p>
        </w:tc>
        <w:tc>
          <w:tcPr>
            <w:tcW w:w="2037" w:type="pct"/>
            <w:vAlign w:val="center"/>
          </w:tcPr>
          <w:p w14:paraId="5E36518D" w14:textId="5EA05F15" w:rsidR="005C4676" w:rsidRPr="00F54908" w:rsidRDefault="005C4676" w:rsidP="005C4676">
            <w:pPr>
              <w:adjustRightInd w:val="0"/>
              <w:snapToGrid w:val="0"/>
              <w:spacing w:line="360" w:lineRule="auto"/>
              <w:jc w:val="left"/>
            </w:pPr>
            <w:r w:rsidRPr="00D11AD7">
              <w:rPr>
                <w:rFonts w:hint="eastAsia"/>
                <w:szCs w:val="21"/>
              </w:rPr>
              <w:t>文本中“镁钇合金”建议用全称“</w:t>
            </w:r>
            <w:r w:rsidRPr="00D11AD7">
              <w:rPr>
                <w:szCs w:val="21"/>
              </w:rPr>
              <w:t>本</w:t>
            </w:r>
            <w:r w:rsidRPr="00D11AD7">
              <w:rPr>
                <w:rFonts w:hint="eastAsia"/>
                <w:szCs w:val="21"/>
              </w:rPr>
              <w:t>可溶性</w:t>
            </w:r>
            <w:r w:rsidRPr="00D11AD7">
              <w:rPr>
                <w:szCs w:val="21"/>
              </w:rPr>
              <w:t>镁</w:t>
            </w:r>
            <w:proofErr w:type="gramStart"/>
            <w:r w:rsidRPr="00D11AD7">
              <w:rPr>
                <w:szCs w:val="21"/>
              </w:rPr>
              <w:t>钇</w:t>
            </w:r>
            <w:proofErr w:type="gramEnd"/>
            <w:r w:rsidRPr="00D11AD7">
              <w:rPr>
                <w:szCs w:val="21"/>
              </w:rPr>
              <w:t>合金</w:t>
            </w:r>
            <w:r w:rsidRPr="00D11AD7">
              <w:rPr>
                <w:rFonts w:hint="eastAsia"/>
                <w:szCs w:val="21"/>
              </w:rPr>
              <w:t>”，与常规稀土镁合金做区分</w:t>
            </w:r>
          </w:p>
        </w:tc>
        <w:tc>
          <w:tcPr>
            <w:tcW w:w="1101" w:type="pct"/>
          </w:tcPr>
          <w:p w14:paraId="64E373B6" w14:textId="1F315CE6" w:rsidR="005C4676" w:rsidRPr="00B80275" w:rsidRDefault="005C4676" w:rsidP="005C4676">
            <w:pPr>
              <w:jc w:val="center"/>
            </w:pPr>
            <w:r w:rsidRPr="00D11AD7">
              <w:rPr>
                <w:rFonts w:hint="eastAsia"/>
              </w:rPr>
              <w:t>福建金龙稀土股份有限公司</w:t>
            </w:r>
          </w:p>
        </w:tc>
        <w:tc>
          <w:tcPr>
            <w:tcW w:w="616" w:type="pct"/>
            <w:vAlign w:val="center"/>
          </w:tcPr>
          <w:p w14:paraId="04DAFB6A" w14:textId="7D32B0BA" w:rsidR="005C4676" w:rsidRPr="00B61686" w:rsidRDefault="005C4676" w:rsidP="005C4676">
            <w:pPr>
              <w:spacing w:line="360" w:lineRule="exact"/>
              <w:jc w:val="center"/>
              <w:rPr>
                <w:szCs w:val="21"/>
              </w:rPr>
            </w:pPr>
            <w:r w:rsidRPr="00D11AD7">
              <w:t>采纳</w:t>
            </w:r>
          </w:p>
        </w:tc>
        <w:tc>
          <w:tcPr>
            <w:tcW w:w="342" w:type="pct"/>
          </w:tcPr>
          <w:p w14:paraId="5FEBD35E" w14:textId="77777777" w:rsidR="005C4676" w:rsidRPr="00B61686" w:rsidRDefault="005C4676" w:rsidP="005C4676">
            <w:pPr>
              <w:jc w:val="center"/>
              <w:rPr>
                <w:szCs w:val="21"/>
              </w:rPr>
            </w:pPr>
          </w:p>
        </w:tc>
      </w:tr>
      <w:tr w:rsidR="005C4676" w14:paraId="40A75B4C" w14:textId="77777777" w:rsidTr="00A97C6A">
        <w:trPr>
          <w:trHeight w:val="567"/>
          <w:jc w:val="center"/>
        </w:trPr>
        <w:tc>
          <w:tcPr>
            <w:tcW w:w="259" w:type="pct"/>
            <w:vAlign w:val="center"/>
          </w:tcPr>
          <w:p w14:paraId="4F33ADBD" w14:textId="3D01FFBC" w:rsidR="005C4676" w:rsidRDefault="005C4676" w:rsidP="005C4676">
            <w:pPr>
              <w:spacing w:line="360" w:lineRule="exact"/>
              <w:jc w:val="center"/>
              <w:rPr>
                <w:szCs w:val="21"/>
              </w:rPr>
            </w:pPr>
            <w:r>
              <w:rPr>
                <w:rFonts w:hint="eastAsia"/>
                <w:szCs w:val="21"/>
              </w:rPr>
              <w:t>3</w:t>
            </w:r>
            <w:r>
              <w:rPr>
                <w:szCs w:val="21"/>
              </w:rPr>
              <w:t>0</w:t>
            </w:r>
          </w:p>
        </w:tc>
        <w:tc>
          <w:tcPr>
            <w:tcW w:w="645" w:type="pct"/>
            <w:vAlign w:val="center"/>
          </w:tcPr>
          <w:p w14:paraId="0C9D1B88" w14:textId="3094B6AE" w:rsidR="005C4676" w:rsidRDefault="005C4676" w:rsidP="005C4676">
            <w:pPr>
              <w:jc w:val="center"/>
              <w:rPr>
                <w:szCs w:val="21"/>
              </w:rPr>
            </w:pPr>
            <w:r>
              <w:rPr>
                <w:szCs w:val="21"/>
              </w:rPr>
              <w:t>5.1</w:t>
            </w:r>
          </w:p>
        </w:tc>
        <w:tc>
          <w:tcPr>
            <w:tcW w:w="2037" w:type="pct"/>
            <w:vAlign w:val="center"/>
          </w:tcPr>
          <w:p w14:paraId="0235EB27" w14:textId="676AD280" w:rsidR="005C4676" w:rsidRPr="00100C73" w:rsidRDefault="005C4676" w:rsidP="005C4676">
            <w:pPr>
              <w:adjustRightInd w:val="0"/>
              <w:snapToGrid w:val="0"/>
              <w:spacing w:line="360" w:lineRule="auto"/>
              <w:jc w:val="left"/>
            </w:pPr>
            <w:r w:rsidRPr="00D11AD7">
              <w:rPr>
                <w:rFonts w:hint="eastAsia"/>
                <w:szCs w:val="21"/>
              </w:rPr>
              <w:t>表</w:t>
            </w:r>
            <w:r w:rsidRPr="00D11AD7">
              <w:rPr>
                <w:rFonts w:hint="eastAsia"/>
                <w:szCs w:val="21"/>
              </w:rPr>
              <w:t>1</w:t>
            </w:r>
            <w:r w:rsidRPr="00D11AD7">
              <w:rPr>
                <w:rFonts w:hint="eastAsia"/>
                <w:szCs w:val="21"/>
              </w:rPr>
              <w:t>成分，</w:t>
            </w:r>
            <w:r w:rsidRPr="00D11AD7">
              <w:rPr>
                <w:rFonts w:hint="eastAsia"/>
                <w:szCs w:val="21"/>
              </w:rPr>
              <w:t>RE</w:t>
            </w:r>
            <w:r w:rsidRPr="00D11AD7">
              <w:rPr>
                <w:rFonts w:hint="eastAsia"/>
                <w:szCs w:val="21"/>
              </w:rPr>
              <w:t>设置区间，</w:t>
            </w:r>
            <w:r w:rsidRPr="00D11AD7">
              <w:rPr>
                <w:rFonts w:hint="eastAsia"/>
                <w:szCs w:val="21"/>
              </w:rPr>
              <w:t>0.8-1.2</w:t>
            </w:r>
          </w:p>
        </w:tc>
        <w:tc>
          <w:tcPr>
            <w:tcW w:w="1101" w:type="pct"/>
          </w:tcPr>
          <w:p w14:paraId="698AFA3A" w14:textId="0E1D6122" w:rsidR="005C4676" w:rsidRPr="00B80275" w:rsidRDefault="005C4676" w:rsidP="005C4676">
            <w:pPr>
              <w:jc w:val="center"/>
            </w:pPr>
            <w:r w:rsidRPr="00D11AD7">
              <w:rPr>
                <w:rFonts w:hint="eastAsia"/>
              </w:rPr>
              <w:t>福建金龙稀土股份有限公司</w:t>
            </w:r>
          </w:p>
        </w:tc>
        <w:tc>
          <w:tcPr>
            <w:tcW w:w="616" w:type="pct"/>
            <w:vAlign w:val="center"/>
          </w:tcPr>
          <w:p w14:paraId="13AE72B8" w14:textId="11EDFB49" w:rsidR="005C4676" w:rsidRPr="00B61686" w:rsidRDefault="005C4676" w:rsidP="005C4676">
            <w:pPr>
              <w:spacing w:line="360" w:lineRule="exact"/>
              <w:jc w:val="center"/>
              <w:rPr>
                <w:szCs w:val="21"/>
              </w:rPr>
            </w:pPr>
            <w:r w:rsidRPr="00D11AD7">
              <w:t>采纳</w:t>
            </w:r>
          </w:p>
        </w:tc>
        <w:tc>
          <w:tcPr>
            <w:tcW w:w="342" w:type="pct"/>
          </w:tcPr>
          <w:p w14:paraId="2673B9B0" w14:textId="77777777" w:rsidR="005C4676" w:rsidRPr="00B61686" w:rsidRDefault="005C4676" w:rsidP="005C4676">
            <w:pPr>
              <w:jc w:val="center"/>
              <w:rPr>
                <w:szCs w:val="21"/>
              </w:rPr>
            </w:pPr>
          </w:p>
        </w:tc>
      </w:tr>
      <w:tr w:rsidR="005C4676" w14:paraId="6013C3F6" w14:textId="77777777" w:rsidTr="00A97C6A">
        <w:trPr>
          <w:trHeight w:val="567"/>
          <w:jc w:val="center"/>
        </w:trPr>
        <w:tc>
          <w:tcPr>
            <w:tcW w:w="259" w:type="pct"/>
            <w:vAlign w:val="center"/>
          </w:tcPr>
          <w:p w14:paraId="6F663B96" w14:textId="1DC862E2" w:rsidR="005C4676" w:rsidRDefault="005C4676" w:rsidP="005C4676">
            <w:pPr>
              <w:spacing w:line="360" w:lineRule="exact"/>
              <w:jc w:val="center"/>
              <w:rPr>
                <w:szCs w:val="21"/>
              </w:rPr>
            </w:pPr>
            <w:r>
              <w:rPr>
                <w:rFonts w:hint="eastAsia"/>
                <w:szCs w:val="21"/>
              </w:rPr>
              <w:t>3</w:t>
            </w:r>
            <w:r>
              <w:rPr>
                <w:szCs w:val="21"/>
              </w:rPr>
              <w:t>1</w:t>
            </w:r>
          </w:p>
        </w:tc>
        <w:tc>
          <w:tcPr>
            <w:tcW w:w="645" w:type="pct"/>
            <w:vAlign w:val="center"/>
          </w:tcPr>
          <w:p w14:paraId="4008E68C" w14:textId="5A084779" w:rsidR="005C4676" w:rsidRDefault="005C4676" w:rsidP="005C4676">
            <w:pPr>
              <w:jc w:val="center"/>
              <w:rPr>
                <w:szCs w:val="21"/>
              </w:rPr>
            </w:pPr>
            <w:r>
              <w:rPr>
                <w:szCs w:val="21"/>
              </w:rPr>
              <w:t>6.1.3</w:t>
            </w:r>
          </w:p>
        </w:tc>
        <w:tc>
          <w:tcPr>
            <w:tcW w:w="2037" w:type="pct"/>
            <w:vAlign w:val="center"/>
          </w:tcPr>
          <w:p w14:paraId="308168D8" w14:textId="75C15AAB" w:rsidR="005C4676" w:rsidRDefault="005C4676" w:rsidP="005C4676">
            <w:pPr>
              <w:adjustRightInd w:val="0"/>
              <w:snapToGrid w:val="0"/>
              <w:spacing w:line="360" w:lineRule="auto"/>
              <w:jc w:val="left"/>
            </w:pPr>
            <w:r w:rsidRPr="00D11AD7">
              <w:rPr>
                <w:rFonts w:hint="eastAsia"/>
                <w:szCs w:val="21"/>
              </w:rPr>
              <w:t>规范性引用文件及</w:t>
            </w:r>
            <w:r w:rsidRPr="00D11AD7">
              <w:rPr>
                <w:rFonts w:hint="eastAsia"/>
                <w:szCs w:val="21"/>
              </w:rPr>
              <w:t>6.1.3</w:t>
            </w:r>
            <w:r w:rsidRPr="00D11AD7">
              <w:rPr>
                <w:rFonts w:hint="eastAsia"/>
                <w:szCs w:val="21"/>
              </w:rPr>
              <w:t>中</w:t>
            </w:r>
            <w:r w:rsidRPr="00D11AD7">
              <w:rPr>
                <w:rFonts w:hint="eastAsia"/>
                <w:szCs w:val="21"/>
              </w:rPr>
              <w:t xml:space="preserve">GB/T 18115.5 </w:t>
            </w:r>
            <w:r w:rsidRPr="00D11AD7">
              <w:rPr>
                <w:rFonts w:hint="eastAsia"/>
                <w:szCs w:val="21"/>
              </w:rPr>
              <w:t>应为</w:t>
            </w:r>
            <w:r w:rsidRPr="00D11AD7">
              <w:rPr>
                <w:rFonts w:hint="eastAsia"/>
                <w:szCs w:val="21"/>
              </w:rPr>
              <w:t>GB/T 18115.12</w:t>
            </w:r>
            <w:r w:rsidRPr="00D11AD7">
              <w:rPr>
                <w:rFonts w:hint="eastAsia"/>
                <w:szCs w:val="21"/>
              </w:rPr>
              <w:t>，切化学成分表并无其他非稀土杂质要求</w:t>
            </w:r>
          </w:p>
        </w:tc>
        <w:tc>
          <w:tcPr>
            <w:tcW w:w="1101" w:type="pct"/>
          </w:tcPr>
          <w:p w14:paraId="6F9FF418" w14:textId="3B0BAC53" w:rsidR="005C4676" w:rsidRPr="00B80275" w:rsidRDefault="005C4676" w:rsidP="005C4676">
            <w:pPr>
              <w:jc w:val="center"/>
            </w:pPr>
            <w:r w:rsidRPr="00D11AD7">
              <w:rPr>
                <w:rFonts w:hint="eastAsia"/>
              </w:rPr>
              <w:t>赣州晨光稀土新材料有限公司</w:t>
            </w:r>
          </w:p>
        </w:tc>
        <w:tc>
          <w:tcPr>
            <w:tcW w:w="616" w:type="pct"/>
            <w:vAlign w:val="center"/>
          </w:tcPr>
          <w:p w14:paraId="66641D73" w14:textId="0004B3BC" w:rsidR="005C4676" w:rsidRPr="00B61686" w:rsidRDefault="005C4676" w:rsidP="005C4676">
            <w:pPr>
              <w:spacing w:line="360" w:lineRule="exact"/>
              <w:jc w:val="center"/>
              <w:rPr>
                <w:szCs w:val="21"/>
              </w:rPr>
            </w:pPr>
            <w:r w:rsidRPr="00D11AD7">
              <w:t>采纳</w:t>
            </w:r>
          </w:p>
        </w:tc>
        <w:tc>
          <w:tcPr>
            <w:tcW w:w="342" w:type="pct"/>
          </w:tcPr>
          <w:p w14:paraId="29CAB1CD" w14:textId="77777777" w:rsidR="005C4676" w:rsidRPr="00B61686" w:rsidRDefault="005C4676" w:rsidP="005C4676">
            <w:pPr>
              <w:jc w:val="center"/>
              <w:rPr>
                <w:szCs w:val="21"/>
              </w:rPr>
            </w:pPr>
          </w:p>
        </w:tc>
      </w:tr>
      <w:tr w:rsidR="005C4676" w14:paraId="5021A209" w14:textId="77777777" w:rsidTr="00A97C6A">
        <w:trPr>
          <w:trHeight w:val="567"/>
          <w:jc w:val="center"/>
        </w:trPr>
        <w:tc>
          <w:tcPr>
            <w:tcW w:w="259" w:type="pct"/>
            <w:vAlign w:val="center"/>
          </w:tcPr>
          <w:p w14:paraId="7151A0F0" w14:textId="6E6A80DD" w:rsidR="005C4676" w:rsidRDefault="005C4676" w:rsidP="005C4676">
            <w:pPr>
              <w:spacing w:line="360" w:lineRule="exact"/>
              <w:jc w:val="center"/>
              <w:rPr>
                <w:szCs w:val="21"/>
              </w:rPr>
            </w:pPr>
            <w:r>
              <w:rPr>
                <w:rFonts w:hint="eastAsia"/>
                <w:szCs w:val="21"/>
              </w:rPr>
              <w:t>3</w:t>
            </w:r>
            <w:r>
              <w:rPr>
                <w:szCs w:val="21"/>
              </w:rPr>
              <w:t>2</w:t>
            </w:r>
          </w:p>
        </w:tc>
        <w:tc>
          <w:tcPr>
            <w:tcW w:w="645" w:type="pct"/>
            <w:vAlign w:val="center"/>
          </w:tcPr>
          <w:p w14:paraId="6397F898" w14:textId="22C3F1FE" w:rsidR="005C4676" w:rsidRDefault="005C4676" w:rsidP="005C4676">
            <w:pPr>
              <w:jc w:val="center"/>
              <w:rPr>
                <w:szCs w:val="21"/>
              </w:rPr>
            </w:pPr>
            <w:r>
              <w:rPr>
                <w:szCs w:val="21"/>
              </w:rPr>
              <w:t>5.1</w:t>
            </w:r>
          </w:p>
        </w:tc>
        <w:tc>
          <w:tcPr>
            <w:tcW w:w="2037" w:type="pct"/>
            <w:vAlign w:val="center"/>
          </w:tcPr>
          <w:p w14:paraId="5828BE27" w14:textId="0F2B8001" w:rsidR="005C4676" w:rsidRPr="00100C73" w:rsidRDefault="005C4676" w:rsidP="005C4676">
            <w:pPr>
              <w:adjustRightInd w:val="0"/>
              <w:snapToGrid w:val="0"/>
              <w:spacing w:line="360" w:lineRule="auto"/>
              <w:jc w:val="left"/>
            </w:pPr>
            <w:r w:rsidRPr="00D11AD7">
              <w:rPr>
                <w:rFonts w:hint="eastAsia"/>
                <w:szCs w:val="21"/>
              </w:rPr>
              <w:t>该镁合金稀土总量约为</w:t>
            </w:r>
            <w:r w:rsidRPr="00D11AD7">
              <w:rPr>
                <w:rFonts w:hint="eastAsia"/>
                <w:szCs w:val="21"/>
              </w:rPr>
              <w:t>1%</w:t>
            </w:r>
            <w:r w:rsidRPr="00D11AD7">
              <w:rPr>
                <w:rFonts w:hint="eastAsia"/>
                <w:szCs w:val="21"/>
              </w:rPr>
              <w:t>，非稀土杂质含量较大，</w:t>
            </w:r>
            <w:r w:rsidRPr="00D11AD7">
              <w:rPr>
                <w:szCs w:val="21"/>
              </w:rPr>
              <w:t>GB/T 12690.5</w:t>
            </w:r>
            <w:r w:rsidRPr="00D11AD7">
              <w:rPr>
                <w:rFonts w:hint="eastAsia"/>
                <w:szCs w:val="21"/>
              </w:rPr>
              <w:t>并不适用该镁合金非稀土杂质测定；</w:t>
            </w:r>
            <w:r w:rsidRPr="00D11AD7">
              <w:rPr>
                <w:szCs w:val="21"/>
              </w:rPr>
              <w:t>XB/T 614.1</w:t>
            </w:r>
            <w:r w:rsidRPr="00D11AD7">
              <w:rPr>
                <w:rFonts w:hint="eastAsia"/>
                <w:szCs w:val="21"/>
              </w:rPr>
              <w:t>为</w:t>
            </w:r>
            <w:proofErr w:type="gramStart"/>
            <w:r w:rsidRPr="00D11AD7">
              <w:rPr>
                <w:rFonts w:hint="eastAsia"/>
                <w:szCs w:val="21"/>
              </w:rPr>
              <w:t>钆</w:t>
            </w:r>
            <w:proofErr w:type="gramEnd"/>
            <w:r w:rsidRPr="00D11AD7">
              <w:rPr>
                <w:rFonts w:hint="eastAsia"/>
                <w:szCs w:val="21"/>
              </w:rPr>
              <w:t>镁合金总量测定方法之重量法，稀土总量测定范围</w:t>
            </w:r>
            <w:r w:rsidRPr="00D11AD7">
              <w:rPr>
                <w:rFonts w:hint="eastAsia"/>
                <w:szCs w:val="21"/>
              </w:rPr>
              <w:t>15%-90%</w:t>
            </w:r>
            <w:r w:rsidRPr="00D11AD7">
              <w:rPr>
                <w:rFonts w:hint="eastAsia"/>
                <w:szCs w:val="21"/>
              </w:rPr>
              <w:t>，不适用于该合金总量测定</w:t>
            </w:r>
          </w:p>
        </w:tc>
        <w:tc>
          <w:tcPr>
            <w:tcW w:w="1101" w:type="pct"/>
          </w:tcPr>
          <w:p w14:paraId="2E13BD54" w14:textId="00D7848A" w:rsidR="005C4676" w:rsidRPr="00B80275" w:rsidRDefault="005C4676" w:rsidP="005C4676">
            <w:pPr>
              <w:jc w:val="center"/>
            </w:pPr>
            <w:r w:rsidRPr="00D11AD7">
              <w:rPr>
                <w:rFonts w:hint="eastAsia"/>
              </w:rPr>
              <w:t>赣州晨光稀土新材料有限公司</w:t>
            </w:r>
          </w:p>
        </w:tc>
        <w:tc>
          <w:tcPr>
            <w:tcW w:w="616" w:type="pct"/>
            <w:vAlign w:val="center"/>
          </w:tcPr>
          <w:p w14:paraId="46530D37" w14:textId="13F2003A" w:rsidR="005C4676" w:rsidRPr="00B61686" w:rsidRDefault="005C4676" w:rsidP="005C4676">
            <w:pPr>
              <w:spacing w:line="360" w:lineRule="exact"/>
              <w:jc w:val="center"/>
              <w:rPr>
                <w:szCs w:val="21"/>
              </w:rPr>
            </w:pPr>
            <w:r w:rsidRPr="00D11AD7">
              <w:t>采纳</w:t>
            </w:r>
          </w:p>
        </w:tc>
        <w:tc>
          <w:tcPr>
            <w:tcW w:w="342" w:type="pct"/>
          </w:tcPr>
          <w:p w14:paraId="7B2EDEAE" w14:textId="77777777" w:rsidR="005C4676" w:rsidRPr="00B61686" w:rsidRDefault="005C4676" w:rsidP="005C4676">
            <w:pPr>
              <w:jc w:val="center"/>
              <w:rPr>
                <w:szCs w:val="21"/>
              </w:rPr>
            </w:pPr>
          </w:p>
        </w:tc>
      </w:tr>
      <w:tr w:rsidR="005C4676" w14:paraId="03E61940" w14:textId="77777777" w:rsidTr="00A97C6A">
        <w:trPr>
          <w:trHeight w:val="567"/>
          <w:jc w:val="center"/>
        </w:trPr>
        <w:tc>
          <w:tcPr>
            <w:tcW w:w="259" w:type="pct"/>
            <w:vAlign w:val="center"/>
          </w:tcPr>
          <w:p w14:paraId="3552119B" w14:textId="4CF9500A" w:rsidR="005C4676" w:rsidRDefault="005C4676" w:rsidP="005C4676">
            <w:pPr>
              <w:spacing w:line="360" w:lineRule="exact"/>
              <w:jc w:val="center"/>
              <w:rPr>
                <w:szCs w:val="21"/>
              </w:rPr>
            </w:pPr>
            <w:r>
              <w:rPr>
                <w:rFonts w:hint="eastAsia"/>
                <w:szCs w:val="21"/>
              </w:rPr>
              <w:t>3</w:t>
            </w:r>
            <w:r>
              <w:rPr>
                <w:szCs w:val="21"/>
              </w:rPr>
              <w:t>3</w:t>
            </w:r>
          </w:p>
        </w:tc>
        <w:tc>
          <w:tcPr>
            <w:tcW w:w="645" w:type="pct"/>
            <w:vAlign w:val="center"/>
          </w:tcPr>
          <w:p w14:paraId="287A3516" w14:textId="3ED70A17" w:rsidR="005C4676" w:rsidRDefault="005C4676" w:rsidP="005C4676">
            <w:pPr>
              <w:jc w:val="center"/>
              <w:rPr>
                <w:szCs w:val="21"/>
              </w:rPr>
            </w:pPr>
            <w:r>
              <w:rPr>
                <w:rFonts w:hint="eastAsia"/>
                <w:szCs w:val="21"/>
              </w:rPr>
              <w:t>6</w:t>
            </w:r>
            <w:r>
              <w:rPr>
                <w:szCs w:val="21"/>
              </w:rPr>
              <w:t>.1</w:t>
            </w:r>
          </w:p>
        </w:tc>
        <w:tc>
          <w:tcPr>
            <w:tcW w:w="2037" w:type="pct"/>
            <w:vAlign w:val="center"/>
          </w:tcPr>
          <w:p w14:paraId="7353554C" w14:textId="5F5BEBC4" w:rsidR="005C4676" w:rsidRDefault="005C4676" w:rsidP="005C4676">
            <w:pPr>
              <w:adjustRightInd w:val="0"/>
              <w:snapToGrid w:val="0"/>
              <w:spacing w:line="360" w:lineRule="auto"/>
              <w:jc w:val="left"/>
            </w:pPr>
            <w:r w:rsidRPr="00D11AD7">
              <w:rPr>
                <w:rFonts w:hint="eastAsia"/>
                <w:szCs w:val="21"/>
              </w:rPr>
              <w:t>规定了碳的测定方法，但没有规定各种牌号产品碳的要求</w:t>
            </w:r>
          </w:p>
        </w:tc>
        <w:tc>
          <w:tcPr>
            <w:tcW w:w="1101" w:type="pct"/>
          </w:tcPr>
          <w:p w14:paraId="5EFC2950" w14:textId="2A04EDFD" w:rsidR="005C4676" w:rsidRPr="00B80275" w:rsidRDefault="005C4676" w:rsidP="005C4676">
            <w:pPr>
              <w:jc w:val="center"/>
            </w:pPr>
            <w:r w:rsidRPr="00D11AD7">
              <w:rPr>
                <w:rFonts w:hint="eastAsia"/>
              </w:rPr>
              <w:t>赣州晨光稀土新材料有限公司</w:t>
            </w:r>
          </w:p>
        </w:tc>
        <w:tc>
          <w:tcPr>
            <w:tcW w:w="616" w:type="pct"/>
            <w:vAlign w:val="center"/>
          </w:tcPr>
          <w:p w14:paraId="0AC9C0B3" w14:textId="7128C762" w:rsidR="005C4676" w:rsidRPr="00B61686" w:rsidRDefault="005C4676" w:rsidP="005C4676">
            <w:pPr>
              <w:spacing w:line="360" w:lineRule="exact"/>
              <w:jc w:val="center"/>
              <w:rPr>
                <w:szCs w:val="21"/>
              </w:rPr>
            </w:pPr>
            <w:r>
              <w:rPr>
                <w:rFonts w:hint="eastAsia"/>
              </w:rPr>
              <w:t>采纳</w:t>
            </w:r>
          </w:p>
        </w:tc>
        <w:tc>
          <w:tcPr>
            <w:tcW w:w="342" w:type="pct"/>
          </w:tcPr>
          <w:p w14:paraId="78F2564F" w14:textId="7227ADF7" w:rsidR="005C4676" w:rsidRPr="00B61686" w:rsidRDefault="005C4676" w:rsidP="005C4676">
            <w:pPr>
              <w:jc w:val="center"/>
              <w:rPr>
                <w:szCs w:val="21"/>
              </w:rPr>
            </w:pPr>
          </w:p>
        </w:tc>
      </w:tr>
    </w:tbl>
    <w:p w14:paraId="1F7965F6" w14:textId="77777777" w:rsidR="00635596" w:rsidRPr="00635596" w:rsidRDefault="00635596">
      <w:pPr>
        <w:spacing w:line="312" w:lineRule="auto"/>
        <w:ind w:firstLine="420"/>
      </w:pPr>
    </w:p>
    <w:p w14:paraId="01A569A6" w14:textId="33AB1148" w:rsidR="006729C7" w:rsidRPr="005C4676" w:rsidRDefault="006E1DC0">
      <w:pPr>
        <w:spacing w:line="312" w:lineRule="auto"/>
        <w:ind w:firstLine="420"/>
      </w:pPr>
      <w:r w:rsidRPr="005C4676">
        <w:rPr>
          <w:rFonts w:hint="eastAsia"/>
        </w:rPr>
        <w:t>2</w:t>
      </w:r>
      <w:r w:rsidRPr="005C4676">
        <w:t>02</w:t>
      </w:r>
      <w:r w:rsidR="005E4A45" w:rsidRPr="005C4676">
        <w:t>4</w:t>
      </w:r>
      <w:r w:rsidRPr="005C4676">
        <w:rPr>
          <w:rFonts w:hint="eastAsia"/>
        </w:rPr>
        <w:t>年</w:t>
      </w:r>
      <w:r w:rsidR="005E4A45" w:rsidRPr="005C4676">
        <w:t>1</w:t>
      </w:r>
      <w:r w:rsidRPr="005C4676">
        <w:rPr>
          <w:rFonts w:hint="eastAsia"/>
        </w:rPr>
        <w:t>月</w:t>
      </w:r>
      <w:r w:rsidR="005E4A45" w:rsidRPr="005C4676">
        <w:t>3</w:t>
      </w:r>
      <w:r w:rsidRPr="005C4676">
        <w:rPr>
          <w:rFonts w:hint="eastAsia"/>
        </w:rPr>
        <w:t>日《</w:t>
      </w:r>
      <w:r w:rsidR="00F42CCB" w:rsidRPr="005C4676">
        <w:rPr>
          <w:szCs w:val="21"/>
        </w:rPr>
        <w:t>可溶性镁钇稀土合金</w:t>
      </w:r>
      <w:r w:rsidRPr="005C4676">
        <w:rPr>
          <w:rFonts w:hint="eastAsia"/>
        </w:rPr>
        <w:t>》在中国有色金属标准质量信息网上公开</w:t>
      </w:r>
      <w:r w:rsidRPr="005C4676">
        <w:t>征求意见。</w:t>
      </w:r>
    </w:p>
    <w:p w14:paraId="120E4D41" w14:textId="59536EAF" w:rsidR="00502A7A" w:rsidRPr="00073D66" w:rsidRDefault="006E1DC0" w:rsidP="00635596">
      <w:pPr>
        <w:spacing w:line="312" w:lineRule="auto"/>
        <w:ind w:firstLine="420"/>
      </w:pPr>
      <w:r w:rsidRPr="005C4676">
        <w:rPr>
          <w:rFonts w:hint="eastAsia"/>
        </w:rPr>
        <w:t>20</w:t>
      </w:r>
      <w:r w:rsidRPr="005C4676">
        <w:t>2</w:t>
      </w:r>
      <w:r w:rsidR="005E4A45" w:rsidRPr="005C4676">
        <w:t>4</w:t>
      </w:r>
      <w:r w:rsidRPr="005C4676">
        <w:rPr>
          <w:rFonts w:hint="eastAsia"/>
        </w:rPr>
        <w:t>年</w:t>
      </w:r>
      <w:r w:rsidR="00635596" w:rsidRPr="005C4676">
        <w:t>1</w:t>
      </w:r>
      <w:r w:rsidRPr="005C4676">
        <w:rPr>
          <w:rFonts w:hint="eastAsia"/>
        </w:rPr>
        <w:t>月</w:t>
      </w:r>
      <w:r w:rsidR="005E4A45" w:rsidRPr="005C4676">
        <w:t>17</w:t>
      </w:r>
      <w:r w:rsidR="00366A5E" w:rsidRPr="005C4676">
        <w:rPr>
          <w:rFonts w:hint="eastAsia"/>
        </w:rPr>
        <w:t>日在</w:t>
      </w:r>
      <w:r w:rsidR="005E4A45" w:rsidRPr="005C4676">
        <w:rPr>
          <w:rFonts w:hint="eastAsia"/>
        </w:rPr>
        <w:t>广州珠海</w:t>
      </w:r>
      <w:r w:rsidRPr="005C4676">
        <w:rPr>
          <w:rFonts w:hint="eastAsia"/>
        </w:rPr>
        <w:t>召开稀土标准工作会议，会上</w:t>
      </w:r>
      <w:r w:rsidR="00635596" w:rsidRPr="005C4676">
        <w:rPr>
          <w:rFonts w:hint="eastAsia"/>
        </w:rPr>
        <w:t>将</w:t>
      </w:r>
      <w:r w:rsidRPr="005C4676">
        <w:rPr>
          <w:rFonts w:hint="eastAsia"/>
        </w:rPr>
        <w:t>对《</w:t>
      </w:r>
      <w:r w:rsidR="00543117" w:rsidRPr="005C4676">
        <w:rPr>
          <w:szCs w:val="21"/>
        </w:rPr>
        <w:t>可溶性镁钇稀土合</w:t>
      </w:r>
      <w:r w:rsidR="00543117" w:rsidRPr="005C4676">
        <w:rPr>
          <w:szCs w:val="21"/>
        </w:rPr>
        <w:lastRenderedPageBreak/>
        <w:t>金</w:t>
      </w:r>
      <w:r w:rsidRPr="005C4676">
        <w:rPr>
          <w:rFonts w:hint="eastAsia"/>
        </w:rPr>
        <w:t>》（征求意见稿）进行意见</w:t>
      </w:r>
      <w:r w:rsidR="00635596" w:rsidRPr="005C4676">
        <w:rPr>
          <w:rFonts w:hint="eastAsia"/>
        </w:rPr>
        <w:t>讨论</w:t>
      </w:r>
      <w:r w:rsidRPr="005C4676">
        <w:rPr>
          <w:rFonts w:hint="eastAsia"/>
        </w:rPr>
        <w:t>。</w:t>
      </w:r>
    </w:p>
    <w:p w14:paraId="49B671A8" w14:textId="6BF1C8B5" w:rsidR="00502A7A" w:rsidRPr="00073D66" w:rsidRDefault="00502A7A" w:rsidP="00502A7A">
      <w:pPr>
        <w:spacing w:line="312" w:lineRule="auto"/>
        <w:ind w:firstLine="420"/>
      </w:pPr>
      <w:r w:rsidRPr="00073D66">
        <w:t>意见汇总处理表，按照章节排序，（参与单位意见也要写</w:t>
      </w:r>
      <w:r w:rsidRPr="00073D66">
        <w:rPr>
          <w:rFonts w:hint="eastAsia"/>
        </w:rPr>
        <w:t>在编制说明里</w:t>
      </w:r>
      <w:r w:rsidRPr="00073D66">
        <w:t>）</w:t>
      </w:r>
      <w:r w:rsidRPr="00073D66">
        <w:rPr>
          <w:rFonts w:hint="eastAsia"/>
        </w:rPr>
        <w:t>，将</w:t>
      </w:r>
      <w:r w:rsidRPr="00073D66">
        <w:t>意见汇总处理</w:t>
      </w:r>
      <w:proofErr w:type="gramStart"/>
      <w:r w:rsidRPr="00073D66">
        <w:t>表按照</w:t>
      </w:r>
      <w:proofErr w:type="gramEnd"/>
      <w:r w:rsidRPr="00073D66">
        <w:t>章节排序</w:t>
      </w:r>
      <w:r w:rsidRPr="00073D66">
        <w:rPr>
          <w:rFonts w:hint="eastAsia"/>
        </w:rPr>
        <w:t>要求，排好序，然后将参与单位意见按照编制说明要求填写在编制说明里。</w:t>
      </w:r>
    </w:p>
    <w:p w14:paraId="4CBE9B61" w14:textId="35EAAF9A" w:rsidR="006729C7" w:rsidRPr="00073D66" w:rsidRDefault="006E1DC0">
      <w:pPr>
        <w:spacing w:line="312" w:lineRule="auto"/>
        <w:ind w:firstLine="420"/>
      </w:pPr>
      <w:r w:rsidRPr="00543117">
        <w:rPr>
          <w:rFonts w:hint="eastAsia"/>
        </w:rPr>
        <w:t>征求意见阶段共发送《</w:t>
      </w:r>
      <w:r w:rsidR="00AB0B43" w:rsidRPr="00543117">
        <w:rPr>
          <w:szCs w:val="21"/>
        </w:rPr>
        <w:t>可溶性镁钇稀土合金</w:t>
      </w:r>
      <w:r w:rsidRPr="00543117">
        <w:rPr>
          <w:rFonts w:hint="eastAsia"/>
        </w:rPr>
        <w:t>》（征求意见稿）的单位数</w:t>
      </w:r>
      <w:r w:rsidR="00635596" w:rsidRPr="00543117">
        <w:t>25</w:t>
      </w:r>
      <w:r w:rsidRPr="00543117">
        <w:rPr>
          <w:rFonts w:hint="eastAsia"/>
        </w:rPr>
        <w:t>个，收到回函的单位数</w:t>
      </w:r>
      <w:r w:rsidR="00543117" w:rsidRPr="00543117">
        <w:t>14</w:t>
      </w:r>
      <w:r w:rsidRPr="00543117">
        <w:rPr>
          <w:rFonts w:hint="eastAsia"/>
        </w:rPr>
        <w:t>个，回函并有建议或意见的单位数</w:t>
      </w:r>
      <w:r w:rsidR="00543117" w:rsidRPr="00543117">
        <w:t>12</w:t>
      </w:r>
      <w:r w:rsidRPr="00543117">
        <w:rPr>
          <w:rFonts w:hint="eastAsia"/>
        </w:rPr>
        <w:t>个，详见《征求意见稿意见汇总处理表》。征求意见范围广泛且具代表性，编制组根据征求到</w:t>
      </w:r>
      <w:r w:rsidRPr="00543117">
        <w:t>的专家</w:t>
      </w:r>
      <w:r w:rsidRPr="00543117">
        <w:rPr>
          <w:rFonts w:hint="eastAsia"/>
        </w:rPr>
        <w:t>意见对《征求意见稿》进行修改完善，于</w:t>
      </w:r>
      <w:r w:rsidRPr="00543117">
        <w:rPr>
          <w:rFonts w:hint="eastAsia"/>
        </w:rPr>
        <w:t>20</w:t>
      </w:r>
      <w:r w:rsidRPr="00543117">
        <w:t>2</w:t>
      </w:r>
      <w:r w:rsidR="00543117" w:rsidRPr="00543117">
        <w:t>4</w:t>
      </w:r>
      <w:r w:rsidRPr="00543117">
        <w:rPr>
          <w:rFonts w:hint="eastAsia"/>
        </w:rPr>
        <w:t>年</w:t>
      </w:r>
      <w:r w:rsidR="00502A7A" w:rsidRPr="00543117">
        <w:t>1</w:t>
      </w:r>
      <w:r w:rsidR="00502A7A" w:rsidRPr="00543117">
        <w:rPr>
          <w:rFonts w:hint="eastAsia"/>
        </w:rPr>
        <w:t>月形成了《</w:t>
      </w:r>
      <w:r w:rsidR="00543117" w:rsidRPr="00543117">
        <w:rPr>
          <w:szCs w:val="21"/>
        </w:rPr>
        <w:t>可溶性镁钇稀土合金</w:t>
      </w:r>
      <w:r w:rsidRPr="00543117">
        <w:rPr>
          <w:rFonts w:hint="eastAsia"/>
        </w:rPr>
        <w:t>》（</w:t>
      </w:r>
      <w:r w:rsidR="00635596" w:rsidRPr="00543117">
        <w:rPr>
          <w:rFonts w:hint="eastAsia"/>
        </w:rPr>
        <w:t>预</w:t>
      </w:r>
      <w:r w:rsidRPr="00543117">
        <w:rPr>
          <w:rFonts w:hint="eastAsia"/>
        </w:rPr>
        <w:t>审稿）。</w:t>
      </w:r>
    </w:p>
    <w:p w14:paraId="0B1190CF"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二、标准编制原则</w:t>
      </w:r>
    </w:p>
    <w:p w14:paraId="0FEB6117" w14:textId="77777777" w:rsidR="006729C7" w:rsidRPr="00073D66" w:rsidRDefault="006E1DC0">
      <w:pPr>
        <w:tabs>
          <w:tab w:val="center" w:pos="5086"/>
        </w:tabs>
        <w:spacing w:line="312" w:lineRule="auto"/>
        <w:ind w:firstLine="420"/>
      </w:pPr>
      <w:r w:rsidRPr="00073D66">
        <w:rPr>
          <w:rFonts w:hint="eastAsia"/>
        </w:rPr>
        <w:t>本标准起草过程中遵循以下原则：</w:t>
      </w:r>
    </w:p>
    <w:p w14:paraId="746F43F2" w14:textId="098B716D" w:rsidR="0030284D" w:rsidRPr="0030284D" w:rsidRDefault="0030284D" w:rsidP="0030284D">
      <w:pPr>
        <w:spacing w:line="360" w:lineRule="auto"/>
        <w:ind w:firstLineChars="100" w:firstLine="210"/>
      </w:pPr>
      <w:r w:rsidRPr="0030284D">
        <w:t>（</w:t>
      </w:r>
      <w:r w:rsidRPr="0030284D">
        <w:rPr>
          <w:rFonts w:hint="eastAsia"/>
        </w:rPr>
        <w:t>一</w:t>
      </w:r>
      <w:r w:rsidRPr="0030284D">
        <w:t>）本标准根据</w:t>
      </w:r>
      <w:r w:rsidRPr="0030284D">
        <w:t>GB/T1.1</w:t>
      </w:r>
      <w:r w:rsidRPr="0030284D">
        <w:t>－</w:t>
      </w:r>
      <w:r w:rsidRPr="0030284D">
        <w:t>2009</w:t>
      </w:r>
      <w:r w:rsidRPr="0030284D">
        <w:t>《标准化工作原则》的规定编写；</w:t>
      </w:r>
    </w:p>
    <w:p w14:paraId="6B8E7F51" w14:textId="758FC3F5" w:rsidR="0030284D" w:rsidRPr="0030284D" w:rsidRDefault="0030284D" w:rsidP="0030284D">
      <w:pPr>
        <w:spacing w:line="360" w:lineRule="auto"/>
        <w:ind w:firstLineChars="100" w:firstLine="210"/>
      </w:pPr>
      <w:r w:rsidRPr="0030284D">
        <w:t>（</w:t>
      </w:r>
      <w:r w:rsidRPr="0030284D">
        <w:rPr>
          <w:rFonts w:hint="eastAsia"/>
        </w:rPr>
        <w:t>二</w:t>
      </w:r>
      <w:r w:rsidRPr="0030284D">
        <w:t>）充分满足市场并有利于创新发展的原则；</w:t>
      </w:r>
    </w:p>
    <w:p w14:paraId="54B72F8D" w14:textId="15B978AE" w:rsidR="0030284D" w:rsidRPr="0030284D" w:rsidRDefault="0030284D" w:rsidP="0030284D">
      <w:pPr>
        <w:spacing w:line="360" w:lineRule="auto"/>
        <w:ind w:firstLineChars="100" w:firstLine="210"/>
      </w:pPr>
      <w:r w:rsidRPr="0030284D">
        <w:t>（</w:t>
      </w:r>
      <w:r w:rsidRPr="0030284D">
        <w:rPr>
          <w:rFonts w:hint="eastAsia"/>
        </w:rPr>
        <w:t>三</w:t>
      </w:r>
      <w:r w:rsidRPr="0030284D">
        <w:t>）本着通用性的原则，使得标准既要满足现有大多数产品的需要，同时充分考虑国内外相关技术发展趋势，使得本标准具有技术先进性的要求。</w:t>
      </w:r>
    </w:p>
    <w:p w14:paraId="2C50D780"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三、标准主要内容、确定依据及主要试验和验证情况分析</w:t>
      </w:r>
    </w:p>
    <w:p w14:paraId="34680F42"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（一）标准的主要内容、确定的依据</w:t>
      </w:r>
    </w:p>
    <w:p w14:paraId="7CE1AC7B" w14:textId="4D9D18A2" w:rsidR="006729C7" w:rsidRPr="00073D66" w:rsidRDefault="00E63DE8">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本标准为制定</w:t>
      </w:r>
      <w:r w:rsidR="006E1DC0" w:rsidRPr="00073D66">
        <w:rPr>
          <w:rFonts w:ascii="黑体" w:eastAsia="黑体" w:hAnsi="宋体"/>
          <w:bCs/>
          <w:sz w:val="24"/>
        </w:rPr>
        <w:t>标准</w:t>
      </w:r>
      <w:r w:rsidRPr="00073D66">
        <w:rPr>
          <w:rFonts w:ascii="黑体" w:eastAsia="黑体" w:hAnsi="宋体" w:hint="eastAsia"/>
          <w:bCs/>
          <w:sz w:val="24"/>
        </w:rPr>
        <w:t>，因此在标准的制定</w:t>
      </w:r>
      <w:r w:rsidR="006E1DC0" w:rsidRPr="00073D66">
        <w:rPr>
          <w:rFonts w:ascii="黑体" w:eastAsia="黑体" w:hAnsi="宋体" w:hint="eastAsia"/>
          <w:bCs/>
          <w:sz w:val="24"/>
        </w:rPr>
        <w:t>过程中主要对以下方面进行了确认：</w:t>
      </w:r>
    </w:p>
    <w:p w14:paraId="78A2EDF4" w14:textId="77777777" w:rsidR="006729C7" w:rsidRPr="00073D66" w:rsidRDefault="006E1DC0">
      <w:pPr>
        <w:pStyle w:val="afffff0"/>
        <w:numPr>
          <w:ilvl w:val="0"/>
          <w:numId w:val="2"/>
        </w:numPr>
        <w:tabs>
          <w:tab w:val="clear" w:pos="675"/>
        </w:tabs>
        <w:spacing w:beforeLines="50" w:before="156" w:afterLines="50" w:after="156" w:line="312" w:lineRule="auto"/>
        <w:ind w:left="0" w:firstLine="0"/>
        <w:rPr>
          <w:rFonts w:hAnsi="黑体"/>
        </w:rPr>
      </w:pPr>
      <w:r w:rsidRPr="00073D66">
        <w:rPr>
          <w:rFonts w:hAnsi="黑体" w:hint="eastAsia"/>
        </w:rPr>
        <w:t>测定</w:t>
      </w:r>
      <w:r w:rsidRPr="00073D66">
        <w:rPr>
          <w:rFonts w:hAnsi="黑体"/>
        </w:rPr>
        <w:t>方法</w:t>
      </w:r>
    </w:p>
    <w:p w14:paraId="5B8DCFED" w14:textId="79FA39BC" w:rsidR="00B63854" w:rsidRPr="006B04B1" w:rsidRDefault="00E63DE8" w:rsidP="00543117">
      <w:pPr>
        <w:spacing w:before="50" w:after="50" w:line="360" w:lineRule="auto"/>
        <w:ind w:firstLineChars="200" w:firstLine="420"/>
        <w:rPr>
          <w:szCs w:val="21"/>
        </w:rPr>
      </w:pPr>
      <w:r w:rsidRPr="00073D66">
        <w:rPr>
          <w:rFonts w:hint="eastAsia"/>
        </w:rPr>
        <w:t>本标准以《</w:t>
      </w:r>
      <w:r w:rsidR="00B63854" w:rsidRPr="00F42CCB">
        <w:rPr>
          <w:szCs w:val="21"/>
        </w:rPr>
        <w:t>可溶性镁钇稀土合金</w:t>
      </w:r>
      <w:r w:rsidRPr="00073D66">
        <w:rPr>
          <w:rFonts w:hint="eastAsia"/>
        </w:rPr>
        <w:t>》的</w:t>
      </w:r>
      <w:r w:rsidR="00B63854">
        <w:rPr>
          <w:rFonts w:hint="eastAsia"/>
        </w:rPr>
        <w:t>十二</w:t>
      </w:r>
      <w:r w:rsidRPr="00073D66">
        <w:rPr>
          <w:rFonts w:hint="eastAsia"/>
        </w:rPr>
        <w:t>个牌号为基准，考虑产品实际应用时要求的主要元素和杂质元素，选定了</w:t>
      </w:r>
      <w:r w:rsidR="00B63854" w:rsidRPr="006B04B1">
        <w:rPr>
          <w:szCs w:val="21"/>
        </w:rPr>
        <w:t>稀土总量的测定按照</w:t>
      </w:r>
      <w:r w:rsidR="00B63854" w:rsidRPr="006B04B1">
        <w:rPr>
          <w:szCs w:val="21"/>
        </w:rPr>
        <w:t>XB/T 614.1</w:t>
      </w:r>
      <w:r w:rsidR="00B63854" w:rsidRPr="006B04B1">
        <w:rPr>
          <w:szCs w:val="21"/>
        </w:rPr>
        <w:t>的规定进行</w:t>
      </w:r>
      <w:r w:rsidR="00B63854">
        <w:rPr>
          <w:rFonts w:hint="eastAsia"/>
          <w:szCs w:val="21"/>
        </w:rPr>
        <w:t>；</w:t>
      </w:r>
      <w:r w:rsidR="00B63854" w:rsidRPr="006B04B1">
        <w:rPr>
          <w:szCs w:val="21"/>
        </w:rPr>
        <w:t>碳的测定按照</w:t>
      </w:r>
      <w:r w:rsidR="00B63854" w:rsidRPr="006B04B1">
        <w:rPr>
          <w:szCs w:val="21"/>
        </w:rPr>
        <w:t>XB/T 614.3</w:t>
      </w:r>
      <w:r w:rsidR="00B63854" w:rsidRPr="006B04B1">
        <w:rPr>
          <w:szCs w:val="21"/>
        </w:rPr>
        <w:t>的规定进行；其他稀土杂质含量的测定</w:t>
      </w:r>
      <w:bookmarkStart w:id="3" w:name="_Hlk54118279"/>
      <w:r w:rsidR="00B63854" w:rsidRPr="006B04B1">
        <w:rPr>
          <w:szCs w:val="21"/>
        </w:rPr>
        <w:t>按照</w:t>
      </w:r>
      <w:r w:rsidR="00B63854" w:rsidRPr="006B04B1">
        <w:rPr>
          <w:szCs w:val="21"/>
        </w:rPr>
        <w:t>GB/T 18115.</w:t>
      </w:r>
      <w:r w:rsidR="005C4676">
        <w:rPr>
          <w:szCs w:val="21"/>
        </w:rPr>
        <w:t>12</w:t>
      </w:r>
      <w:r w:rsidR="00B63854" w:rsidRPr="006B04B1">
        <w:rPr>
          <w:szCs w:val="21"/>
        </w:rPr>
        <w:t>的规定进行。</w:t>
      </w:r>
      <w:bookmarkEnd w:id="3"/>
      <w:r w:rsidR="00B63854" w:rsidRPr="006B04B1">
        <w:rPr>
          <w:szCs w:val="21"/>
        </w:rPr>
        <w:t>其他非稀土杂质含量的测定按照</w:t>
      </w:r>
      <w:r w:rsidR="00B63854" w:rsidRPr="006B04B1">
        <w:rPr>
          <w:szCs w:val="21"/>
        </w:rPr>
        <w:t xml:space="preserve">GB/T </w:t>
      </w:r>
      <w:r w:rsidR="005C4676" w:rsidRPr="001B58E5">
        <w:rPr>
          <w:szCs w:val="21"/>
        </w:rPr>
        <w:t>13748.21</w:t>
      </w:r>
      <w:r w:rsidR="00B63854" w:rsidRPr="006B04B1">
        <w:rPr>
          <w:szCs w:val="21"/>
        </w:rPr>
        <w:t>的规定进行。</w:t>
      </w:r>
      <w:r w:rsidR="00B63854">
        <w:rPr>
          <w:rFonts w:hint="eastAsia"/>
          <w:szCs w:val="21"/>
        </w:rPr>
        <w:t>其数值</w:t>
      </w:r>
      <w:proofErr w:type="gramStart"/>
      <w:r w:rsidR="00B63854">
        <w:rPr>
          <w:rFonts w:hint="eastAsia"/>
          <w:szCs w:val="21"/>
        </w:rPr>
        <w:t>修约按照</w:t>
      </w:r>
      <w:proofErr w:type="gramEnd"/>
      <w:r w:rsidR="00B63854" w:rsidRPr="006B04B1">
        <w:rPr>
          <w:szCs w:val="21"/>
        </w:rPr>
        <w:t>GB/T 8170</w:t>
      </w:r>
      <w:r w:rsidR="00B63854" w:rsidRPr="006B04B1">
        <w:rPr>
          <w:szCs w:val="21"/>
        </w:rPr>
        <w:t>的规定进行。</w:t>
      </w:r>
    </w:p>
    <w:p w14:paraId="4F91EA7D"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四</w:t>
      </w:r>
      <w:r w:rsidRPr="00073D66">
        <w:rPr>
          <w:rFonts w:ascii="黑体" w:eastAsia="黑体" w:hAnsi="宋体"/>
          <w:bCs/>
          <w:sz w:val="24"/>
        </w:rPr>
        <w:t>、</w:t>
      </w:r>
      <w:r w:rsidRPr="00073D66">
        <w:rPr>
          <w:rFonts w:ascii="黑体" w:eastAsia="黑体" w:hAnsi="宋体" w:hint="eastAsia"/>
          <w:bCs/>
          <w:sz w:val="24"/>
        </w:rPr>
        <w:t>标准中涉及专利的情况</w:t>
      </w:r>
    </w:p>
    <w:p w14:paraId="2BDDAA6F" w14:textId="77777777" w:rsidR="006729C7" w:rsidRPr="00073D66" w:rsidRDefault="006E1DC0">
      <w:pPr>
        <w:spacing w:beforeLines="50" w:before="156" w:afterLines="50" w:after="156" w:line="312" w:lineRule="auto"/>
        <w:ind w:firstLineChars="200" w:firstLine="420"/>
      </w:pPr>
      <w:r w:rsidRPr="00073D66">
        <w:rPr>
          <w:rFonts w:hAnsi="宋体" w:hint="eastAsia"/>
        </w:rPr>
        <w:t>本标准不涉及专利和知识产权问题。</w:t>
      </w:r>
    </w:p>
    <w:p w14:paraId="71E022D0"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五</w:t>
      </w:r>
      <w:r w:rsidRPr="00073D66">
        <w:rPr>
          <w:rFonts w:ascii="黑体" w:eastAsia="黑体" w:hAnsi="宋体"/>
          <w:bCs/>
          <w:sz w:val="24"/>
        </w:rPr>
        <w:t>、</w:t>
      </w:r>
      <w:r w:rsidRPr="00073D66">
        <w:rPr>
          <w:rFonts w:ascii="黑体" w:eastAsia="黑体" w:hAnsi="宋体" w:hint="eastAsia"/>
          <w:bCs/>
          <w:sz w:val="24"/>
        </w:rPr>
        <w:t>预期达到的社会效益</w:t>
      </w:r>
    </w:p>
    <w:p w14:paraId="3EA47222"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（一）项目的必要性简述</w:t>
      </w:r>
    </w:p>
    <w:p w14:paraId="7D75EAB5" w14:textId="1092F267" w:rsidR="00AB0B43" w:rsidRPr="00AB0B43" w:rsidRDefault="00AB0B43" w:rsidP="00AB0B43">
      <w:pPr>
        <w:adjustRightInd w:val="0"/>
        <w:snapToGrid w:val="0"/>
        <w:spacing w:line="360" w:lineRule="auto"/>
        <w:ind w:firstLineChars="200" w:firstLine="420"/>
      </w:pPr>
      <w:r w:rsidRPr="00AB0B43">
        <w:t>镁合金因为轻质、高比强度、良好的可降解性备受关注。但是镁合金的力学性能较差，</w:t>
      </w:r>
      <w:r w:rsidRPr="00AB0B43">
        <w:lastRenderedPageBreak/>
        <w:t>稀土</w:t>
      </w:r>
      <w:proofErr w:type="gramStart"/>
      <w:r w:rsidRPr="00AB0B43">
        <w:t>钇</w:t>
      </w:r>
      <w:proofErr w:type="gramEnd"/>
      <w:r w:rsidRPr="00AB0B43">
        <w:t>元素以大幅度提高综合机械性能优势成为镁合金材料的主要添加元素之一。高端镁合金产品对上游生产厂家的产品质量和性能指标提出了更高的要求，因此急需制定镁</w:t>
      </w:r>
      <w:proofErr w:type="gramStart"/>
      <w:r w:rsidRPr="00AB0B43">
        <w:t>钇</w:t>
      </w:r>
      <w:proofErr w:type="gramEnd"/>
      <w:r w:rsidRPr="00AB0B43">
        <w:t>合金的技术标准，本标准的制定对于下游低密度、高比强度和</w:t>
      </w:r>
      <w:proofErr w:type="gramStart"/>
      <w:r w:rsidRPr="00AB0B43">
        <w:t>可</w:t>
      </w:r>
      <w:proofErr w:type="gramEnd"/>
      <w:r w:rsidRPr="00AB0B43">
        <w:t>降解稀土镁合金材料的规模化生产和应用具有深远的影响。</w:t>
      </w:r>
    </w:p>
    <w:p w14:paraId="169D4D32" w14:textId="49DA0F71"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（二）项目的可行性简述</w:t>
      </w:r>
    </w:p>
    <w:p w14:paraId="418F1E34" w14:textId="4797ACE3" w:rsidR="00AB0B43" w:rsidRPr="00AB0B43" w:rsidRDefault="00AB0B43" w:rsidP="00AB0B43">
      <w:pPr>
        <w:spacing w:beforeLines="50" w:before="156" w:afterLines="50" w:after="156" w:line="312" w:lineRule="auto"/>
        <w:ind w:firstLineChars="200" w:firstLine="420"/>
      </w:pPr>
      <w:r w:rsidRPr="00AB0B43">
        <w:t>随着国内控制稀土出口配额，国外也开始开采与生产，稀土价格低，稀土应用呈现良好势头。国内相对来说稀土资源较丰富，现在镁合金由于减轻重量的特殊优势，稀土金属</w:t>
      </w:r>
      <w:proofErr w:type="gramStart"/>
      <w:r w:rsidRPr="00AB0B43">
        <w:t>钇</w:t>
      </w:r>
      <w:proofErr w:type="gramEnd"/>
      <w:r w:rsidRPr="00AB0B43">
        <w:t>可以提高常规镁合金的力学性能，低密度等性能，同时为了满足实际的使用要求，复合添加铜、镍、铁等元素能够提高镁合金的综合性能，称为高性能的新型稀土镁合金。除了常见的金属型和砂型重力铸造外，一些在铝合金和其它金属材料中被证明可以有效提高零部件生产效率并提高性能的方法也被研究者们推广到镁稀土合金中。镁稀土合金的几种液态精密成型工艺包括如低压砂型铸造可以被应用于大尺寸、</w:t>
      </w:r>
      <w:proofErr w:type="gramStart"/>
      <w:r w:rsidRPr="00AB0B43">
        <w:t>薄壁且</w:t>
      </w:r>
      <w:proofErr w:type="gramEnd"/>
      <w:r w:rsidRPr="00AB0B43">
        <w:t>复杂结构的镁稀土合金零部件生产中；其次，真空高压压铸制备的</w:t>
      </w:r>
      <w:r w:rsidRPr="00AB0B43">
        <w:t>Mg-6Gd-3Y-0.5Zr</w:t>
      </w:r>
      <w:r w:rsidRPr="00AB0B43">
        <w:t>合金可以经过短时间的高温固溶处理及常规的时效处理得到强化，因而开发出了一类新型的压铸用镁合金；研究表明挤压铸造镁稀土合金可以获得近乎完全致密的零部件且零部件可通过高温热处理进行强化，极大发挥了镁稀土合金的能力。</w:t>
      </w:r>
      <w:proofErr w:type="gramStart"/>
      <w:r w:rsidRPr="00AB0B43">
        <w:t>钇</w:t>
      </w:r>
      <w:proofErr w:type="gramEnd"/>
      <w:r w:rsidRPr="00AB0B43">
        <w:t>是提高镁合金力学性能的优良添加剂，它可以使合金的</w:t>
      </w:r>
      <w:proofErr w:type="gramStart"/>
      <w:r w:rsidRPr="00AB0B43">
        <w:t>枝晶组织</w:t>
      </w:r>
      <w:proofErr w:type="gramEnd"/>
      <w:r w:rsidRPr="00AB0B43">
        <w:t>细化，合金断口纤维组织比率和合金塑性提高；同时，它能更好地提高镁合金抗蠕变性能。镁</w:t>
      </w:r>
      <w:proofErr w:type="gramStart"/>
      <w:r w:rsidRPr="00AB0B43">
        <w:t>钇</w:t>
      </w:r>
      <w:proofErr w:type="gramEnd"/>
      <w:r w:rsidRPr="00AB0B43">
        <w:t>合金对于高性能稀土镁合金是至关重要的，而高性能稀土镁合金在应用领域更是关系到国家安全、国防成功的关键材料之一。镁合金早已被公认为</w:t>
      </w:r>
      <w:r w:rsidRPr="00AB0B43">
        <w:t>21</w:t>
      </w:r>
      <w:r w:rsidRPr="00AB0B43">
        <w:t>世纪的最重要最具潜力的结构材料，而它的高端产品稀土镁合金更是很早就展现出了在可降解、航空航天、国防军工、电子产品领域的巨大作用，可见这里建议制定镁</w:t>
      </w:r>
      <w:proofErr w:type="gramStart"/>
      <w:r w:rsidRPr="00AB0B43">
        <w:t>钇</w:t>
      </w:r>
      <w:proofErr w:type="gramEnd"/>
      <w:r w:rsidRPr="00AB0B43">
        <w:t>合金产品是必要的。</w:t>
      </w:r>
    </w:p>
    <w:p w14:paraId="31C068C9" w14:textId="48E62E68"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（三）标准的先进性、创新性、标准实施后预期产生的经济效益和社会效益</w:t>
      </w:r>
    </w:p>
    <w:p w14:paraId="5AB3781B" w14:textId="77777777" w:rsidR="00AB0B43" w:rsidRPr="00AB0B43" w:rsidRDefault="00AB0B43" w:rsidP="00AB0B43">
      <w:pPr>
        <w:adjustRightInd w:val="0"/>
        <w:snapToGrid w:val="0"/>
        <w:spacing w:line="360" w:lineRule="auto"/>
      </w:pPr>
      <w:r w:rsidRPr="00AB0B43">
        <w:t xml:space="preserve">     </w:t>
      </w:r>
      <w:r w:rsidRPr="00AB0B43">
        <w:t>目前关于欧美国家制定的标准关于含有稀土</w:t>
      </w:r>
      <w:proofErr w:type="gramStart"/>
      <w:r w:rsidRPr="00AB0B43">
        <w:t>钇</w:t>
      </w:r>
      <w:proofErr w:type="gramEnd"/>
      <w:r w:rsidRPr="00AB0B43">
        <w:t>元素的排号比较少，因此急需制定相关的标准，而镁</w:t>
      </w:r>
      <w:proofErr w:type="gramStart"/>
      <w:r w:rsidRPr="00AB0B43">
        <w:t>钇</w:t>
      </w:r>
      <w:proofErr w:type="gramEnd"/>
      <w:r w:rsidRPr="00AB0B43">
        <w:t>合金因为具有很强的时效硬化能力和潜在的实际加工能力，与常规的镁铝镁合金系列合金具有相当的密度，但是力学性能得到了大幅度提升，对比于铸造的铝合金相比具有相当的强度和更低的密度，因而镁</w:t>
      </w:r>
      <w:proofErr w:type="gramStart"/>
      <w:r w:rsidRPr="00AB0B43">
        <w:t>钇</w:t>
      </w:r>
      <w:proofErr w:type="gramEnd"/>
      <w:r w:rsidRPr="00AB0B43">
        <w:t>合金具有高强度和低密度的优势，近些年关于</w:t>
      </w:r>
      <w:r w:rsidRPr="00AB0B43">
        <w:t>Y</w:t>
      </w:r>
      <w:r w:rsidRPr="00AB0B43">
        <w:t>在镁合金中的研究广泛展开，如</w:t>
      </w:r>
      <w:r w:rsidRPr="00AB0B43">
        <w:t>Mg-4Y-4Zn</w:t>
      </w:r>
      <w:r w:rsidRPr="00AB0B43">
        <w:t>、</w:t>
      </w:r>
      <w:r w:rsidRPr="00AB0B43">
        <w:t>Mg-2Y-2Zn</w:t>
      </w:r>
      <w:r w:rsidRPr="00AB0B43">
        <w:t>、</w:t>
      </w:r>
      <w:r w:rsidRPr="00AB0B43">
        <w:t>Mg-7Y-1Nd-0.5Zr</w:t>
      </w:r>
      <w:r w:rsidRPr="00AB0B43">
        <w:t>、</w:t>
      </w:r>
      <w:r w:rsidRPr="00AB0B43">
        <w:t>Mg-6Gd-3Y-0.5Zr</w:t>
      </w:r>
      <w:r w:rsidRPr="00AB0B43">
        <w:t>等多种含有</w:t>
      </w:r>
      <w:r w:rsidRPr="00AB0B43">
        <w:t>Gd</w:t>
      </w:r>
      <w:r w:rsidRPr="00AB0B43">
        <w:t>、</w:t>
      </w:r>
      <w:r w:rsidRPr="00AB0B43">
        <w:t>Y</w:t>
      </w:r>
      <w:r w:rsidRPr="00AB0B43">
        <w:t>元素的稀土镁合金，其极限拉伸强度和屈服强度分别达到</w:t>
      </w:r>
      <w:r w:rsidRPr="00AB0B43">
        <w:t>340MPa</w:t>
      </w:r>
      <w:r w:rsidRPr="00AB0B43">
        <w:t>和</w:t>
      </w:r>
      <w:r w:rsidRPr="00AB0B43">
        <w:t>251MPa</w:t>
      </w:r>
      <w:r w:rsidRPr="00AB0B43">
        <w:t>，伸长率为</w:t>
      </w:r>
      <w:r w:rsidRPr="00AB0B43">
        <w:t>6.2</w:t>
      </w:r>
      <w:r w:rsidRPr="00AB0B43">
        <w:t>％。一些永久模具铸造和高压压铸的镁合金极限拉伸强度可以达到</w:t>
      </w:r>
      <w:r w:rsidRPr="00AB0B43">
        <w:t>250MPa</w:t>
      </w:r>
      <w:r w:rsidRPr="00AB0B43">
        <w:t>，具有相对更好的延展性。</w:t>
      </w:r>
    </w:p>
    <w:p w14:paraId="662E7F68" w14:textId="77777777" w:rsidR="00AB0B43" w:rsidRPr="00AB0B43" w:rsidRDefault="00AB0B43" w:rsidP="00AB0B43">
      <w:pPr>
        <w:adjustRightInd w:val="0"/>
        <w:snapToGrid w:val="0"/>
        <w:spacing w:line="360" w:lineRule="auto"/>
        <w:ind w:firstLine="480"/>
      </w:pPr>
      <w:r w:rsidRPr="00AB0B43">
        <w:t>镁</w:t>
      </w:r>
      <w:proofErr w:type="gramStart"/>
      <w:r w:rsidRPr="00AB0B43">
        <w:t>钇</w:t>
      </w:r>
      <w:proofErr w:type="gramEnd"/>
      <w:r w:rsidRPr="00AB0B43">
        <w:t>合金产品标准的制定能够提供稀土镁合金使用镁</w:t>
      </w:r>
      <w:proofErr w:type="gramStart"/>
      <w:r w:rsidRPr="00AB0B43">
        <w:t>钇</w:t>
      </w:r>
      <w:proofErr w:type="gramEnd"/>
      <w:r w:rsidRPr="00AB0B43">
        <w:t>合金时具有标准依据和可供参考，避免各类型号或成分的镁</w:t>
      </w:r>
      <w:proofErr w:type="gramStart"/>
      <w:r w:rsidRPr="00AB0B43">
        <w:t>钇</w:t>
      </w:r>
      <w:proofErr w:type="gramEnd"/>
      <w:r w:rsidRPr="00AB0B43">
        <w:t>合金产品充斥市场，没有固定标准产品、价格和</w:t>
      </w:r>
      <w:proofErr w:type="gramStart"/>
      <w:r w:rsidRPr="00AB0B43">
        <w:t>牌号参次不</w:t>
      </w:r>
      <w:r w:rsidRPr="00AB0B43">
        <w:lastRenderedPageBreak/>
        <w:t>齐</w:t>
      </w:r>
      <w:proofErr w:type="gramEnd"/>
      <w:r w:rsidRPr="00AB0B43">
        <w:t>，对于该领域经济产生重大影响，反之，有了产品标准依据和准则，能够增强镁</w:t>
      </w:r>
      <w:proofErr w:type="gramStart"/>
      <w:r w:rsidRPr="00AB0B43">
        <w:t>钇</w:t>
      </w:r>
      <w:proofErr w:type="gramEnd"/>
      <w:r w:rsidRPr="00AB0B43">
        <w:t>合金在行业内的生产、销售做到统一规范，从而增强镁</w:t>
      </w:r>
      <w:proofErr w:type="gramStart"/>
      <w:r w:rsidRPr="00AB0B43">
        <w:t>钇</w:t>
      </w:r>
      <w:proofErr w:type="gramEnd"/>
      <w:r w:rsidRPr="00AB0B43">
        <w:t>合金产品的重大经济和社会效益。</w:t>
      </w:r>
    </w:p>
    <w:p w14:paraId="164E566F"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六</w:t>
      </w:r>
      <w:r w:rsidRPr="00073D66">
        <w:rPr>
          <w:rFonts w:ascii="黑体" w:eastAsia="黑体" w:hAnsi="宋体"/>
          <w:bCs/>
          <w:sz w:val="24"/>
        </w:rPr>
        <w:t>、</w:t>
      </w:r>
      <w:r w:rsidRPr="00073D66">
        <w:rPr>
          <w:rFonts w:ascii="黑体" w:eastAsia="黑体" w:hAnsi="宋体" w:hint="eastAsia"/>
          <w:bCs/>
          <w:sz w:val="24"/>
        </w:rPr>
        <w:t>采用国际标准和国外先进标准的情况</w:t>
      </w:r>
    </w:p>
    <w:p w14:paraId="5656A196" w14:textId="77777777" w:rsidR="006729C7" w:rsidRPr="00073D66" w:rsidRDefault="006E1DC0">
      <w:pPr>
        <w:spacing w:beforeLines="50" w:before="156" w:afterLines="50" w:after="156" w:line="312" w:lineRule="auto"/>
        <w:ind w:firstLineChars="200" w:firstLine="420"/>
        <w:rPr>
          <w:rFonts w:ascii="黑体" w:eastAsia="黑体" w:hAnsi="宋体"/>
          <w:bCs/>
          <w:sz w:val="24"/>
        </w:rPr>
      </w:pPr>
      <w:r w:rsidRPr="00073D66">
        <w:rPr>
          <w:rFonts w:hAnsi="宋体" w:hint="eastAsia"/>
        </w:rPr>
        <w:t>经查</w:t>
      </w:r>
      <w:r w:rsidRPr="00073D66">
        <w:rPr>
          <w:rFonts w:hAnsi="宋体"/>
        </w:rPr>
        <w:t>，</w:t>
      </w:r>
      <w:r w:rsidRPr="00073D66">
        <w:rPr>
          <w:rFonts w:hAnsi="宋体" w:hint="eastAsia"/>
        </w:rPr>
        <w:t>国外</w:t>
      </w:r>
      <w:r w:rsidRPr="00073D66">
        <w:rPr>
          <w:rFonts w:hAnsi="宋体"/>
        </w:rPr>
        <w:t>无相同类型的标准。</w:t>
      </w:r>
      <w:r w:rsidRPr="00073D66">
        <w:rPr>
          <w:rFonts w:hAnsi="宋体" w:hint="eastAsia"/>
        </w:rPr>
        <w:t>本标准</w:t>
      </w:r>
      <w:r w:rsidRPr="00073D66">
        <w:rPr>
          <w:rFonts w:hAnsi="宋体"/>
        </w:rPr>
        <w:t>未</w:t>
      </w:r>
      <w:r w:rsidRPr="00073D66">
        <w:rPr>
          <w:rFonts w:hAnsi="宋体" w:hint="eastAsia"/>
        </w:rPr>
        <w:t>采用（包括</w:t>
      </w:r>
      <w:r w:rsidRPr="00073D66">
        <w:rPr>
          <w:rFonts w:hAnsi="宋体"/>
        </w:rPr>
        <w:t>等同采用、修改采用</w:t>
      </w:r>
      <w:r w:rsidRPr="00073D66">
        <w:rPr>
          <w:rFonts w:hAnsi="宋体" w:hint="eastAsia"/>
        </w:rPr>
        <w:t>及</w:t>
      </w:r>
      <w:r w:rsidRPr="00073D66">
        <w:rPr>
          <w:rFonts w:hAnsi="宋体"/>
        </w:rPr>
        <w:t>非等效采用</w:t>
      </w:r>
      <w:r w:rsidRPr="00073D66">
        <w:rPr>
          <w:rFonts w:hAnsi="宋体" w:hint="eastAsia"/>
        </w:rPr>
        <w:t>）</w:t>
      </w:r>
      <w:r w:rsidRPr="00073D66">
        <w:rPr>
          <w:rFonts w:hAnsi="宋体"/>
        </w:rPr>
        <w:t>国际标准或国外先进标准。</w:t>
      </w:r>
    </w:p>
    <w:p w14:paraId="5481D959"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七、与现行法律、法规、强制性国家标准及相关标准的关系</w:t>
      </w:r>
    </w:p>
    <w:p w14:paraId="147C0DB7" w14:textId="555A4122" w:rsidR="006729C7" w:rsidRPr="00073D66" w:rsidRDefault="006E1DC0">
      <w:pPr>
        <w:spacing w:beforeLines="50" w:before="156" w:afterLines="50" w:after="156" w:line="312" w:lineRule="auto"/>
        <w:ind w:firstLineChars="200" w:firstLine="420"/>
        <w:rPr>
          <w:rFonts w:hAnsi="宋体"/>
        </w:rPr>
      </w:pPr>
      <w:r w:rsidRPr="00073D66">
        <w:rPr>
          <w:rFonts w:hAnsi="宋体" w:hint="eastAsia"/>
        </w:rPr>
        <w:t>本标准属于</w:t>
      </w:r>
      <w:r w:rsidR="00B0524F" w:rsidRPr="00073D66">
        <w:rPr>
          <w:rFonts w:hAnsi="宋体" w:hint="eastAsia"/>
        </w:rPr>
        <w:t>稀土镁合金行业标准制定</w:t>
      </w:r>
      <w:r w:rsidRPr="00073D66">
        <w:rPr>
          <w:rFonts w:hAnsi="宋体"/>
        </w:rPr>
        <w:t>。</w:t>
      </w:r>
      <w:r w:rsidRPr="00073D66">
        <w:rPr>
          <w:rFonts w:hAnsi="宋体" w:hint="eastAsia"/>
        </w:rPr>
        <w:t>本标准与现行法律、法规和相关标准相协调、无冲突。</w:t>
      </w:r>
    </w:p>
    <w:p w14:paraId="7626EBE9"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八、重大分歧意见的处理和依据</w:t>
      </w:r>
    </w:p>
    <w:p w14:paraId="4E353FF5" w14:textId="77777777" w:rsidR="006729C7" w:rsidRPr="00073D66" w:rsidRDefault="006E1DC0">
      <w:pPr>
        <w:spacing w:beforeLines="50" w:before="156" w:afterLines="50" w:after="156" w:line="312" w:lineRule="auto"/>
        <w:ind w:firstLineChars="200" w:firstLine="420"/>
        <w:rPr>
          <w:rFonts w:hAnsi="宋体"/>
        </w:rPr>
      </w:pPr>
      <w:r w:rsidRPr="00073D66">
        <w:rPr>
          <w:rFonts w:hAnsi="宋体" w:hint="eastAsia"/>
        </w:rPr>
        <w:t>无重大分歧。</w:t>
      </w:r>
    </w:p>
    <w:p w14:paraId="6BE36CA6"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九、标准作为强制性或推荐性国家（或行业）标准的建议</w:t>
      </w:r>
    </w:p>
    <w:p w14:paraId="0ECC038F" w14:textId="15D78233" w:rsidR="006729C7" w:rsidRPr="00073D66" w:rsidRDefault="006E1DC0">
      <w:pPr>
        <w:pStyle w:val="afffff1"/>
        <w:tabs>
          <w:tab w:val="center" w:pos="4201"/>
          <w:tab w:val="right" w:leader="dot" w:pos="9298"/>
        </w:tabs>
        <w:spacing w:line="312" w:lineRule="auto"/>
        <w:ind w:firstLine="420"/>
      </w:pPr>
      <w:r w:rsidRPr="00073D66">
        <w:rPr>
          <w:rFonts w:hint="eastAsia"/>
        </w:rPr>
        <w:t>建议该标准为</w:t>
      </w:r>
      <w:r w:rsidRPr="00073D66">
        <w:t>推荐</w:t>
      </w:r>
      <w:r w:rsidR="00B0524F" w:rsidRPr="00073D66">
        <w:rPr>
          <w:rFonts w:hint="eastAsia"/>
        </w:rPr>
        <w:t>性行业</w:t>
      </w:r>
      <w:r w:rsidRPr="00073D66">
        <w:t>标准</w:t>
      </w:r>
      <w:r w:rsidRPr="00073D66">
        <w:rPr>
          <w:rFonts w:hint="eastAsia"/>
        </w:rPr>
        <w:t>。</w:t>
      </w:r>
    </w:p>
    <w:p w14:paraId="43B1441D" w14:textId="20634E74"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十、贯彻标准的要求和措施建议</w:t>
      </w:r>
    </w:p>
    <w:p w14:paraId="1CC589F7" w14:textId="33CF44DC" w:rsidR="00B0524F" w:rsidRPr="00073D66" w:rsidRDefault="00B0524F" w:rsidP="00B0524F">
      <w:pPr>
        <w:spacing w:line="312" w:lineRule="auto"/>
        <w:ind w:firstLineChars="200" w:firstLine="480"/>
        <w:rPr>
          <w:rFonts w:ascii="黑体" w:eastAsia="黑体"/>
          <w:sz w:val="24"/>
        </w:rPr>
      </w:pPr>
      <w:r w:rsidRPr="00073D66">
        <w:rPr>
          <w:rFonts w:ascii="黑体" w:eastAsia="黑体" w:hint="eastAsia"/>
          <w:sz w:val="24"/>
        </w:rPr>
        <w:t>无。</w:t>
      </w:r>
    </w:p>
    <w:p w14:paraId="3FDDDA66" w14:textId="16373245"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十一、废止现行有关标准的建议</w:t>
      </w:r>
    </w:p>
    <w:p w14:paraId="5E90330B" w14:textId="54291C97" w:rsidR="00B0524F" w:rsidRPr="00073D66" w:rsidRDefault="00B0524F" w:rsidP="00B0524F">
      <w:pPr>
        <w:spacing w:line="312" w:lineRule="auto"/>
        <w:ind w:firstLineChars="200" w:firstLine="480"/>
        <w:rPr>
          <w:rFonts w:ascii="黑体" w:eastAsia="黑体"/>
          <w:sz w:val="24"/>
        </w:rPr>
      </w:pPr>
      <w:r w:rsidRPr="00073D66">
        <w:rPr>
          <w:rFonts w:ascii="黑体" w:eastAsia="黑体" w:hint="eastAsia"/>
          <w:sz w:val="24"/>
        </w:rPr>
        <w:t>无。</w:t>
      </w:r>
    </w:p>
    <w:p w14:paraId="37DA8F41" w14:textId="77777777" w:rsidR="006729C7" w:rsidRPr="00073D66" w:rsidRDefault="006E1DC0">
      <w:pPr>
        <w:spacing w:beforeLines="50" w:before="156" w:afterLines="50" w:after="156" w:line="312" w:lineRule="auto"/>
        <w:rPr>
          <w:rFonts w:ascii="黑体" w:eastAsia="黑体" w:hAnsi="宋体"/>
          <w:bCs/>
          <w:sz w:val="24"/>
        </w:rPr>
      </w:pPr>
      <w:r w:rsidRPr="00073D66">
        <w:rPr>
          <w:rFonts w:ascii="黑体" w:eastAsia="黑体" w:hAnsi="宋体" w:hint="eastAsia"/>
          <w:bCs/>
          <w:sz w:val="24"/>
        </w:rPr>
        <w:t>十二、其它应予说明的事项</w:t>
      </w:r>
    </w:p>
    <w:p w14:paraId="56B67B9E" w14:textId="77777777" w:rsidR="006729C7" w:rsidRDefault="006E1DC0">
      <w:pPr>
        <w:spacing w:line="312" w:lineRule="auto"/>
        <w:ind w:firstLineChars="200" w:firstLine="480"/>
        <w:rPr>
          <w:rFonts w:ascii="黑体" w:eastAsia="黑体"/>
          <w:sz w:val="24"/>
        </w:rPr>
      </w:pPr>
      <w:r w:rsidRPr="00073D66">
        <w:rPr>
          <w:rFonts w:ascii="黑体" w:eastAsia="黑体" w:hint="eastAsia"/>
          <w:sz w:val="24"/>
        </w:rPr>
        <w:t>无。</w:t>
      </w:r>
    </w:p>
    <w:sectPr w:rsidR="006729C7" w:rsidSect="00ED10DF">
      <w:footerReference w:type="default" r:id="rId9"/>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5CAF" w14:textId="77777777" w:rsidR="00880BF6" w:rsidRDefault="00880BF6">
      <w:r>
        <w:separator/>
      </w:r>
    </w:p>
  </w:endnote>
  <w:endnote w:type="continuationSeparator" w:id="0">
    <w:p w14:paraId="2D076534" w14:textId="77777777" w:rsidR="00880BF6" w:rsidRDefault="0088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04F2" w14:textId="6A95E207" w:rsidR="00E77825" w:rsidRDefault="00E77825">
    <w:pPr>
      <w:pStyle w:val="affd"/>
      <w:jc w:val="center"/>
    </w:pPr>
    <w:r>
      <w:fldChar w:fldCharType="begin"/>
    </w:r>
    <w:r>
      <w:instrText xml:space="preserve"> PAGE   \* MERGEFORMAT </w:instrText>
    </w:r>
    <w:r>
      <w:fldChar w:fldCharType="separate"/>
    </w:r>
    <w:r w:rsidR="00805956" w:rsidRPr="00805956">
      <w:rPr>
        <w:noProof/>
        <w:lang w:val="zh-CN"/>
      </w:rPr>
      <w:t>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61BB" w14:textId="77777777" w:rsidR="00880BF6" w:rsidRDefault="00880BF6">
      <w:r>
        <w:separator/>
      </w:r>
    </w:p>
  </w:footnote>
  <w:footnote w:type="continuationSeparator" w:id="0">
    <w:p w14:paraId="6D2B91B1" w14:textId="77777777" w:rsidR="00880BF6" w:rsidRDefault="0088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46B0"/>
    <w:rsid w:val="00006A40"/>
    <w:rsid w:val="00010180"/>
    <w:rsid w:val="00012609"/>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432D"/>
    <w:rsid w:val="0006477B"/>
    <w:rsid w:val="00064797"/>
    <w:rsid w:val="00072756"/>
    <w:rsid w:val="00073C3A"/>
    <w:rsid w:val="00073D66"/>
    <w:rsid w:val="00081A9E"/>
    <w:rsid w:val="00083A57"/>
    <w:rsid w:val="000842C3"/>
    <w:rsid w:val="00085404"/>
    <w:rsid w:val="00091DD9"/>
    <w:rsid w:val="000934E1"/>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7360"/>
    <w:rsid w:val="000E068C"/>
    <w:rsid w:val="000E3741"/>
    <w:rsid w:val="000E37CA"/>
    <w:rsid w:val="000E5B60"/>
    <w:rsid w:val="000E6E9C"/>
    <w:rsid w:val="000E7ED5"/>
    <w:rsid w:val="000E7EDF"/>
    <w:rsid w:val="000F1FD1"/>
    <w:rsid w:val="000F224C"/>
    <w:rsid w:val="000F3489"/>
    <w:rsid w:val="0010034F"/>
    <w:rsid w:val="00100D28"/>
    <w:rsid w:val="001074F0"/>
    <w:rsid w:val="00110508"/>
    <w:rsid w:val="001115A6"/>
    <w:rsid w:val="00112CBC"/>
    <w:rsid w:val="0011532C"/>
    <w:rsid w:val="0011570F"/>
    <w:rsid w:val="00116D8F"/>
    <w:rsid w:val="00122903"/>
    <w:rsid w:val="001241A8"/>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567C"/>
    <w:rsid w:val="00166ED4"/>
    <w:rsid w:val="00170C25"/>
    <w:rsid w:val="00171087"/>
    <w:rsid w:val="0017147D"/>
    <w:rsid w:val="001742D0"/>
    <w:rsid w:val="00176CA2"/>
    <w:rsid w:val="00181E99"/>
    <w:rsid w:val="00181F19"/>
    <w:rsid w:val="00182D22"/>
    <w:rsid w:val="00186DB8"/>
    <w:rsid w:val="00187FC9"/>
    <w:rsid w:val="0019163F"/>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6080"/>
    <w:rsid w:val="001D783C"/>
    <w:rsid w:val="001D7A87"/>
    <w:rsid w:val="001E58AD"/>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3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A65"/>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84D"/>
    <w:rsid w:val="00302CA7"/>
    <w:rsid w:val="00305AB4"/>
    <w:rsid w:val="003070AE"/>
    <w:rsid w:val="00311372"/>
    <w:rsid w:val="0031608B"/>
    <w:rsid w:val="00320C25"/>
    <w:rsid w:val="00322AE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A5E"/>
    <w:rsid w:val="00366C1C"/>
    <w:rsid w:val="00370FF7"/>
    <w:rsid w:val="00371AA3"/>
    <w:rsid w:val="00372782"/>
    <w:rsid w:val="00373131"/>
    <w:rsid w:val="00376DAF"/>
    <w:rsid w:val="00376F19"/>
    <w:rsid w:val="003818E1"/>
    <w:rsid w:val="00383889"/>
    <w:rsid w:val="00385C99"/>
    <w:rsid w:val="00386212"/>
    <w:rsid w:val="003918BA"/>
    <w:rsid w:val="003922C1"/>
    <w:rsid w:val="00392AC9"/>
    <w:rsid w:val="003939C9"/>
    <w:rsid w:val="00395B19"/>
    <w:rsid w:val="0039640D"/>
    <w:rsid w:val="003A4DF7"/>
    <w:rsid w:val="003B3203"/>
    <w:rsid w:val="003B388F"/>
    <w:rsid w:val="003B46E8"/>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6E92"/>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F24"/>
    <w:rsid w:val="004814CC"/>
    <w:rsid w:val="00483671"/>
    <w:rsid w:val="004837ED"/>
    <w:rsid w:val="0048575A"/>
    <w:rsid w:val="004869D7"/>
    <w:rsid w:val="00490D88"/>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E282E"/>
    <w:rsid w:val="004E7AD9"/>
    <w:rsid w:val="004F0AC8"/>
    <w:rsid w:val="004F59CD"/>
    <w:rsid w:val="00502A7A"/>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2ADC"/>
    <w:rsid w:val="00535E44"/>
    <w:rsid w:val="00540267"/>
    <w:rsid w:val="005421E7"/>
    <w:rsid w:val="00543099"/>
    <w:rsid w:val="00543117"/>
    <w:rsid w:val="0054331E"/>
    <w:rsid w:val="005469A5"/>
    <w:rsid w:val="00546DF5"/>
    <w:rsid w:val="005475AF"/>
    <w:rsid w:val="00551151"/>
    <w:rsid w:val="0055122C"/>
    <w:rsid w:val="00554A02"/>
    <w:rsid w:val="00557D6E"/>
    <w:rsid w:val="00561BAB"/>
    <w:rsid w:val="00563D53"/>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16F8"/>
    <w:rsid w:val="005B26A9"/>
    <w:rsid w:val="005B2B1D"/>
    <w:rsid w:val="005B3B2F"/>
    <w:rsid w:val="005B42D0"/>
    <w:rsid w:val="005B4F50"/>
    <w:rsid w:val="005B602A"/>
    <w:rsid w:val="005B65D7"/>
    <w:rsid w:val="005C04B7"/>
    <w:rsid w:val="005C0D74"/>
    <w:rsid w:val="005C1E9B"/>
    <w:rsid w:val="005C2AE2"/>
    <w:rsid w:val="005C4676"/>
    <w:rsid w:val="005C6623"/>
    <w:rsid w:val="005C6E0A"/>
    <w:rsid w:val="005C76D7"/>
    <w:rsid w:val="005D1372"/>
    <w:rsid w:val="005D255E"/>
    <w:rsid w:val="005D5B2C"/>
    <w:rsid w:val="005D7867"/>
    <w:rsid w:val="005E030E"/>
    <w:rsid w:val="005E2C35"/>
    <w:rsid w:val="005E48F0"/>
    <w:rsid w:val="005E4A45"/>
    <w:rsid w:val="005E578E"/>
    <w:rsid w:val="005F7971"/>
    <w:rsid w:val="00600224"/>
    <w:rsid w:val="00607C62"/>
    <w:rsid w:val="00607F6D"/>
    <w:rsid w:val="00610273"/>
    <w:rsid w:val="006102D3"/>
    <w:rsid w:val="00613007"/>
    <w:rsid w:val="006237B0"/>
    <w:rsid w:val="0063380C"/>
    <w:rsid w:val="0063508A"/>
    <w:rsid w:val="00635596"/>
    <w:rsid w:val="00636BDB"/>
    <w:rsid w:val="00636F2E"/>
    <w:rsid w:val="00642493"/>
    <w:rsid w:val="006437BE"/>
    <w:rsid w:val="006445AD"/>
    <w:rsid w:val="00644B14"/>
    <w:rsid w:val="00645CDE"/>
    <w:rsid w:val="00646F53"/>
    <w:rsid w:val="0065133E"/>
    <w:rsid w:val="00653DEA"/>
    <w:rsid w:val="006555BA"/>
    <w:rsid w:val="00657FDB"/>
    <w:rsid w:val="006619E4"/>
    <w:rsid w:val="0066318E"/>
    <w:rsid w:val="00664E99"/>
    <w:rsid w:val="006664F9"/>
    <w:rsid w:val="00666745"/>
    <w:rsid w:val="006727AA"/>
    <w:rsid w:val="006729C7"/>
    <w:rsid w:val="00673F33"/>
    <w:rsid w:val="00674D40"/>
    <w:rsid w:val="00675AA1"/>
    <w:rsid w:val="006773F1"/>
    <w:rsid w:val="00677B56"/>
    <w:rsid w:val="006815E1"/>
    <w:rsid w:val="00681710"/>
    <w:rsid w:val="00685707"/>
    <w:rsid w:val="00686631"/>
    <w:rsid w:val="006877FE"/>
    <w:rsid w:val="006905BF"/>
    <w:rsid w:val="00693908"/>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1DC0"/>
    <w:rsid w:val="006E28B7"/>
    <w:rsid w:val="006E2ACE"/>
    <w:rsid w:val="006E4918"/>
    <w:rsid w:val="006E5A49"/>
    <w:rsid w:val="006E67A8"/>
    <w:rsid w:val="006E7ACD"/>
    <w:rsid w:val="006E7C1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4227"/>
    <w:rsid w:val="0074089A"/>
    <w:rsid w:val="007415D6"/>
    <w:rsid w:val="007436BB"/>
    <w:rsid w:val="00745D4F"/>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0700"/>
    <w:rsid w:val="007A16E2"/>
    <w:rsid w:val="007A3FC1"/>
    <w:rsid w:val="007B1690"/>
    <w:rsid w:val="007B1B7D"/>
    <w:rsid w:val="007B29F0"/>
    <w:rsid w:val="007B5DB0"/>
    <w:rsid w:val="007B688D"/>
    <w:rsid w:val="007B74F4"/>
    <w:rsid w:val="007B7D0F"/>
    <w:rsid w:val="007C0643"/>
    <w:rsid w:val="007C2A43"/>
    <w:rsid w:val="007C35DE"/>
    <w:rsid w:val="007C5B98"/>
    <w:rsid w:val="007D27BC"/>
    <w:rsid w:val="007D75D0"/>
    <w:rsid w:val="007E17FF"/>
    <w:rsid w:val="007E19DE"/>
    <w:rsid w:val="007E2137"/>
    <w:rsid w:val="007E50D0"/>
    <w:rsid w:val="007E5723"/>
    <w:rsid w:val="007E5B7A"/>
    <w:rsid w:val="007E5FC1"/>
    <w:rsid w:val="007E70D2"/>
    <w:rsid w:val="007E7DF3"/>
    <w:rsid w:val="007F1EE8"/>
    <w:rsid w:val="007F335B"/>
    <w:rsid w:val="007F3D28"/>
    <w:rsid w:val="007F4259"/>
    <w:rsid w:val="007F42A2"/>
    <w:rsid w:val="00801948"/>
    <w:rsid w:val="008029FF"/>
    <w:rsid w:val="008036B5"/>
    <w:rsid w:val="008039DF"/>
    <w:rsid w:val="008043CF"/>
    <w:rsid w:val="00805956"/>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72C9E"/>
    <w:rsid w:val="00873AC3"/>
    <w:rsid w:val="00880BF6"/>
    <w:rsid w:val="00880BF7"/>
    <w:rsid w:val="00880F82"/>
    <w:rsid w:val="00881B81"/>
    <w:rsid w:val="00884CA6"/>
    <w:rsid w:val="00895656"/>
    <w:rsid w:val="00897728"/>
    <w:rsid w:val="008A25C2"/>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772E"/>
    <w:rsid w:val="00920149"/>
    <w:rsid w:val="0092194B"/>
    <w:rsid w:val="00921B3A"/>
    <w:rsid w:val="009227CD"/>
    <w:rsid w:val="009254EF"/>
    <w:rsid w:val="009256A5"/>
    <w:rsid w:val="00927C5A"/>
    <w:rsid w:val="009322D7"/>
    <w:rsid w:val="00937C2A"/>
    <w:rsid w:val="00945C50"/>
    <w:rsid w:val="009514E6"/>
    <w:rsid w:val="00951A38"/>
    <w:rsid w:val="00952E60"/>
    <w:rsid w:val="0095338D"/>
    <w:rsid w:val="00953D99"/>
    <w:rsid w:val="00954F1C"/>
    <w:rsid w:val="00955795"/>
    <w:rsid w:val="009579E5"/>
    <w:rsid w:val="00957E38"/>
    <w:rsid w:val="0096152F"/>
    <w:rsid w:val="00963674"/>
    <w:rsid w:val="00964A13"/>
    <w:rsid w:val="009660B1"/>
    <w:rsid w:val="00974F87"/>
    <w:rsid w:val="0097620B"/>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76FA"/>
    <w:rsid w:val="00A97C6A"/>
    <w:rsid w:val="00A97C9F"/>
    <w:rsid w:val="00AA2645"/>
    <w:rsid w:val="00AA265A"/>
    <w:rsid w:val="00AA540B"/>
    <w:rsid w:val="00AB0B43"/>
    <w:rsid w:val="00AB10A7"/>
    <w:rsid w:val="00AB171A"/>
    <w:rsid w:val="00AB640E"/>
    <w:rsid w:val="00AB66D3"/>
    <w:rsid w:val="00AC1627"/>
    <w:rsid w:val="00AC20AF"/>
    <w:rsid w:val="00AC475D"/>
    <w:rsid w:val="00AC5F01"/>
    <w:rsid w:val="00AD0DDB"/>
    <w:rsid w:val="00AD2E9B"/>
    <w:rsid w:val="00AD7DDD"/>
    <w:rsid w:val="00AE1106"/>
    <w:rsid w:val="00AE24F5"/>
    <w:rsid w:val="00AE3579"/>
    <w:rsid w:val="00AE3993"/>
    <w:rsid w:val="00AE7126"/>
    <w:rsid w:val="00AE723E"/>
    <w:rsid w:val="00AE728B"/>
    <w:rsid w:val="00AF4851"/>
    <w:rsid w:val="00B01873"/>
    <w:rsid w:val="00B01E95"/>
    <w:rsid w:val="00B02AD7"/>
    <w:rsid w:val="00B0524F"/>
    <w:rsid w:val="00B072E8"/>
    <w:rsid w:val="00B102A5"/>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3854"/>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6830"/>
    <w:rsid w:val="00BB7322"/>
    <w:rsid w:val="00BC1EBE"/>
    <w:rsid w:val="00BC677B"/>
    <w:rsid w:val="00BC7247"/>
    <w:rsid w:val="00BD1292"/>
    <w:rsid w:val="00BD3E12"/>
    <w:rsid w:val="00BE07C9"/>
    <w:rsid w:val="00BE7122"/>
    <w:rsid w:val="00BF013A"/>
    <w:rsid w:val="00BF1244"/>
    <w:rsid w:val="00BF592D"/>
    <w:rsid w:val="00BF6444"/>
    <w:rsid w:val="00C02390"/>
    <w:rsid w:val="00C027EA"/>
    <w:rsid w:val="00C1097A"/>
    <w:rsid w:val="00C118B0"/>
    <w:rsid w:val="00C15AC4"/>
    <w:rsid w:val="00C16FCF"/>
    <w:rsid w:val="00C17DCE"/>
    <w:rsid w:val="00C22C6B"/>
    <w:rsid w:val="00C24CA2"/>
    <w:rsid w:val="00C27544"/>
    <w:rsid w:val="00C2763A"/>
    <w:rsid w:val="00C317D1"/>
    <w:rsid w:val="00C32990"/>
    <w:rsid w:val="00C33B55"/>
    <w:rsid w:val="00C35D4C"/>
    <w:rsid w:val="00C40DAE"/>
    <w:rsid w:val="00C417FC"/>
    <w:rsid w:val="00C5372F"/>
    <w:rsid w:val="00C57F39"/>
    <w:rsid w:val="00C62684"/>
    <w:rsid w:val="00C63201"/>
    <w:rsid w:val="00C659BF"/>
    <w:rsid w:val="00C65B29"/>
    <w:rsid w:val="00C66710"/>
    <w:rsid w:val="00C67FD8"/>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255D"/>
    <w:rsid w:val="00CB39F2"/>
    <w:rsid w:val="00CB3E68"/>
    <w:rsid w:val="00CB7BE6"/>
    <w:rsid w:val="00CC4EA7"/>
    <w:rsid w:val="00CC57B8"/>
    <w:rsid w:val="00CC731D"/>
    <w:rsid w:val="00CC7D45"/>
    <w:rsid w:val="00CD25A3"/>
    <w:rsid w:val="00CD4D8F"/>
    <w:rsid w:val="00CD582F"/>
    <w:rsid w:val="00CD6CCF"/>
    <w:rsid w:val="00CD6F3F"/>
    <w:rsid w:val="00CD7A8C"/>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4B3A"/>
    <w:rsid w:val="00D23C7C"/>
    <w:rsid w:val="00D2514B"/>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A79A4"/>
    <w:rsid w:val="00DC60EE"/>
    <w:rsid w:val="00DD33FA"/>
    <w:rsid w:val="00DD3BAF"/>
    <w:rsid w:val="00DD6D4E"/>
    <w:rsid w:val="00DD70C1"/>
    <w:rsid w:val="00DE2AFA"/>
    <w:rsid w:val="00DE4206"/>
    <w:rsid w:val="00DE68A7"/>
    <w:rsid w:val="00DE6BD9"/>
    <w:rsid w:val="00DF4E97"/>
    <w:rsid w:val="00E01882"/>
    <w:rsid w:val="00E01E44"/>
    <w:rsid w:val="00E02A78"/>
    <w:rsid w:val="00E0650E"/>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5128"/>
    <w:rsid w:val="00E5542E"/>
    <w:rsid w:val="00E60000"/>
    <w:rsid w:val="00E61860"/>
    <w:rsid w:val="00E63DE8"/>
    <w:rsid w:val="00E66929"/>
    <w:rsid w:val="00E72107"/>
    <w:rsid w:val="00E73FAC"/>
    <w:rsid w:val="00E75019"/>
    <w:rsid w:val="00E76EF5"/>
    <w:rsid w:val="00E77825"/>
    <w:rsid w:val="00E861EA"/>
    <w:rsid w:val="00E966A3"/>
    <w:rsid w:val="00E97A93"/>
    <w:rsid w:val="00EA3F4A"/>
    <w:rsid w:val="00EA4584"/>
    <w:rsid w:val="00EA545B"/>
    <w:rsid w:val="00EA5E1E"/>
    <w:rsid w:val="00EA7123"/>
    <w:rsid w:val="00EB4EEB"/>
    <w:rsid w:val="00EB5B4D"/>
    <w:rsid w:val="00EB6C07"/>
    <w:rsid w:val="00EC2BC3"/>
    <w:rsid w:val="00EC3811"/>
    <w:rsid w:val="00EC4880"/>
    <w:rsid w:val="00EC4AF8"/>
    <w:rsid w:val="00EC4C53"/>
    <w:rsid w:val="00EC6651"/>
    <w:rsid w:val="00EC6F1C"/>
    <w:rsid w:val="00ED0334"/>
    <w:rsid w:val="00ED10DF"/>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2CCB"/>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C9"/>
    <w:rsid w:val="00F87499"/>
    <w:rsid w:val="00F87729"/>
    <w:rsid w:val="00F92A5D"/>
    <w:rsid w:val="00F93070"/>
    <w:rsid w:val="00F95351"/>
    <w:rsid w:val="00FA2949"/>
    <w:rsid w:val="00FA3AD1"/>
    <w:rsid w:val="00FB5882"/>
    <w:rsid w:val="00FB7CDE"/>
    <w:rsid w:val="00FC1558"/>
    <w:rsid w:val="00FC4C72"/>
    <w:rsid w:val="00FD01B2"/>
    <w:rsid w:val="00FD1EA7"/>
    <w:rsid w:val="00FD27A1"/>
    <w:rsid w:val="00FD684E"/>
    <w:rsid w:val="00FE33BB"/>
    <w:rsid w:val="00FE3922"/>
    <w:rsid w:val="00FE6B87"/>
    <w:rsid w:val="00FE7DF6"/>
    <w:rsid w:val="00FF595B"/>
    <w:rsid w:val="00FF6D53"/>
    <w:rsid w:val="00FF6DBD"/>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1B84D"/>
  <w15:docId w15:val="{AEAB085C-7A05-4EBB-B60F-158BEBBD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71">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52">
    <w:name w:val="toc 5"/>
    <w:basedOn w:val="a6"/>
    <w:next w:val="a6"/>
    <w:qFormat/>
    <w:pPr>
      <w:ind w:leftChars="800" w:left="1680"/>
    </w:pPr>
  </w:style>
  <w:style w:type="paragraph" w:styleId="36">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3">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82">
    <w:name w:val="toc 8"/>
    <w:basedOn w:val="a6"/>
    <w:next w:val="a6"/>
    <w:qFormat/>
    <w:pPr>
      <w:ind w:leftChars="1400" w:left="2940"/>
    </w:pPr>
  </w:style>
  <w:style w:type="paragraph" w:styleId="37">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4">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1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45">
    <w:name w:val="toc 4"/>
    <w:basedOn w:val="a6"/>
    <w:next w:val="a6"/>
    <w:qFormat/>
    <w:pPr>
      <w:ind w:leftChars="600" w:left="1260"/>
    </w:pPr>
  </w:style>
  <w:style w:type="paragraph" w:styleId="afff4">
    <w:name w:val="index heading"/>
    <w:basedOn w:val="a6"/>
    <w:next w:val="12"/>
    <w:qFormat/>
    <w:rPr>
      <w:rFonts w:ascii="Arial" w:hAnsi="Arial" w:cs="Arial"/>
      <w:b/>
      <w:bCs/>
    </w:rPr>
  </w:style>
  <w:style w:type="paragraph" w:styleId="12">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5">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62">
    <w:name w:val="toc 6"/>
    <w:basedOn w:val="a6"/>
    <w:next w:val="a6"/>
    <w:qFormat/>
    <w:pPr>
      <w:ind w:leftChars="1000" w:left="2100"/>
    </w:pPr>
  </w:style>
  <w:style w:type="paragraph" w:styleId="56">
    <w:name w:val="List 5"/>
    <w:basedOn w:val="a6"/>
    <w:qFormat/>
    <w:pPr>
      <w:ind w:leftChars="800" w:left="100" w:hangingChars="200" w:hanging="200"/>
    </w:pPr>
  </w:style>
  <w:style w:type="paragraph" w:styleId="38">
    <w:name w:val="Body Text Indent 3"/>
    <w:basedOn w:val="a6"/>
    <w:link w:val="39"/>
    <w:qFormat/>
    <w:pPr>
      <w:spacing w:after="120"/>
      <w:ind w:leftChars="200" w:left="420"/>
    </w:pPr>
    <w:rPr>
      <w:sz w:val="16"/>
      <w:szCs w:val="16"/>
    </w:rPr>
  </w:style>
  <w:style w:type="paragraph" w:styleId="72">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26">
    <w:name w:val="toc 2"/>
    <w:basedOn w:val="a6"/>
    <w:next w:val="a6"/>
    <w:qFormat/>
    <w:pPr>
      <w:tabs>
        <w:tab w:val="right" w:leader="dot" w:pos="8296"/>
      </w:tabs>
      <w:spacing w:line="312" w:lineRule="auto"/>
      <w:ind w:leftChars="200" w:left="420"/>
    </w:pPr>
    <w:rPr>
      <w:sz w:val="24"/>
    </w:rPr>
  </w:style>
  <w:style w:type="paragraph" w:styleId="92">
    <w:name w:val="toc 9"/>
    <w:basedOn w:val="a6"/>
    <w:next w:val="a6"/>
    <w:qFormat/>
    <w:pPr>
      <w:ind w:leftChars="1600" w:left="3360"/>
    </w:pPr>
  </w:style>
  <w:style w:type="paragraph" w:styleId="27">
    <w:name w:val="Body Text 2"/>
    <w:basedOn w:val="a6"/>
    <w:link w:val="28"/>
    <w:qFormat/>
    <w:pPr>
      <w:spacing w:after="120" w:line="480" w:lineRule="auto"/>
    </w:pPr>
  </w:style>
  <w:style w:type="paragraph" w:styleId="46">
    <w:name w:val="List 4"/>
    <w:basedOn w:val="a6"/>
    <w:qFormat/>
    <w:pPr>
      <w:ind w:leftChars="600" w:left="100" w:hangingChars="200" w:hanging="200"/>
    </w:pPr>
  </w:style>
  <w:style w:type="paragraph" w:styleId="29">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6"/>
    <w:qFormat/>
    <w:pPr>
      <w:spacing w:after="120"/>
      <w:ind w:leftChars="600" w:left="1260"/>
    </w:pPr>
  </w:style>
  <w:style w:type="paragraph" w:styleId="2a">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b">
    <w:name w:val="Body Text First Indent 2"/>
    <w:basedOn w:val="aff1"/>
    <w:link w:val="2c"/>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d">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3">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c">
    <w:name w:val="正文首行缩进 2 字符"/>
    <w:basedOn w:val="aff2"/>
    <w:link w:val="2b"/>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9">
    <w:name w:val="正文文本缩进 3 字符"/>
    <w:basedOn w:val="a7"/>
    <w:link w:val="38"/>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8">
    <w:name w:val="正文文本 2 字符"/>
    <w:basedOn w:val="a7"/>
    <w:link w:val="27"/>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affffff9">
    <w:basedOn w:val="a6"/>
    <w:next w:val="afffff2"/>
    <w:uiPriority w:val="34"/>
    <w:qFormat/>
    <w:rsid w:val="0063559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725627">
      <w:bodyDiv w:val="1"/>
      <w:marLeft w:val="0"/>
      <w:marRight w:val="0"/>
      <w:marTop w:val="0"/>
      <w:marBottom w:val="0"/>
      <w:divBdr>
        <w:top w:val="none" w:sz="0" w:space="0" w:color="auto"/>
        <w:left w:val="none" w:sz="0" w:space="0" w:color="auto"/>
        <w:bottom w:val="none" w:sz="0" w:space="0" w:color="auto"/>
        <w:right w:val="none" w:sz="0" w:space="0" w:color="auto"/>
      </w:divBdr>
      <w:divsChild>
        <w:div w:id="1534079627">
          <w:marLeft w:val="0"/>
          <w:marRight w:val="0"/>
          <w:marTop w:val="0"/>
          <w:marBottom w:val="0"/>
          <w:divBdr>
            <w:top w:val="none" w:sz="0" w:space="0" w:color="auto"/>
            <w:left w:val="none" w:sz="0" w:space="0" w:color="auto"/>
            <w:bottom w:val="none" w:sz="0" w:space="0" w:color="auto"/>
            <w:right w:val="none" w:sz="0" w:space="0" w:color="auto"/>
          </w:divBdr>
        </w:div>
        <w:div w:id="6078523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2BAC6-1DE3-4307-9A58-1C63C87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921</Words>
  <Characters>5252</Characters>
  <Application>Microsoft Office Word</Application>
  <DocSecurity>0</DocSecurity>
  <Lines>43</Lines>
  <Paragraphs>12</Paragraphs>
  <ScaleCrop>false</ScaleCrop>
  <Company>www.xunchi.com</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文涛 刘</cp:lastModifiedBy>
  <cp:revision>13</cp:revision>
  <cp:lastPrinted>2018-08-20T12:57:00Z</cp:lastPrinted>
  <dcterms:created xsi:type="dcterms:W3CDTF">2023-12-29T07:29:00Z</dcterms:created>
  <dcterms:modified xsi:type="dcterms:W3CDTF">2024-01-17T08:54:00Z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