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7575" w14:textId="5A26316C" w:rsidR="006E1DC0" w:rsidRPr="00073D66" w:rsidRDefault="006E1DC0" w:rsidP="006E1DC0">
      <w:pPr>
        <w:spacing w:line="360" w:lineRule="auto"/>
        <w:jc w:val="center"/>
        <w:rPr>
          <w:rFonts w:ascii="黑体" w:eastAsia="黑体" w:hAnsi="黑体" w:cs="黑体"/>
          <w:w w:val="90"/>
          <w:sz w:val="32"/>
          <w:szCs w:val="32"/>
        </w:rPr>
      </w:pPr>
      <w:r w:rsidRPr="00073D66">
        <w:rPr>
          <w:rFonts w:ascii="黑体" w:eastAsia="黑体" w:hAnsi="黑体" w:cs="黑体" w:hint="eastAsia"/>
          <w:w w:val="90"/>
          <w:sz w:val="32"/>
          <w:szCs w:val="32"/>
        </w:rPr>
        <w:t>稀土行业</w:t>
      </w:r>
      <w:r w:rsidRPr="00073D66">
        <w:rPr>
          <w:rFonts w:ascii="黑体" w:eastAsia="黑体" w:hAnsi="黑体" w:cs="黑体"/>
          <w:w w:val="90"/>
          <w:sz w:val="32"/>
          <w:szCs w:val="32"/>
        </w:rPr>
        <w:t>标准《</w:t>
      </w:r>
      <w:r w:rsidR="00ED10DF">
        <w:rPr>
          <w:rFonts w:ascii="黑体" w:eastAsia="黑体" w:hAnsi="黑体" w:cs="黑体" w:hint="eastAsia"/>
          <w:w w:val="90"/>
          <w:sz w:val="32"/>
          <w:szCs w:val="32"/>
        </w:rPr>
        <w:t>铒</w:t>
      </w:r>
      <w:r w:rsidRPr="00073D66">
        <w:rPr>
          <w:rFonts w:ascii="黑体" w:eastAsia="黑体" w:hAnsi="黑体" w:cs="黑体"/>
          <w:w w:val="90"/>
          <w:sz w:val="32"/>
          <w:szCs w:val="32"/>
        </w:rPr>
        <w:t>镁合金》</w:t>
      </w:r>
      <w:r w:rsidRPr="00073D66">
        <w:rPr>
          <w:rFonts w:ascii="黑体" w:eastAsia="黑体" w:hAnsi="黑体" w:cs="黑体" w:hint="eastAsia"/>
          <w:w w:val="90"/>
          <w:sz w:val="32"/>
          <w:szCs w:val="32"/>
        </w:rPr>
        <w:t>（</w:t>
      </w:r>
      <w:r w:rsidR="00ED10DF">
        <w:rPr>
          <w:rFonts w:ascii="黑体" w:eastAsia="黑体" w:hAnsi="黑体" w:cs="黑体" w:hint="eastAsia"/>
          <w:w w:val="90"/>
          <w:sz w:val="32"/>
          <w:szCs w:val="32"/>
        </w:rPr>
        <w:t>预审</w:t>
      </w:r>
      <w:r w:rsidRPr="00073D66">
        <w:rPr>
          <w:rFonts w:ascii="黑体" w:eastAsia="黑体" w:hAnsi="黑体" w:cs="黑体" w:hint="eastAsia"/>
          <w:w w:val="90"/>
          <w:sz w:val="32"/>
          <w:szCs w:val="32"/>
        </w:rPr>
        <w:t>稿）</w:t>
      </w:r>
      <w:r w:rsidRPr="00073D66">
        <w:rPr>
          <w:rFonts w:ascii="黑体" w:eastAsia="黑体" w:hAnsi="黑体" w:cs="黑体"/>
          <w:w w:val="90"/>
          <w:sz w:val="32"/>
          <w:szCs w:val="32"/>
        </w:rPr>
        <w:t>编制说明</w:t>
      </w:r>
    </w:p>
    <w:p w14:paraId="23D13A0E"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一、工作简况</w:t>
      </w:r>
    </w:p>
    <w:p w14:paraId="2CACF591" w14:textId="77777777" w:rsidR="006729C7" w:rsidRPr="00073D66" w:rsidRDefault="006E1DC0">
      <w:pPr>
        <w:pStyle w:val="afffff0"/>
        <w:tabs>
          <w:tab w:val="clear" w:pos="675"/>
        </w:tabs>
        <w:spacing w:beforeLines="50" w:before="156" w:afterLines="50" w:after="156" w:line="312" w:lineRule="auto"/>
        <w:ind w:left="0" w:firstLine="0"/>
        <w:rPr>
          <w:rFonts w:hAnsi="黑体"/>
        </w:rPr>
      </w:pPr>
      <w:r w:rsidRPr="00073D66">
        <w:rPr>
          <w:rFonts w:hAnsi="黑体" w:hint="eastAsia"/>
        </w:rPr>
        <w:t>（一）</w:t>
      </w:r>
      <w:r w:rsidRPr="00073D66">
        <w:rPr>
          <w:rFonts w:hAnsi="黑体"/>
        </w:rPr>
        <w:t>任务来源</w:t>
      </w:r>
    </w:p>
    <w:p w14:paraId="02558449" w14:textId="77777777" w:rsidR="006729C7" w:rsidRPr="00073D66" w:rsidRDefault="006E1DC0">
      <w:pPr>
        <w:spacing w:afterLines="50" w:after="156" w:line="312" w:lineRule="auto"/>
        <w:rPr>
          <w:rFonts w:ascii="黑体" w:eastAsia="黑体" w:hAnsi="黑体"/>
        </w:rPr>
      </w:pPr>
      <w:r w:rsidRPr="00073D66">
        <w:rPr>
          <w:rFonts w:ascii="黑体" w:eastAsia="黑体" w:hAnsi="黑体" w:hint="eastAsia"/>
        </w:rPr>
        <w:t>1、计划批复</w:t>
      </w:r>
    </w:p>
    <w:p w14:paraId="25C0985F" w14:textId="4EAECEBE" w:rsidR="006729C7" w:rsidRPr="00ED10DF" w:rsidRDefault="006E1DC0" w:rsidP="00ED10DF">
      <w:pPr>
        <w:autoSpaceDE w:val="0"/>
        <w:autoSpaceDN w:val="0"/>
        <w:spacing w:line="360" w:lineRule="auto"/>
        <w:ind w:firstLineChars="200" w:firstLine="420"/>
        <w:rPr>
          <w:rFonts w:eastAsiaTheme="minorEastAsia" w:hAnsiTheme="minorEastAsia" w:hint="eastAsia"/>
          <w:szCs w:val="21"/>
        </w:rPr>
      </w:pPr>
      <w:r w:rsidRPr="00ED10DF">
        <w:rPr>
          <w:szCs w:val="21"/>
        </w:rPr>
        <w:t>2</w:t>
      </w:r>
      <w:r w:rsidRPr="00ED10DF">
        <w:rPr>
          <w:rFonts w:eastAsiaTheme="minorEastAsia" w:hAnsiTheme="minorEastAsia"/>
          <w:szCs w:val="21"/>
        </w:rPr>
        <w:t>0</w:t>
      </w:r>
      <w:r w:rsidR="00ED10DF" w:rsidRPr="00ED10DF">
        <w:rPr>
          <w:rFonts w:eastAsiaTheme="minorEastAsia" w:hAnsiTheme="minorEastAsia"/>
          <w:szCs w:val="21"/>
        </w:rPr>
        <w:t>23</w:t>
      </w:r>
      <w:r w:rsidRPr="00ED10DF">
        <w:rPr>
          <w:rFonts w:eastAsiaTheme="minorEastAsia" w:hAnsiTheme="minorEastAsia"/>
          <w:szCs w:val="21"/>
        </w:rPr>
        <w:t>年</w:t>
      </w:r>
      <w:r w:rsidR="00ED10DF" w:rsidRPr="00ED10DF">
        <w:rPr>
          <w:rFonts w:eastAsiaTheme="minorEastAsia" w:hAnsiTheme="minorEastAsia"/>
          <w:szCs w:val="21"/>
        </w:rPr>
        <w:t>3</w:t>
      </w:r>
      <w:r w:rsidRPr="00ED10DF">
        <w:rPr>
          <w:rFonts w:eastAsiaTheme="minorEastAsia" w:hAnsiTheme="minorEastAsia"/>
          <w:szCs w:val="21"/>
        </w:rPr>
        <w:t>月，</w:t>
      </w:r>
      <w:r w:rsidR="00ED10DF" w:rsidRPr="00ED10DF">
        <w:rPr>
          <w:rFonts w:eastAsiaTheme="minorEastAsia" w:hAnsiTheme="minorEastAsia" w:hint="eastAsia"/>
          <w:szCs w:val="21"/>
        </w:rPr>
        <w:t>关于召开</w:t>
      </w:r>
      <w:r w:rsidR="00ED10DF" w:rsidRPr="00ED10DF">
        <w:rPr>
          <w:rFonts w:eastAsiaTheme="minorEastAsia" w:hAnsiTheme="minorEastAsia"/>
          <w:szCs w:val="21"/>
        </w:rPr>
        <w:t xml:space="preserve">2023 </w:t>
      </w:r>
      <w:r w:rsidR="00ED10DF" w:rsidRPr="00ED10DF">
        <w:rPr>
          <w:rFonts w:eastAsiaTheme="minorEastAsia" w:hAnsiTheme="minorEastAsia" w:hint="eastAsia"/>
          <w:szCs w:val="21"/>
        </w:rPr>
        <w:t>年第一次稀土标准工作会议的通知</w:t>
      </w:r>
      <w:r w:rsidR="00ED10DF" w:rsidRPr="00ED10DF">
        <w:rPr>
          <w:rFonts w:eastAsiaTheme="minorEastAsia" w:hAnsiTheme="minorEastAsia" w:hint="eastAsia"/>
          <w:szCs w:val="21"/>
        </w:rPr>
        <w:t>，</w:t>
      </w:r>
      <w:r w:rsidR="00ED10DF" w:rsidRPr="00ED10DF">
        <w:rPr>
          <w:rFonts w:eastAsiaTheme="minorEastAsia" w:hAnsiTheme="minorEastAsia"/>
          <w:szCs w:val="21"/>
        </w:rPr>
        <w:t>根据稀土标委</w:t>
      </w:r>
      <w:r w:rsidR="00ED10DF" w:rsidRPr="00ED10DF">
        <w:rPr>
          <w:rFonts w:eastAsiaTheme="minorEastAsia" w:hAnsiTheme="minorEastAsia"/>
          <w:szCs w:val="21"/>
        </w:rPr>
        <w:t>[2023]14</w:t>
      </w:r>
      <w:r w:rsidR="00ED10DF" w:rsidRPr="00ED10DF">
        <w:rPr>
          <w:rFonts w:eastAsiaTheme="minorEastAsia" w:hAnsiTheme="minorEastAsia"/>
          <w:szCs w:val="21"/>
        </w:rPr>
        <w:t>号文件</w:t>
      </w:r>
      <w:r w:rsidR="00ED10DF" w:rsidRPr="00ED10DF">
        <w:rPr>
          <w:rFonts w:eastAsiaTheme="minorEastAsia" w:hAnsiTheme="minorEastAsia" w:hint="eastAsia"/>
          <w:szCs w:val="21"/>
        </w:rPr>
        <w:t>“</w:t>
      </w:r>
      <w:r w:rsidR="00ED10DF" w:rsidRPr="00ED10DF">
        <w:rPr>
          <w:rFonts w:eastAsiaTheme="minorEastAsia" w:hAnsiTheme="minorEastAsia"/>
          <w:szCs w:val="21"/>
        </w:rPr>
        <w:t>关于</w:t>
      </w:r>
      <w:r w:rsidR="00ED10DF" w:rsidRPr="00ED10DF">
        <w:rPr>
          <w:rFonts w:eastAsiaTheme="minorEastAsia" w:hAnsiTheme="minorEastAsia" w:hint="eastAsia"/>
          <w:szCs w:val="21"/>
        </w:rPr>
        <w:t>印发《铒镁合金》等</w:t>
      </w:r>
      <w:r w:rsidR="00ED10DF" w:rsidRPr="00ED10DF">
        <w:rPr>
          <w:rFonts w:eastAsiaTheme="minorEastAsia" w:hAnsiTheme="minorEastAsia"/>
          <w:szCs w:val="21"/>
        </w:rPr>
        <w:t xml:space="preserve">3 </w:t>
      </w:r>
      <w:r w:rsidR="00ED10DF" w:rsidRPr="00ED10DF">
        <w:rPr>
          <w:rFonts w:eastAsiaTheme="minorEastAsia" w:hAnsiTheme="minorEastAsia" w:hint="eastAsia"/>
          <w:szCs w:val="21"/>
        </w:rPr>
        <w:t>项行业标准计划任务落实会议纪要的通知”拟落实任务稀土行业标准计划项目清单</w:t>
      </w:r>
      <w:r w:rsidR="00ED10DF" w:rsidRPr="00ED10DF">
        <w:rPr>
          <w:rFonts w:eastAsiaTheme="minorEastAsia" w:hAnsiTheme="minorEastAsia"/>
          <w:szCs w:val="21"/>
        </w:rPr>
        <w:t>，由</w:t>
      </w:r>
      <w:r w:rsidR="00ED10DF" w:rsidRPr="00ED10DF">
        <w:rPr>
          <w:rFonts w:eastAsiaTheme="minorEastAsia" w:hAnsiTheme="minorEastAsia" w:hint="eastAsia"/>
          <w:szCs w:val="21"/>
        </w:rPr>
        <w:t>山西景浩科技有限公司</w:t>
      </w:r>
      <w:r w:rsidR="00ED10DF" w:rsidRPr="00ED10DF">
        <w:rPr>
          <w:rFonts w:eastAsiaTheme="minorEastAsia" w:hAnsiTheme="minorEastAsia"/>
          <w:szCs w:val="21"/>
        </w:rPr>
        <w:t>承担《</w:t>
      </w:r>
      <w:r w:rsidR="00ED10DF" w:rsidRPr="00ED10DF">
        <w:rPr>
          <w:rFonts w:eastAsiaTheme="minorEastAsia" w:hAnsiTheme="minorEastAsia" w:hint="eastAsia"/>
          <w:szCs w:val="21"/>
        </w:rPr>
        <w:t>铒</w:t>
      </w:r>
      <w:r w:rsidR="00ED10DF" w:rsidRPr="00ED10DF">
        <w:rPr>
          <w:rFonts w:eastAsiaTheme="minorEastAsia" w:hAnsiTheme="minorEastAsia"/>
          <w:szCs w:val="21"/>
        </w:rPr>
        <w:t>镁合金》</w:t>
      </w:r>
      <w:r w:rsidR="00ED10DF" w:rsidRPr="00ED10DF">
        <w:rPr>
          <w:rFonts w:eastAsiaTheme="minorEastAsia" w:hAnsiTheme="minorEastAsia" w:hint="eastAsia"/>
          <w:szCs w:val="21"/>
        </w:rPr>
        <w:t>行业</w:t>
      </w:r>
      <w:r w:rsidR="00ED10DF" w:rsidRPr="00ED10DF">
        <w:rPr>
          <w:rFonts w:eastAsiaTheme="minorEastAsia" w:hAnsiTheme="minorEastAsia"/>
          <w:szCs w:val="21"/>
        </w:rPr>
        <w:t>标准的制定任务，计划号为</w:t>
      </w:r>
      <w:r w:rsidR="00ED10DF" w:rsidRPr="00ED10DF">
        <w:rPr>
          <w:rFonts w:eastAsiaTheme="minorEastAsia" w:hAnsiTheme="minorEastAsia"/>
          <w:szCs w:val="21"/>
        </w:rPr>
        <w:t>2022-1740T-XB</w:t>
      </w:r>
      <w:r w:rsidR="00ED10DF" w:rsidRPr="00ED10DF">
        <w:rPr>
          <w:rFonts w:eastAsiaTheme="minorEastAsia" w:hAnsiTheme="minorEastAsia" w:hint="eastAsia"/>
          <w:szCs w:val="21"/>
        </w:rPr>
        <w:t>工信厅科函〔</w:t>
      </w:r>
      <w:r w:rsidR="00ED10DF" w:rsidRPr="00ED10DF">
        <w:rPr>
          <w:rFonts w:eastAsiaTheme="minorEastAsia" w:hAnsiTheme="minorEastAsia"/>
          <w:szCs w:val="21"/>
        </w:rPr>
        <w:t>2022</w:t>
      </w:r>
      <w:r w:rsidR="00ED10DF" w:rsidRPr="00ED10DF">
        <w:rPr>
          <w:rFonts w:eastAsiaTheme="minorEastAsia" w:hAnsiTheme="minorEastAsia" w:hint="eastAsia"/>
          <w:szCs w:val="21"/>
        </w:rPr>
        <w:t>〕</w:t>
      </w:r>
      <w:r w:rsidR="00ED10DF" w:rsidRPr="00ED10DF">
        <w:rPr>
          <w:rFonts w:eastAsiaTheme="minorEastAsia" w:hAnsiTheme="minorEastAsia"/>
          <w:szCs w:val="21"/>
        </w:rPr>
        <w:t xml:space="preserve">312 </w:t>
      </w:r>
      <w:r w:rsidR="00ED10DF" w:rsidRPr="00ED10DF">
        <w:rPr>
          <w:rFonts w:eastAsiaTheme="minorEastAsia" w:hAnsiTheme="minorEastAsia" w:hint="eastAsia"/>
          <w:szCs w:val="21"/>
        </w:rPr>
        <w:t>号</w:t>
      </w:r>
      <w:r w:rsidR="00ED10DF" w:rsidRPr="00ED10DF">
        <w:rPr>
          <w:rFonts w:eastAsiaTheme="minorEastAsia" w:hAnsiTheme="minorEastAsia"/>
          <w:szCs w:val="21"/>
        </w:rPr>
        <w:t>，计划完成时间为</w:t>
      </w:r>
      <w:r w:rsidR="00ED10DF" w:rsidRPr="00ED10DF">
        <w:rPr>
          <w:rFonts w:eastAsiaTheme="minorEastAsia" w:hAnsiTheme="minorEastAsia"/>
          <w:szCs w:val="21"/>
        </w:rPr>
        <w:t>2024</w:t>
      </w:r>
      <w:r w:rsidR="00ED10DF" w:rsidRPr="00ED10DF">
        <w:rPr>
          <w:rFonts w:eastAsiaTheme="minorEastAsia" w:hAnsiTheme="minorEastAsia"/>
          <w:szCs w:val="21"/>
        </w:rPr>
        <w:t>年。</w:t>
      </w:r>
    </w:p>
    <w:p w14:paraId="68A242AA" w14:textId="77777777" w:rsidR="006729C7" w:rsidRPr="00ED10DF" w:rsidRDefault="006E1DC0">
      <w:pPr>
        <w:spacing w:afterLines="50" w:after="156" w:line="312" w:lineRule="auto"/>
        <w:rPr>
          <w:rFonts w:ascii="黑体" w:eastAsia="黑体" w:hAnsi="黑体"/>
          <w:szCs w:val="21"/>
        </w:rPr>
      </w:pPr>
      <w:r w:rsidRPr="00ED10DF">
        <w:rPr>
          <w:rFonts w:ascii="黑体" w:eastAsia="黑体" w:hAnsi="黑体" w:hint="eastAsia"/>
          <w:szCs w:val="21"/>
        </w:rPr>
        <w:t>2、项目编制组单位及变化情况</w:t>
      </w:r>
    </w:p>
    <w:p w14:paraId="5AE0C30D" w14:textId="01DF0EEF" w:rsidR="00ED10DF" w:rsidRPr="00ED10DF" w:rsidRDefault="006E1DC0" w:rsidP="00ED10DF">
      <w:pPr>
        <w:autoSpaceDE w:val="0"/>
        <w:autoSpaceDN w:val="0"/>
        <w:spacing w:line="360" w:lineRule="auto"/>
        <w:ind w:firstLineChars="200" w:firstLine="420"/>
        <w:rPr>
          <w:kern w:val="0"/>
          <w:szCs w:val="21"/>
        </w:rPr>
      </w:pPr>
      <w:r w:rsidRPr="00ED10DF">
        <w:rPr>
          <w:szCs w:val="21"/>
        </w:rPr>
        <w:t>编制组成员包括</w:t>
      </w:r>
      <w:r w:rsidR="00ED10DF" w:rsidRPr="00ED10DF">
        <w:rPr>
          <w:szCs w:val="21"/>
        </w:rPr>
        <w:t>山西景浩科技有限公司、</w:t>
      </w:r>
      <w:r w:rsidR="00ED10DF" w:rsidRPr="00ED10DF">
        <w:rPr>
          <w:szCs w:val="21"/>
        </w:rPr>
        <w:t>晋中学院、</w:t>
      </w:r>
      <w:r w:rsidRPr="00ED10DF">
        <w:rPr>
          <w:szCs w:val="21"/>
        </w:rPr>
        <w:t>湖南稀土金属材料研究院、</w:t>
      </w:r>
      <w:r w:rsidR="00ED10DF" w:rsidRPr="00ED10DF">
        <w:rPr>
          <w:szCs w:val="21"/>
        </w:rPr>
        <w:t>包头稀土研究院、</w:t>
      </w:r>
      <w:r w:rsidRPr="00ED10DF">
        <w:rPr>
          <w:szCs w:val="21"/>
        </w:rPr>
        <w:t>有研稀土新材料股份有限公司、</w:t>
      </w:r>
      <w:r w:rsidR="00ED10DF" w:rsidRPr="00ED10DF">
        <w:rPr>
          <w:kern w:val="0"/>
          <w:szCs w:val="21"/>
        </w:rPr>
        <w:t>益阳鸿源稀土有限责任公司、包头市英思特稀磁新材料股份有限公司、天津包钢稀土研究院有限责任公司、北方稀土</w:t>
      </w:r>
      <w:r w:rsidR="00ED10DF" w:rsidRPr="00ED10DF">
        <w:rPr>
          <w:kern w:val="0"/>
          <w:szCs w:val="21"/>
        </w:rPr>
        <w:t>(</w:t>
      </w:r>
      <w:r w:rsidR="00ED10DF" w:rsidRPr="00ED10DF">
        <w:rPr>
          <w:kern w:val="0"/>
          <w:szCs w:val="21"/>
        </w:rPr>
        <w:t>集团</w:t>
      </w:r>
      <w:r w:rsidR="00ED10DF" w:rsidRPr="00ED10DF">
        <w:rPr>
          <w:kern w:val="0"/>
          <w:szCs w:val="21"/>
        </w:rPr>
        <w:t>)</w:t>
      </w:r>
      <w:r w:rsidR="00ED10DF" w:rsidRPr="00ED10DF">
        <w:rPr>
          <w:kern w:val="0"/>
          <w:szCs w:val="21"/>
        </w:rPr>
        <w:t>高科技有限责任公司、国瑞科创稀土功能材料（赣州）有限公司</w:t>
      </w:r>
      <w:r w:rsidR="00ED10DF" w:rsidRPr="00ED10DF">
        <w:rPr>
          <w:kern w:val="0"/>
          <w:szCs w:val="21"/>
        </w:rPr>
        <w:t>、哈尔滨工程大学等。</w:t>
      </w:r>
    </w:p>
    <w:p w14:paraId="5CE61733" w14:textId="77777777" w:rsidR="006729C7" w:rsidRPr="00ED10DF" w:rsidRDefault="006E1DC0">
      <w:pPr>
        <w:pStyle w:val="afffff0"/>
        <w:tabs>
          <w:tab w:val="clear" w:pos="675"/>
        </w:tabs>
        <w:spacing w:beforeLines="50" w:before="156" w:afterLines="50" w:after="156" w:line="312" w:lineRule="auto"/>
        <w:ind w:left="0" w:firstLine="0"/>
        <w:rPr>
          <w:rFonts w:hAnsi="黑体"/>
          <w:szCs w:val="21"/>
        </w:rPr>
      </w:pPr>
      <w:r w:rsidRPr="00ED10DF">
        <w:rPr>
          <w:rFonts w:hAnsi="黑体" w:hint="eastAsia"/>
          <w:szCs w:val="21"/>
        </w:rPr>
        <w:t>（二）</w:t>
      </w:r>
      <w:bookmarkStart w:id="0" w:name="_Toc451633880"/>
      <w:r w:rsidRPr="00ED10DF">
        <w:rPr>
          <w:rFonts w:hAnsi="黑体" w:hint="eastAsia"/>
          <w:szCs w:val="21"/>
        </w:rPr>
        <w:t>主要参加单位和工作成员及其所做的工作</w:t>
      </w:r>
      <w:bookmarkEnd w:id="0"/>
    </w:p>
    <w:p w14:paraId="0214F339" w14:textId="77777777" w:rsidR="006729C7" w:rsidRPr="00073D66" w:rsidRDefault="006E1DC0">
      <w:pPr>
        <w:spacing w:afterLines="50" w:after="156" w:line="312" w:lineRule="auto"/>
        <w:rPr>
          <w:rFonts w:ascii="黑体" w:eastAsia="黑体" w:hAnsi="黑体"/>
        </w:rPr>
      </w:pPr>
      <w:bookmarkStart w:id="1" w:name="_Toc451633881"/>
      <w:r w:rsidRPr="00073D66">
        <w:rPr>
          <w:rFonts w:ascii="黑体" w:eastAsia="黑体" w:hAnsi="黑体" w:hint="eastAsia"/>
        </w:rPr>
        <w:t>1、主要参加单位情况</w:t>
      </w:r>
      <w:bookmarkEnd w:id="1"/>
    </w:p>
    <w:p w14:paraId="42E91176" w14:textId="2CB7C39B" w:rsidR="007A0700" w:rsidRPr="00E61860" w:rsidRDefault="006E1DC0" w:rsidP="00E61860">
      <w:pPr>
        <w:spacing w:line="360" w:lineRule="auto"/>
        <w:ind w:firstLineChars="200" w:firstLine="420"/>
        <w:rPr>
          <w:rFonts w:eastAsiaTheme="minorEastAsia"/>
          <w:szCs w:val="21"/>
        </w:rPr>
      </w:pPr>
      <w:r w:rsidRPr="00E61860">
        <w:rPr>
          <w:rFonts w:eastAsiaTheme="minorEastAsia"/>
          <w:szCs w:val="21"/>
        </w:rPr>
        <w:t>本文件共包含</w:t>
      </w:r>
      <w:r w:rsidR="007A0700" w:rsidRPr="00E61860">
        <w:rPr>
          <w:rFonts w:eastAsiaTheme="minorEastAsia"/>
          <w:szCs w:val="21"/>
        </w:rPr>
        <w:t>GB/T 18115.5</w:t>
      </w:r>
      <w:r w:rsidR="007A0700" w:rsidRPr="00E61860">
        <w:rPr>
          <w:rFonts w:eastAsiaTheme="minorEastAsia"/>
          <w:szCs w:val="21"/>
        </w:rPr>
        <w:t>、</w:t>
      </w:r>
      <w:r w:rsidR="007A0700" w:rsidRPr="00E61860">
        <w:rPr>
          <w:rFonts w:eastAsiaTheme="minorEastAsia"/>
          <w:szCs w:val="21"/>
        </w:rPr>
        <w:t xml:space="preserve">GB/T 12690.5 </w:t>
      </w:r>
      <w:r w:rsidR="007A0700" w:rsidRPr="00E61860">
        <w:rPr>
          <w:rFonts w:eastAsiaTheme="minorEastAsia"/>
          <w:szCs w:val="21"/>
        </w:rPr>
        <w:t>和</w:t>
      </w:r>
      <w:r w:rsidR="007A0700" w:rsidRPr="00E61860">
        <w:rPr>
          <w:rFonts w:eastAsiaTheme="minorEastAsia"/>
          <w:szCs w:val="21"/>
        </w:rPr>
        <w:t>GB/T 29916</w:t>
      </w:r>
      <w:r w:rsidR="007A0700" w:rsidRPr="00E61860">
        <w:rPr>
          <w:rFonts w:eastAsiaTheme="minorEastAsia"/>
          <w:szCs w:val="21"/>
        </w:rPr>
        <w:t>三种化学分析方法。</w:t>
      </w:r>
    </w:p>
    <w:p w14:paraId="54A2D35C" w14:textId="77777777" w:rsidR="00E61860" w:rsidRPr="00E61860" w:rsidRDefault="00E61860" w:rsidP="00E61860">
      <w:pPr>
        <w:spacing w:line="360" w:lineRule="auto"/>
        <w:ind w:firstLineChars="200" w:firstLine="420"/>
        <w:rPr>
          <w:rFonts w:eastAsiaTheme="minorEastAsia"/>
          <w:szCs w:val="21"/>
        </w:rPr>
      </w:pPr>
      <w:r w:rsidRPr="00E61860">
        <w:rPr>
          <w:rFonts w:eastAsiaTheme="minorEastAsia"/>
          <w:szCs w:val="21"/>
        </w:rPr>
        <w:t>山西景浩科技有限公司成立于</w:t>
      </w:r>
      <w:r w:rsidRPr="00E61860">
        <w:rPr>
          <w:rFonts w:eastAsiaTheme="minorEastAsia"/>
          <w:szCs w:val="21"/>
        </w:rPr>
        <w:t>2019</w:t>
      </w:r>
      <w:r w:rsidRPr="00E61860">
        <w:rPr>
          <w:rFonts w:eastAsiaTheme="minorEastAsia"/>
          <w:szCs w:val="21"/>
        </w:rPr>
        <w:t>年</w:t>
      </w:r>
      <w:r w:rsidRPr="00E61860">
        <w:rPr>
          <w:rFonts w:eastAsiaTheme="minorEastAsia"/>
          <w:szCs w:val="21"/>
        </w:rPr>
        <w:t>6</w:t>
      </w:r>
      <w:r w:rsidRPr="00E61860">
        <w:rPr>
          <w:rFonts w:eastAsiaTheme="minorEastAsia"/>
          <w:szCs w:val="21"/>
        </w:rPr>
        <w:t>月，经过企业的不懈努力，与晋中学院合作开发镁合金材料产品，经过多年的合作努力，开发出一系列</w:t>
      </w:r>
      <w:r w:rsidRPr="00E61860">
        <w:rPr>
          <w:rFonts w:eastAsiaTheme="minorEastAsia"/>
          <w:szCs w:val="21"/>
        </w:rPr>
        <w:t> Mg-RE </w:t>
      </w:r>
      <w:r w:rsidRPr="00E61860">
        <w:rPr>
          <w:rFonts w:eastAsiaTheme="minorEastAsia"/>
          <w:szCs w:val="21"/>
        </w:rPr>
        <w:t>多元合金，在</w:t>
      </w:r>
      <w:r w:rsidRPr="00E61860">
        <w:rPr>
          <w:rFonts w:eastAsiaTheme="minorEastAsia"/>
          <w:szCs w:val="21"/>
        </w:rPr>
        <w:t>Mg-RE </w:t>
      </w:r>
      <w:r w:rsidRPr="00E61860">
        <w:rPr>
          <w:rFonts w:eastAsiaTheme="minorEastAsia"/>
          <w:szCs w:val="21"/>
        </w:rPr>
        <w:t>系合金的设计和制备、变形工艺参数优化、组织构造分析、性质</w:t>
      </w:r>
      <w:r w:rsidRPr="00E61860">
        <w:rPr>
          <w:rFonts w:eastAsiaTheme="minorEastAsia"/>
          <w:szCs w:val="21"/>
        </w:rPr>
        <w:t>/</w:t>
      </w:r>
      <w:r w:rsidRPr="00E61860">
        <w:rPr>
          <w:rFonts w:eastAsiaTheme="minorEastAsia"/>
          <w:szCs w:val="21"/>
        </w:rPr>
        <w:t>性能、稀土化合物生成和强化作用等方面取得了一定进展。</w:t>
      </w:r>
    </w:p>
    <w:p w14:paraId="0593483E" w14:textId="77777777" w:rsidR="00E61860" w:rsidRPr="00E61860" w:rsidRDefault="00E61860" w:rsidP="00E61860">
      <w:pPr>
        <w:spacing w:line="360" w:lineRule="auto"/>
        <w:ind w:firstLineChars="200" w:firstLine="420"/>
        <w:rPr>
          <w:rFonts w:eastAsiaTheme="minorEastAsia"/>
          <w:color w:val="444444"/>
          <w:szCs w:val="21"/>
        </w:rPr>
      </w:pPr>
      <w:r w:rsidRPr="00E61860">
        <w:rPr>
          <w:rFonts w:eastAsiaTheme="minorEastAsia"/>
          <w:szCs w:val="21"/>
        </w:rPr>
        <w:t>山西景浩科技有限公司主要依托于晋中学院材料科学与工程系轻合金结构材料表面改性实验室，轻合金结构材料表面改性实验室</w:t>
      </w:r>
      <w:r w:rsidRPr="00E61860">
        <w:rPr>
          <w:rFonts w:eastAsiaTheme="minorEastAsia"/>
          <w:color w:val="444444"/>
          <w:szCs w:val="21"/>
        </w:rPr>
        <w:t>(Surface Modification Laboratory of Light Alloy Structural Materials)</w:t>
      </w:r>
      <w:r w:rsidRPr="00E61860">
        <w:rPr>
          <w:rFonts w:eastAsiaTheme="minorEastAsia"/>
          <w:color w:val="444444"/>
          <w:szCs w:val="21"/>
        </w:rPr>
        <w:t>成立于</w:t>
      </w:r>
      <w:r w:rsidRPr="00E61860">
        <w:rPr>
          <w:rFonts w:eastAsiaTheme="minorEastAsia"/>
          <w:color w:val="444444"/>
          <w:szCs w:val="21"/>
        </w:rPr>
        <w:t>2015</w:t>
      </w:r>
      <w:r w:rsidRPr="00E61860">
        <w:rPr>
          <w:rFonts w:eastAsiaTheme="minorEastAsia"/>
          <w:color w:val="444444"/>
          <w:szCs w:val="21"/>
        </w:rPr>
        <w:t>年</w:t>
      </w:r>
      <w:r w:rsidRPr="00E61860">
        <w:rPr>
          <w:rFonts w:eastAsiaTheme="minorEastAsia"/>
          <w:color w:val="444444"/>
          <w:szCs w:val="21"/>
        </w:rPr>
        <w:t>7</w:t>
      </w:r>
      <w:r w:rsidRPr="00E61860">
        <w:rPr>
          <w:rFonts w:eastAsiaTheme="minorEastAsia"/>
          <w:color w:val="444444"/>
          <w:szCs w:val="21"/>
        </w:rPr>
        <w:t>月，是由晋中学院批准材料科学与工程系组建的校级实验室、现任实验室负责人是张德平教授，全国稀土标准化技术委员会专家委员。实验室主要研究领域包括高性能镁</w:t>
      </w:r>
      <w:r w:rsidRPr="00E61860">
        <w:rPr>
          <w:rFonts w:eastAsiaTheme="minorEastAsia"/>
          <w:color w:val="444444"/>
          <w:szCs w:val="21"/>
        </w:rPr>
        <w:t>/</w:t>
      </w:r>
      <w:r w:rsidRPr="00E61860">
        <w:rPr>
          <w:rFonts w:eastAsiaTheme="minorEastAsia"/>
          <w:color w:val="444444"/>
          <w:szCs w:val="21"/>
        </w:rPr>
        <w:t>铝合金材料设计及开发、镁</w:t>
      </w:r>
      <w:r w:rsidRPr="00E61860">
        <w:rPr>
          <w:rFonts w:eastAsiaTheme="minorEastAsia"/>
          <w:color w:val="444444"/>
          <w:szCs w:val="21"/>
        </w:rPr>
        <w:t>/</w:t>
      </w:r>
      <w:r w:rsidRPr="00E61860">
        <w:rPr>
          <w:rFonts w:eastAsiaTheme="minorEastAsia"/>
          <w:color w:val="444444"/>
          <w:szCs w:val="21"/>
        </w:rPr>
        <w:t>铝合金塑性成形加工技术（挤压、轧制和锻造等）和热处理技术、镁</w:t>
      </w:r>
      <w:r w:rsidRPr="00E61860">
        <w:rPr>
          <w:rFonts w:eastAsiaTheme="minorEastAsia"/>
          <w:color w:val="444444"/>
          <w:szCs w:val="21"/>
        </w:rPr>
        <w:t>/</w:t>
      </w:r>
      <w:r w:rsidRPr="00E61860">
        <w:rPr>
          <w:rFonts w:eastAsiaTheme="minorEastAsia"/>
          <w:color w:val="444444"/>
          <w:szCs w:val="21"/>
        </w:rPr>
        <w:t>铝合金液态精密成型技术、镁合金表面防护腐蚀处理技术、镁基医用生物可降解材料等。现有科研人员</w:t>
      </w:r>
      <w:r w:rsidRPr="00E61860">
        <w:rPr>
          <w:rFonts w:eastAsiaTheme="minorEastAsia"/>
          <w:color w:val="444444"/>
          <w:szCs w:val="21"/>
        </w:rPr>
        <w:t>15</w:t>
      </w:r>
      <w:r w:rsidRPr="00E61860">
        <w:rPr>
          <w:rFonts w:eastAsiaTheme="minorEastAsia"/>
          <w:color w:val="444444"/>
          <w:szCs w:val="21"/>
        </w:rPr>
        <w:t>名，其中博士</w:t>
      </w:r>
      <w:r w:rsidRPr="00E61860">
        <w:rPr>
          <w:rFonts w:eastAsiaTheme="minorEastAsia"/>
          <w:color w:val="444444"/>
          <w:szCs w:val="21"/>
        </w:rPr>
        <w:t>10</w:t>
      </w:r>
      <w:r w:rsidRPr="00E61860">
        <w:rPr>
          <w:rFonts w:eastAsiaTheme="minorEastAsia"/>
          <w:color w:val="444444"/>
          <w:szCs w:val="21"/>
        </w:rPr>
        <w:t>名，其中教授</w:t>
      </w:r>
      <w:r w:rsidRPr="00E61860">
        <w:rPr>
          <w:rFonts w:eastAsiaTheme="minorEastAsia"/>
          <w:color w:val="444444"/>
          <w:szCs w:val="21"/>
        </w:rPr>
        <w:t>2</w:t>
      </w:r>
      <w:r w:rsidRPr="00E61860">
        <w:rPr>
          <w:rFonts w:eastAsiaTheme="minorEastAsia"/>
          <w:color w:val="444444"/>
          <w:szCs w:val="21"/>
        </w:rPr>
        <w:t>名、副教</w:t>
      </w:r>
      <w:r w:rsidRPr="00E61860">
        <w:rPr>
          <w:rFonts w:eastAsiaTheme="minorEastAsia"/>
          <w:color w:val="444444"/>
          <w:szCs w:val="21"/>
        </w:rPr>
        <w:lastRenderedPageBreak/>
        <w:t>授</w:t>
      </w:r>
      <w:r w:rsidRPr="00E61860">
        <w:rPr>
          <w:rFonts w:eastAsiaTheme="minorEastAsia"/>
          <w:color w:val="444444"/>
          <w:szCs w:val="21"/>
        </w:rPr>
        <w:t>8</w:t>
      </w:r>
      <w:r w:rsidRPr="00E61860">
        <w:rPr>
          <w:rFonts w:eastAsiaTheme="minorEastAsia"/>
          <w:color w:val="444444"/>
          <w:szCs w:val="21"/>
        </w:rPr>
        <w:t>、讲师</w:t>
      </w:r>
      <w:r w:rsidRPr="00E61860">
        <w:rPr>
          <w:rFonts w:eastAsiaTheme="minorEastAsia"/>
          <w:color w:val="444444"/>
          <w:szCs w:val="21"/>
        </w:rPr>
        <w:t>5</w:t>
      </w:r>
      <w:r w:rsidRPr="00E61860">
        <w:rPr>
          <w:rFonts w:eastAsiaTheme="minorEastAsia"/>
          <w:color w:val="444444"/>
          <w:szCs w:val="21"/>
        </w:rPr>
        <w:t>名。近年来，实验室科研人员先后承担山西省青年基金项目、山西省教育厅高等学校科技创新项目</w:t>
      </w:r>
      <w:r w:rsidRPr="00E61860">
        <w:rPr>
          <w:rFonts w:eastAsiaTheme="minorEastAsia"/>
          <w:color w:val="444444"/>
          <w:szCs w:val="21"/>
        </w:rPr>
        <w:t>20</w:t>
      </w:r>
      <w:r w:rsidRPr="00E61860">
        <w:rPr>
          <w:rFonts w:eastAsiaTheme="minorEastAsia"/>
          <w:color w:val="444444"/>
          <w:szCs w:val="21"/>
        </w:rPr>
        <w:t>余项，制定国家、行业标准产业化项目</w:t>
      </w:r>
      <w:r w:rsidRPr="00E61860">
        <w:rPr>
          <w:rFonts w:eastAsiaTheme="minorEastAsia"/>
          <w:color w:val="444444"/>
          <w:szCs w:val="21"/>
        </w:rPr>
        <w:t>5</w:t>
      </w:r>
      <w:r w:rsidRPr="00E61860">
        <w:rPr>
          <w:rFonts w:eastAsiaTheme="minorEastAsia"/>
          <w:color w:val="444444"/>
          <w:szCs w:val="21"/>
        </w:rPr>
        <w:t>项，发表</w:t>
      </w:r>
      <w:r w:rsidRPr="00E61860">
        <w:rPr>
          <w:rFonts w:eastAsiaTheme="minorEastAsia"/>
          <w:color w:val="444444"/>
          <w:szCs w:val="21"/>
        </w:rPr>
        <w:t>SCI</w:t>
      </w:r>
      <w:r w:rsidRPr="00E61860">
        <w:rPr>
          <w:rFonts w:eastAsiaTheme="minorEastAsia"/>
          <w:color w:val="444444"/>
          <w:szCs w:val="21"/>
        </w:rPr>
        <w:t>学术论文</w:t>
      </w:r>
      <w:r w:rsidRPr="00E61860">
        <w:rPr>
          <w:rFonts w:eastAsiaTheme="minorEastAsia"/>
          <w:color w:val="444444"/>
          <w:szCs w:val="21"/>
        </w:rPr>
        <w:t>50</w:t>
      </w:r>
      <w:r w:rsidRPr="00E61860">
        <w:rPr>
          <w:rFonts w:eastAsiaTheme="minorEastAsia"/>
          <w:color w:val="444444"/>
          <w:szCs w:val="21"/>
        </w:rPr>
        <w:t>余篇，授权发明专利</w:t>
      </w:r>
      <w:r w:rsidRPr="00E61860">
        <w:rPr>
          <w:rFonts w:eastAsiaTheme="minorEastAsia"/>
          <w:color w:val="444444"/>
          <w:szCs w:val="21"/>
        </w:rPr>
        <w:t>30</w:t>
      </w:r>
      <w:r w:rsidRPr="00E61860">
        <w:rPr>
          <w:rFonts w:eastAsiaTheme="minorEastAsia"/>
          <w:color w:val="444444"/>
          <w:szCs w:val="21"/>
        </w:rPr>
        <w:t>余项，获得省级科学技术进步</w:t>
      </w:r>
      <w:r w:rsidRPr="00E61860">
        <w:rPr>
          <w:rFonts w:eastAsiaTheme="minorEastAsia"/>
          <w:color w:val="444444"/>
          <w:szCs w:val="21"/>
        </w:rPr>
        <w:t>/</w:t>
      </w:r>
      <w:r w:rsidRPr="00E61860">
        <w:rPr>
          <w:rFonts w:eastAsiaTheme="minorEastAsia"/>
          <w:color w:val="444444"/>
          <w:szCs w:val="21"/>
        </w:rPr>
        <w:t>技术奖一等奖、省级科技成果奖和专利金奖等。</w:t>
      </w:r>
    </w:p>
    <w:p w14:paraId="043E9196" w14:textId="291FF4C4" w:rsidR="00E61860" w:rsidRPr="00E61860" w:rsidRDefault="00E61860" w:rsidP="00E61860">
      <w:pPr>
        <w:pStyle w:val="afffd"/>
        <w:shd w:val="clear" w:color="auto" w:fill="FFFFFF"/>
        <w:spacing w:before="0" w:beforeAutospacing="0" w:after="0" w:afterAutospacing="0" w:line="360" w:lineRule="auto"/>
        <w:ind w:firstLineChars="200" w:firstLine="420"/>
        <w:jc w:val="both"/>
        <w:rPr>
          <w:rFonts w:ascii="Times New Roman" w:eastAsiaTheme="minorEastAsia" w:hAnsi="Times New Roman" w:cs="Times New Roman" w:hint="eastAsia"/>
          <w:color w:val="444444"/>
          <w:sz w:val="21"/>
          <w:szCs w:val="21"/>
        </w:rPr>
      </w:pPr>
      <w:r w:rsidRPr="00E61860">
        <w:rPr>
          <w:rFonts w:ascii="Times New Roman" w:eastAsiaTheme="minorEastAsia" w:hAnsi="Times New Roman" w:cs="Times New Roman"/>
          <w:color w:val="444444"/>
          <w:sz w:val="21"/>
          <w:szCs w:val="21"/>
        </w:rPr>
        <w:t>轻合金结构材料表面改性实验室以</w:t>
      </w:r>
      <w:r w:rsidRPr="00E61860">
        <w:rPr>
          <w:rFonts w:ascii="Times New Roman" w:eastAsiaTheme="minorEastAsia" w:hAnsi="Times New Roman" w:cs="Times New Roman"/>
          <w:color w:val="444444"/>
          <w:sz w:val="21"/>
          <w:szCs w:val="21"/>
        </w:rPr>
        <w:t>“</w:t>
      </w:r>
      <w:r w:rsidRPr="00E61860">
        <w:rPr>
          <w:rFonts w:ascii="Times New Roman" w:eastAsiaTheme="minorEastAsia" w:hAnsi="Times New Roman" w:cs="Times New Roman"/>
          <w:color w:val="444444"/>
          <w:sz w:val="21"/>
          <w:szCs w:val="21"/>
        </w:rPr>
        <w:t>发展镁</w:t>
      </w:r>
      <w:r w:rsidRPr="00E61860">
        <w:rPr>
          <w:rFonts w:ascii="Times New Roman" w:eastAsiaTheme="minorEastAsia" w:hAnsi="Times New Roman" w:cs="Times New Roman"/>
          <w:color w:val="444444"/>
          <w:sz w:val="21"/>
          <w:szCs w:val="21"/>
        </w:rPr>
        <w:t>/</w:t>
      </w:r>
      <w:r w:rsidRPr="00E61860">
        <w:rPr>
          <w:rFonts w:ascii="Times New Roman" w:eastAsiaTheme="minorEastAsia" w:hAnsi="Times New Roman" w:cs="Times New Roman"/>
          <w:color w:val="444444"/>
          <w:sz w:val="21"/>
          <w:szCs w:val="21"/>
        </w:rPr>
        <w:t>铝科技、实现产业化</w:t>
      </w:r>
      <w:r w:rsidRPr="00E61860">
        <w:rPr>
          <w:rFonts w:ascii="Times New Roman" w:eastAsiaTheme="minorEastAsia" w:hAnsi="Times New Roman" w:cs="Times New Roman"/>
          <w:color w:val="444444"/>
          <w:sz w:val="21"/>
          <w:szCs w:val="21"/>
        </w:rPr>
        <w:t>”</w:t>
      </w:r>
      <w:r w:rsidRPr="00E61860">
        <w:rPr>
          <w:rFonts w:ascii="Times New Roman" w:eastAsiaTheme="minorEastAsia" w:hAnsi="Times New Roman" w:cs="Times New Roman"/>
          <w:color w:val="444444"/>
          <w:sz w:val="21"/>
          <w:szCs w:val="21"/>
        </w:rPr>
        <w:t>为研究目标，是材料科学与工程系镁</w:t>
      </w:r>
      <w:r w:rsidRPr="00E61860">
        <w:rPr>
          <w:rFonts w:ascii="Times New Roman" w:eastAsiaTheme="minorEastAsia" w:hAnsi="Times New Roman" w:cs="Times New Roman"/>
          <w:color w:val="444444"/>
          <w:sz w:val="21"/>
          <w:szCs w:val="21"/>
        </w:rPr>
        <w:t>/</w:t>
      </w:r>
      <w:r w:rsidRPr="00E61860">
        <w:rPr>
          <w:rFonts w:ascii="Times New Roman" w:eastAsiaTheme="minorEastAsia" w:hAnsi="Times New Roman" w:cs="Times New Roman"/>
          <w:color w:val="444444"/>
          <w:sz w:val="21"/>
          <w:szCs w:val="21"/>
        </w:rPr>
        <w:t>铝合金材料科学领域重要的本科生培养基地，每届培养相关研究方向本科生</w:t>
      </w:r>
      <w:r w:rsidRPr="00E61860">
        <w:rPr>
          <w:rFonts w:ascii="Times New Roman" w:eastAsiaTheme="minorEastAsia" w:hAnsi="Times New Roman" w:cs="Times New Roman"/>
          <w:color w:val="444444"/>
          <w:sz w:val="21"/>
          <w:szCs w:val="21"/>
        </w:rPr>
        <w:t>120</w:t>
      </w:r>
      <w:r w:rsidRPr="00E61860">
        <w:rPr>
          <w:rFonts w:ascii="Times New Roman" w:eastAsiaTheme="minorEastAsia" w:hAnsi="Times New Roman" w:cs="Times New Roman"/>
          <w:color w:val="444444"/>
          <w:sz w:val="21"/>
          <w:szCs w:val="21"/>
        </w:rPr>
        <w:t>名。实验室还积极参与我国镁</w:t>
      </w:r>
      <w:r w:rsidRPr="00E61860">
        <w:rPr>
          <w:rFonts w:ascii="Times New Roman" w:eastAsiaTheme="minorEastAsia" w:hAnsi="Times New Roman" w:cs="Times New Roman"/>
          <w:color w:val="444444"/>
          <w:sz w:val="21"/>
          <w:szCs w:val="21"/>
        </w:rPr>
        <w:t>/</w:t>
      </w:r>
      <w:r w:rsidRPr="00E61860">
        <w:rPr>
          <w:rFonts w:ascii="Times New Roman" w:eastAsiaTheme="minorEastAsia" w:hAnsi="Times New Roman" w:cs="Times New Roman"/>
          <w:color w:val="444444"/>
          <w:sz w:val="21"/>
          <w:szCs w:val="21"/>
        </w:rPr>
        <w:t>铝行业技术发展与革新，与国内镁</w:t>
      </w:r>
      <w:r w:rsidRPr="00E61860">
        <w:rPr>
          <w:rFonts w:ascii="Times New Roman" w:eastAsiaTheme="minorEastAsia" w:hAnsi="Times New Roman" w:cs="Times New Roman"/>
          <w:color w:val="444444"/>
          <w:sz w:val="21"/>
          <w:szCs w:val="21"/>
        </w:rPr>
        <w:t>/</w:t>
      </w:r>
      <w:r w:rsidRPr="00E61860">
        <w:rPr>
          <w:rFonts w:ascii="Times New Roman" w:eastAsiaTheme="minorEastAsia" w:hAnsi="Times New Roman" w:cs="Times New Roman"/>
          <w:color w:val="444444"/>
          <w:sz w:val="21"/>
          <w:szCs w:val="21"/>
        </w:rPr>
        <w:t>铝合金领域的主要企业和研究机构建立紧密合作关系，为我国镁</w:t>
      </w:r>
      <w:r w:rsidRPr="00E61860">
        <w:rPr>
          <w:rFonts w:ascii="Times New Roman" w:eastAsiaTheme="minorEastAsia" w:hAnsi="Times New Roman" w:cs="Times New Roman"/>
          <w:color w:val="444444"/>
          <w:sz w:val="21"/>
          <w:szCs w:val="21"/>
        </w:rPr>
        <w:t>/</w:t>
      </w:r>
      <w:r w:rsidRPr="00E61860">
        <w:rPr>
          <w:rFonts w:ascii="Times New Roman" w:eastAsiaTheme="minorEastAsia" w:hAnsi="Times New Roman" w:cs="Times New Roman"/>
          <w:color w:val="444444"/>
          <w:sz w:val="21"/>
          <w:szCs w:val="21"/>
        </w:rPr>
        <w:t>铝行业的发展提供技术支撑和人才培养。</w:t>
      </w:r>
    </w:p>
    <w:p w14:paraId="678EAE56" w14:textId="733FC0EE" w:rsidR="00E61860" w:rsidRPr="00E61860" w:rsidRDefault="00E61860" w:rsidP="00E61860">
      <w:pPr>
        <w:tabs>
          <w:tab w:val="center" w:pos="4535"/>
        </w:tabs>
        <w:spacing w:line="360" w:lineRule="auto"/>
        <w:ind w:firstLineChars="200" w:firstLine="420"/>
        <w:rPr>
          <w:rFonts w:eastAsiaTheme="minorEastAsia"/>
          <w:szCs w:val="21"/>
        </w:rPr>
      </w:pPr>
      <w:r w:rsidRPr="00E61860">
        <w:rPr>
          <w:rFonts w:eastAsiaTheme="minorEastAsia"/>
          <w:szCs w:val="21"/>
        </w:rPr>
        <w:t>山西景浩科技有限公司与晋中学院利用新型系列镁合金如：</w:t>
      </w:r>
      <w:r w:rsidRPr="00E61860">
        <w:rPr>
          <w:rFonts w:eastAsiaTheme="minorEastAsia"/>
          <w:szCs w:val="21"/>
        </w:rPr>
        <w:t>AZ91+RE</w:t>
      </w:r>
      <w:r w:rsidRPr="00E61860">
        <w:rPr>
          <w:rFonts w:eastAsiaTheme="minorEastAsia"/>
          <w:szCs w:val="21"/>
        </w:rPr>
        <w:t>合金，其蠕变性能比</w:t>
      </w:r>
      <w:r w:rsidRPr="00E61860">
        <w:rPr>
          <w:rFonts w:eastAsiaTheme="minorEastAsia"/>
          <w:szCs w:val="21"/>
        </w:rPr>
        <w:t>AZ91D</w:t>
      </w:r>
      <w:r w:rsidRPr="00E61860">
        <w:rPr>
          <w:rFonts w:eastAsiaTheme="minorEastAsia"/>
          <w:szCs w:val="21"/>
        </w:rPr>
        <w:t>提高</w:t>
      </w:r>
      <w:r w:rsidRPr="00E61860">
        <w:rPr>
          <w:rFonts w:eastAsiaTheme="minorEastAsia"/>
          <w:szCs w:val="21"/>
        </w:rPr>
        <w:t>20</w:t>
      </w:r>
      <w:r w:rsidRPr="00E61860">
        <w:rPr>
          <w:rFonts w:eastAsiaTheme="minorEastAsia"/>
          <w:szCs w:val="21"/>
        </w:rPr>
        <w:t>倍，耐热性与德国的商业化耐热镁合金相当，</w:t>
      </w:r>
      <w:r w:rsidRPr="00E61860">
        <w:rPr>
          <w:rFonts w:eastAsiaTheme="minorEastAsia"/>
          <w:szCs w:val="21"/>
        </w:rPr>
        <w:t>Mg-</w:t>
      </w:r>
      <w:r w:rsidR="00532ADC">
        <w:rPr>
          <w:rFonts w:eastAsiaTheme="minorEastAsia"/>
          <w:szCs w:val="21"/>
        </w:rPr>
        <w:t>Er</w:t>
      </w:r>
      <w:r w:rsidRPr="00E61860">
        <w:rPr>
          <w:rFonts w:eastAsiaTheme="minorEastAsia"/>
          <w:szCs w:val="21"/>
        </w:rPr>
        <w:t>-Zn-Zr</w:t>
      </w:r>
      <w:r w:rsidRPr="00E61860">
        <w:rPr>
          <w:rFonts w:eastAsiaTheme="minorEastAsia"/>
          <w:szCs w:val="21"/>
        </w:rPr>
        <w:t>铸态和挤压合金，其力学性能提高</w:t>
      </w:r>
      <w:r w:rsidRPr="00E61860">
        <w:rPr>
          <w:rFonts w:eastAsiaTheme="minorEastAsia"/>
          <w:szCs w:val="21"/>
        </w:rPr>
        <w:t>100MPa</w:t>
      </w:r>
      <w:r w:rsidRPr="00E61860">
        <w:rPr>
          <w:rFonts w:eastAsiaTheme="minorEastAsia"/>
          <w:szCs w:val="21"/>
        </w:rPr>
        <w:t>以上，其性能与高稀土含量的</w:t>
      </w:r>
      <w:r w:rsidRPr="00E61860">
        <w:rPr>
          <w:rFonts w:eastAsiaTheme="minorEastAsia"/>
          <w:szCs w:val="21"/>
        </w:rPr>
        <w:t>Mg-Gd-Y-Zr</w:t>
      </w:r>
      <w:r w:rsidRPr="00E61860">
        <w:rPr>
          <w:rFonts w:eastAsiaTheme="minorEastAsia"/>
          <w:szCs w:val="21"/>
        </w:rPr>
        <w:t>合金相当，耐腐蚀性能也相应提高</w:t>
      </w:r>
      <w:r w:rsidRPr="00E61860">
        <w:rPr>
          <w:rFonts w:eastAsiaTheme="minorEastAsia"/>
          <w:szCs w:val="21"/>
        </w:rPr>
        <w:t>10</w:t>
      </w:r>
      <w:r w:rsidRPr="00E61860">
        <w:rPr>
          <w:rFonts w:eastAsiaTheme="minorEastAsia"/>
          <w:szCs w:val="21"/>
        </w:rPr>
        <w:t>倍，已用作锡柴</w:t>
      </w:r>
      <w:r w:rsidRPr="00E61860">
        <w:rPr>
          <w:rFonts w:eastAsiaTheme="minorEastAsia"/>
          <w:szCs w:val="21"/>
        </w:rPr>
        <w:t>460</w:t>
      </w:r>
      <w:r w:rsidRPr="00E61860">
        <w:rPr>
          <w:rFonts w:eastAsiaTheme="minorEastAsia"/>
          <w:szCs w:val="21"/>
        </w:rPr>
        <w:t>马力发动机罩盖上；与嘉瑞创金镁科技（深圳）有限公司研发的</w:t>
      </w:r>
      <w:r w:rsidRPr="00E61860">
        <w:rPr>
          <w:rFonts w:eastAsiaTheme="minorEastAsia"/>
          <w:szCs w:val="21"/>
        </w:rPr>
        <w:t>AZ91+LaCe</w:t>
      </w:r>
      <w:r w:rsidRPr="00E61860">
        <w:rPr>
          <w:rFonts w:eastAsiaTheme="minorEastAsia"/>
          <w:szCs w:val="21"/>
        </w:rPr>
        <w:t>镁合金用于薄壁笔记本壳体批量生产。到目前为止，已生产几十吨多各类稀土镁中间合金，供美国</w:t>
      </w:r>
      <w:r w:rsidRPr="00E61860">
        <w:rPr>
          <w:rFonts w:eastAsiaTheme="minorEastAsia"/>
          <w:szCs w:val="21"/>
        </w:rPr>
        <w:t>GM</w:t>
      </w:r>
      <w:r w:rsidRPr="00E61860">
        <w:rPr>
          <w:rFonts w:eastAsiaTheme="minorEastAsia"/>
          <w:szCs w:val="21"/>
        </w:rPr>
        <w:t>公司、一汽集团、南阳红星、上海交大、吉林大学、东北大学、哈尔滨工业大学、沈阳工业大学、中科院金属所、重庆大学等</w:t>
      </w:r>
      <w:r w:rsidRPr="00E61860">
        <w:rPr>
          <w:rFonts w:eastAsiaTheme="minorEastAsia"/>
          <w:szCs w:val="21"/>
        </w:rPr>
        <w:t>30</w:t>
      </w:r>
      <w:r w:rsidRPr="00E61860">
        <w:rPr>
          <w:rFonts w:eastAsiaTheme="minorEastAsia"/>
          <w:szCs w:val="21"/>
        </w:rPr>
        <w:t>多个单位使用，各单位反馈效果良好。</w:t>
      </w:r>
      <w:r w:rsidRPr="00E61860">
        <w:rPr>
          <w:rFonts w:eastAsiaTheme="minorEastAsia"/>
          <w:color w:val="000000"/>
          <w:szCs w:val="21"/>
        </w:rPr>
        <w:t>实验室现有</w:t>
      </w:r>
      <w:r w:rsidRPr="00E61860">
        <w:rPr>
          <w:rFonts w:eastAsiaTheme="minorEastAsia"/>
          <w:szCs w:val="21"/>
        </w:rPr>
        <w:t>20Kg</w:t>
      </w:r>
      <w:r w:rsidRPr="00E61860">
        <w:rPr>
          <w:rFonts w:eastAsiaTheme="minorEastAsia"/>
          <w:szCs w:val="21"/>
        </w:rPr>
        <w:t>镁合金熔化保温炉，镁合金真空熔炼炉，光电直读光谱仪、</w:t>
      </w:r>
      <w:r w:rsidRPr="00E61860">
        <w:rPr>
          <w:rFonts w:eastAsiaTheme="minorEastAsia"/>
          <w:szCs w:val="21"/>
        </w:rPr>
        <w:t>ICP</w:t>
      </w:r>
      <w:r w:rsidRPr="00E61860">
        <w:rPr>
          <w:rFonts w:eastAsiaTheme="minorEastAsia"/>
          <w:szCs w:val="21"/>
        </w:rPr>
        <w:t>光谱仪、化学快速分析法，测定熔盐的电化学工作站、测试熔盐物理化学的综合测试仪以及研究合金组织结构和稀土作用机理的</w:t>
      </w:r>
      <w:r w:rsidRPr="00E61860">
        <w:rPr>
          <w:rFonts w:eastAsiaTheme="minorEastAsia"/>
          <w:szCs w:val="21"/>
        </w:rPr>
        <w:t>DTA-TGA</w:t>
      </w:r>
      <w:r w:rsidRPr="00E61860">
        <w:rPr>
          <w:rFonts w:eastAsiaTheme="minorEastAsia"/>
          <w:szCs w:val="21"/>
        </w:rPr>
        <w:t>、</w:t>
      </w:r>
      <w:r w:rsidRPr="00E61860">
        <w:rPr>
          <w:rFonts w:eastAsiaTheme="minorEastAsia"/>
          <w:szCs w:val="21"/>
        </w:rPr>
        <w:t>XRD</w:t>
      </w:r>
      <w:r w:rsidRPr="00E61860">
        <w:rPr>
          <w:rFonts w:eastAsiaTheme="minorEastAsia"/>
          <w:szCs w:val="21"/>
        </w:rPr>
        <w:t>、</w:t>
      </w:r>
      <w:r w:rsidRPr="00E61860">
        <w:rPr>
          <w:rFonts w:eastAsiaTheme="minorEastAsia"/>
          <w:szCs w:val="21"/>
        </w:rPr>
        <w:t>XPS</w:t>
      </w:r>
      <w:r w:rsidRPr="00E61860">
        <w:rPr>
          <w:rFonts w:eastAsiaTheme="minorEastAsia"/>
          <w:szCs w:val="21"/>
        </w:rPr>
        <w:t>、</w:t>
      </w:r>
      <w:r w:rsidRPr="00E61860">
        <w:rPr>
          <w:rFonts w:eastAsiaTheme="minorEastAsia"/>
          <w:szCs w:val="21"/>
        </w:rPr>
        <w:t>TEM</w:t>
      </w:r>
      <w:r w:rsidRPr="00E61860">
        <w:rPr>
          <w:rFonts w:eastAsiaTheme="minorEastAsia"/>
          <w:szCs w:val="21"/>
        </w:rPr>
        <w:t>等仪器。</w:t>
      </w:r>
    </w:p>
    <w:p w14:paraId="20D7CF20" w14:textId="28B47203" w:rsidR="00C118B0" w:rsidRPr="00073D66" w:rsidRDefault="00E61860" w:rsidP="003818E1">
      <w:pPr>
        <w:autoSpaceDE w:val="0"/>
        <w:autoSpaceDN w:val="0"/>
        <w:adjustRightInd w:val="0"/>
        <w:spacing w:line="360" w:lineRule="auto"/>
        <w:ind w:firstLineChars="200" w:firstLine="420"/>
        <w:rPr>
          <w:szCs w:val="21"/>
        </w:rPr>
      </w:pPr>
      <w:r w:rsidRPr="003818E1">
        <w:rPr>
          <w:szCs w:val="21"/>
        </w:rPr>
        <w:t>山西景浩科技有限公司与晋中学院</w:t>
      </w:r>
      <w:r w:rsidR="003E6E92" w:rsidRPr="003818E1">
        <w:rPr>
          <w:rFonts w:hint="eastAsia"/>
          <w:szCs w:val="21"/>
        </w:rPr>
        <w:t>具有丰富的镁合金产品生产冶炼经验，主要负责</w:t>
      </w:r>
      <w:r w:rsidRPr="003818E1">
        <w:rPr>
          <w:rFonts w:hint="eastAsia"/>
          <w:szCs w:val="21"/>
        </w:rPr>
        <w:t>铒</w:t>
      </w:r>
      <w:r w:rsidR="003E6E92" w:rsidRPr="003818E1">
        <w:rPr>
          <w:rFonts w:hint="eastAsia"/>
          <w:szCs w:val="21"/>
        </w:rPr>
        <w:t>镁合金</w:t>
      </w:r>
      <w:r w:rsidR="003E6E92" w:rsidRPr="003818E1">
        <w:rPr>
          <w:rFonts w:hint="eastAsia"/>
          <w:szCs w:val="21"/>
        </w:rPr>
        <w:t>3</w:t>
      </w:r>
      <w:r w:rsidR="003E6E92" w:rsidRPr="003818E1">
        <w:rPr>
          <w:rFonts w:hint="eastAsia"/>
          <w:szCs w:val="21"/>
        </w:rPr>
        <w:t>个牌号样品的生产提供以及成分的化学分析测试。同时以下</w:t>
      </w:r>
      <w:r w:rsidR="00734227" w:rsidRPr="003818E1">
        <w:rPr>
          <w:rFonts w:hint="eastAsia"/>
          <w:szCs w:val="21"/>
        </w:rPr>
        <w:t>主要</w:t>
      </w:r>
      <w:r w:rsidR="003E6E92" w:rsidRPr="003818E1">
        <w:rPr>
          <w:rFonts w:hint="eastAsia"/>
          <w:szCs w:val="21"/>
        </w:rPr>
        <w:t>参加单位</w:t>
      </w:r>
      <w:r w:rsidR="00734227" w:rsidRPr="003818E1">
        <w:rPr>
          <w:rFonts w:hint="eastAsia"/>
          <w:szCs w:val="21"/>
        </w:rPr>
        <w:t>，</w:t>
      </w:r>
      <w:r w:rsidR="003818E1" w:rsidRPr="00073D66">
        <w:rPr>
          <w:szCs w:val="21"/>
        </w:rPr>
        <w:t>湖南稀土金属材料研究院、</w:t>
      </w:r>
      <w:r w:rsidR="00734227" w:rsidRPr="00073D66">
        <w:rPr>
          <w:szCs w:val="21"/>
        </w:rPr>
        <w:t>包头稀土研究院、有研稀土新材料股份有限公司、</w:t>
      </w:r>
      <w:r w:rsidR="003818E1" w:rsidRPr="003818E1">
        <w:rPr>
          <w:szCs w:val="21"/>
        </w:rPr>
        <w:t>中国科学院长春应用化学研究所</w:t>
      </w:r>
      <w:r w:rsidR="003818E1" w:rsidRPr="003818E1">
        <w:rPr>
          <w:rFonts w:hint="eastAsia"/>
          <w:szCs w:val="21"/>
        </w:rPr>
        <w:t>、</w:t>
      </w:r>
      <w:r w:rsidR="003818E1" w:rsidRPr="003818E1">
        <w:rPr>
          <w:rFonts w:hint="eastAsia"/>
          <w:szCs w:val="21"/>
        </w:rPr>
        <w:t>益阳鸿源稀土有限责任公司、包头市英思特稀磁新材料股份有限公司、天津包钢稀土研究院有限责任公司、北方稀土</w:t>
      </w:r>
      <w:r w:rsidR="003818E1" w:rsidRPr="003818E1">
        <w:rPr>
          <w:szCs w:val="21"/>
        </w:rPr>
        <w:t>(</w:t>
      </w:r>
      <w:r w:rsidR="003818E1" w:rsidRPr="003818E1">
        <w:rPr>
          <w:rFonts w:hint="eastAsia"/>
          <w:szCs w:val="21"/>
        </w:rPr>
        <w:t>集团</w:t>
      </w:r>
      <w:r w:rsidR="003818E1" w:rsidRPr="003818E1">
        <w:rPr>
          <w:szCs w:val="21"/>
        </w:rPr>
        <w:t>)</w:t>
      </w:r>
      <w:r w:rsidR="003818E1" w:rsidRPr="003818E1">
        <w:rPr>
          <w:rFonts w:hint="eastAsia"/>
          <w:szCs w:val="21"/>
        </w:rPr>
        <w:t>高科技有限责任公司</w:t>
      </w:r>
      <w:r w:rsidR="003818E1">
        <w:rPr>
          <w:rFonts w:eastAsiaTheme="minorEastAsia" w:hint="eastAsia"/>
          <w:szCs w:val="21"/>
        </w:rPr>
        <w:t>、</w:t>
      </w:r>
      <w:r w:rsidR="00734227" w:rsidRPr="00073D66">
        <w:rPr>
          <w:szCs w:val="21"/>
        </w:rPr>
        <w:t>赣州晨光稀土新材料股份有限公司、有色金属技术经济研究院有限责任公司、太原华银泰合金有限公司</w:t>
      </w:r>
      <w:r w:rsidR="003818E1">
        <w:rPr>
          <w:rFonts w:hint="eastAsia"/>
          <w:szCs w:val="21"/>
        </w:rPr>
        <w:t>和</w:t>
      </w:r>
      <w:r w:rsidR="003818E1" w:rsidRPr="00E61860">
        <w:rPr>
          <w:rFonts w:eastAsiaTheme="minorEastAsia"/>
          <w:szCs w:val="21"/>
        </w:rPr>
        <w:t>哈尔滨工</w:t>
      </w:r>
      <w:r w:rsidR="004869D7">
        <w:rPr>
          <w:rFonts w:eastAsiaTheme="minorEastAsia" w:hint="eastAsia"/>
          <w:szCs w:val="21"/>
        </w:rPr>
        <w:t>程</w:t>
      </w:r>
      <w:r w:rsidR="003818E1" w:rsidRPr="00E61860">
        <w:rPr>
          <w:rFonts w:eastAsiaTheme="minorEastAsia"/>
          <w:szCs w:val="21"/>
        </w:rPr>
        <w:t>大学</w:t>
      </w:r>
      <w:r w:rsidR="00734227" w:rsidRPr="00073D66">
        <w:rPr>
          <w:rFonts w:hint="eastAsia"/>
        </w:rPr>
        <w:t>等都</w:t>
      </w:r>
      <w:r w:rsidR="003E6E92" w:rsidRPr="00073D66">
        <w:rPr>
          <w:rFonts w:hint="eastAsia"/>
        </w:rPr>
        <w:t>在</w:t>
      </w:r>
      <w:r w:rsidR="003818E1">
        <w:rPr>
          <w:rFonts w:hint="eastAsia"/>
        </w:rPr>
        <w:t>铒</w:t>
      </w:r>
      <w:r w:rsidR="003E6E92" w:rsidRPr="00073D66">
        <w:rPr>
          <w:rFonts w:hint="eastAsia"/>
        </w:rPr>
        <w:t>镁合金生产和成分测试方面都具有多年的经验和成熟的方法，都能够承担和胜任检验</w:t>
      </w:r>
      <w:r w:rsidR="003818E1">
        <w:rPr>
          <w:rFonts w:hint="eastAsia"/>
        </w:rPr>
        <w:t>铒</w:t>
      </w:r>
      <w:r w:rsidR="003E6E92" w:rsidRPr="00073D66">
        <w:rPr>
          <w:rFonts w:hint="eastAsia"/>
        </w:rPr>
        <w:t>镁合金产品的能力</w:t>
      </w:r>
      <w:r w:rsidR="00734227" w:rsidRPr="00073D66">
        <w:rPr>
          <w:rFonts w:hint="eastAsia"/>
        </w:rPr>
        <w:t>，负责</w:t>
      </w:r>
      <w:r w:rsidR="003818E1">
        <w:rPr>
          <w:rFonts w:hint="eastAsia"/>
        </w:rPr>
        <w:t>铒</w:t>
      </w:r>
      <w:r w:rsidR="00734227" w:rsidRPr="00073D66">
        <w:rPr>
          <w:rFonts w:hint="eastAsia"/>
        </w:rPr>
        <w:t>镁合金产品的成分检验。其中</w:t>
      </w:r>
      <w:r w:rsidR="00734227" w:rsidRPr="00073D66">
        <w:rPr>
          <w:szCs w:val="21"/>
        </w:rPr>
        <w:t>包头稀土研究院、湖南稀土金属材料研究院</w:t>
      </w:r>
      <w:r w:rsidR="00734227" w:rsidRPr="00073D66">
        <w:rPr>
          <w:rFonts w:hint="eastAsia"/>
          <w:szCs w:val="21"/>
        </w:rPr>
        <w:t>和</w:t>
      </w:r>
      <w:r w:rsidR="00734227" w:rsidRPr="00073D66">
        <w:rPr>
          <w:szCs w:val="21"/>
        </w:rPr>
        <w:t>有研稀土新材料股份有限公司</w:t>
      </w:r>
      <w:r w:rsidR="00734227" w:rsidRPr="00073D66">
        <w:rPr>
          <w:rFonts w:hint="eastAsia"/>
          <w:szCs w:val="21"/>
        </w:rPr>
        <w:t>更是具有资质较高的分析中心，也作为</w:t>
      </w:r>
      <w:r w:rsidR="003818E1">
        <w:rPr>
          <w:rFonts w:hint="eastAsia"/>
          <w:szCs w:val="21"/>
        </w:rPr>
        <w:t>铒</w:t>
      </w:r>
      <w:r w:rsidR="00734227" w:rsidRPr="00073D66">
        <w:rPr>
          <w:rFonts w:hint="eastAsia"/>
          <w:szCs w:val="21"/>
        </w:rPr>
        <w:t>镁合金产品的主要二验单位参与完成该产品的验收工作。</w:t>
      </w:r>
    </w:p>
    <w:p w14:paraId="0C7C91AF" w14:textId="5356FC0D" w:rsidR="006729C7" w:rsidRPr="00073D66" w:rsidRDefault="006E1DC0" w:rsidP="00734227">
      <w:pPr>
        <w:pStyle w:val="afffd"/>
        <w:adjustRightInd w:val="0"/>
        <w:snapToGrid w:val="0"/>
        <w:spacing w:before="0" w:beforeAutospacing="0" w:after="0" w:afterAutospacing="0" w:line="312" w:lineRule="auto"/>
        <w:ind w:firstLine="437"/>
        <w:jc w:val="both"/>
        <w:rPr>
          <w:rFonts w:ascii="Times New Roman" w:cs="Times New Roman"/>
          <w:kern w:val="2"/>
          <w:sz w:val="21"/>
        </w:rPr>
      </w:pPr>
      <w:r w:rsidRPr="00073D66">
        <w:rPr>
          <w:rFonts w:ascii="Times New Roman" w:cs="Times New Roman" w:hint="eastAsia"/>
          <w:kern w:val="2"/>
          <w:sz w:val="21"/>
        </w:rPr>
        <w:lastRenderedPageBreak/>
        <w:t>在</w:t>
      </w:r>
      <w:r w:rsidRPr="00073D66">
        <w:rPr>
          <w:rFonts w:ascii="Times New Roman" w:cs="Times New Roman"/>
          <w:kern w:val="2"/>
          <w:sz w:val="21"/>
        </w:rPr>
        <w:t>上述</w:t>
      </w:r>
      <w:r w:rsidRPr="00073D66">
        <w:rPr>
          <w:rFonts w:ascii="Times New Roman" w:cs="Times New Roman" w:hint="eastAsia"/>
          <w:kern w:val="2"/>
          <w:sz w:val="21"/>
        </w:rPr>
        <w:t>起草</w:t>
      </w:r>
      <w:r w:rsidRPr="00073D66">
        <w:rPr>
          <w:rFonts w:ascii="Times New Roman" w:cs="Times New Roman"/>
          <w:kern w:val="2"/>
          <w:sz w:val="21"/>
        </w:rPr>
        <w:t>及验证单位的共同努力下，</w:t>
      </w:r>
      <w:r w:rsidR="00734227" w:rsidRPr="00073D66">
        <w:rPr>
          <w:rFonts w:ascii="Times New Roman" w:cs="Times New Roman" w:hint="eastAsia"/>
          <w:kern w:val="2"/>
          <w:sz w:val="21"/>
        </w:rPr>
        <w:t>X</w:t>
      </w:r>
      <w:r w:rsidRPr="00073D66">
        <w:rPr>
          <w:rFonts w:ascii="Times New Roman" w:cs="Times New Roman" w:hint="eastAsia"/>
          <w:kern w:val="2"/>
          <w:sz w:val="21"/>
        </w:rPr>
        <w:t xml:space="preserve">B/T </w:t>
      </w:r>
      <w:r w:rsidR="00734227" w:rsidRPr="00073D66">
        <w:rPr>
          <w:rFonts w:ascii="Times New Roman" w:cs="Times New Roman"/>
          <w:kern w:val="2"/>
          <w:sz w:val="21"/>
        </w:rPr>
        <w:t>XXXX</w:t>
      </w:r>
      <w:r w:rsidR="00734227" w:rsidRPr="00073D66">
        <w:t>-</w:t>
      </w:r>
      <w:r w:rsidR="00734227" w:rsidRPr="00073D66">
        <w:rPr>
          <w:rFonts w:ascii="Times New Roman" w:cs="Times New Roman"/>
          <w:kern w:val="2"/>
          <w:sz w:val="21"/>
        </w:rPr>
        <w:t>202X</w:t>
      </w:r>
      <w:r w:rsidRPr="00073D66">
        <w:rPr>
          <w:rFonts w:ascii="Times New Roman" w:cs="Times New Roman" w:hint="eastAsia"/>
          <w:kern w:val="2"/>
          <w:sz w:val="21"/>
        </w:rPr>
        <w:t>《</w:t>
      </w:r>
      <w:r w:rsidR="003818E1">
        <w:rPr>
          <w:rFonts w:ascii="Times New Roman" w:cs="Times New Roman" w:hint="eastAsia"/>
          <w:kern w:val="2"/>
          <w:sz w:val="21"/>
        </w:rPr>
        <w:t>铒</w:t>
      </w:r>
      <w:r w:rsidR="00734227" w:rsidRPr="00073D66">
        <w:rPr>
          <w:rFonts w:ascii="Times New Roman" w:cs="Times New Roman" w:hint="eastAsia"/>
          <w:kern w:val="2"/>
          <w:sz w:val="21"/>
        </w:rPr>
        <w:t>镁合金</w:t>
      </w:r>
      <w:r w:rsidRPr="00073D66">
        <w:rPr>
          <w:rFonts w:ascii="Times New Roman" w:cs="Times New Roman" w:hint="eastAsia"/>
          <w:kern w:val="2"/>
          <w:sz w:val="21"/>
        </w:rPr>
        <w:t>》必将顺利</w:t>
      </w:r>
      <w:r w:rsidRPr="00073D66">
        <w:rPr>
          <w:rFonts w:ascii="Times New Roman" w:cs="Times New Roman"/>
          <w:kern w:val="2"/>
          <w:sz w:val="21"/>
        </w:rPr>
        <w:t>、高</w:t>
      </w:r>
      <w:r w:rsidRPr="00073D66">
        <w:rPr>
          <w:rFonts w:ascii="Times New Roman" w:cs="Times New Roman" w:hint="eastAsia"/>
          <w:kern w:val="2"/>
          <w:sz w:val="21"/>
        </w:rPr>
        <w:t>质量</w:t>
      </w:r>
      <w:r w:rsidRPr="00073D66">
        <w:rPr>
          <w:rFonts w:ascii="Times New Roman" w:cs="Times New Roman"/>
          <w:kern w:val="2"/>
          <w:sz w:val="21"/>
        </w:rPr>
        <w:t>的完成。</w:t>
      </w:r>
    </w:p>
    <w:p w14:paraId="21ED91F6" w14:textId="77777777" w:rsidR="006729C7" w:rsidRPr="00073D66" w:rsidRDefault="006E1DC0">
      <w:pPr>
        <w:spacing w:afterLines="50" w:after="156" w:line="312" w:lineRule="auto"/>
        <w:rPr>
          <w:rFonts w:ascii="黑体" w:eastAsia="黑体" w:hAnsi="黑体"/>
        </w:rPr>
      </w:pPr>
      <w:r w:rsidRPr="00073D66">
        <w:rPr>
          <w:rFonts w:ascii="黑体" w:eastAsia="黑体" w:hAnsi="黑体" w:hint="eastAsia"/>
        </w:rPr>
        <w:t>2、主要工作成员所负责的工作情况</w:t>
      </w:r>
    </w:p>
    <w:p w14:paraId="0F1C6DE4" w14:textId="77777777" w:rsidR="006729C7" w:rsidRPr="00073D66" w:rsidRDefault="006E1DC0">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sidRPr="00073D66">
        <w:rPr>
          <w:rFonts w:ascii="Times New Roman" w:cs="Times New Roman" w:hint="eastAsia"/>
          <w:kern w:val="2"/>
          <w:sz w:val="21"/>
        </w:rPr>
        <w:t>本标准主要起草人及工作职责见表</w:t>
      </w:r>
      <w:r w:rsidRPr="00073D66">
        <w:rPr>
          <w:rFonts w:ascii="Times New Roman" w:cs="Times New Roman" w:hint="eastAsia"/>
          <w:kern w:val="2"/>
          <w:sz w:val="21"/>
        </w:rPr>
        <w:t>1</w:t>
      </w:r>
      <w:r w:rsidRPr="00073D66">
        <w:rPr>
          <w:rFonts w:ascii="Times New Roman" w:cs="Times New Roman" w:hint="eastAsia"/>
          <w:kern w:val="2"/>
          <w:sz w:val="21"/>
        </w:rPr>
        <w:t>。</w:t>
      </w:r>
    </w:p>
    <w:p w14:paraId="50B08FF4" w14:textId="77777777" w:rsidR="006729C7" w:rsidRPr="00073D66" w:rsidRDefault="006E1DC0">
      <w:pPr>
        <w:spacing w:line="312" w:lineRule="auto"/>
        <w:ind w:firstLine="435"/>
        <w:jc w:val="center"/>
        <w:rPr>
          <w:rFonts w:ascii="黑体" w:eastAsia="黑体" w:hAnsi="黑体"/>
          <w:szCs w:val="21"/>
        </w:rPr>
      </w:pPr>
      <w:r w:rsidRPr="00073D66">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2662"/>
        <w:gridCol w:w="5578"/>
      </w:tblGrid>
      <w:tr w:rsidR="006729C7" w:rsidRPr="00073D66" w14:paraId="013192D6" w14:textId="77777777" w:rsidTr="00C67FD8">
        <w:trPr>
          <w:jc w:val="center"/>
        </w:trPr>
        <w:tc>
          <w:tcPr>
            <w:tcW w:w="3065" w:type="dxa"/>
          </w:tcPr>
          <w:p w14:paraId="208F7276" w14:textId="77777777" w:rsidR="006729C7" w:rsidRPr="00073D66" w:rsidRDefault="006E1DC0">
            <w:pPr>
              <w:spacing w:line="312" w:lineRule="auto"/>
              <w:ind w:firstLine="435"/>
              <w:jc w:val="center"/>
              <w:rPr>
                <w:rFonts w:ascii="黑体" w:eastAsia="黑体" w:hAnsi="黑体"/>
                <w:color w:val="000000" w:themeColor="text1"/>
                <w:sz w:val="18"/>
                <w:szCs w:val="18"/>
              </w:rPr>
            </w:pPr>
            <w:r w:rsidRPr="00073D66">
              <w:rPr>
                <w:rFonts w:ascii="黑体" w:eastAsia="黑体" w:hAnsi="黑体" w:hint="eastAsia"/>
                <w:color w:val="000000" w:themeColor="text1"/>
                <w:sz w:val="18"/>
                <w:szCs w:val="18"/>
              </w:rPr>
              <w:t>起草人</w:t>
            </w:r>
          </w:p>
        </w:tc>
        <w:tc>
          <w:tcPr>
            <w:tcW w:w="6621" w:type="dxa"/>
          </w:tcPr>
          <w:p w14:paraId="3A26E525" w14:textId="77777777" w:rsidR="006729C7" w:rsidRPr="00073D66" w:rsidRDefault="006E1DC0">
            <w:pPr>
              <w:spacing w:line="312" w:lineRule="auto"/>
              <w:ind w:firstLine="435"/>
              <w:jc w:val="center"/>
              <w:rPr>
                <w:rFonts w:ascii="黑体" w:eastAsia="黑体" w:hAnsi="黑体"/>
                <w:color w:val="000000" w:themeColor="text1"/>
                <w:sz w:val="18"/>
                <w:szCs w:val="18"/>
              </w:rPr>
            </w:pPr>
            <w:r w:rsidRPr="00073D66">
              <w:rPr>
                <w:rFonts w:ascii="黑体" w:eastAsia="黑体" w:hAnsi="黑体" w:hint="eastAsia"/>
                <w:color w:val="000000" w:themeColor="text1"/>
                <w:sz w:val="18"/>
                <w:szCs w:val="18"/>
              </w:rPr>
              <w:t>工作职责</w:t>
            </w:r>
          </w:p>
        </w:tc>
      </w:tr>
      <w:tr w:rsidR="006729C7" w:rsidRPr="00073D66" w14:paraId="3F2F0D25" w14:textId="77777777" w:rsidTr="00C67FD8">
        <w:trPr>
          <w:jc w:val="center"/>
        </w:trPr>
        <w:tc>
          <w:tcPr>
            <w:tcW w:w="3065" w:type="dxa"/>
            <w:vAlign w:val="center"/>
          </w:tcPr>
          <w:p w14:paraId="65DADFC6" w14:textId="67D1CF63" w:rsidR="006729C7" w:rsidRPr="00073D66" w:rsidRDefault="001E58AD">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sidRPr="00073D66">
              <w:rPr>
                <w:rFonts w:ascii="Times New Roman" w:hint="eastAsia"/>
                <w:color w:val="000000" w:themeColor="text1"/>
                <w:sz w:val="18"/>
                <w:szCs w:val="18"/>
              </w:rPr>
              <w:t>张德平</w:t>
            </w:r>
          </w:p>
        </w:tc>
        <w:tc>
          <w:tcPr>
            <w:tcW w:w="6621" w:type="dxa"/>
          </w:tcPr>
          <w:p w14:paraId="18C7AC70" w14:textId="4BD20D1D" w:rsidR="006729C7" w:rsidRPr="00073D66" w:rsidRDefault="001E58AD">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sidRPr="00073D66">
              <w:rPr>
                <w:rFonts w:ascii="Times New Roman" w:cs="Times New Roman" w:hint="eastAsia"/>
                <w:color w:val="000000" w:themeColor="text1"/>
                <w:kern w:val="2"/>
                <w:sz w:val="18"/>
                <w:szCs w:val="18"/>
              </w:rPr>
              <w:t>负责</w:t>
            </w:r>
            <w:r w:rsidR="003818E1">
              <w:rPr>
                <w:rFonts w:ascii="Times New Roman" w:cs="Times New Roman" w:hint="eastAsia"/>
                <w:color w:val="000000" w:themeColor="text1"/>
                <w:kern w:val="2"/>
                <w:sz w:val="18"/>
                <w:szCs w:val="18"/>
              </w:rPr>
              <w:t>铒</w:t>
            </w:r>
            <w:r w:rsidRPr="00073D66">
              <w:rPr>
                <w:rFonts w:ascii="Times New Roman" w:cs="Times New Roman" w:hint="eastAsia"/>
                <w:color w:val="000000" w:themeColor="text1"/>
                <w:kern w:val="2"/>
                <w:sz w:val="18"/>
                <w:szCs w:val="18"/>
              </w:rPr>
              <w:t>镁合金行业标准</w:t>
            </w:r>
            <w:r w:rsidR="006E1DC0" w:rsidRPr="00073D66">
              <w:rPr>
                <w:rFonts w:ascii="Times New Roman" w:cs="Times New Roman"/>
                <w:color w:val="000000" w:themeColor="text1"/>
                <w:kern w:val="2"/>
                <w:sz w:val="18"/>
                <w:szCs w:val="18"/>
              </w:rPr>
              <w:t>的起草，</w:t>
            </w:r>
            <w:r w:rsidR="006E1DC0" w:rsidRPr="00073D66">
              <w:rPr>
                <w:rFonts w:ascii="Times New Roman" w:cs="Times New Roman" w:hint="eastAsia"/>
                <w:color w:val="000000" w:themeColor="text1"/>
                <w:kern w:val="2"/>
                <w:sz w:val="18"/>
                <w:szCs w:val="18"/>
              </w:rPr>
              <w:t>各阶段标准文本、</w:t>
            </w:r>
            <w:r w:rsidR="006E1DC0" w:rsidRPr="00073D66">
              <w:rPr>
                <w:rFonts w:ascii="Times New Roman" w:cs="Times New Roman"/>
                <w:color w:val="000000" w:themeColor="text1"/>
                <w:kern w:val="2"/>
                <w:sz w:val="18"/>
                <w:szCs w:val="18"/>
              </w:rPr>
              <w:t>编制说明</w:t>
            </w:r>
            <w:r w:rsidR="006E1DC0" w:rsidRPr="00073D66">
              <w:rPr>
                <w:rFonts w:ascii="Times New Roman" w:cs="Times New Roman" w:hint="eastAsia"/>
                <w:color w:val="000000" w:themeColor="text1"/>
                <w:kern w:val="2"/>
                <w:sz w:val="18"/>
                <w:szCs w:val="18"/>
              </w:rPr>
              <w:t>的编写、数据</w:t>
            </w:r>
            <w:r w:rsidR="006E1DC0" w:rsidRPr="00073D66">
              <w:rPr>
                <w:rFonts w:ascii="Times New Roman" w:cs="Times New Roman"/>
                <w:color w:val="000000" w:themeColor="text1"/>
                <w:kern w:val="2"/>
                <w:sz w:val="18"/>
                <w:szCs w:val="18"/>
              </w:rPr>
              <w:t>统计</w:t>
            </w:r>
            <w:r w:rsidR="006E1DC0" w:rsidRPr="00073D66">
              <w:rPr>
                <w:rFonts w:ascii="Times New Roman" w:cs="Times New Roman" w:hint="eastAsia"/>
                <w:color w:val="000000" w:themeColor="text1"/>
                <w:kern w:val="2"/>
                <w:sz w:val="18"/>
                <w:szCs w:val="18"/>
              </w:rPr>
              <w:t>及组织协调</w:t>
            </w:r>
          </w:p>
        </w:tc>
      </w:tr>
      <w:tr w:rsidR="006729C7" w:rsidRPr="00073D66" w14:paraId="620E9D31" w14:textId="77777777" w:rsidTr="00C67FD8">
        <w:trPr>
          <w:jc w:val="center"/>
        </w:trPr>
        <w:tc>
          <w:tcPr>
            <w:tcW w:w="3065" w:type="dxa"/>
            <w:vAlign w:val="center"/>
          </w:tcPr>
          <w:p w14:paraId="0B1810B9" w14:textId="719C8197" w:rsidR="006729C7" w:rsidRPr="00073D66" w:rsidRDefault="001E58AD" w:rsidP="006445AD">
            <w:pPr>
              <w:pStyle w:val="afffd"/>
              <w:numPr>
                <w:ilvl w:val="255"/>
                <w:numId w:val="0"/>
              </w:numPr>
              <w:adjustRightInd w:val="0"/>
              <w:snapToGrid w:val="0"/>
              <w:spacing w:before="0" w:beforeAutospacing="0" w:after="0" w:afterAutospacing="0" w:line="312" w:lineRule="auto"/>
              <w:jc w:val="both"/>
              <w:rPr>
                <w:rFonts w:ascii="Times New Roman" w:hint="eastAsia"/>
                <w:color w:val="000000" w:themeColor="text1"/>
                <w:sz w:val="18"/>
                <w:szCs w:val="18"/>
              </w:rPr>
            </w:pPr>
            <w:r w:rsidRPr="00073D66">
              <w:rPr>
                <w:rFonts w:ascii="Times New Roman"/>
                <w:color w:val="000000" w:themeColor="text1"/>
                <w:sz w:val="18"/>
                <w:szCs w:val="18"/>
              </w:rPr>
              <w:t>魏佩宏、</w:t>
            </w:r>
            <w:r w:rsidR="00557D6E">
              <w:rPr>
                <w:rFonts w:ascii="Times New Roman" w:hint="eastAsia"/>
                <w:color w:val="000000" w:themeColor="text1"/>
                <w:sz w:val="18"/>
                <w:szCs w:val="18"/>
              </w:rPr>
              <w:t>贾帅广、陈志强、张景怀</w:t>
            </w:r>
          </w:p>
        </w:tc>
        <w:tc>
          <w:tcPr>
            <w:tcW w:w="6621" w:type="dxa"/>
          </w:tcPr>
          <w:p w14:paraId="3546393D" w14:textId="4F7ECEB0" w:rsidR="006729C7" w:rsidRPr="00073D66" w:rsidRDefault="001E58AD">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073D66">
              <w:rPr>
                <w:rFonts w:ascii="Times New Roman" w:cs="Times New Roman" w:hint="eastAsia"/>
                <w:color w:val="000000" w:themeColor="text1"/>
                <w:kern w:val="2"/>
                <w:sz w:val="18"/>
                <w:szCs w:val="18"/>
              </w:rPr>
              <w:t>负责</w:t>
            </w:r>
            <w:r w:rsidR="003818E1">
              <w:rPr>
                <w:rFonts w:ascii="Times New Roman" w:cs="Times New Roman" w:hint="eastAsia"/>
                <w:color w:val="000000" w:themeColor="text1"/>
                <w:kern w:val="2"/>
                <w:sz w:val="18"/>
                <w:szCs w:val="18"/>
              </w:rPr>
              <w:t>铒</w:t>
            </w:r>
            <w:r w:rsidRPr="00073D66">
              <w:rPr>
                <w:rFonts w:ascii="Times New Roman" w:cs="Times New Roman" w:hint="eastAsia"/>
                <w:color w:val="000000" w:themeColor="text1"/>
                <w:kern w:val="2"/>
                <w:sz w:val="18"/>
                <w:szCs w:val="18"/>
              </w:rPr>
              <w:t>镁合金三个牌号产品及样品的生产和</w:t>
            </w:r>
            <w:r w:rsidR="006E1DC0" w:rsidRPr="00073D66">
              <w:rPr>
                <w:rFonts w:ascii="Times New Roman" w:cs="Times New Roman" w:hint="eastAsia"/>
                <w:color w:val="000000" w:themeColor="text1"/>
                <w:kern w:val="2"/>
                <w:sz w:val="18"/>
                <w:szCs w:val="18"/>
              </w:rPr>
              <w:t>实验方案</w:t>
            </w:r>
            <w:r w:rsidR="006E1DC0" w:rsidRPr="00073D66">
              <w:rPr>
                <w:rFonts w:ascii="Times New Roman" w:cs="Times New Roman"/>
                <w:color w:val="000000" w:themeColor="text1"/>
                <w:kern w:val="2"/>
                <w:sz w:val="18"/>
                <w:szCs w:val="18"/>
              </w:rPr>
              <w:t>及研究报告</w:t>
            </w:r>
            <w:r w:rsidR="006E1DC0" w:rsidRPr="00073D66">
              <w:rPr>
                <w:rFonts w:ascii="Times New Roman" w:cs="Times New Roman" w:hint="eastAsia"/>
                <w:color w:val="000000" w:themeColor="text1"/>
                <w:kern w:val="2"/>
                <w:sz w:val="18"/>
                <w:szCs w:val="18"/>
              </w:rPr>
              <w:t>相关</w:t>
            </w:r>
            <w:r w:rsidR="006E1DC0" w:rsidRPr="00073D66">
              <w:rPr>
                <w:rFonts w:ascii="Times New Roman" w:cs="Times New Roman"/>
                <w:color w:val="000000" w:themeColor="text1"/>
                <w:kern w:val="2"/>
                <w:sz w:val="18"/>
                <w:szCs w:val="18"/>
              </w:rPr>
              <w:t>部分的撰写</w:t>
            </w:r>
          </w:p>
        </w:tc>
      </w:tr>
      <w:tr w:rsidR="006729C7" w:rsidRPr="00073D66" w14:paraId="058F8F99" w14:textId="77777777" w:rsidTr="00C67FD8">
        <w:trPr>
          <w:jc w:val="center"/>
        </w:trPr>
        <w:tc>
          <w:tcPr>
            <w:tcW w:w="3065" w:type="dxa"/>
            <w:vAlign w:val="center"/>
          </w:tcPr>
          <w:p w14:paraId="65B15E4E" w14:textId="554572E9" w:rsidR="006729C7" w:rsidRPr="00073D66" w:rsidRDefault="00C67FD8" w:rsidP="006445AD">
            <w:pPr>
              <w:pStyle w:val="afffd"/>
              <w:numPr>
                <w:ilvl w:val="255"/>
                <w:numId w:val="0"/>
              </w:numPr>
              <w:adjustRightInd w:val="0"/>
              <w:snapToGrid w:val="0"/>
              <w:spacing w:before="0" w:beforeAutospacing="0" w:after="0" w:afterAutospacing="0" w:line="312" w:lineRule="auto"/>
              <w:jc w:val="both"/>
              <w:rPr>
                <w:rFonts w:ascii="Times New Roman" w:hint="eastAsia"/>
                <w:color w:val="000000" w:themeColor="text1"/>
                <w:sz w:val="18"/>
                <w:szCs w:val="18"/>
              </w:rPr>
            </w:pPr>
            <w:r w:rsidRPr="00073D66">
              <w:rPr>
                <w:color w:val="000000"/>
                <w:sz w:val="18"/>
                <w:szCs w:val="18"/>
              </w:rPr>
              <w:t>刘荣丽、</w:t>
            </w:r>
            <w:r w:rsidR="00557D6E">
              <w:rPr>
                <w:rFonts w:hint="eastAsia"/>
                <w:color w:val="000000"/>
                <w:sz w:val="18"/>
                <w:szCs w:val="18"/>
              </w:rPr>
              <w:t>赵元庆</w:t>
            </w:r>
            <w:r w:rsidRPr="00073D66">
              <w:rPr>
                <w:color w:val="000000"/>
                <w:sz w:val="18"/>
                <w:szCs w:val="18"/>
              </w:rPr>
              <w:t>、</w:t>
            </w:r>
            <w:r w:rsidR="00E66929">
              <w:rPr>
                <w:rFonts w:hint="eastAsia"/>
                <w:color w:val="000000"/>
                <w:sz w:val="18"/>
                <w:szCs w:val="18"/>
              </w:rPr>
              <w:t>刘卫、吴亚平</w:t>
            </w:r>
          </w:p>
        </w:tc>
        <w:tc>
          <w:tcPr>
            <w:tcW w:w="6621" w:type="dxa"/>
          </w:tcPr>
          <w:p w14:paraId="607BB9B0" w14:textId="07AB1E44" w:rsidR="006729C7" w:rsidRPr="00073D66" w:rsidRDefault="003818E1" w:rsidP="00C67FD8">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hint="eastAsia"/>
                <w:color w:val="000000" w:themeColor="text1"/>
                <w:sz w:val="18"/>
                <w:szCs w:val="18"/>
              </w:rPr>
              <w:t>铒</w:t>
            </w:r>
            <w:r w:rsidR="00C67FD8" w:rsidRPr="00073D66">
              <w:rPr>
                <w:rFonts w:ascii="Times New Roman" w:hint="eastAsia"/>
                <w:color w:val="000000" w:themeColor="text1"/>
                <w:sz w:val="18"/>
                <w:szCs w:val="18"/>
              </w:rPr>
              <w:t>镁合金牌号成分的</w:t>
            </w:r>
            <w:r w:rsidR="00C67FD8" w:rsidRPr="00073D66">
              <w:rPr>
                <w:rFonts w:ascii="Times New Roman"/>
                <w:color w:val="000000" w:themeColor="text1"/>
                <w:sz w:val="18"/>
                <w:szCs w:val="18"/>
              </w:rPr>
              <w:t>验证人员，对</w:t>
            </w:r>
            <w:r w:rsidR="00C67FD8" w:rsidRPr="00073D66">
              <w:rPr>
                <w:rFonts w:ascii="Times New Roman" w:hint="eastAsia"/>
                <w:color w:val="000000" w:themeColor="text1"/>
                <w:sz w:val="18"/>
                <w:szCs w:val="18"/>
              </w:rPr>
              <w:t>产品成分</w:t>
            </w:r>
            <w:r w:rsidR="00C67FD8" w:rsidRPr="00073D66">
              <w:rPr>
                <w:rFonts w:ascii="Times New Roman"/>
                <w:color w:val="000000" w:themeColor="text1"/>
                <w:sz w:val="18"/>
                <w:szCs w:val="18"/>
              </w:rPr>
              <w:t>进行了验证，并完成精密度数据。</w:t>
            </w:r>
          </w:p>
        </w:tc>
      </w:tr>
      <w:tr w:rsidR="006729C7" w:rsidRPr="00073D66" w14:paraId="471C1660" w14:textId="77777777" w:rsidTr="00C67FD8">
        <w:trPr>
          <w:trHeight w:val="323"/>
          <w:jc w:val="center"/>
        </w:trPr>
        <w:tc>
          <w:tcPr>
            <w:tcW w:w="3065" w:type="dxa"/>
            <w:vAlign w:val="center"/>
          </w:tcPr>
          <w:p w14:paraId="6F84A151" w14:textId="185366E6" w:rsidR="006729C7" w:rsidRPr="00073D66" w:rsidRDefault="00557D6E">
            <w:pPr>
              <w:pStyle w:val="afffd"/>
              <w:numPr>
                <w:ilvl w:val="255"/>
                <w:numId w:val="0"/>
              </w:numPr>
              <w:adjustRightInd w:val="0"/>
              <w:snapToGrid w:val="0"/>
              <w:spacing w:before="0" w:beforeAutospacing="0" w:after="0" w:afterAutospacing="0" w:line="312" w:lineRule="auto"/>
              <w:jc w:val="both"/>
              <w:rPr>
                <w:rFonts w:ascii="Times New Roman" w:hint="eastAsia"/>
                <w:color w:val="000000" w:themeColor="text1"/>
                <w:sz w:val="18"/>
                <w:szCs w:val="18"/>
              </w:rPr>
            </w:pPr>
            <w:r>
              <w:rPr>
                <w:rFonts w:hint="eastAsia"/>
                <w:color w:val="000000"/>
                <w:sz w:val="18"/>
                <w:szCs w:val="18"/>
              </w:rPr>
              <w:t>黄晓庆、</w:t>
            </w:r>
            <w:r w:rsidR="00C67FD8" w:rsidRPr="00073D66">
              <w:rPr>
                <w:color w:val="000000"/>
                <w:sz w:val="18"/>
                <w:szCs w:val="18"/>
              </w:rPr>
              <w:t>阎莉萍</w:t>
            </w:r>
            <w:r w:rsidR="00E66929">
              <w:rPr>
                <w:rFonts w:hint="eastAsia"/>
                <w:color w:val="000000"/>
                <w:sz w:val="18"/>
                <w:szCs w:val="18"/>
              </w:rPr>
              <w:t>、</w:t>
            </w:r>
            <w:r w:rsidR="00E66929" w:rsidRPr="00073D66">
              <w:rPr>
                <w:color w:val="000000"/>
                <w:sz w:val="18"/>
                <w:szCs w:val="18"/>
              </w:rPr>
              <w:t>王贵超</w:t>
            </w:r>
            <w:r w:rsidR="00E66929">
              <w:rPr>
                <w:rFonts w:hint="eastAsia"/>
                <w:color w:val="000000"/>
                <w:sz w:val="18"/>
                <w:szCs w:val="18"/>
              </w:rPr>
              <w:t>、</w:t>
            </w:r>
            <w:r w:rsidR="00E66929">
              <w:rPr>
                <w:rFonts w:hint="eastAsia"/>
                <w:color w:val="000000"/>
                <w:sz w:val="18"/>
                <w:szCs w:val="18"/>
              </w:rPr>
              <w:t>胡文鑫</w:t>
            </w:r>
          </w:p>
        </w:tc>
        <w:tc>
          <w:tcPr>
            <w:tcW w:w="6621" w:type="dxa"/>
          </w:tcPr>
          <w:p w14:paraId="4E2D9E3B" w14:textId="678D87D9" w:rsidR="006729C7" w:rsidRPr="00073D66" w:rsidRDefault="006E1DC0">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073D66">
              <w:rPr>
                <w:rFonts w:ascii="Times New Roman" w:cs="Times New Roman"/>
                <w:color w:val="000000" w:themeColor="text1"/>
                <w:kern w:val="2"/>
                <w:sz w:val="18"/>
                <w:szCs w:val="18"/>
              </w:rPr>
              <w:t>对标准文本进行了审查，并提供了相关的</w:t>
            </w:r>
            <w:r w:rsidR="00C67FD8" w:rsidRPr="00073D66">
              <w:rPr>
                <w:rFonts w:ascii="Times New Roman" w:cs="Times New Roman" w:hint="eastAsia"/>
                <w:color w:val="000000" w:themeColor="text1"/>
                <w:kern w:val="2"/>
                <w:sz w:val="18"/>
                <w:szCs w:val="18"/>
              </w:rPr>
              <w:t>改正和</w:t>
            </w:r>
            <w:r w:rsidRPr="00073D66">
              <w:rPr>
                <w:rFonts w:ascii="Times New Roman" w:cs="Times New Roman"/>
                <w:color w:val="000000" w:themeColor="text1"/>
                <w:kern w:val="2"/>
                <w:sz w:val="18"/>
                <w:szCs w:val="18"/>
              </w:rPr>
              <w:t>技术指导</w:t>
            </w:r>
            <w:r w:rsidR="00C67FD8" w:rsidRPr="00073D66">
              <w:rPr>
                <w:rFonts w:ascii="Times New Roman" w:cs="Times New Roman" w:hint="eastAsia"/>
                <w:color w:val="000000" w:themeColor="text1"/>
                <w:kern w:val="2"/>
                <w:sz w:val="18"/>
                <w:szCs w:val="18"/>
              </w:rPr>
              <w:t>。</w:t>
            </w:r>
          </w:p>
        </w:tc>
      </w:tr>
    </w:tbl>
    <w:p w14:paraId="7ECE5F60" w14:textId="77777777" w:rsidR="006729C7" w:rsidRPr="00073D66" w:rsidRDefault="006E1DC0">
      <w:pPr>
        <w:pStyle w:val="afffff0"/>
        <w:tabs>
          <w:tab w:val="clear" w:pos="675"/>
        </w:tabs>
        <w:spacing w:before="312" w:afterLines="50" w:after="156" w:line="312" w:lineRule="auto"/>
        <w:ind w:left="0" w:firstLine="0"/>
        <w:rPr>
          <w:rFonts w:hAnsi="黑体"/>
        </w:rPr>
      </w:pPr>
      <w:r w:rsidRPr="00073D66">
        <w:rPr>
          <w:rFonts w:hAnsi="黑体" w:hint="eastAsia"/>
        </w:rPr>
        <w:t>（三）主要工作过程</w:t>
      </w:r>
    </w:p>
    <w:p w14:paraId="4E2DF2F7" w14:textId="77777777" w:rsidR="006729C7" w:rsidRPr="00073D66" w:rsidRDefault="006E1DC0">
      <w:pPr>
        <w:spacing w:beforeLines="50" w:before="156" w:afterLines="50" w:after="156" w:line="312" w:lineRule="auto"/>
        <w:rPr>
          <w:rFonts w:ascii="黑体" w:eastAsia="黑体" w:hAnsi="黑体"/>
        </w:rPr>
      </w:pPr>
      <w:r w:rsidRPr="00073D66">
        <w:rPr>
          <w:rFonts w:ascii="黑体" w:eastAsia="黑体" w:hAnsi="黑体" w:hint="eastAsia"/>
        </w:rPr>
        <w:t>1、起草阶段</w:t>
      </w:r>
    </w:p>
    <w:p w14:paraId="3EF8FBA4" w14:textId="419C89C1" w:rsidR="006729C7" w:rsidRPr="00557D6E" w:rsidRDefault="006E1DC0" w:rsidP="00557D6E">
      <w:pPr>
        <w:autoSpaceDE w:val="0"/>
        <w:autoSpaceDN w:val="0"/>
        <w:adjustRightInd w:val="0"/>
        <w:spacing w:line="360" w:lineRule="auto"/>
        <w:ind w:firstLineChars="200" w:firstLine="420"/>
        <w:rPr>
          <w:rFonts w:ascii="宋体" w:cs="宋体"/>
          <w:kern w:val="0"/>
          <w:szCs w:val="21"/>
        </w:rPr>
      </w:pPr>
      <w:r w:rsidRPr="00557D6E">
        <w:rPr>
          <w:szCs w:val="21"/>
        </w:rPr>
        <w:t>20</w:t>
      </w:r>
      <w:r w:rsidR="00557D6E" w:rsidRPr="00557D6E">
        <w:rPr>
          <w:szCs w:val="21"/>
        </w:rPr>
        <w:t>23</w:t>
      </w:r>
      <w:r w:rsidRPr="00557D6E">
        <w:rPr>
          <w:szCs w:val="21"/>
        </w:rPr>
        <w:t>年</w:t>
      </w:r>
      <w:r w:rsidR="00557D6E" w:rsidRPr="00557D6E">
        <w:rPr>
          <w:szCs w:val="21"/>
        </w:rPr>
        <w:t>3</w:t>
      </w:r>
      <w:r w:rsidRPr="00557D6E">
        <w:rPr>
          <w:szCs w:val="21"/>
        </w:rPr>
        <w:t>月</w:t>
      </w:r>
      <w:r w:rsidR="00557D6E" w:rsidRPr="00557D6E">
        <w:rPr>
          <w:szCs w:val="21"/>
        </w:rPr>
        <w:t>1</w:t>
      </w:r>
      <w:r w:rsidRPr="00557D6E">
        <w:rPr>
          <w:szCs w:val="21"/>
        </w:rPr>
        <w:t>日</w:t>
      </w:r>
      <w:r w:rsidR="00557D6E" w:rsidRPr="00557D6E">
        <w:rPr>
          <w:kern w:val="0"/>
          <w:szCs w:val="21"/>
        </w:rPr>
        <w:t xml:space="preserve">2023 </w:t>
      </w:r>
      <w:r w:rsidR="00557D6E" w:rsidRPr="00557D6E">
        <w:rPr>
          <w:kern w:val="0"/>
          <w:szCs w:val="21"/>
        </w:rPr>
        <w:t>年第一次稀土标准制修订工作会</w:t>
      </w:r>
      <w:r w:rsidR="00557D6E" w:rsidRPr="00557D6E">
        <w:rPr>
          <w:kern w:val="0"/>
          <w:szCs w:val="21"/>
        </w:rPr>
        <w:t>”</w:t>
      </w:r>
      <w:r w:rsidR="00557D6E" w:rsidRPr="00557D6E">
        <w:rPr>
          <w:kern w:val="0"/>
          <w:szCs w:val="21"/>
        </w:rPr>
        <w:t>，</w:t>
      </w:r>
      <w:r w:rsidRPr="00557D6E">
        <w:rPr>
          <w:szCs w:val="21"/>
        </w:rPr>
        <w:t>，对本项目进行任务落实。会议确定负责起草单位为</w:t>
      </w:r>
      <w:r w:rsidR="00557D6E" w:rsidRPr="00557D6E">
        <w:rPr>
          <w:szCs w:val="21"/>
        </w:rPr>
        <w:t>山西景浩科技有限公司</w:t>
      </w:r>
      <w:r w:rsidR="00557D6E">
        <w:rPr>
          <w:rFonts w:hint="eastAsia"/>
          <w:szCs w:val="21"/>
        </w:rPr>
        <w:t>和晋中学院</w:t>
      </w:r>
      <w:r w:rsidR="00C67FD8" w:rsidRPr="00557D6E">
        <w:rPr>
          <w:szCs w:val="21"/>
        </w:rPr>
        <w:t>，主要参加单位为</w:t>
      </w:r>
      <w:r w:rsidR="004869D7" w:rsidRPr="00073D66">
        <w:rPr>
          <w:szCs w:val="21"/>
        </w:rPr>
        <w:t>湖南稀土金属材料研究院、包头稀土研究院、有研稀土新材料股份有限公司、</w:t>
      </w:r>
      <w:r w:rsidR="004869D7" w:rsidRPr="003818E1">
        <w:rPr>
          <w:szCs w:val="21"/>
        </w:rPr>
        <w:t>中国科学院长春应用化学研究所</w:t>
      </w:r>
      <w:r w:rsidR="004869D7" w:rsidRPr="003818E1">
        <w:rPr>
          <w:rFonts w:hint="eastAsia"/>
          <w:szCs w:val="21"/>
        </w:rPr>
        <w:t>、益阳鸿源稀土有限责任公司、包头市英思特稀磁新材料股份有限公司、天津包钢稀土研究院有限责任公司、北方稀土</w:t>
      </w:r>
      <w:r w:rsidR="004869D7" w:rsidRPr="003818E1">
        <w:rPr>
          <w:szCs w:val="21"/>
        </w:rPr>
        <w:t>(</w:t>
      </w:r>
      <w:r w:rsidR="004869D7" w:rsidRPr="003818E1">
        <w:rPr>
          <w:rFonts w:hint="eastAsia"/>
          <w:szCs w:val="21"/>
        </w:rPr>
        <w:t>集团</w:t>
      </w:r>
      <w:r w:rsidR="004869D7" w:rsidRPr="003818E1">
        <w:rPr>
          <w:szCs w:val="21"/>
        </w:rPr>
        <w:t>)</w:t>
      </w:r>
      <w:r w:rsidR="004869D7" w:rsidRPr="003818E1">
        <w:rPr>
          <w:rFonts w:hint="eastAsia"/>
          <w:szCs w:val="21"/>
        </w:rPr>
        <w:t>高科技有限责任公司</w:t>
      </w:r>
      <w:r w:rsidR="004869D7">
        <w:rPr>
          <w:rFonts w:eastAsiaTheme="minorEastAsia" w:hint="eastAsia"/>
          <w:szCs w:val="21"/>
        </w:rPr>
        <w:t>、</w:t>
      </w:r>
      <w:r w:rsidR="004869D7" w:rsidRPr="00073D66">
        <w:rPr>
          <w:szCs w:val="21"/>
        </w:rPr>
        <w:t>赣州晨光稀土新材料股份有限公司、有色金属技术经济研究院有限责任公司、太原华银泰合金有限公司</w:t>
      </w:r>
      <w:r w:rsidR="004869D7">
        <w:rPr>
          <w:rFonts w:hint="eastAsia"/>
          <w:szCs w:val="21"/>
        </w:rPr>
        <w:t>和</w:t>
      </w:r>
      <w:r w:rsidR="004869D7" w:rsidRPr="00E61860">
        <w:rPr>
          <w:rFonts w:eastAsiaTheme="minorEastAsia"/>
          <w:szCs w:val="21"/>
        </w:rPr>
        <w:t>哈尔滨工</w:t>
      </w:r>
      <w:r w:rsidR="004869D7">
        <w:rPr>
          <w:rFonts w:eastAsiaTheme="minorEastAsia" w:hint="eastAsia"/>
          <w:szCs w:val="21"/>
        </w:rPr>
        <w:t>程</w:t>
      </w:r>
      <w:r w:rsidR="004869D7" w:rsidRPr="00E61860">
        <w:rPr>
          <w:rFonts w:eastAsiaTheme="minorEastAsia"/>
          <w:szCs w:val="21"/>
        </w:rPr>
        <w:t>大学</w:t>
      </w:r>
      <w:r w:rsidR="004869D7" w:rsidRPr="00073D66">
        <w:rPr>
          <w:rFonts w:hint="eastAsia"/>
        </w:rPr>
        <w:t>等</w:t>
      </w:r>
      <w:r w:rsidRPr="00557D6E">
        <w:rPr>
          <w:rFonts w:hint="eastAsia"/>
          <w:szCs w:val="21"/>
        </w:rPr>
        <w:t>。任务落实</w:t>
      </w:r>
      <w:r w:rsidRPr="00557D6E">
        <w:rPr>
          <w:szCs w:val="21"/>
        </w:rPr>
        <w:t>会上，</w:t>
      </w:r>
      <w:r w:rsidR="004869D7" w:rsidRPr="00557D6E">
        <w:rPr>
          <w:szCs w:val="21"/>
        </w:rPr>
        <w:t>山西景浩科技有限公司</w:t>
      </w:r>
      <w:r w:rsidRPr="00557D6E">
        <w:rPr>
          <w:rFonts w:hint="eastAsia"/>
          <w:szCs w:val="21"/>
        </w:rPr>
        <w:t>提出</w:t>
      </w:r>
      <w:r w:rsidRPr="00557D6E">
        <w:rPr>
          <w:szCs w:val="21"/>
        </w:rPr>
        <w:t>为本项目提供公共试验用样品</w:t>
      </w:r>
      <w:r w:rsidRPr="00557D6E">
        <w:rPr>
          <w:rFonts w:hint="eastAsia"/>
          <w:szCs w:val="21"/>
        </w:rPr>
        <w:t>。</w:t>
      </w:r>
      <w:r w:rsidRPr="00557D6E">
        <w:rPr>
          <w:szCs w:val="21"/>
        </w:rPr>
        <w:t>会议</w:t>
      </w:r>
      <w:r w:rsidRPr="00557D6E">
        <w:rPr>
          <w:rFonts w:hint="eastAsia"/>
          <w:szCs w:val="21"/>
        </w:rPr>
        <w:t>确定了</w:t>
      </w:r>
      <w:r w:rsidRPr="00557D6E">
        <w:rPr>
          <w:szCs w:val="21"/>
        </w:rPr>
        <w:t>项目的时间进度安排</w:t>
      </w:r>
      <w:r w:rsidRPr="00557D6E">
        <w:rPr>
          <w:rFonts w:hint="eastAsia"/>
          <w:szCs w:val="21"/>
        </w:rPr>
        <w:t>，</w:t>
      </w:r>
      <w:r w:rsidRPr="00557D6E">
        <w:rPr>
          <w:rFonts w:hint="eastAsia"/>
          <w:szCs w:val="21"/>
        </w:rPr>
        <w:t>202</w:t>
      </w:r>
      <w:r w:rsidR="004869D7">
        <w:rPr>
          <w:szCs w:val="21"/>
        </w:rPr>
        <w:t>3</w:t>
      </w:r>
      <w:r w:rsidRPr="00557D6E">
        <w:rPr>
          <w:rFonts w:hint="eastAsia"/>
          <w:szCs w:val="21"/>
        </w:rPr>
        <w:t>年</w:t>
      </w:r>
      <w:r w:rsidRPr="00557D6E">
        <w:rPr>
          <w:rFonts w:hint="eastAsia"/>
          <w:szCs w:val="21"/>
        </w:rPr>
        <w:t>11</w:t>
      </w:r>
      <w:r w:rsidRPr="00557D6E">
        <w:rPr>
          <w:rFonts w:hint="eastAsia"/>
          <w:szCs w:val="21"/>
        </w:rPr>
        <w:t>月</w:t>
      </w:r>
      <w:r w:rsidRPr="00557D6E">
        <w:rPr>
          <w:szCs w:val="21"/>
        </w:rPr>
        <w:t>召开审定会。</w:t>
      </w:r>
    </w:p>
    <w:p w14:paraId="70DAA6C1" w14:textId="75F90CE4" w:rsidR="006729C7" w:rsidRPr="00557D6E" w:rsidRDefault="006E1DC0" w:rsidP="00557D6E">
      <w:pPr>
        <w:spacing w:line="360" w:lineRule="auto"/>
        <w:rPr>
          <w:szCs w:val="21"/>
        </w:rPr>
      </w:pPr>
      <w:r w:rsidRPr="00557D6E">
        <w:rPr>
          <w:rFonts w:hint="eastAsia"/>
          <w:szCs w:val="21"/>
        </w:rPr>
        <w:tab/>
      </w:r>
      <w:r w:rsidR="004869D7" w:rsidRPr="00557D6E">
        <w:rPr>
          <w:szCs w:val="21"/>
        </w:rPr>
        <w:t>山西景浩科技有限公司</w:t>
      </w:r>
      <w:r w:rsidRPr="00557D6E">
        <w:rPr>
          <w:rFonts w:hint="eastAsia"/>
          <w:szCs w:val="21"/>
        </w:rPr>
        <w:t>接受任务后，立即成立了</w:t>
      </w:r>
      <w:r w:rsidR="00277A65" w:rsidRPr="00557D6E">
        <w:rPr>
          <w:rFonts w:hint="eastAsia"/>
          <w:szCs w:val="21"/>
        </w:rPr>
        <w:t>行业标准</w:t>
      </w:r>
      <w:r w:rsidRPr="00557D6E">
        <w:rPr>
          <w:rFonts w:hint="eastAsia"/>
          <w:szCs w:val="21"/>
        </w:rPr>
        <w:t>《</w:t>
      </w:r>
      <w:r w:rsidR="003818E1" w:rsidRPr="00557D6E">
        <w:rPr>
          <w:rFonts w:hint="eastAsia"/>
          <w:szCs w:val="21"/>
        </w:rPr>
        <w:t>铒</w:t>
      </w:r>
      <w:r w:rsidR="00277A65" w:rsidRPr="00557D6E">
        <w:rPr>
          <w:rFonts w:hint="eastAsia"/>
          <w:szCs w:val="21"/>
        </w:rPr>
        <w:t>镁合金</w:t>
      </w:r>
      <w:r w:rsidRPr="00557D6E">
        <w:rPr>
          <w:rFonts w:hint="eastAsia"/>
          <w:szCs w:val="21"/>
        </w:rPr>
        <w:t>》研发小组，</w:t>
      </w:r>
      <w:r w:rsidR="00277A65" w:rsidRPr="00557D6E">
        <w:rPr>
          <w:rFonts w:hint="eastAsia"/>
          <w:szCs w:val="21"/>
        </w:rPr>
        <w:t>制备</w:t>
      </w:r>
      <w:r w:rsidR="003818E1" w:rsidRPr="00557D6E">
        <w:rPr>
          <w:rFonts w:hint="eastAsia"/>
          <w:szCs w:val="21"/>
        </w:rPr>
        <w:t>铒</w:t>
      </w:r>
      <w:r w:rsidR="00277A65" w:rsidRPr="00557D6E">
        <w:rPr>
          <w:rFonts w:hint="eastAsia"/>
          <w:szCs w:val="21"/>
        </w:rPr>
        <w:t>镁合金样品并</w:t>
      </w:r>
      <w:r w:rsidRPr="00557D6E">
        <w:rPr>
          <w:szCs w:val="21"/>
        </w:rPr>
        <w:t>初步形成</w:t>
      </w:r>
      <w:r w:rsidR="00277A65" w:rsidRPr="00557D6E">
        <w:rPr>
          <w:rFonts w:hint="eastAsia"/>
          <w:szCs w:val="21"/>
        </w:rPr>
        <w:t>产品分析测试</w:t>
      </w:r>
      <w:r w:rsidRPr="00557D6E">
        <w:rPr>
          <w:szCs w:val="21"/>
        </w:rPr>
        <w:t>方法</w:t>
      </w:r>
      <w:r w:rsidRPr="00557D6E">
        <w:rPr>
          <w:rFonts w:hint="eastAsia"/>
          <w:szCs w:val="21"/>
        </w:rPr>
        <w:t>。</w:t>
      </w:r>
    </w:p>
    <w:p w14:paraId="0F3C34B3" w14:textId="5FFD51DA" w:rsidR="006729C7" w:rsidRPr="00557D6E" w:rsidRDefault="006E1DC0" w:rsidP="00557D6E">
      <w:pPr>
        <w:spacing w:line="360" w:lineRule="auto"/>
        <w:ind w:firstLine="420"/>
        <w:rPr>
          <w:szCs w:val="21"/>
        </w:rPr>
      </w:pPr>
      <w:r w:rsidRPr="00557D6E">
        <w:rPr>
          <w:rFonts w:hint="eastAsia"/>
          <w:szCs w:val="21"/>
        </w:rPr>
        <w:t>20</w:t>
      </w:r>
      <w:r w:rsidRPr="00557D6E">
        <w:rPr>
          <w:szCs w:val="21"/>
        </w:rPr>
        <w:t>2</w:t>
      </w:r>
      <w:r w:rsidR="004869D7">
        <w:rPr>
          <w:szCs w:val="21"/>
        </w:rPr>
        <w:t>3</w:t>
      </w:r>
      <w:r w:rsidRPr="00557D6E">
        <w:rPr>
          <w:rFonts w:hint="eastAsia"/>
          <w:szCs w:val="21"/>
        </w:rPr>
        <w:t>年</w:t>
      </w:r>
      <w:r w:rsidRPr="00557D6E">
        <w:rPr>
          <w:szCs w:val="21"/>
        </w:rPr>
        <w:t>5</w:t>
      </w:r>
      <w:r w:rsidRPr="00557D6E">
        <w:rPr>
          <w:rFonts w:hint="eastAsia"/>
          <w:szCs w:val="21"/>
        </w:rPr>
        <w:t>月，</w:t>
      </w:r>
      <w:r w:rsidR="004869D7" w:rsidRPr="00557D6E">
        <w:rPr>
          <w:szCs w:val="21"/>
        </w:rPr>
        <w:t>山西景浩科技有限公司</w:t>
      </w:r>
      <w:r w:rsidR="0074089A" w:rsidRPr="00557D6E">
        <w:rPr>
          <w:rFonts w:hint="eastAsia"/>
          <w:szCs w:val="21"/>
        </w:rPr>
        <w:t>将制备的</w:t>
      </w:r>
      <w:r w:rsidR="003818E1" w:rsidRPr="00557D6E">
        <w:rPr>
          <w:rFonts w:hint="eastAsia"/>
          <w:szCs w:val="21"/>
        </w:rPr>
        <w:t>铒</w:t>
      </w:r>
      <w:r w:rsidR="0074089A" w:rsidRPr="00557D6E">
        <w:rPr>
          <w:rFonts w:hint="eastAsia"/>
          <w:szCs w:val="21"/>
        </w:rPr>
        <w:t>镁合金</w:t>
      </w:r>
      <w:r w:rsidRPr="00557D6E">
        <w:rPr>
          <w:szCs w:val="21"/>
        </w:rPr>
        <w:t>样品</w:t>
      </w:r>
      <w:r w:rsidRPr="00557D6E">
        <w:rPr>
          <w:rFonts w:hint="eastAsia"/>
          <w:szCs w:val="21"/>
        </w:rPr>
        <w:t>邮寄到</w:t>
      </w:r>
      <w:r w:rsidR="0074089A" w:rsidRPr="00557D6E">
        <w:rPr>
          <w:szCs w:val="21"/>
        </w:rPr>
        <w:t>包头稀土研究院</w:t>
      </w:r>
      <w:r w:rsidR="0074089A" w:rsidRPr="00557D6E">
        <w:rPr>
          <w:rFonts w:hint="eastAsia"/>
          <w:szCs w:val="21"/>
        </w:rPr>
        <w:t>和</w:t>
      </w:r>
      <w:r w:rsidR="0074089A" w:rsidRPr="00557D6E">
        <w:rPr>
          <w:szCs w:val="21"/>
        </w:rPr>
        <w:t>湖南稀土金属材料研究院</w:t>
      </w:r>
      <w:r w:rsidRPr="00557D6E">
        <w:rPr>
          <w:rFonts w:hint="eastAsia"/>
          <w:szCs w:val="21"/>
        </w:rPr>
        <w:t>。</w:t>
      </w:r>
      <w:r w:rsidR="0074089A" w:rsidRPr="00557D6E">
        <w:rPr>
          <w:szCs w:val="21"/>
        </w:rPr>
        <w:t>起草人员对</w:t>
      </w:r>
      <w:r w:rsidRPr="00557D6E">
        <w:rPr>
          <w:szCs w:val="21"/>
        </w:rPr>
        <w:t>样品进行了</w:t>
      </w:r>
      <w:r w:rsidR="0074089A" w:rsidRPr="00557D6E">
        <w:rPr>
          <w:rFonts w:hint="eastAsia"/>
          <w:szCs w:val="21"/>
        </w:rPr>
        <w:t>成分分析测试</w:t>
      </w:r>
      <w:r w:rsidRPr="00557D6E">
        <w:rPr>
          <w:rFonts w:hint="eastAsia"/>
          <w:szCs w:val="21"/>
        </w:rPr>
        <w:t>。</w:t>
      </w:r>
      <w:r w:rsidR="0074089A" w:rsidRPr="00557D6E">
        <w:rPr>
          <w:szCs w:val="21"/>
        </w:rPr>
        <w:t>样品中</w:t>
      </w:r>
      <w:r w:rsidR="0074089A" w:rsidRPr="00557D6E">
        <w:rPr>
          <w:rFonts w:hint="eastAsia"/>
          <w:szCs w:val="21"/>
        </w:rPr>
        <w:t>元素</w:t>
      </w:r>
      <w:r w:rsidRPr="00557D6E">
        <w:rPr>
          <w:szCs w:val="21"/>
        </w:rPr>
        <w:t>含量测定值与</w:t>
      </w:r>
      <w:r w:rsidR="004869D7" w:rsidRPr="00557D6E">
        <w:rPr>
          <w:szCs w:val="21"/>
        </w:rPr>
        <w:t>山西景浩科技有限公司</w:t>
      </w:r>
      <w:r w:rsidRPr="00557D6E">
        <w:rPr>
          <w:rFonts w:hint="eastAsia"/>
          <w:szCs w:val="21"/>
        </w:rPr>
        <w:t>测定值</w:t>
      </w:r>
      <w:r w:rsidRPr="00557D6E">
        <w:rPr>
          <w:szCs w:val="21"/>
        </w:rPr>
        <w:t>基本一致，证明方法准确可靠。</w:t>
      </w:r>
    </w:p>
    <w:p w14:paraId="13BE70CD" w14:textId="32A9A8D2" w:rsidR="006729C7" w:rsidRPr="00557D6E" w:rsidRDefault="006E1DC0" w:rsidP="00557D6E">
      <w:pPr>
        <w:spacing w:line="360" w:lineRule="auto"/>
        <w:rPr>
          <w:szCs w:val="21"/>
        </w:rPr>
      </w:pPr>
      <w:r w:rsidRPr="00557D6E">
        <w:rPr>
          <w:rFonts w:hint="eastAsia"/>
          <w:szCs w:val="21"/>
        </w:rPr>
        <w:tab/>
        <w:t>20</w:t>
      </w:r>
      <w:r w:rsidRPr="00557D6E">
        <w:rPr>
          <w:szCs w:val="21"/>
        </w:rPr>
        <w:t>2</w:t>
      </w:r>
      <w:r w:rsidR="004869D7">
        <w:rPr>
          <w:szCs w:val="21"/>
        </w:rPr>
        <w:t>3</w:t>
      </w:r>
      <w:r w:rsidRPr="00557D6E">
        <w:rPr>
          <w:rFonts w:hint="eastAsia"/>
          <w:szCs w:val="21"/>
        </w:rPr>
        <w:t>年</w:t>
      </w:r>
      <w:r w:rsidRPr="00557D6E">
        <w:rPr>
          <w:szCs w:val="21"/>
        </w:rPr>
        <w:t>6</w:t>
      </w:r>
      <w:r w:rsidRPr="00557D6E">
        <w:rPr>
          <w:rFonts w:hint="eastAsia"/>
          <w:szCs w:val="21"/>
        </w:rPr>
        <w:t>月，</w:t>
      </w:r>
      <w:r w:rsidR="004869D7" w:rsidRPr="00557D6E">
        <w:rPr>
          <w:szCs w:val="21"/>
        </w:rPr>
        <w:t>山西景浩科技有限公司</w:t>
      </w:r>
      <w:r w:rsidRPr="00557D6E">
        <w:rPr>
          <w:rFonts w:hint="eastAsia"/>
          <w:szCs w:val="21"/>
        </w:rPr>
        <w:t>对实验数据进行整理，完成了《</w:t>
      </w:r>
      <w:r w:rsidR="003818E1" w:rsidRPr="00557D6E">
        <w:rPr>
          <w:rFonts w:hint="eastAsia"/>
          <w:szCs w:val="21"/>
        </w:rPr>
        <w:t>铒</w:t>
      </w:r>
      <w:r w:rsidR="0074089A" w:rsidRPr="00557D6E">
        <w:rPr>
          <w:rFonts w:hint="eastAsia"/>
          <w:szCs w:val="21"/>
        </w:rPr>
        <w:t>镁合金</w:t>
      </w:r>
      <w:r w:rsidRPr="00557D6E">
        <w:rPr>
          <w:rFonts w:hint="eastAsia"/>
          <w:szCs w:val="21"/>
        </w:rPr>
        <w:t>》（讨论稿）的编写，</w:t>
      </w:r>
      <w:r w:rsidRPr="00557D6E">
        <w:rPr>
          <w:szCs w:val="21"/>
        </w:rPr>
        <w:t>并</w:t>
      </w:r>
      <w:r w:rsidR="0074089A" w:rsidRPr="00557D6E">
        <w:rPr>
          <w:rFonts w:hint="eastAsia"/>
          <w:szCs w:val="21"/>
        </w:rPr>
        <w:t>将样品</w:t>
      </w:r>
      <w:r w:rsidRPr="00557D6E">
        <w:rPr>
          <w:rFonts w:hint="eastAsia"/>
          <w:szCs w:val="21"/>
        </w:rPr>
        <w:t>邮寄给验证单位进行数据的验证工作。</w:t>
      </w:r>
    </w:p>
    <w:p w14:paraId="0BFA1DAD" w14:textId="009A18F3" w:rsidR="006729C7" w:rsidRPr="00557D6E" w:rsidRDefault="006E1DC0" w:rsidP="00557D6E">
      <w:pPr>
        <w:spacing w:line="360" w:lineRule="auto"/>
        <w:ind w:firstLine="420"/>
        <w:rPr>
          <w:szCs w:val="21"/>
        </w:rPr>
      </w:pPr>
      <w:r w:rsidRPr="00557D6E">
        <w:rPr>
          <w:rFonts w:hint="eastAsia"/>
          <w:szCs w:val="21"/>
        </w:rPr>
        <w:t>在</w:t>
      </w:r>
      <w:r w:rsidRPr="00557D6E">
        <w:rPr>
          <w:szCs w:val="21"/>
        </w:rPr>
        <w:t>标准的起草过程</w:t>
      </w:r>
      <w:r w:rsidRPr="00557D6E">
        <w:rPr>
          <w:rFonts w:hint="eastAsia"/>
          <w:szCs w:val="21"/>
        </w:rPr>
        <w:t>中</w:t>
      </w:r>
      <w:r w:rsidRPr="00557D6E">
        <w:rPr>
          <w:szCs w:val="21"/>
        </w:rPr>
        <w:t>，各</w:t>
      </w:r>
      <w:r w:rsidRPr="00557D6E">
        <w:rPr>
          <w:rFonts w:hint="eastAsia"/>
          <w:szCs w:val="21"/>
        </w:rPr>
        <w:t>单位</w:t>
      </w:r>
      <w:r w:rsidRPr="00557D6E">
        <w:rPr>
          <w:szCs w:val="21"/>
        </w:rPr>
        <w:t>广泛提出意见。</w:t>
      </w:r>
      <w:r w:rsidRPr="00557D6E">
        <w:rPr>
          <w:rFonts w:hint="eastAsia"/>
          <w:szCs w:val="21"/>
        </w:rPr>
        <w:t>截止</w:t>
      </w:r>
      <w:r w:rsidRPr="00557D6E">
        <w:rPr>
          <w:rFonts w:hint="eastAsia"/>
          <w:szCs w:val="21"/>
        </w:rPr>
        <w:t>20</w:t>
      </w:r>
      <w:r w:rsidRPr="00557D6E">
        <w:rPr>
          <w:szCs w:val="21"/>
        </w:rPr>
        <w:t>2</w:t>
      </w:r>
      <w:r w:rsidR="004869D7">
        <w:rPr>
          <w:szCs w:val="21"/>
        </w:rPr>
        <w:t>3</w:t>
      </w:r>
      <w:r w:rsidRPr="00557D6E">
        <w:rPr>
          <w:rFonts w:hint="eastAsia"/>
          <w:szCs w:val="21"/>
        </w:rPr>
        <w:t>年</w:t>
      </w:r>
      <w:r w:rsidR="004869D7">
        <w:rPr>
          <w:szCs w:val="21"/>
        </w:rPr>
        <w:t>10</w:t>
      </w:r>
      <w:r w:rsidRPr="00557D6E">
        <w:rPr>
          <w:rFonts w:hint="eastAsia"/>
          <w:szCs w:val="21"/>
        </w:rPr>
        <w:t>月中旬，各验证单位陆</w:t>
      </w:r>
      <w:r w:rsidRPr="00557D6E">
        <w:rPr>
          <w:rFonts w:hint="eastAsia"/>
          <w:szCs w:val="21"/>
        </w:rPr>
        <w:lastRenderedPageBreak/>
        <w:t>续完成标准的验证工作并</w:t>
      </w:r>
      <w:r w:rsidRPr="00557D6E">
        <w:rPr>
          <w:szCs w:val="21"/>
        </w:rPr>
        <w:t>返回</w:t>
      </w:r>
      <w:r w:rsidRPr="00557D6E">
        <w:rPr>
          <w:rFonts w:hint="eastAsia"/>
          <w:szCs w:val="21"/>
        </w:rPr>
        <w:t>验证报告。</w:t>
      </w:r>
    </w:p>
    <w:p w14:paraId="155127FA" w14:textId="77777777" w:rsidR="006729C7" w:rsidRPr="00073D66" w:rsidRDefault="006E1DC0">
      <w:pPr>
        <w:spacing w:line="312" w:lineRule="auto"/>
        <w:ind w:firstLine="420"/>
      </w:pPr>
      <w:r w:rsidRPr="00073D66">
        <w:rPr>
          <w:rFonts w:hint="eastAsia"/>
        </w:rPr>
        <w:t>在验证过程中，</w:t>
      </w:r>
      <w:r w:rsidRPr="00073D66">
        <w:rPr>
          <w:rFonts w:hint="eastAsia"/>
        </w:rPr>
        <w:t>ICP-AES</w:t>
      </w:r>
      <w:r w:rsidRPr="00073D66">
        <w:rPr>
          <w:rFonts w:hint="eastAsia"/>
        </w:rPr>
        <w:t>方法各验证单位提出意见如下：</w:t>
      </w:r>
    </w:p>
    <w:p w14:paraId="26FCFE93" w14:textId="52D8BB95" w:rsidR="006729C7" w:rsidRPr="00073D66" w:rsidRDefault="006E1DC0">
      <w:pPr>
        <w:spacing w:line="312" w:lineRule="auto"/>
      </w:pPr>
      <w:r w:rsidRPr="00073D66">
        <w:rPr>
          <w:rFonts w:hint="eastAsia"/>
        </w:rPr>
        <w:tab/>
      </w:r>
      <w:r w:rsidRPr="00073D66">
        <w:rPr>
          <w:rFonts w:hint="eastAsia"/>
        </w:rPr>
        <w:t>综合各验证</w:t>
      </w:r>
      <w:r w:rsidRPr="00073D66">
        <w:t>单位</w:t>
      </w:r>
      <w:r w:rsidRPr="00073D66">
        <w:rPr>
          <w:rFonts w:hint="eastAsia"/>
        </w:rPr>
        <w:t>反馈的</w:t>
      </w:r>
      <w:r w:rsidRPr="00073D66">
        <w:t>意见</w:t>
      </w:r>
      <w:r w:rsidRPr="00073D66">
        <w:rPr>
          <w:rFonts w:hint="eastAsia"/>
        </w:rPr>
        <w:t>，起草单位对讨论稿修改完善，形成了</w:t>
      </w:r>
      <w:r w:rsidR="0074089A" w:rsidRPr="00073D66">
        <w:rPr>
          <w:rFonts w:hint="eastAsia"/>
        </w:rPr>
        <w:t>行业标准</w:t>
      </w:r>
      <w:r w:rsidRPr="00073D66">
        <w:rPr>
          <w:rFonts w:hint="eastAsia"/>
        </w:rPr>
        <w:t>《</w:t>
      </w:r>
      <w:r w:rsidR="003818E1">
        <w:rPr>
          <w:rFonts w:hint="eastAsia"/>
        </w:rPr>
        <w:t>铒</w:t>
      </w:r>
      <w:r w:rsidR="0074089A" w:rsidRPr="00073D66">
        <w:rPr>
          <w:rFonts w:hint="eastAsia"/>
        </w:rPr>
        <w:t>镁合金</w:t>
      </w:r>
      <w:r w:rsidRPr="00073D66">
        <w:rPr>
          <w:rFonts w:hint="eastAsia"/>
        </w:rPr>
        <w:t>》（征求意见稿）。</w:t>
      </w:r>
    </w:p>
    <w:p w14:paraId="52BF0599" w14:textId="77777777" w:rsidR="006729C7" w:rsidRPr="00073D66" w:rsidRDefault="006E1DC0">
      <w:pPr>
        <w:spacing w:beforeLines="50" w:before="156" w:afterLines="50" w:after="156" w:line="312" w:lineRule="auto"/>
        <w:rPr>
          <w:rFonts w:ascii="黑体" w:eastAsia="黑体" w:hAnsi="黑体"/>
        </w:rPr>
      </w:pPr>
      <w:r w:rsidRPr="00073D66">
        <w:rPr>
          <w:rFonts w:ascii="黑体" w:eastAsia="黑体" w:hAnsi="黑体" w:hint="eastAsia"/>
        </w:rPr>
        <w:t>2、征求意见阶段</w:t>
      </w:r>
    </w:p>
    <w:p w14:paraId="0546A144" w14:textId="30D2B9A0" w:rsidR="006729C7" w:rsidRDefault="00635596">
      <w:pPr>
        <w:spacing w:line="312" w:lineRule="auto"/>
        <w:ind w:firstLine="420"/>
      </w:pPr>
      <w:r>
        <w:rPr>
          <w:rFonts w:hint="eastAsia"/>
        </w:rPr>
        <w:t>预审前</w:t>
      </w:r>
      <w:r w:rsidR="006E1DC0" w:rsidRPr="00073D66">
        <w:rPr>
          <w:rFonts w:hint="eastAsia"/>
        </w:rPr>
        <w:t>编制组通过发函</w:t>
      </w:r>
      <w:r>
        <w:rPr>
          <w:rFonts w:hint="eastAsia"/>
        </w:rPr>
        <w:t>和</w:t>
      </w:r>
      <w:r w:rsidR="006E1DC0" w:rsidRPr="00073D66">
        <w:rPr>
          <w:rFonts w:hint="eastAsia"/>
        </w:rPr>
        <w:t>会议等形式对《</w:t>
      </w:r>
      <w:r w:rsidR="003818E1">
        <w:rPr>
          <w:rFonts w:hint="eastAsia"/>
        </w:rPr>
        <w:t>铒</w:t>
      </w:r>
      <w:r w:rsidR="00366A5E" w:rsidRPr="00073D66">
        <w:rPr>
          <w:rFonts w:hint="eastAsia"/>
        </w:rPr>
        <w:t>镁合金</w:t>
      </w:r>
      <w:r w:rsidR="006E1DC0" w:rsidRPr="00073D66">
        <w:rPr>
          <w:rFonts w:hint="eastAsia"/>
        </w:rPr>
        <w:t>》（征求意见稿）征询意见。</w:t>
      </w:r>
    </w:p>
    <w:p w14:paraId="1F27F4BC" w14:textId="3771AFFE" w:rsidR="00635596" w:rsidRDefault="00635596">
      <w:pPr>
        <w:spacing w:line="312" w:lineRule="auto"/>
        <w:ind w:firstLine="420"/>
      </w:pPr>
      <w:r>
        <w:t>2023</w:t>
      </w:r>
      <w:r>
        <w:rPr>
          <w:rFonts w:hint="eastAsia"/>
        </w:rPr>
        <w:t>年</w:t>
      </w:r>
      <w:r>
        <w:rPr>
          <w:rFonts w:hint="eastAsia"/>
        </w:rPr>
        <w:t>1</w:t>
      </w:r>
      <w:r>
        <w:t>0</w:t>
      </w:r>
      <w:r>
        <w:rPr>
          <w:rFonts w:hint="eastAsia"/>
        </w:rPr>
        <w:t>月</w:t>
      </w:r>
      <w:r>
        <w:t>18</w:t>
      </w:r>
      <w:r>
        <w:rPr>
          <w:rFonts w:hint="eastAsia"/>
        </w:rPr>
        <w:t>日征求意见总结如下：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063"/>
        <w:gridCol w:w="3357"/>
        <w:gridCol w:w="1815"/>
        <w:gridCol w:w="1015"/>
        <w:gridCol w:w="563"/>
      </w:tblGrid>
      <w:tr w:rsidR="00635596" w14:paraId="116AE34F" w14:textId="77777777" w:rsidTr="000B597E">
        <w:trPr>
          <w:trHeight w:val="340"/>
          <w:tblHeader/>
          <w:jc w:val="center"/>
        </w:trPr>
        <w:tc>
          <w:tcPr>
            <w:tcW w:w="205" w:type="pct"/>
            <w:vAlign w:val="center"/>
          </w:tcPr>
          <w:p w14:paraId="0F495B2C" w14:textId="77777777" w:rsidR="00635596" w:rsidRDefault="00635596" w:rsidP="000B597E">
            <w:pPr>
              <w:spacing w:line="360" w:lineRule="exact"/>
              <w:jc w:val="center"/>
              <w:rPr>
                <w:b/>
                <w:szCs w:val="21"/>
              </w:rPr>
            </w:pPr>
            <w:r>
              <w:rPr>
                <w:b/>
                <w:szCs w:val="21"/>
              </w:rPr>
              <w:t>序号</w:t>
            </w:r>
          </w:p>
        </w:tc>
        <w:tc>
          <w:tcPr>
            <w:tcW w:w="656" w:type="pct"/>
            <w:vAlign w:val="center"/>
          </w:tcPr>
          <w:p w14:paraId="0C3B616F" w14:textId="77777777" w:rsidR="00635596" w:rsidRDefault="00635596" w:rsidP="000B597E">
            <w:pPr>
              <w:spacing w:line="360" w:lineRule="exact"/>
              <w:jc w:val="center"/>
              <w:rPr>
                <w:b/>
                <w:szCs w:val="21"/>
              </w:rPr>
            </w:pPr>
            <w:r>
              <w:rPr>
                <w:b/>
                <w:szCs w:val="21"/>
              </w:rPr>
              <w:t>标准章</w:t>
            </w:r>
          </w:p>
          <w:p w14:paraId="5D158683" w14:textId="77777777" w:rsidR="00635596" w:rsidRDefault="00635596" w:rsidP="000B597E">
            <w:pPr>
              <w:spacing w:line="360" w:lineRule="exact"/>
              <w:jc w:val="center"/>
              <w:rPr>
                <w:b/>
                <w:szCs w:val="21"/>
              </w:rPr>
            </w:pPr>
            <w:r>
              <w:rPr>
                <w:b/>
                <w:szCs w:val="21"/>
              </w:rPr>
              <w:t>条编号</w:t>
            </w:r>
          </w:p>
        </w:tc>
        <w:tc>
          <w:tcPr>
            <w:tcW w:w="2048" w:type="pct"/>
            <w:vAlign w:val="center"/>
          </w:tcPr>
          <w:p w14:paraId="1DD6295B" w14:textId="77777777" w:rsidR="00635596" w:rsidRDefault="00635596" w:rsidP="000B597E">
            <w:pPr>
              <w:spacing w:line="360" w:lineRule="exact"/>
              <w:jc w:val="center"/>
              <w:rPr>
                <w:b/>
                <w:szCs w:val="21"/>
              </w:rPr>
            </w:pPr>
            <w:r>
              <w:rPr>
                <w:b/>
                <w:szCs w:val="21"/>
              </w:rPr>
              <w:t>意见内容</w:t>
            </w:r>
          </w:p>
        </w:tc>
        <w:tc>
          <w:tcPr>
            <w:tcW w:w="1112" w:type="pct"/>
            <w:vAlign w:val="center"/>
          </w:tcPr>
          <w:p w14:paraId="3BFD52C3" w14:textId="77777777" w:rsidR="00635596" w:rsidRPr="0022091F" w:rsidRDefault="00635596" w:rsidP="000B597E">
            <w:pPr>
              <w:spacing w:line="360" w:lineRule="exact"/>
              <w:jc w:val="center"/>
              <w:rPr>
                <w:b/>
                <w:szCs w:val="21"/>
              </w:rPr>
            </w:pPr>
            <w:r w:rsidRPr="0022091F">
              <w:rPr>
                <w:b/>
                <w:szCs w:val="21"/>
              </w:rPr>
              <w:t>提出单位</w:t>
            </w:r>
          </w:p>
        </w:tc>
        <w:tc>
          <w:tcPr>
            <w:tcW w:w="627" w:type="pct"/>
            <w:vAlign w:val="center"/>
          </w:tcPr>
          <w:p w14:paraId="005CE05B" w14:textId="77777777" w:rsidR="00635596" w:rsidRDefault="00635596" w:rsidP="000B597E">
            <w:pPr>
              <w:spacing w:line="360" w:lineRule="exact"/>
              <w:jc w:val="center"/>
              <w:rPr>
                <w:b/>
                <w:szCs w:val="21"/>
              </w:rPr>
            </w:pPr>
            <w:r>
              <w:rPr>
                <w:b/>
                <w:szCs w:val="21"/>
              </w:rPr>
              <w:t>处理</w:t>
            </w:r>
          </w:p>
          <w:p w14:paraId="0617AA8D" w14:textId="77777777" w:rsidR="00635596" w:rsidRDefault="00635596" w:rsidP="000B597E">
            <w:pPr>
              <w:spacing w:line="360" w:lineRule="exact"/>
              <w:jc w:val="center"/>
              <w:rPr>
                <w:b/>
                <w:szCs w:val="21"/>
              </w:rPr>
            </w:pPr>
            <w:r>
              <w:rPr>
                <w:b/>
                <w:szCs w:val="21"/>
              </w:rPr>
              <w:t>意见</w:t>
            </w:r>
          </w:p>
        </w:tc>
        <w:tc>
          <w:tcPr>
            <w:tcW w:w="352" w:type="pct"/>
            <w:vAlign w:val="center"/>
          </w:tcPr>
          <w:p w14:paraId="54F68C22" w14:textId="77777777" w:rsidR="00635596" w:rsidRDefault="00635596" w:rsidP="000B597E">
            <w:pPr>
              <w:spacing w:line="360" w:lineRule="exact"/>
              <w:jc w:val="center"/>
              <w:rPr>
                <w:b/>
                <w:szCs w:val="21"/>
              </w:rPr>
            </w:pPr>
            <w:r>
              <w:rPr>
                <w:b/>
                <w:szCs w:val="21"/>
              </w:rPr>
              <w:t>备注</w:t>
            </w:r>
          </w:p>
        </w:tc>
      </w:tr>
      <w:tr w:rsidR="00635596" w14:paraId="3DDED663" w14:textId="77777777" w:rsidTr="000B597E">
        <w:trPr>
          <w:trHeight w:val="567"/>
          <w:jc w:val="center"/>
        </w:trPr>
        <w:tc>
          <w:tcPr>
            <w:tcW w:w="205" w:type="pct"/>
            <w:vAlign w:val="center"/>
          </w:tcPr>
          <w:p w14:paraId="4C9F110F" w14:textId="77777777" w:rsidR="00635596" w:rsidRPr="00B61686" w:rsidRDefault="00635596" w:rsidP="000B597E">
            <w:pPr>
              <w:spacing w:line="360" w:lineRule="exact"/>
              <w:rPr>
                <w:szCs w:val="21"/>
              </w:rPr>
            </w:pPr>
            <w:r w:rsidRPr="00B61686">
              <w:rPr>
                <w:szCs w:val="21"/>
              </w:rPr>
              <w:t>1</w:t>
            </w:r>
          </w:p>
        </w:tc>
        <w:tc>
          <w:tcPr>
            <w:tcW w:w="656" w:type="pct"/>
            <w:vAlign w:val="center"/>
          </w:tcPr>
          <w:p w14:paraId="0D5E519B" w14:textId="77777777" w:rsidR="00635596" w:rsidRPr="00B61686" w:rsidRDefault="00635596" w:rsidP="000B597E">
            <w:pPr>
              <w:jc w:val="center"/>
              <w:rPr>
                <w:szCs w:val="21"/>
              </w:rPr>
            </w:pPr>
            <w:r w:rsidRPr="00B61686">
              <w:rPr>
                <w:szCs w:val="21"/>
              </w:rPr>
              <w:t>2</w:t>
            </w:r>
          </w:p>
        </w:tc>
        <w:tc>
          <w:tcPr>
            <w:tcW w:w="2048" w:type="pct"/>
          </w:tcPr>
          <w:p w14:paraId="766D6306" w14:textId="77777777" w:rsidR="00635596" w:rsidRPr="00B61686" w:rsidRDefault="00635596" w:rsidP="000B597E">
            <w:pPr>
              <w:rPr>
                <w:szCs w:val="21"/>
              </w:rPr>
            </w:pPr>
            <w:r>
              <w:rPr>
                <w:rFonts w:hint="eastAsia"/>
                <w:szCs w:val="21"/>
              </w:rPr>
              <w:t>规范性引用文件</w:t>
            </w:r>
            <w:r>
              <w:rPr>
                <w:rFonts w:hint="eastAsia"/>
                <w:szCs w:val="21"/>
              </w:rPr>
              <w:t xml:space="preserve"> GB/T 18115.5 </w:t>
            </w:r>
            <w:r>
              <w:rPr>
                <w:rFonts w:hint="eastAsia"/>
                <w:szCs w:val="21"/>
              </w:rPr>
              <w:t>应为</w:t>
            </w:r>
            <w:r>
              <w:rPr>
                <w:rFonts w:hint="eastAsia"/>
                <w:szCs w:val="21"/>
              </w:rPr>
              <w:t>GB/T 18115.11</w:t>
            </w:r>
          </w:p>
        </w:tc>
        <w:tc>
          <w:tcPr>
            <w:tcW w:w="1112" w:type="pct"/>
            <w:vAlign w:val="center"/>
          </w:tcPr>
          <w:p w14:paraId="5D7CD477" w14:textId="77777777" w:rsidR="00635596" w:rsidRPr="00B61686" w:rsidRDefault="00635596" w:rsidP="000B597E">
            <w:pPr>
              <w:jc w:val="center"/>
              <w:rPr>
                <w:szCs w:val="21"/>
              </w:rPr>
            </w:pPr>
            <w:r w:rsidRPr="00B61686">
              <w:rPr>
                <w:szCs w:val="21"/>
                <w:lang w:val="en-US"/>
              </w:rPr>
              <w:t>赣州晨光稀土新材料股份有限公司</w:t>
            </w:r>
          </w:p>
        </w:tc>
        <w:tc>
          <w:tcPr>
            <w:tcW w:w="627" w:type="pct"/>
            <w:vAlign w:val="center"/>
          </w:tcPr>
          <w:p w14:paraId="18EFB9AA" w14:textId="77777777" w:rsidR="00635596" w:rsidRPr="00B61686" w:rsidRDefault="00635596" w:rsidP="000B597E">
            <w:pPr>
              <w:jc w:val="center"/>
              <w:rPr>
                <w:szCs w:val="21"/>
              </w:rPr>
            </w:pPr>
            <w:r w:rsidRPr="00B61686">
              <w:rPr>
                <w:szCs w:val="21"/>
              </w:rPr>
              <w:t>采纳</w:t>
            </w:r>
          </w:p>
        </w:tc>
        <w:tc>
          <w:tcPr>
            <w:tcW w:w="352" w:type="pct"/>
            <w:vAlign w:val="center"/>
          </w:tcPr>
          <w:p w14:paraId="3FB27FD5" w14:textId="77777777" w:rsidR="00635596" w:rsidRPr="00B61686" w:rsidRDefault="00635596" w:rsidP="000B597E">
            <w:pPr>
              <w:spacing w:line="360" w:lineRule="exact"/>
              <w:rPr>
                <w:color w:val="FF00FF"/>
                <w:szCs w:val="21"/>
              </w:rPr>
            </w:pPr>
          </w:p>
        </w:tc>
      </w:tr>
      <w:tr w:rsidR="00635596" w14:paraId="024FBE4E" w14:textId="77777777" w:rsidTr="000B597E">
        <w:trPr>
          <w:trHeight w:val="567"/>
          <w:jc w:val="center"/>
        </w:trPr>
        <w:tc>
          <w:tcPr>
            <w:tcW w:w="205" w:type="pct"/>
            <w:vAlign w:val="center"/>
          </w:tcPr>
          <w:p w14:paraId="28D35CCC" w14:textId="77777777" w:rsidR="00635596" w:rsidRPr="00B61686" w:rsidRDefault="00635596" w:rsidP="000B597E">
            <w:pPr>
              <w:spacing w:line="360" w:lineRule="exact"/>
              <w:rPr>
                <w:szCs w:val="21"/>
              </w:rPr>
            </w:pPr>
            <w:r w:rsidRPr="00B61686">
              <w:rPr>
                <w:szCs w:val="21"/>
              </w:rPr>
              <w:t>2</w:t>
            </w:r>
          </w:p>
        </w:tc>
        <w:tc>
          <w:tcPr>
            <w:tcW w:w="656" w:type="pct"/>
            <w:vAlign w:val="center"/>
          </w:tcPr>
          <w:p w14:paraId="4F9BC6DD" w14:textId="77777777" w:rsidR="00635596" w:rsidRPr="00B61686" w:rsidRDefault="00635596" w:rsidP="000B597E">
            <w:pPr>
              <w:jc w:val="center"/>
              <w:rPr>
                <w:szCs w:val="21"/>
              </w:rPr>
            </w:pPr>
            <w:r>
              <w:rPr>
                <w:szCs w:val="21"/>
              </w:rPr>
              <w:t>6.1.3</w:t>
            </w:r>
          </w:p>
        </w:tc>
        <w:tc>
          <w:tcPr>
            <w:tcW w:w="2048" w:type="pct"/>
          </w:tcPr>
          <w:p w14:paraId="2628F470" w14:textId="77777777" w:rsidR="00635596" w:rsidRPr="00B61686" w:rsidRDefault="00635596" w:rsidP="000B597E">
            <w:pPr>
              <w:rPr>
                <w:szCs w:val="21"/>
              </w:rPr>
            </w:pPr>
            <w:r>
              <w:rPr>
                <w:rFonts w:hint="eastAsia"/>
                <w:szCs w:val="21"/>
              </w:rPr>
              <w:t xml:space="preserve">GB/T 18115.5 </w:t>
            </w:r>
            <w:r>
              <w:rPr>
                <w:rFonts w:hint="eastAsia"/>
                <w:szCs w:val="21"/>
              </w:rPr>
              <w:t>应为</w:t>
            </w:r>
            <w:r>
              <w:rPr>
                <w:rFonts w:hint="eastAsia"/>
                <w:szCs w:val="21"/>
              </w:rPr>
              <w:t>GB/T 18115.11</w:t>
            </w:r>
          </w:p>
        </w:tc>
        <w:tc>
          <w:tcPr>
            <w:tcW w:w="1112" w:type="pct"/>
            <w:vAlign w:val="center"/>
          </w:tcPr>
          <w:p w14:paraId="0C363299" w14:textId="77777777" w:rsidR="00635596" w:rsidRPr="00B61686" w:rsidRDefault="00635596" w:rsidP="000B597E">
            <w:pPr>
              <w:spacing w:line="360" w:lineRule="exact"/>
              <w:jc w:val="center"/>
              <w:rPr>
                <w:szCs w:val="21"/>
              </w:rPr>
            </w:pPr>
            <w:r w:rsidRPr="00B61686">
              <w:rPr>
                <w:szCs w:val="21"/>
                <w:lang w:val="en-US"/>
              </w:rPr>
              <w:t>赣州晨光稀土新材料股份有限公司</w:t>
            </w:r>
          </w:p>
        </w:tc>
        <w:tc>
          <w:tcPr>
            <w:tcW w:w="627" w:type="pct"/>
            <w:vAlign w:val="center"/>
          </w:tcPr>
          <w:p w14:paraId="163FDD1E" w14:textId="77777777" w:rsidR="00635596" w:rsidRPr="00B61686" w:rsidRDefault="00635596" w:rsidP="000B597E">
            <w:pPr>
              <w:jc w:val="center"/>
              <w:rPr>
                <w:szCs w:val="21"/>
              </w:rPr>
            </w:pPr>
            <w:r w:rsidRPr="00B61686">
              <w:rPr>
                <w:szCs w:val="21"/>
              </w:rPr>
              <w:t>采纳</w:t>
            </w:r>
          </w:p>
        </w:tc>
        <w:tc>
          <w:tcPr>
            <w:tcW w:w="352" w:type="pct"/>
            <w:vAlign w:val="center"/>
          </w:tcPr>
          <w:p w14:paraId="2B1290F5" w14:textId="77777777" w:rsidR="00635596" w:rsidRPr="00B61686" w:rsidRDefault="00635596" w:rsidP="000B597E">
            <w:pPr>
              <w:spacing w:line="360" w:lineRule="exact"/>
              <w:rPr>
                <w:szCs w:val="21"/>
              </w:rPr>
            </w:pPr>
          </w:p>
        </w:tc>
      </w:tr>
      <w:tr w:rsidR="00635596" w14:paraId="7C883EDB" w14:textId="77777777" w:rsidTr="000B597E">
        <w:trPr>
          <w:trHeight w:val="567"/>
          <w:jc w:val="center"/>
        </w:trPr>
        <w:tc>
          <w:tcPr>
            <w:tcW w:w="205" w:type="pct"/>
            <w:vAlign w:val="center"/>
          </w:tcPr>
          <w:p w14:paraId="48446BC2" w14:textId="77777777" w:rsidR="00635596" w:rsidRPr="00B61686" w:rsidRDefault="00635596" w:rsidP="000B597E">
            <w:pPr>
              <w:spacing w:line="360" w:lineRule="exact"/>
              <w:jc w:val="center"/>
              <w:rPr>
                <w:szCs w:val="21"/>
              </w:rPr>
            </w:pPr>
            <w:r w:rsidRPr="00B61686">
              <w:rPr>
                <w:szCs w:val="21"/>
              </w:rPr>
              <w:t>3</w:t>
            </w:r>
          </w:p>
        </w:tc>
        <w:tc>
          <w:tcPr>
            <w:tcW w:w="656" w:type="pct"/>
            <w:vAlign w:val="center"/>
          </w:tcPr>
          <w:p w14:paraId="03E6DEE1" w14:textId="77777777" w:rsidR="00635596" w:rsidRPr="00B61686" w:rsidRDefault="00635596" w:rsidP="000B597E">
            <w:pPr>
              <w:jc w:val="center"/>
              <w:rPr>
                <w:szCs w:val="21"/>
              </w:rPr>
            </w:pPr>
            <w:r>
              <w:rPr>
                <w:szCs w:val="21"/>
              </w:rPr>
              <w:t>6.1.1</w:t>
            </w:r>
            <w:r>
              <w:rPr>
                <w:rFonts w:hint="eastAsia"/>
                <w:szCs w:val="21"/>
              </w:rPr>
              <w:t>及</w:t>
            </w:r>
            <w:r>
              <w:rPr>
                <w:rFonts w:hint="eastAsia"/>
                <w:szCs w:val="21"/>
              </w:rPr>
              <w:t>6</w:t>
            </w:r>
            <w:r>
              <w:rPr>
                <w:szCs w:val="21"/>
              </w:rPr>
              <w:t>.1.2</w:t>
            </w:r>
          </w:p>
        </w:tc>
        <w:tc>
          <w:tcPr>
            <w:tcW w:w="2048" w:type="pct"/>
          </w:tcPr>
          <w:p w14:paraId="4B010959" w14:textId="77777777" w:rsidR="00635596" w:rsidRPr="00B61686" w:rsidRDefault="00635596" w:rsidP="000B597E">
            <w:pPr>
              <w:rPr>
                <w:szCs w:val="21"/>
              </w:rPr>
            </w:pPr>
            <w:r>
              <w:rPr>
                <w:szCs w:val="21"/>
              </w:rPr>
              <w:t xml:space="preserve">XB/T </w:t>
            </w:r>
            <w:r>
              <w:rPr>
                <w:rFonts w:hint="eastAsia"/>
                <w:szCs w:val="21"/>
              </w:rPr>
              <w:t>614</w:t>
            </w:r>
            <w:r>
              <w:rPr>
                <w:rFonts w:hint="eastAsia"/>
                <w:szCs w:val="21"/>
              </w:rPr>
              <w:t>为钆镁合金分析方法，建议“按照”改“参照”</w:t>
            </w:r>
          </w:p>
        </w:tc>
        <w:tc>
          <w:tcPr>
            <w:tcW w:w="1112" w:type="pct"/>
            <w:vAlign w:val="center"/>
          </w:tcPr>
          <w:p w14:paraId="01D06A3C" w14:textId="77777777" w:rsidR="00635596" w:rsidRPr="00B61686" w:rsidRDefault="00635596" w:rsidP="000B597E">
            <w:pPr>
              <w:spacing w:line="360" w:lineRule="exact"/>
              <w:jc w:val="center"/>
              <w:rPr>
                <w:bCs/>
                <w:szCs w:val="21"/>
              </w:rPr>
            </w:pPr>
            <w:r w:rsidRPr="00B61686">
              <w:rPr>
                <w:szCs w:val="21"/>
                <w:lang w:val="en-US"/>
              </w:rPr>
              <w:t>赣州晨光稀土新材料股份有限公司</w:t>
            </w:r>
          </w:p>
        </w:tc>
        <w:tc>
          <w:tcPr>
            <w:tcW w:w="627" w:type="pct"/>
            <w:vAlign w:val="center"/>
          </w:tcPr>
          <w:p w14:paraId="33883D8A" w14:textId="77777777" w:rsidR="00635596" w:rsidRPr="00B61686" w:rsidRDefault="00635596" w:rsidP="000B597E">
            <w:pPr>
              <w:jc w:val="center"/>
              <w:rPr>
                <w:szCs w:val="21"/>
              </w:rPr>
            </w:pPr>
            <w:r w:rsidRPr="00B61686">
              <w:rPr>
                <w:szCs w:val="21"/>
              </w:rPr>
              <w:t>采纳</w:t>
            </w:r>
          </w:p>
        </w:tc>
        <w:tc>
          <w:tcPr>
            <w:tcW w:w="352" w:type="pct"/>
            <w:vAlign w:val="center"/>
          </w:tcPr>
          <w:p w14:paraId="0CADA464" w14:textId="77777777" w:rsidR="00635596" w:rsidRPr="00B61686" w:rsidRDefault="00635596" w:rsidP="000B597E">
            <w:pPr>
              <w:spacing w:line="360" w:lineRule="exact"/>
              <w:rPr>
                <w:szCs w:val="21"/>
              </w:rPr>
            </w:pPr>
          </w:p>
        </w:tc>
      </w:tr>
      <w:tr w:rsidR="00635596" w14:paraId="17462446" w14:textId="77777777" w:rsidTr="000B597E">
        <w:trPr>
          <w:trHeight w:val="567"/>
          <w:jc w:val="center"/>
        </w:trPr>
        <w:tc>
          <w:tcPr>
            <w:tcW w:w="205" w:type="pct"/>
            <w:vAlign w:val="center"/>
          </w:tcPr>
          <w:p w14:paraId="11E0500C" w14:textId="77777777" w:rsidR="00635596" w:rsidRPr="00B61686" w:rsidRDefault="00635596" w:rsidP="000B597E">
            <w:pPr>
              <w:spacing w:line="360" w:lineRule="exact"/>
              <w:jc w:val="center"/>
              <w:rPr>
                <w:szCs w:val="21"/>
              </w:rPr>
            </w:pPr>
            <w:r w:rsidRPr="00B61686">
              <w:rPr>
                <w:szCs w:val="21"/>
              </w:rPr>
              <w:t>4</w:t>
            </w:r>
          </w:p>
        </w:tc>
        <w:tc>
          <w:tcPr>
            <w:tcW w:w="656" w:type="pct"/>
            <w:vAlign w:val="center"/>
          </w:tcPr>
          <w:p w14:paraId="656B92D5" w14:textId="77777777" w:rsidR="00635596" w:rsidRPr="00B61686" w:rsidRDefault="00635596" w:rsidP="000B597E">
            <w:pPr>
              <w:jc w:val="center"/>
              <w:rPr>
                <w:szCs w:val="21"/>
              </w:rPr>
            </w:pPr>
            <w:r>
              <w:rPr>
                <w:szCs w:val="21"/>
              </w:rPr>
              <w:t>7.4.2</w:t>
            </w:r>
          </w:p>
        </w:tc>
        <w:tc>
          <w:tcPr>
            <w:tcW w:w="2048" w:type="pct"/>
          </w:tcPr>
          <w:p w14:paraId="6AECD13D" w14:textId="77777777" w:rsidR="00635596" w:rsidRPr="00B61686" w:rsidRDefault="00635596" w:rsidP="000B597E">
            <w:pPr>
              <w:rPr>
                <w:color w:val="000000"/>
                <w:szCs w:val="21"/>
              </w:rPr>
            </w:pPr>
            <w:r>
              <w:rPr>
                <w:rFonts w:hint="eastAsia"/>
                <w:szCs w:val="21"/>
              </w:rPr>
              <w:t>镁合金取样是否应考虑惰性气体保护条件下进行</w:t>
            </w:r>
            <w:r>
              <w:rPr>
                <w:rFonts w:hint="eastAsia"/>
                <w:szCs w:val="21"/>
              </w:rPr>
              <w:t>?</w:t>
            </w:r>
          </w:p>
        </w:tc>
        <w:tc>
          <w:tcPr>
            <w:tcW w:w="1112" w:type="pct"/>
          </w:tcPr>
          <w:p w14:paraId="1A240587" w14:textId="77777777" w:rsidR="00635596" w:rsidRPr="00B61686" w:rsidRDefault="00635596" w:rsidP="000B597E">
            <w:pPr>
              <w:spacing w:line="360" w:lineRule="exact"/>
              <w:jc w:val="center"/>
              <w:rPr>
                <w:color w:val="FF00FF"/>
                <w:szCs w:val="21"/>
              </w:rPr>
            </w:pPr>
            <w:r w:rsidRPr="00B61686">
              <w:rPr>
                <w:szCs w:val="21"/>
                <w:lang w:val="en-US"/>
              </w:rPr>
              <w:t>赣州晨光稀土新材料股份有限公司</w:t>
            </w:r>
          </w:p>
        </w:tc>
        <w:tc>
          <w:tcPr>
            <w:tcW w:w="627" w:type="pct"/>
            <w:vAlign w:val="center"/>
          </w:tcPr>
          <w:p w14:paraId="72F4C2F6" w14:textId="77777777" w:rsidR="00635596" w:rsidRPr="00B61686" w:rsidRDefault="00635596" w:rsidP="000B597E">
            <w:pPr>
              <w:jc w:val="center"/>
              <w:rPr>
                <w:rFonts w:hint="eastAsia"/>
                <w:szCs w:val="21"/>
              </w:rPr>
            </w:pPr>
            <w:r>
              <w:rPr>
                <w:rFonts w:hint="eastAsia"/>
                <w:szCs w:val="21"/>
              </w:rPr>
              <w:t>需要讨论</w:t>
            </w:r>
          </w:p>
        </w:tc>
        <w:tc>
          <w:tcPr>
            <w:tcW w:w="352" w:type="pct"/>
            <w:vAlign w:val="center"/>
          </w:tcPr>
          <w:p w14:paraId="32E85D0A" w14:textId="77777777" w:rsidR="00635596" w:rsidRPr="00B61686" w:rsidRDefault="00635596" w:rsidP="000B597E">
            <w:pPr>
              <w:spacing w:line="360" w:lineRule="exact"/>
              <w:rPr>
                <w:szCs w:val="21"/>
              </w:rPr>
            </w:pPr>
          </w:p>
        </w:tc>
      </w:tr>
      <w:tr w:rsidR="00635596" w14:paraId="14ED65DC" w14:textId="77777777" w:rsidTr="000B597E">
        <w:trPr>
          <w:trHeight w:val="567"/>
          <w:jc w:val="center"/>
        </w:trPr>
        <w:tc>
          <w:tcPr>
            <w:tcW w:w="205" w:type="pct"/>
            <w:vAlign w:val="center"/>
          </w:tcPr>
          <w:p w14:paraId="78EA4A86" w14:textId="77777777" w:rsidR="00635596" w:rsidRPr="00B61686" w:rsidRDefault="00635596" w:rsidP="000B597E">
            <w:pPr>
              <w:spacing w:line="360" w:lineRule="exact"/>
              <w:jc w:val="center"/>
              <w:rPr>
                <w:szCs w:val="21"/>
              </w:rPr>
            </w:pPr>
            <w:r w:rsidRPr="00B61686">
              <w:rPr>
                <w:szCs w:val="21"/>
              </w:rPr>
              <w:t>5</w:t>
            </w:r>
          </w:p>
        </w:tc>
        <w:tc>
          <w:tcPr>
            <w:tcW w:w="656" w:type="pct"/>
            <w:vAlign w:val="center"/>
          </w:tcPr>
          <w:p w14:paraId="4F39E041" w14:textId="77777777" w:rsidR="00635596" w:rsidRPr="00B61686" w:rsidRDefault="00635596" w:rsidP="000B597E">
            <w:pPr>
              <w:jc w:val="center"/>
              <w:rPr>
                <w:szCs w:val="21"/>
              </w:rPr>
            </w:pPr>
            <w:r>
              <w:rPr>
                <w:szCs w:val="21"/>
              </w:rPr>
              <w:t>2</w:t>
            </w:r>
          </w:p>
        </w:tc>
        <w:tc>
          <w:tcPr>
            <w:tcW w:w="2048" w:type="pct"/>
          </w:tcPr>
          <w:p w14:paraId="7A5CF4E7" w14:textId="77777777" w:rsidR="00635596" w:rsidRPr="00B61686" w:rsidRDefault="00635596" w:rsidP="000B597E">
            <w:pPr>
              <w:rPr>
                <w:szCs w:val="21"/>
              </w:rPr>
            </w:pPr>
            <w:r>
              <w:rPr>
                <w:rFonts w:hint="eastAsia"/>
              </w:rPr>
              <w:t>引用国家标准按文件序号排列</w:t>
            </w:r>
          </w:p>
        </w:tc>
        <w:tc>
          <w:tcPr>
            <w:tcW w:w="1112" w:type="pct"/>
            <w:vAlign w:val="center"/>
          </w:tcPr>
          <w:p w14:paraId="5B2C3335" w14:textId="77777777" w:rsidR="00635596" w:rsidRPr="00B61686" w:rsidRDefault="00635596" w:rsidP="000B597E">
            <w:pPr>
              <w:spacing w:line="360" w:lineRule="exact"/>
              <w:jc w:val="center"/>
              <w:rPr>
                <w:bCs/>
                <w:szCs w:val="21"/>
              </w:rPr>
            </w:pPr>
            <w:r>
              <w:rPr>
                <w:rFonts w:hint="eastAsia"/>
                <w:szCs w:val="21"/>
                <w:lang w:val="en-US"/>
              </w:rPr>
              <w:t>中色南方稀土</w:t>
            </w:r>
          </w:p>
        </w:tc>
        <w:tc>
          <w:tcPr>
            <w:tcW w:w="627" w:type="pct"/>
            <w:vAlign w:val="center"/>
          </w:tcPr>
          <w:p w14:paraId="49B56AAB" w14:textId="77777777" w:rsidR="00635596" w:rsidRPr="00B61686" w:rsidRDefault="00635596" w:rsidP="000B597E">
            <w:pPr>
              <w:jc w:val="center"/>
              <w:rPr>
                <w:szCs w:val="21"/>
              </w:rPr>
            </w:pPr>
            <w:r w:rsidRPr="00B61686">
              <w:rPr>
                <w:szCs w:val="21"/>
              </w:rPr>
              <w:t>采纳</w:t>
            </w:r>
          </w:p>
        </w:tc>
        <w:tc>
          <w:tcPr>
            <w:tcW w:w="352" w:type="pct"/>
            <w:vAlign w:val="center"/>
          </w:tcPr>
          <w:p w14:paraId="4FCA09F9" w14:textId="77777777" w:rsidR="00635596" w:rsidRPr="00B61686" w:rsidRDefault="00635596" w:rsidP="000B597E">
            <w:pPr>
              <w:spacing w:line="360" w:lineRule="exact"/>
              <w:rPr>
                <w:szCs w:val="21"/>
              </w:rPr>
            </w:pPr>
          </w:p>
        </w:tc>
      </w:tr>
      <w:tr w:rsidR="00635596" w14:paraId="3DAC7DB3" w14:textId="77777777" w:rsidTr="000B597E">
        <w:trPr>
          <w:trHeight w:val="567"/>
          <w:jc w:val="center"/>
        </w:trPr>
        <w:tc>
          <w:tcPr>
            <w:tcW w:w="205" w:type="pct"/>
            <w:vAlign w:val="center"/>
          </w:tcPr>
          <w:p w14:paraId="72695893" w14:textId="77777777" w:rsidR="00635596" w:rsidRPr="00B61686" w:rsidRDefault="00635596" w:rsidP="000B597E">
            <w:pPr>
              <w:spacing w:line="360" w:lineRule="exact"/>
              <w:jc w:val="center"/>
              <w:rPr>
                <w:szCs w:val="21"/>
              </w:rPr>
            </w:pPr>
            <w:r w:rsidRPr="00B61686">
              <w:rPr>
                <w:szCs w:val="21"/>
              </w:rPr>
              <w:t>6</w:t>
            </w:r>
          </w:p>
        </w:tc>
        <w:tc>
          <w:tcPr>
            <w:tcW w:w="656" w:type="pct"/>
            <w:vAlign w:val="center"/>
          </w:tcPr>
          <w:p w14:paraId="4E77ED52" w14:textId="77777777" w:rsidR="00635596" w:rsidRPr="00B61686" w:rsidRDefault="00635596" w:rsidP="000B597E">
            <w:pPr>
              <w:jc w:val="center"/>
              <w:rPr>
                <w:szCs w:val="21"/>
              </w:rPr>
            </w:pPr>
            <w:r>
              <w:rPr>
                <w:szCs w:val="21"/>
              </w:rPr>
              <w:t>2</w:t>
            </w:r>
          </w:p>
        </w:tc>
        <w:tc>
          <w:tcPr>
            <w:tcW w:w="2048" w:type="pct"/>
          </w:tcPr>
          <w:p w14:paraId="69D84E9C" w14:textId="77777777" w:rsidR="00635596" w:rsidRPr="00B61686" w:rsidRDefault="00635596" w:rsidP="000B597E">
            <w:pPr>
              <w:rPr>
                <w:szCs w:val="21"/>
              </w:rPr>
            </w:pPr>
            <w:r>
              <w:rPr>
                <w:rFonts w:hint="eastAsia"/>
              </w:rPr>
              <w:t>GB/T 15676</w:t>
            </w:r>
            <w:r>
              <w:rPr>
                <w:rFonts w:hint="eastAsia"/>
              </w:rPr>
              <w:t>《稀土术语》应在“</w:t>
            </w:r>
            <w:r>
              <w:rPr>
                <w:rFonts w:hint="eastAsia"/>
              </w:rPr>
              <w:t xml:space="preserve">2 </w:t>
            </w:r>
            <w:r>
              <w:rPr>
                <w:rFonts w:hint="eastAsia"/>
              </w:rPr>
              <w:t>规范性引用文件”中列出</w:t>
            </w:r>
          </w:p>
        </w:tc>
        <w:tc>
          <w:tcPr>
            <w:tcW w:w="1112" w:type="pct"/>
            <w:vAlign w:val="center"/>
          </w:tcPr>
          <w:p w14:paraId="2A4C9F20" w14:textId="77777777" w:rsidR="00635596" w:rsidRPr="00B61686" w:rsidRDefault="00635596" w:rsidP="000B597E">
            <w:pPr>
              <w:spacing w:line="360" w:lineRule="exact"/>
              <w:jc w:val="center"/>
              <w:rPr>
                <w:bCs/>
                <w:szCs w:val="21"/>
              </w:rPr>
            </w:pPr>
            <w:r>
              <w:rPr>
                <w:rFonts w:hint="eastAsia"/>
                <w:szCs w:val="21"/>
                <w:lang w:val="en-US"/>
              </w:rPr>
              <w:t>中色南方稀土</w:t>
            </w:r>
          </w:p>
        </w:tc>
        <w:tc>
          <w:tcPr>
            <w:tcW w:w="627" w:type="pct"/>
            <w:vAlign w:val="center"/>
          </w:tcPr>
          <w:p w14:paraId="58814A0B" w14:textId="77777777" w:rsidR="00635596" w:rsidRPr="00B61686" w:rsidRDefault="00635596" w:rsidP="000B597E">
            <w:pPr>
              <w:jc w:val="center"/>
              <w:rPr>
                <w:szCs w:val="21"/>
              </w:rPr>
            </w:pPr>
            <w:r w:rsidRPr="00B61686">
              <w:rPr>
                <w:szCs w:val="21"/>
              </w:rPr>
              <w:t>采纳</w:t>
            </w:r>
          </w:p>
        </w:tc>
        <w:tc>
          <w:tcPr>
            <w:tcW w:w="352" w:type="pct"/>
            <w:vAlign w:val="center"/>
          </w:tcPr>
          <w:p w14:paraId="73026368" w14:textId="77777777" w:rsidR="00635596" w:rsidRPr="00B61686" w:rsidRDefault="00635596" w:rsidP="000B597E">
            <w:pPr>
              <w:spacing w:line="360" w:lineRule="exact"/>
              <w:rPr>
                <w:szCs w:val="21"/>
              </w:rPr>
            </w:pPr>
          </w:p>
        </w:tc>
      </w:tr>
      <w:tr w:rsidR="00635596" w14:paraId="2D3075EC" w14:textId="77777777" w:rsidTr="000B597E">
        <w:trPr>
          <w:trHeight w:val="567"/>
          <w:jc w:val="center"/>
        </w:trPr>
        <w:tc>
          <w:tcPr>
            <w:tcW w:w="205" w:type="pct"/>
            <w:vAlign w:val="center"/>
          </w:tcPr>
          <w:p w14:paraId="1D5F0BAE" w14:textId="77777777" w:rsidR="00635596" w:rsidRPr="00B61686" w:rsidRDefault="00635596" w:rsidP="000B597E">
            <w:pPr>
              <w:spacing w:line="360" w:lineRule="exact"/>
              <w:jc w:val="center"/>
              <w:rPr>
                <w:szCs w:val="21"/>
              </w:rPr>
            </w:pPr>
            <w:r w:rsidRPr="00B61686">
              <w:rPr>
                <w:szCs w:val="21"/>
              </w:rPr>
              <w:t>7</w:t>
            </w:r>
          </w:p>
        </w:tc>
        <w:tc>
          <w:tcPr>
            <w:tcW w:w="656" w:type="pct"/>
            <w:vAlign w:val="center"/>
          </w:tcPr>
          <w:p w14:paraId="624FC8E8" w14:textId="77777777" w:rsidR="00635596" w:rsidRPr="00B61686" w:rsidRDefault="00635596" w:rsidP="000B597E">
            <w:pPr>
              <w:jc w:val="center"/>
              <w:rPr>
                <w:szCs w:val="21"/>
              </w:rPr>
            </w:pPr>
            <w:r>
              <w:rPr>
                <w:szCs w:val="21"/>
              </w:rPr>
              <w:t>5.1</w:t>
            </w:r>
          </w:p>
        </w:tc>
        <w:tc>
          <w:tcPr>
            <w:tcW w:w="2048" w:type="pct"/>
          </w:tcPr>
          <w:p w14:paraId="29DB5D0D" w14:textId="77777777" w:rsidR="00635596" w:rsidRPr="00B61686" w:rsidRDefault="00635596" w:rsidP="000B597E">
            <w:pPr>
              <w:rPr>
                <w:szCs w:val="21"/>
              </w:rPr>
            </w:pPr>
            <w:r>
              <w:rPr>
                <w:rFonts w:hint="eastAsia"/>
              </w:rPr>
              <w:t>从表</w:t>
            </w:r>
            <w:r>
              <w:rPr>
                <w:rFonts w:hint="eastAsia"/>
              </w:rPr>
              <w:t>1</w:t>
            </w:r>
            <w:r>
              <w:rPr>
                <w:rFonts w:hint="eastAsia"/>
              </w:rPr>
              <w:t>的格式理解（以</w:t>
            </w:r>
            <w:r>
              <w:rPr>
                <w:rFonts w:hint="eastAsia"/>
              </w:rPr>
              <w:t>ErMg-25A</w:t>
            </w:r>
            <w:r>
              <w:rPr>
                <w:rFonts w:hint="eastAsia"/>
              </w:rPr>
              <w:t>为例），</w:t>
            </w:r>
            <w:r>
              <w:rPr>
                <w:rFonts w:hint="eastAsia"/>
              </w:rPr>
              <w:t>RE</w:t>
            </w:r>
            <w:r>
              <w:rPr>
                <w:rFonts w:hint="eastAsia"/>
              </w:rPr>
              <w:t>占“</w:t>
            </w:r>
            <w:r>
              <w:rPr>
                <w:rFonts w:hint="eastAsia"/>
              </w:rPr>
              <w:t>RE+Mg</w:t>
            </w:r>
            <w:r>
              <w:rPr>
                <w:rFonts w:hint="eastAsia"/>
              </w:rPr>
              <w:t>”总量的</w:t>
            </w:r>
            <w:r>
              <w:rPr>
                <w:rFonts w:hint="eastAsia"/>
              </w:rPr>
              <w:t>25.0</w:t>
            </w:r>
            <w:r>
              <w:rPr>
                <w:rFonts w:hint="eastAsia"/>
              </w:rPr>
              <w:t>±</w:t>
            </w:r>
            <w:r>
              <w:rPr>
                <w:rFonts w:hint="eastAsia"/>
              </w:rPr>
              <w:t>2.0</w:t>
            </w:r>
            <w:r>
              <w:rPr>
                <w:rFonts w:hint="eastAsia"/>
              </w:rPr>
              <w:t>，余量为</w:t>
            </w:r>
            <w:r>
              <w:rPr>
                <w:rFonts w:hint="eastAsia"/>
              </w:rPr>
              <w:t>Mg</w:t>
            </w:r>
            <w:r>
              <w:rPr>
                <w:rFonts w:hint="eastAsia"/>
              </w:rPr>
              <w:t>的量。但是表的第一列指明“化</w:t>
            </w:r>
            <w:r>
              <w:rPr>
                <w:rFonts w:hint="eastAsia"/>
              </w:rPr>
              <w:t xml:space="preserve"> </w:t>
            </w:r>
            <w:r>
              <w:rPr>
                <w:rFonts w:hint="eastAsia"/>
              </w:rPr>
              <w:t>学</w:t>
            </w:r>
            <w:r>
              <w:rPr>
                <w:rFonts w:hint="eastAsia"/>
              </w:rPr>
              <w:t xml:space="preserve"> </w:t>
            </w:r>
            <w:r>
              <w:rPr>
                <w:rFonts w:hint="eastAsia"/>
              </w:rPr>
              <w:t>成</w:t>
            </w:r>
            <w:r>
              <w:rPr>
                <w:rFonts w:hint="eastAsia"/>
              </w:rPr>
              <w:t xml:space="preserve"> </w:t>
            </w:r>
            <w:r>
              <w:rPr>
                <w:rFonts w:hint="eastAsia"/>
              </w:rPr>
              <w:t>分</w:t>
            </w:r>
            <w:r>
              <w:rPr>
                <w:rFonts w:hint="eastAsia"/>
              </w:rPr>
              <w:t xml:space="preserve"> </w:t>
            </w:r>
            <w:r>
              <w:rPr>
                <w:rFonts w:hint="eastAsia"/>
              </w:rPr>
              <w:t>（质</w:t>
            </w:r>
            <w:r>
              <w:rPr>
                <w:rFonts w:hint="eastAsia"/>
              </w:rPr>
              <w:t xml:space="preserve"> </w:t>
            </w:r>
            <w:r>
              <w:rPr>
                <w:rFonts w:hint="eastAsia"/>
              </w:rPr>
              <w:t>量</w:t>
            </w:r>
            <w:r>
              <w:rPr>
                <w:rFonts w:hint="eastAsia"/>
              </w:rPr>
              <w:t xml:space="preserve"> </w:t>
            </w:r>
            <w:r>
              <w:rPr>
                <w:rFonts w:hint="eastAsia"/>
              </w:rPr>
              <w:t>分</w:t>
            </w:r>
            <w:r>
              <w:rPr>
                <w:rFonts w:hint="eastAsia"/>
              </w:rPr>
              <w:t xml:space="preserve"> </w:t>
            </w:r>
            <w:r>
              <w:rPr>
                <w:rFonts w:hint="eastAsia"/>
              </w:rPr>
              <w:t>数）</w:t>
            </w:r>
            <w:r>
              <w:rPr>
                <w:rFonts w:hint="eastAsia"/>
              </w:rPr>
              <w:t>/%</w:t>
            </w:r>
            <w:r>
              <w:rPr>
                <w:rFonts w:hint="eastAsia"/>
              </w:rPr>
              <w:t>”，即表中“</w:t>
            </w:r>
            <w:r>
              <w:rPr>
                <w:rFonts w:hint="eastAsia"/>
              </w:rPr>
              <w:t>RE</w:t>
            </w:r>
            <w:r>
              <w:rPr>
                <w:rFonts w:hint="eastAsia"/>
              </w:rPr>
              <w:t>”、“</w:t>
            </w:r>
            <w:r>
              <w:rPr>
                <w:rFonts w:hint="eastAsia"/>
              </w:rPr>
              <w:t>Mg</w:t>
            </w:r>
            <w:r>
              <w:rPr>
                <w:rFonts w:hint="eastAsia"/>
              </w:rPr>
              <w:t>”的值均理解为占样品总量的质量分数。前后容易引起误解。</w:t>
            </w:r>
          </w:p>
        </w:tc>
        <w:tc>
          <w:tcPr>
            <w:tcW w:w="1112" w:type="pct"/>
            <w:vAlign w:val="center"/>
          </w:tcPr>
          <w:p w14:paraId="5F8D7D5C" w14:textId="77777777" w:rsidR="00635596" w:rsidRPr="00B61686" w:rsidRDefault="00635596" w:rsidP="000B597E">
            <w:pPr>
              <w:spacing w:line="360" w:lineRule="exact"/>
              <w:jc w:val="center"/>
              <w:rPr>
                <w:spacing w:val="-20"/>
                <w:szCs w:val="21"/>
              </w:rPr>
            </w:pPr>
            <w:r>
              <w:rPr>
                <w:rFonts w:hint="eastAsia"/>
                <w:szCs w:val="21"/>
                <w:lang w:val="en-US"/>
              </w:rPr>
              <w:t>中色南方稀土</w:t>
            </w:r>
          </w:p>
        </w:tc>
        <w:tc>
          <w:tcPr>
            <w:tcW w:w="627" w:type="pct"/>
            <w:vAlign w:val="center"/>
          </w:tcPr>
          <w:p w14:paraId="520F10C1" w14:textId="77777777" w:rsidR="00635596" w:rsidRPr="00B61686" w:rsidRDefault="00635596" w:rsidP="000B597E">
            <w:pPr>
              <w:jc w:val="center"/>
              <w:rPr>
                <w:szCs w:val="21"/>
              </w:rPr>
            </w:pPr>
            <w:r>
              <w:rPr>
                <w:rFonts w:hint="eastAsia"/>
                <w:szCs w:val="21"/>
              </w:rPr>
              <w:t>需要讨论</w:t>
            </w:r>
          </w:p>
        </w:tc>
        <w:tc>
          <w:tcPr>
            <w:tcW w:w="352" w:type="pct"/>
            <w:vAlign w:val="center"/>
          </w:tcPr>
          <w:p w14:paraId="2702B041" w14:textId="77777777" w:rsidR="00635596" w:rsidRPr="00B61686" w:rsidRDefault="00635596" w:rsidP="000B597E">
            <w:pPr>
              <w:spacing w:line="360" w:lineRule="exact"/>
              <w:rPr>
                <w:szCs w:val="21"/>
              </w:rPr>
            </w:pPr>
          </w:p>
        </w:tc>
      </w:tr>
      <w:tr w:rsidR="00635596" w14:paraId="3A6405EA" w14:textId="77777777" w:rsidTr="000B597E">
        <w:trPr>
          <w:trHeight w:val="567"/>
          <w:jc w:val="center"/>
        </w:trPr>
        <w:tc>
          <w:tcPr>
            <w:tcW w:w="205" w:type="pct"/>
            <w:vAlign w:val="center"/>
          </w:tcPr>
          <w:p w14:paraId="37289D13" w14:textId="77777777" w:rsidR="00635596" w:rsidRPr="00B61686" w:rsidRDefault="00635596" w:rsidP="000B597E">
            <w:pPr>
              <w:spacing w:line="360" w:lineRule="exact"/>
              <w:jc w:val="center"/>
              <w:rPr>
                <w:szCs w:val="21"/>
              </w:rPr>
            </w:pPr>
            <w:r w:rsidRPr="00B61686">
              <w:rPr>
                <w:szCs w:val="21"/>
              </w:rPr>
              <w:t>8</w:t>
            </w:r>
          </w:p>
        </w:tc>
        <w:tc>
          <w:tcPr>
            <w:tcW w:w="656" w:type="pct"/>
            <w:vAlign w:val="center"/>
          </w:tcPr>
          <w:p w14:paraId="2C1EC08A" w14:textId="77777777" w:rsidR="00635596" w:rsidRPr="00B61686" w:rsidRDefault="00635596" w:rsidP="000B597E">
            <w:pPr>
              <w:jc w:val="center"/>
              <w:rPr>
                <w:szCs w:val="21"/>
              </w:rPr>
            </w:pPr>
            <w:r>
              <w:rPr>
                <w:szCs w:val="21"/>
              </w:rPr>
              <w:t>5.1</w:t>
            </w:r>
          </w:p>
        </w:tc>
        <w:tc>
          <w:tcPr>
            <w:tcW w:w="2048" w:type="pct"/>
          </w:tcPr>
          <w:p w14:paraId="32CD316B" w14:textId="77777777" w:rsidR="00635596" w:rsidRPr="00B61686" w:rsidRDefault="00635596" w:rsidP="000B597E">
            <w:pPr>
              <w:pStyle w:val="afffff1"/>
              <w:ind w:firstLineChars="0" w:firstLine="0"/>
              <w:rPr>
                <w:rFonts w:ascii="Times New Roman"/>
                <w:szCs w:val="21"/>
              </w:rPr>
            </w:pPr>
            <w:r>
              <w:rPr>
                <w:rFonts w:hint="eastAsia"/>
              </w:rPr>
              <w:t>化学成分表5.1中所有牌号的RE总量偏差都是2.0%，建议A类产品稀土总量偏差缩小成1%，这样才能体现出先进性；</w:t>
            </w:r>
          </w:p>
        </w:tc>
        <w:tc>
          <w:tcPr>
            <w:tcW w:w="1112" w:type="pct"/>
          </w:tcPr>
          <w:p w14:paraId="04EDB40F" w14:textId="77777777" w:rsidR="00635596" w:rsidRPr="00B61686" w:rsidRDefault="00635596" w:rsidP="000B597E">
            <w:pPr>
              <w:spacing w:line="360" w:lineRule="exact"/>
              <w:rPr>
                <w:color w:val="FF00FF"/>
                <w:szCs w:val="21"/>
              </w:rPr>
            </w:pPr>
            <w:r>
              <w:rPr>
                <w:rFonts w:hint="eastAsia"/>
              </w:rPr>
              <w:t>包头稀土研究院</w:t>
            </w:r>
          </w:p>
        </w:tc>
        <w:tc>
          <w:tcPr>
            <w:tcW w:w="627" w:type="pct"/>
            <w:vAlign w:val="center"/>
          </w:tcPr>
          <w:p w14:paraId="2E21634A" w14:textId="77777777" w:rsidR="00635596" w:rsidRPr="00B61686" w:rsidRDefault="00635596" w:rsidP="000B597E">
            <w:pPr>
              <w:jc w:val="center"/>
              <w:rPr>
                <w:szCs w:val="21"/>
              </w:rPr>
            </w:pPr>
            <w:r w:rsidRPr="00B61686">
              <w:rPr>
                <w:szCs w:val="21"/>
              </w:rPr>
              <w:t>采纳</w:t>
            </w:r>
          </w:p>
        </w:tc>
        <w:tc>
          <w:tcPr>
            <w:tcW w:w="352" w:type="pct"/>
            <w:vAlign w:val="center"/>
          </w:tcPr>
          <w:p w14:paraId="51EADE6E" w14:textId="77777777" w:rsidR="00635596" w:rsidRPr="00B61686" w:rsidRDefault="00635596" w:rsidP="000B597E">
            <w:pPr>
              <w:spacing w:line="360" w:lineRule="exact"/>
              <w:rPr>
                <w:szCs w:val="21"/>
              </w:rPr>
            </w:pPr>
          </w:p>
        </w:tc>
      </w:tr>
      <w:tr w:rsidR="00635596" w14:paraId="2C291CA0" w14:textId="77777777" w:rsidTr="000B597E">
        <w:trPr>
          <w:trHeight w:val="567"/>
          <w:jc w:val="center"/>
        </w:trPr>
        <w:tc>
          <w:tcPr>
            <w:tcW w:w="205" w:type="pct"/>
            <w:vAlign w:val="center"/>
          </w:tcPr>
          <w:p w14:paraId="2A43C7B0" w14:textId="77777777" w:rsidR="00635596" w:rsidRPr="00B61686" w:rsidRDefault="00635596" w:rsidP="000B597E">
            <w:pPr>
              <w:spacing w:line="360" w:lineRule="exact"/>
              <w:jc w:val="center"/>
              <w:rPr>
                <w:szCs w:val="21"/>
              </w:rPr>
            </w:pPr>
            <w:r w:rsidRPr="00B61686">
              <w:rPr>
                <w:szCs w:val="21"/>
              </w:rPr>
              <w:t>9</w:t>
            </w:r>
          </w:p>
        </w:tc>
        <w:tc>
          <w:tcPr>
            <w:tcW w:w="656" w:type="pct"/>
            <w:vAlign w:val="center"/>
          </w:tcPr>
          <w:p w14:paraId="05507113" w14:textId="77777777" w:rsidR="00635596" w:rsidRPr="00B61686" w:rsidRDefault="00635596" w:rsidP="000B597E">
            <w:pPr>
              <w:jc w:val="center"/>
              <w:rPr>
                <w:szCs w:val="21"/>
              </w:rPr>
            </w:pPr>
            <w:r>
              <w:rPr>
                <w:szCs w:val="21"/>
              </w:rPr>
              <w:t>5.1</w:t>
            </w:r>
          </w:p>
        </w:tc>
        <w:tc>
          <w:tcPr>
            <w:tcW w:w="2048" w:type="pct"/>
          </w:tcPr>
          <w:p w14:paraId="7A0E99F9" w14:textId="77777777" w:rsidR="00635596" w:rsidRPr="00B61686" w:rsidRDefault="00635596" w:rsidP="000B597E">
            <w:pPr>
              <w:rPr>
                <w:szCs w:val="21"/>
              </w:rPr>
            </w:pPr>
            <w:r>
              <w:rPr>
                <w:rFonts w:hint="eastAsia"/>
              </w:rPr>
              <w:t>现在市场上售卖的金属</w:t>
            </w:r>
            <w:r>
              <w:rPr>
                <w:rFonts w:hint="eastAsia"/>
              </w:rPr>
              <w:t>Er</w:t>
            </w:r>
            <w:r>
              <w:rPr>
                <w:rFonts w:hint="eastAsia"/>
              </w:rPr>
              <w:t>含量均在</w:t>
            </w:r>
            <w:r>
              <w:rPr>
                <w:rFonts w:hint="eastAsia"/>
              </w:rPr>
              <w:t>99.9%</w:t>
            </w:r>
            <w:r>
              <w:rPr>
                <w:rFonts w:hint="eastAsia"/>
              </w:rPr>
              <w:t>以上，标准中稀土</w:t>
            </w:r>
            <w:r>
              <w:rPr>
                <w:rFonts w:hint="eastAsia"/>
              </w:rPr>
              <w:t>Er/RE</w:t>
            </w:r>
            <w:r>
              <w:rPr>
                <w:rFonts w:hint="eastAsia"/>
              </w:rPr>
              <w:t>含量是否应该优化下</w:t>
            </w:r>
          </w:p>
        </w:tc>
        <w:tc>
          <w:tcPr>
            <w:tcW w:w="1112" w:type="pct"/>
          </w:tcPr>
          <w:p w14:paraId="1D35EEE1" w14:textId="77777777" w:rsidR="00635596" w:rsidRPr="00B61686" w:rsidRDefault="00635596" w:rsidP="000B597E">
            <w:pPr>
              <w:rPr>
                <w:szCs w:val="21"/>
              </w:rPr>
            </w:pPr>
            <w:r>
              <w:rPr>
                <w:rFonts w:hint="eastAsia"/>
              </w:rPr>
              <w:t>包头稀土研究院</w:t>
            </w:r>
          </w:p>
        </w:tc>
        <w:tc>
          <w:tcPr>
            <w:tcW w:w="627" w:type="pct"/>
          </w:tcPr>
          <w:p w14:paraId="3919E64F" w14:textId="77777777" w:rsidR="00635596" w:rsidRPr="00B61686" w:rsidRDefault="00635596" w:rsidP="000B597E">
            <w:pPr>
              <w:jc w:val="center"/>
              <w:rPr>
                <w:szCs w:val="21"/>
              </w:rPr>
            </w:pPr>
            <w:r w:rsidRPr="00B61686">
              <w:rPr>
                <w:szCs w:val="21"/>
              </w:rPr>
              <w:t>采纳</w:t>
            </w:r>
          </w:p>
        </w:tc>
        <w:tc>
          <w:tcPr>
            <w:tcW w:w="352" w:type="pct"/>
          </w:tcPr>
          <w:p w14:paraId="31A543DC" w14:textId="77777777" w:rsidR="00635596" w:rsidRPr="00B61686" w:rsidRDefault="00635596" w:rsidP="000B597E">
            <w:pPr>
              <w:rPr>
                <w:szCs w:val="21"/>
              </w:rPr>
            </w:pPr>
          </w:p>
        </w:tc>
      </w:tr>
      <w:tr w:rsidR="00635596" w14:paraId="4B311112" w14:textId="77777777" w:rsidTr="000B597E">
        <w:trPr>
          <w:trHeight w:val="567"/>
          <w:jc w:val="center"/>
        </w:trPr>
        <w:tc>
          <w:tcPr>
            <w:tcW w:w="205" w:type="pct"/>
            <w:vAlign w:val="center"/>
          </w:tcPr>
          <w:p w14:paraId="403BE776" w14:textId="77777777" w:rsidR="00635596" w:rsidRPr="00B61686" w:rsidRDefault="00635596" w:rsidP="000B597E">
            <w:pPr>
              <w:spacing w:line="360" w:lineRule="exact"/>
              <w:jc w:val="center"/>
              <w:rPr>
                <w:szCs w:val="21"/>
              </w:rPr>
            </w:pPr>
            <w:r w:rsidRPr="00B61686">
              <w:rPr>
                <w:szCs w:val="21"/>
              </w:rPr>
              <w:lastRenderedPageBreak/>
              <w:t>10</w:t>
            </w:r>
          </w:p>
        </w:tc>
        <w:tc>
          <w:tcPr>
            <w:tcW w:w="656" w:type="pct"/>
            <w:vAlign w:val="center"/>
          </w:tcPr>
          <w:p w14:paraId="552B82B1" w14:textId="77777777" w:rsidR="00635596" w:rsidRPr="00B61686" w:rsidRDefault="00635596" w:rsidP="000B597E">
            <w:pPr>
              <w:jc w:val="center"/>
              <w:rPr>
                <w:szCs w:val="21"/>
              </w:rPr>
            </w:pPr>
            <w:r>
              <w:rPr>
                <w:rFonts w:hint="eastAsia"/>
                <w:szCs w:val="21"/>
              </w:rPr>
              <w:t>封面</w:t>
            </w:r>
          </w:p>
        </w:tc>
        <w:tc>
          <w:tcPr>
            <w:tcW w:w="2048" w:type="pct"/>
          </w:tcPr>
          <w:p w14:paraId="01419E91" w14:textId="77777777" w:rsidR="00635596" w:rsidRPr="00B61686" w:rsidRDefault="00635596" w:rsidP="000B597E">
            <w:pPr>
              <w:pStyle w:val="affffff9"/>
              <w:ind w:firstLineChars="0" w:firstLine="0"/>
              <w:jc w:val="left"/>
              <w:rPr>
                <w:rFonts w:ascii="Times New Roman" w:hAnsi="Times New Roman"/>
                <w:szCs w:val="21"/>
              </w:rPr>
            </w:pPr>
            <w:r>
              <w:rPr>
                <w:rFonts w:hint="eastAsia"/>
              </w:rPr>
              <w:t>封面，确认是国标还是行标，格式有误；</w:t>
            </w:r>
          </w:p>
        </w:tc>
        <w:tc>
          <w:tcPr>
            <w:tcW w:w="1112" w:type="pct"/>
          </w:tcPr>
          <w:p w14:paraId="4D6CC11F" w14:textId="77777777" w:rsidR="00635596" w:rsidRPr="00B61686" w:rsidRDefault="00635596" w:rsidP="000B597E">
            <w:pPr>
              <w:spacing w:line="360" w:lineRule="exact"/>
              <w:jc w:val="center"/>
              <w:rPr>
                <w:szCs w:val="21"/>
              </w:rPr>
            </w:pPr>
            <w:r w:rsidRPr="00B61686">
              <w:rPr>
                <w:szCs w:val="21"/>
              </w:rPr>
              <w:t>虔东稀土集团股份有限公司</w:t>
            </w:r>
          </w:p>
        </w:tc>
        <w:tc>
          <w:tcPr>
            <w:tcW w:w="627" w:type="pct"/>
            <w:vAlign w:val="center"/>
          </w:tcPr>
          <w:p w14:paraId="60398EB0" w14:textId="77777777" w:rsidR="00635596" w:rsidRPr="00B61686" w:rsidRDefault="00635596" w:rsidP="000B597E">
            <w:pPr>
              <w:jc w:val="center"/>
              <w:rPr>
                <w:szCs w:val="21"/>
              </w:rPr>
            </w:pPr>
            <w:r w:rsidRPr="00B61686">
              <w:rPr>
                <w:szCs w:val="21"/>
              </w:rPr>
              <w:t>采纳</w:t>
            </w:r>
          </w:p>
        </w:tc>
        <w:tc>
          <w:tcPr>
            <w:tcW w:w="352" w:type="pct"/>
            <w:vAlign w:val="center"/>
          </w:tcPr>
          <w:p w14:paraId="1B23E5BC" w14:textId="77777777" w:rsidR="00635596" w:rsidRPr="00B61686" w:rsidRDefault="00635596" w:rsidP="000B597E">
            <w:pPr>
              <w:spacing w:line="360" w:lineRule="exact"/>
              <w:rPr>
                <w:szCs w:val="21"/>
              </w:rPr>
            </w:pPr>
          </w:p>
        </w:tc>
      </w:tr>
      <w:tr w:rsidR="00635596" w14:paraId="6E625B57" w14:textId="77777777" w:rsidTr="000B597E">
        <w:trPr>
          <w:trHeight w:val="567"/>
          <w:jc w:val="center"/>
        </w:trPr>
        <w:tc>
          <w:tcPr>
            <w:tcW w:w="205" w:type="pct"/>
            <w:vAlign w:val="center"/>
          </w:tcPr>
          <w:p w14:paraId="3468CD16" w14:textId="77777777" w:rsidR="00635596" w:rsidRPr="00B61686" w:rsidRDefault="00635596" w:rsidP="000B597E">
            <w:pPr>
              <w:spacing w:line="360" w:lineRule="exact"/>
              <w:jc w:val="center"/>
              <w:rPr>
                <w:szCs w:val="21"/>
              </w:rPr>
            </w:pPr>
            <w:r w:rsidRPr="00B61686">
              <w:rPr>
                <w:szCs w:val="21"/>
              </w:rPr>
              <w:t>11</w:t>
            </w:r>
          </w:p>
        </w:tc>
        <w:tc>
          <w:tcPr>
            <w:tcW w:w="656" w:type="pct"/>
            <w:vAlign w:val="center"/>
          </w:tcPr>
          <w:p w14:paraId="33908DE6" w14:textId="77777777" w:rsidR="00635596" w:rsidRPr="00B61686" w:rsidRDefault="00635596" w:rsidP="000B597E">
            <w:pPr>
              <w:jc w:val="center"/>
              <w:rPr>
                <w:szCs w:val="21"/>
              </w:rPr>
            </w:pPr>
            <w:r>
              <w:rPr>
                <w:rFonts w:hint="eastAsia"/>
                <w:szCs w:val="21"/>
              </w:rPr>
              <w:t>前沿</w:t>
            </w:r>
          </w:p>
        </w:tc>
        <w:tc>
          <w:tcPr>
            <w:tcW w:w="2048" w:type="pct"/>
          </w:tcPr>
          <w:p w14:paraId="4BA08047" w14:textId="77777777" w:rsidR="00635596" w:rsidRPr="00B61686" w:rsidRDefault="00635596" w:rsidP="000B597E">
            <w:pPr>
              <w:jc w:val="left"/>
              <w:rPr>
                <w:szCs w:val="21"/>
              </w:rPr>
            </w:pPr>
            <w:r>
              <w:rPr>
                <w:rFonts w:hint="eastAsia"/>
              </w:rPr>
              <w:t>本文件起草单位，用“、”隔开；</w:t>
            </w:r>
          </w:p>
        </w:tc>
        <w:tc>
          <w:tcPr>
            <w:tcW w:w="1112" w:type="pct"/>
            <w:vAlign w:val="center"/>
          </w:tcPr>
          <w:p w14:paraId="676607D2" w14:textId="77777777" w:rsidR="00635596" w:rsidRPr="00B61686" w:rsidRDefault="00635596" w:rsidP="000B597E">
            <w:pPr>
              <w:spacing w:line="360" w:lineRule="exact"/>
              <w:jc w:val="center"/>
              <w:rPr>
                <w:szCs w:val="21"/>
              </w:rPr>
            </w:pPr>
            <w:r w:rsidRPr="00B61686">
              <w:rPr>
                <w:szCs w:val="21"/>
              </w:rPr>
              <w:t>虔东稀土集团股份有限公司</w:t>
            </w:r>
          </w:p>
        </w:tc>
        <w:tc>
          <w:tcPr>
            <w:tcW w:w="627" w:type="pct"/>
            <w:vAlign w:val="center"/>
          </w:tcPr>
          <w:p w14:paraId="5046EFEF" w14:textId="77777777" w:rsidR="00635596" w:rsidRPr="00B61686" w:rsidRDefault="00635596" w:rsidP="000B597E">
            <w:pPr>
              <w:jc w:val="center"/>
              <w:rPr>
                <w:szCs w:val="21"/>
              </w:rPr>
            </w:pPr>
            <w:r w:rsidRPr="00B61686">
              <w:rPr>
                <w:szCs w:val="21"/>
              </w:rPr>
              <w:t>采纳</w:t>
            </w:r>
          </w:p>
        </w:tc>
        <w:tc>
          <w:tcPr>
            <w:tcW w:w="352" w:type="pct"/>
            <w:vAlign w:val="center"/>
          </w:tcPr>
          <w:p w14:paraId="4C6F8C33" w14:textId="77777777" w:rsidR="00635596" w:rsidRPr="00B61686" w:rsidRDefault="00635596" w:rsidP="000B597E">
            <w:pPr>
              <w:spacing w:line="360" w:lineRule="exact"/>
              <w:rPr>
                <w:szCs w:val="21"/>
              </w:rPr>
            </w:pPr>
          </w:p>
        </w:tc>
      </w:tr>
      <w:tr w:rsidR="00635596" w14:paraId="1DAF446E" w14:textId="77777777" w:rsidTr="000B597E">
        <w:trPr>
          <w:trHeight w:val="567"/>
          <w:jc w:val="center"/>
        </w:trPr>
        <w:tc>
          <w:tcPr>
            <w:tcW w:w="205" w:type="pct"/>
            <w:vAlign w:val="center"/>
          </w:tcPr>
          <w:p w14:paraId="4E56F823" w14:textId="77777777" w:rsidR="00635596" w:rsidRPr="00B61686" w:rsidRDefault="00635596" w:rsidP="000B597E">
            <w:pPr>
              <w:spacing w:line="360" w:lineRule="exact"/>
              <w:jc w:val="center"/>
              <w:rPr>
                <w:szCs w:val="21"/>
              </w:rPr>
            </w:pPr>
            <w:r w:rsidRPr="00B61686">
              <w:rPr>
                <w:szCs w:val="21"/>
              </w:rPr>
              <w:t>12</w:t>
            </w:r>
          </w:p>
        </w:tc>
        <w:tc>
          <w:tcPr>
            <w:tcW w:w="656" w:type="pct"/>
            <w:vAlign w:val="center"/>
          </w:tcPr>
          <w:p w14:paraId="797A4754" w14:textId="77777777" w:rsidR="00635596" w:rsidRPr="00B61686" w:rsidRDefault="00635596" w:rsidP="000B597E">
            <w:pPr>
              <w:jc w:val="center"/>
              <w:rPr>
                <w:szCs w:val="21"/>
              </w:rPr>
            </w:pPr>
            <w:r>
              <w:rPr>
                <w:rFonts w:hint="eastAsia"/>
                <w:szCs w:val="21"/>
              </w:rPr>
              <w:t>6</w:t>
            </w:r>
            <w:r>
              <w:rPr>
                <w:szCs w:val="21"/>
              </w:rPr>
              <w:t>.1.3</w:t>
            </w:r>
          </w:p>
        </w:tc>
        <w:tc>
          <w:tcPr>
            <w:tcW w:w="2048" w:type="pct"/>
            <w:vAlign w:val="center"/>
          </w:tcPr>
          <w:p w14:paraId="630F61F1" w14:textId="77777777" w:rsidR="00635596" w:rsidRPr="00B61686" w:rsidRDefault="00635596" w:rsidP="000B597E">
            <w:pPr>
              <w:jc w:val="left"/>
              <w:rPr>
                <w:szCs w:val="21"/>
              </w:rPr>
            </w:pPr>
            <w:r>
              <w:rPr>
                <w:rFonts w:hint="eastAsia"/>
              </w:rPr>
              <w:t>规范性引用文件</w:t>
            </w:r>
            <w:r>
              <w:rPr>
                <w:rFonts w:hint="eastAsia"/>
              </w:rPr>
              <w:t>G</w:t>
            </w:r>
            <w:r>
              <w:t xml:space="preserve">B/T 18115.5 </w:t>
            </w:r>
            <w:r>
              <w:rPr>
                <w:rFonts w:hint="eastAsia"/>
              </w:rPr>
              <w:t>引用有误，应该是</w:t>
            </w:r>
            <w:r>
              <w:rPr>
                <w:rFonts w:hint="eastAsia"/>
              </w:rPr>
              <w:t>G</w:t>
            </w:r>
            <w:r>
              <w:t>B/T 18115.11</w:t>
            </w:r>
            <w:r>
              <w:rPr>
                <w:rFonts w:hint="eastAsia"/>
              </w:rPr>
              <w:t>；</w:t>
            </w:r>
          </w:p>
        </w:tc>
        <w:tc>
          <w:tcPr>
            <w:tcW w:w="1112" w:type="pct"/>
            <w:vAlign w:val="center"/>
          </w:tcPr>
          <w:p w14:paraId="602D4147" w14:textId="77777777" w:rsidR="00635596" w:rsidRPr="00B61686" w:rsidRDefault="00635596" w:rsidP="000B597E">
            <w:pPr>
              <w:jc w:val="center"/>
              <w:rPr>
                <w:bCs/>
                <w:kern w:val="0"/>
                <w:szCs w:val="21"/>
              </w:rPr>
            </w:pPr>
            <w:r w:rsidRPr="00B61686">
              <w:rPr>
                <w:szCs w:val="21"/>
              </w:rPr>
              <w:t>虔东稀土集团股份有限公司</w:t>
            </w:r>
          </w:p>
        </w:tc>
        <w:tc>
          <w:tcPr>
            <w:tcW w:w="627" w:type="pct"/>
            <w:vAlign w:val="center"/>
          </w:tcPr>
          <w:p w14:paraId="432E1BC2" w14:textId="77777777" w:rsidR="00635596" w:rsidRPr="00B61686" w:rsidRDefault="00635596" w:rsidP="000B597E">
            <w:pPr>
              <w:jc w:val="center"/>
              <w:rPr>
                <w:szCs w:val="21"/>
              </w:rPr>
            </w:pPr>
            <w:r w:rsidRPr="00B61686">
              <w:rPr>
                <w:szCs w:val="21"/>
              </w:rPr>
              <w:t>采纳</w:t>
            </w:r>
          </w:p>
        </w:tc>
        <w:tc>
          <w:tcPr>
            <w:tcW w:w="352" w:type="pct"/>
            <w:vAlign w:val="center"/>
          </w:tcPr>
          <w:p w14:paraId="5AEBA895" w14:textId="77777777" w:rsidR="00635596" w:rsidRDefault="00635596" w:rsidP="000B597E">
            <w:pPr>
              <w:spacing w:line="360" w:lineRule="exact"/>
              <w:rPr>
                <w:szCs w:val="21"/>
              </w:rPr>
            </w:pPr>
          </w:p>
        </w:tc>
      </w:tr>
      <w:tr w:rsidR="00635596" w14:paraId="25C880E9" w14:textId="77777777" w:rsidTr="000B597E">
        <w:trPr>
          <w:trHeight w:val="567"/>
          <w:jc w:val="center"/>
        </w:trPr>
        <w:tc>
          <w:tcPr>
            <w:tcW w:w="205" w:type="pct"/>
            <w:vAlign w:val="center"/>
          </w:tcPr>
          <w:p w14:paraId="67E103CE" w14:textId="77777777" w:rsidR="00635596" w:rsidRPr="00B61686" w:rsidRDefault="00635596" w:rsidP="000B597E">
            <w:pPr>
              <w:spacing w:line="360" w:lineRule="exact"/>
              <w:jc w:val="center"/>
              <w:rPr>
                <w:szCs w:val="21"/>
              </w:rPr>
            </w:pPr>
            <w:r w:rsidRPr="00B61686">
              <w:rPr>
                <w:szCs w:val="21"/>
              </w:rPr>
              <w:t>13</w:t>
            </w:r>
          </w:p>
        </w:tc>
        <w:tc>
          <w:tcPr>
            <w:tcW w:w="656" w:type="pct"/>
            <w:vAlign w:val="center"/>
          </w:tcPr>
          <w:p w14:paraId="3E5BD97E" w14:textId="77777777" w:rsidR="00635596" w:rsidRPr="00B61686" w:rsidRDefault="00635596" w:rsidP="000B597E">
            <w:pPr>
              <w:jc w:val="center"/>
              <w:rPr>
                <w:szCs w:val="21"/>
              </w:rPr>
            </w:pPr>
            <w:r>
              <w:rPr>
                <w:szCs w:val="21"/>
              </w:rPr>
              <w:t>6.1.1</w:t>
            </w:r>
            <w:r>
              <w:rPr>
                <w:rFonts w:hint="eastAsia"/>
                <w:szCs w:val="21"/>
              </w:rPr>
              <w:t>及</w:t>
            </w:r>
            <w:r>
              <w:rPr>
                <w:rFonts w:hint="eastAsia"/>
                <w:szCs w:val="21"/>
              </w:rPr>
              <w:t>6</w:t>
            </w:r>
            <w:r>
              <w:rPr>
                <w:szCs w:val="21"/>
              </w:rPr>
              <w:t>.1.2</w:t>
            </w:r>
          </w:p>
        </w:tc>
        <w:tc>
          <w:tcPr>
            <w:tcW w:w="2048" w:type="pct"/>
          </w:tcPr>
          <w:p w14:paraId="64B38093" w14:textId="77777777" w:rsidR="00635596" w:rsidRPr="00B61686" w:rsidRDefault="00635596" w:rsidP="000B597E">
            <w:pPr>
              <w:jc w:val="left"/>
              <w:rPr>
                <w:szCs w:val="21"/>
              </w:rPr>
            </w:pPr>
            <w:r>
              <w:rPr>
                <w:szCs w:val="21"/>
              </w:rPr>
              <w:t xml:space="preserve">XB/T </w:t>
            </w:r>
            <w:r>
              <w:rPr>
                <w:rFonts w:hint="eastAsia"/>
                <w:szCs w:val="21"/>
              </w:rPr>
              <w:t>614</w:t>
            </w:r>
            <w:r>
              <w:rPr>
                <w:rFonts w:hint="eastAsia"/>
                <w:szCs w:val="21"/>
              </w:rPr>
              <w:t>为钆镁合金分析方法，建议“按照”改“参照”</w:t>
            </w:r>
          </w:p>
        </w:tc>
        <w:tc>
          <w:tcPr>
            <w:tcW w:w="1112" w:type="pct"/>
            <w:vAlign w:val="center"/>
          </w:tcPr>
          <w:p w14:paraId="55588462" w14:textId="77777777" w:rsidR="00635596" w:rsidRPr="00B61686" w:rsidRDefault="00635596" w:rsidP="000B597E">
            <w:pPr>
              <w:jc w:val="center"/>
              <w:rPr>
                <w:bCs/>
                <w:kern w:val="0"/>
                <w:szCs w:val="21"/>
              </w:rPr>
            </w:pPr>
            <w:r w:rsidRPr="00B61686">
              <w:rPr>
                <w:szCs w:val="21"/>
              </w:rPr>
              <w:t>虔东稀土集团股份有限公司</w:t>
            </w:r>
          </w:p>
        </w:tc>
        <w:tc>
          <w:tcPr>
            <w:tcW w:w="627" w:type="pct"/>
            <w:vAlign w:val="center"/>
          </w:tcPr>
          <w:p w14:paraId="3FDB7C8B" w14:textId="77777777" w:rsidR="00635596" w:rsidRPr="00B61686" w:rsidRDefault="00635596" w:rsidP="000B597E">
            <w:pPr>
              <w:jc w:val="center"/>
              <w:rPr>
                <w:szCs w:val="21"/>
              </w:rPr>
            </w:pPr>
            <w:r w:rsidRPr="00B61686">
              <w:rPr>
                <w:szCs w:val="21"/>
              </w:rPr>
              <w:t>采纳</w:t>
            </w:r>
          </w:p>
        </w:tc>
        <w:tc>
          <w:tcPr>
            <w:tcW w:w="352" w:type="pct"/>
            <w:vAlign w:val="center"/>
          </w:tcPr>
          <w:p w14:paraId="6245AB46" w14:textId="77777777" w:rsidR="00635596" w:rsidRDefault="00635596" w:rsidP="000B597E">
            <w:pPr>
              <w:spacing w:line="360" w:lineRule="exact"/>
              <w:rPr>
                <w:szCs w:val="21"/>
              </w:rPr>
            </w:pPr>
          </w:p>
        </w:tc>
      </w:tr>
      <w:tr w:rsidR="00635596" w14:paraId="22131726" w14:textId="77777777" w:rsidTr="000B597E">
        <w:trPr>
          <w:trHeight w:val="567"/>
          <w:jc w:val="center"/>
        </w:trPr>
        <w:tc>
          <w:tcPr>
            <w:tcW w:w="205" w:type="pct"/>
            <w:vAlign w:val="center"/>
          </w:tcPr>
          <w:p w14:paraId="18063460" w14:textId="77777777" w:rsidR="00635596" w:rsidRPr="00B61686" w:rsidRDefault="00635596" w:rsidP="000B597E">
            <w:pPr>
              <w:spacing w:line="360" w:lineRule="exact"/>
              <w:jc w:val="center"/>
              <w:rPr>
                <w:szCs w:val="21"/>
              </w:rPr>
            </w:pPr>
            <w:r w:rsidRPr="00B61686">
              <w:rPr>
                <w:szCs w:val="21"/>
              </w:rPr>
              <w:t>14</w:t>
            </w:r>
          </w:p>
        </w:tc>
        <w:tc>
          <w:tcPr>
            <w:tcW w:w="656" w:type="pct"/>
            <w:vAlign w:val="center"/>
          </w:tcPr>
          <w:p w14:paraId="41141686" w14:textId="77777777" w:rsidR="00635596" w:rsidRPr="00B61686" w:rsidRDefault="00635596" w:rsidP="000B597E">
            <w:pPr>
              <w:jc w:val="center"/>
              <w:rPr>
                <w:szCs w:val="21"/>
              </w:rPr>
            </w:pPr>
            <w:r>
              <w:rPr>
                <w:rFonts w:hint="eastAsia"/>
                <w:szCs w:val="21"/>
              </w:rPr>
              <w:t>6</w:t>
            </w:r>
            <w:r>
              <w:rPr>
                <w:szCs w:val="21"/>
              </w:rPr>
              <w:t>.1.2</w:t>
            </w:r>
          </w:p>
        </w:tc>
        <w:tc>
          <w:tcPr>
            <w:tcW w:w="2048" w:type="pct"/>
            <w:vAlign w:val="center"/>
          </w:tcPr>
          <w:p w14:paraId="3AB0EFBE" w14:textId="77777777" w:rsidR="00635596" w:rsidRPr="00B61686" w:rsidRDefault="00635596" w:rsidP="000B597E">
            <w:pPr>
              <w:jc w:val="left"/>
              <w:rPr>
                <w:szCs w:val="21"/>
              </w:rPr>
            </w:pPr>
            <w:r>
              <w:t>XB/T 614</w:t>
            </w:r>
            <w:r>
              <w:rPr>
                <w:rFonts w:hint="eastAsia"/>
              </w:rPr>
              <w:t>是钆镁合金化学分析方法；对表中</w:t>
            </w:r>
            <w:r>
              <w:rPr>
                <w:rFonts w:hint="eastAsia"/>
              </w:rPr>
              <w:t>Si</w:t>
            </w:r>
            <w:r>
              <w:rPr>
                <w:rFonts w:hint="eastAsia"/>
              </w:rPr>
              <w:t>的检测没有给出方法；</w:t>
            </w:r>
            <w:r>
              <w:rPr>
                <w:rFonts w:hint="eastAsia"/>
              </w:rPr>
              <w:t>G</w:t>
            </w:r>
            <w:r>
              <w:t>B/T 18115.5</w:t>
            </w:r>
            <w:r>
              <w:rPr>
                <w:rFonts w:hint="eastAsia"/>
              </w:rPr>
              <w:t>为钐纯度的检测，应为</w:t>
            </w:r>
            <w:r>
              <w:rPr>
                <w:rFonts w:hint="eastAsia"/>
              </w:rPr>
              <w:t>G</w:t>
            </w:r>
            <w:r>
              <w:t>B/T 18115.11</w:t>
            </w:r>
            <w:r>
              <w:rPr>
                <w:rFonts w:hint="eastAsia"/>
              </w:rPr>
              <w:t>铒纯度的检测。</w:t>
            </w:r>
          </w:p>
        </w:tc>
        <w:tc>
          <w:tcPr>
            <w:tcW w:w="1112" w:type="pct"/>
            <w:vAlign w:val="center"/>
          </w:tcPr>
          <w:p w14:paraId="30EA166E" w14:textId="77777777" w:rsidR="00635596" w:rsidRPr="00B61686" w:rsidRDefault="00635596" w:rsidP="000B597E">
            <w:pPr>
              <w:jc w:val="center"/>
              <w:rPr>
                <w:bCs/>
                <w:kern w:val="0"/>
                <w:szCs w:val="21"/>
              </w:rPr>
            </w:pPr>
            <w:r w:rsidRPr="00B61686">
              <w:rPr>
                <w:szCs w:val="21"/>
              </w:rPr>
              <w:t>虔东稀土集团股份有限公司</w:t>
            </w:r>
          </w:p>
        </w:tc>
        <w:tc>
          <w:tcPr>
            <w:tcW w:w="627" w:type="pct"/>
            <w:vAlign w:val="center"/>
          </w:tcPr>
          <w:p w14:paraId="1F6B3B9A" w14:textId="77777777" w:rsidR="00635596" w:rsidRPr="00B61686" w:rsidRDefault="00635596" w:rsidP="000B597E">
            <w:pPr>
              <w:jc w:val="center"/>
              <w:rPr>
                <w:szCs w:val="21"/>
              </w:rPr>
            </w:pPr>
            <w:r w:rsidRPr="00B61686">
              <w:rPr>
                <w:szCs w:val="21"/>
              </w:rPr>
              <w:t>采纳</w:t>
            </w:r>
          </w:p>
        </w:tc>
        <w:tc>
          <w:tcPr>
            <w:tcW w:w="352" w:type="pct"/>
            <w:vAlign w:val="center"/>
          </w:tcPr>
          <w:p w14:paraId="6FDA3AEA" w14:textId="77777777" w:rsidR="00635596" w:rsidRDefault="00635596" w:rsidP="000B597E">
            <w:pPr>
              <w:spacing w:line="360" w:lineRule="exact"/>
              <w:rPr>
                <w:szCs w:val="21"/>
              </w:rPr>
            </w:pPr>
          </w:p>
        </w:tc>
      </w:tr>
      <w:tr w:rsidR="00635596" w14:paraId="0FAD7A87" w14:textId="77777777" w:rsidTr="000B597E">
        <w:trPr>
          <w:trHeight w:val="567"/>
          <w:jc w:val="center"/>
        </w:trPr>
        <w:tc>
          <w:tcPr>
            <w:tcW w:w="205" w:type="pct"/>
            <w:vAlign w:val="center"/>
          </w:tcPr>
          <w:p w14:paraId="516BD542" w14:textId="77777777" w:rsidR="00635596" w:rsidRPr="00B61686" w:rsidRDefault="00635596" w:rsidP="000B597E">
            <w:pPr>
              <w:spacing w:line="360" w:lineRule="exact"/>
              <w:jc w:val="center"/>
              <w:rPr>
                <w:szCs w:val="21"/>
              </w:rPr>
            </w:pPr>
            <w:r w:rsidRPr="00B61686">
              <w:rPr>
                <w:szCs w:val="21"/>
              </w:rPr>
              <w:t>15</w:t>
            </w:r>
          </w:p>
        </w:tc>
        <w:tc>
          <w:tcPr>
            <w:tcW w:w="656" w:type="pct"/>
            <w:vAlign w:val="center"/>
          </w:tcPr>
          <w:p w14:paraId="30E1379E" w14:textId="77777777" w:rsidR="00635596" w:rsidRPr="00B61686" w:rsidRDefault="00635596" w:rsidP="000B597E">
            <w:pPr>
              <w:jc w:val="center"/>
              <w:rPr>
                <w:szCs w:val="21"/>
              </w:rPr>
            </w:pPr>
            <w:r>
              <w:rPr>
                <w:rFonts w:hint="eastAsia"/>
                <w:szCs w:val="21"/>
              </w:rPr>
              <w:t>6</w:t>
            </w:r>
            <w:r>
              <w:rPr>
                <w:szCs w:val="21"/>
              </w:rPr>
              <w:t>.1.3</w:t>
            </w:r>
          </w:p>
        </w:tc>
        <w:tc>
          <w:tcPr>
            <w:tcW w:w="2048" w:type="pct"/>
            <w:vAlign w:val="center"/>
          </w:tcPr>
          <w:p w14:paraId="4B1F7ECA" w14:textId="77777777" w:rsidR="00635596" w:rsidRPr="00B61686" w:rsidRDefault="00635596" w:rsidP="000B597E">
            <w:pPr>
              <w:jc w:val="left"/>
              <w:rPr>
                <w:szCs w:val="21"/>
              </w:rPr>
            </w:pPr>
            <w:r>
              <w:rPr>
                <w:szCs w:val="21"/>
              </w:rPr>
              <w:t>其他稀土杂质</w:t>
            </w:r>
            <w:r>
              <w:rPr>
                <w:rFonts w:hint="eastAsia"/>
                <w:szCs w:val="21"/>
              </w:rPr>
              <w:t>含量的测定用</w:t>
            </w:r>
            <w:r>
              <w:rPr>
                <w:szCs w:val="21"/>
              </w:rPr>
              <w:t>E</w:t>
            </w:r>
            <w:r>
              <w:rPr>
                <w:rFonts w:hint="eastAsia"/>
                <w:szCs w:val="21"/>
              </w:rPr>
              <w:t>r-Mg</w:t>
            </w:r>
            <w:r>
              <w:rPr>
                <w:rFonts w:hint="eastAsia"/>
                <w:szCs w:val="21"/>
              </w:rPr>
              <w:t>基体替代</w:t>
            </w:r>
            <w:r>
              <w:rPr>
                <w:szCs w:val="21"/>
              </w:rPr>
              <w:t>E</w:t>
            </w:r>
            <w:r>
              <w:rPr>
                <w:rFonts w:hint="eastAsia"/>
                <w:szCs w:val="21"/>
              </w:rPr>
              <w:t>r</w:t>
            </w:r>
            <w:r>
              <w:rPr>
                <w:rFonts w:hint="eastAsia"/>
                <w:szCs w:val="21"/>
              </w:rPr>
              <w:t>基体，其</w:t>
            </w:r>
            <w:r w:rsidRPr="008B7C8E">
              <w:rPr>
                <w:rFonts w:hint="eastAsia"/>
                <w:szCs w:val="21"/>
              </w:rPr>
              <w:t>余按照</w:t>
            </w:r>
            <w:r w:rsidRPr="008B7C8E">
              <w:rPr>
                <w:rFonts w:hint="eastAsia"/>
                <w:szCs w:val="21"/>
              </w:rPr>
              <w:t>GB/T 18115.5</w:t>
            </w:r>
            <w:r w:rsidRPr="008B7C8E">
              <w:rPr>
                <w:rFonts w:hint="eastAsia"/>
                <w:szCs w:val="21"/>
              </w:rPr>
              <w:t>的规定进行。其中</w:t>
            </w:r>
            <w:r w:rsidRPr="008B7C8E">
              <w:rPr>
                <w:rFonts w:hint="eastAsia"/>
                <w:szCs w:val="21"/>
              </w:rPr>
              <w:t>GB/T 18115.5</w:t>
            </w:r>
            <w:r w:rsidRPr="008B7C8E">
              <w:rPr>
                <w:rFonts w:hint="eastAsia"/>
                <w:szCs w:val="21"/>
              </w:rPr>
              <w:t>改为</w:t>
            </w:r>
            <w:r w:rsidRPr="008B7C8E">
              <w:rPr>
                <w:rFonts w:hint="eastAsia"/>
                <w:szCs w:val="21"/>
              </w:rPr>
              <w:t>GB/T 18115.11</w:t>
            </w:r>
          </w:p>
        </w:tc>
        <w:tc>
          <w:tcPr>
            <w:tcW w:w="1112" w:type="pct"/>
            <w:vAlign w:val="center"/>
          </w:tcPr>
          <w:p w14:paraId="124FF5C9" w14:textId="77777777" w:rsidR="00635596" w:rsidRPr="00B61686" w:rsidRDefault="00635596" w:rsidP="000B597E">
            <w:pPr>
              <w:jc w:val="center"/>
              <w:rPr>
                <w:bCs/>
                <w:kern w:val="0"/>
                <w:szCs w:val="21"/>
              </w:rPr>
            </w:pPr>
            <w:r w:rsidRPr="008B7C8E">
              <w:rPr>
                <w:rFonts w:hint="eastAsia"/>
                <w:bCs/>
                <w:kern w:val="0"/>
                <w:szCs w:val="21"/>
              </w:rPr>
              <w:t>山东南稀金石新材料有限公司</w:t>
            </w:r>
          </w:p>
        </w:tc>
        <w:tc>
          <w:tcPr>
            <w:tcW w:w="627" w:type="pct"/>
            <w:vAlign w:val="center"/>
          </w:tcPr>
          <w:p w14:paraId="2094D0CD" w14:textId="77777777" w:rsidR="00635596" w:rsidRPr="00B61686" w:rsidRDefault="00635596" w:rsidP="000B597E">
            <w:pPr>
              <w:spacing w:line="360" w:lineRule="exact"/>
              <w:rPr>
                <w:szCs w:val="21"/>
              </w:rPr>
            </w:pPr>
            <w:r w:rsidRPr="00B61686">
              <w:rPr>
                <w:szCs w:val="21"/>
              </w:rPr>
              <w:t>采纳</w:t>
            </w:r>
          </w:p>
        </w:tc>
        <w:tc>
          <w:tcPr>
            <w:tcW w:w="352" w:type="pct"/>
            <w:vAlign w:val="center"/>
          </w:tcPr>
          <w:p w14:paraId="081B0578" w14:textId="77777777" w:rsidR="00635596" w:rsidRDefault="00635596" w:rsidP="000B597E">
            <w:pPr>
              <w:spacing w:line="360" w:lineRule="exact"/>
              <w:rPr>
                <w:szCs w:val="21"/>
              </w:rPr>
            </w:pPr>
          </w:p>
        </w:tc>
      </w:tr>
      <w:tr w:rsidR="00635596" w14:paraId="662940A5" w14:textId="77777777" w:rsidTr="000B597E">
        <w:trPr>
          <w:trHeight w:val="567"/>
          <w:jc w:val="center"/>
        </w:trPr>
        <w:tc>
          <w:tcPr>
            <w:tcW w:w="205" w:type="pct"/>
            <w:vAlign w:val="center"/>
          </w:tcPr>
          <w:p w14:paraId="0D424DC9" w14:textId="77777777" w:rsidR="00635596" w:rsidRPr="00B61686" w:rsidRDefault="00635596" w:rsidP="000B597E">
            <w:pPr>
              <w:spacing w:line="360" w:lineRule="exact"/>
              <w:jc w:val="center"/>
              <w:rPr>
                <w:szCs w:val="21"/>
              </w:rPr>
            </w:pPr>
            <w:r w:rsidRPr="00B61686">
              <w:rPr>
                <w:szCs w:val="21"/>
              </w:rPr>
              <w:t>16</w:t>
            </w:r>
          </w:p>
        </w:tc>
        <w:tc>
          <w:tcPr>
            <w:tcW w:w="656" w:type="pct"/>
            <w:vAlign w:val="center"/>
          </w:tcPr>
          <w:p w14:paraId="43AEC919" w14:textId="77777777" w:rsidR="00635596" w:rsidRPr="00B61686" w:rsidRDefault="00635596" w:rsidP="000B597E">
            <w:pPr>
              <w:jc w:val="center"/>
              <w:rPr>
                <w:szCs w:val="21"/>
              </w:rPr>
            </w:pPr>
            <w:r>
              <w:rPr>
                <w:rFonts w:hint="eastAsia"/>
                <w:szCs w:val="21"/>
              </w:rPr>
              <w:t>2</w:t>
            </w:r>
          </w:p>
        </w:tc>
        <w:tc>
          <w:tcPr>
            <w:tcW w:w="2048" w:type="pct"/>
            <w:vAlign w:val="center"/>
          </w:tcPr>
          <w:p w14:paraId="23659CF3" w14:textId="77777777" w:rsidR="00635596" w:rsidRPr="00DA4DA5" w:rsidRDefault="00635596" w:rsidP="000B597E">
            <w:pPr>
              <w:adjustRightInd w:val="0"/>
              <w:snapToGrid w:val="0"/>
              <w:spacing w:line="360" w:lineRule="auto"/>
              <w:jc w:val="left"/>
              <w:rPr>
                <w:szCs w:val="21"/>
              </w:rPr>
            </w:pPr>
            <w:r w:rsidRPr="00DA4DA5">
              <w:rPr>
                <w:rFonts w:hint="eastAsia"/>
                <w:szCs w:val="21"/>
              </w:rPr>
              <w:t>“</w:t>
            </w:r>
            <w:r w:rsidRPr="00DA4DA5">
              <w:rPr>
                <w:rFonts w:hint="eastAsia"/>
                <w:szCs w:val="21"/>
              </w:rPr>
              <w:t xml:space="preserve">GB/T 18115.5 </w:t>
            </w:r>
            <w:r w:rsidRPr="00DA4DA5">
              <w:rPr>
                <w:rFonts w:hint="eastAsia"/>
                <w:szCs w:val="21"/>
              </w:rPr>
              <w:t>稀土金属及其氧化物中稀土杂质化学分析方法</w:t>
            </w:r>
            <w:r w:rsidRPr="00DA4DA5">
              <w:rPr>
                <w:rFonts w:hint="eastAsia"/>
                <w:szCs w:val="21"/>
              </w:rPr>
              <w:t xml:space="preserve"> </w:t>
            </w:r>
            <w:r w:rsidRPr="00DA4DA5">
              <w:rPr>
                <w:rFonts w:hint="eastAsia"/>
                <w:szCs w:val="21"/>
              </w:rPr>
              <w:t>钐中镧、铈、镨、钕、铕、钆、铽、镝、钬、铒、铥、镱、镥和钇量的测定”应改为“</w:t>
            </w:r>
            <w:r w:rsidRPr="00DA4DA5">
              <w:rPr>
                <w:rFonts w:hint="eastAsia"/>
                <w:szCs w:val="21"/>
              </w:rPr>
              <w:t xml:space="preserve">GB/T 18115.11 </w:t>
            </w:r>
            <w:r w:rsidRPr="00DA4DA5">
              <w:rPr>
                <w:rFonts w:hint="eastAsia"/>
                <w:szCs w:val="21"/>
              </w:rPr>
              <w:t>稀土金属及其氧化物中稀土杂质化学分析方法</w:t>
            </w:r>
            <w:r w:rsidRPr="00DA4DA5">
              <w:rPr>
                <w:rFonts w:hint="eastAsia"/>
                <w:szCs w:val="21"/>
              </w:rPr>
              <w:t xml:space="preserve"> </w:t>
            </w:r>
            <w:r w:rsidRPr="00DA4DA5">
              <w:rPr>
                <w:rFonts w:hint="eastAsia"/>
                <w:szCs w:val="21"/>
              </w:rPr>
              <w:t>铒中镧、铈、镨、钕、钐、铕、钆、铽、镝、钬、铥、镱、镥和钇量的测定”</w:t>
            </w:r>
          </w:p>
        </w:tc>
        <w:tc>
          <w:tcPr>
            <w:tcW w:w="1112" w:type="pct"/>
            <w:vAlign w:val="center"/>
          </w:tcPr>
          <w:p w14:paraId="0C42DA17" w14:textId="77777777" w:rsidR="00635596" w:rsidRPr="00B61686" w:rsidRDefault="00635596" w:rsidP="000B597E">
            <w:pPr>
              <w:jc w:val="center"/>
              <w:rPr>
                <w:bCs/>
                <w:kern w:val="0"/>
                <w:szCs w:val="21"/>
              </w:rPr>
            </w:pPr>
            <w:r w:rsidRPr="008B7C8E">
              <w:rPr>
                <w:rFonts w:hint="eastAsia"/>
                <w:bCs/>
                <w:kern w:val="0"/>
                <w:szCs w:val="21"/>
              </w:rPr>
              <w:t>中稀永州新材</w:t>
            </w:r>
          </w:p>
        </w:tc>
        <w:tc>
          <w:tcPr>
            <w:tcW w:w="627" w:type="pct"/>
            <w:vAlign w:val="center"/>
          </w:tcPr>
          <w:p w14:paraId="7BB56697" w14:textId="77777777" w:rsidR="00635596" w:rsidRPr="00B61686" w:rsidRDefault="00635596" w:rsidP="000B597E">
            <w:pPr>
              <w:spacing w:line="360" w:lineRule="exact"/>
              <w:rPr>
                <w:szCs w:val="21"/>
              </w:rPr>
            </w:pPr>
            <w:r w:rsidRPr="00B61686">
              <w:rPr>
                <w:szCs w:val="21"/>
              </w:rPr>
              <w:t>采纳</w:t>
            </w:r>
          </w:p>
        </w:tc>
        <w:tc>
          <w:tcPr>
            <w:tcW w:w="352" w:type="pct"/>
            <w:vAlign w:val="center"/>
          </w:tcPr>
          <w:p w14:paraId="792D9E92" w14:textId="77777777" w:rsidR="00635596" w:rsidRDefault="00635596" w:rsidP="000B597E">
            <w:pPr>
              <w:spacing w:line="360" w:lineRule="exact"/>
              <w:rPr>
                <w:szCs w:val="21"/>
              </w:rPr>
            </w:pPr>
          </w:p>
        </w:tc>
      </w:tr>
      <w:tr w:rsidR="00635596" w14:paraId="380492D4" w14:textId="77777777" w:rsidTr="000B597E">
        <w:trPr>
          <w:trHeight w:val="567"/>
          <w:jc w:val="center"/>
        </w:trPr>
        <w:tc>
          <w:tcPr>
            <w:tcW w:w="205" w:type="pct"/>
            <w:vAlign w:val="center"/>
          </w:tcPr>
          <w:p w14:paraId="57A1F2A6" w14:textId="77777777" w:rsidR="00635596" w:rsidRPr="00B61686" w:rsidRDefault="00635596" w:rsidP="000B597E">
            <w:pPr>
              <w:spacing w:line="360" w:lineRule="exact"/>
              <w:jc w:val="center"/>
              <w:rPr>
                <w:szCs w:val="21"/>
              </w:rPr>
            </w:pPr>
            <w:r w:rsidRPr="00B61686">
              <w:rPr>
                <w:szCs w:val="21"/>
              </w:rPr>
              <w:t>17</w:t>
            </w:r>
          </w:p>
        </w:tc>
        <w:tc>
          <w:tcPr>
            <w:tcW w:w="656" w:type="pct"/>
            <w:vAlign w:val="center"/>
          </w:tcPr>
          <w:p w14:paraId="7AE6BC0B" w14:textId="77777777" w:rsidR="00635596" w:rsidRPr="00B61686" w:rsidRDefault="00635596" w:rsidP="000B597E">
            <w:pPr>
              <w:jc w:val="center"/>
              <w:rPr>
                <w:szCs w:val="21"/>
              </w:rPr>
            </w:pPr>
            <w:r>
              <w:rPr>
                <w:rFonts w:hint="eastAsia"/>
                <w:szCs w:val="21"/>
              </w:rPr>
              <w:t>6</w:t>
            </w:r>
            <w:r>
              <w:rPr>
                <w:szCs w:val="21"/>
              </w:rPr>
              <w:t>.1.3</w:t>
            </w:r>
          </w:p>
        </w:tc>
        <w:tc>
          <w:tcPr>
            <w:tcW w:w="2048" w:type="pct"/>
            <w:vAlign w:val="center"/>
          </w:tcPr>
          <w:p w14:paraId="00C8E7DD" w14:textId="77777777" w:rsidR="00635596" w:rsidRPr="00DA4DA5" w:rsidRDefault="00635596" w:rsidP="000B597E">
            <w:pPr>
              <w:jc w:val="left"/>
              <w:rPr>
                <w:szCs w:val="21"/>
              </w:rPr>
            </w:pPr>
            <w:r w:rsidRPr="00DA4DA5">
              <w:rPr>
                <w:szCs w:val="21"/>
              </w:rPr>
              <w:t>其他稀土杂质</w:t>
            </w:r>
            <w:r w:rsidRPr="00DA4DA5">
              <w:rPr>
                <w:rFonts w:hint="eastAsia"/>
                <w:szCs w:val="21"/>
              </w:rPr>
              <w:t>含量的测定用</w:t>
            </w:r>
            <w:r w:rsidRPr="00DA4DA5">
              <w:rPr>
                <w:szCs w:val="21"/>
              </w:rPr>
              <w:t>E</w:t>
            </w:r>
            <w:r w:rsidRPr="00DA4DA5">
              <w:rPr>
                <w:rFonts w:hint="eastAsia"/>
                <w:szCs w:val="21"/>
              </w:rPr>
              <w:t>r-Mg</w:t>
            </w:r>
            <w:r w:rsidRPr="00DA4DA5">
              <w:rPr>
                <w:rFonts w:hint="eastAsia"/>
                <w:szCs w:val="21"/>
              </w:rPr>
              <w:t>基体替代</w:t>
            </w:r>
            <w:r w:rsidRPr="00DA4DA5">
              <w:rPr>
                <w:szCs w:val="21"/>
              </w:rPr>
              <w:t>E</w:t>
            </w:r>
            <w:r w:rsidRPr="00DA4DA5">
              <w:rPr>
                <w:rFonts w:hint="eastAsia"/>
                <w:szCs w:val="21"/>
              </w:rPr>
              <w:t>r</w:t>
            </w:r>
            <w:r w:rsidRPr="00DA4DA5">
              <w:rPr>
                <w:rFonts w:hint="eastAsia"/>
                <w:szCs w:val="21"/>
              </w:rPr>
              <w:t>基体，其余按照</w:t>
            </w:r>
            <w:r w:rsidRPr="00DA4DA5">
              <w:rPr>
                <w:rFonts w:hint="eastAsia"/>
                <w:szCs w:val="21"/>
              </w:rPr>
              <w:t>GB/T 18115.5</w:t>
            </w:r>
            <w:r w:rsidRPr="00DA4DA5">
              <w:rPr>
                <w:rFonts w:hint="eastAsia"/>
                <w:szCs w:val="21"/>
              </w:rPr>
              <w:t>的规定进行。”应改为“</w:t>
            </w:r>
            <w:r w:rsidRPr="00DA4DA5">
              <w:rPr>
                <w:rFonts w:hint="eastAsia"/>
                <w:szCs w:val="21"/>
              </w:rPr>
              <w:t>6</w:t>
            </w:r>
            <w:r w:rsidRPr="00DA4DA5">
              <w:rPr>
                <w:szCs w:val="21"/>
              </w:rPr>
              <w:t>.1.3</w:t>
            </w:r>
            <w:r w:rsidRPr="00DA4DA5">
              <w:rPr>
                <w:szCs w:val="21"/>
              </w:rPr>
              <w:t>其他稀土杂质</w:t>
            </w:r>
            <w:r w:rsidRPr="00DA4DA5">
              <w:rPr>
                <w:rFonts w:hint="eastAsia"/>
                <w:szCs w:val="21"/>
              </w:rPr>
              <w:t>含量的测定用</w:t>
            </w:r>
            <w:r w:rsidRPr="00DA4DA5">
              <w:rPr>
                <w:szCs w:val="21"/>
              </w:rPr>
              <w:t>E</w:t>
            </w:r>
            <w:r w:rsidRPr="00DA4DA5">
              <w:rPr>
                <w:rFonts w:hint="eastAsia"/>
                <w:szCs w:val="21"/>
              </w:rPr>
              <w:t>r-Mg</w:t>
            </w:r>
            <w:r w:rsidRPr="00DA4DA5">
              <w:rPr>
                <w:rFonts w:hint="eastAsia"/>
                <w:szCs w:val="21"/>
              </w:rPr>
              <w:t>基体替代</w:t>
            </w:r>
            <w:r w:rsidRPr="00DA4DA5">
              <w:rPr>
                <w:szCs w:val="21"/>
              </w:rPr>
              <w:t>E</w:t>
            </w:r>
            <w:r w:rsidRPr="00DA4DA5">
              <w:rPr>
                <w:rFonts w:hint="eastAsia"/>
                <w:szCs w:val="21"/>
              </w:rPr>
              <w:t>r</w:t>
            </w:r>
            <w:r w:rsidRPr="00DA4DA5">
              <w:rPr>
                <w:rFonts w:hint="eastAsia"/>
                <w:szCs w:val="21"/>
              </w:rPr>
              <w:t>基体，其余按照</w:t>
            </w:r>
            <w:r w:rsidRPr="00DA4DA5">
              <w:rPr>
                <w:rFonts w:hint="eastAsia"/>
                <w:szCs w:val="21"/>
              </w:rPr>
              <w:t>GB/T 18115.11</w:t>
            </w:r>
            <w:r w:rsidRPr="00DA4DA5">
              <w:rPr>
                <w:rFonts w:hint="eastAsia"/>
                <w:szCs w:val="21"/>
              </w:rPr>
              <w:t>的规定进行。”</w:t>
            </w:r>
          </w:p>
        </w:tc>
        <w:tc>
          <w:tcPr>
            <w:tcW w:w="1112" w:type="pct"/>
            <w:vAlign w:val="center"/>
          </w:tcPr>
          <w:p w14:paraId="3673B21F" w14:textId="77777777" w:rsidR="00635596" w:rsidRPr="00B61686" w:rsidRDefault="00635596" w:rsidP="000B597E">
            <w:pPr>
              <w:jc w:val="center"/>
              <w:rPr>
                <w:bCs/>
                <w:kern w:val="0"/>
                <w:szCs w:val="21"/>
              </w:rPr>
            </w:pPr>
            <w:r w:rsidRPr="008B7C8E">
              <w:rPr>
                <w:rFonts w:hint="eastAsia"/>
                <w:bCs/>
                <w:kern w:val="0"/>
                <w:szCs w:val="21"/>
              </w:rPr>
              <w:t>中稀永州新材</w:t>
            </w:r>
          </w:p>
        </w:tc>
        <w:tc>
          <w:tcPr>
            <w:tcW w:w="627" w:type="pct"/>
          </w:tcPr>
          <w:p w14:paraId="0F8528E1" w14:textId="77777777" w:rsidR="00635596" w:rsidRPr="00B61686" w:rsidRDefault="00635596" w:rsidP="000B597E">
            <w:pPr>
              <w:spacing w:line="360" w:lineRule="exact"/>
              <w:rPr>
                <w:szCs w:val="21"/>
              </w:rPr>
            </w:pPr>
            <w:r w:rsidRPr="00B61686">
              <w:rPr>
                <w:szCs w:val="21"/>
              </w:rPr>
              <w:t>采纳</w:t>
            </w:r>
          </w:p>
        </w:tc>
        <w:tc>
          <w:tcPr>
            <w:tcW w:w="352" w:type="pct"/>
            <w:vAlign w:val="center"/>
          </w:tcPr>
          <w:p w14:paraId="027E07F9" w14:textId="77777777" w:rsidR="00635596" w:rsidRDefault="00635596" w:rsidP="000B597E">
            <w:pPr>
              <w:spacing w:line="360" w:lineRule="exact"/>
              <w:rPr>
                <w:szCs w:val="21"/>
              </w:rPr>
            </w:pPr>
          </w:p>
        </w:tc>
      </w:tr>
      <w:tr w:rsidR="00635596" w14:paraId="2ABD044B" w14:textId="77777777" w:rsidTr="000B597E">
        <w:trPr>
          <w:trHeight w:val="567"/>
          <w:jc w:val="center"/>
        </w:trPr>
        <w:tc>
          <w:tcPr>
            <w:tcW w:w="205" w:type="pct"/>
            <w:vAlign w:val="center"/>
          </w:tcPr>
          <w:p w14:paraId="2281B1C7" w14:textId="77777777" w:rsidR="00635596" w:rsidRPr="00B61686" w:rsidRDefault="00635596" w:rsidP="000B597E">
            <w:pPr>
              <w:spacing w:line="360" w:lineRule="exact"/>
              <w:jc w:val="center"/>
              <w:rPr>
                <w:szCs w:val="21"/>
              </w:rPr>
            </w:pPr>
            <w:r w:rsidRPr="00B61686">
              <w:rPr>
                <w:szCs w:val="21"/>
              </w:rPr>
              <w:t>18</w:t>
            </w:r>
          </w:p>
        </w:tc>
        <w:tc>
          <w:tcPr>
            <w:tcW w:w="656" w:type="pct"/>
            <w:vAlign w:val="center"/>
          </w:tcPr>
          <w:p w14:paraId="648DD2D7" w14:textId="77777777" w:rsidR="00635596" w:rsidRPr="00B61686" w:rsidRDefault="00635596" w:rsidP="000B597E">
            <w:pPr>
              <w:jc w:val="center"/>
              <w:rPr>
                <w:szCs w:val="21"/>
              </w:rPr>
            </w:pPr>
            <w:r>
              <w:rPr>
                <w:rFonts w:hint="eastAsia"/>
                <w:szCs w:val="21"/>
              </w:rPr>
              <w:t>5</w:t>
            </w:r>
            <w:r>
              <w:rPr>
                <w:szCs w:val="21"/>
              </w:rPr>
              <w:t>.2/6.2</w:t>
            </w:r>
          </w:p>
        </w:tc>
        <w:tc>
          <w:tcPr>
            <w:tcW w:w="2048" w:type="pct"/>
            <w:vAlign w:val="center"/>
          </w:tcPr>
          <w:p w14:paraId="2FDE811C" w14:textId="77777777" w:rsidR="00635596" w:rsidRPr="00B61686" w:rsidRDefault="00635596" w:rsidP="000B597E">
            <w:pPr>
              <w:jc w:val="left"/>
              <w:rPr>
                <w:szCs w:val="21"/>
              </w:rPr>
            </w:pPr>
            <w:r>
              <w:rPr>
                <w:rFonts w:hint="eastAsia"/>
              </w:rPr>
              <w:t>5.2</w:t>
            </w:r>
            <w:r>
              <w:rPr>
                <w:rFonts w:hint="eastAsia"/>
              </w:rPr>
              <w:t>，</w:t>
            </w:r>
            <w:r>
              <w:rPr>
                <w:rFonts w:hint="eastAsia"/>
              </w:rPr>
              <w:t>6.2</w:t>
            </w:r>
            <w:r>
              <w:rPr>
                <w:rFonts w:hint="eastAsia"/>
              </w:rPr>
              <w:t>标题均为外观质量，建议将</w:t>
            </w:r>
            <w:r>
              <w:rPr>
                <w:rFonts w:hint="eastAsia"/>
              </w:rPr>
              <w:t>6.2</w:t>
            </w:r>
            <w:r>
              <w:rPr>
                <w:rFonts w:hint="eastAsia"/>
              </w:rPr>
              <w:t>改为外观质量检测方法</w:t>
            </w:r>
          </w:p>
        </w:tc>
        <w:tc>
          <w:tcPr>
            <w:tcW w:w="1112" w:type="pct"/>
            <w:vAlign w:val="center"/>
          </w:tcPr>
          <w:p w14:paraId="060BE472" w14:textId="77777777" w:rsidR="00635596" w:rsidRPr="00B61686" w:rsidRDefault="00635596" w:rsidP="000B597E">
            <w:pPr>
              <w:jc w:val="center"/>
              <w:rPr>
                <w:bCs/>
                <w:kern w:val="0"/>
                <w:szCs w:val="21"/>
              </w:rPr>
            </w:pPr>
            <w:r>
              <w:rPr>
                <w:rFonts w:hint="eastAsia"/>
              </w:rPr>
              <w:t>钢研纳克检测技术股份有限公司</w:t>
            </w:r>
          </w:p>
        </w:tc>
        <w:tc>
          <w:tcPr>
            <w:tcW w:w="627" w:type="pct"/>
            <w:vAlign w:val="center"/>
          </w:tcPr>
          <w:p w14:paraId="114791A7" w14:textId="77777777" w:rsidR="00635596" w:rsidRPr="00B61686" w:rsidRDefault="00635596" w:rsidP="000B597E">
            <w:pPr>
              <w:spacing w:line="360" w:lineRule="exact"/>
              <w:rPr>
                <w:szCs w:val="21"/>
              </w:rPr>
            </w:pPr>
            <w:r>
              <w:rPr>
                <w:rFonts w:hint="eastAsia"/>
                <w:szCs w:val="21"/>
              </w:rPr>
              <w:t>不采纳</w:t>
            </w:r>
          </w:p>
        </w:tc>
        <w:tc>
          <w:tcPr>
            <w:tcW w:w="352" w:type="pct"/>
            <w:vAlign w:val="center"/>
          </w:tcPr>
          <w:p w14:paraId="01AB7BE7" w14:textId="77777777" w:rsidR="00635596" w:rsidRDefault="00635596" w:rsidP="000B597E">
            <w:pPr>
              <w:spacing w:line="360" w:lineRule="exact"/>
              <w:rPr>
                <w:szCs w:val="21"/>
              </w:rPr>
            </w:pPr>
          </w:p>
        </w:tc>
      </w:tr>
      <w:tr w:rsidR="00635596" w14:paraId="1FE1BCF9" w14:textId="77777777" w:rsidTr="000B597E">
        <w:trPr>
          <w:trHeight w:val="567"/>
          <w:jc w:val="center"/>
        </w:trPr>
        <w:tc>
          <w:tcPr>
            <w:tcW w:w="205" w:type="pct"/>
            <w:vAlign w:val="center"/>
          </w:tcPr>
          <w:p w14:paraId="305A6DA4" w14:textId="77777777" w:rsidR="00635596" w:rsidRPr="00B61686" w:rsidRDefault="00635596" w:rsidP="000B597E">
            <w:pPr>
              <w:spacing w:line="360" w:lineRule="exact"/>
              <w:jc w:val="center"/>
              <w:rPr>
                <w:szCs w:val="21"/>
              </w:rPr>
            </w:pPr>
            <w:r w:rsidRPr="00B61686">
              <w:rPr>
                <w:szCs w:val="21"/>
              </w:rPr>
              <w:t>19</w:t>
            </w:r>
          </w:p>
        </w:tc>
        <w:tc>
          <w:tcPr>
            <w:tcW w:w="656" w:type="pct"/>
            <w:vAlign w:val="center"/>
          </w:tcPr>
          <w:p w14:paraId="182D067F" w14:textId="77777777" w:rsidR="00635596" w:rsidRPr="00B61686" w:rsidRDefault="00635596" w:rsidP="000B597E">
            <w:pPr>
              <w:jc w:val="center"/>
              <w:rPr>
                <w:szCs w:val="21"/>
              </w:rPr>
            </w:pPr>
            <w:r>
              <w:rPr>
                <w:rFonts w:hint="eastAsia"/>
                <w:szCs w:val="21"/>
              </w:rPr>
              <w:t>封面</w:t>
            </w:r>
          </w:p>
        </w:tc>
        <w:tc>
          <w:tcPr>
            <w:tcW w:w="2048" w:type="pct"/>
            <w:vAlign w:val="center"/>
          </w:tcPr>
          <w:p w14:paraId="125EE86B" w14:textId="77777777" w:rsidR="00635596" w:rsidRPr="002458DE" w:rsidRDefault="00635596" w:rsidP="000B597E">
            <w:pPr>
              <w:adjustRightInd w:val="0"/>
              <w:snapToGrid w:val="0"/>
              <w:spacing w:line="360" w:lineRule="auto"/>
              <w:jc w:val="left"/>
            </w:pPr>
            <w:r>
              <w:rPr>
                <w:rFonts w:hint="eastAsia"/>
              </w:rPr>
              <w:t>文本抬头处</w:t>
            </w:r>
            <w:r>
              <w:t>GB/T XXX</w:t>
            </w:r>
            <w:r>
              <w:rPr>
                <w:rFonts w:hint="eastAsia"/>
              </w:rPr>
              <w:t>—</w:t>
            </w:r>
            <w:r>
              <w:t>202X</w:t>
            </w:r>
            <w:r>
              <w:rPr>
                <w:rFonts w:hint="eastAsia"/>
              </w:rPr>
              <w:t>应</w:t>
            </w:r>
            <w:r>
              <w:rPr>
                <w:rFonts w:hint="eastAsia"/>
              </w:rPr>
              <w:lastRenderedPageBreak/>
              <w:t>为</w:t>
            </w:r>
            <w:r>
              <w:t>XB/T XXX</w:t>
            </w:r>
            <w:r>
              <w:rPr>
                <w:rFonts w:hint="eastAsia"/>
              </w:rPr>
              <w:t>—</w:t>
            </w:r>
            <w:r>
              <w:t>202X</w:t>
            </w:r>
            <w:r>
              <w:rPr>
                <w:rFonts w:hint="eastAsia"/>
              </w:rPr>
              <w:t>；</w:t>
            </w:r>
          </w:p>
        </w:tc>
        <w:tc>
          <w:tcPr>
            <w:tcW w:w="1112" w:type="pct"/>
            <w:vAlign w:val="center"/>
          </w:tcPr>
          <w:p w14:paraId="5E06FFC6" w14:textId="77777777" w:rsidR="00635596" w:rsidRPr="00B61686" w:rsidRDefault="00635596" w:rsidP="000B597E">
            <w:pPr>
              <w:jc w:val="center"/>
              <w:rPr>
                <w:bCs/>
                <w:kern w:val="0"/>
                <w:szCs w:val="21"/>
              </w:rPr>
            </w:pPr>
            <w:r>
              <w:rPr>
                <w:rFonts w:hint="eastAsia"/>
              </w:rPr>
              <w:lastRenderedPageBreak/>
              <w:t>中稀（凉山）稀土有限公司</w:t>
            </w:r>
          </w:p>
        </w:tc>
        <w:tc>
          <w:tcPr>
            <w:tcW w:w="627" w:type="pct"/>
            <w:vAlign w:val="center"/>
          </w:tcPr>
          <w:p w14:paraId="4D8F43E4" w14:textId="77777777" w:rsidR="00635596" w:rsidRPr="00B61686" w:rsidRDefault="00635596" w:rsidP="000B597E">
            <w:pPr>
              <w:spacing w:line="360" w:lineRule="exact"/>
              <w:rPr>
                <w:szCs w:val="21"/>
              </w:rPr>
            </w:pPr>
            <w:r w:rsidRPr="00B61686">
              <w:rPr>
                <w:szCs w:val="21"/>
              </w:rPr>
              <w:t>采纳</w:t>
            </w:r>
          </w:p>
        </w:tc>
        <w:tc>
          <w:tcPr>
            <w:tcW w:w="352" w:type="pct"/>
            <w:vAlign w:val="center"/>
          </w:tcPr>
          <w:p w14:paraId="0C2C706D" w14:textId="77777777" w:rsidR="00635596" w:rsidRDefault="00635596" w:rsidP="000B597E">
            <w:pPr>
              <w:spacing w:line="360" w:lineRule="exact"/>
              <w:rPr>
                <w:szCs w:val="21"/>
              </w:rPr>
            </w:pPr>
          </w:p>
        </w:tc>
      </w:tr>
      <w:tr w:rsidR="00635596" w14:paraId="7340590A" w14:textId="77777777" w:rsidTr="000B597E">
        <w:trPr>
          <w:trHeight w:val="567"/>
          <w:jc w:val="center"/>
        </w:trPr>
        <w:tc>
          <w:tcPr>
            <w:tcW w:w="205" w:type="pct"/>
            <w:vAlign w:val="center"/>
          </w:tcPr>
          <w:p w14:paraId="321B58DA" w14:textId="77777777" w:rsidR="00635596" w:rsidRPr="00B61686" w:rsidRDefault="00635596" w:rsidP="000B597E">
            <w:pPr>
              <w:spacing w:line="360" w:lineRule="exact"/>
              <w:jc w:val="center"/>
              <w:rPr>
                <w:szCs w:val="21"/>
              </w:rPr>
            </w:pPr>
            <w:r w:rsidRPr="00B61686">
              <w:rPr>
                <w:szCs w:val="21"/>
              </w:rPr>
              <w:t>20</w:t>
            </w:r>
          </w:p>
        </w:tc>
        <w:tc>
          <w:tcPr>
            <w:tcW w:w="656" w:type="pct"/>
            <w:vAlign w:val="center"/>
          </w:tcPr>
          <w:p w14:paraId="5E2C661B" w14:textId="77777777" w:rsidR="00635596" w:rsidRPr="00B61686" w:rsidRDefault="00635596" w:rsidP="000B597E">
            <w:pPr>
              <w:jc w:val="center"/>
              <w:rPr>
                <w:szCs w:val="21"/>
              </w:rPr>
            </w:pPr>
            <w:r>
              <w:rPr>
                <w:rFonts w:hint="eastAsia"/>
                <w:szCs w:val="21"/>
              </w:rPr>
              <w:t>2</w:t>
            </w:r>
          </w:p>
        </w:tc>
        <w:tc>
          <w:tcPr>
            <w:tcW w:w="2048" w:type="pct"/>
            <w:vAlign w:val="center"/>
          </w:tcPr>
          <w:p w14:paraId="6855FB83" w14:textId="77777777" w:rsidR="00635596" w:rsidRPr="002458DE" w:rsidRDefault="00635596" w:rsidP="000B597E">
            <w:pPr>
              <w:adjustRightInd w:val="0"/>
              <w:snapToGrid w:val="0"/>
              <w:spacing w:line="360" w:lineRule="auto"/>
              <w:jc w:val="left"/>
            </w:pPr>
            <w:r>
              <w:rPr>
                <w:rFonts w:hint="eastAsia"/>
              </w:rPr>
              <w:t>规范性引用文件“</w:t>
            </w:r>
            <w:r>
              <w:t xml:space="preserve">GB/T 18115.5 </w:t>
            </w:r>
            <w:r>
              <w:rPr>
                <w:rFonts w:hint="eastAsia"/>
              </w:rPr>
              <w:t>稀土金属及其氧化物中稀土杂质化学分析方法</w:t>
            </w:r>
            <w:r>
              <w:t xml:space="preserve"> </w:t>
            </w:r>
            <w:r>
              <w:rPr>
                <w:rFonts w:hint="eastAsia"/>
              </w:rPr>
              <w:t>钐中镧、铈、镨、钕、铕、钆、铽、镝、钬、铒、铥、镱、镥和钇量的测定”可直接引用“</w:t>
            </w:r>
            <w:r>
              <w:t xml:space="preserve">18115.11  </w:t>
            </w:r>
            <w:r>
              <w:rPr>
                <w:rFonts w:hint="eastAsia"/>
              </w:rPr>
              <w:t>铒中镧、铈、镨、钕、钐、铕、钆、铽、镝、钬、铥、镱、镥和钇量的测定”；</w:t>
            </w:r>
          </w:p>
        </w:tc>
        <w:tc>
          <w:tcPr>
            <w:tcW w:w="1112" w:type="pct"/>
            <w:vAlign w:val="center"/>
          </w:tcPr>
          <w:p w14:paraId="459ECB66" w14:textId="77777777" w:rsidR="00635596" w:rsidRPr="00B61686" w:rsidRDefault="00635596" w:rsidP="000B597E">
            <w:pPr>
              <w:jc w:val="center"/>
              <w:rPr>
                <w:bCs/>
                <w:kern w:val="0"/>
                <w:szCs w:val="21"/>
              </w:rPr>
            </w:pPr>
            <w:r>
              <w:rPr>
                <w:rFonts w:hint="eastAsia"/>
              </w:rPr>
              <w:t>中稀（凉山）稀土有限公司</w:t>
            </w:r>
          </w:p>
        </w:tc>
        <w:tc>
          <w:tcPr>
            <w:tcW w:w="627" w:type="pct"/>
            <w:vAlign w:val="center"/>
          </w:tcPr>
          <w:p w14:paraId="77EDD6BA" w14:textId="77777777" w:rsidR="00635596" w:rsidRPr="00B61686" w:rsidRDefault="00635596" w:rsidP="000B597E">
            <w:pPr>
              <w:spacing w:line="360" w:lineRule="exact"/>
              <w:rPr>
                <w:szCs w:val="21"/>
              </w:rPr>
            </w:pPr>
            <w:r w:rsidRPr="00B61686">
              <w:rPr>
                <w:szCs w:val="21"/>
              </w:rPr>
              <w:t>采纳</w:t>
            </w:r>
          </w:p>
        </w:tc>
        <w:tc>
          <w:tcPr>
            <w:tcW w:w="352" w:type="pct"/>
          </w:tcPr>
          <w:p w14:paraId="7A539321" w14:textId="77777777" w:rsidR="00635596" w:rsidRPr="00B61686" w:rsidRDefault="00635596" w:rsidP="000B597E">
            <w:pPr>
              <w:jc w:val="center"/>
              <w:rPr>
                <w:szCs w:val="21"/>
              </w:rPr>
            </w:pPr>
          </w:p>
        </w:tc>
      </w:tr>
      <w:tr w:rsidR="00635596" w14:paraId="489946A4" w14:textId="77777777" w:rsidTr="000B597E">
        <w:trPr>
          <w:trHeight w:val="567"/>
          <w:jc w:val="center"/>
        </w:trPr>
        <w:tc>
          <w:tcPr>
            <w:tcW w:w="205" w:type="pct"/>
            <w:vAlign w:val="center"/>
          </w:tcPr>
          <w:p w14:paraId="06A4BECF" w14:textId="77777777" w:rsidR="00635596" w:rsidRPr="00B61686" w:rsidRDefault="00635596" w:rsidP="000B597E">
            <w:pPr>
              <w:spacing w:line="360" w:lineRule="exact"/>
              <w:jc w:val="center"/>
              <w:rPr>
                <w:szCs w:val="21"/>
              </w:rPr>
            </w:pPr>
            <w:r>
              <w:rPr>
                <w:rFonts w:hint="eastAsia"/>
                <w:szCs w:val="21"/>
              </w:rPr>
              <w:t>2</w:t>
            </w:r>
            <w:r>
              <w:rPr>
                <w:szCs w:val="21"/>
              </w:rPr>
              <w:t>1</w:t>
            </w:r>
          </w:p>
        </w:tc>
        <w:tc>
          <w:tcPr>
            <w:tcW w:w="656" w:type="pct"/>
            <w:vAlign w:val="center"/>
          </w:tcPr>
          <w:p w14:paraId="7938CD82" w14:textId="77777777" w:rsidR="00635596" w:rsidRPr="00B61686" w:rsidRDefault="00635596" w:rsidP="000B597E">
            <w:pPr>
              <w:jc w:val="center"/>
              <w:rPr>
                <w:szCs w:val="21"/>
              </w:rPr>
            </w:pPr>
            <w:r>
              <w:rPr>
                <w:rFonts w:hint="eastAsia"/>
                <w:szCs w:val="21"/>
              </w:rPr>
              <w:t>5</w:t>
            </w:r>
            <w:r>
              <w:rPr>
                <w:szCs w:val="21"/>
              </w:rPr>
              <w:t>.1</w:t>
            </w:r>
          </w:p>
        </w:tc>
        <w:tc>
          <w:tcPr>
            <w:tcW w:w="2048" w:type="pct"/>
            <w:vAlign w:val="center"/>
          </w:tcPr>
          <w:p w14:paraId="1330EAEB" w14:textId="77777777" w:rsidR="00635596" w:rsidRDefault="00635596" w:rsidP="000B597E">
            <w:pPr>
              <w:adjustRightInd w:val="0"/>
              <w:snapToGrid w:val="0"/>
              <w:spacing w:line="360" w:lineRule="auto"/>
              <w:jc w:val="left"/>
              <w:rPr>
                <w:rFonts w:hint="eastAsia"/>
              </w:rPr>
            </w:pPr>
            <w:r>
              <w:rPr>
                <w:rFonts w:hint="eastAsia"/>
              </w:rPr>
              <w:t>表</w:t>
            </w:r>
            <w:r>
              <w:t xml:space="preserve">1 </w:t>
            </w:r>
            <w:r>
              <w:rPr>
                <w:rFonts w:hint="eastAsia"/>
              </w:rPr>
              <w:t>化学成分“</w:t>
            </w:r>
            <w:r>
              <w:t>Mg</w:t>
            </w:r>
            <w:r>
              <w:rPr>
                <w:rFonts w:hint="eastAsia"/>
              </w:rPr>
              <w:t>为余量”应修改为“</w:t>
            </w:r>
            <w:r>
              <w:t>Mg+</w:t>
            </w:r>
            <w:r>
              <w:rPr>
                <w:rFonts w:hint="eastAsia"/>
              </w:rPr>
              <w:t>非稀土杂质为余量”。</w:t>
            </w:r>
          </w:p>
        </w:tc>
        <w:tc>
          <w:tcPr>
            <w:tcW w:w="1112" w:type="pct"/>
            <w:vAlign w:val="center"/>
          </w:tcPr>
          <w:p w14:paraId="56B0E20E" w14:textId="77777777" w:rsidR="00635596" w:rsidRDefault="00635596" w:rsidP="000B597E">
            <w:pPr>
              <w:jc w:val="center"/>
              <w:rPr>
                <w:rFonts w:hint="eastAsia"/>
              </w:rPr>
            </w:pPr>
            <w:r>
              <w:rPr>
                <w:rFonts w:hint="eastAsia"/>
              </w:rPr>
              <w:t>中稀（凉山）稀土有限公司</w:t>
            </w:r>
          </w:p>
        </w:tc>
        <w:tc>
          <w:tcPr>
            <w:tcW w:w="627" w:type="pct"/>
            <w:vAlign w:val="center"/>
          </w:tcPr>
          <w:p w14:paraId="5ADD2520" w14:textId="77777777" w:rsidR="00635596" w:rsidRPr="00B61686" w:rsidRDefault="00635596" w:rsidP="000B597E">
            <w:pPr>
              <w:spacing w:line="360" w:lineRule="exact"/>
              <w:rPr>
                <w:szCs w:val="21"/>
              </w:rPr>
            </w:pPr>
            <w:r>
              <w:rPr>
                <w:rFonts w:hint="eastAsia"/>
                <w:szCs w:val="21"/>
              </w:rPr>
              <w:t>需讨论</w:t>
            </w:r>
          </w:p>
        </w:tc>
        <w:tc>
          <w:tcPr>
            <w:tcW w:w="352" w:type="pct"/>
          </w:tcPr>
          <w:p w14:paraId="70E627FF" w14:textId="77777777" w:rsidR="00635596" w:rsidRPr="00B61686" w:rsidRDefault="00635596" w:rsidP="000B597E">
            <w:pPr>
              <w:jc w:val="center"/>
              <w:rPr>
                <w:szCs w:val="21"/>
              </w:rPr>
            </w:pPr>
          </w:p>
        </w:tc>
      </w:tr>
      <w:tr w:rsidR="00635596" w14:paraId="0EFC59F6" w14:textId="77777777" w:rsidTr="000B597E">
        <w:trPr>
          <w:trHeight w:val="567"/>
          <w:jc w:val="center"/>
        </w:trPr>
        <w:tc>
          <w:tcPr>
            <w:tcW w:w="205" w:type="pct"/>
            <w:vAlign w:val="center"/>
          </w:tcPr>
          <w:p w14:paraId="3B37D5B9" w14:textId="77777777" w:rsidR="00635596" w:rsidRPr="00B61686" w:rsidRDefault="00635596" w:rsidP="000B597E">
            <w:pPr>
              <w:spacing w:line="360" w:lineRule="exact"/>
              <w:jc w:val="center"/>
              <w:rPr>
                <w:szCs w:val="21"/>
              </w:rPr>
            </w:pPr>
            <w:r>
              <w:rPr>
                <w:rFonts w:hint="eastAsia"/>
                <w:szCs w:val="21"/>
              </w:rPr>
              <w:t>2</w:t>
            </w:r>
            <w:r>
              <w:rPr>
                <w:szCs w:val="21"/>
              </w:rPr>
              <w:t>2</w:t>
            </w:r>
          </w:p>
        </w:tc>
        <w:tc>
          <w:tcPr>
            <w:tcW w:w="656" w:type="pct"/>
            <w:vAlign w:val="center"/>
          </w:tcPr>
          <w:p w14:paraId="680EF35F" w14:textId="77777777" w:rsidR="00635596" w:rsidRPr="00B61686" w:rsidRDefault="00635596" w:rsidP="000B597E">
            <w:pPr>
              <w:jc w:val="center"/>
              <w:rPr>
                <w:szCs w:val="21"/>
              </w:rPr>
            </w:pPr>
            <w:r>
              <w:rPr>
                <w:rFonts w:hint="eastAsia"/>
                <w:szCs w:val="21"/>
              </w:rPr>
              <w:t>2</w:t>
            </w:r>
          </w:p>
        </w:tc>
        <w:tc>
          <w:tcPr>
            <w:tcW w:w="2048" w:type="pct"/>
            <w:vAlign w:val="center"/>
          </w:tcPr>
          <w:p w14:paraId="209B6333" w14:textId="77777777" w:rsidR="00635596" w:rsidRDefault="00635596" w:rsidP="000B597E">
            <w:pPr>
              <w:adjustRightInd w:val="0"/>
              <w:snapToGrid w:val="0"/>
              <w:spacing w:line="360" w:lineRule="auto"/>
              <w:jc w:val="left"/>
              <w:rPr>
                <w:rFonts w:hint="eastAsia"/>
              </w:rPr>
            </w:pPr>
            <w:r>
              <w:rPr>
                <w:rFonts w:hint="eastAsia"/>
                <w:szCs w:val="21"/>
              </w:rPr>
              <w:t>引用文件“</w:t>
            </w:r>
            <w:r w:rsidRPr="005A0EFE">
              <w:rPr>
                <w:rFonts w:hint="eastAsia"/>
                <w:szCs w:val="21"/>
              </w:rPr>
              <w:t>GB/T 18115.</w:t>
            </w:r>
            <w:r>
              <w:rPr>
                <w:rFonts w:hint="eastAsia"/>
                <w:szCs w:val="21"/>
              </w:rPr>
              <w:t>5</w:t>
            </w:r>
            <w:r>
              <w:rPr>
                <w:rFonts w:hint="eastAsia"/>
                <w:szCs w:val="21"/>
              </w:rPr>
              <w:t>”应为“</w:t>
            </w:r>
            <w:r w:rsidRPr="005A0EFE">
              <w:rPr>
                <w:rFonts w:hint="eastAsia"/>
                <w:szCs w:val="21"/>
              </w:rPr>
              <w:t>GB/T 18115.</w:t>
            </w:r>
            <w:r>
              <w:rPr>
                <w:rFonts w:hint="eastAsia"/>
                <w:szCs w:val="21"/>
              </w:rPr>
              <w:t>11</w:t>
            </w:r>
            <w:r>
              <w:rPr>
                <w:rFonts w:hint="eastAsia"/>
                <w:szCs w:val="21"/>
              </w:rPr>
              <w:t>”</w:t>
            </w:r>
          </w:p>
        </w:tc>
        <w:tc>
          <w:tcPr>
            <w:tcW w:w="1112" w:type="pct"/>
            <w:vAlign w:val="center"/>
          </w:tcPr>
          <w:p w14:paraId="04394D49" w14:textId="77777777" w:rsidR="00635596" w:rsidRDefault="00635596" w:rsidP="000B597E">
            <w:pPr>
              <w:jc w:val="center"/>
              <w:rPr>
                <w:rFonts w:hint="eastAsia"/>
              </w:rPr>
            </w:pPr>
            <w:r>
              <w:rPr>
                <w:rFonts w:hint="eastAsia"/>
                <w:kern w:val="0"/>
                <w:szCs w:val="21"/>
              </w:rPr>
              <w:t>四川省乐山锐丰冶金有限公司</w:t>
            </w:r>
          </w:p>
        </w:tc>
        <w:tc>
          <w:tcPr>
            <w:tcW w:w="627" w:type="pct"/>
            <w:vAlign w:val="center"/>
          </w:tcPr>
          <w:p w14:paraId="25568E03" w14:textId="77777777" w:rsidR="00635596" w:rsidRPr="00B61686" w:rsidRDefault="00635596" w:rsidP="000B597E">
            <w:pPr>
              <w:spacing w:line="360" w:lineRule="exact"/>
              <w:rPr>
                <w:szCs w:val="21"/>
              </w:rPr>
            </w:pPr>
            <w:r w:rsidRPr="00B61686">
              <w:rPr>
                <w:szCs w:val="21"/>
              </w:rPr>
              <w:t>采纳</w:t>
            </w:r>
          </w:p>
        </w:tc>
        <w:tc>
          <w:tcPr>
            <w:tcW w:w="352" w:type="pct"/>
          </w:tcPr>
          <w:p w14:paraId="0492CE2D" w14:textId="77777777" w:rsidR="00635596" w:rsidRPr="00B61686" w:rsidRDefault="00635596" w:rsidP="000B597E">
            <w:pPr>
              <w:jc w:val="center"/>
              <w:rPr>
                <w:szCs w:val="21"/>
              </w:rPr>
            </w:pPr>
          </w:p>
        </w:tc>
      </w:tr>
      <w:tr w:rsidR="00635596" w14:paraId="0CA1D45C" w14:textId="77777777" w:rsidTr="000B597E">
        <w:trPr>
          <w:trHeight w:val="567"/>
          <w:jc w:val="center"/>
        </w:trPr>
        <w:tc>
          <w:tcPr>
            <w:tcW w:w="205" w:type="pct"/>
            <w:vAlign w:val="center"/>
          </w:tcPr>
          <w:p w14:paraId="0213DC08" w14:textId="77777777" w:rsidR="00635596" w:rsidRPr="00B61686" w:rsidRDefault="00635596" w:rsidP="000B597E">
            <w:pPr>
              <w:spacing w:line="360" w:lineRule="exact"/>
              <w:jc w:val="center"/>
              <w:rPr>
                <w:szCs w:val="21"/>
              </w:rPr>
            </w:pPr>
            <w:r>
              <w:rPr>
                <w:rFonts w:hint="eastAsia"/>
                <w:szCs w:val="21"/>
              </w:rPr>
              <w:t>2</w:t>
            </w:r>
            <w:r>
              <w:rPr>
                <w:szCs w:val="21"/>
              </w:rPr>
              <w:t>3</w:t>
            </w:r>
          </w:p>
        </w:tc>
        <w:tc>
          <w:tcPr>
            <w:tcW w:w="656" w:type="pct"/>
            <w:vAlign w:val="center"/>
          </w:tcPr>
          <w:p w14:paraId="4EECD215" w14:textId="77777777" w:rsidR="00635596" w:rsidRPr="00B61686" w:rsidRDefault="00635596" w:rsidP="000B597E">
            <w:pPr>
              <w:jc w:val="center"/>
              <w:rPr>
                <w:szCs w:val="21"/>
              </w:rPr>
            </w:pPr>
            <w:r>
              <w:rPr>
                <w:rFonts w:hint="eastAsia"/>
                <w:szCs w:val="21"/>
              </w:rPr>
              <w:t>2</w:t>
            </w:r>
          </w:p>
        </w:tc>
        <w:tc>
          <w:tcPr>
            <w:tcW w:w="2048" w:type="pct"/>
            <w:vAlign w:val="center"/>
          </w:tcPr>
          <w:p w14:paraId="6E444BCA" w14:textId="77777777" w:rsidR="00635596" w:rsidRDefault="00635596" w:rsidP="000B597E">
            <w:pPr>
              <w:adjustRightInd w:val="0"/>
              <w:snapToGrid w:val="0"/>
              <w:spacing w:line="360" w:lineRule="auto"/>
              <w:jc w:val="left"/>
              <w:rPr>
                <w:rFonts w:hint="eastAsia"/>
              </w:rPr>
            </w:pPr>
            <w:r>
              <w:rPr>
                <w:rFonts w:hint="eastAsia"/>
                <w:szCs w:val="21"/>
              </w:rPr>
              <w:t>建议增加引用文件“</w:t>
            </w:r>
            <w:bookmarkStart w:id="2" w:name="_Hlk149331705"/>
            <w:r w:rsidRPr="005A0EFE">
              <w:rPr>
                <w:rFonts w:hint="eastAsia"/>
                <w:szCs w:val="21"/>
              </w:rPr>
              <w:t>GB/T 12690.</w:t>
            </w:r>
            <w:r>
              <w:rPr>
                <w:rFonts w:hint="eastAsia"/>
                <w:szCs w:val="21"/>
              </w:rPr>
              <w:t>7</w:t>
            </w:r>
            <w:r w:rsidRPr="005A0EFE">
              <w:rPr>
                <w:rFonts w:hint="eastAsia"/>
                <w:szCs w:val="21"/>
              </w:rPr>
              <w:t>稀土金属及其氧化物中非稀土杂质化学分析方法</w:t>
            </w:r>
            <w:r w:rsidRPr="005A0EFE">
              <w:rPr>
                <w:rFonts w:hint="eastAsia"/>
                <w:szCs w:val="21"/>
              </w:rPr>
              <w:t xml:space="preserve"> </w:t>
            </w:r>
            <w:r w:rsidRPr="005A0EFE">
              <w:rPr>
                <w:rFonts w:hint="eastAsia"/>
                <w:szCs w:val="21"/>
              </w:rPr>
              <w:t>第</w:t>
            </w:r>
            <w:r>
              <w:rPr>
                <w:rFonts w:hint="eastAsia"/>
                <w:szCs w:val="21"/>
              </w:rPr>
              <w:t>7</w:t>
            </w:r>
            <w:r w:rsidRPr="005A0EFE">
              <w:rPr>
                <w:rFonts w:hint="eastAsia"/>
                <w:szCs w:val="21"/>
              </w:rPr>
              <w:t>部分：</w:t>
            </w:r>
            <w:r>
              <w:rPr>
                <w:rFonts w:hint="eastAsia"/>
                <w:szCs w:val="21"/>
              </w:rPr>
              <w:t>硅</w:t>
            </w:r>
            <w:r w:rsidRPr="005A0EFE">
              <w:rPr>
                <w:rFonts w:hint="eastAsia"/>
                <w:szCs w:val="21"/>
              </w:rPr>
              <w:t>量的测定</w:t>
            </w:r>
            <w:r>
              <w:rPr>
                <w:rFonts w:hint="eastAsia"/>
                <w:szCs w:val="21"/>
              </w:rPr>
              <w:t>”</w:t>
            </w:r>
            <w:bookmarkEnd w:id="2"/>
          </w:p>
        </w:tc>
        <w:tc>
          <w:tcPr>
            <w:tcW w:w="1112" w:type="pct"/>
            <w:vAlign w:val="center"/>
          </w:tcPr>
          <w:p w14:paraId="4D1C8542" w14:textId="77777777" w:rsidR="00635596" w:rsidRDefault="00635596" w:rsidP="000B597E">
            <w:pPr>
              <w:jc w:val="center"/>
              <w:rPr>
                <w:rFonts w:hint="eastAsia"/>
              </w:rPr>
            </w:pPr>
            <w:r>
              <w:rPr>
                <w:rFonts w:hint="eastAsia"/>
                <w:kern w:val="0"/>
                <w:szCs w:val="21"/>
              </w:rPr>
              <w:t>四川省乐山锐丰冶金有限公司</w:t>
            </w:r>
          </w:p>
        </w:tc>
        <w:tc>
          <w:tcPr>
            <w:tcW w:w="627" w:type="pct"/>
            <w:vAlign w:val="center"/>
          </w:tcPr>
          <w:p w14:paraId="5A311F00" w14:textId="77777777" w:rsidR="00635596" w:rsidRPr="00B61686" w:rsidRDefault="00635596" w:rsidP="000B597E">
            <w:pPr>
              <w:spacing w:line="360" w:lineRule="exact"/>
              <w:rPr>
                <w:szCs w:val="21"/>
              </w:rPr>
            </w:pPr>
            <w:r w:rsidRPr="00B61686">
              <w:rPr>
                <w:szCs w:val="21"/>
              </w:rPr>
              <w:t>采纳</w:t>
            </w:r>
          </w:p>
        </w:tc>
        <w:tc>
          <w:tcPr>
            <w:tcW w:w="352" w:type="pct"/>
          </w:tcPr>
          <w:p w14:paraId="297F1DAA" w14:textId="77777777" w:rsidR="00635596" w:rsidRPr="00B61686" w:rsidRDefault="00635596" w:rsidP="000B597E">
            <w:pPr>
              <w:jc w:val="center"/>
              <w:rPr>
                <w:szCs w:val="21"/>
              </w:rPr>
            </w:pPr>
          </w:p>
        </w:tc>
      </w:tr>
      <w:tr w:rsidR="00635596" w14:paraId="69AC8F8F" w14:textId="77777777" w:rsidTr="000B597E">
        <w:trPr>
          <w:trHeight w:val="567"/>
          <w:jc w:val="center"/>
        </w:trPr>
        <w:tc>
          <w:tcPr>
            <w:tcW w:w="205" w:type="pct"/>
            <w:vAlign w:val="center"/>
          </w:tcPr>
          <w:p w14:paraId="375C797B" w14:textId="77777777" w:rsidR="00635596" w:rsidRPr="00B61686" w:rsidRDefault="00635596" w:rsidP="000B597E">
            <w:pPr>
              <w:spacing w:line="360" w:lineRule="exact"/>
              <w:jc w:val="center"/>
              <w:rPr>
                <w:szCs w:val="21"/>
              </w:rPr>
            </w:pPr>
            <w:r>
              <w:rPr>
                <w:rFonts w:hint="eastAsia"/>
                <w:szCs w:val="21"/>
              </w:rPr>
              <w:t>2</w:t>
            </w:r>
            <w:r>
              <w:rPr>
                <w:szCs w:val="21"/>
              </w:rPr>
              <w:t>4</w:t>
            </w:r>
          </w:p>
        </w:tc>
        <w:tc>
          <w:tcPr>
            <w:tcW w:w="656" w:type="pct"/>
            <w:vAlign w:val="center"/>
          </w:tcPr>
          <w:p w14:paraId="71AD3607" w14:textId="77777777" w:rsidR="00635596" w:rsidRPr="00B61686" w:rsidRDefault="00635596" w:rsidP="000B597E">
            <w:pPr>
              <w:jc w:val="center"/>
              <w:rPr>
                <w:szCs w:val="21"/>
              </w:rPr>
            </w:pPr>
            <w:r>
              <w:rPr>
                <w:rFonts w:hint="eastAsia"/>
                <w:szCs w:val="21"/>
              </w:rPr>
              <w:t>1</w:t>
            </w:r>
          </w:p>
        </w:tc>
        <w:tc>
          <w:tcPr>
            <w:tcW w:w="2048" w:type="pct"/>
            <w:vAlign w:val="center"/>
          </w:tcPr>
          <w:p w14:paraId="1CFE9C49" w14:textId="77777777" w:rsidR="00635596" w:rsidRPr="00B80275" w:rsidRDefault="00635596" w:rsidP="000B597E">
            <w:pPr>
              <w:adjustRightInd w:val="0"/>
              <w:snapToGrid w:val="0"/>
              <w:spacing w:line="360" w:lineRule="auto"/>
              <w:jc w:val="left"/>
              <w:rPr>
                <w:rFonts w:hint="eastAsia"/>
              </w:rPr>
            </w:pPr>
            <w:r>
              <w:rPr>
                <w:rFonts w:hint="eastAsia"/>
              </w:rPr>
              <w:t>范围中“质量证明书”建议修改为“随行文件”；</w:t>
            </w:r>
          </w:p>
        </w:tc>
        <w:tc>
          <w:tcPr>
            <w:tcW w:w="1112" w:type="pct"/>
            <w:vAlign w:val="center"/>
          </w:tcPr>
          <w:p w14:paraId="6EBE6C2A" w14:textId="77777777" w:rsidR="00635596" w:rsidRDefault="00635596" w:rsidP="000B597E">
            <w:pPr>
              <w:jc w:val="center"/>
              <w:rPr>
                <w:rFonts w:hint="eastAsia"/>
              </w:rPr>
            </w:pPr>
            <w:r w:rsidRPr="00B80275">
              <w:rPr>
                <w:rFonts w:hint="eastAsia"/>
              </w:rPr>
              <w:t>赣州湛海新材料科技有限公司</w:t>
            </w:r>
          </w:p>
        </w:tc>
        <w:tc>
          <w:tcPr>
            <w:tcW w:w="627" w:type="pct"/>
            <w:vAlign w:val="center"/>
          </w:tcPr>
          <w:p w14:paraId="1A488AAF" w14:textId="77777777" w:rsidR="00635596" w:rsidRPr="00B61686" w:rsidRDefault="00635596" w:rsidP="000B597E">
            <w:pPr>
              <w:spacing w:line="360" w:lineRule="exact"/>
              <w:rPr>
                <w:szCs w:val="21"/>
              </w:rPr>
            </w:pPr>
            <w:r>
              <w:rPr>
                <w:rFonts w:hint="eastAsia"/>
                <w:szCs w:val="21"/>
              </w:rPr>
              <w:t>不</w:t>
            </w:r>
            <w:r w:rsidRPr="00B61686">
              <w:rPr>
                <w:szCs w:val="21"/>
              </w:rPr>
              <w:t>采纳</w:t>
            </w:r>
          </w:p>
        </w:tc>
        <w:tc>
          <w:tcPr>
            <w:tcW w:w="352" w:type="pct"/>
          </w:tcPr>
          <w:p w14:paraId="6BFD2620" w14:textId="77777777" w:rsidR="00635596" w:rsidRPr="00B61686" w:rsidRDefault="00635596" w:rsidP="000B597E">
            <w:pPr>
              <w:jc w:val="center"/>
              <w:rPr>
                <w:szCs w:val="21"/>
              </w:rPr>
            </w:pPr>
          </w:p>
        </w:tc>
      </w:tr>
      <w:tr w:rsidR="00635596" w14:paraId="71572DA3" w14:textId="77777777" w:rsidTr="000B597E">
        <w:trPr>
          <w:trHeight w:val="567"/>
          <w:jc w:val="center"/>
        </w:trPr>
        <w:tc>
          <w:tcPr>
            <w:tcW w:w="205" w:type="pct"/>
            <w:vAlign w:val="center"/>
          </w:tcPr>
          <w:p w14:paraId="1C0C5D8F" w14:textId="77777777" w:rsidR="00635596" w:rsidRDefault="00635596" w:rsidP="000B597E">
            <w:pPr>
              <w:spacing w:line="360" w:lineRule="exact"/>
              <w:jc w:val="center"/>
              <w:rPr>
                <w:rFonts w:hint="eastAsia"/>
                <w:szCs w:val="21"/>
              </w:rPr>
            </w:pPr>
            <w:r>
              <w:rPr>
                <w:rFonts w:hint="eastAsia"/>
                <w:szCs w:val="21"/>
              </w:rPr>
              <w:t>2</w:t>
            </w:r>
            <w:r>
              <w:rPr>
                <w:szCs w:val="21"/>
              </w:rPr>
              <w:t>5</w:t>
            </w:r>
          </w:p>
        </w:tc>
        <w:tc>
          <w:tcPr>
            <w:tcW w:w="656" w:type="pct"/>
            <w:vAlign w:val="center"/>
          </w:tcPr>
          <w:p w14:paraId="216DED0D" w14:textId="77777777" w:rsidR="00635596" w:rsidRPr="00B61686" w:rsidRDefault="00635596" w:rsidP="000B597E">
            <w:pPr>
              <w:jc w:val="center"/>
              <w:rPr>
                <w:szCs w:val="21"/>
              </w:rPr>
            </w:pPr>
            <w:r>
              <w:rPr>
                <w:rFonts w:hint="eastAsia"/>
                <w:szCs w:val="21"/>
              </w:rPr>
              <w:t>2</w:t>
            </w:r>
          </w:p>
        </w:tc>
        <w:tc>
          <w:tcPr>
            <w:tcW w:w="2048" w:type="pct"/>
            <w:vAlign w:val="center"/>
          </w:tcPr>
          <w:p w14:paraId="112BC4BF" w14:textId="77777777" w:rsidR="00635596" w:rsidRPr="00F54908" w:rsidRDefault="00635596" w:rsidP="000B597E">
            <w:pPr>
              <w:adjustRightInd w:val="0"/>
              <w:snapToGrid w:val="0"/>
              <w:spacing w:line="360" w:lineRule="auto"/>
              <w:jc w:val="left"/>
              <w:rPr>
                <w:rFonts w:hint="eastAsia"/>
              </w:rPr>
            </w:pPr>
            <w:r>
              <w:rPr>
                <w:rFonts w:hint="eastAsia"/>
              </w:rPr>
              <w:t>规范性引用文件中</w:t>
            </w:r>
            <w:r>
              <w:rPr>
                <w:rFonts w:hint="eastAsia"/>
              </w:rPr>
              <w:t>G</w:t>
            </w:r>
            <w:r>
              <w:t xml:space="preserve">B/T </w:t>
            </w:r>
            <w:r>
              <w:rPr>
                <w:rFonts w:hint="eastAsia"/>
              </w:rPr>
              <w:t>1</w:t>
            </w:r>
            <w:r>
              <w:t>8115.5</w:t>
            </w:r>
            <w:r>
              <w:rPr>
                <w:rFonts w:hint="eastAsia"/>
              </w:rPr>
              <w:t>引用错误，建议修改为</w:t>
            </w:r>
            <w:r>
              <w:rPr>
                <w:rFonts w:hint="eastAsia"/>
              </w:rPr>
              <w:t>G</w:t>
            </w:r>
            <w:r>
              <w:t>B/T 18115.11</w:t>
            </w:r>
            <w:r>
              <w:rPr>
                <w:rFonts w:hint="eastAsia"/>
              </w:rPr>
              <w:t>；文件；</w:t>
            </w:r>
          </w:p>
        </w:tc>
        <w:tc>
          <w:tcPr>
            <w:tcW w:w="1112" w:type="pct"/>
            <w:vAlign w:val="center"/>
          </w:tcPr>
          <w:p w14:paraId="57278FA1" w14:textId="77777777" w:rsidR="00635596" w:rsidRPr="00B80275" w:rsidRDefault="00635596" w:rsidP="000B597E">
            <w:pPr>
              <w:jc w:val="center"/>
              <w:rPr>
                <w:rFonts w:hint="eastAsia"/>
              </w:rPr>
            </w:pPr>
            <w:r w:rsidRPr="00B80275">
              <w:rPr>
                <w:rFonts w:hint="eastAsia"/>
              </w:rPr>
              <w:t>赣州湛海新材料科技有限公司</w:t>
            </w:r>
          </w:p>
        </w:tc>
        <w:tc>
          <w:tcPr>
            <w:tcW w:w="627" w:type="pct"/>
            <w:vAlign w:val="center"/>
          </w:tcPr>
          <w:p w14:paraId="23BDEED4" w14:textId="77777777" w:rsidR="00635596" w:rsidRPr="00B61686" w:rsidRDefault="00635596" w:rsidP="000B597E">
            <w:pPr>
              <w:spacing w:line="360" w:lineRule="exact"/>
              <w:rPr>
                <w:szCs w:val="21"/>
              </w:rPr>
            </w:pPr>
            <w:r w:rsidRPr="00B61686">
              <w:rPr>
                <w:szCs w:val="21"/>
              </w:rPr>
              <w:t>采纳</w:t>
            </w:r>
          </w:p>
        </w:tc>
        <w:tc>
          <w:tcPr>
            <w:tcW w:w="352" w:type="pct"/>
          </w:tcPr>
          <w:p w14:paraId="487FFE9A" w14:textId="77777777" w:rsidR="00635596" w:rsidRPr="00B61686" w:rsidRDefault="00635596" w:rsidP="000B597E">
            <w:pPr>
              <w:jc w:val="center"/>
              <w:rPr>
                <w:szCs w:val="21"/>
              </w:rPr>
            </w:pPr>
          </w:p>
        </w:tc>
      </w:tr>
      <w:tr w:rsidR="00635596" w14:paraId="2025B09C" w14:textId="77777777" w:rsidTr="000B597E">
        <w:trPr>
          <w:trHeight w:val="567"/>
          <w:jc w:val="center"/>
        </w:trPr>
        <w:tc>
          <w:tcPr>
            <w:tcW w:w="205" w:type="pct"/>
            <w:vAlign w:val="center"/>
          </w:tcPr>
          <w:p w14:paraId="387EC24C" w14:textId="77777777" w:rsidR="00635596" w:rsidRDefault="00635596" w:rsidP="000B597E">
            <w:pPr>
              <w:spacing w:line="360" w:lineRule="exact"/>
              <w:jc w:val="center"/>
              <w:rPr>
                <w:rFonts w:hint="eastAsia"/>
                <w:szCs w:val="21"/>
              </w:rPr>
            </w:pPr>
            <w:r>
              <w:rPr>
                <w:rFonts w:hint="eastAsia"/>
                <w:szCs w:val="21"/>
              </w:rPr>
              <w:t>2</w:t>
            </w:r>
            <w:r>
              <w:rPr>
                <w:szCs w:val="21"/>
              </w:rPr>
              <w:t>6</w:t>
            </w:r>
          </w:p>
        </w:tc>
        <w:tc>
          <w:tcPr>
            <w:tcW w:w="656" w:type="pct"/>
            <w:vAlign w:val="center"/>
          </w:tcPr>
          <w:p w14:paraId="71F0AFA7" w14:textId="77777777" w:rsidR="00635596" w:rsidRPr="00B61686" w:rsidRDefault="00635596" w:rsidP="000B597E">
            <w:pPr>
              <w:jc w:val="center"/>
              <w:rPr>
                <w:szCs w:val="21"/>
              </w:rPr>
            </w:pPr>
            <w:r>
              <w:rPr>
                <w:rFonts w:hint="eastAsia"/>
                <w:szCs w:val="21"/>
              </w:rPr>
              <w:t>2</w:t>
            </w:r>
          </w:p>
        </w:tc>
        <w:tc>
          <w:tcPr>
            <w:tcW w:w="2048" w:type="pct"/>
            <w:vAlign w:val="center"/>
          </w:tcPr>
          <w:p w14:paraId="398F95E6" w14:textId="77777777" w:rsidR="00635596" w:rsidRPr="00F54908" w:rsidRDefault="00635596" w:rsidP="000B597E">
            <w:pPr>
              <w:adjustRightInd w:val="0"/>
              <w:snapToGrid w:val="0"/>
              <w:spacing w:line="360" w:lineRule="auto"/>
              <w:jc w:val="left"/>
              <w:rPr>
                <w:rFonts w:hint="eastAsia"/>
              </w:rPr>
            </w:pPr>
            <w:r>
              <w:rPr>
                <w:rFonts w:hint="eastAsia"/>
              </w:rPr>
              <w:t>规范性引用文件中</w:t>
            </w:r>
            <w:r>
              <w:rPr>
                <w:rFonts w:hint="eastAsia"/>
              </w:rPr>
              <w:t>X</w:t>
            </w:r>
            <w:r>
              <w:t>B 614.3</w:t>
            </w:r>
            <w:r>
              <w:rPr>
                <w:rFonts w:hint="eastAsia"/>
              </w:rPr>
              <w:t>标准文件名称错误，建议查正后修改；（修改为第</w:t>
            </w:r>
            <w:r>
              <w:rPr>
                <w:rFonts w:hint="eastAsia"/>
              </w:rPr>
              <w:t>3</w:t>
            </w:r>
            <w:r>
              <w:rPr>
                <w:rFonts w:hint="eastAsia"/>
              </w:rPr>
              <w:t>部分）</w:t>
            </w:r>
          </w:p>
        </w:tc>
        <w:tc>
          <w:tcPr>
            <w:tcW w:w="1112" w:type="pct"/>
            <w:vAlign w:val="center"/>
          </w:tcPr>
          <w:p w14:paraId="547678B0" w14:textId="77777777" w:rsidR="00635596" w:rsidRPr="00B80275" w:rsidRDefault="00635596" w:rsidP="000B597E">
            <w:pPr>
              <w:jc w:val="center"/>
              <w:rPr>
                <w:rFonts w:hint="eastAsia"/>
              </w:rPr>
            </w:pPr>
            <w:r w:rsidRPr="00B80275">
              <w:rPr>
                <w:rFonts w:hint="eastAsia"/>
              </w:rPr>
              <w:t>赣州湛海新材料科技有限公司</w:t>
            </w:r>
          </w:p>
        </w:tc>
        <w:tc>
          <w:tcPr>
            <w:tcW w:w="627" w:type="pct"/>
            <w:vAlign w:val="center"/>
          </w:tcPr>
          <w:p w14:paraId="6000D380" w14:textId="77777777" w:rsidR="00635596" w:rsidRPr="00B61686" w:rsidRDefault="00635596" w:rsidP="000B597E">
            <w:pPr>
              <w:spacing w:line="360" w:lineRule="exact"/>
              <w:rPr>
                <w:szCs w:val="21"/>
              </w:rPr>
            </w:pPr>
            <w:r w:rsidRPr="00B61686">
              <w:rPr>
                <w:szCs w:val="21"/>
              </w:rPr>
              <w:t>采纳</w:t>
            </w:r>
          </w:p>
        </w:tc>
        <w:tc>
          <w:tcPr>
            <w:tcW w:w="352" w:type="pct"/>
          </w:tcPr>
          <w:p w14:paraId="1ABEADFE" w14:textId="77777777" w:rsidR="00635596" w:rsidRPr="00B61686" w:rsidRDefault="00635596" w:rsidP="000B597E">
            <w:pPr>
              <w:jc w:val="center"/>
              <w:rPr>
                <w:szCs w:val="21"/>
              </w:rPr>
            </w:pPr>
          </w:p>
        </w:tc>
      </w:tr>
      <w:tr w:rsidR="00635596" w14:paraId="6B9F49ED" w14:textId="77777777" w:rsidTr="000B597E">
        <w:trPr>
          <w:trHeight w:val="567"/>
          <w:jc w:val="center"/>
        </w:trPr>
        <w:tc>
          <w:tcPr>
            <w:tcW w:w="205" w:type="pct"/>
            <w:vAlign w:val="center"/>
          </w:tcPr>
          <w:p w14:paraId="60F50126" w14:textId="77777777" w:rsidR="00635596" w:rsidRDefault="00635596" w:rsidP="000B597E">
            <w:pPr>
              <w:spacing w:line="360" w:lineRule="exact"/>
              <w:jc w:val="center"/>
              <w:rPr>
                <w:rFonts w:hint="eastAsia"/>
                <w:szCs w:val="21"/>
              </w:rPr>
            </w:pPr>
            <w:r>
              <w:rPr>
                <w:rFonts w:hint="eastAsia"/>
                <w:szCs w:val="21"/>
              </w:rPr>
              <w:t>2</w:t>
            </w:r>
            <w:r>
              <w:rPr>
                <w:szCs w:val="21"/>
              </w:rPr>
              <w:t>7</w:t>
            </w:r>
          </w:p>
        </w:tc>
        <w:tc>
          <w:tcPr>
            <w:tcW w:w="656" w:type="pct"/>
            <w:vAlign w:val="center"/>
          </w:tcPr>
          <w:p w14:paraId="3239FCA7" w14:textId="77777777" w:rsidR="00635596" w:rsidRPr="00B61686" w:rsidRDefault="00635596" w:rsidP="000B597E">
            <w:pPr>
              <w:jc w:val="center"/>
              <w:rPr>
                <w:szCs w:val="21"/>
              </w:rPr>
            </w:pPr>
            <w:r>
              <w:rPr>
                <w:rFonts w:hint="eastAsia"/>
                <w:szCs w:val="21"/>
              </w:rPr>
              <w:t>2</w:t>
            </w:r>
          </w:p>
        </w:tc>
        <w:tc>
          <w:tcPr>
            <w:tcW w:w="2048" w:type="pct"/>
            <w:vAlign w:val="center"/>
          </w:tcPr>
          <w:p w14:paraId="759E5115" w14:textId="77777777" w:rsidR="00635596" w:rsidRPr="00F54908" w:rsidRDefault="00635596" w:rsidP="000B597E">
            <w:pPr>
              <w:adjustRightInd w:val="0"/>
              <w:snapToGrid w:val="0"/>
              <w:spacing w:line="360" w:lineRule="auto"/>
              <w:jc w:val="left"/>
              <w:rPr>
                <w:rFonts w:hint="eastAsia"/>
              </w:rPr>
            </w:pPr>
            <w:r>
              <w:rPr>
                <w:rFonts w:hint="eastAsia"/>
              </w:rPr>
              <w:t>文件第</w:t>
            </w:r>
            <w:r>
              <w:rPr>
                <w:rFonts w:hint="eastAsia"/>
              </w:rPr>
              <w:t>3</w:t>
            </w:r>
            <w:r>
              <w:rPr>
                <w:rFonts w:hint="eastAsia"/>
              </w:rPr>
              <w:t>章中引用了</w:t>
            </w:r>
            <w:r w:rsidRPr="00393B96">
              <w:t>GB/T 15676</w:t>
            </w:r>
            <w:r>
              <w:rPr>
                <w:rFonts w:hint="eastAsia"/>
              </w:rPr>
              <w:t>，建议在</w:t>
            </w:r>
            <w:r>
              <w:rPr>
                <w:rFonts w:hint="eastAsia"/>
              </w:rPr>
              <w:t>2</w:t>
            </w:r>
            <w:r>
              <w:rPr>
                <w:rFonts w:hint="eastAsia"/>
              </w:rPr>
              <w:t>规范性引用文件中增加引用；</w:t>
            </w:r>
          </w:p>
        </w:tc>
        <w:tc>
          <w:tcPr>
            <w:tcW w:w="1112" w:type="pct"/>
            <w:vAlign w:val="center"/>
          </w:tcPr>
          <w:p w14:paraId="5599783B" w14:textId="77777777" w:rsidR="00635596" w:rsidRPr="00B80275" w:rsidRDefault="00635596" w:rsidP="000B597E">
            <w:pPr>
              <w:jc w:val="center"/>
              <w:rPr>
                <w:rFonts w:hint="eastAsia"/>
              </w:rPr>
            </w:pPr>
            <w:r w:rsidRPr="00B80275">
              <w:rPr>
                <w:rFonts w:hint="eastAsia"/>
              </w:rPr>
              <w:t>赣州湛海新材料科技有限公司</w:t>
            </w:r>
          </w:p>
        </w:tc>
        <w:tc>
          <w:tcPr>
            <w:tcW w:w="627" w:type="pct"/>
            <w:vAlign w:val="center"/>
          </w:tcPr>
          <w:p w14:paraId="7BA654F5" w14:textId="77777777" w:rsidR="00635596" w:rsidRPr="00B61686" w:rsidRDefault="00635596" w:rsidP="000B597E">
            <w:pPr>
              <w:spacing w:line="360" w:lineRule="exact"/>
              <w:rPr>
                <w:szCs w:val="21"/>
              </w:rPr>
            </w:pPr>
            <w:r w:rsidRPr="00B61686">
              <w:rPr>
                <w:szCs w:val="21"/>
              </w:rPr>
              <w:t>采纳</w:t>
            </w:r>
          </w:p>
        </w:tc>
        <w:tc>
          <w:tcPr>
            <w:tcW w:w="352" w:type="pct"/>
          </w:tcPr>
          <w:p w14:paraId="37163FED" w14:textId="77777777" w:rsidR="00635596" w:rsidRPr="00B61686" w:rsidRDefault="00635596" w:rsidP="000B597E">
            <w:pPr>
              <w:jc w:val="center"/>
              <w:rPr>
                <w:szCs w:val="21"/>
              </w:rPr>
            </w:pPr>
          </w:p>
        </w:tc>
      </w:tr>
      <w:tr w:rsidR="00635596" w14:paraId="7B3025C0" w14:textId="77777777" w:rsidTr="000B597E">
        <w:trPr>
          <w:trHeight w:val="567"/>
          <w:jc w:val="center"/>
        </w:trPr>
        <w:tc>
          <w:tcPr>
            <w:tcW w:w="205" w:type="pct"/>
            <w:vAlign w:val="center"/>
          </w:tcPr>
          <w:p w14:paraId="58E3F957" w14:textId="77777777" w:rsidR="00635596" w:rsidRDefault="00635596" w:rsidP="000B597E">
            <w:pPr>
              <w:spacing w:line="360" w:lineRule="exact"/>
              <w:jc w:val="center"/>
              <w:rPr>
                <w:rFonts w:hint="eastAsia"/>
                <w:szCs w:val="21"/>
              </w:rPr>
            </w:pPr>
            <w:r>
              <w:rPr>
                <w:rFonts w:hint="eastAsia"/>
                <w:szCs w:val="21"/>
              </w:rPr>
              <w:t>2</w:t>
            </w:r>
            <w:r>
              <w:rPr>
                <w:szCs w:val="21"/>
              </w:rPr>
              <w:t>8</w:t>
            </w:r>
          </w:p>
        </w:tc>
        <w:tc>
          <w:tcPr>
            <w:tcW w:w="656" w:type="pct"/>
            <w:vAlign w:val="center"/>
          </w:tcPr>
          <w:p w14:paraId="3CE15C57" w14:textId="77777777" w:rsidR="00635596" w:rsidRPr="00B61686" w:rsidRDefault="00635596" w:rsidP="000B597E">
            <w:pPr>
              <w:jc w:val="center"/>
              <w:rPr>
                <w:szCs w:val="21"/>
              </w:rPr>
            </w:pPr>
            <w:r>
              <w:rPr>
                <w:szCs w:val="21"/>
              </w:rPr>
              <w:t>4</w:t>
            </w:r>
          </w:p>
        </w:tc>
        <w:tc>
          <w:tcPr>
            <w:tcW w:w="2048" w:type="pct"/>
            <w:vAlign w:val="center"/>
          </w:tcPr>
          <w:p w14:paraId="2CA0585D" w14:textId="77777777" w:rsidR="00635596" w:rsidRDefault="00635596" w:rsidP="000B597E">
            <w:pPr>
              <w:adjustRightInd w:val="0"/>
              <w:snapToGrid w:val="0"/>
              <w:spacing w:line="360" w:lineRule="auto"/>
              <w:jc w:val="left"/>
              <w:rPr>
                <w:rFonts w:hint="eastAsia"/>
              </w:rPr>
            </w:pPr>
            <w:r>
              <w:rPr>
                <w:rFonts w:hint="eastAsia"/>
              </w:rPr>
              <w:t>文件第</w:t>
            </w:r>
            <w:r>
              <w:rPr>
                <w:rFonts w:hint="eastAsia"/>
              </w:rPr>
              <w:t>4</w:t>
            </w:r>
            <w:r>
              <w:rPr>
                <w:rFonts w:hint="eastAsia"/>
              </w:rPr>
              <w:t>章建议增加牌号表示方法说明</w:t>
            </w:r>
          </w:p>
        </w:tc>
        <w:tc>
          <w:tcPr>
            <w:tcW w:w="1112" w:type="pct"/>
            <w:vAlign w:val="center"/>
          </w:tcPr>
          <w:p w14:paraId="1E6AAAB3" w14:textId="77777777" w:rsidR="00635596" w:rsidRPr="00B80275" w:rsidRDefault="00635596" w:rsidP="000B597E">
            <w:pPr>
              <w:jc w:val="center"/>
              <w:rPr>
                <w:rFonts w:hint="eastAsia"/>
              </w:rPr>
            </w:pPr>
            <w:r w:rsidRPr="00B80275">
              <w:rPr>
                <w:rFonts w:hint="eastAsia"/>
              </w:rPr>
              <w:t>赣州湛海新材料科技有限公司</w:t>
            </w:r>
          </w:p>
        </w:tc>
        <w:tc>
          <w:tcPr>
            <w:tcW w:w="627" w:type="pct"/>
            <w:vAlign w:val="center"/>
          </w:tcPr>
          <w:p w14:paraId="7D23505E" w14:textId="77777777" w:rsidR="00635596" w:rsidRPr="00B61686" w:rsidRDefault="00635596" w:rsidP="000B597E">
            <w:pPr>
              <w:spacing w:line="360" w:lineRule="exact"/>
              <w:rPr>
                <w:szCs w:val="21"/>
              </w:rPr>
            </w:pPr>
            <w:r>
              <w:rPr>
                <w:rFonts w:hint="eastAsia"/>
                <w:szCs w:val="21"/>
              </w:rPr>
              <w:t>不</w:t>
            </w:r>
            <w:r w:rsidRPr="00B61686">
              <w:rPr>
                <w:szCs w:val="21"/>
              </w:rPr>
              <w:t>采纳</w:t>
            </w:r>
          </w:p>
        </w:tc>
        <w:tc>
          <w:tcPr>
            <w:tcW w:w="352" w:type="pct"/>
          </w:tcPr>
          <w:p w14:paraId="4ECF20F5" w14:textId="77777777" w:rsidR="00635596" w:rsidRPr="00B61686" w:rsidRDefault="00635596" w:rsidP="000B597E">
            <w:pPr>
              <w:jc w:val="center"/>
              <w:rPr>
                <w:szCs w:val="21"/>
              </w:rPr>
            </w:pPr>
          </w:p>
        </w:tc>
      </w:tr>
      <w:tr w:rsidR="00635596" w14:paraId="7518B063" w14:textId="77777777" w:rsidTr="000B597E">
        <w:trPr>
          <w:trHeight w:val="567"/>
          <w:jc w:val="center"/>
        </w:trPr>
        <w:tc>
          <w:tcPr>
            <w:tcW w:w="205" w:type="pct"/>
            <w:vAlign w:val="center"/>
          </w:tcPr>
          <w:p w14:paraId="01253349" w14:textId="77777777" w:rsidR="00635596" w:rsidRDefault="00635596" w:rsidP="000B597E">
            <w:pPr>
              <w:spacing w:line="360" w:lineRule="exact"/>
              <w:jc w:val="center"/>
              <w:rPr>
                <w:rFonts w:hint="eastAsia"/>
                <w:szCs w:val="21"/>
              </w:rPr>
            </w:pPr>
            <w:r>
              <w:rPr>
                <w:rFonts w:hint="eastAsia"/>
                <w:szCs w:val="21"/>
              </w:rPr>
              <w:t>2</w:t>
            </w:r>
            <w:r>
              <w:rPr>
                <w:szCs w:val="21"/>
              </w:rPr>
              <w:t>9</w:t>
            </w:r>
          </w:p>
        </w:tc>
        <w:tc>
          <w:tcPr>
            <w:tcW w:w="656" w:type="pct"/>
            <w:vAlign w:val="center"/>
          </w:tcPr>
          <w:p w14:paraId="0B2D26CE" w14:textId="77777777" w:rsidR="00635596" w:rsidRPr="00B61686" w:rsidRDefault="00635596" w:rsidP="000B597E">
            <w:pPr>
              <w:jc w:val="center"/>
              <w:rPr>
                <w:szCs w:val="21"/>
              </w:rPr>
            </w:pPr>
            <w:r>
              <w:rPr>
                <w:rFonts w:hint="eastAsia"/>
                <w:szCs w:val="21"/>
              </w:rPr>
              <w:t>5</w:t>
            </w:r>
            <w:r>
              <w:rPr>
                <w:szCs w:val="21"/>
              </w:rPr>
              <w:t>.1</w:t>
            </w:r>
          </w:p>
        </w:tc>
        <w:tc>
          <w:tcPr>
            <w:tcW w:w="2048" w:type="pct"/>
            <w:vAlign w:val="center"/>
          </w:tcPr>
          <w:p w14:paraId="5E36518D" w14:textId="77777777" w:rsidR="00635596" w:rsidRPr="00F54908" w:rsidRDefault="00635596" w:rsidP="000B597E">
            <w:pPr>
              <w:adjustRightInd w:val="0"/>
              <w:snapToGrid w:val="0"/>
              <w:spacing w:line="360" w:lineRule="auto"/>
              <w:jc w:val="left"/>
              <w:rPr>
                <w:rFonts w:hint="eastAsia"/>
              </w:rPr>
            </w:pPr>
            <w:r>
              <w:rPr>
                <w:rFonts w:hint="eastAsia"/>
              </w:rPr>
              <w:t>文件第</w:t>
            </w:r>
            <w:r>
              <w:rPr>
                <w:rFonts w:hint="eastAsia"/>
              </w:rPr>
              <w:t>5</w:t>
            </w:r>
            <w:r>
              <w:rPr>
                <w:rFonts w:hint="eastAsia"/>
              </w:rPr>
              <w:t>章化学成分表中</w:t>
            </w:r>
            <w:r>
              <w:rPr>
                <w:rFonts w:hint="eastAsia"/>
              </w:rPr>
              <w:t>Er</w:t>
            </w:r>
            <w:r>
              <w:rPr>
                <w:rFonts w:hint="eastAsia"/>
              </w:rPr>
              <w:t>和</w:t>
            </w:r>
            <w:r>
              <w:rPr>
                <w:rFonts w:hint="eastAsia"/>
              </w:rPr>
              <w:lastRenderedPageBreak/>
              <w:t>Mg</w:t>
            </w:r>
            <w:r>
              <w:rPr>
                <w:rFonts w:hint="eastAsia"/>
              </w:rPr>
              <w:t>字体大小不同，建议修正；</w:t>
            </w:r>
          </w:p>
        </w:tc>
        <w:tc>
          <w:tcPr>
            <w:tcW w:w="1112" w:type="pct"/>
            <w:vAlign w:val="center"/>
          </w:tcPr>
          <w:p w14:paraId="64E373B6" w14:textId="77777777" w:rsidR="00635596" w:rsidRPr="00B80275" w:rsidRDefault="00635596" w:rsidP="000B597E">
            <w:pPr>
              <w:jc w:val="center"/>
              <w:rPr>
                <w:rFonts w:hint="eastAsia"/>
              </w:rPr>
            </w:pPr>
            <w:r w:rsidRPr="00B80275">
              <w:rPr>
                <w:rFonts w:hint="eastAsia"/>
              </w:rPr>
              <w:lastRenderedPageBreak/>
              <w:t>赣州湛海新材料科技有限公司</w:t>
            </w:r>
          </w:p>
        </w:tc>
        <w:tc>
          <w:tcPr>
            <w:tcW w:w="627" w:type="pct"/>
            <w:vAlign w:val="center"/>
          </w:tcPr>
          <w:p w14:paraId="04DAFB6A" w14:textId="77777777" w:rsidR="00635596" w:rsidRPr="00B61686" w:rsidRDefault="00635596" w:rsidP="000B597E">
            <w:pPr>
              <w:spacing w:line="360" w:lineRule="exact"/>
              <w:rPr>
                <w:szCs w:val="21"/>
              </w:rPr>
            </w:pPr>
            <w:r w:rsidRPr="00B61686">
              <w:rPr>
                <w:szCs w:val="21"/>
              </w:rPr>
              <w:t>采纳</w:t>
            </w:r>
          </w:p>
        </w:tc>
        <w:tc>
          <w:tcPr>
            <w:tcW w:w="352" w:type="pct"/>
          </w:tcPr>
          <w:p w14:paraId="5FEBD35E" w14:textId="77777777" w:rsidR="00635596" w:rsidRPr="00B61686" w:rsidRDefault="00635596" w:rsidP="000B597E">
            <w:pPr>
              <w:jc w:val="center"/>
              <w:rPr>
                <w:szCs w:val="21"/>
              </w:rPr>
            </w:pPr>
          </w:p>
        </w:tc>
      </w:tr>
      <w:tr w:rsidR="00635596" w14:paraId="40A75B4C" w14:textId="77777777" w:rsidTr="000B597E">
        <w:trPr>
          <w:trHeight w:val="567"/>
          <w:jc w:val="center"/>
        </w:trPr>
        <w:tc>
          <w:tcPr>
            <w:tcW w:w="205" w:type="pct"/>
            <w:vAlign w:val="center"/>
          </w:tcPr>
          <w:p w14:paraId="4F33ADBD" w14:textId="77777777" w:rsidR="00635596" w:rsidRDefault="00635596" w:rsidP="000B597E">
            <w:pPr>
              <w:spacing w:line="360" w:lineRule="exact"/>
              <w:jc w:val="center"/>
              <w:rPr>
                <w:rFonts w:hint="eastAsia"/>
                <w:szCs w:val="21"/>
              </w:rPr>
            </w:pPr>
            <w:r>
              <w:rPr>
                <w:rFonts w:hint="eastAsia"/>
                <w:szCs w:val="21"/>
              </w:rPr>
              <w:t>3</w:t>
            </w:r>
            <w:r>
              <w:rPr>
                <w:szCs w:val="21"/>
              </w:rPr>
              <w:t>0</w:t>
            </w:r>
          </w:p>
        </w:tc>
        <w:tc>
          <w:tcPr>
            <w:tcW w:w="656" w:type="pct"/>
            <w:vAlign w:val="center"/>
          </w:tcPr>
          <w:p w14:paraId="0C9D1B88" w14:textId="77777777" w:rsidR="00635596" w:rsidRDefault="00635596" w:rsidP="000B597E">
            <w:pPr>
              <w:jc w:val="center"/>
              <w:rPr>
                <w:rFonts w:hint="eastAsia"/>
                <w:szCs w:val="21"/>
              </w:rPr>
            </w:pPr>
            <w:r>
              <w:rPr>
                <w:rFonts w:hint="eastAsia"/>
                <w:szCs w:val="21"/>
              </w:rPr>
              <w:t>6</w:t>
            </w:r>
            <w:r>
              <w:rPr>
                <w:szCs w:val="21"/>
              </w:rPr>
              <w:t>.1</w:t>
            </w:r>
          </w:p>
        </w:tc>
        <w:tc>
          <w:tcPr>
            <w:tcW w:w="2048" w:type="pct"/>
            <w:vAlign w:val="center"/>
          </w:tcPr>
          <w:p w14:paraId="0235EB27" w14:textId="77777777" w:rsidR="00635596" w:rsidRPr="00100C73" w:rsidRDefault="00635596" w:rsidP="000B597E">
            <w:pPr>
              <w:adjustRightInd w:val="0"/>
              <w:snapToGrid w:val="0"/>
              <w:spacing w:line="360" w:lineRule="auto"/>
              <w:jc w:val="left"/>
              <w:rPr>
                <w:rFonts w:hint="eastAsia"/>
              </w:rPr>
            </w:pPr>
            <w:r>
              <w:rPr>
                <w:rFonts w:hint="eastAsia"/>
              </w:rPr>
              <w:t>文件</w:t>
            </w:r>
            <w:r>
              <w:t>6.1</w:t>
            </w:r>
            <w:r>
              <w:rPr>
                <w:rFonts w:hint="eastAsia"/>
              </w:rPr>
              <w:t>在化学成分表中有对</w:t>
            </w:r>
            <w:r>
              <w:rPr>
                <w:rFonts w:hint="eastAsia"/>
              </w:rPr>
              <w:t>Si</w:t>
            </w:r>
            <w:r>
              <w:rPr>
                <w:rFonts w:hint="eastAsia"/>
              </w:rPr>
              <w:t>的要求，但是在</w:t>
            </w:r>
            <w:r>
              <w:rPr>
                <w:rFonts w:hint="eastAsia"/>
              </w:rPr>
              <w:t>6</w:t>
            </w:r>
            <w:r>
              <w:t>.1</w:t>
            </w:r>
            <w:r>
              <w:rPr>
                <w:rFonts w:hint="eastAsia"/>
              </w:rPr>
              <w:t>中没有规定检测方法，建议增加；</w:t>
            </w:r>
          </w:p>
        </w:tc>
        <w:tc>
          <w:tcPr>
            <w:tcW w:w="1112" w:type="pct"/>
            <w:vAlign w:val="center"/>
          </w:tcPr>
          <w:p w14:paraId="698AFA3A" w14:textId="77777777" w:rsidR="00635596" w:rsidRPr="00B80275" w:rsidRDefault="00635596" w:rsidP="000B597E">
            <w:pPr>
              <w:jc w:val="center"/>
              <w:rPr>
                <w:rFonts w:hint="eastAsia"/>
              </w:rPr>
            </w:pPr>
            <w:r w:rsidRPr="00B80275">
              <w:rPr>
                <w:rFonts w:hint="eastAsia"/>
              </w:rPr>
              <w:t>赣州湛海新材料科技有限公司</w:t>
            </w:r>
          </w:p>
        </w:tc>
        <w:tc>
          <w:tcPr>
            <w:tcW w:w="627" w:type="pct"/>
            <w:vAlign w:val="center"/>
          </w:tcPr>
          <w:p w14:paraId="13AE72B8" w14:textId="77777777" w:rsidR="00635596" w:rsidRPr="00B61686" w:rsidRDefault="00635596" w:rsidP="000B597E">
            <w:pPr>
              <w:spacing w:line="360" w:lineRule="exact"/>
              <w:rPr>
                <w:szCs w:val="21"/>
              </w:rPr>
            </w:pPr>
            <w:r w:rsidRPr="00B61686">
              <w:rPr>
                <w:szCs w:val="21"/>
              </w:rPr>
              <w:t>采纳</w:t>
            </w:r>
          </w:p>
        </w:tc>
        <w:tc>
          <w:tcPr>
            <w:tcW w:w="352" w:type="pct"/>
          </w:tcPr>
          <w:p w14:paraId="2673B9B0" w14:textId="77777777" w:rsidR="00635596" w:rsidRPr="00B61686" w:rsidRDefault="00635596" w:rsidP="000B597E">
            <w:pPr>
              <w:jc w:val="center"/>
              <w:rPr>
                <w:szCs w:val="21"/>
              </w:rPr>
            </w:pPr>
          </w:p>
        </w:tc>
      </w:tr>
      <w:tr w:rsidR="00635596" w14:paraId="6013C3F6" w14:textId="77777777" w:rsidTr="000B597E">
        <w:trPr>
          <w:trHeight w:val="567"/>
          <w:jc w:val="center"/>
        </w:trPr>
        <w:tc>
          <w:tcPr>
            <w:tcW w:w="205" w:type="pct"/>
            <w:vAlign w:val="center"/>
          </w:tcPr>
          <w:p w14:paraId="6F663B96" w14:textId="77777777" w:rsidR="00635596" w:rsidRDefault="00635596" w:rsidP="000B597E">
            <w:pPr>
              <w:spacing w:line="360" w:lineRule="exact"/>
              <w:jc w:val="center"/>
              <w:rPr>
                <w:rFonts w:hint="eastAsia"/>
                <w:szCs w:val="21"/>
              </w:rPr>
            </w:pPr>
            <w:r>
              <w:rPr>
                <w:rFonts w:hint="eastAsia"/>
                <w:szCs w:val="21"/>
              </w:rPr>
              <w:t>3</w:t>
            </w:r>
            <w:r>
              <w:rPr>
                <w:szCs w:val="21"/>
              </w:rPr>
              <w:t>1</w:t>
            </w:r>
          </w:p>
        </w:tc>
        <w:tc>
          <w:tcPr>
            <w:tcW w:w="656" w:type="pct"/>
            <w:vAlign w:val="center"/>
          </w:tcPr>
          <w:p w14:paraId="4008E68C" w14:textId="77777777" w:rsidR="00635596" w:rsidRDefault="00635596" w:rsidP="000B597E">
            <w:pPr>
              <w:jc w:val="center"/>
              <w:rPr>
                <w:rFonts w:hint="eastAsia"/>
                <w:szCs w:val="21"/>
              </w:rPr>
            </w:pPr>
            <w:r>
              <w:rPr>
                <w:rFonts w:hint="eastAsia"/>
                <w:szCs w:val="21"/>
              </w:rPr>
              <w:t>6</w:t>
            </w:r>
            <w:r>
              <w:rPr>
                <w:szCs w:val="21"/>
              </w:rPr>
              <w:t>.1.3</w:t>
            </w:r>
          </w:p>
        </w:tc>
        <w:tc>
          <w:tcPr>
            <w:tcW w:w="2048" w:type="pct"/>
            <w:vAlign w:val="center"/>
          </w:tcPr>
          <w:p w14:paraId="308168D8" w14:textId="77777777" w:rsidR="00635596" w:rsidRDefault="00635596" w:rsidP="000B597E">
            <w:pPr>
              <w:adjustRightInd w:val="0"/>
              <w:snapToGrid w:val="0"/>
              <w:spacing w:line="360" w:lineRule="auto"/>
              <w:jc w:val="left"/>
              <w:rPr>
                <w:rFonts w:hint="eastAsia"/>
              </w:rPr>
            </w:pPr>
            <w:r>
              <w:rPr>
                <w:rFonts w:hint="eastAsia"/>
              </w:rPr>
              <w:t>文件</w:t>
            </w:r>
            <w:r>
              <w:rPr>
                <w:rFonts w:hint="eastAsia"/>
              </w:rPr>
              <w:t>6</w:t>
            </w:r>
            <w:r>
              <w:t>.1.3</w:t>
            </w:r>
            <w:r>
              <w:rPr>
                <w:rFonts w:hint="eastAsia"/>
              </w:rPr>
              <w:t>中</w:t>
            </w:r>
            <w:r>
              <w:rPr>
                <w:rFonts w:hint="eastAsia"/>
              </w:rPr>
              <w:t>G</w:t>
            </w:r>
            <w:r>
              <w:t>B/T 18115.5</w:t>
            </w:r>
            <w:r>
              <w:rPr>
                <w:rFonts w:hint="eastAsia"/>
              </w:rPr>
              <w:t>修改为</w:t>
            </w:r>
            <w:r>
              <w:rPr>
                <w:rFonts w:hint="eastAsia"/>
              </w:rPr>
              <w:t>G</w:t>
            </w:r>
            <w:r>
              <w:t>B/T 18115.11</w:t>
            </w:r>
            <w:r>
              <w:rPr>
                <w:rFonts w:hint="eastAsia"/>
              </w:rPr>
              <w:t>；</w:t>
            </w:r>
          </w:p>
        </w:tc>
        <w:tc>
          <w:tcPr>
            <w:tcW w:w="1112" w:type="pct"/>
            <w:vAlign w:val="center"/>
          </w:tcPr>
          <w:p w14:paraId="6F9FF418" w14:textId="77777777" w:rsidR="00635596" w:rsidRPr="00B80275" w:rsidRDefault="00635596" w:rsidP="000B597E">
            <w:pPr>
              <w:jc w:val="center"/>
              <w:rPr>
                <w:rFonts w:hint="eastAsia"/>
              </w:rPr>
            </w:pPr>
            <w:r w:rsidRPr="00B80275">
              <w:rPr>
                <w:rFonts w:hint="eastAsia"/>
              </w:rPr>
              <w:t>赣州湛海新材料科技有限公司</w:t>
            </w:r>
          </w:p>
        </w:tc>
        <w:tc>
          <w:tcPr>
            <w:tcW w:w="627" w:type="pct"/>
            <w:vAlign w:val="center"/>
          </w:tcPr>
          <w:p w14:paraId="66641D73" w14:textId="77777777" w:rsidR="00635596" w:rsidRPr="00B61686" w:rsidRDefault="00635596" w:rsidP="000B597E">
            <w:pPr>
              <w:spacing w:line="360" w:lineRule="exact"/>
              <w:rPr>
                <w:szCs w:val="21"/>
              </w:rPr>
            </w:pPr>
            <w:r w:rsidRPr="00B61686">
              <w:rPr>
                <w:szCs w:val="21"/>
              </w:rPr>
              <w:t>采纳</w:t>
            </w:r>
          </w:p>
        </w:tc>
        <w:tc>
          <w:tcPr>
            <w:tcW w:w="352" w:type="pct"/>
          </w:tcPr>
          <w:p w14:paraId="29CAB1CD" w14:textId="77777777" w:rsidR="00635596" w:rsidRPr="00B61686" w:rsidRDefault="00635596" w:rsidP="000B597E">
            <w:pPr>
              <w:jc w:val="center"/>
              <w:rPr>
                <w:szCs w:val="21"/>
              </w:rPr>
            </w:pPr>
          </w:p>
        </w:tc>
      </w:tr>
      <w:tr w:rsidR="00635596" w14:paraId="5021A209" w14:textId="77777777" w:rsidTr="000B597E">
        <w:trPr>
          <w:trHeight w:val="567"/>
          <w:jc w:val="center"/>
        </w:trPr>
        <w:tc>
          <w:tcPr>
            <w:tcW w:w="205" w:type="pct"/>
            <w:vAlign w:val="center"/>
          </w:tcPr>
          <w:p w14:paraId="7151A0F0" w14:textId="77777777" w:rsidR="00635596" w:rsidRDefault="00635596" w:rsidP="000B597E">
            <w:pPr>
              <w:spacing w:line="360" w:lineRule="exact"/>
              <w:jc w:val="center"/>
              <w:rPr>
                <w:rFonts w:hint="eastAsia"/>
                <w:szCs w:val="21"/>
              </w:rPr>
            </w:pPr>
            <w:r>
              <w:rPr>
                <w:rFonts w:hint="eastAsia"/>
                <w:szCs w:val="21"/>
              </w:rPr>
              <w:t>3</w:t>
            </w:r>
            <w:r>
              <w:rPr>
                <w:szCs w:val="21"/>
              </w:rPr>
              <w:t>2</w:t>
            </w:r>
          </w:p>
        </w:tc>
        <w:tc>
          <w:tcPr>
            <w:tcW w:w="656" w:type="pct"/>
            <w:vAlign w:val="center"/>
          </w:tcPr>
          <w:p w14:paraId="6397F898" w14:textId="77777777" w:rsidR="00635596" w:rsidRDefault="00635596" w:rsidP="000B597E">
            <w:pPr>
              <w:jc w:val="center"/>
              <w:rPr>
                <w:rFonts w:hint="eastAsia"/>
                <w:szCs w:val="21"/>
              </w:rPr>
            </w:pPr>
            <w:r>
              <w:rPr>
                <w:rFonts w:hint="eastAsia"/>
                <w:szCs w:val="21"/>
              </w:rPr>
              <w:t>7</w:t>
            </w:r>
            <w:r>
              <w:rPr>
                <w:szCs w:val="21"/>
              </w:rPr>
              <w:t>.1.1</w:t>
            </w:r>
          </w:p>
        </w:tc>
        <w:tc>
          <w:tcPr>
            <w:tcW w:w="2048" w:type="pct"/>
            <w:vAlign w:val="center"/>
          </w:tcPr>
          <w:p w14:paraId="5828BE27" w14:textId="77777777" w:rsidR="00635596" w:rsidRPr="00100C73" w:rsidRDefault="00635596" w:rsidP="000B597E">
            <w:pPr>
              <w:adjustRightInd w:val="0"/>
              <w:snapToGrid w:val="0"/>
              <w:spacing w:line="360" w:lineRule="auto"/>
              <w:jc w:val="left"/>
              <w:rPr>
                <w:rFonts w:hint="eastAsia"/>
              </w:rPr>
            </w:pPr>
            <w:r>
              <w:rPr>
                <w:rFonts w:hint="eastAsia"/>
              </w:rPr>
              <w:t>文件中</w:t>
            </w:r>
            <w:r>
              <w:rPr>
                <w:rFonts w:hint="eastAsia"/>
              </w:rPr>
              <w:t>7</w:t>
            </w:r>
            <w:r>
              <w:t>.1.1</w:t>
            </w:r>
            <w:r>
              <w:rPr>
                <w:rFonts w:hint="eastAsia"/>
              </w:rPr>
              <w:t>“本标准”修改为“本文件”；</w:t>
            </w:r>
          </w:p>
        </w:tc>
        <w:tc>
          <w:tcPr>
            <w:tcW w:w="1112" w:type="pct"/>
            <w:vAlign w:val="center"/>
          </w:tcPr>
          <w:p w14:paraId="2E13BD54" w14:textId="77777777" w:rsidR="00635596" w:rsidRPr="00B80275" w:rsidRDefault="00635596" w:rsidP="000B597E">
            <w:pPr>
              <w:jc w:val="center"/>
              <w:rPr>
                <w:rFonts w:hint="eastAsia"/>
              </w:rPr>
            </w:pPr>
            <w:r w:rsidRPr="00B80275">
              <w:rPr>
                <w:rFonts w:hint="eastAsia"/>
              </w:rPr>
              <w:t>赣州湛海新材料科技有限公司</w:t>
            </w:r>
          </w:p>
        </w:tc>
        <w:tc>
          <w:tcPr>
            <w:tcW w:w="627" w:type="pct"/>
            <w:vAlign w:val="center"/>
          </w:tcPr>
          <w:p w14:paraId="46530D37" w14:textId="77777777" w:rsidR="00635596" w:rsidRPr="00B61686" w:rsidRDefault="00635596" w:rsidP="000B597E">
            <w:pPr>
              <w:spacing w:line="360" w:lineRule="exact"/>
              <w:rPr>
                <w:szCs w:val="21"/>
              </w:rPr>
            </w:pPr>
            <w:r w:rsidRPr="00B61686">
              <w:rPr>
                <w:szCs w:val="21"/>
              </w:rPr>
              <w:t>采纳</w:t>
            </w:r>
          </w:p>
        </w:tc>
        <w:tc>
          <w:tcPr>
            <w:tcW w:w="352" w:type="pct"/>
          </w:tcPr>
          <w:p w14:paraId="7B2EDEAE" w14:textId="77777777" w:rsidR="00635596" w:rsidRPr="00B61686" w:rsidRDefault="00635596" w:rsidP="000B597E">
            <w:pPr>
              <w:jc w:val="center"/>
              <w:rPr>
                <w:szCs w:val="21"/>
              </w:rPr>
            </w:pPr>
          </w:p>
        </w:tc>
      </w:tr>
      <w:tr w:rsidR="00635596" w14:paraId="03E61940" w14:textId="77777777" w:rsidTr="000B597E">
        <w:trPr>
          <w:trHeight w:val="567"/>
          <w:jc w:val="center"/>
        </w:trPr>
        <w:tc>
          <w:tcPr>
            <w:tcW w:w="205" w:type="pct"/>
            <w:vAlign w:val="center"/>
          </w:tcPr>
          <w:p w14:paraId="3552119B" w14:textId="77777777" w:rsidR="00635596" w:rsidRDefault="00635596" w:rsidP="000B597E">
            <w:pPr>
              <w:spacing w:line="360" w:lineRule="exact"/>
              <w:jc w:val="center"/>
              <w:rPr>
                <w:rFonts w:hint="eastAsia"/>
                <w:szCs w:val="21"/>
              </w:rPr>
            </w:pPr>
            <w:r>
              <w:rPr>
                <w:rFonts w:hint="eastAsia"/>
                <w:szCs w:val="21"/>
              </w:rPr>
              <w:t>3</w:t>
            </w:r>
            <w:r>
              <w:rPr>
                <w:szCs w:val="21"/>
              </w:rPr>
              <w:t>3</w:t>
            </w:r>
          </w:p>
        </w:tc>
        <w:tc>
          <w:tcPr>
            <w:tcW w:w="656" w:type="pct"/>
            <w:vAlign w:val="center"/>
          </w:tcPr>
          <w:p w14:paraId="287A3516" w14:textId="77777777" w:rsidR="00635596" w:rsidRDefault="00635596" w:rsidP="000B597E">
            <w:pPr>
              <w:jc w:val="center"/>
              <w:rPr>
                <w:rFonts w:hint="eastAsia"/>
                <w:szCs w:val="21"/>
              </w:rPr>
            </w:pPr>
            <w:r>
              <w:rPr>
                <w:rFonts w:hint="eastAsia"/>
                <w:szCs w:val="21"/>
              </w:rPr>
              <w:t>8</w:t>
            </w:r>
          </w:p>
        </w:tc>
        <w:tc>
          <w:tcPr>
            <w:tcW w:w="2048" w:type="pct"/>
            <w:vAlign w:val="center"/>
          </w:tcPr>
          <w:p w14:paraId="7353554C" w14:textId="77777777" w:rsidR="00635596" w:rsidRDefault="00635596" w:rsidP="000B597E">
            <w:pPr>
              <w:adjustRightInd w:val="0"/>
              <w:snapToGrid w:val="0"/>
              <w:spacing w:line="360" w:lineRule="auto"/>
              <w:jc w:val="left"/>
              <w:rPr>
                <w:rFonts w:hint="eastAsia"/>
              </w:rPr>
            </w:pPr>
            <w:r>
              <w:rPr>
                <w:rFonts w:hint="eastAsia"/>
              </w:rPr>
              <w:t>文件第</w:t>
            </w:r>
            <w:r>
              <w:rPr>
                <w:rFonts w:hint="eastAsia"/>
              </w:rPr>
              <w:t>8</w:t>
            </w:r>
            <w:r>
              <w:rPr>
                <w:rFonts w:hint="eastAsia"/>
              </w:rPr>
              <w:t>章，考虑是否引用</w:t>
            </w:r>
            <w:r w:rsidRPr="00393B96">
              <w:t>GB 39176</w:t>
            </w:r>
          </w:p>
        </w:tc>
        <w:tc>
          <w:tcPr>
            <w:tcW w:w="1112" w:type="pct"/>
            <w:vAlign w:val="center"/>
          </w:tcPr>
          <w:p w14:paraId="5EFC2950" w14:textId="77777777" w:rsidR="00635596" w:rsidRPr="00B80275" w:rsidRDefault="00635596" w:rsidP="000B597E">
            <w:pPr>
              <w:jc w:val="center"/>
              <w:rPr>
                <w:rFonts w:hint="eastAsia"/>
              </w:rPr>
            </w:pPr>
            <w:r w:rsidRPr="00B80275">
              <w:rPr>
                <w:rFonts w:hint="eastAsia"/>
              </w:rPr>
              <w:t>赣州湛海新材料科技有限公司</w:t>
            </w:r>
          </w:p>
        </w:tc>
        <w:tc>
          <w:tcPr>
            <w:tcW w:w="627" w:type="pct"/>
            <w:vAlign w:val="center"/>
          </w:tcPr>
          <w:p w14:paraId="0AC9C0B3" w14:textId="77777777" w:rsidR="00635596" w:rsidRPr="00B61686" w:rsidRDefault="00635596" w:rsidP="000B597E">
            <w:pPr>
              <w:spacing w:line="360" w:lineRule="exact"/>
              <w:rPr>
                <w:szCs w:val="21"/>
              </w:rPr>
            </w:pPr>
            <w:r>
              <w:rPr>
                <w:rFonts w:hint="eastAsia"/>
                <w:szCs w:val="21"/>
              </w:rPr>
              <w:t>不</w:t>
            </w:r>
            <w:r w:rsidRPr="00B61686">
              <w:rPr>
                <w:szCs w:val="21"/>
              </w:rPr>
              <w:t>采纳</w:t>
            </w:r>
          </w:p>
        </w:tc>
        <w:tc>
          <w:tcPr>
            <w:tcW w:w="352" w:type="pct"/>
          </w:tcPr>
          <w:p w14:paraId="78F2564F" w14:textId="77777777" w:rsidR="00635596" w:rsidRPr="00B61686" w:rsidRDefault="00635596" w:rsidP="000B597E">
            <w:pPr>
              <w:jc w:val="center"/>
              <w:rPr>
                <w:szCs w:val="21"/>
              </w:rPr>
            </w:pPr>
            <w:r>
              <w:rPr>
                <w:rFonts w:hint="eastAsia"/>
                <w:szCs w:val="21"/>
              </w:rPr>
              <w:t>需讨论</w:t>
            </w:r>
          </w:p>
        </w:tc>
      </w:tr>
    </w:tbl>
    <w:p w14:paraId="1F7965F6" w14:textId="77777777" w:rsidR="00635596" w:rsidRPr="00635596" w:rsidRDefault="00635596">
      <w:pPr>
        <w:spacing w:line="312" w:lineRule="auto"/>
        <w:ind w:firstLine="420"/>
        <w:rPr>
          <w:rFonts w:hint="eastAsia"/>
        </w:rPr>
      </w:pPr>
    </w:p>
    <w:p w14:paraId="01A569A6" w14:textId="0E195504" w:rsidR="006729C7" w:rsidRPr="00073D66" w:rsidRDefault="006E1DC0">
      <w:pPr>
        <w:spacing w:line="312" w:lineRule="auto"/>
        <w:ind w:firstLine="420"/>
      </w:pPr>
      <w:r w:rsidRPr="00073D66">
        <w:rPr>
          <w:rFonts w:hint="eastAsia"/>
        </w:rPr>
        <w:t>2</w:t>
      </w:r>
      <w:r w:rsidRPr="00073D66">
        <w:t>02</w:t>
      </w:r>
      <w:r w:rsidR="004869D7">
        <w:t>3</w:t>
      </w:r>
      <w:r w:rsidRPr="00073D66">
        <w:rPr>
          <w:rFonts w:hint="eastAsia"/>
        </w:rPr>
        <w:t>年</w:t>
      </w:r>
      <w:r w:rsidR="004869D7">
        <w:t>11</w:t>
      </w:r>
      <w:r w:rsidRPr="00073D66">
        <w:rPr>
          <w:rFonts w:hint="eastAsia"/>
        </w:rPr>
        <w:t>月</w:t>
      </w:r>
      <w:r w:rsidR="004869D7">
        <w:t>2</w:t>
      </w:r>
      <w:r w:rsidRPr="00073D66">
        <w:rPr>
          <w:rFonts w:hint="eastAsia"/>
        </w:rPr>
        <w:t>日《</w:t>
      </w:r>
      <w:r w:rsidR="003818E1">
        <w:rPr>
          <w:rFonts w:hint="eastAsia"/>
        </w:rPr>
        <w:t>铒</w:t>
      </w:r>
      <w:r w:rsidR="00366A5E" w:rsidRPr="00073D66">
        <w:rPr>
          <w:rFonts w:hint="eastAsia"/>
        </w:rPr>
        <w:t>镁合金</w:t>
      </w:r>
      <w:r w:rsidRPr="00073D66">
        <w:rPr>
          <w:rFonts w:hint="eastAsia"/>
        </w:rPr>
        <w:t>》在中国有色金属标准质量信息网上公开</w:t>
      </w:r>
      <w:r w:rsidRPr="00073D66">
        <w:t>征求意见。</w:t>
      </w:r>
    </w:p>
    <w:p w14:paraId="120E4D41" w14:textId="602F2BF4" w:rsidR="00502A7A" w:rsidRPr="00073D66" w:rsidRDefault="006E1DC0" w:rsidP="00635596">
      <w:pPr>
        <w:spacing w:line="312" w:lineRule="auto"/>
        <w:ind w:firstLine="420"/>
      </w:pPr>
      <w:r w:rsidRPr="00073D66">
        <w:rPr>
          <w:rFonts w:hint="eastAsia"/>
        </w:rPr>
        <w:t>20</w:t>
      </w:r>
      <w:r w:rsidRPr="00073D66">
        <w:t>2</w:t>
      </w:r>
      <w:r w:rsidR="00635596">
        <w:t>3</w:t>
      </w:r>
      <w:r w:rsidRPr="00073D66">
        <w:rPr>
          <w:rFonts w:hint="eastAsia"/>
        </w:rPr>
        <w:t>年</w:t>
      </w:r>
      <w:r w:rsidR="00635596">
        <w:t>11</w:t>
      </w:r>
      <w:r w:rsidRPr="00073D66">
        <w:rPr>
          <w:rFonts w:hint="eastAsia"/>
        </w:rPr>
        <w:t>月</w:t>
      </w:r>
      <w:r w:rsidR="00635596">
        <w:t>8</w:t>
      </w:r>
      <w:r w:rsidRPr="00073D66">
        <w:rPr>
          <w:rFonts w:hint="eastAsia"/>
        </w:rPr>
        <w:t>日</w:t>
      </w:r>
      <w:r w:rsidRPr="00073D66">
        <w:rPr>
          <w:rFonts w:hint="eastAsia"/>
        </w:rPr>
        <w:t>~</w:t>
      </w:r>
      <w:r w:rsidR="00635596">
        <w:t>11</w:t>
      </w:r>
      <w:r w:rsidR="00366A5E" w:rsidRPr="00073D66">
        <w:rPr>
          <w:rFonts w:hint="eastAsia"/>
        </w:rPr>
        <w:t>日在</w:t>
      </w:r>
      <w:r w:rsidR="00635596">
        <w:rPr>
          <w:rFonts w:hint="eastAsia"/>
        </w:rPr>
        <w:t>浙江赣州</w:t>
      </w:r>
      <w:r w:rsidRPr="00073D66">
        <w:rPr>
          <w:rFonts w:hint="eastAsia"/>
        </w:rPr>
        <w:t>召开稀土标准工作会议，会上</w:t>
      </w:r>
      <w:r w:rsidR="00635596">
        <w:rPr>
          <w:rFonts w:hint="eastAsia"/>
        </w:rPr>
        <w:t>将</w:t>
      </w:r>
      <w:r w:rsidRPr="00073D66">
        <w:rPr>
          <w:rFonts w:hint="eastAsia"/>
        </w:rPr>
        <w:t>对《</w:t>
      </w:r>
      <w:r w:rsidR="003818E1">
        <w:rPr>
          <w:rFonts w:hint="eastAsia"/>
        </w:rPr>
        <w:t>铒</w:t>
      </w:r>
      <w:r w:rsidR="00366A5E" w:rsidRPr="00073D66">
        <w:rPr>
          <w:rFonts w:hint="eastAsia"/>
        </w:rPr>
        <w:t>镁合金</w:t>
      </w:r>
      <w:r w:rsidRPr="00073D66">
        <w:rPr>
          <w:rFonts w:hint="eastAsia"/>
        </w:rPr>
        <w:t>》（征求意见稿）进行意见</w:t>
      </w:r>
      <w:r w:rsidR="00635596">
        <w:rPr>
          <w:rFonts w:hint="eastAsia"/>
        </w:rPr>
        <w:t>讨论</w:t>
      </w:r>
      <w:r w:rsidRPr="00073D66">
        <w:rPr>
          <w:rFonts w:hint="eastAsia"/>
        </w:rPr>
        <w:t>。</w:t>
      </w:r>
    </w:p>
    <w:p w14:paraId="49B671A8" w14:textId="6BF1C8B5" w:rsidR="00502A7A" w:rsidRPr="00073D66" w:rsidRDefault="00502A7A" w:rsidP="00502A7A">
      <w:pPr>
        <w:spacing w:line="312" w:lineRule="auto"/>
        <w:ind w:firstLine="420"/>
      </w:pPr>
      <w:r w:rsidRPr="00073D66">
        <w:t>意见汇总处理表，按照章节排序，（参与单位意见也要写</w:t>
      </w:r>
      <w:r w:rsidRPr="00073D66">
        <w:rPr>
          <w:rFonts w:hint="eastAsia"/>
        </w:rPr>
        <w:t>在编制说明里</w:t>
      </w:r>
      <w:r w:rsidRPr="00073D66">
        <w:t>）</w:t>
      </w:r>
      <w:r w:rsidRPr="00073D66">
        <w:rPr>
          <w:rFonts w:hint="eastAsia"/>
        </w:rPr>
        <w:t>，将</w:t>
      </w:r>
      <w:r w:rsidRPr="00073D66">
        <w:t>意见汇总处理表按照章节排序</w:t>
      </w:r>
      <w:r w:rsidRPr="00073D66">
        <w:rPr>
          <w:rFonts w:hint="eastAsia"/>
        </w:rPr>
        <w:t>要求，排好序，然后将参与单位意见按照编制说明要求填写在编制说明里。</w:t>
      </w:r>
    </w:p>
    <w:p w14:paraId="4CBE9B61" w14:textId="48891A1A" w:rsidR="006729C7" w:rsidRPr="00073D66" w:rsidRDefault="006E1DC0">
      <w:pPr>
        <w:spacing w:line="312" w:lineRule="auto"/>
        <w:ind w:firstLine="420"/>
      </w:pPr>
      <w:r w:rsidRPr="00073D66">
        <w:rPr>
          <w:rFonts w:hint="eastAsia"/>
        </w:rPr>
        <w:t>征求意见阶段共发送《</w:t>
      </w:r>
      <w:r w:rsidR="003818E1">
        <w:rPr>
          <w:rFonts w:hint="eastAsia"/>
        </w:rPr>
        <w:t>铒</w:t>
      </w:r>
      <w:r w:rsidR="00502A7A" w:rsidRPr="00073D66">
        <w:rPr>
          <w:rFonts w:hint="eastAsia"/>
        </w:rPr>
        <w:t>镁合金</w:t>
      </w:r>
      <w:r w:rsidRPr="00073D66">
        <w:rPr>
          <w:rFonts w:hint="eastAsia"/>
        </w:rPr>
        <w:t>》（征求意见稿）的单位数</w:t>
      </w:r>
      <w:r w:rsidR="00635596">
        <w:t>25</w:t>
      </w:r>
      <w:r w:rsidRPr="00073D66">
        <w:rPr>
          <w:rFonts w:hint="eastAsia"/>
        </w:rPr>
        <w:t>个，收到回函的单位数</w:t>
      </w:r>
      <w:r w:rsidR="00635596">
        <w:t>10</w:t>
      </w:r>
      <w:r w:rsidRPr="00073D66">
        <w:rPr>
          <w:rFonts w:hint="eastAsia"/>
        </w:rPr>
        <w:t>个，回函并有建议或意见的单位数</w:t>
      </w:r>
      <w:r w:rsidR="00635596">
        <w:t>8</w:t>
      </w:r>
      <w:r w:rsidRPr="00073D66">
        <w:rPr>
          <w:rFonts w:hint="eastAsia"/>
        </w:rPr>
        <w:t>个，详见《征求意见稿意见汇总处理表》。征求意见范围广泛且具代表性，编制组根据征求到</w:t>
      </w:r>
      <w:r w:rsidRPr="00073D66">
        <w:t>的专家</w:t>
      </w:r>
      <w:r w:rsidRPr="00073D66">
        <w:rPr>
          <w:rFonts w:hint="eastAsia"/>
        </w:rPr>
        <w:t>意见对《征求意见稿》进行修改完善，于</w:t>
      </w:r>
      <w:r w:rsidRPr="00073D66">
        <w:rPr>
          <w:rFonts w:hint="eastAsia"/>
        </w:rPr>
        <w:t>20</w:t>
      </w:r>
      <w:r w:rsidRPr="00073D66">
        <w:t>2</w:t>
      </w:r>
      <w:r w:rsidR="00635596">
        <w:t>3</w:t>
      </w:r>
      <w:r w:rsidRPr="00073D66">
        <w:rPr>
          <w:rFonts w:hint="eastAsia"/>
        </w:rPr>
        <w:t>年</w:t>
      </w:r>
      <w:r w:rsidR="00502A7A" w:rsidRPr="00073D66">
        <w:t>10</w:t>
      </w:r>
      <w:r w:rsidR="00502A7A" w:rsidRPr="00073D66">
        <w:rPr>
          <w:rFonts w:hint="eastAsia"/>
        </w:rPr>
        <w:t>月形成了《</w:t>
      </w:r>
      <w:r w:rsidR="003818E1">
        <w:rPr>
          <w:rFonts w:hint="eastAsia"/>
        </w:rPr>
        <w:t>铒</w:t>
      </w:r>
      <w:r w:rsidR="00502A7A" w:rsidRPr="00073D66">
        <w:rPr>
          <w:rFonts w:hint="eastAsia"/>
        </w:rPr>
        <w:t>镁合金</w:t>
      </w:r>
      <w:r w:rsidRPr="00073D66">
        <w:rPr>
          <w:rFonts w:hint="eastAsia"/>
        </w:rPr>
        <w:t>》（</w:t>
      </w:r>
      <w:r w:rsidR="00635596">
        <w:rPr>
          <w:rFonts w:hint="eastAsia"/>
        </w:rPr>
        <w:t>预</w:t>
      </w:r>
      <w:r w:rsidRPr="00073D66">
        <w:rPr>
          <w:rFonts w:hint="eastAsia"/>
        </w:rPr>
        <w:t>审稿）。</w:t>
      </w:r>
    </w:p>
    <w:p w14:paraId="0B1190CF"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二、标准编制原则</w:t>
      </w:r>
    </w:p>
    <w:p w14:paraId="0FEB6117" w14:textId="77777777" w:rsidR="006729C7" w:rsidRPr="00073D66" w:rsidRDefault="006E1DC0">
      <w:pPr>
        <w:tabs>
          <w:tab w:val="center" w:pos="5086"/>
        </w:tabs>
        <w:spacing w:line="312" w:lineRule="auto"/>
        <w:ind w:firstLine="420"/>
      </w:pPr>
      <w:r w:rsidRPr="00073D66">
        <w:rPr>
          <w:rFonts w:hint="eastAsia"/>
        </w:rPr>
        <w:t>本标准起草过程中遵循以下原则：</w:t>
      </w:r>
    </w:p>
    <w:p w14:paraId="53F8751D" w14:textId="77777777" w:rsidR="006729C7" w:rsidRPr="00073D66" w:rsidRDefault="006E1DC0">
      <w:pPr>
        <w:tabs>
          <w:tab w:val="center" w:pos="5086"/>
        </w:tabs>
        <w:spacing w:line="312" w:lineRule="auto"/>
      </w:pPr>
      <w:r w:rsidRPr="00073D66">
        <w:rPr>
          <w:rFonts w:hint="eastAsia"/>
        </w:rPr>
        <w:t>（一）规范性原则：</w:t>
      </w:r>
      <w:r w:rsidRPr="00073D66">
        <w:t>本标准是根据</w:t>
      </w:r>
      <w:r w:rsidRPr="00073D66">
        <w:t>GB/T</w:t>
      </w:r>
      <w:r w:rsidRPr="00073D66">
        <w:rPr>
          <w:rFonts w:hint="eastAsia"/>
        </w:rPr>
        <w:t xml:space="preserve"> </w:t>
      </w:r>
      <w:r w:rsidRPr="00073D66">
        <w:t>1.1-2020</w:t>
      </w:r>
      <w:r w:rsidRPr="00073D66">
        <w:t>《标准化工作导则</w:t>
      </w:r>
      <w:r w:rsidRPr="00073D66">
        <w:t xml:space="preserve"> </w:t>
      </w:r>
      <w:r w:rsidRPr="00073D66">
        <w:t>第</w:t>
      </w:r>
      <w:r w:rsidRPr="00073D66">
        <w:t>1</w:t>
      </w:r>
      <w:r w:rsidRPr="00073D66">
        <w:t>部分</w:t>
      </w:r>
      <w:r w:rsidRPr="00073D66">
        <w:t>:</w:t>
      </w:r>
      <w:r w:rsidRPr="00073D66">
        <w:t>标准化文件的结构和起草规则》和</w:t>
      </w:r>
      <w:r w:rsidRPr="00073D66">
        <w:t>GB/T</w:t>
      </w:r>
      <w:r w:rsidRPr="00073D66">
        <w:rPr>
          <w:rFonts w:hint="eastAsia"/>
        </w:rPr>
        <w:t xml:space="preserve"> </w:t>
      </w:r>
      <w:r w:rsidRPr="00073D66">
        <w:t>20001.4-20</w:t>
      </w:r>
      <w:r w:rsidRPr="00073D66">
        <w:rPr>
          <w:rFonts w:hint="eastAsia"/>
        </w:rPr>
        <w:t>15</w:t>
      </w:r>
      <w:r w:rsidRPr="00073D66">
        <w:t>《标准编写规则</w:t>
      </w:r>
      <w:r w:rsidRPr="00073D66">
        <w:t xml:space="preserve"> </w:t>
      </w:r>
      <w:r w:rsidRPr="00073D66">
        <w:t>第</w:t>
      </w:r>
      <w:r w:rsidRPr="00073D66">
        <w:t>4</w:t>
      </w:r>
      <w:r w:rsidRPr="00073D66">
        <w:t>部分：</w:t>
      </w:r>
      <w:r w:rsidRPr="00073D66">
        <w:rPr>
          <w:rFonts w:hint="eastAsia"/>
        </w:rPr>
        <w:t>试验方法标准</w:t>
      </w:r>
      <w:r w:rsidRPr="00073D66">
        <w:t>》的要求进行编写的</w:t>
      </w:r>
      <w:r w:rsidRPr="00073D66">
        <w:rPr>
          <w:rFonts w:hint="eastAsia"/>
        </w:rPr>
        <w:t>；</w:t>
      </w:r>
    </w:p>
    <w:p w14:paraId="7DB1B77E" w14:textId="67BEA9A7" w:rsidR="006729C7" w:rsidRPr="00073D66" w:rsidRDefault="006E1DC0">
      <w:pPr>
        <w:tabs>
          <w:tab w:val="center" w:pos="5086"/>
        </w:tabs>
        <w:spacing w:line="312" w:lineRule="auto"/>
      </w:pPr>
      <w:r w:rsidRPr="00073D66">
        <w:rPr>
          <w:rFonts w:hint="eastAsia"/>
        </w:rPr>
        <w:t>（二）先进性：</w:t>
      </w:r>
      <w:r w:rsidR="008A25C2" w:rsidRPr="00073D66">
        <w:rPr>
          <w:rFonts w:hint="eastAsia"/>
        </w:rPr>
        <w:t>《</w:t>
      </w:r>
      <w:r w:rsidR="003818E1">
        <w:rPr>
          <w:rFonts w:hint="eastAsia"/>
        </w:rPr>
        <w:t>铒</w:t>
      </w:r>
      <w:r w:rsidR="008A25C2" w:rsidRPr="00073D66">
        <w:rPr>
          <w:rFonts w:hint="eastAsia"/>
        </w:rPr>
        <w:t>镁合金》行业标准的制定，</w:t>
      </w:r>
      <w:r w:rsidRPr="00073D66">
        <w:rPr>
          <w:rFonts w:hint="eastAsia"/>
        </w:rPr>
        <w:t>体现</w:t>
      </w:r>
      <w:r w:rsidRPr="00073D66">
        <w:t>了</w:t>
      </w:r>
      <w:r w:rsidR="008A25C2" w:rsidRPr="00073D66">
        <w:rPr>
          <w:rFonts w:hint="eastAsia"/>
        </w:rPr>
        <w:t>稀土镁合金产品</w:t>
      </w:r>
      <w:r w:rsidRPr="00073D66">
        <w:t>技术的进步，</w:t>
      </w:r>
      <w:r w:rsidRPr="00073D66">
        <w:rPr>
          <w:rFonts w:hint="eastAsia"/>
        </w:rPr>
        <w:t>适应</w:t>
      </w:r>
      <w:r w:rsidRPr="00073D66">
        <w:t>稀土产业的发展，对国内</w:t>
      </w:r>
      <w:r w:rsidRPr="00073D66">
        <w:rPr>
          <w:rFonts w:hint="eastAsia"/>
        </w:rPr>
        <w:t>稀土</w:t>
      </w:r>
      <w:r w:rsidRPr="00073D66">
        <w:t>生产企业及相关行业的技术进步产生积极的促进作用。</w:t>
      </w:r>
    </w:p>
    <w:p w14:paraId="25D95470" w14:textId="37A363DC" w:rsidR="006729C7" w:rsidRPr="00073D66" w:rsidRDefault="006E1DC0">
      <w:pPr>
        <w:tabs>
          <w:tab w:val="center" w:pos="5086"/>
        </w:tabs>
        <w:spacing w:line="312" w:lineRule="auto"/>
        <w:rPr>
          <w:szCs w:val="21"/>
        </w:rPr>
      </w:pPr>
      <w:r w:rsidRPr="00073D66">
        <w:rPr>
          <w:rFonts w:hint="eastAsia"/>
        </w:rPr>
        <w:t>（三）适用性：</w:t>
      </w:r>
      <w:r w:rsidRPr="00073D66">
        <w:t>本标准以满足我国稀土</w:t>
      </w:r>
      <w:r w:rsidR="00E01882" w:rsidRPr="00073D66">
        <w:rPr>
          <w:rFonts w:hint="eastAsia"/>
        </w:rPr>
        <w:t>镁合金产</w:t>
      </w:r>
      <w:r w:rsidRPr="00073D66">
        <w:t>品实际需求为原则，宜于应用，能够满足企业需求。</w:t>
      </w:r>
    </w:p>
    <w:p w14:paraId="1D890350" w14:textId="77777777" w:rsidR="006729C7" w:rsidRPr="00073D66" w:rsidRDefault="006E1DC0">
      <w:pPr>
        <w:tabs>
          <w:tab w:val="center" w:pos="5086"/>
        </w:tabs>
        <w:spacing w:line="312" w:lineRule="auto"/>
        <w:rPr>
          <w:szCs w:val="21"/>
        </w:rPr>
      </w:pPr>
      <w:r w:rsidRPr="00073D66">
        <w:rPr>
          <w:rFonts w:hint="eastAsia"/>
        </w:rPr>
        <w:lastRenderedPageBreak/>
        <w:t>（四）</w:t>
      </w:r>
      <w:r w:rsidRPr="00073D66">
        <w:rPr>
          <w:szCs w:val="21"/>
        </w:rPr>
        <w:t>充分考虑国家法律、安全、卫生、环保法规的要求。</w:t>
      </w:r>
    </w:p>
    <w:p w14:paraId="2C50D780"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三、标准主要内容、确定依据及主要试验和验证情况分析</w:t>
      </w:r>
    </w:p>
    <w:p w14:paraId="34680F42"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（一）标准的主要内容、确定的依据</w:t>
      </w:r>
    </w:p>
    <w:p w14:paraId="7CE1AC7B" w14:textId="7E49BADB" w:rsidR="006729C7" w:rsidRPr="00073D66" w:rsidRDefault="00E63DE8">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本标准为制定</w:t>
      </w:r>
      <w:r w:rsidR="006E1DC0" w:rsidRPr="00073D66">
        <w:rPr>
          <w:rFonts w:ascii="黑体" w:eastAsia="黑体" w:hAnsi="宋体"/>
          <w:bCs/>
          <w:sz w:val="24"/>
        </w:rPr>
        <w:t>标准</w:t>
      </w:r>
      <w:r w:rsidRPr="00073D66">
        <w:rPr>
          <w:rFonts w:ascii="黑体" w:eastAsia="黑体" w:hAnsi="宋体" w:hint="eastAsia"/>
          <w:bCs/>
          <w:sz w:val="24"/>
        </w:rPr>
        <w:t>，因此在标准的制定</w:t>
      </w:r>
      <w:r w:rsidR="006E1DC0" w:rsidRPr="00073D66">
        <w:rPr>
          <w:rFonts w:ascii="黑体" w:eastAsia="黑体" w:hAnsi="宋体" w:hint="eastAsia"/>
          <w:bCs/>
          <w:sz w:val="24"/>
        </w:rPr>
        <w:t>过程中主要对以下几个方面进行了确认：</w:t>
      </w:r>
    </w:p>
    <w:p w14:paraId="78A2EDF4" w14:textId="77777777" w:rsidR="006729C7" w:rsidRPr="00073D66" w:rsidRDefault="006E1DC0">
      <w:pPr>
        <w:pStyle w:val="afffff0"/>
        <w:numPr>
          <w:ilvl w:val="0"/>
          <w:numId w:val="2"/>
        </w:numPr>
        <w:tabs>
          <w:tab w:val="clear" w:pos="675"/>
        </w:tabs>
        <w:spacing w:beforeLines="50" w:before="156" w:afterLines="50" w:after="156" w:line="312" w:lineRule="auto"/>
        <w:ind w:left="0" w:firstLine="0"/>
        <w:rPr>
          <w:rFonts w:hAnsi="黑体"/>
        </w:rPr>
      </w:pPr>
      <w:r w:rsidRPr="00073D66">
        <w:rPr>
          <w:rFonts w:hAnsi="黑体" w:hint="eastAsia"/>
        </w:rPr>
        <w:t>测定</w:t>
      </w:r>
      <w:r w:rsidRPr="00073D66">
        <w:rPr>
          <w:rFonts w:hAnsi="黑体"/>
        </w:rPr>
        <w:t>方法</w:t>
      </w:r>
    </w:p>
    <w:p w14:paraId="1D8FB2D6" w14:textId="05569B1B" w:rsidR="006729C7" w:rsidRPr="00073D66" w:rsidRDefault="00E63DE8" w:rsidP="00635596">
      <w:pPr>
        <w:spacing w:before="50" w:after="50" w:line="360" w:lineRule="exact"/>
        <w:ind w:firstLineChars="200" w:firstLine="420"/>
        <w:rPr>
          <w:szCs w:val="21"/>
        </w:rPr>
      </w:pPr>
      <w:r w:rsidRPr="00073D66">
        <w:rPr>
          <w:rFonts w:hint="eastAsia"/>
        </w:rPr>
        <w:t>本标准以《</w:t>
      </w:r>
      <w:r w:rsidR="003818E1">
        <w:rPr>
          <w:rFonts w:hint="eastAsia"/>
        </w:rPr>
        <w:t>铒</w:t>
      </w:r>
      <w:r w:rsidRPr="00073D66">
        <w:rPr>
          <w:rFonts w:hint="eastAsia"/>
        </w:rPr>
        <w:t>镁合金》的六个牌号为基准，考虑产品实际应用时要求的主要元素和杂质元素，选定了</w:t>
      </w:r>
      <w:r w:rsidRPr="00073D66">
        <w:rPr>
          <w:rFonts w:hint="eastAsia"/>
          <w:szCs w:val="21"/>
        </w:rPr>
        <w:t>GB/T 18115.</w:t>
      </w:r>
      <w:r w:rsidR="00635596">
        <w:rPr>
          <w:szCs w:val="21"/>
        </w:rPr>
        <w:t>11</w:t>
      </w:r>
      <w:r w:rsidRPr="00073D66">
        <w:rPr>
          <w:rFonts w:hint="eastAsia"/>
          <w:szCs w:val="21"/>
        </w:rPr>
        <w:t xml:space="preserve"> </w:t>
      </w:r>
      <w:r w:rsidRPr="00073D66">
        <w:rPr>
          <w:rFonts w:hint="eastAsia"/>
          <w:szCs w:val="21"/>
        </w:rPr>
        <w:t>稀土金属及其氧化物中稀土杂质化学分析方法</w:t>
      </w:r>
      <w:r w:rsidRPr="00073D66">
        <w:rPr>
          <w:rFonts w:hint="eastAsia"/>
          <w:szCs w:val="21"/>
        </w:rPr>
        <w:t xml:space="preserve"> </w:t>
      </w:r>
      <w:r w:rsidR="003818E1">
        <w:rPr>
          <w:rFonts w:hint="eastAsia"/>
          <w:szCs w:val="21"/>
        </w:rPr>
        <w:t>铒</w:t>
      </w:r>
      <w:r w:rsidRPr="00073D66">
        <w:rPr>
          <w:rFonts w:hint="eastAsia"/>
          <w:szCs w:val="21"/>
        </w:rPr>
        <w:t>中镧、铈、镨、钕、</w:t>
      </w:r>
      <w:r w:rsidR="0097620B">
        <w:rPr>
          <w:rFonts w:hint="eastAsia"/>
          <w:szCs w:val="21"/>
        </w:rPr>
        <w:t>钐、</w:t>
      </w:r>
      <w:r w:rsidRPr="00073D66">
        <w:rPr>
          <w:rFonts w:hint="eastAsia"/>
          <w:szCs w:val="21"/>
        </w:rPr>
        <w:t>铕、钆、铽、镝、钬、铥、镱、镥和钇量的测定、</w:t>
      </w:r>
      <w:r w:rsidRPr="00073D66">
        <w:rPr>
          <w:rFonts w:hint="eastAsia"/>
          <w:szCs w:val="21"/>
        </w:rPr>
        <w:t xml:space="preserve">GB/T 12690.5 </w:t>
      </w:r>
      <w:r w:rsidRPr="00073D66">
        <w:rPr>
          <w:rFonts w:hint="eastAsia"/>
          <w:szCs w:val="21"/>
        </w:rPr>
        <w:t>稀土金属及其氧化物中非稀土杂质化学分析方法</w:t>
      </w:r>
      <w:r w:rsidRPr="00073D66">
        <w:rPr>
          <w:rFonts w:hint="eastAsia"/>
          <w:szCs w:val="21"/>
        </w:rPr>
        <w:t xml:space="preserve"> </w:t>
      </w:r>
      <w:r w:rsidRPr="00073D66">
        <w:rPr>
          <w:rFonts w:hint="eastAsia"/>
          <w:szCs w:val="21"/>
        </w:rPr>
        <w:t>第</w:t>
      </w:r>
      <w:r w:rsidRPr="00073D66">
        <w:rPr>
          <w:rFonts w:hint="eastAsia"/>
          <w:szCs w:val="21"/>
        </w:rPr>
        <w:t>5</w:t>
      </w:r>
      <w:r w:rsidRPr="00073D66">
        <w:rPr>
          <w:rFonts w:hint="eastAsia"/>
          <w:szCs w:val="21"/>
        </w:rPr>
        <w:t>部分：钴、锰、铅、镍、铜、锌、铝、铬、镁、镉、钒、铁量的测定和</w:t>
      </w:r>
      <w:r w:rsidRPr="00073D66">
        <w:rPr>
          <w:szCs w:val="21"/>
        </w:rPr>
        <w:t xml:space="preserve">GB/T 29916 </w:t>
      </w:r>
      <w:r w:rsidRPr="00073D66">
        <w:rPr>
          <w:szCs w:val="21"/>
        </w:rPr>
        <w:t>镧镁合金化学分析方法</w:t>
      </w:r>
      <w:r w:rsidR="00322AE7" w:rsidRPr="00073D66">
        <w:rPr>
          <w:rFonts w:hint="eastAsia"/>
          <w:szCs w:val="21"/>
        </w:rPr>
        <w:t>这三种化学分析方法。</w:t>
      </w:r>
    </w:p>
    <w:p w14:paraId="0F124429"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（二）主要试验和验证情况分析</w:t>
      </w:r>
    </w:p>
    <w:p w14:paraId="4ACD81F4" w14:textId="52AD7D58" w:rsidR="006729C7" w:rsidRPr="00073D66" w:rsidRDefault="006E1DC0">
      <w:pPr>
        <w:pStyle w:val="afffff0"/>
        <w:tabs>
          <w:tab w:val="clear" w:pos="675"/>
        </w:tabs>
        <w:spacing w:beforeLines="50" w:before="156" w:afterLines="50" w:after="156" w:line="312" w:lineRule="auto"/>
        <w:ind w:left="0" w:firstLine="0"/>
        <w:rPr>
          <w:rFonts w:hAnsi="黑体"/>
        </w:rPr>
      </w:pPr>
      <w:r w:rsidRPr="00073D66">
        <w:rPr>
          <w:rFonts w:hAnsi="黑体" w:hint="eastAsia"/>
        </w:rPr>
        <w:t>1、</w:t>
      </w:r>
      <w:r w:rsidR="00012609" w:rsidRPr="00073D66">
        <w:rPr>
          <w:rFonts w:hint="eastAsia"/>
          <w:szCs w:val="21"/>
        </w:rPr>
        <w:t>GB/T 18115.5、GB/T 12690.5和</w:t>
      </w:r>
      <w:r w:rsidR="00012609" w:rsidRPr="00073D66">
        <w:rPr>
          <w:szCs w:val="21"/>
        </w:rPr>
        <w:t>GB/T 29916</w:t>
      </w:r>
      <w:r w:rsidR="00693908" w:rsidRPr="00073D66">
        <w:rPr>
          <w:rFonts w:hint="eastAsia"/>
          <w:szCs w:val="21"/>
        </w:rPr>
        <w:t>方法测试成分如下</w:t>
      </w:r>
    </w:p>
    <w:p w14:paraId="67AC4863" w14:textId="70A9677E" w:rsidR="006729C7" w:rsidRPr="00073D66" w:rsidRDefault="00693908" w:rsidP="00693908">
      <w:pPr>
        <w:pStyle w:val="afffff1"/>
        <w:tabs>
          <w:tab w:val="center" w:pos="4201"/>
          <w:tab w:val="right" w:leader="dot" w:pos="9298"/>
        </w:tabs>
        <w:spacing w:beforeLines="50" w:before="156" w:line="312" w:lineRule="auto"/>
        <w:ind w:firstLineChars="0" w:firstLine="0"/>
        <w:rPr>
          <w:rFonts w:ascii="Times New Roman"/>
          <w:kern w:val="2"/>
          <w:szCs w:val="21"/>
        </w:rPr>
      </w:pPr>
      <w:r w:rsidRPr="00073D66">
        <w:rPr>
          <w:rFonts w:ascii="Times New Roman" w:hint="eastAsia"/>
          <w:kern w:val="2"/>
          <w:szCs w:val="21"/>
        </w:rPr>
        <w:t>1.</w:t>
      </w:r>
      <w:r w:rsidRPr="00073D66">
        <w:rPr>
          <w:rFonts w:ascii="Times New Roman"/>
          <w:kern w:val="2"/>
          <w:szCs w:val="21"/>
        </w:rPr>
        <w:t xml:space="preserve">1 </w:t>
      </w:r>
      <w:r w:rsidRPr="00073D66">
        <w:rPr>
          <w:rFonts w:ascii="Times New Roman" w:hint="eastAsia"/>
          <w:kern w:val="2"/>
          <w:szCs w:val="21"/>
        </w:rPr>
        <w:t>起草单位测试如下，</w:t>
      </w:r>
    </w:p>
    <w:p w14:paraId="32A214C3" w14:textId="342A2F05" w:rsidR="00322AE7" w:rsidRPr="00073D66" w:rsidRDefault="00AE3579" w:rsidP="00AE3579">
      <w:pPr>
        <w:pStyle w:val="afffff1"/>
        <w:tabs>
          <w:tab w:val="center" w:pos="4201"/>
          <w:tab w:val="right" w:leader="dot" w:pos="9298"/>
        </w:tabs>
        <w:spacing w:beforeLines="50" w:before="156" w:line="312" w:lineRule="auto"/>
        <w:ind w:firstLineChars="0" w:firstLine="0"/>
        <w:jc w:val="center"/>
        <w:rPr>
          <w:szCs w:val="21"/>
        </w:rPr>
      </w:pPr>
      <w:r>
        <w:rPr>
          <w:noProof/>
          <w:szCs w:val="21"/>
        </w:rPr>
        <w:drawing>
          <wp:inline distT="0" distB="0" distL="0" distR="0" wp14:anchorId="515A925B" wp14:editId="19B4E537">
            <wp:extent cx="3152851" cy="44587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190" cy="4474740"/>
                    </a:xfrm>
                    <a:prstGeom prst="rect">
                      <a:avLst/>
                    </a:prstGeom>
                  </pic:spPr>
                </pic:pic>
              </a:graphicData>
            </a:graphic>
          </wp:inline>
        </w:drawing>
      </w:r>
    </w:p>
    <w:p w14:paraId="0AACA0E5" w14:textId="1F5172A6" w:rsidR="00AE3579" w:rsidRDefault="00AE3579">
      <w:pPr>
        <w:pStyle w:val="afffff0"/>
        <w:tabs>
          <w:tab w:val="clear" w:pos="675"/>
        </w:tabs>
        <w:spacing w:beforeLines="0" w:afterLines="0" w:line="312" w:lineRule="auto"/>
        <w:ind w:left="0" w:firstLine="0"/>
        <w:rPr>
          <w:rFonts w:ascii="Times New Roman" w:eastAsia="宋体"/>
          <w:kern w:val="2"/>
          <w:szCs w:val="21"/>
        </w:rPr>
      </w:pPr>
      <w:r>
        <w:rPr>
          <w:rFonts w:ascii="Times New Roman" w:eastAsia="宋体"/>
          <w:noProof/>
          <w:kern w:val="2"/>
          <w:szCs w:val="21"/>
        </w:rPr>
        <w:lastRenderedPageBreak/>
        <w:drawing>
          <wp:inline distT="0" distB="0" distL="0" distR="0" wp14:anchorId="12A80354" wp14:editId="3A143849">
            <wp:extent cx="5238750" cy="74085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0" cy="7408545"/>
                    </a:xfrm>
                    <a:prstGeom prst="rect">
                      <a:avLst/>
                    </a:prstGeom>
                  </pic:spPr>
                </pic:pic>
              </a:graphicData>
            </a:graphic>
          </wp:inline>
        </w:drawing>
      </w:r>
    </w:p>
    <w:p w14:paraId="29E9C0E1" w14:textId="34C01E50" w:rsidR="00AE3579" w:rsidRDefault="00AE3579">
      <w:pPr>
        <w:pStyle w:val="afffff0"/>
        <w:tabs>
          <w:tab w:val="clear" w:pos="675"/>
        </w:tabs>
        <w:spacing w:beforeLines="0" w:afterLines="0" w:line="312" w:lineRule="auto"/>
        <w:ind w:left="0" w:firstLine="0"/>
        <w:rPr>
          <w:rFonts w:ascii="Times New Roman" w:eastAsia="宋体"/>
          <w:kern w:val="2"/>
          <w:szCs w:val="21"/>
        </w:rPr>
      </w:pPr>
    </w:p>
    <w:p w14:paraId="4957BC14" w14:textId="45D71D03" w:rsidR="00AE3579" w:rsidRDefault="00AE3579" w:rsidP="00AE3579"/>
    <w:p w14:paraId="6880DC72" w14:textId="3295F1E2" w:rsidR="00AE3579" w:rsidRDefault="00AE3579" w:rsidP="00AE3579"/>
    <w:p w14:paraId="3D6D373B" w14:textId="21EC9AE4" w:rsidR="00AE3579" w:rsidRDefault="00AE3579" w:rsidP="00AE3579"/>
    <w:p w14:paraId="0CFEE91C" w14:textId="2A418734" w:rsidR="00AE3579" w:rsidRDefault="00AE3579" w:rsidP="00AE3579"/>
    <w:p w14:paraId="2EEC99ED" w14:textId="77777777" w:rsidR="00AE3579" w:rsidRPr="00AE3579" w:rsidRDefault="00AE3579" w:rsidP="00AE3579">
      <w:pPr>
        <w:rPr>
          <w:rFonts w:hint="eastAsia"/>
        </w:rPr>
      </w:pPr>
    </w:p>
    <w:p w14:paraId="5761F480" w14:textId="1BA52784" w:rsidR="006729C7" w:rsidRPr="00073D66" w:rsidRDefault="006E1DC0">
      <w:pPr>
        <w:pStyle w:val="afffff0"/>
        <w:tabs>
          <w:tab w:val="clear" w:pos="675"/>
        </w:tabs>
        <w:spacing w:beforeLines="0" w:afterLines="0" w:line="312" w:lineRule="auto"/>
        <w:ind w:left="0" w:firstLine="0"/>
        <w:rPr>
          <w:rFonts w:ascii="Times New Roman" w:eastAsia="宋体"/>
          <w:kern w:val="2"/>
          <w:szCs w:val="21"/>
        </w:rPr>
      </w:pPr>
      <w:r w:rsidRPr="00073D66">
        <w:rPr>
          <w:rFonts w:ascii="Times New Roman" w:eastAsia="宋体" w:hint="eastAsia"/>
          <w:kern w:val="2"/>
          <w:szCs w:val="21"/>
        </w:rPr>
        <w:lastRenderedPageBreak/>
        <w:t>1.</w:t>
      </w:r>
      <w:r w:rsidRPr="00073D66">
        <w:rPr>
          <w:rFonts w:ascii="Times New Roman" w:eastAsia="宋体"/>
          <w:kern w:val="2"/>
          <w:szCs w:val="21"/>
        </w:rPr>
        <w:t xml:space="preserve">2 </w:t>
      </w:r>
      <w:r w:rsidR="00693908" w:rsidRPr="00073D66">
        <w:rPr>
          <w:rFonts w:ascii="Times New Roman" w:eastAsia="宋体" w:hint="eastAsia"/>
          <w:kern w:val="2"/>
          <w:szCs w:val="21"/>
        </w:rPr>
        <w:t>验证单位</w:t>
      </w:r>
      <w:r w:rsidR="00693908" w:rsidRPr="00073D66">
        <w:rPr>
          <w:rFonts w:ascii="Times New Roman" w:eastAsia="宋体" w:hint="eastAsia"/>
          <w:kern w:val="2"/>
          <w:szCs w:val="21"/>
        </w:rPr>
        <w:t>1</w:t>
      </w:r>
      <w:r w:rsidR="00693908" w:rsidRPr="00073D66">
        <w:rPr>
          <w:rFonts w:ascii="Times New Roman" w:eastAsia="宋体" w:hint="eastAsia"/>
          <w:kern w:val="2"/>
          <w:szCs w:val="21"/>
        </w:rPr>
        <w:t>测试如下：</w:t>
      </w:r>
    </w:p>
    <w:p w14:paraId="6C87F800" w14:textId="150736A4" w:rsidR="00693908" w:rsidRDefault="00AE3579" w:rsidP="00693908">
      <w:r>
        <w:rPr>
          <w:noProof/>
        </w:rPr>
        <w:drawing>
          <wp:inline distT="0" distB="0" distL="0" distR="0" wp14:anchorId="161A3268" wp14:editId="6A247E1E">
            <wp:extent cx="7395845" cy="5238750"/>
            <wp:effectExtent l="0" t="7302" r="7302" b="7303"/>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395845" cy="5238750"/>
                    </a:xfrm>
                    <a:prstGeom prst="rect">
                      <a:avLst/>
                    </a:prstGeom>
                  </pic:spPr>
                </pic:pic>
              </a:graphicData>
            </a:graphic>
          </wp:inline>
        </w:drawing>
      </w:r>
    </w:p>
    <w:p w14:paraId="50C80114" w14:textId="23DE2B64" w:rsidR="00AE3579" w:rsidRDefault="00AE3579" w:rsidP="00693908"/>
    <w:p w14:paraId="1D336DFA" w14:textId="590ED0B5" w:rsidR="00AE3579" w:rsidRDefault="00AE3579" w:rsidP="00693908"/>
    <w:p w14:paraId="28699522" w14:textId="758B09F9" w:rsidR="00AE3579" w:rsidRDefault="00AE3579" w:rsidP="00693908"/>
    <w:p w14:paraId="720A8061" w14:textId="17EBEADF" w:rsidR="00AE3579" w:rsidRDefault="00AE3579" w:rsidP="00693908"/>
    <w:p w14:paraId="509E3A90" w14:textId="77777777" w:rsidR="00AE3579" w:rsidRPr="00073D66" w:rsidRDefault="00AE3579" w:rsidP="00693908">
      <w:pPr>
        <w:rPr>
          <w:rFonts w:hint="eastAsia"/>
        </w:rPr>
      </w:pPr>
    </w:p>
    <w:p w14:paraId="479ED0A7" w14:textId="2F46A339" w:rsidR="00693908" w:rsidRPr="00073D66" w:rsidRDefault="00693908" w:rsidP="00693908">
      <w:pPr>
        <w:rPr>
          <w:szCs w:val="21"/>
        </w:rPr>
      </w:pPr>
      <w:r w:rsidRPr="00073D66">
        <w:rPr>
          <w:rFonts w:hint="eastAsia"/>
          <w:szCs w:val="21"/>
        </w:rPr>
        <w:lastRenderedPageBreak/>
        <w:t>1.</w:t>
      </w:r>
      <w:r w:rsidRPr="00073D66">
        <w:rPr>
          <w:szCs w:val="21"/>
        </w:rPr>
        <w:t xml:space="preserve">3 </w:t>
      </w:r>
      <w:r w:rsidRPr="00073D66">
        <w:rPr>
          <w:rFonts w:hint="eastAsia"/>
          <w:szCs w:val="21"/>
        </w:rPr>
        <w:t>验证单位</w:t>
      </w:r>
      <w:r w:rsidRPr="00073D66">
        <w:rPr>
          <w:szCs w:val="21"/>
        </w:rPr>
        <w:t>2</w:t>
      </w:r>
      <w:r w:rsidRPr="00073D66">
        <w:rPr>
          <w:rFonts w:hint="eastAsia"/>
          <w:szCs w:val="21"/>
        </w:rPr>
        <w:t>测试如下：</w:t>
      </w:r>
    </w:p>
    <w:p w14:paraId="6DE89987" w14:textId="14CD18A7" w:rsidR="00AE3579" w:rsidRDefault="00AE3579">
      <w:pPr>
        <w:spacing w:beforeLines="50" w:before="156" w:line="312" w:lineRule="auto"/>
        <w:ind w:firstLineChars="200" w:firstLine="420"/>
      </w:pPr>
      <w:r>
        <w:rPr>
          <w:noProof/>
        </w:rPr>
        <w:drawing>
          <wp:inline distT="0" distB="0" distL="0" distR="0" wp14:anchorId="1AD875E5" wp14:editId="1C3ABF64">
            <wp:extent cx="5238750" cy="74091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8750" cy="7409180"/>
                    </a:xfrm>
                    <a:prstGeom prst="rect">
                      <a:avLst/>
                    </a:prstGeom>
                  </pic:spPr>
                </pic:pic>
              </a:graphicData>
            </a:graphic>
          </wp:inline>
        </w:drawing>
      </w:r>
    </w:p>
    <w:p w14:paraId="1B37706C" w14:textId="5E32086B" w:rsidR="00AE3579" w:rsidRDefault="00AE3579">
      <w:pPr>
        <w:spacing w:beforeLines="50" w:before="156" w:line="312" w:lineRule="auto"/>
        <w:ind w:firstLineChars="200" w:firstLine="420"/>
      </w:pPr>
    </w:p>
    <w:p w14:paraId="4079CA69" w14:textId="5B153BDF" w:rsidR="00AE3579" w:rsidRDefault="00AE3579">
      <w:pPr>
        <w:spacing w:beforeLines="50" w:before="156" w:line="312" w:lineRule="auto"/>
        <w:ind w:firstLineChars="200" w:firstLine="420"/>
      </w:pPr>
    </w:p>
    <w:p w14:paraId="15031C5F" w14:textId="14672B78" w:rsidR="00AE3579" w:rsidRDefault="00AE3579" w:rsidP="00AE3579">
      <w:pPr>
        <w:spacing w:beforeLines="50" w:before="156" w:line="312" w:lineRule="auto"/>
        <w:ind w:firstLineChars="200" w:firstLine="420"/>
        <w:rPr>
          <w:rFonts w:hint="eastAsia"/>
        </w:rPr>
      </w:pPr>
      <w:r>
        <w:rPr>
          <w:rFonts w:hint="eastAsia"/>
          <w:noProof/>
        </w:rPr>
        <w:lastRenderedPageBreak/>
        <w:drawing>
          <wp:inline distT="0" distB="0" distL="0" distR="0" wp14:anchorId="356DCE0C" wp14:editId="022AB7EC">
            <wp:extent cx="5238750" cy="74574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a:extLst>
                        <a:ext uri="{28A0092B-C50C-407E-A947-70E740481C1C}">
                          <a14:useLocalDpi xmlns:a14="http://schemas.microsoft.com/office/drawing/2010/main" val="0"/>
                        </a:ext>
                      </a:extLst>
                    </a:blip>
                    <a:stretch>
                      <a:fillRect/>
                    </a:stretch>
                  </pic:blipFill>
                  <pic:spPr>
                    <a:xfrm>
                      <a:off x="0" y="0"/>
                      <a:ext cx="5238750" cy="7457440"/>
                    </a:xfrm>
                    <a:prstGeom prst="rect">
                      <a:avLst/>
                    </a:prstGeom>
                  </pic:spPr>
                </pic:pic>
              </a:graphicData>
            </a:graphic>
          </wp:inline>
        </w:drawing>
      </w:r>
    </w:p>
    <w:p w14:paraId="6EDB6974" w14:textId="4A5E619F" w:rsidR="003B388F" w:rsidRPr="00073D66" w:rsidRDefault="006E1DC0" w:rsidP="003B388F">
      <w:pPr>
        <w:spacing w:beforeLines="50" w:before="156" w:line="312" w:lineRule="auto"/>
        <w:ind w:firstLineChars="200" w:firstLine="420"/>
        <w:rPr>
          <w:rFonts w:hint="eastAsia"/>
        </w:rPr>
      </w:pPr>
      <w:r w:rsidRPr="00073D66">
        <w:rPr>
          <w:rFonts w:hint="eastAsia"/>
        </w:rPr>
        <w:t>通过</w:t>
      </w:r>
      <w:r w:rsidRPr="00073D66">
        <w:t>试验发现，</w:t>
      </w:r>
      <w:r w:rsidR="00693908" w:rsidRPr="00073D66">
        <w:rPr>
          <w:rFonts w:hint="eastAsia"/>
        </w:rPr>
        <w:t>验证单位测试的成分数据与起草单位测试的成分数据都在标准产品的制定范围内，符合</w:t>
      </w:r>
      <w:r w:rsidR="003818E1">
        <w:rPr>
          <w:rFonts w:hint="eastAsia"/>
        </w:rPr>
        <w:t>铒</w:t>
      </w:r>
      <w:r w:rsidR="00693908" w:rsidRPr="00073D66">
        <w:rPr>
          <w:rFonts w:hint="eastAsia"/>
        </w:rPr>
        <w:t>镁合金产品的使用要求。</w:t>
      </w:r>
    </w:p>
    <w:p w14:paraId="4F91EA7D"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四</w:t>
      </w:r>
      <w:r w:rsidRPr="00073D66">
        <w:rPr>
          <w:rFonts w:ascii="黑体" w:eastAsia="黑体" w:hAnsi="宋体"/>
          <w:bCs/>
          <w:sz w:val="24"/>
        </w:rPr>
        <w:t>、</w:t>
      </w:r>
      <w:r w:rsidRPr="00073D66">
        <w:rPr>
          <w:rFonts w:ascii="黑体" w:eastAsia="黑体" w:hAnsi="宋体" w:hint="eastAsia"/>
          <w:bCs/>
          <w:sz w:val="24"/>
        </w:rPr>
        <w:t>标准中涉及专利的情况</w:t>
      </w:r>
    </w:p>
    <w:p w14:paraId="2BDDAA6F" w14:textId="77777777" w:rsidR="006729C7" w:rsidRPr="00073D66" w:rsidRDefault="006E1DC0">
      <w:pPr>
        <w:spacing w:beforeLines="50" w:before="156" w:afterLines="50" w:after="156" w:line="312" w:lineRule="auto"/>
        <w:ind w:firstLineChars="200" w:firstLine="420"/>
      </w:pPr>
      <w:r w:rsidRPr="00073D66">
        <w:rPr>
          <w:rFonts w:hAnsi="宋体" w:hint="eastAsia"/>
        </w:rPr>
        <w:t>本标准不涉及专利和知识产权问题。</w:t>
      </w:r>
    </w:p>
    <w:p w14:paraId="71E022D0"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lastRenderedPageBreak/>
        <w:t>五</w:t>
      </w:r>
      <w:r w:rsidRPr="00073D66">
        <w:rPr>
          <w:rFonts w:ascii="黑体" w:eastAsia="黑体" w:hAnsi="宋体"/>
          <w:bCs/>
          <w:sz w:val="24"/>
        </w:rPr>
        <w:t>、</w:t>
      </w:r>
      <w:r w:rsidRPr="00073D66">
        <w:rPr>
          <w:rFonts w:ascii="黑体" w:eastAsia="黑体" w:hAnsi="宋体" w:hint="eastAsia"/>
          <w:bCs/>
          <w:sz w:val="24"/>
        </w:rPr>
        <w:t>预期达到的社会效益</w:t>
      </w:r>
    </w:p>
    <w:p w14:paraId="3EA47222"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（一）项目的必要性简述</w:t>
      </w:r>
    </w:p>
    <w:p w14:paraId="4D18346D" w14:textId="2C36E1D2" w:rsidR="00E77825" w:rsidRPr="00073D66" w:rsidRDefault="00E77825" w:rsidP="00E77825">
      <w:pPr>
        <w:spacing w:line="312" w:lineRule="auto"/>
        <w:ind w:firstLine="420"/>
      </w:pPr>
      <w:r w:rsidRPr="00073D66">
        <w:t>目前国内外没有</w:t>
      </w:r>
      <w:r w:rsidR="003818E1">
        <w:rPr>
          <w:rFonts w:hint="eastAsia"/>
        </w:rPr>
        <w:t>铒</w:t>
      </w:r>
      <w:r w:rsidRPr="00073D66">
        <w:t>镁合金相关的行标或者企标。以往多用于航空航天、军工等高端领域、用量不能够批量，随着军转民的大势所趋，越来越多的含有稀土元素的镁合金在民用产品中大量应用。例如，以往用于战斗机等机翼与蒙皮的</w:t>
      </w:r>
      <w:r w:rsidRPr="00073D66">
        <w:t>MB8</w:t>
      </w:r>
      <w:r w:rsidRPr="00073D66">
        <w:t>（</w:t>
      </w:r>
      <w:r w:rsidRPr="00073D66">
        <w:t>Mg-0.35Ce-0.27Mn</w:t>
      </w:r>
      <w:r w:rsidRPr="00073D66">
        <w:t>）合金现今已应用于民用飞机蒙皮和机翼、</w:t>
      </w:r>
      <w:r w:rsidRPr="00073D66">
        <w:rPr>
          <w:rFonts w:hint="eastAsia"/>
        </w:rPr>
        <w:t>西安海美特镁业有限公司</w:t>
      </w:r>
      <w:r w:rsidRPr="00073D66">
        <w:t>AE44</w:t>
      </w:r>
      <w:r w:rsidRPr="00073D66">
        <w:rPr>
          <w:rFonts w:hint="eastAsia"/>
        </w:rPr>
        <w:t>-1</w:t>
      </w:r>
      <w:r w:rsidRPr="00073D66">
        <w:t>、</w:t>
      </w:r>
      <w:r w:rsidRPr="00073D66">
        <w:t>AE44</w:t>
      </w:r>
      <w:r w:rsidRPr="00073D66">
        <w:rPr>
          <w:rFonts w:hint="eastAsia"/>
        </w:rPr>
        <w:t>-2</w:t>
      </w:r>
      <w:r w:rsidRPr="00073D66">
        <w:rPr>
          <w:rFonts w:hint="eastAsia"/>
        </w:rPr>
        <w:t>、</w:t>
      </w:r>
      <w:r w:rsidRPr="00073D66">
        <w:t>AE42</w:t>
      </w:r>
      <w:r w:rsidRPr="00073D66">
        <w:rPr>
          <w:rFonts w:hint="eastAsia"/>
        </w:rPr>
        <w:t>（</w:t>
      </w:r>
      <w:r w:rsidRPr="00073D66">
        <w:rPr>
          <w:rFonts w:hint="eastAsia"/>
        </w:rPr>
        <w:t>E</w:t>
      </w:r>
      <w:r w:rsidRPr="00073D66">
        <w:rPr>
          <w:rFonts w:hint="eastAsia"/>
        </w:rPr>
        <w:t>代表</w:t>
      </w:r>
      <w:r w:rsidR="003B388F">
        <w:rPr>
          <w:rFonts w:hint="eastAsia"/>
        </w:rPr>
        <w:t>稀土</w:t>
      </w:r>
      <w:r w:rsidRPr="00073D66">
        <w:rPr>
          <w:rFonts w:hint="eastAsia"/>
        </w:rPr>
        <w:t>元素，其含有质量百分比</w:t>
      </w:r>
      <w:r w:rsidRPr="00073D66">
        <w:rPr>
          <w:rFonts w:hint="eastAsia"/>
        </w:rPr>
        <w:t>4</w:t>
      </w:r>
      <w:r w:rsidRPr="00073D66">
        <w:rPr>
          <w:rFonts w:hint="eastAsia"/>
        </w:rPr>
        <w:t>％或</w:t>
      </w:r>
      <w:r w:rsidRPr="00073D66">
        <w:rPr>
          <w:rFonts w:hint="eastAsia"/>
        </w:rPr>
        <w:t>2</w:t>
      </w:r>
      <w:r w:rsidRPr="00073D66">
        <w:rPr>
          <w:rFonts w:hint="eastAsia"/>
        </w:rPr>
        <w:t>％）</w:t>
      </w:r>
      <w:r w:rsidRPr="00073D66">
        <w:t>等</w:t>
      </w:r>
      <w:r w:rsidRPr="00073D66">
        <w:rPr>
          <w:rFonts w:hint="eastAsia"/>
        </w:rPr>
        <w:t>含有混合</w:t>
      </w:r>
      <w:r w:rsidR="003B388F">
        <w:rPr>
          <w:rFonts w:hint="eastAsia"/>
        </w:rPr>
        <w:t>稀土</w:t>
      </w:r>
      <w:r w:rsidRPr="00073D66">
        <w:rPr>
          <w:rFonts w:hint="eastAsia"/>
        </w:rPr>
        <w:t>元素的</w:t>
      </w:r>
      <w:r w:rsidRPr="00073D66">
        <w:t>稀土镁合金</w:t>
      </w:r>
      <w:r w:rsidRPr="00073D66">
        <w:rPr>
          <w:rFonts w:hint="eastAsia"/>
        </w:rPr>
        <w:t>牌号，以优异的抗蠕变性能、铸造性、延展性并具备较高的屈服强度、抗腐蚀性、强度和韧性的优异搭配、工作温度可达</w:t>
      </w:r>
      <w:r w:rsidRPr="00073D66">
        <w:rPr>
          <w:rFonts w:hint="eastAsia"/>
        </w:rPr>
        <w:t>175</w:t>
      </w:r>
      <w:r w:rsidRPr="00073D66">
        <w:rPr>
          <w:rFonts w:hint="eastAsia"/>
        </w:rPr>
        <w:t>º</w:t>
      </w:r>
      <w:r w:rsidRPr="00073D66">
        <w:rPr>
          <w:rFonts w:hint="eastAsia"/>
        </w:rPr>
        <w:t>C</w:t>
      </w:r>
      <w:r w:rsidRPr="00073D66">
        <w:rPr>
          <w:rFonts w:hint="eastAsia"/>
        </w:rPr>
        <w:t>的性能，</w:t>
      </w:r>
      <w:r w:rsidRPr="00073D66">
        <w:t>原先只是用于奔驰、宝马高端汽车发动机缸体部分，</w:t>
      </w:r>
      <w:r w:rsidRPr="00073D66">
        <w:rPr>
          <w:rFonts w:hint="eastAsia"/>
        </w:rPr>
        <w:t>目前</w:t>
      </w:r>
      <w:r w:rsidRPr="00073D66">
        <w:t>也逐渐用于低端汽车及其零部件</w:t>
      </w:r>
      <w:r w:rsidRPr="00073D66">
        <w:rPr>
          <w:rFonts w:hint="eastAsia"/>
        </w:rPr>
        <w:t>，如缸体、曲轴箱、制动件、油底壳等</w:t>
      </w:r>
      <w:r w:rsidRPr="00073D66">
        <w:t>。对于这种趋势，更应该提早做出</w:t>
      </w:r>
      <w:r w:rsidR="003818E1">
        <w:rPr>
          <w:rFonts w:hint="eastAsia"/>
        </w:rPr>
        <w:t>铒</w:t>
      </w:r>
      <w:r w:rsidRPr="00073D66">
        <w:t>镁合金的标准为将来无论军用还是民用</w:t>
      </w:r>
      <w:r w:rsidR="003818E1">
        <w:rPr>
          <w:rFonts w:hint="eastAsia"/>
        </w:rPr>
        <w:t>铒</w:t>
      </w:r>
      <w:r w:rsidRPr="00073D66">
        <w:t>镁合金作为标准参考是势在必行的。</w:t>
      </w:r>
    </w:p>
    <w:p w14:paraId="169D4D32"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（二）项目的可行性简述</w:t>
      </w:r>
    </w:p>
    <w:p w14:paraId="45D8BCDA" w14:textId="53E2C8D8" w:rsidR="00B102A5" w:rsidRPr="00073D66" w:rsidRDefault="00B102A5" w:rsidP="00B102A5">
      <w:pPr>
        <w:spacing w:line="312" w:lineRule="auto"/>
        <w:ind w:firstLine="420"/>
      </w:pPr>
      <w:r w:rsidRPr="00073D66">
        <w:rPr>
          <w:rFonts w:hint="eastAsia"/>
        </w:rPr>
        <w:t>由于</w:t>
      </w:r>
      <w:r w:rsidRPr="00073D66">
        <w:t>国外由于目前的稀土状况，没有制定</w:t>
      </w:r>
      <w:r w:rsidR="003818E1">
        <w:rPr>
          <w:rFonts w:hint="eastAsia"/>
        </w:rPr>
        <w:t>铒</w:t>
      </w:r>
      <w:r w:rsidRPr="00073D66">
        <w:t>镁合金的相关标准，国内更应该在这种情况下优先做出</w:t>
      </w:r>
      <w:r w:rsidR="003818E1">
        <w:rPr>
          <w:rFonts w:hint="eastAsia"/>
        </w:rPr>
        <w:t>铒</w:t>
      </w:r>
      <w:r w:rsidRPr="00073D66">
        <w:t>镁合金的相关标准，为将来可能到来的大量应用奠定基础。综上说述，</w:t>
      </w:r>
      <w:r w:rsidR="003818E1">
        <w:rPr>
          <w:rFonts w:hint="eastAsia"/>
        </w:rPr>
        <w:t>铒</w:t>
      </w:r>
      <w:r w:rsidRPr="00073D66">
        <w:t>镁合金对于高性能稀土镁合金</w:t>
      </w:r>
      <w:r w:rsidRPr="00073D66">
        <w:rPr>
          <w:rFonts w:hint="eastAsia"/>
        </w:rPr>
        <w:t>是</w:t>
      </w:r>
      <w:r w:rsidRPr="00073D66">
        <w:t>至关重要的，而高性能稀土镁合金在应用领域更是关系到国家安全、国防成功的关键材料之一。镁合金早已被公认为</w:t>
      </w:r>
      <w:r w:rsidRPr="00073D66">
        <w:t>21</w:t>
      </w:r>
      <w:r w:rsidRPr="00073D66">
        <w:t>世纪的最重要最具潜力的结构材料，而它的高端产品稀土镁合金更是很早就展现出了在航空航天、国防军工领域的巨大作用，可见这里建议</w:t>
      </w:r>
      <w:r w:rsidRPr="00073D66">
        <w:rPr>
          <w:rFonts w:hint="eastAsia"/>
        </w:rPr>
        <w:t>将</w:t>
      </w:r>
      <w:r w:rsidR="003818E1">
        <w:rPr>
          <w:rFonts w:hint="eastAsia"/>
        </w:rPr>
        <w:t>铒</w:t>
      </w:r>
      <w:r w:rsidRPr="00073D66">
        <w:t>镁合金产品</w:t>
      </w:r>
      <w:r w:rsidRPr="00073D66">
        <w:rPr>
          <w:rFonts w:hint="eastAsia"/>
        </w:rPr>
        <w:t>制定成行业标准</w:t>
      </w:r>
      <w:r w:rsidRPr="00073D66">
        <w:t>是必要的。</w:t>
      </w:r>
    </w:p>
    <w:p w14:paraId="7690F2D2" w14:textId="366167C8" w:rsidR="006729C7" w:rsidRPr="00073D66" w:rsidRDefault="006E1DC0" w:rsidP="00B102A5">
      <w:pPr>
        <w:spacing w:line="312" w:lineRule="auto"/>
        <w:ind w:firstLine="420"/>
      </w:pPr>
      <w:r w:rsidRPr="00073D66">
        <w:t>随着技术的进步</w:t>
      </w:r>
      <w:r w:rsidRPr="00073D66">
        <w:rPr>
          <w:rFonts w:hint="eastAsia"/>
        </w:rPr>
        <w:t>，</w:t>
      </w:r>
      <w:r w:rsidR="00B102A5" w:rsidRPr="00073D66">
        <w:rPr>
          <w:rFonts w:hint="eastAsia"/>
        </w:rPr>
        <w:t>越来越多的含</w:t>
      </w:r>
      <w:r w:rsidR="003818E1">
        <w:rPr>
          <w:rFonts w:hint="eastAsia"/>
        </w:rPr>
        <w:t>铒</w:t>
      </w:r>
      <w:r w:rsidR="00B102A5" w:rsidRPr="00073D66">
        <w:rPr>
          <w:rFonts w:hint="eastAsia"/>
        </w:rPr>
        <w:t>元素的高性能镁合金产品得到应用</w:t>
      </w:r>
      <w:r w:rsidRPr="00073D66">
        <w:rPr>
          <w:rFonts w:hint="eastAsia"/>
        </w:rPr>
        <w:t>。但是却</w:t>
      </w:r>
      <w:r w:rsidRPr="00073D66">
        <w:t>由于没有</w:t>
      </w:r>
      <w:r w:rsidRPr="00073D66">
        <w:rPr>
          <w:rFonts w:hint="eastAsia"/>
        </w:rPr>
        <w:t>相关</w:t>
      </w:r>
      <w:r w:rsidRPr="00073D66">
        <w:t>的国家标准或行业标准而仅仅局限于企业内部使用。</w:t>
      </w:r>
      <w:r w:rsidRPr="00073D66">
        <w:rPr>
          <w:rFonts w:hint="eastAsia"/>
        </w:rPr>
        <w:t>本项目</w:t>
      </w:r>
      <w:r w:rsidRPr="00073D66">
        <w:t>的完成将</w:t>
      </w:r>
      <w:r w:rsidRPr="00073D66">
        <w:rPr>
          <w:rFonts w:hint="eastAsia"/>
        </w:rPr>
        <w:t>完成</w:t>
      </w:r>
      <w:r w:rsidR="00B102A5" w:rsidRPr="00073D66">
        <w:rPr>
          <w:rFonts w:hint="eastAsia"/>
        </w:rPr>
        <w:t>该产品</w:t>
      </w:r>
      <w:r w:rsidRPr="00073D66">
        <w:t>的标准化，同时</w:t>
      </w:r>
      <w:r w:rsidRPr="00073D66">
        <w:rPr>
          <w:rFonts w:hint="eastAsia"/>
        </w:rPr>
        <w:t>通过</w:t>
      </w:r>
      <w:r w:rsidR="00B102A5" w:rsidRPr="00073D66">
        <w:rPr>
          <w:rFonts w:hint="eastAsia"/>
        </w:rPr>
        <w:t>调研相关企业使用要求和</w:t>
      </w:r>
      <w:r w:rsidRPr="00073D66">
        <w:t>试验数据</w:t>
      </w:r>
      <w:r w:rsidRPr="00073D66">
        <w:rPr>
          <w:rFonts w:hint="eastAsia"/>
        </w:rPr>
        <w:t>验证方法</w:t>
      </w:r>
      <w:r w:rsidRPr="00073D66">
        <w:t>的可靠性，为</w:t>
      </w:r>
      <w:r w:rsidR="00B102A5" w:rsidRPr="00073D66">
        <w:rPr>
          <w:rFonts w:hint="eastAsia"/>
        </w:rPr>
        <w:t>该产品</w:t>
      </w:r>
      <w:r w:rsidRPr="00073D66">
        <w:t>日后推广打下基础。</w:t>
      </w:r>
    </w:p>
    <w:p w14:paraId="31C068C9"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（三）标准的先进性、创新性、标准实施后预期产生的经济效益和社会效益</w:t>
      </w:r>
    </w:p>
    <w:p w14:paraId="24A198FC" w14:textId="5D542D82" w:rsidR="00895656" w:rsidRPr="00073D66" w:rsidRDefault="003818E1" w:rsidP="00895656">
      <w:pPr>
        <w:spacing w:line="360" w:lineRule="auto"/>
        <w:ind w:firstLineChars="200" w:firstLine="420"/>
      </w:pPr>
      <w:r>
        <w:rPr>
          <w:rFonts w:hint="eastAsia"/>
        </w:rPr>
        <w:t>铒</w:t>
      </w:r>
      <w:r w:rsidR="00895656" w:rsidRPr="00073D66">
        <w:t>镁合金主要用于高强高韧、耐蚀和高温抗蠕变镁合金结构材料的生产和应用。随着交通领域、电子产品</w:t>
      </w:r>
      <w:r w:rsidR="00895656" w:rsidRPr="00073D66">
        <w:rPr>
          <w:rFonts w:hint="eastAsia"/>
        </w:rPr>
        <w:t>、</w:t>
      </w:r>
      <w:r w:rsidR="00895656" w:rsidRPr="00073D66">
        <w:t>航空航天、军工等领域对高性能镁合金需求量的不断增加，</w:t>
      </w:r>
      <w:r w:rsidR="00895656" w:rsidRPr="00073D66">
        <w:rPr>
          <w:rFonts w:hint="eastAsia"/>
        </w:rPr>
        <w:t>混合</w:t>
      </w:r>
      <w:r w:rsidR="00895656" w:rsidRPr="00073D66">
        <w:t>稀土</w:t>
      </w:r>
      <w:r>
        <w:rPr>
          <w:rFonts w:hint="eastAsia"/>
        </w:rPr>
        <w:t>铒</w:t>
      </w:r>
      <w:r w:rsidR="00895656" w:rsidRPr="00073D66">
        <w:t>元素成为提高镁合金性能的最主要添加元素之一。高端镁合金产品对于上游生产厂家的产品质量和性能指标提出了更高的要求，因此急需制定</w:t>
      </w:r>
      <w:r>
        <w:rPr>
          <w:rFonts w:hint="eastAsia"/>
        </w:rPr>
        <w:t>铒</w:t>
      </w:r>
      <w:r w:rsidR="00895656" w:rsidRPr="00073D66">
        <w:t>镁合金产品国家技术标准。本标准的制定对下游高强高韧、耐蚀和高温抗蠕变高性能镁合金产品的规模化生产、扩大其推广应用领域有着深远的影响。</w:t>
      </w:r>
    </w:p>
    <w:p w14:paraId="34D864C4" w14:textId="52CAD51B" w:rsidR="006729C7" w:rsidRPr="00073D66" w:rsidRDefault="00895656" w:rsidP="00895656">
      <w:pPr>
        <w:spacing w:line="312" w:lineRule="auto"/>
        <w:ind w:firstLineChars="200" w:firstLine="420"/>
      </w:pPr>
      <w:r w:rsidRPr="00073D66">
        <w:t>目前欧美国家制定的</w:t>
      </w:r>
      <w:r w:rsidRPr="00073D66">
        <w:t>ASTM</w:t>
      </w:r>
      <w:r w:rsidRPr="00073D66">
        <w:t>镁合金标准里面虽然含有稀土</w:t>
      </w:r>
      <w:r w:rsidR="003818E1">
        <w:t>铒</w:t>
      </w:r>
      <w:r w:rsidRPr="00073D66">
        <w:t>元素的牌号较少，但是由</w:t>
      </w:r>
      <w:r w:rsidRPr="00073D66">
        <w:lastRenderedPageBreak/>
        <w:t>于且</w:t>
      </w:r>
      <w:r w:rsidR="00532ADC">
        <w:t>Er</w:t>
      </w:r>
      <w:r w:rsidRPr="00073D66">
        <w:t>与</w:t>
      </w:r>
      <w:r w:rsidRPr="00073D66">
        <w:t>La</w:t>
      </w:r>
      <w:r w:rsidRPr="00073D66">
        <w:t>、</w:t>
      </w:r>
      <w:r w:rsidRPr="00073D66">
        <w:t>Ce</w:t>
      </w:r>
      <w:r w:rsidRPr="00073D66">
        <w:t>和</w:t>
      </w:r>
      <w:r w:rsidRPr="00073D66">
        <w:t>Nd</w:t>
      </w:r>
      <w:r w:rsidRPr="00073D66">
        <w:t>等稀土元素特性相近，近年关于</w:t>
      </w:r>
      <w:r w:rsidR="00532ADC">
        <w:t>Er</w:t>
      </w:r>
      <w:r w:rsidRPr="00073D66">
        <w:t>在镁合金中的研究广泛开展，如</w:t>
      </w:r>
      <w:r w:rsidRPr="00073D66">
        <w:t>AE42</w:t>
      </w:r>
      <w:r w:rsidRPr="00073D66">
        <w:t>、</w:t>
      </w:r>
      <w:r w:rsidRPr="00073D66">
        <w:t>AE44</w:t>
      </w:r>
      <w:r w:rsidRPr="00073D66">
        <w:t>、</w:t>
      </w:r>
      <w:r w:rsidRPr="00073D66">
        <w:t>EK30</w:t>
      </w:r>
      <w:r w:rsidRPr="00073D66">
        <w:t>、</w:t>
      </w:r>
      <w:r w:rsidRPr="00073D66">
        <w:t>EZ33</w:t>
      </w:r>
      <w:r w:rsidRPr="00073D66">
        <w:t>、</w:t>
      </w:r>
      <w:r w:rsidRPr="00073D66">
        <w:t>EZ41</w:t>
      </w:r>
      <w:r w:rsidRPr="00073D66">
        <w:t>等多种含有</w:t>
      </w:r>
      <w:r w:rsidRPr="00073D66">
        <w:t>La</w:t>
      </w:r>
      <w:r w:rsidRPr="00073D66">
        <w:t>、</w:t>
      </w:r>
      <w:r w:rsidRPr="00073D66">
        <w:t>Ce</w:t>
      </w:r>
      <w:r w:rsidRPr="00073D66">
        <w:t>和</w:t>
      </w:r>
      <w:r w:rsidRPr="00073D66">
        <w:t>Nd</w:t>
      </w:r>
      <w:r w:rsidRPr="00073D66">
        <w:t>元素的稀土镁合金，都可以用</w:t>
      </w:r>
      <w:r w:rsidR="00532ADC">
        <w:t>Er</w:t>
      </w:r>
      <w:r w:rsidRPr="00073D66">
        <w:t>来替代，原因是</w:t>
      </w:r>
      <w:r w:rsidR="00532ADC">
        <w:t>Er</w:t>
      </w:r>
      <w:r w:rsidRPr="00073D66">
        <w:t>的价格也比较低，只比</w:t>
      </w:r>
      <w:r w:rsidRPr="00073D66">
        <w:t>La</w:t>
      </w:r>
      <w:r w:rsidRPr="00073D66">
        <w:t>、</w:t>
      </w:r>
      <w:r w:rsidRPr="00073D66">
        <w:t>Ce</w:t>
      </w:r>
      <w:r w:rsidRPr="00073D66">
        <w:t>略高，确比</w:t>
      </w:r>
      <w:r w:rsidRPr="00073D66">
        <w:t>Nd</w:t>
      </w:r>
      <w:r w:rsidRPr="00073D66">
        <w:t>的价格低很多，这些合金</w:t>
      </w:r>
      <w:r w:rsidR="003818E1">
        <w:t>铒</w:t>
      </w:r>
      <w:r w:rsidRPr="00073D66">
        <w:t>含量约占总量的</w:t>
      </w:r>
      <w:r w:rsidRPr="00073D66">
        <w:t>0.15%</w:t>
      </w:r>
      <w:r w:rsidRPr="00073D66">
        <w:t>～</w:t>
      </w:r>
      <w:r w:rsidRPr="00073D66">
        <w:t>6wt%</w:t>
      </w:r>
      <w:r w:rsidRPr="00073D66">
        <w:t>。由于国外稀土资源的匮乏，少有大规模</w:t>
      </w:r>
      <w:r w:rsidR="003818E1">
        <w:rPr>
          <w:rFonts w:hint="eastAsia"/>
        </w:rPr>
        <w:t>铒</w:t>
      </w:r>
      <w:r w:rsidRPr="00073D66">
        <w:t>镁合金的生产企业，一般在配置稀土镁合金选用含有</w:t>
      </w:r>
      <w:r w:rsidR="003818E1">
        <w:rPr>
          <w:rFonts w:hint="eastAsia"/>
        </w:rPr>
        <w:t>铒</w:t>
      </w:r>
      <w:r w:rsidRPr="00073D66">
        <w:t>原材料的时候，采用熔配法用真空感应熔炼炉在高温下制备少量的</w:t>
      </w:r>
      <w:r w:rsidR="003818E1">
        <w:rPr>
          <w:rFonts w:hint="eastAsia"/>
        </w:rPr>
        <w:t>铒</w:t>
      </w:r>
      <w:r w:rsidRPr="00073D66">
        <w:t>镁合金，由于</w:t>
      </w:r>
      <w:r w:rsidR="003818E1">
        <w:rPr>
          <w:rFonts w:hint="eastAsia"/>
        </w:rPr>
        <w:t>铒</w:t>
      </w:r>
      <w:r w:rsidRPr="00073D66">
        <w:t>熔点较高（</w:t>
      </w:r>
      <w:r w:rsidR="003B388F">
        <w:t>1500</w:t>
      </w:r>
      <w:r w:rsidRPr="00073D66">
        <w:t>℃</w:t>
      </w:r>
      <w:r w:rsidRPr="00073D66">
        <w:rPr>
          <w:rFonts w:hint="eastAsia"/>
        </w:rPr>
        <w:t>左右</w:t>
      </w:r>
      <w:r w:rsidRPr="00073D66">
        <w:t>）直接加入会由于温度高损耗设备和加入</w:t>
      </w:r>
      <w:r w:rsidR="003818E1">
        <w:rPr>
          <w:rFonts w:hint="eastAsia"/>
        </w:rPr>
        <w:t>铒</w:t>
      </w:r>
      <w:r w:rsidRPr="00073D66">
        <w:t>元素容易偏析这样的缺点，所以都是采用先做出</w:t>
      </w:r>
      <w:r w:rsidR="003818E1">
        <w:rPr>
          <w:rFonts w:hint="eastAsia"/>
        </w:rPr>
        <w:t>铒</w:t>
      </w:r>
      <w:r w:rsidRPr="00073D66">
        <w:t>镁合金，这样再以</w:t>
      </w:r>
      <w:r w:rsidR="003818E1">
        <w:rPr>
          <w:rFonts w:hint="eastAsia"/>
        </w:rPr>
        <w:t>铒</w:t>
      </w:r>
      <w:r w:rsidRPr="00073D66">
        <w:t>镁合金加入到金属溶液中即解决了偏析的问题又因为温度较低而不会损耗设备。</w:t>
      </w:r>
      <w:r w:rsidRPr="00073D66">
        <w:rPr>
          <w:rFonts w:hint="eastAsia"/>
        </w:rPr>
        <w:t>这样</w:t>
      </w:r>
      <w:r w:rsidR="003818E1">
        <w:rPr>
          <w:rFonts w:hint="eastAsia"/>
        </w:rPr>
        <w:t>铒</w:t>
      </w:r>
      <w:r w:rsidRPr="00073D66">
        <w:rPr>
          <w:rFonts w:hint="eastAsia"/>
        </w:rPr>
        <w:t>镁合金标准的建立为相关企业使用该产品提供了标准，具有先进的创新参考价值。</w:t>
      </w:r>
      <w:r w:rsidR="006E1DC0" w:rsidRPr="00073D66">
        <w:rPr>
          <w:rFonts w:hint="eastAsia"/>
        </w:rPr>
        <w:t>专家</w:t>
      </w:r>
      <w:r w:rsidRPr="00073D66">
        <w:rPr>
          <w:rFonts w:hint="eastAsia"/>
        </w:rPr>
        <w:t>也</w:t>
      </w:r>
      <w:r w:rsidR="006E1DC0" w:rsidRPr="00073D66">
        <w:rPr>
          <w:rFonts w:hint="eastAsia"/>
        </w:rPr>
        <w:t>一致认为《</w:t>
      </w:r>
      <w:r w:rsidR="003818E1">
        <w:rPr>
          <w:rFonts w:hint="eastAsia"/>
        </w:rPr>
        <w:t>铒</w:t>
      </w:r>
      <w:r w:rsidRPr="00073D66">
        <w:rPr>
          <w:rFonts w:hint="eastAsia"/>
        </w:rPr>
        <w:t>镁合金</w:t>
      </w:r>
      <w:r w:rsidR="006E1DC0" w:rsidRPr="00073D66">
        <w:rPr>
          <w:rFonts w:hint="eastAsia"/>
        </w:rPr>
        <w:t>》达到国</w:t>
      </w:r>
      <w:r w:rsidRPr="00073D66">
        <w:rPr>
          <w:rFonts w:hint="eastAsia"/>
        </w:rPr>
        <w:t>内</w:t>
      </w:r>
      <w:r w:rsidR="006E1DC0" w:rsidRPr="00073D66">
        <w:rPr>
          <w:rFonts w:hint="eastAsia"/>
        </w:rPr>
        <w:t>先进水平。</w:t>
      </w:r>
    </w:p>
    <w:p w14:paraId="6C9E7729" w14:textId="28C94A01" w:rsidR="006729C7" w:rsidRPr="00073D66" w:rsidRDefault="006E1DC0">
      <w:pPr>
        <w:spacing w:line="312" w:lineRule="auto"/>
        <w:ind w:firstLineChars="200" w:firstLine="420"/>
      </w:pPr>
      <w:r w:rsidRPr="00073D66">
        <w:rPr>
          <w:rFonts w:hint="eastAsia"/>
        </w:rPr>
        <w:t>本</w:t>
      </w:r>
      <w:r w:rsidR="00895656" w:rsidRPr="00073D66">
        <w:rPr>
          <w:rFonts w:hint="eastAsia"/>
        </w:rPr>
        <w:t>产品</w:t>
      </w:r>
      <w:r w:rsidRPr="00073D66">
        <w:rPr>
          <w:rFonts w:hint="eastAsia"/>
        </w:rPr>
        <w:t>标准是服务</w:t>
      </w:r>
      <w:r w:rsidRPr="00073D66">
        <w:t>于</w:t>
      </w:r>
      <w:r w:rsidR="00895656" w:rsidRPr="00073D66">
        <w:rPr>
          <w:rFonts w:hint="eastAsia"/>
        </w:rPr>
        <w:t>镁合金</w:t>
      </w:r>
      <w:r w:rsidRPr="00073D66">
        <w:t>产品</w:t>
      </w:r>
      <w:r w:rsidR="00895656" w:rsidRPr="00073D66">
        <w:rPr>
          <w:rFonts w:hint="eastAsia"/>
        </w:rPr>
        <w:t>的</w:t>
      </w:r>
      <w:r w:rsidRPr="00073D66">
        <w:t>标准</w:t>
      </w:r>
      <w:r w:rsidRPr="00073D66">
        <w:rPr>
          <w:rFonts w:hint="eastAsia"/>
        </w:rPr>
        <w:t>，</w:t>
      </w:r>
      <w:r w:rsidRPr="00073D66">
        <w:t>标准</w:t>
      </w:r>
      <w:r w:rsidR="00895656" w:rsidRPr="00073D66">
        <w:rPr>
          <w:rFonts w:hint="eastAsia"/>
        </w:rPr>
        <w:t>制定后</w:t>
      </w:r>
      <w:r w:rsidRPr="00073D66">
        <w:rPr>
          <w:rFonts w:hint="eastAsia"/>
        </w:rPr>
        <w:t>有利于</w:t>
      </w:r>
      <w:r w:rsidRPr="00073D66">
        <w:t>在</w:t>
      </w:r>
      <w:r w:rsidR="00895656" w:rsidRPr="00073D66">
        <w:rPr>
          <w:rFonts w:hint="eastAsia"/>
        </w:rPr>
        <w:t>镁合金行业</w:t>
      </w:r>
      <w:r w:rsidRPr="00073D66">
        <w:rPr>
          <w:rFonts w:hint="eastAsia"/>
        </w:rPr>
        <w:t>推广应用</w:t>
      </w:r>
      <w:r w:rsidRPr="00073D66">
        <w:t>，</w:t>
      </w:r>
      <w:r w:rsidRPr="00073D66">
        <w:rPr>
          <w:rFonts w:hint="eastAsia"/>
        </w:rPr>
        <w:t>对于促进我国稀土产品</w:t>
      </w:r>
      <w:r w:rsidR="00CD7A8C" w:rsidRPr="00073D66">
        <w:rPr>
          <w:rFonts w:hint="eastAsia"/>
        </w:rPr>
        <w:t>和镁合金</w:t>
      </w:r>
      <w:r w:rsidRPr="00073D66">
        <w:rPr>
          <w:rFonts w:hint="eastAsia"/>
        </w:rPr>
        <w:t>的生产、贸易具有重要意义。</w:t>
      </w:r>
    </w:p>
    <w:p w14:paraId="164E566F"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六</w:t>
      </w:r>
      <w:r w:rsidRPr="00073D66">
        <w:rPr>
          <w:rFonts w:ascii="黑体" w:eastAsia="黑体" w:hAnsi="宋体"/>
          <w:bCs/>
          <w:sz w:val="24"/>
        </w:rPr>
        <w:t>、</w:t>
      </w:r>
      <w:r w:rsidRPr="00073D66">
        <w:rPr>
          <w:rFonts w:ascii="黑体" w:eastAsia="黑体" w:hAnsi="宋体" w:hint="eastAsia"/>
          <w:bCs/>
          <w:sz w:val="24"/>
        </w:rPr>
        <w:t>采用国际标准和国外先进标准的情况</w:t>
      </w:r>
    </w:p>
    <w:p w14:paraId="5656A196" w14:textId="77777777" w:rsidR="006729C7" w:rsidRPr="00073D66" w:rsidRDefault="006E1DC0">
      <w:pPr>
        <w:spacing w:beforeLines="50" w:before="156" w:afterLines="50" w:after="156" w:line="312" w:lineRule="auto"/>
        <w:ind w:firstLineChars="200" w:firstLine="420"/>
        <w:rPr>
          <w:rFonts w:ascii="黑体" w:eastAsia="黑体" w:hAnsi="宋体"/>
          <w:bCs/>
          <w:sz w:val="24"/>
        </w:rPr>
      </w:pPr>
      <w:r w:rsidRPr="00073D66">
        <w:rPr>
          <w:rFonts w:hAnsi="宋体" w:hint="eastAsia"/>
        </w:rPr>
        <w:t>经查</w:t>
      </w:r>
      <w:r w:rsidRPr="00073D66">
        <w:rPr>
          <w:rFonts w:hAnsi="宋体"/>
        </w:rPr>
        <w:t>，</w:t>
      </w:r>
      <w:r w:rsidRPr="00073D66">
        <w:rPr>
          <w:rFonts w:hAnsi="宋体" w:hint="eastAsia"/>
        </w:rPr>
        <w:t>国外</w:t>
      </w:r>
      <w:r w:rsidRPr="00073D66">
        <w:rPr>
          <w:rFonts w:hAnsi="宋体"/>
        </w:rPr>
        <w:t>无相同类型的标准。</w:t>
      </w:r>
      <w:r w:rsidRPr="00073D66">
        <w:rPr>
          <w:rFonts w:hAnsi="宋体" w:hint="eastAsia"/>
        </w:rPr>
        <w:t>本标准</w:t>
      </w:r>
      <w:r w:rsidRPr="00073D66">
        <w:rPr>
          <w:rFonts w:hAnsi="宋体"/>
        </w:rPr>
        <w:t>未</w:t>
      </w:r>
      <w:r w:rsidRPr="00073D66">
        <w:rPr>
          <w:rFonts w:hAnsi="宋体" w:hint="eastAsia"/>
        </w:rPr>
        <w:t>采用（包括</w:t>
      </w:r>
      <w:r w:rsidRPr="00073D66">
        <w:rPr>
          <w:rFonts w:hAnsi="宋体"/>
        </w:rPr>
        <w:t>等同采用、修改采用</w:t>
      </w:r>
      <w:r w:rsidRPr="00073D66">
        <w:rPr>
          <w:rFonts w:hAnsi="宋体" w:hint="eastAsia"/>
        </w:rPr>
        <w:t>及</w:t>
      </w:r>
      <w:r w:rsidRPr="00073D66">
        <w:rPr>
          <w:rFonts w:hAnsi="宋体"/>
        </w:rPr>
        <w:t>非等效采用</w:t>
      </w:r>
      <w:r w:rsidRPr="00073D66">
        <w:rPr>
          <w:rFonts w:hAnsi="宋体" w:hint="eastAsia"/>
        </w:rPr>
        <w:t>）</w:t>
      </w:r>
      <w:r w:rsidRPr="00073D66">
        <w:rPr>
          <w:rFonts w:hAnsi="宋体"/>
        </w:rPr>
        <w:t>国际标准或国外先进标准。</w:t>
      </w:r>
    </w:p>
    <w:p w14:paraId="5481D959"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七、与现行法律、法规、强制性国家标准及相关标准的关系</w:t>
      </w:r>
    </w:p>
    <w:p w14:paraId="147C0DB7" w14:textId="555A4122" w:rsidR="006729C7" w:rsidRPr="00073D66" w:rsidRDefault="006E1DC0">
      <w:pPr>
        <w:spacing w:beforeLines="50" w:before="156" w:afterLines="50" w:after="156" w:line="312" w:lineRule="auto"/>
        <w:ind w:firstLineChars="200" w:firstLine="420"/>
        <w:rPr>
          <w:rFonts w:hAnsi="宋体"/>
        </w:rPr>
      </w:pPr>
      <w:r w:rsidRPr="00073D66">
        <w:rPr>
          <w:rFonts w:hAnsi="宋体" w:hint="eastAsia"/>
        </w:rPr>
        <w:t>本标准属于</w:t>
      </w:r>
      <w:r w:rsidR="00B0524F" w:rsidRPr="00073D66">
        <w:rPr>
          <w:rFonts w:hAnsi="宋体" w:hint="eastAsia"/>
        </w:rPr>
        <w:t>稀土镁合金行业标准制定</w:t>
      </w:r>
      <w:r w:rsidRPr="00073D66">
        <w:rPr>
          <w:rFonts w:hAnsi="宋体"/>
        </w:rPr>
        <w:t>。</w:t>
      </w:r>
      <w:r w:rsidRPr="00073D66">
        <w:rPr>
          <w:rFonts w:hAnsi="宋体" w:hint="eastAsia"/>
        </w:rPr>
        <w:t>本标准与现行法律、法规和相关标准相协调、无冲突。</w:t>
      </w:r>
    </w:p>
    <w:p w14:paraId="7626EBE9"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八、重大分歧意见的处理和依据</w:t>
      </w:r>
    </w:p>
    <w:p w14:paraId="4E353FF5" w14:textId="77777777" w:rsidR="006729C7" w:rsidRPr="00073D66" w:rsidRDefault="006E1DC0">
      <w:pPr>
        <w:spacing w:beforeLines="50" w:before="156" w:afterLines="50" w:after="156" w:line="312" w:lineRule="auto"/>
        <w:ind w:firstLineChars="200" w:firstLine="420"/>
        <w:rPr>
          <w:rFonts w:hAnsi="宋体"/>
        </w:rPr>
      </w:pPr>
      <w:r w:rsidRPr="00073D66">
        <w:rPr>
          <w:rFonts w:hAnsi="宋体" w:hint="eastAsia"/>
        </w:rPr>
        <w:t>无重大分歧。</w:t>
      </w:r>
    </w:p>
    <w:p w14:paraId="6BE36CA6"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九、标准作为强制性或推荐性国家（或行业）标准的建议</w:t>
      </w:r>
    </w:p>
    <w:p w14:paraId="0ECC038F" w14:textId="15D78233" w:rsidR="006729C7" w:rsidRPr="00073D66" w:rsidRDefault="006E1DC0">
      <w:pPr>
        <w:pStyle w:val="afffff1"/>
        <w:tabs>
          <w:tab w:val="center" w:pos="4201"/>
          <w:tab w:val="right" w:leader="dot" w:pos="9298"/>
        </w:tabs>
        <w:spacing w:line="312" w:lineRule="auto"/>
        <w:ind w:firstLine="420"/>
      </w:pPr>
      <w:r w:rsidRPr="00073D66">
        <w:rPr>
          <w:rFonts w:hint="eastAsia"/>
        </w:rPr>
        <w:t>建议该标准为</w:t>
      </w:r>
      <w:r w:rsidRPr="00073D66">
        <w:t>推荐</w:t>
      </w:r>
      <w:r w:rsidR="00B0524F" w:rsidRPr="00073D66">
        <w:rPr>
          <w:rFonts w:hint="eastAsia"/>
        </w:rPr>
        <w:t>性行业</w:t>
      </w:r>
      <w:r w:rsidRPr="00073D66">
        <w:t>标准</w:t>
      </w:r>
      <w:r w:rsidRPr="00073D66">
        <w:rPr>
          <w:rFonts w:hint="eastAsia"/>
        </w:rPr>
        <w:t>。</w:t>
      </w:r>
    </w:p>
    <w:p w14:paraId="43B1441D" w14:textId="20634E74"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十、贯彻标准的要求和措施建议</w:t>
      </w:r>
    </w:p>
    <w:p w14:paraId="1CC589F7" w14:textId="33CF44DC" w:rsidR="00B0524F" w:rsidRPr="00073D66" w:rsidRDefault="00B0524F" w:rsidP="00B0524F">
      <w:pPr>
        <w:spacing w:line="312" w:lineRule="auto"/>
        <w:ind w:firstLineChars="200" w:firstLine="480"/>
        <w:rPr>
          <w:rFonts w:ascii="黑体" w:eastAsia="黑体"/>
          <w:sz w:val="24"/>
        </w:rPr>
      </w:pPr>
      <w:r w:rsidRPr="00073D66">
        <w:rPr>
          <w:rFonts w:ascii="黑体" w:eastAsia="黑体" w:hint="eastAsia"/>
          <w:sz w:val="24"/>
        </w:rPr>
        <w:t>无。</w:t>
      </w:r>
    </w:p>
    <w:p w14:paraId="3FDDDA66" w14:textId="16373245"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十一、废止现行有关标准的建议</w:t>
      </w:r>
    </w:p>
    <w:p w14:paraId="5E90330B" w14:textId="54291C97" w:rsidR="00B0524F" w:rsidRPr="00073D66" w:rsidRDefault="00B0524F" w:rsidP="00B0524F">
      <w:pPr>
        <w:spacing w:line="312" w:lineRule="auto"/>
        <w:ind w:firstLineChars="200" w:firstLine="480"/>
        <w:rPr>
          <w:rFonts w:ascii="黑体" w:eastAsia="黑体"/>
          <w:sz w:val="24"/>
        </w:rPr>
      </w:pPr>
      <w:r w:rsidRPr="00073D66">
        <w:rPr>
          <w:rFonts w:ascii="黑体" w:eastAsia="黑体" w:hint="eastAsia"/>
          <w:sz w:val="24"/>
        </w:rPr>
        <w:t>无。</w:t>
      </w:r>
    </w:p>
    <w:p w14:paraId="37DA8F41"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十二、其它应予说明的事项</w:t>
      </w:r>
    </w:p>
    <w:p w14:paraId="56B67B9E" w14:textId="77777777" w:rsidR="006729C7" w:rsidRDefault="006E1DC0">
      <w:pPr>
        <w:spacing w:line="312" w:lineRule="auto"/>
        <w:ind w:firstLineChars="200" w:firstLine="480"/>
        <w:rPr>
          <w:rFonts w:ascii="黑体" w:eastAsia="黑体"/>
          <w:sz w:val="24"/>
        </w:rPr>
      </w:pPr>
      <w:r w:rsidRPr="00073D66">
        <w:rPr>
          <w:rFonts w:ascii="黑体" w:eastAsia="黑体" w:hint="eastAsia"/>
          <w:sz w:val="24"/>
        </w:rPr>
        <w:t>无。</w:t>
      </w:r>
    </w:p>
    <w:sectPr w:rsidR="006729C7" w:rsidSect="00ED10DF">
      <w:footerReference w:type="default" r:id="rId14"/>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FB3E" w14:textId="77777777" w:rsidR="00CB255D" w:rsidRDefault="00CB255D">
      <w:r>
        <w:separator/>
      </w:r>
    </w:p>
  </w:endnote>
  <w:endnote w:type="continuationSeparator" w:id="0">
    <w:p w14:paraId="3F10E74F" w14:textId="77777777" w:rsidR="00CB255D" w:rsidRDefault="00CB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04F2" w14:textId="76911BF5" w:rsidR="00E77825" w:rsidRDefault="00E77825">
    <w:pPr>
      <w:pStyle w:val="affd"/>
      <w:jc w:val="center"/>
    </w:pPr>
    <w:r>
      <w:fldChar w:fldCharType="begin"/>
    </w:r>
    <w:r>
      <w:instrText xml:space="preserve"> PAGE   \* MERGEFORMAT </w:instrText>
    </w:r>
    <w:r>
      <w:fldChar w:fldCharType="separate"/>
    </w:r>
    <w:r w:rsidR="006445AD" w:rsidRPr="006445AD">
      <w:rPr>
        <w:noProof/>
        <w:lang w:val="zh-CN"/>
      </w:rPr>
      <w:t>8</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C7A5" w14:textId="77777777" w:rsidR="00CB255D" w:rsidRDefault="00CB255D">
      <w:r>
        <w:separator/>
      </w:r>
    </w:p>
  </w:footnote>
  <w:footnote w:type="continuationSeparator" w:id="0">
    <w:p w14:paraId="3F46EA8E" w14:textId="77777777" w:rsidR="00CB255D" w:rsidRDefault="00CB2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609"/>
    <w:rsid w:val="00012DB2"/>
    <w:rsid w:val="00014853"/>
    <w:rsid w:val="0002096F"/>
    <w:rsid w:val="00022FF0"/>
    <w:rsid w:val="00024B42"/>
    <w:rsid w:val="00026D78"/>
    <w:rsid w:val="00032195"/>
    <w:rsid w:val="000332A6"/>
    <w:rsid w:val="00033691"/>
    <w:rsid w:val="00035035"/>
    <w:rsid w:val="00036C57"/>
    <w:rsid w:val="00046620"/>
    <w:rsid w:val="00047D95"/>
    <w:rsid w:val="00050085"/>
    <w:rsid w:val="0005146E"/>
    <w:rsid w:val="0005350B"/>
    <w:rsid w:val="00061D34"/>
    <w:rsid w:val="00061D46"/>
    <w:rsid w:val="00062070"/>
    <w:rsid w:val="0006432D"/>
    <w:rsid w:val="0006477B"/>
    <w:rsid w:val="00072756"/>
    <w:rsid w:val="00073C3A"/>
    <w:rsid w:val="00073D66"/>
    <w:rsid w:val="00081A9E"/>
    <w:rsid w:val="00083A57"/>
    <w:rsid w:val="000842C3"/>
    <w:rsid w:val="00085404"/>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D6334"/>
    <w:rsid w:val="000D7360"/>
    <w:rsid w:val="000E068C"/>
    <w:rsid w:val="000E3741"/>
    <w:rsid w:val="000E37CA"/>
    <w:rsid w:val="000E5B60"/>
    <w:rsid w:val="000E6E9C"/>
    <w:rsid w:val="000E7ED5"/>
    <w:rsid w:val="000E7EDF"/>
    <w:rsid w:val="000F1FD1"/>
    <w:rsid w:val="000F224C"/>
    <w:rsid w:val="000F3489"/>
    <w:rsid w:val="0010034F"/>
    <w:rsid w:val="00100D28"/>
    <w:rsid w:val="001074F0"/>
    <w:rsid w:val="00110508"/>
    <w:rsid w:val="001115A6"/>
    <w:rsid w:val="00112CBC"/>
    <w:rsid w:val="0011570F"/>
    <w:rsid w:val="00116D8F"/>
    <w:rsid w:val="00122903"/>
    <w:rsid w:val="001241A8"/>
    <w:rsid w:val="0012792A"/>
    <w:rsid w:val="001345DA"/>
    <w:rsid w:val="00134E2D"/>
    <w:rsid w:val="00135E64"/>
    <w:rsid w:val="00136064"/>
    <w:rsid w:val="00137D4C"/>
    <w:rsid w:val="001424D5"/>
    <w:rsid w:val="001438F6"/>
    <w:rsid w:val="0015171C"/>
    <w:rsid w:val="00151F1C"/>
    <w:rsid w:val="00152747"/>
    <w:rsid w:val="00154608"/>
    <w:rsid w:val="00156452"/>
    <w:rsid w:val="00163B6C"/>
    <w:rsid w:val="001645BF"/>
    <w:rsid w:val="0016567C"/>
    <w:rsid w:val="00166ED4"/>
    <w:rsid w:val="00171087"/>
    <w:rsid w:val="0017147D"/>
    <w:rsid w:val="001742D0"/>
    <w:rsid w:val="00176CA2"/>
    <w:rsid w:val="00181E99"/>
    <w:rsid w:val="00181F19"/>
    <w:rsid w:val="00182D22"/>
    <w:rsid w:val="00186DB8"/>
    <w:rsid w:val="00187FC9"/>
    <w:rsid w:val="0019163F"/>
    <w:rsid w:val="00192E96"/>
    <w:rsid w:val="00194EB2"/>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6080"/>
    <w:rsid w:val="001D783C"/>
    <w:rsid w:val="001D7A87"/>
    <w:rsid w:val="001E58AD"/>
    <w:rsid w:val="001E7268"/>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D32"/>
    <w:rsid w:val="00277A65"/>
    <w:rsid w:val="00277FC2"/>
    <w:rsid w:val="00283872"/>
    <w:rsid w:val="002841A5"/>
    <w:rsid w:val="002842F4"/>
    <w:rsid w:val="0029258B"/>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608B"/>
    <w:rsid w:val="00322AE7"/>
    <w:rsid w:val="00331DA0"/>
    <w:rsid w:val="003320EC"/>
    <w:rsid w:val="003336E8"/>
    <w:rsid w:val="00333F1C"/>
    <w:rsid w:val="00336817"/>
    <w:rsid w:val="003371FA"/>
    <w:rsid w:val="00340092"/>
    <w:rsid w:val="003402ED"/>
    <w:rsid w:val="003406E3"/>
    <w:rsid w:val="003430B3"/>
    <w:rsid w:val="00352BC9"/>
    <w:rsid w:val="003639DC"/>
    <w:rsid w:val="00363C9B"/>
    <w:rsid w:val="00363FF5"/>
    <w:rsid w:val="00364128"/>
    <w:rsid w:val="00366A5E"/>
    <w:rsid w:val="00366C1C"/>
    <w:rsid w:val="00370FF7"/>
    <w:rsid w:val="00371AA3"/>
    <w:rsid w:val="00372782"/>
    <w:rsid w:val="00373131"/>
    <w:rsid w:val="00376DAF"/>
    <w:rsid w:val="00376F19"/>
    <w:rsid w:val="003818E1"/>
    <w:rsid w:val="00383889"/>
    <w:rsid w:val="00385C99"/>
    <w:rsid w:val="00386212"/>
    <w:rsid w:val="003918BA"/>
    <w:rsid w:val="003922C1"/>
    <w:rsid w:val="00392AC9"/>
    <w:rsid w:val="003939C9"/>
    <w:rsid w:val="00395B19"/>
    <w:rsid w:val="0039640D"/>
    <w:rsid w:val="003A4DF7"/>
    <w:rsid w:val="003B3203"/>
    <w:rsid w:val="003B388F"/>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6E92"/>
    <w:rsid w:val="003E7121"/>
    <w:rsid w:val="003F03FD"/>
    <w:rsid w:val="003F34E7"/>
    <w:rsid w:val="003F5178"/>
    <w:rsid w:val="003F67B0"/>
    <w:rsid w:val="0040009E"/>
    <w:rsid w:val="00400ED1"/>
    <w:rsid w:val="00402FE6"/>
    <w:rsid w:val="00404E31"/>
    <w:rsid w:val="00405AFC"/>
    <w:rsid w:val="00411827"/>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80F24"/>
    <w:rsid w:val="004814CC"/>
    <w:rsid w:val="00483671"/>
    <w:rsid w:val="004837ED"/>
    <w:rsid w:val="0048575A"/>
    <w:rsid w:val="004869D7"/>
    <w:rsid w:val="00490D88"/>
    <w:rsid w:val="00493E0A"/>
    <w:rsid w:val="0049424A"/>
    <w:rsid w:val="004961DA"/>
    <w:rsid w:val="004A28AA"/>
    <w:rsid w:val="004A2C5B"/>
    <w:rsid w:val="004A3A2A"/>
    <w:rsid w:val="004A513C"/>
    <w:rsid w:val="004B415A"/>
    <w:rsid w:val="004B41B0"/>
    <w:rsid w:val="004B5F05"/>
    <w:rsid w:val="004C0C60"/>
    <w:rsid w:val="004C144D"/>
    <w:rsid w:val="004C63B3"/>
    <w:rsid w:val="004C6DE0"/>
    <w:rsid w:val="004D1285"/>
    <w:rsid w:val="004E282E"/>
    <w:rsid w:val="004E7AD9"/>
    <w:rsid w:val="004F0AC8"/>
    <w:rsid w:val="004F59CD"/>
    <w:rsid w:val="00502A7A"/>
    <w:rsid w:val="00503416"/>
    <w:rsid w:val="00503CC1"/>
    <w:rsid w:val="005041BD"/>
    <w:rsid w:val="00505AB2"/>
    <w:rsid w:val="0050616B"/>
    <w:rsid w:val="00511935"/>
    <w:rsid w:val="00512455"/>
    <w:rsid w:val="005139E1"/>
    <w:rsid w:val="00514BE8"/>
    <w:rsid w:val="00515853"/>
    <w:rsid w:val="0051585A"/>
    <w:rsid w:val="005164FF"/>
    <w:rsid w:val="00526898"/>
    <w:rsid w:val="005275AB"/>
    <w:rsid w:val="00532ADC"/>
    <w:rsid w:val="00535E44"/>
    <w:rsid w:val="00540267"/>
    <w:rsid w:val="005421E7"/>
    <w:rsid w:val="0054331E"/>
    <w:rsid w:val="005469A5"/>
    <w:rsid w:val="00546DF5"/>
    <w:rsid w:val="005475AF"/>
    <w:rsid w:val="00551151"/>
    <w:rsid w:val="0055122C"/>
    <w:rsid w:val="00554A02"/>
    <w:rsid w:val="00557D6E"/>
    <w:rsid w:val="00561BAB"/>
    <w:rsid w:val="0056535D"/>
    <w:rsid w:val="005671B8"/>
    <w:rsid w:val="00570BC3"/>
    <w:rsid w:val="005731B4"/>
    <w:rsid w:val="00573F64"/>
    <w:rsid w:val="005812BF"/>
    <w:rsid w:val="0058298B"/>
    <w:rsid w:val="00584051"/>
    <w:rsid w:val="00584DCF"/>
    <w:rsid w:val="00587778"/>
    <w:rsid w:val="0059018B"/>
    <w:rsid w:val="00590DF2"/>
    <w:rsid w:val="00591B99"/>
    <w:rsid w:val="00592A0B"/>
    <w:rsid w:val="0059441F"/>
    <w:rsid w:val="00595C2D"/>
    <w:rsid w:val="00596F20"/>
    <w:rsid w:val="005A433E"/>
    <w:rsid w:val="005A6367"/>
    <w:rsid w:val="005A7FAD"/>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F7971"/>
    <w:rsid w:val="00600224"/>
    <w:rsid w:val="00607C62"/>
    <w:rsid w:val="00607F6D"/>
    <w:rsid w:val="00610273"/>
    <w:rsid w:val="006102D3"/>
    <w:rsid w:val="00613007"/>
    <w:rsid w:val="006237B0"/>
    <w:rsid w:val="0063380C"/>
    <w:rsid w:val="0063508A"/>
    <w:rsid w:val="00635596"/>
    <w:rsid w:val="00636BDB"/>
    <w:rsid w:val="00636F2E"/>
    <w:rsid w:val="00642493"/>
    <w:rsid w:val="006437BE"/>
    <w:rsid w:val="006445AD"/>
    <w:rsid w:val="00644B14"/>
    <w:rsid w:val="00645CDE"/>
    <w:rsid w:val="00646F53"/>
    <w:rsid w:val="0065133E"/>
    <w:rsid w:val="00653DEA"/>
    <w:rsid w:val="006555BA"/>
    <w:rsid w:val="00657FDB"/>
    <w:rsid w:val="006619E4"/>
    <w:rsid w:val="0066318E"/>
    <w:rsid w:val="00664E99"/>
    <w:rsid w:val="006664F9"/>
    <w:rsid w:val="00666745"/>
    <w:rsid w:val="006727AA"/>
    <w:rsid w:val="006729C7"/>
    <w:rsid w:val="00673F33"/>
    <w:rsid w:val="00674D40"/>
    <w:rsid w:val="00675AA1"/>
    <w:rsid w:val="006773F1"/>
    <w:rsid w:val="00677B56"/>
    <w:rsid w:val="006815E1"/>
    <w:rsid w:val="00681710"/>
    <w:rsid w:val="00685707"/>
    <w:rsid w:val="00686631"/>
    <w:rsid w:val="006877FE"/>
    <w:rsid w:val="006905BF"/>
    <w:rsid w:val="00693908"/>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1DC0"/>
    <w:rsid w:val="006E28B7"/>
    <w:rsid w:val="006E2ACE"/>
    <w:rsid w:val="006E4918"/>
    <w:rsid w:val="006E5A49"/>
    <w:rsid w:val="006E67A8"/>
    <w:rsid w:val="006E7ACD"/>
    <w:rsid w:val="006E7C1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4227"/>
    <w:rsid w:val="0074089A"/>
    <w:rsid w:val="007415D6"/>
    <w:rsid w:val="007436BB"/>
    <w:rsid w:val="00745D4F"/>
    <w:rsid w:val="00746EF3"/>
    <w:rsid w:val="00747E57"/>
    <w:rsid w:val="00750CFC"/>
    <w:rsid w:val="00752374"/>
    <w:rsid w:val="00752ACC"/>
    <w:rsid w:val="00752FB4"/>
    <w:rsid w:val="00754E21"/>
    <w:rsid w:val="00755B27"/>
    <w:rsid w:val="00764446"/>
    <w:rsid w:val="00766258"/>
    <w:rsid w:val="00771198"/>
    <w:rsid w:val="0077459D"/>
    <w:rsid w:val="0078372D"/>
    <w:rsid w:val="00790EBF"/>
    <w:rsid w:val="007967ED"/>
    <w:rsid w:val="00796FFE"/>
    <w:rsid w:val="007A0700"/>
    <w:rsid w:val="007A16E2"/>
    <w:rsid w:val="007A3FC1"/>
    <w:rsid w:val="007B1690"/>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5D21"/>
    <w:rsid w:val="008260E1"/>
    <w:rsid w:val="0082615F"/>
    <w:rsid w:val="00826C6B"/>
    <w:rsid w:val="0083190B"/>
    <w:rsid w:val="00832B3D"/>
    <w:rsid w:val="00835BDA"/>
    <w:rsid w:val="00842D20"/>
    <w:rsid w:val="008459EE"/>
    <w:rsid w:val="0084647D"/>
    <w:rsid w:val="00854C07"/>
    <w:rsid w:val="0086177D"/>
    <w:rsid w:val="00862280"/>
    <w:rsid w:val="00872C9E"/>
    <w:rsid w:val="00873AC3"/>
    <w:rsid w:val="00880BF7"/>
    <w:rsid w:val="00880F82"/>
    <w:rsid w:val="00881B81"/>
    <w:rsid w:val="00895656"/>
    <w:rsid w:val="008A25C2"/>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772E"/>
    <w:rsid w:val="00920149"/>
    <w:rsid w:val="0092194B"/>
    <w:rsid w:val="00921B3A"/>
    <w:rsid w:val="009227CD"/>
    <w:rsid w:val="009254EF"/>
    <w:rsid w:val="009256A5"/>
    <w:rsid w:val="00927C5A"/>
    <w:rsid w:val="009322D7"/>
    <w:rsid w:val="00937C2A"/>
    <w:rsid w:val="00945C50"/>
    <w:rsid w:val="009514E6"/>
    <w:rsid w:val="00952E60"/>
    <w:rsid w:val="0095338D"/>
    <w:rsid w:val="00953D99"/>
    <w:rsid w:val="00954F1C"/>
    <w:rsid w:val="00955795"/>
    <w:rsid w:val="009579E5"/>
    <w:rsid w:val="0096152F"/>
    <w:rsid w:val="00963674"/>
    <w:rsid w:val="00964A13"/>
    <w:rsid w:val="009660B1"/>
    <w:rsid w:val="00974F87"/>
    <w:rsid w:val="0097620B"/>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2CC3"/>
    <w:rsid w:val="009C5117"/>
    <w:rsid w:val="009C76E1"/>
    <w:rsid w:val="009D2729"/>
    <w:rsid w:val="009E2786"/>
    <w:rsid w:val="009E3323"/>
    <w:rsid w:val="009E4222"/>
    <w:rsid w:val="009E437C"/>
    <w:rsid w:val="009E47AE"/>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7980"/>
    <w:rsid w:val="00A248DD"/>
    <w:rsid w:val="00A25709"/>
    <w:rsid w:val="00A267A6"/>
    <w:rsid w:val="00A27A5C"/>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6175"/>
    <w:rsid w:val="00A72A11"/>
    <w:rsid w:val="00A73569"/>
    <w:rsid w:val="00A76449"/>
    <w:rsid w:val="00A77438"/>
    <w:rsid w:val="00A7773A"/>
    <w:rsid w:val="00A77C1A"/>
    <w:rsid w:val="00A8120B"/>
    <w:rsid w:val="00A82F63"/>
    <w:rsid w:val="00A834B6"/>
    <w:rsid w:val="00A847A8"/>
    <w:rsid w:val="00A84C6B"/>
    <w:rsid w:val="00A8711B"/>
    <w:rsid w:val="00A976FA"/>
    <w:rsid w:val="00A97C9F"/>
    <w:rsid w:val="00AA2645"/>
    <w:rsid w:val="00AA265A"/>
    <w:rsid w:val="00AA540B"/>
    <w:rsid w:val="00AB10A7"/>
    <w:rsid w:val="00AB171A"/>
    <w:rsid w:val="00AB640E"/>
    <w:rsid w:val="00AB66D3"/>
    <w:rsid w:val="00AC1627"/>
    <w:rsid w:val="00AC20AF"/>
    <w:rsid w:val="00AC475D"/>
    <w:rsid w:val="00AC5F01"/>
    <w:rsid w:val="00AD0DDB"/>
    <w:rsid w:val="00AD2E9B"/>
    <w:rsid w:val="00AD7DDD"/>
    <w:rsid w:val="00AE1106"/>
    <w:rsid w:val="00AE24F5"/>
    <w:rsid w:val="00AE3579"/>
    <w:rsid w:val="00AE3993"/>
    <w:rsid w:val="00AE7126"/>
    <w:rsid w:val="00AE723E"/>
    <w:rsid w:val="00AE728B"/>
    <w:rsid w:val="00AF4851"/>
    <w:rsid w:val="00B01873"/>
    <w:rsid w:val="00B01E95"/>
    <w:rsid w:val="00B02AD7"/>
    <w:rsid w:val="00B0524F"/>
    <w:rsid w:val="00B072E8"/>
    <w:rsid w:val="00B102A5"/>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6830"/>
    <w:rsid w:val="00BB7322"/>
    <w:rsid w:val="00BC1EBE"/>
    <w:rsid w:val="00BC677B"/>
    <w:rsid w:val="00BC7247"/>
    <w:rsid w:val="00BD1292"/>
    <w:rsid w:val="00BD3E12"/>
    <w:rsid w:val="00BE07C9"/>
    <w:rsid w:val="00BE7122"/>
    <w:rsid w:val="00BF013A"/>
    <w:rsid w:val="00BF1244"/>
    <w:rsid w:val="00BF592D"/>
    <w:rsid w:val="00BF6444"/>
    <w:rsid w:val="00C02390"/>
    <w:rsid w:val="00C027EA"/>
    <w:rsid w:val="00C1097A"/>
    <w:rsid w:val="00C118B0"/>
    <w:rsid w:val="00C15AC4"/>
    <w:rsid w:val="00C16FCF"/>
    <w:rsid w:val="00C17DCE"/>
    <w:rsid w:val="00C22C6B"/>
    <w:rsid w:val="00C24CA2"/>
    <w:rsid w:val="00C27544"/>
    <w:rsid w:val="00C2763A"/>
    <w:rsid w:val="00C317D1"/>
    <w:rsid w:val="00C32990"/>
    <w:rsid w:val="00C33B55"/>
    <w:rsid w:val="00C35D4C"/>
    <w:rsid w:val="00C40DAE"/>
    <w:rsid w:val="00C417FC"/>
    <w:rsid w:val="00C5372F"/>
    <w:rsid w:val="00C57F39"/>
    <w:rsid w:val="00C62684"/>
    <w:rsid w:val="00C63201"/>
    <w:rsid w:val="00C659BF"/>
    <w:rsid w:val="00C65B29"/>
    <w:rsid w:val="00C66710"/>
    <w:rsid w:val="00C67FD8"/>
    <w:rsid w:val="00C76442"/>
    <w:rsid w:val="00C76B98"/>
    <w:rsid w:val="00C831AB"/>
    <w:rsid w:val="00C85A32"/>
    <w:rsid w:val="00C915A4"/>
    <w:rsid w:val="00C92209"/>
    <w:rsid w:val="00C96A7D"/>
    <w:rsid w:val="00CA0C05"/>
    <w:rsid w:val="00CA283F"/>
    <w:rsid w:val="00CA383D"/>
    <w:rsid w:val="00CA3E13"/>
    <w:rsid w:val="00CA454A"/>
    <w:rsid w:val="00CB10E8"/>
    <w:rsid w:val="00CB1633"/>
    <w:rsid w:val="00CB255D"/>
    <w:rsid w:val="00CB39F2"/>
    <w:rsid w:val="00CB3E68"/>
    <w:rsid w:val="00CB7BE6"/>
    <w:rsid w:val="00CC4EA7"/>
    <w:rsid w:val="00CC57B8"/>
    <w:rsid w:val="00CC731D"/>
    <w:rsid w:val="00CC7D45"/>
    <w:rsid w:val="00CD25A3"/>
    <w:rsid w:val="00CD4D8F"/>
    <w:rsid w:val="00CD582F"/>
    <w:rsid w:val="00CD6CCF"/>
    <w:rsid w:val="00CD6F3F"/>
    <w:rsid w:val="00CD7A8C"/>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4B3A"/>
    <w:rsid w:val="00D23C7C"/>
    <w:rsid w:val="00D2514B"/>
    <w:rsid w:val="00D3251C"/>
    <w:rsid w:val="00D3293E"/>
    <w:rsid w:val="00D358A0"/>
    <w:rsid w:val="00D364E8"/>
    <w:rsid w:val="00D37E79"/>
    <w:rsid w:val="00D40031"/>
    <w:rsid w:val="00D45373"/>
    <w:rsid w:val="00D46973"/>
    <w:rsid w:val="00D5684E"/>
    <w:rsid w:val="00D60CF1"/>
    <w:rsid w:val="00D61D4E"/>
    <w:rsid w:val="00D627A0"/>
    <w:rsid w:val="00D62BBB"/>
    <w:rsid w:val="00D63D6E"/>
    <w:rsid w:val="00D64543"/>
    <w:rsid w:val="00D65801"/>
    <w:rsid w:val="00D66FE0"/>
    <w:rsid w:val="00D67E36"/>
    <w:rsid w:val="00D77C0E"/>
    <w:rsid w:val="00D812CF"/>
    <w:rsid w:val="00D81811"/>
    <w:rsid w:val="00D81A5C"/>
    <w:rsid w:val="00D92B70"/>
    <w:rsid w:val="00D9464C"/>
    <w:rsid w:val="00D979B0"/>
    <w:rsid w:val="00DA0918"/>
    <w:rsid w:val="00DA2967"/>
    <w:rsid w:val="00DA43A9"/>
    <w:rsid w:val="00DA4676"/>
    <w:rsid w:val="00DA582E"/>
    <w:rsid w:val="00DC60EE"/>
    <w:rsid w:val="00DD33FA"/>
    <w:rsid w:val="00DD3BAF"/>
    <w:rsid w:val="00DD6D4E"/>
    <w:rsid w:val="00DD70C1"/>
    <w:rsid w:val="00DE2AFA"/>
    <w:rsid w:val="00DE4206"/>
    <w:rsid w:val="00DE68A7"/>
    <w:rsid w:val="00DE6BD9"/>
    <w:rsid w:val="00DF4E97"/>
    <w:rsid w:val="00E01882"/>
    <w:rsid w:val="00E01E44"/>
    <w:rsid w:val="00E02A78"/>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5521"/>
    <w:rsid w:val="00E50610"/>
    <w:rsid w:val="00E50944"/>
    <w:rsid w:val="00E51658"/>
    <w:rsid w:val="00E51966"/>
    <w:rsid w:val="00E52C95"/>
    <w:rsid w:val="00E55128"/>
    <w:rsid w:val="00E5542E"/>
    <w:rsid w:val="00E60000"/>
    <w:rsid w:val="00E61860"/>
    <w:rsid w:val="00E63DE8"/>
    <w:rsid w:val="00E66929"/>
    <w:rsid w:val="00E72107"/>
    <w:rsid w:val="00E73FAC"/>
    <w:rsid w:val="00E75019"/>
    <w:rsid w:val="00E76EF5"/>
    <w:rsid w:val="00E77825"/>
    <w:rsid w:val="00E861EA"/>
    <w:rsid w:val="00E966A3"/>
    <w:rsid w:val="00E97A9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10DF"/>
    <w:rsid w:val="00ED4979"/>
    <w:rsid w:val="00ED51F7"/>
    <w:rsid w:val="00EE1A1C"/>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351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869"/>
    <w:rsid w:val="00F85B7E"/>
    <w:rsid w:val="00F86BC9"/>
    <w:rsid w:val="00F87499"/>
    <w:rsid w:val="00F87729"/>
    <w:rsid w:val="00F92A5D"/>
    <w:rsid w:val="00F93070"/>
    <w:rsid w:val="00F95351"/>
    <w:rsid w:val="00FA2949"/>
    <w:rsid w:val="00FA3AD1"/>
    <w:rsid w:val="00FB5882"/>
    <w:rsid w:val="00FB7CDE"/>
    <w:rsid w:val="00FC1558"/>
    <w:rsid w:val="00FC4C72"/>
    <w:rsid w:val="00FD01B2"/>
    <w:rsid w:val="00FD1EA7"/>
    <w:rsid w:val="00FD27A1"/>
    <w:rsid w:val="00FD684E"/>
    <w:rsid w:val="00FE33BB"/>
    <w:rsid w:val="00FE3922"/>
    <w:rsid w:val="00FE6B87"/>
    <w:rsid w:val="00FE7DF6"/>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1B84D"/>
  <w15:docId w15:val="{AEAB085C-7A05-4EBB-B60F-158BEBB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styleId="affffff9">
    <w:basedOn w:val="a6"/>
    <w:next w:val="afffff2"/>
    <w:uiPriority w:val="34"/>
    <w:qFormat/>
    <w:rsid w:val="0063559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A6907D6-99D9-44F4-BCDD-BE7CEF5F12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14</Pages>
  <Words>1248</Words>
  <Characters>7114</Characters>
  <Application>Microsoft Office Word</Application>
  <DocSecurity>0</DocSecurity>
  <Lines>59</Lines>
  <Paragraphs>16</Paragraphs>
  <ScaleCrop>false</ScaleCrop>
  <Company>www.xunchi.com</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张德平</cp:lastModifiedBy>
  <cp:revision>34</cp:revision>
  <cp:lastPrinted>2018-08-20T12:57:00Z</cp:lastPrinted>
  <dcterms:created xsi:type="dcterms:W3CDTF">2020-11-30T07:58:00Z</dcterms:created>
  <dcterms:modified xsi:type="dcterms:W3CDTF">2023-10-27T13:02:00Z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