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SectionMark0"/>
    <w:p w:rsidR="00DC296A" w:rsidRDefault="00A62B66">
      <w:pPr>
        <w:pStyle w:val="afffff1"/>
        <w:sectPr w:rsidR="00DC296A">
          <w:headerReference w:type="even" r:id="rId8"/>
          <w:headerReference w:type="default" r:id="rId9"/>
          <w:footerReference w:type="even" r:id="rId10"/>
          <w:footerReference w:type="default" r:id="rId11"/>
          <w:pgSz w:w="11907" w:h="16839"/>
          <w:pgMar w:top="567" w:right="851" w:bottom="1361" w:left="1418" w:header="0" w:footer="0" w:gutter="0"/>
          <w:pgNumType w:start="1"/>
          <w:cols w:space="720"/>
          <w:titlePg/>
          <w:docGrid w:type="lines" w:linePitch="312"/>
        </w:sectPr>
      </w:pPr>
      <w:r>
        <w:rPr>
          <w:noProof/>
        </w:rPr>
        <mc:AlternateContent>
          <mc:Choice Requires="wps">
            <w:drawing>
              <wp:anchor distT="4294967295" distB="4294967295" distL="114300" distR="114300" simplePos="0" relativeHeight="251656704" behindDoc="0" locked="0" layoutInCell="1" allowOverlap="1">
                <wp:simplePos x="0" y="0"/>
                <wp:positionH relativeFrom="column">
                  <wp:posOffset>-10795</wp:posOffset>
                </wp:positionH>
                <wp:positionV relativeFrom="paragraph">
                  <wp:posOffset>2091054</wp:posOffset>
                </wp:positionV>
                <wp:extent cx="6121400" cy="0"/>
                <wp:effectExtent l="0" t="0" r="0" b="0"/>
                <wp:wrapNone/>
                <wp:docPr id="2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9050">
                          <a:solidFill>
                            <a:srgbClr val="000000"/>
                          </a:solidFill>
                          <a:round/>
                        </a:ln>
                        <a:effectLst/>
                      </wps:spPr>
                      <wps:bodyPr/>
                    </wps:wsp>
                  </a:graphicData>
                </a:graphic>
                <wp14:sizeRelH relativeFrom="page">
                  <wp14:pctWidth>0</wp14:pctWidth>
                </wp14:sizeRelH>
                <wp14:sizeRelV relativeFrom="page">
                  <wp14:pctHeight>0</wp14:pctHeight>
                </wp14:sizeRelV>
              </wp:anchor>
            </w:drawing>
          </mc:Choice>
          <mc:Fallback>
            <w:pict>
              <v:line w14:anchorId="4FB14D40" id="Line 3" o:spid="_x0000_s1026" style="position:absolute;left:0;text-align:left;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5pt,164.65pt" to="481.15pt,16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" strokeweight="1.5pt"/>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28575</wp:posOffset>
                </wp:positionH>
                <wp:positionV relativeFrom="paragraph">
                  <wp:posOffset>8670925</wp:posOffset>
                </wp:positionV>
                <wp:extent cx="6121400" cy="635"/>
                <wp:effectExtent l="0" t="0" r="12700" b="18415"/>
                <wp:wrapNone/>
                <wp:docPr id="2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635"/>
                        </a:xfrm>
                        <a:prstGeom prst="line">
                          <a:avLst/>
                        </a:prstGeom>
                        <a:noFill/>
                        <a:ln w="12700">
                          <a:solidFill>
                            <a:srgbClr val="800008"/>
                          </a:solidFill>
                          <a:round/>
                        </a:ln>
                        <a:effectLst/>
                      </wps:spPr>
                      <wps:bodyPr/>
                    </wps:wsp>
                  </a:graphicData>
                </a:graphic>
                <wp14:sizeRelH relativeFrom="page">
                  <wp14:pctWidth>0</wp14:pctWidth>
                </wp14:sizeRelH>
                <wp14:sizeRelV relativeFrom="page">
                  <wp14:pctHeight>0</wp14:pctHeight>
                </wp14:sizeRelV>
              </wp:anchor>
            </w:drawing>
          </mc:Choice>
          <mc:Fallback>
            <w:pict>
              <v:line w14:anchorId="193BB1B8" id="Line 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682.75pt" to="484.25pt,68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" strokecolor="#800008" strokeweight="1pt"/>
            </w:pict>
          </mc:Fallback>
        </mc:AlternateContent>
      </w:r>
      <w:r>
        <w:rPr>
          <w:noProof/>
        </w:rPr>
        <mc:AlternateContent>
          <mc:Choice Requires="wps">
            <w:drawing>
              <wp:anchor distT="0" distB="0" distL="114300" distR="114300" simplePos="0" relativeHeight="251655680" behindDoc="0" locked="1" layoutInCell="1" allowOverlap="1">
                <wp:simplePos x="0" y="0"/>
                <wp:positionH relativeFrom="margin">
                  <wp:posOffset>0</wp:posOffset>
                </wp:positionH>
                <wp:positionV relativeFrom="margin">
                  <wp:posOffset>3635375</wp:posOffset>
                </wp:positionV>
                <wp:extent cx="5969000" cy="4065270"/>
                <wp:effectExtent l="0" t="0" r="0" b="0"/>
                <wp:wrapNone/>
                <wp:docPr id="16" name="fmFram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0" cy="4065270"/>
                        </a:xfrm>
                        <a:prstGeom prst="rect">
                          <a:avLst/>
                        </a:prstGeom>
                        <a:solidFill>
                          <a:srgbClr val="FFFFFF"/>
                        </a:solidFill>
                        <a:ln>
                          <a:noFill/>
                        </a:ln>
                        <a:effectLst/>
                      </wps:spPr>
                      <wps:txbx>
                        <w:txbxContent>
                          <w:p w:rsidR="00DC296A" w:rsidRDefault="00304341">
                            <w:pPr>
                              <w:pStyle w:val="affff9"/>
                              <w:rPr>
                                <w:rFonts w:hAnsi="黑体"/>
                              </w:rPr>
                            </w:pPr>
                            <w:bookmarkStart w:id="1" w:name="_Hlk155536386"/>
                            <w:r w:rsidRPr="00304341">
                              <w:rPr>
                                <w:rFonts w:hAnsi="黑体"/>
                              </w:rPr>
                              <w:t>Test method of magnetic properties of isotropic bonded rare-earth permanent magnetic powder</w:t>
                            </w:r>
                          </w:p>
                          <w:bookmarkEnd w:id="1"/>
                          <w:p w:rsidR="00DC296A" w:rsidRDefault="00F2542D">
                            <w:pPr>
                              <w:pStyle w:val="affff9"/>
                              <w:rPr>
                                <w:rFonts w:hAnsi="黑体"/>
                              </w:rPr>
                            </w:pPr>
                            <w:r w:rsidRPr="00F2542D">
                              <w:rPr>
                                <w:rFonts w:hint="eastAsia"/>
                              </w:rPr>
                              <w:t>各向同性稀土粘结永磁粉磁特性测量方法</w:t>
                            </w:r>
                          </w:p>
                          <w:p w:rsidR="00DC296A" w:rsidRDefault="00DC296A">
                            <w:pPr>
                              <w:pStyle w:val="afffd"/>
                              <w:rPr>
                                <w:rFonts w:ascii="黑体" w:eastAsia="黑体" w:hAnsi="黑体"/>
                              </w:rPr>
                            </w:pPr>
                            <w:r>
                              <w:rPr>
                                <w:rFonts w:ascii="黑体" w:eastAsia="黑体" w:hAnsi="黑体" w:hint="eastAsia"/>
                              </w:rPr>
                              <w:t>（</w:t>
                            </w:r>
                            <w:r>
                              <w:rPr>
                                <w:rFonts w:ascii="黑体" w:eastAsia="黑体" w:hAnsi="黑体" w:cs="Arial" w:hint="eastAsia"/>
                                <w:i/>
                                <w:szCs w:val="28"/>
                              </w:rPr>
                              <w:t>English Translation</w:t>
                            </w:r>
                            <w:r>
                              <w:rPr>
                                <w:rFonts w:ascii="黑体" w:eastAsia="黑体" w:hAnsi="黑体" w:hint="eastAsia"/>
                              </w:rPr>
                              <w:t>）</w:t>
                            </w:r>
                          </w:p>
                          <w:p w:rsidR="00DC296A" w:rsidRDefault="00DC296A">
                            <w:pPr>
                              <w:pStyle w:val="affffd"/>
                            </w:pPr>
                          </w:p>
                          <w:p w:rsidR="00DC296A" w:rsidRDefault="00DC296A">
                            <w:pPr>
                              <w:pStyle w:val="affffe"/>
                            </w:pPr>
                          </w:p>
                          <w:p w:rsidR="00DC296A" w:rsidRDefault="00DC296A">
                            <w:pPr>
                              <w:pStyle w:val="affff2"/>
                            </w:pPr>
                          </w:p>
                          <w:p w:rsidR="00DC296A" w:rsidRDefault="00DC296A">
                            <w:pPr>
                              <w:pStyle w:val="affff2"/>
                            </w:pPr>
                          </w:p>
                          <w:p w:rsidR="00DC296A" w:rsidRDefault="00DC296A">
                            <w:pPr>
                              <w:pStyle w:val="affff2"/>
                            </w:pPr>
                          </w:p>
                          <w:p w:rsidR="00DC296A" w:rsidRDefault="00DC296A">
                            <w:pPr>
                              <w:pStyle w:val="affff2"/>
                            </w:pPr>
                          </w:p>
                          <w:p w:rsidR="00DC296A" w:rsidRDefault="00DC296A">
                            <w:pPr>
                              <w:pStyle w:val="affff2"/>
                            </w:pPr>
                          </w:p>
                          <w:p w:rsidR="00DC296A" w:rsidRDefault="00DC296A">
                            <w:pPr>
                              <w:pStyle w:val="affff2"/>
                            </w:pPr>
                          </w:p>
                          <w:p w:rsidR="00DC296A" w:rsidRDefault="00DC296A">
                            <w:pPr>
                              <w:pStyle w:val="affff2"/>
                            </w:pPr>
                          </w:p>
                          <w:p w:rsidR="00DC296A" w:rsidRDefault="00DC296A">
                            <w:pPr>
                              <w:pStyle w:val="affff2"/>
                            </w:pPr>
                          </w:p>
                          <w:p w:rsidR="00DC296A" w:rsidRDefault="00DC296A">
                            <w:pPr>
                              <w:pStyle w:val="affff2"/>
                            </w:pPr>
                          </w:p>
                          <w:p w:rsidR="00DC296A" w:rsidRDefault="00DC296A">
                            <w:pPr>
                              <w:pStyle w:val="affff2"/>
                            </w:pPr>
                          </w:p>
                          <w:p w:rsidR="00DC296A" w:rsidRDefault="00DC296A">
                            <w:pPr>
                              <w:pStyle w:val="affff2"/>
                              <w:jc w:val="both"/>
                            </w:pPr>
                            <w:r>
                              <w:rPr>
                                <w:rFonts w:ascii="黑体" w:eastAsia="黑体" w:hAnsi="黑体"/>
                                <w:sz w:val="28"/>
                                <w:szCs w:val="28"/>
                              </w:rPr>
                              <w:t>20XX-XX-XX</w:t>
                            </w:r>
                            <w:r>
                              <w:rPr>
                                <w:rFonts w:ascii="黑体" w:eastAsia="黑体" w:hAnsi="黑体" w:hint="eastAsia"/>
                                <w:sz w:val="28"/>
                                <w:szCs w:val="28"/>
                              </w:rPr>
                              <w:t xml:space="preserve">发布                                      </w:t>
                            </w:r>
                            <w:r>
                              <w:rPr>
                                <w:rFonts w:ascii="黑体" w:eastAsia="黑体" w:hAnsi="黑体"/>
                                <w:sz w:val="28"/>
                                <w:szCs w:val="28"/>
                              </w:rPr>
                              <w:t>20XX-XX-XX</w:t>
                            </w:r>
                            <w:r>
                              <w:rPr>
                                <w:rFonts w:ascii="黑体" w:eastAsia="黑体" w:hAnsi="黑体" w:hint="eastAsia"/>
                                <w:sz w:val="28"/>
                                <w:szCs w:val="28"/>
                              </w:rPr>
                              <w:t>实施</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fmFrame4" o:spid="_x0000_s1026" type="#_x0000_t202" style="position:absolute;left:0;text-align:left;margin-left:0;margin-top:286.25pt;width:470pt;height:320.1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" stroked="f">
                <v:textbox inset="0,0,0,0">
                  <w:txbxContent>
                    <w:p w:rsidR="00DC296A" w:rsidRDefault="00304341">
                      <w:pPr>
                        <w:pStyle w:val="affff9"/>
                        <w:rPr>
                          <w:rFonts w:hAnsi="黑体"/>
                        </w:rPr>
                      </w:pPr>
                      <w:bookmarkStart w:id="2" w:name="_Hlk155536386"/>
                      <w:r w:rsidRPr="00304341">
                        <w:rPr>
                          <w:rFonts w:hAnsi="黑体"/>
                        </w:rPr>
                        <w:t>Test method of magnetic properties of isotropic bonded rare-earth permanent magnetic powder</w:t>
                      </w:r>
                    </w:p>
                    <w:bookmarkEnd w:id="2"/>
                    <w:p w:rsidR="00DC296A" w:rsidRDefault="00F2542D">
                      <w:pPr>
                        <w:pStyle w:val="affff9"/>
                        <w:rPr>
                          <w:rFonts w:hAnsi="黑体"/>
                        </w:rPr>
                      </w:pPr>
                      <w:r w:rsidRPr="00F2542D">
                        <w:rPr>
                          <w:rFonts w:hint="eastAsia"/>
                        </w:rPr>
                        <w:t>各向同性稀土粘结永磁粉磁特性测量方法</w:t>
                      </w:r>
                    </w:p>
                    <w:p w:rsidR="00DC296A" w:rsidRDefault="00DC296A">
                      <w:pPr>
                        <w:pStyle w:val="afffd"/>
                        <w:rPr>
                          <w:rFonts w:ascii="黑体" w:eastAsia="黑体" w:hAnsi="黑体"/>
                        </w:rPr>
                      </w:pPr>
                      <w:r>
                        <w:rPr>
                          <w:rFonts w:ascii="黑体" w:eastAsia="黑体" w:hAnsi="黑体" w:hint="eastAsia"/>
                        </w:rPr>
                        <w:t>（</w:t>
                      </w:r>
                      <w:r>
                        <w:rPr>
                          <w:rFonts w:ascii="黑体" w:eastAsia="黑体" w:hAnsi="黑体" w:cs="Arial" w:hint="eastAsia"/>
                          <w:i/>
                          <w:szCs w:val="28"/>
                        </w:rPr>
                        <w:t>English Translation</w:t>
                      </w:r>
                      <w:r>
                        <w:rPr>
                          <w:rFonts w:ascii="黑体" w:eastAsia="黑体" w:hAnsi="黑体" w:hint="eastAsia"/>
                        </w:rPr>
                        <w:t>）</w:t>
                      </w:r>
                    </w:p>
                    <w:p w:rsidR="00DC296A" w:rsidRDefault="00DC296A">
                      <w:pPr>
                        <w:pStyle w:val="affffd"/>
                      </w:pPr>
                    </w:p>
                    <w:p w:rsidR="00DC296A" w:rsidRDefault="00DC296A">
                      <w:pPr>
                        <w:pStyle w:val="affffe"/>
                      </w:pPr>
                    </w:p>
                    <w:p w:rsidR="00DC296A" w:rsidRDefault="00DC296A">
                      <w:pPr>
                        <w:pStyle w:val="affff2"/>
                      </w:pPr>
                    </w:p>
                    <w:p w:rsidR="00DC296A" w:rsidRDefault="00DC296A">
                      <w:pPr>
                        <w:pStyle w:val="affff2"/>
                      </w:pPr>
                    </w:p>
                    <w:p w:rsidR="00DC296A" w:rsidRDefault="00DC296A">
                      <w:pPr>
                        <w:pStyle w:val="affff2"/>
                      </w:pPr>
                    </w:p>
                    <w:p w:rsidR="00DC296A" w:rsidRDefault="00DC296A">
                      <w:pPr>
                        <w:pStyle w:val="affff2"/>
                      </w:pPr>
                    </w:p>
                    <w:p w:rsidR="00DC296A" w:rsidRDefault="00DC296A">
                      <w:pPr>
                        <w:pStyle w:val="affff2"/>
                      </w:pPr>
                    </w:p>
                    <w:p w:rsidR="00DC296A" w:rsidRDefault="00DC296A">
                      <w:pPr>
                        <w:pStyle w:val="affff2"/>
                      </w:pPr>
                    </w:p>
                    <w:p w:rsidR="00DC296A" w:rsidRDefault="00DC296A">
                      <w:pPr>
                        <w:pStyle w:val="affff2"/>
                      </w:pPr>
                    </w:p>
                    <w:p w:rsidR="00DC296A" w:rsidRDefault="00DC296A">
                      <w:pPr>
                        <w:pStyle w:val="affff2"/>
                      </w:pPr>
                    </w:p>
                    <w:p w:rsidR="00DC296A" w:rsidRDefault="00DC296A">
                      <w:pPr>
                        <w:pStyle w:val="affff2"/>
                      </w:pPr>
                    </w:p>
                    <w:p w:rsidR="00DC296A" w:rsidRDefault="00DC296A">
                      <w:pPr>
                        <w:pStyle w:val="affff2"/>
                      </w:pPr>
                    </w:p>
                    <w:p w:rsidR="00DC296A" w:rsidRDefault="00DC296A">
                      <w:pPr>
                        <w:pStyle w:val="affff2"/>
                        <w:jc w:val="both"/>
                      </w:pPr>
                      <w:r>
                        <w:rPr>
                          <w:rFonts w:ascii="黑体" w:eastAsia="黑体" w:hAnsi="黑体"/>
                          <w:sz w:val="28"/>
                          <w:szCs w:val="28"/>
                        </w:rPr>
                        <w:t>20XX-XX-XX</w:t>
                      </w:r>
                      <w:r>
                        <w:rPr>
                          <w:rFonts w:ascii="黑体" w:eastAsia="黑体" w:hAnsi="黑体" w:hint="eastAsia"/>
                          <w:sz w:val="28"/>
                          <w:szCs w:val="28"/>
                        </w:rPr>
                        <w:t xml:space="preserve">发布                                      </w:t>
                      </w:r>
                      <w:r>
                        <w:rPr>
                          <w:rFonts w:ascii="黑体" w:eastAsia="黑体" w:hAnsi="黑体"/>
                          <w:sz w:val="28"/>
                          <w:szCs w:val="28"/>
                        </w:rPr>
                        <w:t>20XX-XX-XX</w:t>
                      </w:r>
                      <w:r>
                        <w:rPr>
                          <w:rFonts w:ascii="黑体" w:eastAsia="黑体" w:hAnsi="黑体" w:hint="eastAsia"/>
                          <w:sz w:val="28"/>
                          <w:szCs w:val="28"/>
                        </w:rPr>
                        <w:t>实施</w:t>
                      </w:r>
                    </w:p>
                  </w:txbxContent>
                </v:textbox>
                <w10:wrap anchorx="margin" anchory="margin"/>
                <w10:anchorlock/>
              </v:shape>
            </w:pict>
          </mc:Fallback>
        </mc:AlternateContent>
      </w:r>
      <w:r>
        <w:rPr>
          <w:noProof/>
        </w:rPr>
        <mc:AlternateContent>
          <mc:Choice Requires="wps">
            <w:drawing>
              <wp:anchor distT="0" distB="0" distL="114300" distR="114300" simplePos="0" relativeHeight="251654656" behindDoc="0" locked="1" layoutInCell="1" allowOverlap="1">
                <wp:simplePos x="0" y="0"/>
                <wp:positionH relativeFrom="margin">
                  <wp:posOffset>19050</wp:posOffset>
                </wp:positionH>
                <wp:positionV relativeFrom="margin">
                  <wp:posOffset>1515745</wp:posOffset>
                </wp:positionV>
                <wp:extent cx="5802630" cy="860425"/>
                <wp:effectExtent l="0" t="0" r="0" b="0"/>
                <wp:wrapNone/>
                <wp:docPr id="10" name="fmFram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2630" cy="860425"/>
                        </a:xfrm>
                        <a:prstGeom prst="rect">
                          <a:avLst/>
                        </a:prstGeom>
                        <a:solidFill>
                          <a:srgbClr val="FFFFFF"/>
                        </a:solidFill>
                        <a:ln>
                          <a:noFill/>
                        </a:ln>
                        <a:effectLst/>
                      </wps:spPr>
                      <wps:txbx>
                        <w:txbxContent>
                          <w:p w:rsidR="00DC296A" w:rsidRDefault="00DC296A">
                            <w:pPr>
                              <w:pStyle w:val="21"/>
                              <w:rPr>
                                <w:rFonts w:ascii="黑体" w:eastAsia="黑体" w:hAnsi="黑体"/>
                              </w:rPr>
                            </w:pPr>
                            <w:r>
                              <w:rPr>
                                <w:rFonts w:ascii="黑体" w:eastAsia="黑体" w:hAnsi="黑体"/>
                              </w:rPr>
                              <w:t>GB/T XXXXX</w:t>
                            </w:r>
                            <w:r>
                              <w:rPr>
                                <w:rFonts w:ascii="黑体" w:eastAsia="黑体" w:hAnsi="黑体"/>
                                <w:bCs/>
                              </w:rPr>
                              <w:t>—</w:t>
                            </w:r>
                            <w:r>
                              <w:rPr>
                                <w:rFonts w:ascii="黑体" w:eastAsia="黑体" w:hAnsi="黑体"/>
                              </w:rPr>
                              <w:t>20XX</w:t>
                            </w:r>
                          </w:p>
                          <w:p w:rsidR="00DC296A" w:rsidRDefault="00DC296A">
                            <w:pPr>
                              <w:pStyle w:val="afffffa"/>
                              <w:jc w:val="center"/>
                              <w:rPr>
                                <w:color w:val="0000CC"/>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fmFrame3" o:spid="_x0000_s1027" type="#_x0000_t202" style="position:absolute;left:0;text-align:left;margin-left:1.5pt;margin-top:119.35pt;width:456.9pt;height:67.7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" stroked="f">
                <v:textbox inset="0,0,0,0">
                  <w:txbxContent>
                    <w:p w:rsidR="00DC296A" w:rsidRDefault="00DC296A">
                      <w:pPr>
                        <w:pStyle w:val="21"/>
                        <w:rPr>
                          <w:rFonts w:ascii="黑体" w:eastAsia="黑体" w:hAnsi="黑体"/>
                        </w:rPr>
                      </w:pPr>
                      <w:r>
                        <w:rPr>
                          <w:rFonts w:ascii="黑体" w:eastAsia="黑体" w:hAnsi="黑体"/>
                        </w:rPr>
                        <w:t>GB/T XXXXX</w:t>
                      </w:r>
                      <w:r>
                        <w:rPr>
                          <w:rFonts w:ascii="黑体" w:eastAsia="黑体" w:hAnsi="黑体"/>
                          <w:bCs/>
                        </w:rPr>
                        <w:t>—</w:t>
                      </w:r>
                      <w:r>
                        <w:rPr>
                          <w:rFonts w:ascii="黑体" w:eastAsia="黑体" w:hAnsi="黑体"/>
                        </w:rPr>
                        <w:t>20XX</w:t>
                      </w:r>
                    </w:p>
                    <w:p w:rsidR="00DC296A" w:rsidRDefault="00DC296A">
                      <w:pPr>
                        <w:pStyle w:val="afffffa"/>
                        <w:jc w:val="center"/>
                        <w:rPr>
                          <w:color w:val="0000CC"/>
                        </w:rPr>
                      </w:pPr>
                    </w:p>
                  </w:txbxContent>
                </v:textbox>
                <w10:wrap anchorx="margin" anchory="margin"/>
                <w10:anchorlock/>
              </v:shape>
            </w:pict>
          </mc:Fallback>
        </mc:AlternateContent>
      </w:r>
      <w:r>
        <w:rPr>
          <w:noProof/>
        </w:rPr>
        <mc:AlternateContent>
          <mc:Choice Requires="wps">
            <w:drawing>
              <wp:anchor distT="0" distB="0" distL="114300" distR="114300" simplePos="0" relativeHeight="251653632" behindDoc="0" locked="1" layoutInCell="1" allowOverlap="1">
                <wp:simplePos x="0" y="0"/>
                <wp:positionH relativeFrom="margin">
                  <wp:posOffset>4542155</wp:posOffset>
                </wp:positionH>
                <wp:positionV relativeFrom="margin">
                  <wp:posOffset>107315</wp:posOffset>
                </wp:positionV>
                <wp:extent cx="1182370" cy="720090"/>
                <wp:effectExtent l="0" t="0" r="0" b="0"/>
                <wp:wrapNone/>
                <wp:docPr id="4" name="fmFram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2370" cy="720090"/>
                        </a:xfrm>
                        <a:prstGeom prst="rect">
                          <a:avLst/>
                        </a:prstGeom>
                        <a:solidFill>
                          <a:srgbClr val="FFFFFF"/>
                        </a:solidFill>
                        <a:ln>
                          <a:noFill/>
                        </a:ln>
                        <a:effectLst/>
                      </wps:spPr>
                      <wps:txbx>
                        <w:txbxContent>
                          <w:p w:rsidR="00DC296A" w:rsidRDefault="00A62B66">
                            <w:pPr>
                              <w:pStyle w:val="affff3"/>
                            </w:pPr>
                            <w:r>
                              <w:rPr>
                                <w:noProof/>
                              </w:rPr>
                              <w:drawing>
                                <wp:inline distT="0" distB="0" distL="0" distR="0">
                                  <wp:extent cx="1174750" cy="603250"/>
                                  <wp:effectExtent l="0" t="0" r="0" b="0"/>
                                  <wp:docPr id="9" name="Picture 1"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图片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74750" cy="603250"/>
                                          </a:xfrm>
                                          <a:prstGeom prst="rect">
                                            <a:avLst/>
                                          </a:prstGeom>
                                          <a:noFill/>
                                          <a:ln>
                                            <a:noFill/>
                                          </a:ln>
                                        </pic:spPr>
                                      </pic:pic>
                                    </a:graphicData>
                                  </a:graphic>
                                </wp:inline>
                              </w:drawing>
                            </w:r>
                            <w:r w:rsidR="00DC296A">
                              <w:t>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fmFrame8" o:spid="_x0000_s1028" type="#_x0000_t202" style="position:absolute;left:0;text-align:left;margin-left:357.65pt;margin-top:8.45pt;width:93.1pt;height:56.7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" stroked="f">
                <v:textbox inset="0,0,0,0">
                  <w:txbxContent>
                    <w:p w:rsidR="00DC296A" w:rsidRDefault="00A62B66">
                      <w:pPr>
                        <w:pStyle w:val="affff3"/>
                      </w:pPr>
                      <w:r>
                        <w:rPr>
                          <w:noProof/>
                        </w:rPr>
                        <w:drawing>
                          <wp:inline distT="0" distB="0" distL="0" distR="0">
                            <wp:extent cx="1174750" cy="603250"/>
                            <wp:effectExtent l="0" t="0" r="0" b="0"/>
                            <wp:docPr id="9" name="Picture 1"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图片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74750" cy="603250"/>
                                    </a:xfrm>
                                    <a:prstGeom prst="rect">
                                      <a:avLst/>
                                    </a:prstGeom>
                                    <a:noFill/>
                                    <a:ln>
                                      <a:noFill/>
                                    </a:ln>
                                  </pic:spPr>
                                </pic:pic>
                              </a:graphicData>
                            </a:graphic>
                          </wp:inline>
                        </w:drawing>
                      </w:r>
                      <w:r w:rsidR="00DC296A">
                        <w:t>B</w:t>
                      </w:r>
                    </w:p>
                  </w:txbxContent>
                </v:textbox>
                <w10:wrap anchorx="margin" anchory="margin"/>
                <w10:anchorlock/>
              </v:shape>
            </w:pict>
          </mc:Fallback>
        </mc:AlternateContent>
      </w:r>
      <w:r>
        <w:rPr>
          <w:noProof/>
        </w:rPr>
        <mc:AlternateContent>
          <mc:Choice Requires="wps">
            <w:drawing>
              <wp:anchor distT="0" distB="0" distL="114300" distR="114300" simplePos="0" relativeHeight="251652608" behindDoc="0" locked="1" layoutInCell="1" allowOverlap="1">
                <wp:simplePos x="0" y="0"/>
                <wp:positionH relativeFrom="margin">
                  <wp:posOffset>0</wp:posOffset>
                </wp:positionH>
                <wp:positionV relativeFrom="margin">
                  <wp:posOffset>0</wp:posOffset>
                </wp:positionV>
                <wp:extent cx="2540000" cy="657860"/>
                <wp:effectExtent l="0" t="0" r="0" b="0"/>
                <wp:wrapNone/>
                <wp:docPr id="2" name="fmFram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657860"/>
                        </a:xfrm>
                        <a:prstGeom prst="rect">
                          <a:avLst/>
                        </a:prstGeom>
                        <a:solidFill>
                          <a:srgbClr val="FFFFFF"/>
                        </a:solidFill>
                        <a:ln>
                          <a:noFill/>
                        </a:ln>
                        <a:effectLst/>
                      </wps:spPr>
                      <wps:txbx>
                        <w:txbxContent>
                          <w:p w:rsidR="00DC296A" w:rsidRDefault="00DC296A">
                            <w:pPr>
                              <w:pStyle w:val="afffff"/>
                              <w:rPr>
                                <w:rFonts w:ascii="黑体" w:hAnsi="黑体"/>
                              </w:rPr>
                            </w:pPr>
                            <w:r>
                              <w:rPr>
                                <w:rFonts w:ascii="黑体" w:hAnsi="黑体"/>
                              </w:rPr>
                              <w:t>ICS 77.120.99</w:t>
                            </w:r>
                          </w:p>
                          <w:p w:rsidR="00DC296A" w:rsidRDefault="00DC296A">
                            <w:pPr>
                              <w:pStyle w:val="afffff"/>
                              <w:rPr>
                                <w:rFonts w:ascii="黑体" w:hAnsi="黑体"/>
                              </w:rPr>
                            </w:pPr>
                            <w:r>
                              <w:rPr>
                                <w:rFonts w:ascii="黑体" w:hAnsi="黑体" w:hint="eastAsia"/>
                              </w:rPr>
                              <w:t xml:space="preserve">CCS </w:t>
                            </w:r>
                            <w:r>
                              <w:rPr>
                                <w:rFonts w:ascii="黑体" w:hAnsi="黑体"/>
                              </w:rPr>
                              <w:t>H 65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fmFrame1" o:spid="_x0000_s1029" type="#_x0000_t202" style="position:absolute;left:0;text-align:left;margin-left:0;margin-top:0;width:200pt;height:51.8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" stroked="f">
                <v:textbox inset="0,0,0,0">
                  <w:txbxContent>
                    <w:p w:rsidR="00DC296A" w:rsidRDefault="00DC296A">
                      <w:pPr>
                        <w:pStyle w:val="afffff"/>
                        <w:rPr>
                          <w:rFonts w:ascii="黑体" w:hAnsi="黑体"/>
                        </w:rPr>
                      </w:pPr>
                      <w:r>
                        <w:rPr>
                          <w:rFonts w:ascii="黑体" w:hAnsi="黑体"/>
                        </w:rPr>
                        <w:t>ICS 77.120.99</w:t>
                      </w:r>
                    </w:p>
                    <w:p w:rsidR="00DC296A" w:rsidRDefault="00DC296A">
                      <w:pPr>
                        <w:pStyle w:val="afffff"/>
                        <w:rPr>
                          <w:rFonts w:ascii="黑体" w:hAnsi="黑体"/>
                        </w:rPr>
                      </w:pPr>
                      <w:r>
                        <w:rPr>
                          <w:rFonts w:ascii="黑体" w:hAnsi="黑体" w:hint="eastAsia"/>
                        </w:rPr>
                        <w:t xml:space="preserve">CCS </w:t>
                      </w:r>
                      <w:r>
                        <w:rPr>
                          <w:rFonts w:ascii="黑体" w:hAnsi="黑体"/>
                        </w:rPr>
                        <w:t>H 65</w:t>
                      </w:r>
                    </w:p>
                  </w:txbxContent>
                </v:textbox>
                <w10:wrap anchorx="margin" anchory="margin"/>
                <w10:anchorlock/>
              </v:shape>
            </w:pict>
          </mc:Fallback>
        </mc:AlternateContent>
      </w:r>
      <w:r w:rsidR="00DC296A">
        <w:rPr>
          <w:rFonts w:hint="eastAsia"/>
        </w:rPr>
        <w:t>IIS</w:t>
      </w:r>
      <w:r>
        <w:rPr>
          <w:noProof/>
        </w:rPr>
        <mc:AlternateContent>
          <mc:Choice Requires="wps">
            <w:drawing>
              <wp:anchor distT="0" distB="0" distL="114300" distR="114300" simplePos="0" relativeHeight="251661824" behindDoc="0" locked="1" layoutInCell="1" allowOverlap="1">
                <wp:simplePos x="0" y="0"/>
                <wp:positionH relativeFrom="margin">
                  <wp:posOffset>-200660</wp:posOffset>
                </wp:positionH>
                <wp:positionV relativeFrom="margin">
                  <wp:posOffset>8760460</wp:posOffset>
                </wp:positionV>
                <wp:extent cx="5728970" cy="693420"/>
                <wp:effectExtent l="0" t="0" r="0" b="0"/>
                <wp:wrapNone/>
                <wp:docPr id="1" name="文本框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28970" cy="693420"/>
                        </a:xfrm>
                        <a:prstGeom prst="rect">
                          <a:avLst/>
                        </a:prstGeom>
                        <a:solidFill>
                          <a:srgbClr val="FFFFFF"/>
                        </a:solidFill>
                        <a:ln>
                          <a:noFill/>
                        </a:ln>
                      </wps:spPr>
                      <wps:txbx>
                        <w:txbxContent>
                          <w:p w:rsidR="00DC296A" w:rsidRDefault="00DC296A">
                            <w:pPr>
                              <w:adjustRightInd w:val="0"/>
                              <w:snapToGrid w:val="0"/>
                              <w:spacing w:line="360" w:lineRule="exact"/>
                              <w:ind w:leftChars="-86" w:left="-206" w:firstLineChars="320" w:firstLine="768"/>
                              <w:textAlignment w:val="top"/>
                              <w:rPr>
                                <w:rFonts w:ascii="黑体" w:eastAsia="黑体" w:hAnsi="黑体" w:cs="Arial"/>
                                <w:color w:val="222222"/>
                                <w:szCs w:val="21"/>
                                <w:lang w:val="en"/>
                              </w:rPr>
                            </w:pPr>
                            <w:r>
                              <w:rPr>
                                <w:rStyle w:val="hps"/>
                                <w:rFonts w:ascii="黑体" w:eastAsia="黑体" w:hAnsi="黑体" w:cs="Arial" w:hint="eastAsia"/>
                                <w:color w:val="222222"/>
                                <w:szCs w:val="21"/>
                                <w:lang w:val="en"/>
                              </w:rPr>
                              <w:t>I</w:t>
                            </w:r>
                            <w:r>
                              <w:rPr>
                                <w:rStyle w:val="hps"/>
                                <w:rFonts w:ascii="黑体" w:eastAsia="黑体" w:hAnsi="黑体" w:cs="Arial"/>
                                <w:color w:val="222222"/>
                                <w:szCs w:val="21"/>
                                <w:lang w:val="en"/>
                              </w:rPr>
                              <w:t>ssued by</w:t>
                            </w:r>
                            <w:r>
                              <w:rPr>
                                <w:rStyle w:val="hps"/>
                                <w:rFonts w:ascii="黑体" w:eastAsia="黑体" w:hAnsi="黑体" w:cs="Arial" w:hint="eastAsia"/>
                                <w:color w:val="222222"/>
                                <w:szCs w:val="21"/>
                                <w:lang w:val="en"/>
                              </w:rPr>
                              <w:t xml:space="preserve"> </w:t>
                            </w:r>
                            <w:r>
                              <w:rPr>
                                <w:rStyle w:val="hps"/>
                                <w:rFonts w:ascii="黑体" w:eastAsia="黑体" w:hAnsi="黑体" w:cs="Arial"/>
                                <w:color w:val="222222"/>
                                <w:szCs w:val="21"/>
                                <w:lang w:val="en"/>
                              </w:rPr>
                              <w:t xml:space="preserve"> General Administration of Quality</w:t>
                            </w:r>
                            <w:r>
                              <w:rPr>
                                <w:rFonts w:ascii="黑体" w:eastAsia="黑体" w:hAnsi="黑体" w:cs="Arial"/>
                                <w:color w:val="222222"/>
                                <w:szCs w:val="21"/>
                                <w:lang w:val="en"/>
                              </w:rPr>
                              <w:t xml:space="preserve"> </w:t>
                            </w:r>
                            <w:r>
                              <w:rPr>
                                <w:rStyle w:val="hps"/>
                                <w:rFonts w:ascii="黑体" w:eastAsia="黑体" w:hAnsi="黑体" w:cs="Arial"/>
                                <w:color w:val="222222"/>
                                <w:szCs w:val="21"/>
                                <w:lang w:val="en"/>
                              </w:rPr>
                              <w:t>Supervision</w:t>
                            </w:r>
                            <w:r>
                              <w:rPr>
                                <w:rFonts w:ascii="黑体" w:eastAsia="黑体" w:hAnsi="黑体" w:cs="Arial"/>
                                <w:color w:val="222222"/>
                                <w:szCs w:val="21"/>
                                <w:lang w:val="en"/>
                              </w:rPr>
                              <w:t xml:space="preserve">, Inspection and </w:t>
                            </w:r>
                          </w:p>
                          <w:p w:rsidR="00DC296A" w:rsidRDefault="00DC296A">
                            <w:pPr>
                              <w:adjustRightInd w:val="0"/>
                              <w:snapToGrid w:val="0"/>
                              <w:spacing w:line="360" w:lineRule="exact"/>
                              <w:ind w:leftChars="-86" w:left="-206" w:firstLineChars="870" w:firstLine="2088"/>
                              <w:textAlignment w:val="top"/>
                              <w:rPr>
                                <w:rStyle w:val="hps"/>
                                <w:rFonts w:ascii="黑体" w:eastAsia="黑体" w:hAnsi="黑体" w:cs="Arial"/>
                                <w:color w:val="222222"/>
                                <w:szCs w:val="21"/>
                                <w:lang w:val="en"/>
                              </w:rPr>
                            </w:pPr>
                            <w:r>
                              <w:rPr>
                                <w:rStyle w:val="hps"/>
                                <w:rFonts w:ascii="黑体" w:eastAsia="黑体" w:hAnsi="黑体" w:cs="Arial"/>
                                <w:color w:val="222222"/>
                                <w:szCs w:val="21"/>
                                <w:lang w:val="en"/>
                              </w:rPr>
                              <w:t>Quarantine of</w:t>
                            </w:r>
                            <w:r>
                              <w:rPr>
                                <w:rFonts w:ascii="黑体" w:eastAsia="黑体" w:hAnsi="黑体" w:cs="Arial"/>
                                <w:color w:val="222222"/>
                                <w:szCs w:val="21"/>
                                <w:lang w:val="en"/>
                              </w:rPr>
                              <w:t xml:space="preserve"> the </w:t>
                            </w:r>
                            <w:r>
                              <w:rPr>
                                <w:rStyle w:val="hps"/>
                                <w:rFonts w:ascii="黑体" w:eastAsia="黑体" w:hAnsi="黑体" w:cs="Arial"/>
                                <w:color w:val="222222"/>
                                <w:szCs w:val="21"/>
                                <w:lang w:val="en"/>
                              </w:rPr>
                              <w:t xml:space="preserve">People's Republic of China </w:t>
                            </w:r>
                          </w:p>
                          <w:p w:rsidR="00DC296A" w:rsidRDefault="00DC296A">
                            <w:pPr>
                              <w:adjustRightInd w:val="0"/>
                              <w:snapToGrid w:val="0"/>
                              <w:spacing w:line="360" w:lineRule="exact"/>
                              <w:ind w:leftChars="-86" w:left="-206" w:firstLineChars="870" w:firstLine="2088"/>
                              <w:textAlignment w:val="top"/>
                              <w:rPr>
                                <w:rFonts w:ascii="黑体" w:eastAsia="黑体" w:hAnsi="黑体" w:cs="Arial"/>
                                <w:szCs w:val="21"/>
                              </w:rPr>
                            </w:pPr>
                            <w:r>
                              <w:rPr>
                                <w:rStyle w:val="hps"/>
                                <w:rFonts w:ascii="黑体" w:eastAsia="黑体" w:hAnsi="黑体" w:cs="Arial"/>
                                <w:color w:val="222222"/>
                                <w:szCs w:val="21"/>
                                <w:lang w:val="en"/>
                              </w:rPr>
                              <w:t>Standardization</w:t>
                            </w:r>
                            <w:r>
                              <w:rPr>
                                <w:rStyle w:val="hps"/>
                                <w:rFonts w:ascii="黑体" w:eastAsia="黑体" w:hAnsi="黑体" w:cs="Arial"/>
                                <w:szCs w:val="21"/>
                              </w:rPr>
                              <w:t xml:space="preserve"> </w:t>
                            </w:r>
                            <w:r>
                              <w:rPr>
                                <w:rStyle w:val="hps"/>
                                <w:rFonts w:ascii="黑体" w:eastAsia="黑体" w:hAnsi="黑体" w:cs="Arial"/>
                                <w:color w:val="222222"/>
                                <w:szCs w:val="21"/>
                                <w:lang w:val="en"/>
                              </w:rPr>
                              <w:t>Administration of the People's Republic of China</w:t>
                            </w:r>
                          </w:p>
                          <w:p w:rsidR="00DC296A" w:rsidRDefault="00DC296A">
                            <w:pPr>
                              <w:rPr>
                                <w:rFonts w:ascii="黑体" w:eastAsia="黑体" w:hAnsi="黑体" w:cs="黑体"/>
                                <w:szCs w:val="32"/>
                              </w:rPr>
                            </w:pPr>
                          </w:p>
                        </w:txbxContent>
                      </wps:txbx>
                      <wps:bodyPr lIns="0" tIns="0" rIns="0" bIns="0" upright="1"/>
                    </wps:wsp>
                  </a:graphicData>
                </a:graphic>
                <wp14:sizeRelH relativeFrom="page">
                  <wp14:pctWidth>0</wp14:pctWidth>
                </wp14:sizeRelH>
                <wp14:sizeRelV relativeFrom="page">
                  <wp14:pctHeight>0</wp14:pctHeight>
                </wp14:sizeRelV>
              </wp:anchor>
            </w:drawing>
          </mc:Choice>
          <mc:Fallback>
            <w:pict>
              <v:shape id="文本框 8" o:spid="_x0000_s1030" type="#_x0000_t202" style="position:absolute;left:0;text-align:left;margin-left:-15.8pt;margin-top:689.8pt;width:451.1pt;height:54.6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" stroked="f">
                <v:textbox inset="0,0,0,0">
                  <w:txbxContent>
                    <w:p w:rsidR="00DC296A" w:rsidRDefault="00DC296A">
                      <w:pPr>
                        <w:adjustRightInd w:val="0"/>
                        <w:snapToGrid w:val="0"/>
                        <w:spacing w:line="360" w:lineRule="exact"/>
                        <w:ind w:leftChars="-86" w:left="-206" w:firstLineChars="320" w:firstLine="768"/>
                        <w:textAlignment w:val="top"/>
                        <w:rPr>
                          <w:rFonts w:ascii="黑体" w:eastAsia="黑体" w:hAnsi="黑体" w:cs="Arial"/>
                          <w:color w:val="222222"/>
                          <w:szCs w:val="21"/>
                          <w:lang w:val="en"/>
                        </w:rPr>
                      </w:pPr>
                      <w:r>
                        <w:rPr>
                          <w:rStyle w:val="hps"/>
                          <w:rFonts w:ascii="黑体" w:eastAsia="黑体" w:hAnsi="黑体" w:cs="Arial" w:hint="eastAsia"/>
                          <w:color w:val="222222"/>
                          <w:szCs w:val="21"/>
                          <w:lang w:val="en"/>
                        </w:rPr>
                        <w:t>I</w:t>
                      </w:r>
                      <w:r>
                        <w:rPr>
                          <w:rStyle w:val="hps"/>
                          <w:rFonts w:ascii="黑体" w:eastAsia="黑体" w:hAnsi="黑体" w:cs="Arial"/>
                          <w:color w:val="222222"/>
                          <w:szCs w:val="21"/>
                          <w:lang w:val="en"/>
                        </w:rPr>
                        <w:t>ssued by</w:t>
                      </w:r>
                      <w:r>
                        <w:rPr>
                          <w:rStyle w:val="hps"/>
                          <w:rFonts w:ascii="黑体" w:eastAsia="黑体" w:hAnsi="黑体" w:cs="Arial" w:hint="eastAsia"/>
                          <w:color w:val="222222"/>
                          <w:szCs w:val="21"/>
                          <w:lang w:val="en"/>
                        </w:rPr>
                        <w:t xml:space="preserve"> </w:t>
                      </w:r>
                      <w:r>
                        <w:rPr>
                          <w:rStyle w:val="hps"/>
                          <w:rFonts w:ascii="黑体" w:eastAsia="黑体" w:hAnsi="黑体" w:cs="Arial"/>
                          <w:color w:val="222222"/>
                          <w:szCs w:val="21"/>
                          <w:lang w:val="en"/>
                        </w:rPr>
                        <w:t xml:space="preserve"> General Administration of Quality</w:t>
                      </w:r>
                      <w:r>
                        <w:rPr>
                          <w:rFonts w:ascii="黑体" w:eastAsia="黑体" w:hAnsi="黑体" w:cs="Arial"/>
                          <w:color w:val="222222"/>
                          <w:szCs w:val="21"/>
                          <w:lang w:val="en"/>
                        </w:rPr>
                        <w:t xml:space="preserve"> </w:t>
                      </w:r>
                      <w:r>
                        <w:rPr>
                          <w:rStyle w:val="hps"/>
                          <w:rFonts w:ascii="黑体" w:eastAsia="黑体" w:hAnsi="黑体" w:cs="Arial"/>
                          <w:color w:val="222222"/>
                          <w:szCs w:val="21"/>
                          <w:lang w:val="en"/>
                        </w:rPr>
                        <w:t>Supervision</w:t>
                      </w:r>
                      <w:r>
                        <w:rPr>
                          <w:rFonts w:ascii="黑体" w:eastAsia="黑体" w:hAnsi="黑体" w:cs="Arial"/>
                          <w:color w:val="222222"/>
                          <w:szCs w:val="21"/>
                          <w:lang w:val="en"/>
                        </w:rPr>
                        <w:t xml:space="preserve">, Inspection and </w:t>
                      </w:r>
                    </w:p>
                    <w:p w:rsidR="00DC296A" w:rsidRDefault="00DC296A">
                      <w:pPr>
                        <w:adjustRightInd w:val="0"/>
                        <w:snapToGrid w:val="0"/>
                        <w:spacing w:line="360" w:lineRule="exact"/>
                        <w:ind w:leftChars="-86" w:left="-206" w:firstLineChars="870" w:firstLine="2088"/>
                        <w:textAlignment w:val="top"/>
                        <w:rPr>
                          <w:rStyle w:val="hps"/>
                          <w:rFonts w:ascii="黑体" w:eastAsia="黑体" w:hAnsi="黑体" w:cs="Arial"/>
                          <w:color w:val="222222"/>
                          <w:szCs w:val="21"/>
                          <w:lang w:val="en"/>
                        </w:rPr>
                      </w:pPr>
                      <w:r>
                        <w:rPr>
                          <w:rStyle w:val="hps"/>
                          <w:rFonts w:ascii="黑体" w:eastAsia="黑体" w:hAnsi="黑体" w:cs="Arial"/>
                          <w:color w:val="222222"/>
                          <w:szCs w:val="21"/>
                          <w:lang w:val="en"/>
                        </w:rPr>
                        <w:t>Quarantine of</w:t>
                      </w:r>
                      <w:r>
                        <w:rPr>
                          <w:rFonts w:ascii="黑体" w:eastAsia="黑体" w:hAnsi="黑体" w:cs="Arial"/>
                          <w:color w:val="222222"/>
                          <w:szCs w:val="21"/>
                          <w:lang w:val="en"/>
                        </w:rPr>
                        <w:t xml:space="preserve"> the </w:t>
                      </w:r>
                      <w:r>
                        <w:rPr>
                          <w:rStyle w:val="hps"/>
                          <w:rFonts w:ascii="黑体" w:eastAsia="黑体" w:hAnsi="黑体" w:cs="Arial"/>
                          <w:color w:val="222222"/>
                          <w:szCs w:val="21"/>
                          <w:lang w:val="en"/>
                        </w:rPr>
                        <w:t xml:space="preserve">People's Republic of China </w:t>
                      </w:r>
                    </w:p>
                    <w:p w:rsidR="00DC296A" w:rsidRDefault="00DC296A">
                      <w:pPr>
                        <w:adjustRightInd w:val="0"/>
                        <w:snapToGrid w:val="0"/>
                        <w:spacing w:line="360" w:lineRule="exact"/>
                        <w:ind w:leftChars="-86" w:left="-206" w:firstLineChars="870" w:firstLine="2088"/>
                        <w:textAlignment w:val="top"/>
                        <w:rPr>
                          <w:rFonts w:ascii="黑体" w:eastAsia="黑体" w:hAnsi="黑体" w:cs="Arial"/>
                          <w:szCs w:val="21"/>
                        </w:rPr>
                      </w:pPr>
                      <w:r>
                        <w:rPr>
                          <w:rStyle w:val="hps"/>
                          <w:rFonts w:ascii="黑体" w:eastAsia="黑体" w:hAnsi="黑体" w:cs="Arial"/>
                          <w:color w:val="222222"/>
                          <w:szCs w:val="21"/>
                          <w:lang w:val="en"/>
                        </w:rPr>
                        <w:t>Standardization</w:t>
                      </w:r>
                      <w:r>
                        <w:rPr>
                          <w:rStyle w:val="hps"/>
                          <w:rFonts w:ascii="黑体" w:eastAsia="黑体" w:hAnsi="黑体" w:cs="Arial"/>
                          <w:szCs w:val="21"/>
                        </w:rPr>
                        <w:t xml:space="preserve"> </w:t>
                      </w:r>
                      <w:r>
                        <w:rPr>
                          <w:rStyle w:val="hps"/>
                          <w:rFonts w:ascii="黑体" w:eastAsia="黑体" w:hAnsi="黑体" w:cs="Arial"/>
                          <w:color w:val="222222"/>
                          <w:szCs w:val="21"/>
                          <w:lang w:val="en"/>
                        </w:rPr>
                        <w:t>Administration of the People's Republic of China</w:t>
                      </w:r>
                    </w:p>
                    <w:p w:rsidR="00DC296A" w:rsidRDefault="00DC296A">
                      <w:pPr>
                        <w:rPr>
                          <w:rFonts w:ascii="黑体" w:eastAsia="黑体" w:hAnsi="黑体" w:cs="黑体"/>
                          <w:szCs w:val="32"/>
                        </w:rPr>
                      </w:pPr>
                    </w:p>
                  </w:txbxContent>
                </v:textbox>
                <w10:wrap anchorx="margin" anchory="margin"/>
                <w10:anchorlock/>
              </v:shape>
            </w:pict>
          </mc:Fallback>
        </mc:AlternateContent>
      </w:r>
      <w:r>
        <w:rPr>
          <w:noProof/>
        </w:rPr>
        <mc:AlternateContent>
          <mc:Choice Requires="wps">
            <w:drawing>
              <wp:anchor distT="0" distB="0" distL="114300" distR="114300" simplePos="0" relativeHeight="251660800" behindDoc="0" locked="1" layoutInCell="1" allowOverlap="1">
                <wp:simplePos x="0" y="0"/>
                <wp:positionH relativeFrom="margin">
                  <wp:posOffset>2809240</wp:posOffset>
                </wp:positionH>
                <wp:positionV relativeFrom="margin">
                  <wp:posOffset>8305800</wp:posOffset>
                </wp:positionV>
                <wp:extent cx="3220720" cy="312420"/>
                <wp:effectExtent l="0" t="0" r="0" b="0"/>
                <wp:wrapNone/>
                <wp:docPr id="6"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20720" cy="312420"/>
                        </a:xfrm>
                        <a:prstGeom prst="rect">
                          <a:avLst/>
                        </a:prstGeom>
                        <a:solidFill>
                          <a:srgbClr val="FFFFFF"/>
                        </a:solidFill>
                        <a:ln>
                          <a:noFill/>
                        </a:ln>
                      </wps:spPr>
                      <wps:txbx>
                        <w:txbxContent>
                          <w:p w:rsidR="00DC296A" w:rsidRDefault="00DC296A">
                            <w:pPr>
                              <w:pStyle w:val="afffe"/>
                              <w:rPr>
                                <w:rFonts w:ascii="黑体"/>
                              </w:rPr>
                            </w:pPr>
                            <w:r>
                              <w:rPr>
                                <w:rFonts w:ascii="黑体" w:hAnsi="黑体" w:cs="Arial" w:hint="eastAsia"/>
                                <w:szCs w:val="28"/>
                              </w:rPr>
                              <w:t xml:space="preserve">Implementation date: </w:t>
                            </w:r>
                            <w:r>
                              <w:rPr>
                                <w:rFonts w:ascii="黑体" w:hint="eastAsia"/>
                              </w:rPr>
                              <w:t>20</w:t>
                            </w:r>
                            <w:r>
                              <w:rPr>
                                <w:rFonts w:ascii="黑体"/>
                              </w:rPr>
                              <w:t>2X</w:t>
                            </w:r>
                            <w:r>
                              <w:rPr>
                                <w:rFonts w:ascii="黑体" w:hint="eastAsia"/>
                              </w:rPr>
                              <w:t>-</w:t>
                            </w:r>
                            <w:r>
                              <w:rPr>
                                <w:rFonts w:ascii="黑体"/>
                              </w:rPr>
                              <w:t>XX</w:t>
                            </w:r>
                            <w:r>
                              <w:rPr>
                                <w:rFonts w:ascii="黑体" w:hint="eastAsia"/>
                              </w:rPr>
                              <w:t>-</w:t>
                            </w:r>
                            <w:r>
                              <w:rPr>
                                <w:rFonts w:ascii="黑体"/>
                              </w:rPr>
                              <w:t>XX</w:t>
                            </w:r>
                          </w:p>
                        </w:txbxContent>
                      </wps:txbx>
                      <wps:bodyPr lIns="0" tIns="0" rIns="0" bIns="0" upright="1"/>
                    </wps:wsp>
                  </a:graphicData>
                </a:graphic>
                <wp14:sizeRelH relativeFrom="page">
                  <wp14:pctWidth>0</wp14:pctWidth>
                </wp14:sizeRelH>
                <wp14:sizeRelV relativeFrom="page">
                  <wp14:pctHeight>0</wp14:pctHeight>
                </wp14:sizeRelV>
              </wp:anchor>
            </w:drawing>
          </mc:Choice>
          <mc:Fallback>
            <w:pict>
              <v:shape id="文本框 6" o:spid="_x0000_s1031" type="#_x0000_t202" style="position:absolute;left:0;text-align:left;margin-left:221.2pt;margin-top:654pt;width:253.6pt;height:24.6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" stroked="f">
                <v:textbox inset="0,0,0,0">
                  <w:txbxContent>
                    <w:p w:rsidR="00DC296A" w:rsidRDefault="00DC296A">
                      <w:pPr>
                        <w:pStyle w:val="afffe"/>
                        <w:rPr>
                          <w:rFonts w:ascii="黑体"/>
                        </w:rPr>
                      </w:pPr>
                      <w:r>
                        <w:rPr>
                          <w:rFonts w:ascii="黑体" w:hAnsi="黑体" w:cs="Arial" w:hint="eastAsia"/>
                          <w:szCs w:val="28"/>
                        </w:rPr>
                        <w:t xml:space="preserve">Implementation date: </w:t>
                      </w:r>
                      <w:r>
                        <w:rPr>
                          <w:rFonts w:ascii="黑体" w:hint="eastAsia"/>
                        </w:rPr>
                        <w:t>20</w:t>
                      </w:r>
                      <w:r>
                        <w:rPr>
                          <w:rFonts w:ascii="黑体"/>
                        </w:rPr>
                        <w:t>2X</w:t>
                      </w:r>
                      <w:r>
                        <w:rPr>
                          <w:rFonts w:ascii="黑体" w:hint="eastAsia"/>
                        </w:rPr>
                        <w:t>-</w:t>
                      </w:r>
                      <w:r>
                        <w:rPr>
                          <w:rFonts w:ascii="黑体"/>
                        </w:rPr>
                        <w:t>XX</w:t>
                      </w:r>
                      <w:r>
                        <w:rPr>
                          <w:rFonts w:ascii="黑体" w:hint="eastAsia"/>
                        </w:rPr>
                        <w:t>-</w:t>
                      </w:r>
                      <w:r>
                        <w:rPr>
                          <w:rFonts w:ascii="黑体"/>
                        </w:rPr>
                        <w:t>XX</w:t>
                      </w:r>
                    </w:p>
                  </w:txbxContent>
                </v:textbox>
                <w10:wrap anchorx="margin" anchory="margin"/>
                <w10:anchorlock/>
              </v:shape>
            </w:pict>
          </mc:Fallback>
        </mc:AlternateContent>
      </w:r>
      <w:r>
        <w:rPr>
          <w:noProof/>
        </w:rPr>
        <mc:AlternateContent>
          <mc:Choice Requires="wps">
            <w:drawing>
              <wp:anchor distT="0" distB="0" distL="114300" distR="114300" simplePos="0" relativeHeight="251659776" behindDoc="0" locked="1" layoutInCell="1" allowOverlap="1">
                <wp:simplePos x="0" y="0"/>
                <wp:positionH relativeFrom="margin">
                  <wp:posOffset>157480</wp:posOffset>
                </wp:positionH>
                <wp:positionV relativeFrom="margin">
                  <wp:posOffset>8304530</wp:posOffset>
                </wp:positionV>
                <wp:extent cx="2019300" cy="312420"/>
                <wp:effectExtent l="0" t="0" r="0" b="0"/>
                <wp:wrapNone/>
                <wp:docPr id="5"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19300" cy="312420"/>
                        </a:xfrm>
                        <a:prstGeom prst="rect">
                          <a:avLst/>
                        </a:prstGeom>
                        <a:solidFill>
                          <a:srgbClr val="FFFFFF"/>
                        </a:solidFill>
                        <a:ln>
                          <a:noFill/>
                        </a:ln>
                      </wps:spPr>
                      <wps:txbx>
                        <w:txbxContent>
                          <w:p w:rsidR="00DC296A" w:rsidRDefault="00DC296A">
                            <w:pPr>
                              <w:pStyle w:val="affff"/>
                              <w:rPr>
                                <w:rFonts w:ascii="黑体"/>
                              </w:rPr>
                            </w:pPr>
                            <w:r>
                              <w:rPr>
                                <w:rFonts w:ascii="黑体" w:hAnsi="黑体" w:cs="Arial" w:hint="eastAsia"/>
                                <w:szCs w:val="28"/>
                              </w:rPr>
                              <w:t xml:space="preserve">Issue date: </w:t>
                            </w:r>
                            <w:r>
                              <w:rPr>
                                <w:rFonts w:ascii="黑体" w:hint="eastAsia"/>
                              </w:rPr>
                              <w:t>202</w:t>
                            </w:r>
                            <w:r>
                              <w:rPr>
                                <w:rFonts w:ascii="黑体"/>
                              </w:rPr>
                              <w:t>X</w:t>
                            </w:r>
                            <w:r>
                              <w:rPr>
                                <w:rFonts w:ascii="黑体" w:hint="eastAsia"/>
                              </w:rPr>
                              <w:t>-</w:t>
                            </w:r>
                            <w:r>
                              <w:rPr>
                                <w:rFonts w:ascii="黑体"/>
                              </w:rPr>
                              <w:t>XX</w:t>
                            </w:r>
                            <w:r>
                              <w:rPr>
                                <w:rFonts w:ascii="黑体" w:hint="eastAsia"/>
                              </w:rPr>
                              <w:t>-</w:t>
                            </w:r>
                            <w:r>
                              <w:rPr>
                                <w:rFonts w:ascii="黑体"/>
                              </w:rPr>
                              <w:t>XX</w:t>
                            </w:r>
                            <w:r>
                              <w:rPr>
                                <w:rFonts w:ascii="黑体" w:hint="eastAsia"/>
                              </w:rPr>
                              <w:t>发布</w:t>
                            </w:r>
                          </w:p>
                        </w:txbxContent>
                      </wps:txbx>
                      <wps:bodyPr lIns="0" tIns="0" rIns="0" bIns="0" upright="1"/>
                    </wps:wsp>
                  </a:graphicData>
                </a:graphic>
                <wp14:sizeRelH relativeFrom="page">
                  <wp14:pctWidth>0</wp14:pctWidth>
                </wp14:sizeRelH>
                <wp14:sizeRelV relativeFrom="page">
                  <wp14:pctHeight>0</wp14:pctHeight>
                </wp14:sizeRelV>
              </wp:anchor>
            </w:drawing>
          </mc:Choice>
          <mc:Fallback>
            <w:pict>
              <v:shape id="文本框 5" o:spid="_x0000_s1032" type="#_x0000_t202" style="position:absolute;left:0;text-align:left;margin-left:12.4pt;margin-top:653.9pt;width:159pt;height:24.6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" stroked="f">
                <v:textbox inset="0,0,0,0">
                  <w:txbxContent>
                    <w:p w:rsidR="00DC296A" w:rsidRDefault="00DC296A">
                      <w:pPr>
                        <w:pStyle w:val="affff"/>
                        <w:rPr>
                          <w:rFonts w:ascii="黑体"/>
                        </w:rPr>
                      </w:pPr>
                      <w:r>
                        <w:rPr>
                          <w:rFonts w:ascii="黑体" w:hAnsi="黑体" w:cs="Arial" w:hint="eastAsia"/>
                          <w:szCs w:val="28"/>
                        </w:rPr>
                        <w:t xml:space="preserve">Issue date: </w:t>
                      </w:r>
                      <w:r>
                        <w:rPr>
                          <w:rFonts w:ascii="黑体" w:hint="eastAsia"/>
                        </w:rPr>
                        <w:t>202</w:t>
                      </w:r>
                      <w:r>
                        <w:rPr>
                          <w:rFonts w:ascii="黑体"/>
                        </w:rPr>
                        <w:t>X</w:t>
                      </w:r>
                      <w:r>
                        <w:rPr>
                          <w:rFonts w:ascii="黑体" w:hint="eastAsia"/>
                        </w:rPr>
                        <w:t>-</w:t>
                      </w:r>
                      <w:r>
                        <w:rPr>
                          <w:rFonts w:ascii="黑体"/>
                        </w:rPr>
                        <w:t>XX</w:t>
                      </w:r>
                      <w:r>
                        <w:rPr>
                          <w:rFonts w:ascii="黑体" w:hint="eastAsia"/>
                        </w:rPr>
                        <w:t>-</w:t>
                      </w:r>
                      <w:r>
                        <w:rPr>
                          <w:rFonts w:ascii="黑体"/>
                        </w:rPr>
                        <w:t>XX</w:t>
                      </w:r>
                      <w:r>
                        <w:rPr>
                          <w:rFonts w:ascii="黑体" w:hint="eastAsia"/>
                        </w:rPr>
                        <w:t>发布</w:t>
                      </w:r>
                    </w:p>
                  </w:txbxContent>
                </v:textbox>
                <w10:wrap anchorx="margin" anchory="margin"/>
                <w10:anchorlock/>
              </v:shape>
            </w:pict>
          </mc:Fallback>
        </mc:AlternateContent>
      </w:r>
      <w:r>
        <w:rPr>
          <w:noProof/>
        </w:rPr>
        <mc:AlternateContent>
          <mc:Choice Requires="wps">
            <w:drawing>
              <wp:anchor distT="0" distB="0" distL="114300" distR="114300" simplePos="0" relativeHeight="251658752" behindDoc="0" locked="1" layoutInCell="1" allowOverlap="1">
                <wp:simplePos x="0" y="0"/>
                <wp:positionH relativeFrom="margin">
                  <wp:posOffset>-107315</wp:posOffset>
                </wp:positionH>
                <wp:positionV relativeFrom="margin">
                  <wp:posOffset>1097280</wp:posOffset>
                </wp:positionV>
                <wp:extent cx="6120130" cy="655320"/>
                <wp:effectExtent l="0" t="0" r="0" b="0"/>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655320"/>
                        </a:xfrm>
                        <a:prstGeom prst="rect">
                          <a:avLst/>
                        </a:prstGeom>
                        <a:solidFill>
                          <a:srgbClr val="FFFFFF"/>
                        </a:solidFill>
                        <a:ln>
                          <a:noFill/>
                        </a:ln>
                      </wps:spPr>
                      <wps:txbx>
                        <w:txbxContent>
                          <w:p w:rsidR="00DC296A" w:rsidRDefault="00DC296A">
                            <w:pPr>
                              <w:pStyle w:val="affff7"/>
                              <w:jc w:val="left"/>
                              <w:rPr>
                                <w:rFonts w:ascii="黑体" w:eastAsia="黑体" w:hAnsi="黑体"/>
                                <w:b w:val="0"/>
                                <w:bCs w:val="0"/>
                                <w:color w:val="000000"/>
                                <w:spacing w:val="0"/>
                                <w:w w:val="100"/>
                                <w:sz w:val="44"/>
                                <w:szCs w:val="44"/>
                              </w:rPr>
                            </w:pPr>
                            <w:r>
                              <w:rPr>
                                <w:rFonts w:ascii="黑体" w:eastAsia="黑体" w:hAnsi="黑体"/>
                                <w:b w:val="0"/>
                                <w:bCs w:val="0"/>
                                <w:color w:val="000000"/>
                                <w:spacing w:val="0"/>
                                <w:w w:val="100"/>
                                <w:sz w:val="44"/>
                                <w:szCs w:val="44"/>
                              </w:rPr>
                              <w:t>National Standard of the People's Republic of China</w:t>
                            </w:r>
                          </w:p>
                        </w:txbxContent>
                      </wps:txbx>
                      <wps:bodyPr lIns="0" tIns="0" rIns="0" bIns="0" upright="1">
                        <a:noAutofit/>
                      </wps:bodyPr>
                    </wps:wsp>
                  </a:graphicData>
                </a:graphic>
                <wp14:sizeRelH relativeFrom="page">
                  <wp14:pctWidth>0</wp14:pctWidth>
                </wp14:sizeRelH>
                <wp14:sizeRelV relativeFrom="margin">
                  <wp14:pctHeight>0</wp14:pctHeight>
                </wp14:sizeRelV>
              </wp:anchor>
            </w:drawing>
          </mc:Choice>
          <mc:Fallback>
            <w:pict>
              <v:shape id="文本框 3" o:spid="_x0000_s1033" type="#_x0000_t202" style="position:absolute;left:0;text-align:left;margin-left:-8.45pt;margin-top:86.4pt;width:481.9pt;height:51.6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" stroked="f">
                <v:textbox inset="0,0,0,0">
                  <w:txbxContent>
                    <w:p w:rsidR="00DC296A" w:rsidRDefault="00DC296A">
                      <w:pPr>
                        <w:pStyle w:val="affff7"/>
                        <w:jc w:val="left"/>
                        <w:rPr>
                          <w:rFonts w:ascii="黑体" w:eastAsia="黑体" w:hAnsi="黑体"/>
                          <w:b w:val="0"/>
                          <w:bCs w:val="0"/>
                          <w:color w:val="000000"/>
                          <w:spacing w:val="0"/>
                          <w:w w:val="100"/>
                          <w:sz w:val="44"/>
                          <w:szCs w:val="44"/>
                        </w:rPr>
                      </w:pPr>
                      <w:r>
                        <w:rPr>
                          <w:rFonts w:ascii="黑体" w:eastAsia="黑体" w:hAnsi="黑体"/>
                          <w:b w:val="0"/>
                          <w:bCs w:val="0"/>
                          <w:color w:val="000000"/>
                          <w:spacing w:val="0"/>
                          <w:w w:val="100"/>
                          <w:sz w:val="44"/>
                          <w:szCs w:val="44"/>
                        </w:rPr>
                        <w:t>National Standard of the People's Republic of China</w:t>
                      </w:r>
                    </w:p>
                  </w:txbxContent>
                </v:textbox>
                <w10:wrap anchorx="margin" anchory="margin"/>
                <w10:anchorlock/>
              </v:shape>
            </w:pict>
          </mc:Fallback>
        </mc:AlternateContent>
      </w:r>
    </w:p>
    <w:p w:rsidR="00DC296A" w:rsidRDefault="00DC296A">
      <w:pPr>
        <w:pStyle w:val="afff"/>
        <w:numPr>
          <w:ilvl w:val="0"/>
          <w:numId w:val="4"/>
        </w:numPr>
        <w:spacing w:before="120" w:after="120"/>
        <w:jc w:val="left"/>
        <w:rPr>
          <w:rFonts w:ascii="黑体" w:eastAsia="黑体" w:hAnsi="黑体"/>
          <w:b w:val="0"/>
        </w:rPr>
      </w:pPr>
      <w:bookmarkStart w:id="3" w:name="SectionMark2"/>
      <w:bookmarkEnd w:id="0"/>
      <w:r>
        <w:rPr>
          <w:rFonts w:ascii="黑体" w:eastAsia="黑体" w:hAnsi="黑体"/>
          <w:b w:val="0"/>
          <w:sz w:val="36"/>
          <w:szCs w:val="36"/>
        </w:rPr>
        <w:lastRenderedPageBreak/>
        <w:t>Foreword</w:t>
      </w:r>
    </w:p>
    <w:p w:rsidR="00DC296A" w:rsidRDefault="00DC296A" w:rsidP="00F33C06">
      <w:pPr>
        <w:adjustRightInd w:val="0"/>
        <w:snapToGrid w:val="0"/>
        <w:spacing w:line="320" w:lineRule="exact"/>
        <w:jc w:val="both"/>
        <w:rPr>
          <w:rFonts w:ascii="黑体" w:eastAsia="黑体" w:hAnsi="黑体"/>
          <w:szCs w:val="21"/>
          <w:lang w:val="en"/>
        </w:rPr>
      </w:pPr>
      <w:r>
        <w:rPr>
          <w:rFonts w:ascii="黑体" w:eastAsia="黑体" w:hAnsi="黑体"/>
          <w:szCs w:val="21"/>
          <w:lang w:val="en"/>
        </w:rPr>
        <w:t xml:space="preserve">China </w:t>
      </w:r>
      <w:r w:rsidR="00954B5F">
        <w:rPr>
          <w:rFonts w:ascii="黑体" w:eastAsia="黑体" w:hAnsi="黑体"/>
          <w:szCs w:val="21"/>
          <w:lang w:val="en"/>
        </w:rPr>
        <w:t>Rare-earth</w:t>
      </w:r>
      <w:r>
        <w:rPr>
          <w:rFonts w:ascii="黑体" w:eastAsia="黑体" w:hAnsi="黑体"/>
          <w:szCs w:val="21"/>
          <w:lang w:val="en"/>
        </w:rPr>
        <w:t xml:space="preserve"> Standardization Technical Committee (SAC/TC 229) is in charge of this English translation. In case of any doubt about the contents of English translation, the Chinese original should be considered authoritative. </w:t>
      </w:r>
    </w:p>
    <w:p w:rsidR="0053567C" w:rsidRDefault="0053567C" w:rsidP="0020300B">
      <w:pPr>
        <w:adjustRightInd w:val="0"/>
        <w:snapToGrid w:val="0"/>
        <w:spacing w:line="320" w:lineRule="exact"/>
        <w:jc w:val="both"/>
        <w:rPr>
          <w:rFonts w:ascii="黑体" w:eastAsia="黑体" w:hAnsi="黑体"/>
          <w:szCs w:val="21"/>
          <w:lang w:val="en"/>
        </w:rPr>
      </w:pPr>
    </w:p>
    <w:p w:rsidR="005548F0" w:rsidRPr="00445C4A" w:rsidRDefault="007D2C2F" w:rsidP="00F33C06">
      <w:pPr>
        <w:adjustRightInd w:val="0"/>
        <w:snapToGrid w:val="0"/>
        <w:spacing w:line="320" w:lineRule="exact"/>
        <w:jc w:val="both"/>
        <w:rPr>
          <w:rFonts w:ascii="黑体" w:eastAsia="黑体" w:hAnsi="黑体"/>
          <w:szCs w:val="21"/>
          <w:lang w:val="en"/>
        </w:rPr>
      </w:pPr>
      <w:r w:rsidRPr="00445C4A">
        <w:rPr>
          <w:rFonts w:ascii="黑体" w:eastAsia="黑体" w:hAnsi="黑体"/>
          <w:szCs w:val="21"/>
          <w:lang w:val="en"/>
        </w:rPr>
        <w:t>Please note that some contents of this document may involve patents. The issuing authority of this document does not bear the responsibility of identifying patents.</w:t>
      </w:r>
    </w:p>
    <w:p w:rsidR="0053567C" w:rsidRPr="0020300B" w:rsidRDefault="0053567C" w:rsidP="0020300B">
      <w:pPr>
        <w:adjustRightInd w:val="0"/>
        <w:snapToGrid w:val="0"/>
        <w:spacing w:line="320" w:lineRule="exact"/>
        <w:jc w:val="both"/>
        <w:rPr>
          <w:rFonts w:ascii="黑体" w:eastAsia="黑体" w:hAnsi="黑体"/>
          <w:color w:val="FF0000"/>
          <w:szCs w:val="21"/>
        </w:rPr>
      </w:pPr>
    </w:p>
    <w:p w:rsidR="00DC296A" w:rsidRDefault="00DC296A">
      <w:pPr>
        <w:adjustRightInd w:val="0"/>
        <w:snapToGrid w:val="0"/>
        <w:spacing w:line="320" w:lineRule="exact"/>
        <w:rPr>
          <w:rFonts w:ascii="黑体" w:eastAsia="黑体" w:hAnsi="黑体"/>
          <w:szCs w:val="21"/>
        </w:rPr>
      </w:pPr>
      <w:r>
        <w:rPr>
          <w:rFonts w:ascii="黑体" w:eastAsia="黑体" w:hAnsi="黑体"/>
          <w:szCs w:val="21"/>
          <w:lang w:val="en"/>
        </w:rPr>
        <w:t xml:space="preserve">This standard is drafted in accordance with the rules given in the </w:t>
      </w:r>
      <w:r>
        <w:rPr>
          <w:rFonts w:ascii="黑体" w:eastAsia="黑体" w:hAnsi="黑体"/>
          <w:szCs w:val="21"/>
        </w:rPr>
        <w:t>GB/T 1.1—2020</w:t>
      </w:r>
      <w:r>
        <w:rPr>
          <w:rFonts w:ascii="黑体" w:eastAsia="黑体" w:hAnsi="黑体"/>
          <w:szCs w:val="21"/>
          <w:lang w:val="en"/>
        </w:rPr>
        <w:t xml:space="preserve">. </w:t>
      </w:r>
    </w:p>
    <w:p w:rsidR="00DC296A" w:rsidRDefault="00DC296A" w:rsidP="0020300B">
      <w:pPr>
        <w:spacing w:line="360" w:lineRule="exact"/>
        <w:jc w:val="both"/>
        <w:textAlignment w:val="top"/>
        <w:rPr>
          <w:rFonts w:ascii="黑体" w:eastAsia="黑体" w:hAnsi="黑体"/>
          <w:szCs w:val="21"/>
        </w:rPr>
        <w:sectPr w:rsidR="00DC296A">
          <w:headerReference w:type="default" r:id="rId13"/>
          <w:footerReference w:type="even" r:id="rId14"/>
          <w:footerReference w:type="default" r:id="rId15"/>
          <w:headerReference w:type="first" r:id="rId16"/>
          <w:pgSz w:w="11907" w:h="16840"/>
          <w:pgMar w:top="1985" w:right="1134" w:bottom="1361" w:left="1418" w:header="1588" w:footer="720" w:gutter="0"/>
          <w:pgNumType w:start="1"/>
          <w:cols w:space="720"/>
        </w:sectPr>
      </w:pPr>
      <w:r>
        <w:rPr>
          <w:rFonts w:ascii="黑体" w:eastAsia="黑体" w:hAnsi="黑体"/>
          <w:szCs w:val="21"/>
        </w:rPr>
        <w:t>This standard was prepared by SAC/TC229.</w:t>
      </w:r>
    </w:p>
    <w:p w:rsidR="00DC296A" w:rsidRPr="0020300B" w:rsidRDefault="00F2542D">
      <w:pPr>
        <w:tabs>
          <w:tab w:val="left" w:pos="3420"/>
        </w:tabs>
        <w:jc w:val="center"/>
        <w:rPr>
          <w:sz w:val="36"/>
          <w:szCs w:val="36"/>
        </w:rPr>
      </w:pPr>
      <w:r w:rsidRPr="00F2542D">
        <w:rPr>
          <w:rFonts w:ascii="黑体" w:eastAsia="黑体"/>
          <w:sz w:val="36"/>
          <w:szCs w:val="36"/>
        </w:rPr>
        <w:lastRenderedPageBreak/>
        <w:t>Test method of magnetic properties of isotropic bonded rare-earth permanent magnetic powder</w:t>
      </w:r>
    </w:p>
    <w:p w:rsidR="00DC296A" w:rsidRPr="0020300B" w:rsidRDefault="00DC296A">
      <w:pPr>
        <w:pStyle w:val="1"/>
        <w:keepNext w:val="0"/>
        <w:tabs>
          <w:tab w:val="left" w:pos="432"/>
        </w:tabs>
        <w:spacing w:beforeLines="50" w:before="120" w:afterLines="50" w:after="120" w:line="400" w:lineRule="exact"/>
        <w:textAlignment w:val="baseline"/>
        <w:rPr>
          <w:rFonts w:ascii="黑体" w:eastAsia="黑体" w:hAnsi="黑体"/>
          <w:b w:val="0"/>
          <w:sz w:val="21"/>
          <w:szCs w:val="21"/>
        </w:rPr>
      </w:pPr>
      <w:r w:rsidRPr="0020300B">
        <w:rPr>
          <w:rFonts w:ascii="黑体" w:eastAsia="黑体" w:hAnsi="黑体" w:hint="eastAsia"/>
          <w:b w:val="0"/>
          <w:sz w:val="21"/>
          <w:szCs w:val="21"/>
        </w:rPr>
        <w:t xml:space="preserve">1 </w:t>
      </w:r>
      <w:r w:rsidRPr="0020300B">
        <w:rPr>
          <w:rFonts w:ascii="黑体" w:eastAsia="黑体" w:hAnsi="黑体"/>
          <w:b w:val="0"/>
          <w:sz w:val="21"/>
          <w:szCs w:val="21"/>
        </w:rPr>
        <w:t>Scop</w:t>
      </w:r>
      <w:r w:rsidRPr="0020300B">
        <w:rPr>
          <w:rFonts w:ascii="黑体" w:eastAsia="黑体" w:hAnsi="黑体" w:hint="eastAsia"/>
          <w:b w:val="0"/>
          <w:sz w:val="21"/>
          <w:szCs w:val="21"/>
        </w:rPr>
        <w:t>e</w:t>
      </w:r>
    </w:p>
    <w:p w:rsidR="00F2542D" w:rsidRDefault="00F2542D" w:rsidP="00F2542D">
      <w:pPr>
        <w:adjustRightInd w:val="0"/>
        <w:snapToGrid w:val="0"/>
        <w:jc w:val="both"/>
        <w:textAlignment w:val="top"/>
        <w:rPr>
          <w:rFonts w:ascii="黑体" w:eastAsia="黑体" w:hAnsi="黑体"/>
          <w:color w:val="222222"/>
          <w:sz w:val="21"/>
          <w:szCs w:val="21"/>
        </w:rPr>
      </w:pPr>
      <w:r w:rsidRPr="00F2542D">
        <w:rPr>
          <w:rFonts w:ascii="黑体" w:eastAsia="黑体" w:hAnsi="黑体"/>
          <w:color w:val="222222"/>
          <w:sz w:val="21"/>
          <w:szCs w:val="21"/>
        </w:rPr>
        <w:t xml:space="preserve">This document specifies the closed-circuit measurement method of the main magnetic properties of remanence, coercivity, intrinsic coercivity, and maximum magnetic energy product of isotropic </w:t>
      </w:r>
      <w:r w:rsidR="00954B5F">
        <w:rPr>
          <w:rFonts w:ascii="黑体" w:eastAsia="黑体" w:hAnsi="黑体"/>
          <w:color w:val="222222"/>
          <w:sz w:val="21"/>
          <w:szCs w:val="21"/>
        </w:rPr>
        <w:t>rare-earth</w:t>
      </w:r>
      <w:r w:rsidRPr="00F2542D">
        <w:rPr>
          <w:rFonts w:ascii="黑体" w:eastAsia="黑体" w:hAnsi="黑体"/>
          <w:color w:val="222222"/>
          <w:sz w:val="21"/>
          <w:szCs w:val="21"/>
        </w:rPr>
        <w:t xml:space="preserve"> permanent magnetic powder.</w:t>
      </w:r>
    </w:p>
    <w:p w:rsidR="00F2542D" w:rsidRPr="00F2542D" w:rsidRDefault="00F2542D" w:rsidP="00F2542D">
      <w:pPr>
        <w:adjustRightInd w:val="0"/>
        <w:snapToGrid w:val="0"/>
        <w:jc w:val="both"/>
        <w:textAlignment w:val="top"/>
        <w:rPr>
          <w:rFonts w:ascii="黑体" w:eastAsia="黑体" w:hAnsi="黑体"/>
          <w:color w:val="222222"/>
          <w:sz w:val="21"/>
          <w:szCs w:val="21"/>
        </w:rPr>
      </w:pPr>
    </w:p>
    <w:p w:rsidR="00DC296A" w:rsidRPr="0020300B" w:rsidRDefault="00F2542D" w:rsidP="00F2542D">
      <w:pPr>
        <w:adjustRightInd w:val="0"/>
        <w:snapToGrid w:val="0"/>
        <w:jc w:val="both"/>
        <w:textAlignment w:val="top"/>
        <w:rPr>
          <w:rFonts w:ascii="黑体" w:eastAsia="黑体" w:hAnsi="黑体"/>
          <w:color w:val="222222"/>
          <w:sz w:val="21"/>
          <w:szCs w:val="21"/>
        </w:rPr>
      </w:pPr>
      <w:r w:rsidRPr="00F2542D">
        <w:rPr>
          <w:rFonts w:ascii="黑体" w:eastAsia="黑体" w:hAnsi="黑体"/>
          <w:color w:val="222222"/>
          <w:sz w:val="21"/>
          <w:szCs w:val="21"/>
        </w:rPr>
        <w:t>This document is applicable to the measurement of the main magnetic properties of isotropic NdFeB permanent magnetic powder and SmFeN permanent magnetic powder.</w:t>
      </w:r>
    </w:p>
    <w:p w:rsidR="00DC296A" w:rsidRPr="0020300B" w:rsidRDefault="00DC296A">
      <w:pPr>
        <w:pStyle w:val="1"/>
        <w:keepNext w:val="0"/>
        <w:tabs>
          <w:tab w:val="left" w:pos="432"/>
        </w:tabs>
        <w:spacing w:beforeLines="50" w:before="120" w:afterLines="50" w:after="120" w:line="400" w:lineRule="exact"/>
        <w:textAlignment w:val="baseline"/>
        <w:rPr>
          <w:rFonts w:ascii="黑体" w:eastAsia="黑体" w:hAnsi="黑体"/>
          <w:b w:val="0"/>
          <w:sz w:val="21"/>
          <w:szCs w:val="21"/>
        </w:rPr>
      </w:pPr>
      <w:r w:rsidRPr="0020300B">
        <w:rPr>
          <w:rFonts w:ascii="黑体" w:eastAsia="黑体" w:hAnsi="黑体" w:hint="eastAsia"/>
          <w:b w:val="0"/>
          <w:sz w:val="21"/>
          <w:szCs w:val="21"/>
        </w:rPr>
        <w:t xml:space="preserve">2 </w:t>
      </w:r>
      <w:r w:rsidRPr="0020300B">
        <w:rPr>
          <w:rFonts w:ascii="黑体" w:eastAsia="黑体" w:hAnsi="黑体"/>
          <w:b w:val="0"/>
          <w:sz w:val="21"/>
          <w:szCs w:val="21"/>
        </w:rPr>
        <w:t>Normative references</w:t>
      </w:r>
      <w:r w:rsidR="00203D5B" w:rsidRPr="0020300B">
        <w:rPr>
          <w:rFonts w:ascii="黑体" w:eastAsia="黑体" w:hAnsi="黑体"/>
          <w:b w:val="0"/>
          <w:sz w:val="21"/>
          <w:szCs w:val="21"/>
        </w:rPr>
        <w:t xml:space="preserve"> </w:t>
      </w:r>
    </w:p>
    <w:p w:rsidR="00492DE8" w:rsidRDefault="00DC296A" w:rsidP="0020300B">
      <w:pPr>
        <w:tabs>
          <w:tab w:val="left" w:pos="1950"/>
        </w:tabs>
        <w:jc w:val="both"/>
        <w:rPr>
          <w:rFonts w:ascii="黑体" w:eastAsia="黑体" w:hAnsi="黑体"/>
          <w:sz w:val="21"/>
          <w:szCs w:val="21"/>
        </w:rPr>
      </w:pPr>
      <w:r w:rsidRPr="0020300B">
        <w:rPr>
          <w:rFonts w:ascii="黑体" w:eastAsia="黑体" w:hAnsi="黑体"/>
          <w:sz w:val="21"/>
          <w:szCs w:val="21"/>
        </w:rPr>
        <w:t>The following referenced documents are indispensable for the application of this document. For dated references, only the edition cited applies. For undated references, the latest edition of the referenced document (including any amendments) applies.</w:t>
      </w:r>
    </w:p>
    <w:p w:rsidR="00F2542D" w:rsidRDefault="00F2542D" w:rsidP="00F2542D">
      <w:pPr>
        <w:adjustRightInd w:val="0"/>
        <w:snapToGrid w:val="0"/>
        <w:jc w:val="both"/>
        <w:textAlignment w:val="top"/>
        <w:rPr>
          <w:rFonts w:ascii="黑体" w:eastAsia="黑体" w:hAnsi="黑体"/>
          <w:sz w:val="21"/>
          <w:szCs w:val="21"/>
        </w:rPr>
      </w:pPr>
    </w:p>
    <w:p w:rsidR="00F2542D" w:rsidRPr="00F2542D" w:rsidRDefault="00F2542D" w:rsidP="00F2542D">
      <w:pPr>
        <w:adjustRightInd w:val="0"/>
        <w:snapToGrid w:val="0"/>
        <w:jc w:val="both"/>
        <w:textAlignment w:val="top"/>
        <w:rPr>
          <w:rFonts w:ascii="黑体" w:eastAsia="黑体" w:hAnsi="黑体"/>
          <w:i/>
          <w:iCs/>
          <w:sz w:val="21"/>
          <w:szCs w:val="21"/>
        </w:rPr>
      </w:pPr>
      <w:r w:rsidRPr="00F2542D">
        <w:rPr>
          <w:rFonts w:ascii="黑体" w:eastAsia="黑体" w:hAnsi="黑体"/>
          <w:iCs/>
          <w:sz w:val="21"/>
          <w:szCs w:val="21"/>
        </w:rPr>
        <w:t>GB/T 2900.4</w:t>
      </w:r>
      <w:r w:rsidRPr="00F2542D">
        <w:rPr>
          <w:rFonts w:ascii="黑体" w:eastAsia="黑体" w:hAnsi="黑体"/>
          <w:i/>
          <w:iCs/>
          <w:sz w:val="21"/>
          <w:szCs w:val="21"/>
        </w:rPr>
        <w:t xml:space="preserve"> Electrotechnical terminology - Special alloys for electrical equipment</w:t>
      </w:r>
    </w:p>
    <w:p w:rsidR="00F2542D" w:rsidRPr="00F2542D" w:rsidRDefault="00F2542D" w:rsidP="00F2542D">
      <w:pPr>
        <w:adjustRightInd w:val="0"/>
        <w:snapToGrid w:val="0"/>
        <w:jc w:val="both"/>
        <w:textAlignment w:val="top"/>
        <w:rPr>
          <w:rFonts w:ascii="黑体" w:eastAsia="黑体" w:hAnsi="黑体"/>
          <w:i/>
          <w:iCs/>
          <w:sz w:val="21"/>
          <w:szCs w:val="21"/>
        </w:rPr>
      </w:pPr>
      <w:r w:rsidRPr="00F2542D">
        <w:rPr>
          <w:rFonts w:ascii="黑体" w:eastAsia="黑体" w:hAnsi="黑体"/>
          <w:iCs/>
          <w:sz w:val="21"/>
          <w:szCs w:val="21"/>
        </w:rPr>
        <w:t>GB/T 2900.60</w:t>
      </w:r>
      <w:r w:rsidRPr="00F2542D">
        <w:rPr>
          <w:rFonts w:ascii="黑体" w:eastAsia="黑体" w:hAnsi="黑体"/>
          <w:i/>
          <w:iCs/>
          <w:sz w:val="21"/>
          <w:szCs w:val="21"/>
        </w:rPr>
        <w:t xml:space="preserve"> Electrotechnical terminology-Electromagnetism</w:t>
      </w:r>
    </w:p>
    <w:p w:rsidR="00F2542D" w:rsidRPr="00F2542D" w:rsidRDefault="00F2542D" w:rsidP="00F2542D">
      <w:pPr>
        <w:adjustRightInd w:val="0"/>
        <w:snapToGrid w:val="0"/>
        <w:jc w:val="both"/>
        <w:textAlignment w:val="top"/>
        <w:rPr>
          <w:rFonts w:ascii="黑体" w:eastAsia="黑体" w:hAnsi="黑体"/>
          <w:i/>
          <w:iCs/>
          <w:sz w:val="21"/>
          <w:szCs w:val="21"/>
        </w:rPr>
      </w:pPr>
      <w:r w:rsidRPr="00F2542D">
        <w:rPr>
          <w:rFonts w:ascii="黑体" w:eastAsia="黑体" w:hAnsi="黑体"/>
          <w:iCs/>
          <w:sz w:val="21"/>
          <w:szCs w:val="21"/>
        </w:rPr>
        <w:t>GB/T 3217</w:t>
      </w:r>
      <w:r w:rsidRPr="00F2542D">
        <w:rPr>
          <w:rFonts w:ascii="黑体" w:eastAsia="黑体" w:hAnsi="黑体"/>
          <w:i/>
          <w:iCs/>
          <w:sz w:val="21"/>
          <w:szCs w:val="21"/>
        </w:rPr>
        <w:t xml:space="preserve"> Permanent magnet (magnetically hard) materials-Methods of measurement of magnetic properties</w:t>
      </w:r>
    </w:p>
    <w:p w:rsidR="00F2542D" w:rsidRPr="00F2542D" w:rsidRDefault="00F2542D" w:rsidP="00F2542D">
      <w:pPr>
        <w:adjustRightInd w:val="0"/>
        <w:snapToGrid w:val="0"/>
        <w:jc w:val="both"/>
        <w:textAlignment w:val="top"/>
        <w:rPr>
          <w:rFonts w:ascii="黑体" w:eastAsia="黑体" w:hAnsi="黑体"/>
          <w:i/>
          <w:iCs/>
          <w:sz w:val="21"/>
          <w:szCs w:val="21"/>
        </w:rPr>
      </w:pPr>
      <w:r w:rsidRPr="00F2542D">
        <w:rPr>
          <w:rFonts w:ascii="黑体" w:eastAsia="黑体" w:hAnsi="黑体"/>
          <w:iCs/>
          <w:sz w:val="21"/>
          <w:szCs w:val="21"/>
        </w:rPr>
        <w:t>GB/T 8170</w:t>
      </w:r>
      <w:r w:rsidRPr="00F2542D">
        <w:rPr>
          <w:rFonts w:ascii="黑体" w:eastAsia="黑体" w:hAnsi="黑体"/>
          <w:i/>
          <w:iCs/>
          <w:sz w:val="21"/>
          <w:szCs w:val="21"/>
        </w:rPr>
        <w:t xml:space="preserve"> Rules of rounding off for numerical values &amp; expression and judgement of limiting values</w:t>
      </w:r>
    </w:p>
    <w:p w:rsidR="00F2542D" w:rsidRPr="00F2542D" w:rsidRDefault="00F2542D" w:rsidP="00F2542D">
      <w:pPr>
        <w:adjustRightInd w:val="0"/>
        <w:snapToGrid w:val="0"/>
        <w:jc w:val="both"/>
        <w:textAlignment w:val="top"/>
        <w:rPr>
          <w:rFonts w:ascii="黑体" w:eastAsia="黑体" w:hAnsi="黑体"/>
          <w:i/>
          <w:iCs/>
          <w:sz w:val="21"/>
          <w:szCs w:val="21"/>
        </w:rPr>
      </w:pPr>
      <w:r w:rsidRPr="00F2542D">
        <w:rPr>
          <w:rFonts w:ascii="黑体" w:eastAsia="黑体" w:hAnsi="黑体"/>
          <w:iCs/>
          <w:sz w:val="21"/>
          <w:szCs w:val="21"/>
        </w:rPr>
        <w:t>GB/T 9637</w:t>
      </w:r>
      <w:r w:rsidRPr="00F2542D">
        <w:rPr>
          <w:rFonts w:ascii="黑体" w:eastAsia="黑体" w:hAnsi="黑体"/>
          <w:i/>
          <w:iCs/>
          <w:sz w:val="21"/>
          <w:szCs w:val="21"/>
        </w:rPr>
        <w:t xml:space="preserve"> Electrotechnical terminology--Magnetic materials and components</w:t>
      </w:r>
    </w:p>
    <w:p w:rsidR="00F2542D" w:rsidRPr="00F2542D" w:rsidRDefault="00F2542D" w:rsidP="00F2542D">
      <w:pPr>
        <w:adjustRightInd w:val="0"/>
        <w:snapToGrid w:val="0"/>
        <w:jc w:val="both"/>
        <w:textAlignment w:val="top"/>
        <w:rPr>
          <w:rFonts w:ascii="黑体" w:eastAsia="黑体" w:hAnsi="黑体"/>
          <w:i/>
          <w:iCs/>
          <w:sz w:val="21"/>
          <w:szCs w:val="21"/>
        </w:rPr>
      </w:pPr>
      <w:r w:rsidRPr="00F2542D">
        <w:rPr>
          <w:rFonts w:ascii="黑体" w:eastAsia="黑体" w:hAnsi="黑体"/>
          <w:iCs/>
          <w:sz w:val="21"/>
          <w:szCs w:val="21"/>
        </w:rPr>
        <w:t>GB/T 27418-2017</w:t>
      </w:r>
      <w:r w:rsidRPr="00F2542D">
        <w:rPr>
          <w:rFonts w:ascii="黑体" w:eastAsia="黑体" w:hAnsi="黑体"/>
          <w:i/>
          <w:iCs/>
          <w:sz w:val="21"/>
          <w:szCs w:val="21"/>
        </w:rPr>
        <w:t xml:space="preserve"> Guide to the evaluation and expression of uncertainty in measurement</w:t>
      </w:r>
    </w:p>
    <w:p w:rsidR="00F2542D" w:rsidRPr="0020300B" w:rsidRDefault="00F2542D" w:rsidP="00F2542D">
      <w:pPr>
        <w:adjustRightInd w:val="0"/>
        <w:snapToGrid w:val="0"/>
        <w:jc w:val="both"/>
        <w:textAlignment w:val="top"/>
        <w:rPr>
          <w:rFonts w:ascii="黑体" w:eastAsia="黑体" w:hAnsi="黑体"/>
          <w:i/>
          <w:iCs/>
          <w:sz w:val="21"/>
          <w:szCs w:val="21"/>
        </w:rPr>
      </w:pPr>
      <w:r w:rsidRPr="00F2542D">
        <w:rPr>
          <w:rFonts w:ascii="黑体" w:eastAsia="黑体" w:hAnsi="黑体"/>
          <w:iCs/>
          <w:sz w:val="21"/>
          <w:szCs w:val="21"/>
        </w:rPr>
        <w:t>JJF 1829</w:t>
      </w:r>
      <w:r w:rsidRPr="00F2542D">
        <w:rPr>
          <w:rFonts w:ascii="黑体" w:eastAsia="黑体" w:hAnsi="黑体"/>
          <w:i/>
          <w:iCs/>
          <w:sz w:val="21"/>
          <w:szCs w:val="21"/>
        </w:rPr>
        <w:t xml:space="preserve"> Calibration specification for magnetic measuring instruments for permanent magnet materials</w:t>
      </w:r>
    </w:p>
    <w:p w:rsidR="00DC296A" w:rsidRPr="0020300B" w:rsidRDefault="00DC296A">
      <w:pPr>
        <w:pStyle w:val="1"/>
        <w:keepNext w:val="0"/>
        <w:tabs>
          <w:tab w:val="left" w:pos="432"/>
        </w:tabs>
        <w:spacing w:beforeLines="50" w:before="120" w:afterLines="50" w:after="120" w:line="400" w:lineRule="exact"/>
        <w:textAlignment w:val="baseline"/>
        <w:rPr>
          <w:rFonts w:ascii="黑体" w:eastAsia="黑体" w:hAnsi="黑体"/>
          <w:b w:val="0"/>
          <w:sz w:val="21"/>
          <w:szCs w:val="21"/>
        </w:rPr>
      </w:pPr>
      <w:bookmarkStart w:id="4" w:name="_Toc469756857"/>
      <w:r w:rsidRPr="0020300B">
        <w:rPr>
          <w:rFonts w:ascii="黑体" w:eastAsia="黑体" w:hAnsi="黑体" w:hint="eastAsia"/>
          <w:b w:val="0"/>
          <w:sz w:val="21"/>
          <w:szCs w:val="21"/>
        </w:rPr>
        <w:t>3 Terms and definitions</w:t>
      </w:r>
      <w:bookmarkEnd w:id="4"/>
    </w:p>
    <w:p w:rsidR="00DC296A" w:rsidRDefault="00F2542D">
      <w:pPr>
        <w:pStyle w:val="afff3"/>
        <w:adjustRightInd w:val="0"/>
        <w:snapToGrid w:val="0"/>
        <w:spacing w:after="0"/>
        <w:ind w:firstLineChars="0" w:firstLine="0"/>
        <w:rPr>
          <w:rFonts w:ascii="黑体" w:eastAsia="黑体" w:hAnsi="黑体" w:cs="黑体"/>
          <w:sz w:val="21"/>
          <w:szCs w:val="21"/>
          <w:shd w:val="clear" w:color="auto" w:fill="FFFFFF"/>
        </w:rPr>
      </w:pPr>
      <w:r w:rsidRPr="00F2542D">
        <w:rPr>
          <w:rFonts w:ascii="黑体" w:eastAsia="黑体" w:hAnsi="黑体" w:cs="黑体"/>
          <w:sz w:val="21"/>
          <w:szCs w:val="21"/>
          <w:shd w:val="clear" w:color="auto" w:fill="FFFFFF"/>
        </w:rPr>
        <w:t>The following terms and definitions of GB/T 2900.4, GB/T 2900.60, GB/T 3217 and GB/T 9637 are applied to this document.</w:t>
      </w:r>
    </w:p>
    <w:p w:rsidR="0053567C" w:rsidRPr="0020300B" w:rsidRDefault="0053567C">
      <w:pPr>
        <w:pStyle w:val="afff3"/>
        <w:adjustRightInd w:val="0"/>
        <w:snapToGrid w:val="0"/>
        <w:spacing w:after="0"/>
        <w:ind w:firstLineChars="0" w:firstLine="0"/>
        <w:rPr>
          <w:rFonts w:ascii="黑体" w:eastAsia="黑体" w:hAnsi="黑体" w:cs="黑体"/>
          <w:sz w:val="21"/>
          <w:szCs w:val="21"/>
          <w:shd w:val="clear" w:color="auto" w:fill="FFFFFF"/>
        </w:rPr>
      </w:pPr>
    </w:p>
    <w:p w:rsidR="00DC296A" w:rsidRPr="0020300B" w:rsidRDefault="00DC296A" w:rsidP="0020300B">
      <w:pPr>
        <w:rPr>
          <w:rFonts w:ascii="黑体" w:eastAsia="黑体" w:hAnsi="黑体" w:cs="黑体"/>
          <w:sz w:val="21"/>
          <w:szCs w:val="21"/>
        </w:rPr>
      </w:pPr>
      <w:r w:rsidRPr="0020300B">
        <w:rPr>
          <w:rFonts w:ascii="黑体" w:eastAsia="黑体" w:hAnsi="黑体" w:cs="黑体" w:hint="eastAsia"/>
          <w:sz w:val="21"/>
          <w:szCs w:val="21"/>
        </w:rPr>
        <w:t xml:space="preserve">3.1 </w:t>
      </w:r>
    </w:p>
    <w:p w:rsidR="00DC296A" w:rsidRPr="0020300B" w:rsidRDefault="00F2542D" w:rsidP="00F2542D">
      <w:pPr>
        <w:rPr>
          <w:rFonts w:ascii="黑体" w:eastAsia="黑体" w:hAnsi="黑体"/>
          <w:color w:val="222222"/>
          <w:sz w:val="21"/>
          <w:szCs w:val="21"/>
        </w:rPr>
      </w:pPr>
      <w:r w:rsidRPr="00F2542D">
        <w:rPr>
          <w:rFonts w:ascii="黑体" w:eastAsia="黑体" w:hAnsi="黑体"/>
          <w:color w:val="222222"/>
          <w:sz w:val="21"/>
          <w:szCs w:val="21"/>
        </w:rPr>
        <w:t>effective cross sectional area</w:t>
      </w:r>
      <w:r>
        <w:rPr>
          <w:rFonts w:ascii="黑体" w:eastAsia="黑体" w:hAnsi="黑体"/>
          <w:color w:val="222222"/>
          <w:sz w:val="21"/>
          <w:szCs w:val="21"/>
        </w:rPr>
        <w:t xml:space="preserve"> </w:t>
      </w:r>
      <w:r w:rsidRPr="00F2542D">
        <w:rPr>
          <w:rFonts w:ascii="黑体" w:eastAsia="黑体" w:hAnsi="黑体"/>
          <w:i/>
          <w:color w:val="222222"/>
          <w:sz w:val="21"/>
          <w:szCs w:val="21"/>
        </w:rPr>
        <w:t>A</w:t>
      </w:r>
      <w:r w:rsidRPr="00F2542D">
        <w:rPr>
          <w:rFonts w:ascii="黑体" w:eastAsia="黑体" w:hAnsi="黑体"/>
          <w:color w:val="222222"/>
          <w:sz w:val="21"/>
          <w:szCs w:val="21"/>
          <w:vertAlign w:val="subscript"/>
        </w:rPr>
        <w:t>eff</w:t>
      </w:r>
    </w:p>
    <w:p w:rsidR="0053567C" w:rsidRDefault="00F2542D" w:rsidP="0020300B">
      <w:pPr>
        <w:pStyle w:val="afff3"/>
        <w:adjustRightInd w:val="0"/>
        <w:snapToGrid w:val="0"/>
        <w:spacing w:after="0"/>
        <w:ind w:firstLineChars="0" w:firstLine="0"/>
        <w:rPr>
          <w:rFonts w:ascii="黑体" w:eastAsia="黑体" w:hAnsi="黑体" w:cs="黑体"/>
          <w:sz w:val="21"/>
          <w:szCs w:val="21"/>
          <w:shd w:val="clear" w:color="auto" w:fill="FFFFFF"/>
        </w:rPr>
      </w:pPr>
      <w:r w:rsidRPr="00F2542D">
        <w:rPr>
          <w:rFonts w:ascii="黑体" w:eastAsia="黑体" w:hAnsi="黑体" w:cs="黑体"/>
          <w:sz w:val="21"/>
          <w:szCs w:val="21"/>
          <w:shd w:val="clear" w:color="auto" w:fill="FFFFFF"/>
        </w:rPr>
        <w:t>After the powder is pressed into a cylindrical test sample, the area of the equivalent circular cross-section of the dense sample without pores is calculated.</w:t>
      </w:r>
    </w:p>
    <w:p w:rsidR="00F2542D" w:rsidRPr="0020300B" w:rsidRDefault="00F2542D" w:rsidP="0020300B">
      <w:pPr>
        <w:pStyle w:val="afff3"/>
        <w:adjustRightInd w:val="0"/>
        <w:snapToGrid w:val="0"/>
        <w:spacing w:after="0"/>
        <w:ind w:firstLineChars="0" w:firstLine="0"/>
        <w:rPr>
          <w:rFonts w:ascii="黑体" w:eastAsia="黑体" w:hAnsi="黑体" w:cs="黑体"/>
          <w:sz w:val="21"/>
          <w:szCs w:val="21"/>
          <w:shd w:val="clear" w:color="auto" w:fill="FFFFFF"/>
        </w:rPr>
      </w:pPr>
    </w:p>
    <w:p w:rsidR="00DC296A" w:rsidRPr="0020300B" w:rsidRDefault="00DC296A" w:rsidP="0020300B">
      <w:pPr>
        <w:rPr>
          <w:rFonts w:ascii="黑体" w:eastAsia="黑体" w:hAnsi="黑体" w:cs="黑体"/>
          <w:sz w:val="21"/>
          <w:szCs w:val="21"/>
        </w:rPr>
      </w:pPr>
      <w:r w:rsidRPr="0020300B">
        <w:rPr>
          <w:rFonts w:ascii="黑体" w:eastAsia="黑体" w:hAnsi="黑体" w:cs="黑体" w:hint="eastAsia"/>
          <w:sz w:val="21"/>
          <w:szCs w:val="21"/>
        </w:rPr>
        <w:t>3.2</w:t>
      </w:r>
      <w:r w:rsidRPr="0020300B">
        <w:rPr>
          <w:rFonts w:ascii="黑体" w:eastAsia="黑体" w:hAnsi="黑体" w:cs="黑体"/>
          <w:sz w:val="21"/>
          <w:szCs w:val="21"/>
        </w:rPr>
        <w:t xml:space="preserve"> </w:t>
      </w:r>
    </w:p>
    <w:p w:rsidR="00F2542D" w:rsidRPr="0020300B" w:rsidRDefault="00F2542D" w:rsidP="00F2542D">
      <w:pPr>
        <w:rPr>
          <w:rFonts w:ascii="黑体" w:eastAsia="黑体" w:hAnsi="黑体"/>
          <w:color w:val="222222"/>
          <w:sz w:val="21"/>
          <w:szCs w:val="21"/>
        </w:rPr>
      </w:pPr>
      <w:r w:rsidRPr="00F2542D">
        <w:rPr>
          <w:rFonts w:ascii="黑体" w:eastAsia="黑体" w:hAnsi="黑体"/>
          <w:color w:val="222222"/>
          <w:sz w:val="21"/>
          <w:szCs w:val="21"/>
        </w:rPr>
        <w:t xml:space="preserve">effective diameter </w:t>
      </w:r>
      <w:r w:rsidRPr="00F2542D">
        <w:rPr>
          <w:rFonts w:ascii="黑体" w:eastAsia="黑体" w:hAnsi="黑体"/>
          <w:i/>
          <w:color w:val="222222"/>
          <w:sz w:val="21"/>
          <w:szCs w:val="21"/>
        </w:rPr>
        <w:t>d</w:t>
      </w:r>
      <w:r w:rsidRPr="00F2542D">
        <w:rPr>
          <w:rFonts w:ascii="黑体" w:eastAsia="黑体" w:hAnsi="黑体"/>
          <w:color w:val="222222"/>
          <w:sz w:val="21"/>
          <w:szCs w:val="21"/>
          <w:vertAlign w:val="subscript"/>
        </w:rPr>
        <w:t>eff</w:t>
      </w:r>
    </w:p>
    <w:p w:rsidR="00DC296A" w:rsidRDefault="00F2542D" w:rsidP="0020300B">
      <w:pPr>
        <w:pStyle w:val="Style135"/>
        <w:spacing w:after="0"/>
        <w:ind w:firstLineChars="0" w:firstLine="0"/>
        <w:rPr>
          <w:rFonts w:ascii="黑体" w:eastAsia="黑体" w:hAnsi="黑体" w:cs="黑体"/>
          <w:sz w:val="21"/>
          <w:szCs w:val="21"/>
        </w:rPr>
      </w:pPr>
      <w:r w:rsidRPr="00F2542D">
        <w:rPr>
          <w:rFonts w:ascii="黑体" w:eastAsia="黑体" w:hAnsi="黑体" w:cs="黑体"/>
          <w:sz w:val="21"/>
          <w:szCs w:val="21"/>
        </w:rPr>
        <w:t>After the powder is pressed into a cylindrical test sample, the diameter of the equivalent circular cross-section of the dense sample without pores is calculated.</w:t>
      </w:r>
    </w:p>
    <w:p w:rsidR="00F2542D" w:rsidRPr="00F2542D" w:rsidRDefault="00F2542D" w:rsidP="00F2542D">
      <w:pPr>
        <w:pStyle w:val="afff3"/>
        <w:adjustRightInd w:val="0"/>
        <w:snapToGrid w:val="0"/>
        <w:spacing w:after="0"/>
        <w:ind w:firstLineChars="0" w:firstLine="0"/>
        <w:rPr>
          <w:rFonts w:ascii="黑体" w:eastAsia="黑体" w:hAnsi="黑体" w:cs="黑体"/>
          <w:sz w:val="21"/>
          <w:szCs w:val="21"/>
          <w:shd w:val="clear" w:color="auto" w:fill="FFFFFF"/>
        </w:rPr>
      </w:pPr>
    </w:p>
    <w:p w:rsidR="00F2542D" w:rsidRPr="0020300B" w:rsidRDefault="00F2542D" w:rsidP="00F2542D">
      <w:pPr>
        <w:rPr>
          <w:rFonts w:ascii="黑体" w:eastAsia="黑体" w:hAnsi="黑体" w:cs="黑体"/>
          <w:sz w:val="21"/>
          <w:szCs w:val="21"/>
        </w:rPr>
      </w:pPr>
      <w:r w:rsidRPr="0020300B">
        <w:rPr>
          <w:rFonts w:ascii="黑体" w:eastAsia="黑体" w:hAnsi="黑体" w:cs="黑体" w:hint="eastAsia"/>
          <w:sz w:val="21"/>
          <w:szCs w:val="21"/>
        </w:rPr>
        <w:t>3.</w:t>
      </w:r>
      <w:r>
        <w:rPr>
          <w:rFonts w:ascii="黑体" w:eastAsia="黑体" w:hAnsi="黑体" w:cs="黑体"/>
          <w:sz w:val="21"/>
          <w:szCs w:val="21"/>
        </w:rPr>
        <w:t>3</w:t>
      </w:r>
      <w:r w:rsidRPr="0020300B">
        <w:rPr>
          <w:rFonts w:ascii="黑体" w:eastAsia="黑体" w:hAnsi="黑体" w:cs="黑体"/>
          <w:sz w:val="21"/>
          <w:szCs w:val="21"/>
        </w:rPr>
        <w:t xml:space="preserve"> </w:t>
      </w:r>
    </w:p>
    <w:p w:rsidR="00F2542D" w:rsidRDefault="00F2542D" w:rsidP="00F2542D">
      <w:pPr>
        <w:pStyle w:val="affff4"/>
        <w:rPr>
          <w:rFonts w:ascii="黑体" w:eastAsia="黑体" w:hAnsi="黑体"/>
          <w:color w:val="222222"/>
          <w:szCs w:val="21"/>
          <w:vertAlign w:val="subscript"/>
        </w:rPr>
      </w:pPr>
      <w:r w:rsidRPr="00F2542D">
        <w:rPr>
          <w:rFonts w:ascii="黑体" w:eastAsia="黑体" w:hAnsi="黑体"/>
          <w:color w:val="222222"/>
          <w:szCs w:val="21"/>
        </w:rPr>
        <w:t xml:space="preserve">theoretical density of powder </w:t>
      </w:r>
      <w:r w:rsidRPr="00F2542D">
        <w:rPr>
          <w:rFonts w:ascii="黑体" w:eastAsia="黑体" w:hAnsi="黑体"/>
          <w:i/>
          <w:color w:val="222222"/>
          <w:szCs w:val="21"/>
        </w:rPr>
        <w:t>ρ</w:t>
      </w:r>
      <w:r w:rsidRPr="00F2542D">
        <w:rPr>
          <w:rFonts w:ascii="黑体" w:eastAsia="黑体" w:hAnsi="黑体"/>
          <w:color w:val="222222"/>
          <w:szCs w:val="21"/>
          <w:vertAlign w:val="subscript"/>
        </w:rPr>
        <w:t>t</w:t>
      </w:r>
    </w:p>
    <w:p w:rsidR="00F2542D" w:rsidRPr="00F2542D" w:rsidRDefault="00F2542D" w:rsidP="00F2542D">
      <w:pPr>
        <w:pStyle w:val="afffc"/>
        <w:ind w:firstLineChars="0" w:firstLine="0"/>
        <w:rPr>
          <w:rFonts w:ascii="黑体" w:eastAsia="黑体" w:hAnsi="黑体" w:cs="黑体"/>
          <w:szCs w:val="21"/>
        </w:rPr>
      </w:pPr>
      <w:r w:rsidRPr="00F2542D">
        <w:rPr>
          <w:rFonts w:ascii="黑体" w:eastAsia="黑体" w:hAnsi="黑体" w:cs="黑体"/>
          <w:szCs w:val="21"/>
        </w:rPr>
        <w:t>The density of powder materials in a pore-free state.</w:t>
      </w:r>
    </w:p>
    <w:p w:rsidR="00E33C00" w:rsidRPr="0020300B" w:rsidRDefault="00DC296A" w:rsidP="0020300B">
      <w:pPr>
        <w:pStyle w:val="1"/>
        <w:keepNext w:val="0"/>
        <w:tabs>
          <w:tab w:val="left" w:pos="432"/>
        </w:tabs>
        <w:spacing w:beforeLines="50" w:before="120" w:afterLines="50" w:after="120" w:line="400" w:lineRule="exact"/>
        <w:textAlignment w:val="baseline"/>
        <w:rPr>
          <w:rFonts w:ascii="黑体" w:eastAsia="黑体" w:hAnsi="黑体"/>
          <w:b w:val="0"/>
          <w:sz w:val="21"/>
          <w:szCs w:val="21"/>
        </w:rPr>
      </w:pPr>
      <w:r w:rsidRPr="0020300B">
        <w:rPr>
          <w:rFonts w:ascii="黑体" w:eastAsia="黑体" w:hAnsi="黑体"/>
          <w:b w:val="0"/>
          <w:sz w:val="21"/>
          <w:szCs w:val="21"/>
        </w:rPr>
        <w:t>4</w:t>
      </w:r>
      <w:r w:rsidRPr="0020300B">
        <w:rPr>
          <w:rFonts w:ascii="黑体" w:eastAsia="黑体" w:hAnsi="黑体" w:hint="eastAsia"/>
          <w:b w:val="0"/>
          <w:sz w:val="21"/>
          <w:szCs w:val="21"/>
        </w:rPr>
        <w:t xml:space="preserve"> </w:t>
      </w:r>
      <w:r w:rsidR="00F2542D" w:rsidRPr="00F2542D">
        <w:rPr>
          <w:rFonts w:ascii="黑体" w:eastAsia="黑体" w:hAnsi="黑体"/>
          <w:b w:val="0"/>
          <w:sz w:val="21"/>
          <w:szCs w:val="21"/>
        </w:rPr>
        <w:t xml:space="preserve">Method </w:t>
      </w:r>
      <w:r w:rsidR="00F2542D">
        <w:rPr>
          <w:rFonts w:ascii="黑体" w:eastAsia="黑体" w:hAnsi="黑体" w:hint="eastAsia"/>
          <w:b w:val="0"/>
          <w:sz w:val="21"/>
          <w:szCs w:val="21"/>
        </w:rPr>
        <w:t>s</w:t>
      </w:r>
      <w:r w:rsidR="00F2542D" w:rsidRPr="00F2542D">
        <w:rPr>
          <w:rFonts w:ascii="黑体" w:eastAsia="黑体" w:hAnsi="黑体"/>
          <w:b w:val="0"/>
          <w:sz w:val="21"/>
          <w:szCs w:val="21"/>
        </w:rPr>
        <w:t>ummary</w:t>
      </w:r>
    </w:p>
    <w:p w:rsidR="004777B5" w:rsidRPr="004777B5" w:rsidRDefault="004777B5" w:rsidP="00C70543">
      <w:pPr>
        <w:jc w:val="both"/>
        <w:rPr>
          <w:rFonts w:ascii="黑体" w:eastAsia="黑体" w:hAnsi="黑体"/>
        </w:rPr>
      </w:pPr>
      <w:r w:rsidRPr="004777B5">
        <w:rPr>
          <w:rFonts w:ascii="黑体" w:eastAsia="黑体" w:hAnsi="黑体"/>
          <w:sz w:val="21"/>
        </w:rPr>
        <w:t xml:space="preserve">The magnetic field strength is measured with a H coil with the corresponding H induced voltage integrator, and the magnetic polarization intensity is measured with a J coil with </w:t>
      </w:r>
      <w:r w:rsidRPr="004777B5">
        <w:rPr>
          <w:rFonts w:ascii="黑体" w:eastAsia="黑体" w:hAnsi="黑体"/>
          <w:sz w:val="21"/>
        </w:rPr>
        <w:lastRenderedPageBreak/>
        <w:t>the corresponding J induced voltage integrator measurement. In a changing magnetic field, the change in magnetic intensity induced by H coil and the change in magnetic polarization intensity induced by J coil ,</w:t>
      </w:r>
      <w:r w:rsidRPr="004777B5">
        <w:rPr>
          <w:rFonts w:ascii="黑体" w:eastAsia="黑体" w:hAnsi="黑体" w:hint="eastAsia"/>
          <w:sz w:val="21"/>
        </w:rPr>
        <w:t xml:space="preserve"> a</w:t>
      </w:r>
      <w:r w:rsidRPr="004777B5">
        <w:rPr>
          <w:rFonts w:ascii="黑体" w:eastAsia="黑体" w:hAnsi="黑体"/>
          <w:sz w:val="21"/>
        </w:rPr>
        <w:t xml:space="preserve">nd the </w:t>
      </w:r>
      <m:oMath>
        <m:r>
          <m:rPr>
            <m:sty m:val="p"/>
          </m:rPr>
          <w:rPr>
            <w:rFonts w:ascii="Cambria Math" w:hAnsi="Cambria Math"/>
          </w:rPr>
          <m:t>∆</m:t>
        </m:r>
        <m:r>
          <w:rPr>
            <w:rFonts w:ascii="Cambria Math" w:hAnsi="Cambria Math"/>
          </w:rPr>
          <m:t>J</m:t>
        </m:r>
      </m:oMath>
      <w:r w:rsidRPr="004777B5">
        <w:rPr>
          <w:rFonts w:ascii="黑体" w:eastAsia="黑体" w:hAnsi="黑体" w:hint="eastAsia"/>
          <w:sz w:val="21"/>
        </w:rPr>
        <w:t xml:space="preserve"> </w:t>
      </w:r>
      <w:r w:rsidRPr="004777B5">
        <w:rPr>
          <w:rFonts w:ascii="黑体" w:eastAsia="黑体" w:hAnsi="黑体"/>
          <w:sz w:val="21"/>
        </w:rPr>
        <w:t xml:space="preserve">are calculated using formula (1). When measuring magnetic powder sample, the cross-sectional area </w:t>
      </w:r>
      <w:r w:rsidRPr="004777B5">
        <w:rPr>
          <w:rFonts w:ascii="黑体" w:eastAsia="黑体" w:hAnsi="黑体"/>
          <w:i/>
          <w:sz w:val="21"/>
        </w:rPr>
        <w:t>A</w:t>
      </w:r>
      <w:r w:rsidRPr="004777B5">
        <w:rPr>
          <w:rFonts w:ascii="黑体" w:eastAsia="黑体" w:hAnsi="黑体"/>
          <w:sz w:val="21"/>
        </w:rPr>
        <w:t xml:space="preserve"> in formula (1) is equal to the effective cross-sectional area </w:t>
      </w:r>
      <w:r w:rsidRPr="004777B5">
        <w:rPr>
          <w:rFonts w:ascii="黑体" w:eastAsia="黑体" w:hAnsi="黑体" w:hint="eastAsia"/>
          <w:i/>
          <w:sz w:val="21"/>
        </w:rPr>
        <w:t>A</w:t>
      </w:r>
      <w:r w:rsidRPr="004777B5">
        <w:rPr>
          <w:rFonts w:ascii="黑体" w:eastAsia="黑体" w:hAnsi="黑体" w:hint="eastAsia"/>
          <w:sz w:val="21"/>
          <w:vertAlign w:val="subscript"/>
        </w:rPr>
        <w:t>eff</w:t>
      </w:r>
      <w:r w:rsidRPr="004777B5">
        <w:rPr>
          <w:rFonts w:ascii="黑体" w:eastAsia="黑体" w:hAnsi="黑体"/>
          <w:sz w:val="21"/>
        </w:rPr>
        <w:t xml:space="preserve"> of the magnetic particle specimen.</w:t>
      </w:r>
      <w:r w:rsidRPr="004777B5">
        <w:rPr>
          <w:rFonts w:ascii="黑体" w:eastAsia="黑体" w:hAnsi="黑体"/>
        </w:rPr>
        <w:t xml:space="preserve">During the measurement process, the change values </w:t>
      </w:r>
      <w:r w:rsidRPr="004777B5">
        <w:rPr>
          <w:rFonts w:ascii="MS Gothic" w:eastAsia="MS Gothic" w:hAnsi="MS Gothic" w:cs="MS Gothic" w:hint="eastAsia"/>
        </w:rPr>
        <w:t>​​</w:t>
      </w:r>
      <w:r w:rsidRPr="004777B5">
        <w:rPr>
          <w:rFonts w:ascii="黑体" w:eastAsia="黑体" w:hAnsi="黑体"/>
        </w:rPr>
        <w:t xml:space="preserve">of the magnetic intensity and the magnetic polarization intensity are obtained at the same time, and the demagnetization curve is drawn through the measuring device, that is, the magnetic polarization intensity-magnetic field intensity curve. Calculate the value of magnetic induction intensity through formula (2), and draw the magnetic induction intensity-magnetic field intensity curve at the same time. The main magnetic properties of the tested sample are determined by the values </w:t>
      </w:r>
      <w:r w:rsidRPr="004777B5">
        <w:rPr>
          <w:rFonts w:ascii="MS Gothic" w:eastAsia="MS Gothic" w:hAnsi="MS Gothic" w:cs="MS Gothic" w:hint="eastAsia"/>
        </w:rPr>
        <w:t>​​</w:t>
      </w:r>
      <w:r w:rsidRPr="004777B5">
        <w:rPr>
          <w:rFonts w:ascii="黑体" w:eastAsia="黑体" w:hAnsi="黑体"/>
        </w:rPr>
        <w:t xml:space="preserve">corresponding to the corresponding points </w:t>
      </w:r>
      <w:r w:rsidRPr="004777B5">
        <w:rPr>
          <w:rFonts w:ascii="黑体" w:eastAsia="黑体" w:hAnsi="黑体" w:hint="eastAsia"/>
        </w:rPr>
        <w:t>o</w:t>
      </w:r>
      <w:r w:rsidRPr="004777B5">
        <w:rPr>
          <w:rFonts w:ascii="黑体" w:eastAsia="黑体" w:hAnsi="黑体"/>
        </w:rPr>
        <w:t>n the curve. The measurement principle is shown in Figure 1.</w:t>
      </w:r>
    </w:p>
    <w:p w:rsidR="004777B5" w:rsidRPr="004777B5" w:rsidRDefault="00A62B66" w:rsidP="004777B5">
      <w:pPr>
        <w:pStyle w:val="afffc"/>
        <w:ind w:firstLine="420"/>
        <w:jc w:val="right"/>
        <w:rPr>
          <w:rFonts w:ascii="黑体" w:eastAsia="黑体" w:hAnsi="黑体" w:cs="宋体"/>
        </w:rPr>
      </w:pPr>
      <m:oMath>
        <m:r>
          <m:rPr>
            <m:sty m:val="p"/>
          </m:rPr>
          <w:rPr>
            <w:rFonts w:ascii="Cambria Math" w:hAnsi="Cambria Math"/>
          </w:rPr>
          <m:t>∆</m:t>
        </m:r>
        <m:r>
          <w:rPr>
            <w:rFonts w:ascii="Cambria Math" w:hAnsi="Cambria Math"/>
          </w:rPr>
          <m:t>J=</m:t>
        </m:r>
        <m:sSub>
          <m:sSubPr>
            <m:ctrlPr>
              <w:rPr>
                <w:rFonts w:ascii="Cambria Math" w:hAnsi="Cambria Math"/>
                <w:i/>
              </w:rPr>
            </m:ctrlPr>
          </m:sSubPr>
          <m:e>
            <m:r>
              <w:rPr>
                <w:rFonts w:ascii="Cambria Math" w:hAnsi="Cambria Math"/>
              </w:rPr>
              <m:t>J</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J</m:t>
            </m:r>
          </m:e>
          <m:sub>
            <m:r>
              <w:rPr>
                <w:rFonts w:ascii="Cambria Math" w:hAnsi="Cambria Math"/>
              </w:rPr>
              <m:t>1</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NA</m:t>
            </m:r>
          </m:den>
        </m:f>
        <m:nary>
          <m:naryPr>
            <m:limLoc m:val="subSup"/>
            <m:ctrlPr>
              <w:rPr>
                <w:rFonts w:ascii="Cambria Math" w:hAnsi="Cambria Math"/>
                <w:i/>
              </w:rPr>
            </m:ctrlPr>
          </m:naryPr>
          <m:sub>
            <m:sSub>
              <m:sSubPr>
                <m:ctrlPr>
                  <w:rPr>
                    <w:rFonts w:ascii="Cambria Math" w:hAnsi="Cambria Math"/>
                    <w:i/>
                  </w:rPr>
                </m:ctrlPr>
              </m:sSubPr>
              <m:e>
                <m:r>
                  <w:rPr>
                    <w:rFonts w:ascii="Cambria Math" w:hAnsi="Cambria Math"/>
                  </w:rPr>
                  <m:t>t</m:t>
                </m:r>
              </m:e>
              <m:sub>
                <m:r>
                  <w:rPr>
                    <w:rFonts w:ascii="Cambria Math" w:hAnsi="Cambria Math"/>
                  </w:rPr>
                  <m:t>1</m:t>
                </m:r>
              </m:sub>
            </m:sSub>
          </m:sub>
          <m:sup>
            <m:sSub>
              <m:sSubPr>
                <m:ctrlPr>
                  <w:rPr>
                    <w:rFonts w:ascii="Cambria Math" w:hAnsi="Cambria Math"/>
                    <w:i/>
                  </w:rPr>
                </m:ctrlPr>
              </m:sSubPr>
              <m:e>
                <m:r>
                  <w:rPr>
                    <w:rFonts w:ascii="Cambria Math" w:hAnsi="Cambria Math"/>
                  </w:rPr>
                  <m:t>t</m:t>
                </m:r>
              </m:e>
              <m:sub>
                <m:r>
                  <w:rPr>
                    <w:rFonts w:ascii="Cambria Math" w:hAnsi="Cambria Math"/>
                  </w:rPr>
                  <m:t>2</m:t>
                </m:r>
              </m:sub>
            </m:sSub>
          </m:sup>
          <m:e>
            <m:r>
              <w:rPr>
                <w:rFonts w:ascii="Cambria Math" w:hAnsi="Cambria Math"/>
              </w:rPr>
              <m:t>Udt</m:t>
            </m:r>
          </m:e>
        </m:nary>
      </m:oMath>
      <w:r w:rsidR="004777B5" w:rsidRPr="004777B5">
        <w:rPr>
          <w:rFonts w:ascii="黑体" w:eastAsia="黑体" w:hAnsi="黑体"/>
        </w:rPr>
        <w:t>………………………………………（1）</w:t>
      </w:r>
    </w:p>
    <w:p w:rsidR="004777B5" w:rsidRPr="004777B5" w:rsidRDefault="004777B5" w:rsidP="004777B5">
      <w:pPr>
        <w:spacing w:line="360" w:lineRule="exact"/>
        <w:ind w:left="420"/>
        <w:rPr>
          <w:rFonts w:ascii="黑体" w:eastAsia="黑体" w:hAnsi="黑体"/>
          <w:sz w:val="21"/>
        </w:rPr>
      </w:pPr>
      <w:r w:rsidRPr="004777B5">
        <w:rPr>
          <w:rFonts w:ascii="黑体" w:eastAsia="黑体" w:hAnsi="黑体"/>
          <w:sz w:val="21"/>
        </w:rPr>
        <w:t>In the formula:</w:t>
      </w:r>
    </w:p>
    <w:p w:rsidR="004777B5" w:rsidRPr="004777B5" w:rsidRDefault="00A62B66" w:rsidP="004777B5">
      <w:pPr>
        <w:spacing w:line="360" w:lineRule="exact"/>
        <w:ind w:left="420"/>
        <w:rPr>
          <w:rFonts w:ascii="黑体" w:eastAsia="黑体" w:hAnsi="黑体"/>
          <w:sz w:val="21"/>
        </w:rPr>
      </w:pPr>
      <m:oMath>
        <m:r>
          <m:rPr>
            <m:sty m:val="p"/>
          </m:rPr>
          <w:rPr>
            <w:rFonts w:ascii="Cambria Math" w:hAnsi="Cambria Math"/>
          </w:rPr>
          <m:t>∆</m:t>
        </m:r>
        <m:r>
          <w:rPr>
            <w:rFonts w:ascii="Cambria Math" w:hAnsi="Cambria Math"/>
          </w:rPr>
          <m:t>J</m:t>
        </m:r>
      </m:oMath>
      <w:r w:rsidR="004777B5" w:rsidRPr="004777B5">
        <w:rPr>
          <w:rFonts w:ascii="黑体" w:eastAsia="黑体" w:hAnsi="黑体"/>
          <w:sz w:val="21"/>
        </w:rPr>
        <w:t>——The variation in magnetic polarization intensity, the unit is Tesla (T);</w:t>
      </w:r>
    </w:p>
    <w:p w:rsidR="004777B5" w:rsidRPr="004777B5" w:rsidRDefault="004777B5" w:rsidP="004777B5">
      <w:pPr>
        <w:spacing w:line="360" w:lineRule="exact"/>
        <w:ind w:left="420"/>
        <w:rPr>
          <w:rFonts w:ascii="黑体" w:eastAsia="黑体" w:hAnsi="黑体"/>
          <w:sz w:val="21"/>
        </w:rPr>
      </w:pPr>
      <w:r w:rsidRPr="004777B5">
        <w:rPr>
          <w:rFonts w:ascii="黑体" w:eastAsia="黑体" w:hAnsi="黑体"/>
          <w:i/>
          <w:iCs/>
          <w:sz w:val="21"/>
        </w:rPr>
        <w:t>J</w:t>
      </w:r>
      <w:r w:rsidRPr="004777B5">
        <w:rPr>
          <w:rFonts w:ascii="黑体" w:eastAsia="黑体" w:hAnsi="黑体"/>
          <w:iCs/>
          <w:sz w:val="21"/>
          <w:vertAlign w:val="subscript"/>
        </w:rPr>
        <w:t>1</w:t>
      </w:r>
      <w:r w:rsidRPr="004777B5">
        <w:rPr>
          <w:rFonts w:ascii="黑体" w:eastAsia="黑体" w:hAnsi="黑体"/>
          <w:sz w:val="21"/>
        </w:rPr>
        <w:t xml:space="preserve">——Instantaneous magnetic polarization intensity at </w:t>
      </w:r>
      <w:r w:rsidRPr="004777B5">
        <w:rPr>
          <w:rFonts w:ascii="黑体" w:eastAsia="黑体" w:hAnsi="黑体"/>
          <w:i/>
          <w:sz w:val="21"/>
        </w:rPr>
        <w:t>t</w:t>
      </w:r>
      <w:r w:rsidRPr="004777B5">
        <w:rPr>
          <w:rFonts w:ascii="黑体" w:eastAsia="黑体" w:hAnsi="黑体"/>
          <w:sz w:val="21"/>
          <w:vertAlign w:val="subscript"/>
        </w:rPr>
        <w:t>1</w:t>
      </w:r>
      <w:r w:rsidRPr="004777B5">
        <w:rPr>
          <w:rFonts w:ascii="黑体" w:eastAsia="黑体" w:hAnsi="黑体"/>
          <w:sz w:val="21"/>
        </w:rPr>
        <w:t xml:space="preserve"> , the unit is Tesla (T);</w:t>
      </w:r>
    </w:p>
    <w:p w:rsidR="004777B5" w:rsidRPr="004777B5" w:rsidRDefault="004777B5" w:rsidP="004777B5">
      <w:pPr>
        <w:spacing w:line="360" w:lineRule="exact"/>
        <w:ind w:left="420"/>
        <w:rPr>
          <w:rFonts w:ascii="黑体" w:eastAsia="黑体" w:hAnsi="黑体"/>
          <w:sz w:val="21"/>
        </w:rPr>
      </w:pPr>
      <w:r w:rsidRPr="004777B5">
        <w:rPr>
          <w:rFonts w:ascii="黑体" w:eastAsia="黑体" w:hAnsi="黑体"/>
          <w:i/>
          <w:iCs/>
          <w:sz w:val="21"/>
        </w:rPr>
        <w:t>J</w:t>
      </w:r>
      <w:r w:rsidRPr="004777B5">
        <w:rPr>
          <w:rFonts w:ascii="黑体" w:eastAsia="黑体" w:hAnsi="黑体"/>
          <w:iCs/>
          <w:sz w:val="21"/>
          <w:vertAlign w:val="subscript"/>
        </w:rPr>
        <w:t>2</w:t>
      </w:r>
      <w:r w:rsidRPr="004777B5">
        <w:rPr>
          <w:rFonts w:ascii="黑体" w:eastAsia="黑体" w:hAnsi="黑体"/>
          <w:sz w:val="21"/>
        </w:rPr>
        <w:t xml:space="preserve">——Instantaneous magnetic polarization intensity at </w:t>
      </w:r>
      <w:r w:rsidRPr="004777B5">
        <w:rPr>
          <w:rFonts w:ascii="黑体" w:eastAsia="黑体" w:hAnsi="黑体"/>
          <w:i/>
          <w:sz w:val="21"/>
        </w:rPr>
        <w:t>t</w:t>
      </w:r>
      <w:r w:rsidRPr="004777B5">
        <w:rPr>
          <w:rFonts w:ascii="黑体" w:eastAsia="黑体" w:hAnsi="黑体"/>
          <w:sz w:val="21"/>
          <w:vertAlign w:val="subscript"/>
        </w:rPr>
        <w:t>2</w:t>
      </w:r>
      <w:r w:rsidRPr="004777B5">
        <w:rPr>
          <w:rFonts w:ascii="黑体" w:eastAsia="黑体" w:hAnsi="黑体"/>
          <w:sz w:val="21"/>
        </w:rPr>
        <w:t>, the unit is Tesla (T);</w:t>
      </w:r>
    </w:p>
    <w:p w:rsidR="004777B5" w:rsidRPr="004777B5" w:rsidRDefault="004777B5" w:rsidP="004777B5">
      <w:pPr>
        <w:spacing w:line="360" w:lineRule="exact"/>
        <w:ind w:left="420"/>
        <w:rPr>
          <w:rFonts w:ascii="黑体" w:eastAsia="黑体" w:hAnsi="黑体"/>
          <w:sz w:val="21"/>
        </w:rPr>
      </w:pPr>
      <w:r w:rsidRPr="004777B5">
        <w:rPr>
          <w:rFonts w:ascii="黑体" w:eastAsia="黑体" w:hAnsi="黑体"/>
          <w:i/>
          <w:iCs/>
          <w:sz w:val="21"/>
        </w:rPr>
        <w:t>A</w:t>
      </w:r>
      <w:r w:rsidRPr="004777B5">
        <w:rPr>
          <w:rFonts w:ascii="黑体" w:eastAsia="黑体" w:hAnsi="黑体"/>
          <w:sz w:val="21"/>
        </w:rPr>
        <w:t xml:space="preserve">——The cross-sectional area of </w:t>
      </w:r>
      <w:r w:rsidRPr="004777B5">
        <w:rPr>
          <w:rFonts w:ascii="MS Gothic" w:eastAsia="MS Gothic" w:hAnsi="MS Gothic" w:cs="MS Gothic" w:hint="eastAsia"/>
          <w:sz w:val="21"/>
        </w:rPr>
        <w:t>​​</w:t>
      </w:r>
      <w:r w:rsidRPr="004777B5">
        <w:rPr>
          <w:rFonts w:ascii="黑体" w:eastAsia="黑体" w:hAnsi="黑体"/>
          <w:sz w:val="21"/>
        </w:rPr>
        <w:t>the specimen, the unit is in square meters (m</w:t>
      </w:r>
      <w:r w:rsidRPr="004777B5">
        <w:rPr>
          <w:rFonts w:ascii="黑体" w:eastAsia="黑体" w:hAnsi="黑体"/>
          <w:sz w:val="21"/>
          <w:vertAlign w:val="superscript"/>
        </w:rPr>
        <w:t>2</w:t>
      </w:r>
      <w:r w:rsidRPr="004777B5">
        <w:rPr>
          <w:rFonts w:ascii="黑体" w:eastAsia="黑体" w:hAnsi="黑体"/>
          <w:sz w:val="21"/>
        </w:rPr>
        <w:t>);</w:t>
      </w:r>
    </w:p>
    <w:p w:rsidR="004777B5" w:rsidRPr="004777B5" w:rsidRDefault="00F62A02" w:rsidP="004777B5">
      <w:pPr>
        <w:spacing w:line="360" w:lineRule="exact"/>
        <w:ind w:left="420"/>
        <w:rPr>
          <w:rFonts w:ascii="黑体" w:eastAsia="黑体" w:hAnsi="黑体"/>
          <w:sz w:val="21"/>
        </w:rPr>
      </w:pPr>
      <w:r>
        <w:rPr>
          <w:rFonts w:ascii="黑体" w:eastAsia="黑体" w:hAnsi="黑体"/>
          <w:i/>
          <w:iCs/>
          <w:noProof/>
          <w:sz w:val="21"/>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9" type="#_x0000_t75" style="position:absolute;left:0;text-align:left;margin-left:18.75pt;margin-top:14.45pt;width:32.8pt;height:27.8pt;z-index:251662848;visibility:visible;mso-wrap-distance-left:0;mso-wrap-distance-right:0">
            <v:imagedata r:id="rId17" o:title="" embosscolor="white"/>
          </v:shape>
          <o:OLEObject Type="Embed" ProgID="Equation.3" ShapeID="_x0000_s1079" DrawAspect="Content" ObjectID="_1766758159" r:id="rId18"/>
        </w:object>
      </w:r>
      <w:r w:rsidR="004777B5" w:rsidRPr="004777B5">
        <w:rPr>
          <w:rFonts w:ascii="黑体" w:eastAsia="黑体" w:hAnsi="黑体"/>
          <w:i/>
          <w:iCs/>
          <w:sz w:val="21"/>
        </w:rPr>
        <w:t>N</w:t>
      </w:r>
      <w:r w:rsidR="004777B5" w:rsidRPr="004777B5">
        <w:rPr>
          <w:rFonts w:ascii="黑体" w:eastAsia="黑体" w:hAnsi="黑体"/>
          <w:sz w:val="21"/>
        </w:rPr>
        <w:t>——The number of turns of the measuring J coil;</w:t>
      </w:r>
    </w:p>
    <w:p w:rsidR="004777B5" w:rsidRPr="004777B5" w:rsidRDefault="004777B5" w:rsidP="004777B5">
      <w:pPr>
        <w:spacing w:line="360" w:lineRule="exact"/>
        <w:ind w:left="420"/>
        <w:rPr>
          <w:rFonts w:ascii="黑体" w:eastAsia="黑体" w:hAnsi="黑体"/>
          <w:sz w:val="21"/>
        </w:rPr>
      </w:pPr>
      <w:r w:rsidRPr="004777B5">
        <w:rPr>
          <w:rFonts w:ascii="黑体" w:eastAsia="黑体" w:hAnsi="黑体"/>
          <w:sz w:val="21"/>
        </w:rPr>
        <w:t xml:space="preserve">       ——The integral of the induced voltage within the time period of </w:t>
      </w:r>
      <w:r w:rsidRPr="004777B5">
        <w:rPr>
          <w:rFonts w:ascii="黑体" w:eastAsia="黑体" w:hAnsi="黑体"/>
          <w:i/>
          <w:sz w:val="21"/>
        </w:rPr>
        <w:t>t</w:t>
      </w:r>
      <w:r w:rsidRPr="004777B5">
        <w:rPr>
          <w:rFonts w:ascii="黑体" w:eastAsia="黑体" w:hAnsi="黑体"/>
          <w:sz w:val="21"/>
          <w:vertAlign w:val="subscript"/>
        </w:rPr>
        <w:t>1</w:t>
      </w:r>
      <w:r w:rsidRPr="004777B5">
        <w:rPr>
          <w:rFonts w:ascii="黑体" w:eastAsia="黑体" w:hAnsi="黑体"/>
          <w:sz w:val="21"/>
        </w:rPr>
        <w:t xml:space="preserve"> and </w:t>
      </w:r>
      <w:r w:rsidRPr="004777B5">
        <w:rPr>
          <w:rFonts w:ascii="黑体" w:eastAsia="黑体" w:hAnsi="黑体"/>
          <w:i/>
          <w:sz w:val="21"/>
        </w:rPr>
        <w:t>t</w:t>
      </w:r>
      <w:r w:rsidRPr="004777B5">
        <w:rPr>
          <w:rFonts w:ascii="黑体" w:eastAsia="黑体" w:hAnsi="黑体"/>
          <w:sz w:val="21"/>
          <w:vertAlign w:val="subscript"/>
        </w:rPr>
        <w:t>2</w:t>
      </w:r>
      <w:r w:rsidRPr="004777B5">
        <w:rPr>
          <w:rFonts w:ascii="黑体" w:eastAsia="黑体" w:hAnsi="黑体"/>
          <w:sz w:val="21"/>
        </w:rPr>
        <w:t>, the unit is Weber (Wb).</w:t>
      </w:r>
    </w:p>
    <w:p w:rsidR="004777B5" w:rsidRPr="004777B5" w:rsidRDefault="00A62B66" w:rsidP="004777B5">
      <w:pPr>
        <w:pStyle w:val="afffc"/>
        <w:ind w:firstLine="420"/>
        <w:jc w:val="right"/>
        <w:rPr>
          <w:rFonts w:ascii="黑体" w:eastAsia="黑体" w:hAnsi="黑体"/>
          <w:position w:val="-24"/>
        </w:rPr>
      </w:pPr>
      <m:oMath>
        <m:r>
          <w:rPr>
            <w:rFonts w:ascii="Cambria Math" w:hAnsi="Cambria Math"/>
          </w:rPr>
          <m:t>B=J+</m:t>
        </m:r>
        <m:sSub>
          <m:sSubPr>
            <m:ctrlPr>
              <w:rPr>
                <w:rFonts w:ascii="Cambria Math" w:hAnsi="Cambria Math" w:cs="宋体"/>
              </w:rPr>
            </m:ctrlPr>
          </m:sSubPr>
          <m:e>
            <m:r>
              <w:rPr>
                <w:rFonts w:ascii="Cambria Math" w:hAnsi="Cambria Math" w:cs="宋体"/>
              </w:rPr>
              <m:t>μ</m:t>
            </m:r>
          </m:e>
          <m:sub>
            <m:r>
              <w:rPr>
                <w:rFonts w:ascii="Cambria Math" w:hAnsi="Cambria Math" w:cs="宋体"/>
              </w:rPr>
              <m:t>0</m:t>
            </m:r>
          </m:sub>
        </m:sSub>
        <m:r>
          <w:rPr>
            <w:rFonts w:ascii="Cambria Math" w:hAnsi="Cambria Math" w:cs="宋体" w:hint="eastAsia"/>
          </w:rPr>
          <m:t>H</m:t>
        </m:r>
      </m:oMath>
      <w:r w:rsidR="004777B5" w:rsidRPr="00E932FA">
        <w:rPr>
          <w:rFonts w:ascii="黑体" w:eastAsia="黑体" w:hAnsi="黑体"/>
        </w:rPr>
        <w:t>…………………………………………………(2)</w:t>
      </w:r>
    </w:p>
    <w:p w:rsidR="004777B5" w:rsidRPr="004777B5" w:rsidRDefault="004777B5" w:rsidP="004777B5">
      <w:pPr>
        <w:spacing w:line="360" w:lineRule="exact"/>
        <w:ind w:left="420"/>
        <w:rPr>
          <w:rFonts w:ascii="黑体" w:eastAsia="黑体" w:hAnsi="黑体"/>
          <w:sz w:val="21"/>
        </w:rPr>
      </w:pPr>
      <w:r w:rsidRPr="004777B5">
        <w:rPr>
          <w:rFonts w:ascii="黑体" w:eastAsia="黑体" w:hAnsi="黑体"/>
          <w:sz w:val="21"/>
        </w:rPr>
        <w:t>In the formula:</w:t>
      </w:r>
    </w:p>
    <w:p w:rsidR="004777B5" w:rsidRPr="004777B5" w:rsidRDefault="004777B5" w:rsidP="004777B5">
      <w:pPr>
        <w:spacing w:line="360" w:lineRule="exact"/>
        <w:ind w:left="420"/>
        <w:rPr>
          <w:rFonts w:ascii="黑体" w:eastAsia="黑体" w:hAnsi="黑体"/>
          <w:sz w:val="21"/>
        </w:rPr>
      </w:pPr>
      <w:r w:rsidRPr="004777B5">
        <w:rPr>
          <w:rFonts w:ascii="黑体" w:eastAsia="黑体" w:hAnsi="黑体"/>
          <w:i/>
          <w:iCs/>
          <w:sz w:val="21"/>
        </w:rPr>
        <w:t>B</w:t>
      </w:r>
      <w:r w:rsidR="005E3398">
        <w:rPr>
          <w:rFonts w:ascii="黑体" w:eastAsia="黑体" w:hAnsi="黑体"/>
          <w:i/>
          <w:iCs/>
          <w:sz w:val="21"/>
        </w:rPr>
        <w:t xml:space="preserve"> </w:t>
      </w:r>
      <w:r w:rsidRPr="004777B5">
        <w:rPr>
          <w:rFonts w:ascii="黑体" w:eastAsia="黑体" w:hAnsi="黑体"/>
          <w:sz w:val="21"/>
        </w:rPr>
        <w:t>——</w:t>
      </w:r>
      <w:r>
        <w:rPr>
          <w:rFonts w:ascii="黑体" w:eastAsia="黑体" w:hAnsi="黑体"/>
          <w:sz w:val="21"/>
        </w:rPr>
        <w:t xml:space="preserve"> </w:t>
      </w:r>
      <w:r w:rsidRPr="004777B5">
        <w:rPr>
          <w:rFonts w:ascii="黑体" w:eastAsia="黑体" w:hAnsi="黑体"/>
          <w:sz w:val="21"/>
        </w:rPr>
        <w:t>Magnetic induction intensity, the unit is Tesla(T);</w:t>
      </w:r>
    </w:p>
    <w:p w:rsidR="004777B5" w:rsidRPr="004777B5" w:rsidRDefault="004777B5" w:rsidP="004777B5">
      <w:pPr>
        <w:spacing w:line="360" w:lineRule="exact"/>
        <w:ind w:left="420"/>
        <w:rPr>
          <w:rFonts w:ascii="黑体" w:eastAsia="黑体" w:hAnsi="黑体"/>
          <w:sz w:val="21"/>
        </w:rPr>
      </w:pPr>
      <w:r w:rsidRPr="004777B5">
        <w:rPr>
          <w:rFonts w:ascii="黑体" w:eastAsia="黑体" w:hAnsi="黑体"/>
          <w:i/>
          <w:iCs/>
          <w:sz w:val="21"/>
        </w:rPr>
        <w:t>J</w:t>
      </w:r>
      <w:r>
        <w:rPr>
          <w:rFonts w:ascii="黑体" w:eastAsia="黑体" w:hAnsi="黑体"/>
          <w:i/>
          <w:iCs/>
          <w:sz w:val="21"/>
        </w:rPr>
        <w:t xml:space="preserve"> </w:t>
      </w:r>
      <w:r w:rsidRPr="004777B5">
        <w:rPr>
          <w:rFonts w:ascii="黑体" w:eastAsia="黑体" w:hAnsi="黑体"/>
          <w:sz w:val="21"/>
        </w:rPr>
        <w:t>——</w:t>
      </w:r>
      <w:r>
        <w:rPr>
          <w:rFonts w:ascii="黑体" w:eastAsia="黑体" w:hAnsi="黑体"/>
          <w:sz w:val="21"/>
        </w:rPr>
        <w:t xml:space="preserve"> </w:t>
      </w:r>
      <w:r w:rsidRPr="004777B5">
        <w:rPr>
          <w:rFonts w:ascii="黑体" w:eastAsia="黑体" w:hAnsi="黑体"/>
          <w:sz w:val="21"/>
        </w:rPr>
        <w:t>Magnetic polarization intensity, the unit is Tesla(T);</w:t>
      </w:r>
    </w:p>
    <w:p w:rsidR="004777B5" w:rsidRPr="004777B5" w:rsidRDefault="00F62A02" w:rsidP="004777B5">
      <w:pPr>
        <w:spacing w:line="360" w:lineRule="exact"/>
        <w:ind w:left="420"/>
        <w:rPr>
          <w:rFonts w:ascii="黑体" w:eastAsia="黑体" w:hAnsi="黑体"/>
          <w:sz w:val="21"/>
        </w:rPr>
      </w:pPr>
      <m:oMath>
        <m:sSub>
          <m:sSubPr>
            <m:ctrlPr>
              <w:rPr>
                <w:rFonts w:ascii="Cambria Math" w:hAnsi="Cambria Math"/>
              </w:rPr>
            </m:ctrlPr>
          </m:sSubPr>
          <m:e>
            <m:r>
              <w:rPr>
                <w:rFonts w:ascii="Cambria Math" w:hAnsi="Cambria Math"/>
              </w:rPr>
              <m:t>μ</m:t>
            </m:r>
          </m:e>
          <m:sub>
            <m:r>
              <w:rPr>
                <w:rFonts w:ascii="Cambria Math" w:hAnsi="Cambria Math"/>
              </w:rPr>
              <m:t>0</m:t>
            </m:r>
          </m:sub>
        </m:sSub>
      </m:oMath>
      <w:r w:rsidR="004777B5" w:rsidRPr="004777B5">
        <w:rPr>
          <w:rFonts w:ascii="黑体" w:eastAsia="黑体" w:hAnsi="黑体"/>
          <w:sz w:val="21"/>
        </w:rPr>
        <w:t>——</w:t>
      </w:r>
      <w:r w:rsidR="004777B5">
        <w:rPr>
          <w:rFonts w:ascii="黑体" w:eastAsia="黑体" w:hAnsi="黑体"/>
          <w:sz w:val="21"/>
        </w:rPr>
        <w:t xml:space="preserve"> </w:t>
      </w:r>
      <w:r w:rsidR="004777B5" w:rsidRPr="004777B5">
        <w:rPr>
          <w:rFonts w:ascii="黑体" w:eastAsia="黑体" w:hAnsi="黑体"/>
          <w:sz w:val="21"/>
        </w:rPr>
        <w:t>Magnetic constant 4π×10</w:t>
      </w:r>
      <w:r w:rsidR="004777B5" w:rsidRPr="004777B5">
        <w:rPr>
          <w:rFonts w:ascii="黑体" w:eastAsia="黑体" w:hAnsi="黑体"/>
          <w:sz w:val="21"/>
          <w:vertAlign w:val="superscript"/>
        </w:rPr>
        <w:t>-7</w:t>
      </w:r>
      <w:r w:rsidR="004777B5" w:rsidRPr="004777B5">
        <w:rPr>
          <w:rFonts w:ascii="黑体" w:eastAsia="黑体" w:hAnsi="黑体"/>
          <w:sz w:val="21"/>
        </w:rPr>
        <w:t>, the unit is Henry per meter (H/m);</w:t>
      </w:r>
    </w:p>
    <w:p w:rsidR="004777B5" w:rsidRPr="004777B5" w:rsidRDefault="004777B5" w:rsidP="004777B5">
      <w:pPr>
        <w:ind w:firstLineChars="200" w:firstLine="420"/>
        <w:rPr>
          <w:rFonts w:ascii="黑体" w:eastAsia="黑体" w:hAnsi="黑体" w:cs="黑体"/>
          <w:sz w:val="18"/>
          <w:szCs w:val="21"/>
        </w:rPr>
      </w:pPr>
      <w:r w:rsidRPr="004777B5">
        <w:rPr>
          <w:rFonts w:ascii="黑体" w:eastAsia="黑体" w:hAnsi="黑体"/>
          <w:i/>
          <w:iCs/>
          <w:sz w:val="21"/>
        </w:rPr>
        <w:t>H</w:t>
      </w:r>
      <w:r>
        <w:rPr>
          <w:rFonts w:ascii="黑体" w:eastAsia="黑体" w:hAnsi="黑体"/>
          <w:i/>
          <w:iCs/>
          <w:sz w:val="21"/>
        </w:rPr>
        <w:t xml:space="preserve"> </w:t>
      </w:r>
      <w:r w:rsidRPr="004777B5">
        <w:rPr>
          <w:rFonts w:ascii="黑体" w:eastAsia="黑体" w:hAnsi="黑体"/>
          <w:sz w:val="21"/>
        </w:rPr>
        <w:t>——</w:t>
      </w:r>
      <w:r>
        <w:rPr>
          <w:rFonts w:ascii="黑体" w:eastAsia="黑体" w:hAnsi="黑体"/>
          <w:sz w:val="21"/>
        </w:rPr>
        <w:t xml:space="preserve"> </w:t>
      </w:r>
      <w:r w:rsidRPr="004777B5">
        <w:rPr>
          <w:rFonts w:ascii="黑体" w:eastAsia="黑体" w:hAnsi="黑体"/>
          <w:sz w:val="21"/>
        </w:rPr>
        <w:t>Magnetic field strength, the unit is Ampere per meter (A/m).</w:t>
      </w:r>
    </w:p>
    <w:p w:rsidR="004777B5" w:rsidRDefault="00A62B66" w:rsidP="00F1643E">
      <w:pPr>
        <w:jc w:val="center"/>
        <w:rPr>
          <w:rFonts w:ascii="黑体" w:eastAsia="黑体" w:hAnsi="黑体" w:cs="黑体"/>
          <w:sz w:val="21"/>
          <w:szCs w:val="21"/>
        </w:rPr>
      </w:pPr>
      <w:r w:rsidRPr="00F1643E">
        <w:rPr>
          <w:rFonts w:ascii="Times New Roman"/>
          <w:noProof/>
        </w:rPr>
        <w:drawing>
          <wp:inline distT="0" distB="0" distL="0" distR="0">
            <wp:extent cx="3740150" cy="2184400"/>
            <wp:effectExtent l="0" t="0" r="0" b="0"/>
            <wp:docPr id="7" name="图片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6"/>
                    <pic:cNvPicPr>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740150" cy="2184400"/>
                    </a:xfrm>
                    <a:prstGeom prst="rect">
                      <a:avLst/>
                    </a:prstGeom>
                    <a:noFill/>
                    <a:ln>
                      <a:noFill/>
                    </a:ln>
                  </pic:spPr>
                </pic:pic>
              </a:graphicData>
            </a:graphic>
          </wp:inline>
        </w:drawing>
      </w:r>
    </w:p>
    <w:p w:rsidR="005E3398" w:rsidRPr="005E3398" w:rsidRDefault="005E3398" w:rsidP="005E3398">
      <w:pPr>
        <w:pStyle w:val="afffc"/>
        <w:ind w:firstLine="420"/>
        <w:jc w:val="left"/>
        <w:rPr>
          <w:rFonts w:ascii="黑体" w:eastAsia="黑体" w:hAnsi="黑体"/>
          <w:szCs w:val="21"/>
        </w:rPr>
      </w:pPr>
      <w:r w:rsidRPr="005E3398">
        <w:rPr>
          <w:rFonts w:ascii="黑体" w:eastAsia="黑体" w:hAnsi="黑体"/>
          <w:szCs w:val="21"/>
        </w:rPr>
        <w:t>Index symbol description:</w:t>
      </w:r>
    </w:p>
    <w:p w:rsidR="005E3398" w:rsidRPr="005E3398" w:rsidRDefault="005E3398" w:rsidP="005E3398">
      <w:pPr>
        <w:pStyle w:val="afffc"/>
        <w:ind w:firstLine="420"/>
        <w:jc w:val="left"/>
        <w:rPr>
          <w:rFonts w:ascii="黑体" w:eastAsia="黑体" w:hAnsi="黑体"/>
          <w:szCs w:val="21"/>
        </w:rPr>
      </w:pPr>
      <w:r w:rsidRPr="005E3398">
        <w:rPr>
          <w:rFonts w:ascii="黑体" w:eastAsia="黑体" w:hAnsi="黑体"/>
          <w:szCs w:val="21"/>
        </w:rPr>
        <w:t>A——Electromagnet pole head;</w:t>
      </w:r>
    </w:p>
    <w:p w:rsidR="005E3398" w:rsidRPr="005E3398" w:rsidRDefault="005E3398" w:rsidP="005E3398">
      <w:pPr>
        <w:pStyle w:val="afffc"/>
        <w:ind w:firstLine="420"/>
        <w:jc w:val="left"/>
        <w:rPr>
          <w:rFonts w:ascii="黑体" w:eastAsia="黑体" w:hAnsi="黑体"/>
          <w:szCs w:val="21"/>
        </w:rPr>
      </w:pPr>
      <w:r w:rsidRPr="005E3398">
        <w:rPr>
          <w:rFonts w:ascii="黑体" w:eastAsia="黑体" w:hAnsi="黑体"/>
          <w:szCs w:val="21"/>
        </w:rPr>
        <w:lastRenderedPageBreak/>
        <w:t>B—— test sample;</w:t>
      </w:r>
    </w:p>
    <w:p w:rsidR="005E3398" w:rsidRPr="005E3398" w:rsidRDefault="005E3398" w:rsidP="005E3398">
      <w:pPr>
        <w:pStyle w:val="afffc"/>
        <w:ind w:firstLine="420"/>
        <w:jc w:val="left"/>
        <w:rPr>
          <w:rFonts w:ascii="黑体" w:eastAsia="黑体" w:hAnsi="黑体"/>
          <w:szCs w:val="21"/>
        </w:rPr>
      </w:pPr>
      <w:r w:rsidRPr="005E3398">
        <w:rPr>
          <w:rFonts w:ascii="黑体" w:eastAsia="黑体" w:hAnsi="黑体"/>
          <w:szCs w:val="21"/>
        </w:rPr>
        <w:t>C ——</w:t>
      </w:r>
      <w:r w:rsidRPr="005E3398">
        <w:rPr>
          <w:rFonts w:ascii="黑体" w:eastAsia="黑体" w:hAnsi="黑体"/>
          <w:i/>
          <w:iCs/>
          <w:szCs w:val="21"/>
        </w:rPr>
        <w:t>H</w:t>
      </w:r>
      <w:r w:rsidRPr="005E3398">
        <w:rPr>
          <w:rFonts w:ascii="黑体" w:eastAsia="黑体" w:hAnsi="黑体"/>
          <w:szCs w:val="21"/>
        </w:rPr>
        <w:t xml:space="preserve"> coil;</w:t>
      </w:r>
    </w:p>
    <w:p w:rsidR="005E3398" w:rsidRPr="005E3398" w:rsidRDefault="005E3398" w:rsidP="005E3398">
      <w:pPr>
        <w:pStyle w:val="afffc"/>
        <w:ind w:firstLine="420"/>
        <w:jc w:val="left"/>
        <w:rPr>
          <w:rFonts w:ascii="黑体" w:eastAsia="黑体" w:hAnsi="黑体"/>
          <w:szCs w:val="21"/>
        </w:rPr>
      </w:pPr>
      <w:r w:rsidRPr="005E3398">
        <w:rPr>
          <w:rFonts w:ascii="黑体" w:eastAsia="黑体" w:hAnsi="黑体"/>
          <w:szCs w:val="21"/>
        </w:rPr>
        <w:t>D ——</w:t>
      </w:r>
      <w:r w:rsidRPr="005E3398">
        <w:rPr>
          <w:rFonts w:ascii="黑体" w:eastAsia="黑体" w:hAnsi="黑体"/>
          <w:i/>
          <w:iCs/>
          <w:szCs w:val="21"/>
        </w:rPr>
        <w:t>J</w:t>
      </w:r>
      <w:r w:rsidRPr="005E3398">
        <w:rPr>
          <w:rFonts w:ascii="黑体" w:eastAsia="黑体" w:hAnsi="黑体"/>
          <w:szCs w:val="21"/>
        </w:rPr>
        <w:t xml:space="preserve"> coil;</w:t>
      </w:r>
    </w:p>
    <w:p w:rsidR="005E3398" w:rsidRPr="005E3398" w:rsidRDefault="005E3398" w:rsidP="005E3398">
      <w:pPr>
        <w:pStyle w:val="afffc"/>
        <w:ind w:firstLine="420"/>
        <w:jc w:val="left"/>
        <w:rPr>
          <w:rFonts w:ascii="黑体" w:eastAsia="黑体" w:hAnsi="黑体"/>
          <w:szCs w:val="21"/>
        </w:rPr>
      </w:pPr>
      <w:r w:rsidRPr="005E3398">
        <w:rPr>
          <w:rFonts w:ascii="黑体" w:eastAsia="黑体" w:hAnsi="黑体"/>
          <w:szCs w:val="21"/>
        </w:rPr>
        <w:t>E ——</w:t>
      </w:r>
      <w:r w:rsidRPr="005E3398">
        <w:rPr>
          <w:rFonts w:ascii="黑体" w:eastAsia="黑体" w:hAnsi="黑体"/>
          <w:i/>
          <w:iCs/>
          <w:szCs w:val="21"/>
        </w:rPr>
        <w:t xml:space="preserve">H </w:t>
      </w:r>
      <w:r w:rsidRPr="005E3398">
        <w:rPr>
          <w:rFonts w:ascii="黑体" w:eastAsia="黑体" w:hAnsi="黑体"/>
          <w:szCs w:val="21"/>
        </w:rPr>
        <w:t>(magnetic field strength) measuring device, usually an induced voltage integrator;</w:t>
      </w:r>
    </w:p>
    <w:p w:rsidR="005E3398" w:rsidRPr="005E3398" w:rsidRDefault="005E3398" w:rsidP="005E3398">
      <w:pPr>
        <w:pStyle w:val="afffc"/>
        <w:ind w:firstLine="420"/>
        <w:jc w:val="left"/>
        <w:rPr>
          <w:rFonts w:ascii="黑体" w:eastAsia="黑体" w:hAnsi="黑体"/>
          <w:szCs w:val="21"/>
        </w:rPr>
      </w:pPr>
      <w:r w:rsidRPr="005E3398">
        <w:rPr>
          <w:rFonts w:ascii="黑体" w:eastAsia="黑体" w:hAnsi="黑体"/>
          <w:szCs w:val="21"/>
        </w:rPr>
        <w:t>F ——</w:t>
      </w:r>
      <w:r w:rsidRPr="005E3398">
        <w:rPr>
          <w:rFonts w:ascii="黑体" w:eastAsia="黑体" w:hAnsi="黑体"/>
          <w:i/>
          <w:iCs/>
          <w:szCs w:val="21"/>
        </w:rPr>
        <w:t xml:space="preserve">J </w:t>
      </w:r>
      <w:r w:rsidRPr="005E3398">
        <w:rPr>
          <w:rFonts w:ascii="黑体" w:eastAsia="黑体" w:hAnsi="黑体"/>
          <w:szCs w:val="21"/>
        </w:rPr>
        <w:t>(magnetic polarization intensity) measuring device, usually an induced voltage integrator;</w:t>
      </w:r>
    </w:p>
    <w:p w:rsidR="005E3398" w:rsidRPr="005E3398" w:rsidRDefault="005E3398" w:rsidP="005E3398">
      <w:pPr>
        <w:pStyle w:val="afffc"/>
        <w:ind w:firstLine="420"/>
        <w:jc w:val="left"/>
        <w:rPr>
          <w:rFonts w:ascii="黑体" w:eastAsia="黑体" w:hAnsi="黑体"/>
          <w:szCs w:val="21"/>
        </w:rPr>
      </w:pPr>
      <w:r w:rsidRPr="005E3398">
        <w:rPr>
          <w:rFonts w:ascii="黑体" w:eastAsia="黑体" w:hAnsi="黑体"/>
          <w:szCs w:val="21"/>
        </w:rPr>
        <w:t>G——X-Y recorder;</w:t>
      </w:r>
    </w:p>
    <w:p w:rsidR="005E3398" w:rsidRPr="005E3398" w:rsidRDefault="005E3398" w:rsidP="005E3398">
      <w:pPr>
        <w:pStyle w:val="afffc"/>
        <w:ind w:firstLine="420"/>
        <w:jc w:val="left"/>
        <w:rPr>
          <w:rFonts w:ascii="黑体" w:eastAsia="黑体" w:hAnsi="黑体"/>
          <w:szCs w:val="21"/>
        </w:rPr>
      </w:pPr>
      <w:r w:rsidRPr="005E3398">
        <w:rPr>
          <w:rFonts w:ascii="黑体" w:eastAsia="黑体" w:hAnsi="黑体"/>
          <w:szCs w:val="21"/>
        </w:rPr>
        <w:t>H——magnetizing power supply;</w:t>
      </w:r>
    </w:p>
    <w:p w:rsidR="005E3398" w:rsidRPr="005E3398" w:rsidRDefault="005E3398" w:rsidP="005E3398">
      <w:pPr>
        <w:pStyle w:val="afffc"/>
        <w:ind w:firstLine="420"/>
        <w:jc w:val="left"/>
        <w:rPr>
          <w:rFonts w:ascii="黑体" w:eastAsia="黑体" w:hAnsi="黑体"/>
          <w:szCs w:val="21"/>
        </w:rPr>
      </w:pPr>
      <w:r w:rsidRPr="005E3398">
        <w:rPr>
          <w:rFonts w:ascii="黑体" w:eastAsia="黑体" w:hAnsi="黑体"/>
          <w:szCs w:val="21"/>
        </w:rPr>
        <w:t>I——transfer switch.</w:t>
      </w:r>
    </w:p>
    <w:p w:rsidR="005E3398" w:rsidRPr="005E3398" w:rsidRDefault="005E3398" w:rsidP="005E3398">
      <w:pPr>
        <w:pStyle w:val="afffc"/>
        <w:spacing w:afterLines="50" w:after="120"/>
        <w:ind w:firstLine="420"/>
        <w:jc w:val="center"/>
        <w:rPr>
          <w:rFonts w:ascii="黑体" w:eastAsia="黑体" w:hAnsi="黑体"/>
          <w:szCs w:val="21"/>
        </w:rPr>
      </w:pPr>
      <w:r w:rsidRPr="005E3398">
        <w:rPr>
          <w:rFonts w:ascii="黑体" w:eastAsia="黑体" w:hAnsi="黑体"/>
          <w:szCs w:val="21"/>
        </w:rPr>
        <w:t>Figure 1 Measurement device diagram</w:t>
      </w:r>
    </w:p>
    <w:p w:rsidR="005E3398" w:rsidRPr="005E3398" w:rsidRDefault="005E3398" w:rsidP="005E3398">
      <w:pPr>
        <w:pStyle w:val="1"/>
        <w:keepNext w:val="0"/>
        <w:tabs>
          <w:tab w:val="left" w:pos="432"/>
        </w:tabs>
        <w:spacing w:beforeLines="50" w:before="120" w:afterLines="50" w:after="120" w:line="400" w:lineRule="exact"/>
        <w:textAlignment w:val="baseline"/>
        <w:rPr>
          <w:rFonts w:ascii="黑体" w:eastAsia="黑体" w:hAnsi="黑体"/>
          <w:b w:val="0"/>
          <w:sz w:val="21"/>
          <w:szCs w:val="21"/>
        </w:rPr>
      </w:pPr>
      <w:r w:rsidRPr="005E3398">
        <w:rPr>
          <w:rFonts w:ascii="黑体" w:eastAsia="黑体" w:hAnsi="黑体"/>
          <w:b w:val="0"/>
          <w:sz w:val="21"/>
          <w:szCs w:val="21"/>
        </w:rPr>
        <w:t>5 Measuring devices and parameters</w:t>
      </w:r>
    </w:p>
    <w:p w:rsidR="005E3398" w:rsidRPr="005E3398" w:rsidRDefault="005E3398" w:rsidP="005E3398">
      <w:pPr>
        <w:pStyle w:val="afffc"/>
        <w:ind w:firstLineChars="0" w:firstLine="0"/>
        <w:rPr>
          <w:rFonts w:ascii="黑体" w:eastAsia="黑体" w:hAnsi="黑体"/>
          <w:color w:val="000000"/>
        </w:rPr>
      </w:pPr>
      <w:r w:rsidRPr="005E3398">
        <w:rPr>
          <w:rFonts w:ascii="黑体" w:eastAsia="黑体" w:hAnsi="黑体"/>
          <w:color w:val="000000"/>
        </w:rPr>
        <w:t>5.1 The measuring device should comply with the requirements for demagnetization curve measurement in GB/T 3217. The device parameters are as follows:</w:t>
      </w:r>
    </w:p>
    <w:p w:rsidR="005E3398" w:rsidRPr="005E3398" w:rsidRDefault="005E3398" w:rsidP="005E3398">
      <w:pPr>
        <w:pStyle w:val="afffc"/>
        <w:ind w:left="420" w:firstLineChars="0" w:firstLine="0"/>
        <w:rPr>
          <w:rFonts w:ascii="黑体" w:eastAsia="黑体" w:hAnsi="黑体"/>
          <w:color w:val="000000"/>
        </w:rPr>
      </w:pPr>
      <w:r w:rsidRPr="005E3398">
        <w:rPr>
          <w:rFonts w:ascii="黑体" w:eastAsia="黑体" w:hAnsi="黑体"/>
          <w:color w:val="000000"/>
        </w:rPr>
        <w:t>——</w:t>
      </w:r>
      <w:r w:rsidR="00AE6657">
        <w:rPr>
          <w:rFonts w:ascii="黑体" w:eastAsia="黑体" w:hAnsi="黑体"/>
          <w:color w:val="000000"/>
        </w:rPr>
        <w:t xml:space="preserve"> </w:t>
      </w:r>
      <w:r w:rsidRPr="005E3398">
        <w:rPr>
          <w:rFonts w:ascii="黑体" w:eastAsia="黑体" w:hAnsi="黑体"/>
          <w:color w:val="000000"/>
        </w:rPr>
        <w:t>Magnetic induction intensity range: 0T~1.5T;</w:t>
      </w:r>
    </w:p>
    <w:p w:rsidR="005E3398" w:rsidRPr="005E3398" w:rsidRDefault="00AE6657" w:rsidP="00AE6657">
      <w:pPr>
        <w:pStyle w:val="afffc"/>
        <w:ind w:firstLine="420"/>
        <w:rPr>
          <w:rFonts w:ascii="黑体" w:eastAsia="黑体" w:hAnsi="黑体"/>
          <w:color w:val="000000"/>
        </w:rPr>
      </w:pPr>
      <w:r w:rsidRPr="005E3398">
        <w:rPr>
          <w:rFonts w:ascii="黑体" w:eastAsia="黑体" w:hAnsi="黑体"/>
          <w:color w:val="000000"/>
        </w:rPr>
        <w:t>——</w:t>
      </w:r>
      <w:r>
        <w:rPr>
          <w:rFonts w:ascii="黑体" w:eastAsia="黑体" w:hAnsi="黑体"/>
          <w:color w:val="000000"/>
        </w:rPr>
        <w:t xml:space="preserve"> </w:t>
      </w:r>
      <w:r w:rsidR="005E3398" w:rsidRPr="005E3398">
        <w:rPr>
          <w:rFonts w:ascii="黑体" w:eastAsia="黑体" w:hAnsi="黑体"/>
          <w:color w:val="000000"/>
        </w:rPr>
        <w:t>Magnetic field intensity range: 0kA/m~2000kA/m;</w:t>
      </w:r>
    </w:p>
    <w:p w:rsidR="005E3398" w:rsidRPr="005E3398" w:rsidRDefault="00AE6657" w:rsidP="00AE6657">
      <w:pPr>
        <w:pStyle w:val="afffc"/>
        <w:ind w:leftChars="86" w:left="206" w:firstLineChars="100" w:firstLine="210"/>
        <w:rPr>
          <w:rFonts w:ascii="黑体" w:eastAsia="黑体" w:hAnsi="黑体"/>
          <w:color w:val="000000"/>
        </w:rPr>
      </w:pPr>
      <w:r w:rsidRPr="005E3398">
        <w:rPr>
          <w:rFonts w:ascii="黑体" w:eastAsia="黑体" w:hAnsi="黑体"/>
          <w:color w:val="000000"/>
        </w:rPr>
        <w:t>——</w:t>
      </w:r>
      <w:r>
        <w:rPr>
          <w:rFonts w:ascii="黑体" w:eastAsia="黑体" w:hAnsi="黑体"/>
          <w:color w:val="000000"/>
        </w:rPr>
        <w:t xml:space="preserve">  </w:t>
      </w:r>
      <w:r w:rsidR="005E3398" w:rsidRPr="005E3398">
        <w:rPr>
          <w:rFonts w:ascii="黑体" w:eastAsia="黑体" w:hAnsi="黑体"/>
          <w:color w:val="000000"/>
        </w:rPr>
        <w:t xml:space="preserve">Measurement accuracy: magnetic induction intensity is less than or equal to ±0.5%, magnetic field strength is less than or equal to ±0.5%; </w:t>
      </w:r>
    </w:p>
    <w:p w:rsidR="005E3398" w:rsidRPr="005E3398" w:rsidRDefault="005E3398" w:rsidP="00AE6657">
      <w:pPr>
        <w:pStyle w:val="afffc"/>
        <w:ind w:left="420" w:firstLineChars="0" w:firstLine="0"/>
        <w:rPr>
          <w:rFonts w:ascii="黑体" w:eastAsia="黑体" w:hAnsi="黑体"/>
          <w:color w:val="000000"/>
        </w:rPr>
      </w:pPr>
      <w:r w:rsidRPr="005E3398">
        <w:rPr>
          <w:rFonts w:ascii="黑体" w:eastAsia="黑体" w:hAnsi="黑体"/>
          <w:color w:val="000000"/>
        </w:rPr>
        <w:t>——</w:t>
      </w:r>
      <w:r w:rsidR="00AE6657">
        <w:rPr>
          <w:rFonts w:ascii="黑体" w:eastAsia="黑体" w:hAnsi="黑体"/>
          <w:color w:val="000000"/>
        </w:rPr>
        <w:t xml:space="preserve"> </w:t>
      </w:r>
      <w:r w:rsidRPr="005E3398">
        <w:rPr>
          <w:rFonts w:ascii="黑体" w:eastAsia="黑体" w:hAnsi="黑体"/>
          <w:color w:val="000000"/>
        </w:rPr>
        <w:t>When the gap between the two pole surfaces is 10mm, the electromagnet excitation magnetic field intensity range: 0 kA/m~2000 kA/m.</w:t>
      </w:r>
    </w:p>
    <w:p w:rsidR="005E3398" w:rsidRPr="005E3398" w:rsidRDefault="005E3398" w:rsidP="005E3398">
      <w:pPr>
        <w:pStyle w:val="afffc"/>
        <w:ind w:firstLineChars="0" w:firstLine="0"/>
        <w:rPr>
          <w:rFonts w:ascii="黑体" w:eastAsia="黑体" w:hAnsi="黑体"/>
          <w:color w:val="000000"/>
        </w:rPr>
      </w:pPr>
      <w:r w:rsidRPr="005E3398">
        <w:rPr>
          <w:rFonts w:ascii="黑体" w:eastAsia="黑体" w:hAnsi="黑体"/>
          <w:color w:val="000000"/>
        </w:rPr>
        <w:t>5.2 Magnetic measuring devices are calibrated in accordance with JJF 1829.</w:t>
      </w:r>
    </w:p>
    <w:p w:rsidR="005E3398" w:rsidRPr="005E3398" w:rsidRDefault="005E3398" w:rsidP="005E3398">
      <w:pPr>
        <w:pStyle w:val="afffc"/>
        <w:ind w:firstLineChars="0" w:firstLine="0"/>
        <w:rPr>
          <w:rFonts w:ascii="黑体" w:eastAsia="黑体" w:hAnsi="黑体"/>
          <w:color w:val="000000"/>
        </w:rPr>
      </w:pPr>
      <w:r w:rsidRPr="005E3398">
        <w:rPr>
          <w:rFonts w:ascii="黑体" w:eastAsia="黑体" w:hAnsi="黑体"/>
          <w:color w:val="000000"/>
        </w:rPr>
        <w:t>5.3 Measurement instruments such as sample size and weight should be calibrated regularly.</w:t>
      </w:r>
    </w:p>
    <w:p w:rsidR="005E3398" w:rsidRPr="005E3398" w:rsidRDefault="005E3398" w:rsidP="005E3398">
      <w:pPr>
        <w:pStyle w:val="1"/>
        <w:keepNext w:val="0"/>
        <w:tabs>
          <w:tab w:val="left" w:pos="432"/>
        </w:tabs>
        <w:spacing w:beforeLines="50" w:before="120" w:afterLines="50" w:after="120" w:line="400" w:lineRule="exact"/>
        <w:textAlignment w:val="baseline"/>
        <w:rPr>
          <w:rFonts w:ascii="黑体" w:eastAsia="黑体" w:hAnsi="黑体"/>
          <w:b w:val="0"/>
          <w:sz w:val="21"/>
          <w:szCs w:val="21"/>
        </w:rPr>
      </w:pPr>
      <w:r w:rsidRPr="005E3398">
        <w:rPr>
          <w:rFonts w:ascii="黑体" w:eastAsia="黑体" w:hAnsi="黑体"/>
          <w:b w:val="0"/>
          <w:sz w:val="21"/>
          <w:szCs w:val="21"/>
        </w:rPr>
        <w:t>6  Sample and preparation method</w:t>
      </w:r>
    </w:p>
    <w:p w:rsidR="005E3398" w:rsidRPr="005E3398" w:rsidRDefault="005E3398" w:rsidP="005E3398">
      <w:pPr>
        <w:pStyle w:val="afffc"/>
        <w:ind w:firstLineChars="0" w:firstLine="0"/>
        <w:rPr>
          <w:rFonts w:ascii="黑体" w:eastAsia="黑体" w:hAnsi="黑体"/>
        </w:rPr>
      </w:pPr>
      <w:r w:rsidRPr="005E3398">
        <w:rPr>
          <w:rFonts w:ascii="黑体" w:eastAsia="黑体" w:hAnsi="黑体"/>
        </w:rPr>
        <w:t>6.1 Sample</w:t>
      </w:r>
    </w:p>
    <w:p w:rsidR="005E3398" w:rsidRPr="005E3398" w:rsidRDefault="005E3398" w:rsidP="005E3398">
      <w:pPr>
        <w:pStyle w:val="afffc"/>
        <w:ind w:firstLineChars="0" w:firstLine="0"/>
        <w:rPr>
          <w:rFonts w:ascii="黑体" w:eastAsia="黑体" w:hAnsi="黑体"/>
        </w:rPr>
      </w:pPr>
      <w:r w:rsidRPr="005E3398">
        <w:rPr>
          <w:rFonts w:ascii="黑体" w:eastAsia="黑体" w:hAnsi="黑体"/>
        </w:rPr>
        <w:t>6.1.1 The particle size range of the permanent magnet powder used for pressed test samples, expressed as the median particle diameter (D50), should be 40μm~160μm.</w:t>
      </w:r>
    </w:p>
    <w:p w:rsidR="005E3398" w:rsidRPr="005E3398" w:rsidRDefault="005E3398" w:rsidP="005E3398">
      <w:pPr>
        <w:pStyle w:val="afffc"/>
        <w:ind w:firstLineChars="0" w:firstLine="0"/>
        <w:rPr>
          <w:rFonts w:ascii="黑体" w:eastAsia="黑体" w:hAnsi="黑体"/>
          <w:sz w:val="18"/>
          <w:szCs w:val="18"/>
        </w:rPr>
      </w:pPr>
      <w:r w:rsidRPr="005E3398">
        <w:rPr>
          <w:rFonts w:ascii="黑体" w:eastAsia="黑体" w:hAnsi="黑体"/>
          <w:sz w:val="18"/>
          <w:szCs w:val="18"/>
        </w:rPr>
        <w:t>Note:D50 is the median particle size, which corresponds to the particle size when the cumulative particle size distribution mass percentage reaches 50%.</w:t>
      </w:r>
    </w:p>
    <w:p w:rsidR="005E3398" w:rsidRPr="005E3398" w:rsidRDefault="005E3398" w:rsidP="005E3398">
      <w:pPr>
        <w:pStyle w:val="afffc"/>
        <w:ind w:firstLineChars="0" w:firstLine="0"/>
        <w:rPr>
          <w:rFonts w:ascii="黑体" w:eastAsia="黑体" w:hAnsi="黑体"/>
        </w:rPr>
      </w:pPr>
      <w:r w:rsidRPr="005E3398">
        <w:rPr>
          <w:rFonts w:ascii="黑体" w:eastAsia="黑体" w:hAnsi="黑体"/>
        </w:rPr>
        <w:t>6.1.2 The sample is a cylindrical shape of Φ10mm*10mm, and is a composite composed of magnetic powder pressed in a non-magnetic sample sleeve, as shown in Figure 2.</w:t>
      </w:r>
    </w:p>
    <w:p w:rsidR="00F1643E" w:rsidRDefault="00A62B66" w:rsidP="005E3398">
      <w:pPr>
        <w:jc w:val="center"/>
        <w:rPr>
          <w:rFonts w:ascii="黑体" w:eastAsia="黑体" w:hAnsi="黑体" w:cs="黑体"/>
          <w:sz w:val="21"/>
          <w:szCs w:val="21"/>
        </w:rPr>
      </w:pPr>
      <w:r w:rsidRPr="005E3398">
        <w:rPr>
          <w:rFonts w:ascii="Times New Roman"/>
          <w:noProof/>
        </w:rPr>
        <w:drawing>
          <wp:inline distT="0" distB="0" distL="0" distR="0">
            <wp:extent cx="2768600" cy="2171700"/>
            <wp:effectExtent l="0" t="0" r="0" b="0"/>
            <wp:docPr id="8" name="图片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0"/>
                    <pic:cNvPicPr>
                      <a:picLocks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768600" cy="2171700"/>
                    </a:xfrm>
                    <a:prstGeom prst="rect">
                      <a:avLst/>
                    </a:prstGeom>
                    <a:noFill/>
                    <a:ln>
                      <a:noFill/>
                    </a:ln>
                  </pic:spPr>
                </pic:pic>
              </a:graphicData>
            </a:graphic>
          </wp:inline>
        </w:drawing>
      </w:r>
    </w:p>
    <w:p w:rsidR="005E3398" w:rsidRPr="005E3398" w:rsidRDefault="005E3398" w:rsidP="005E3398">
      <w:pPr>
        <w:ind w:left="210" w:firstLineChars="100" w:firstLine="210"/>
        <w:textAlignment w:val="center"/>
        <w:rPr>
          <w:rFonts w:ascii="黑体" w:eastAsia="黑体" w:hAnsi="黑体"/>
          <w:sz w:val="21"/>
        </w:rPr>
      </w:pPr>
      <w:r w:rsidRPr="005E3398">
        <w:rPr>
          <w:rFonts w:ascii="黑体" w:eastAsia="黑体" w:hAnsi="黑体"/>
          <w:sz w:val="21"/>
        </w:rPr>
        <w:t>Index symbol description:</w:t>
      </w:r>
    </w:p>
    <w:p w:rsidR="005E3398" w:rsidRPr="005E3398" w:rsidRDefault="005E3398" w:rsidP="005E3398">
      <w:pPr>
        <w:ind w:left="210" w:firstLineChars="100" w:firstLine="210"/>
        <w:textAlignment w:val="center"/>
        <w:rPr>
          <w:rFonts w:ascii="黑体" w:eastAsia="黑体" w:hAnsi="黑体"/>
          <w:sz w:val="21"/>
          <w:szCs w:val="21"/>
        </w:rPr>
      </w:pPr>
      <w:r w:rsidRPr="005E3398">
        <w:rPr>
          <w:rFonts w:ascii="黑体" w:eastAsia="黑体" w:hAnsi="黑体"/>
          <w:sz w:val="21"/>
          <w:szCs w:val="21"/>
        </w:rPr>
        <w:t>A——Permanent magnetic powder;</w:t>
      </w:r>
    </w:p>
    <w:p w:rsidR="005E3398" w:rsidRPr="005E3398" w:rsidRDefault="005E3398" w:rsidP="005E3398">
      <w:pPr>
        <w:ind w:left="210" w:firstLineChars="100" w:firstLine="210"/>
        <w:textAlignment w:val="center"/>
        <w:rPr>
          <w:rFonts w:ascii="黑体" w:eastAsia="黑体" w:hAnsi="黑体"/>
          <w:sz w:val="21"/>
          <w:szCs w:val="21"/>
        </w:rPr>
      </w:pPr>
      <w:r w:rsidRPr="005E3398">
        <w:rPr>
          <w:rFonts w:ascii="黑体" w:eastAsia="黑体" w:hAnsi="黑体"/>
          <w:sz w:val="21"/>
          <w:szCs w:val="21"/>
        </w:rPr>
        <w:t>B ——Thin tape paper (polypropylene tape thickness is less than or equal to 0.05mm);</w:t>
      </w:r>
    </w:p>
    <w:p w:rsidR="005E3398" w:rsidRPr="005E3398" w:rsidRDefault="005E3398" w:rsidP="005E3398">
      <w:pPr>
        <w:ind w:left="210" w:firstLineChars="100" w:firstLine="210"/>
        <w:textAlignment w:val="center"/>
        <w:rPr>
          <w:rFonts w:ascii="黑体" w:eastAsia="黑体" w:hAnsi="黑体"/>
          <w:sz w:val="21"/>
          <w:szCs w:val="21"/>
        </w:rPr>
      </w:pPr>
      <w:r w:rsidRPr="005E3398">
        <w:rPr>
          <w:rFonts w:ascii="黑体" w:eastAsia="黑体" w:hAnsi="黑体"/>
          <w:sz w:val="21"/>
          <w:szCs w:val="21"/>
        </w:rPr>
        <w:t xml:space="preserve">C——Non-magnetic sample </w:t>
      </w:r>
      <w:r w:rsidR="00C70543">
        <w:rPr>
          <w:rFonts w:ascii="黑体" w:eastAsia="黑体" w:hAnsi="黑体" w:hint="eastAsia"/>
          <w:sz w:val="21"/>
          <w:szCs w:val="21"/>
        </w:rPr>
        <w:t>sleeve</w:t>
      </w:r>
      <w:r w:rsidRPr="005E3398">
        <w:rPr>
          <w:rFonts w:ascii="黑体" w:eastAsia="黑体" w:hAnsi="黑体"/>
          <w:sz w:val="21"/>
          <w:szCs w:val="21"/>
        </w:rPr>
        <w:t>.</w:t>
      </w:r>
    </w:p>
    <w:p w:rsidR="00F1643E" w:rsidRPr="005E3398" w:rsidRDefault="005E3398" w:rsidP="005E3398">
      <w:pPr>
        <w:jc w:val="center"/>
        <w:rPr>
          <w:rFonts w:ascii="黑体" w:eastAsia="黑体" w:hAnsi="黑体" w:cs="黑体"/>
          <w:sz w:val="18"/>
          <w:szCs w:val="21"/>
        </w:rPr>
      </w:pPr>
      <w:r>
        <w:rPr>
          <w:rFonts w:ascii="黑体" w:eastAsia="黑体" w:hAnsi="黑体" w:hint="eastAsia"/>
          <w:sz w:val="21"/>
        </w:rPr>
        <w:t>Figure</w:t>
      </w:r>
      <w:r w:rsidRPr="005E3398">
        <w:rPr>
          <w:rFonts w:ascii="黑体" w:eastAsia="黑体" w:hAnsi="黑体"/>
          <w:sz w:val="21"/>
        </w:rPr>
        <w:t xml:space="preserve"> 2  Sample </w:t>
      </w:r>
      <w:r w:rsidR="00874526">
        <w:rPr>
          <w:rFonts w:ascii="黑体" w:eastAsia="黑体" w:hAnsi="黑体" w:hint="eastAsia"/>
          <w:sz w:val="21"/>
        </w:rPr>
        <w:t>in</w:t>
      </w:r>
      <w:r w:rsidR="00874526">
        <w:rPr>
          <w:rFonts w:ascii="黑体" w:eastAsia="黑体" w:hAnsi="黑体"/>
          <w:sz w:val="21"/>
        </w:rPr>
        <w:t xml:space="preserve"> the sleeve</w:t>
      </w:r>
    </w:p>
    <w:p w:rsidR="00F1643E" w:rsidRDefault="00F1643E" w:rsidP="0020300B">
      <w:pPr>
        <w:rPr>
          <w:rFonts w:ascii="黑体" w:eastAsia="黑体" w:hAnsi="黑体" w:cs="黑体"/>
          <w:sz w:val="21"/>
          <w:szCs w:val="21"/>
        </w:rPr>
      </w:pPr>
    </w:p>
    <w:p w:rsidR="0030093F" w:rsidRPr="0030093F" w:rsidRDefault="0030093F" w:rsidP="0030093F">
      <w:pPr>
        <w:textAlignment w:val="center"/>
        <w:rPr>
          <w:rFonts w:ascii="黑体" w:eastAsia="黑体" w:hAnsi="黑体"/>
          <w:sz w:val="21"/>
          <w:szCs w:val="21"/>
        </w:rPr>
      </w:pPr>
      <w:r w:rsidRPr="0030093F">
        <w:rPr>
          <w:rFonts w:ascii="黑体" w:eastAsia="黑体" w:hAnsi="黑体"/>
          <w:sz w:val="21"/>
          <w:szCs w:val="21"/>
        </w:rPr>
        <w:lastRenderedPageBreak/>
        <w:t>6.1.3 The powder should be compacted so that it is fixed during the test, and the sample density should be (5.4±0.4)g/cm</w:t>
      </w:r>
      <w:r w:rsidRPr="0030093F">
        <w:rPr>
          <w:rFonts w:ascii="黑体" w:eastAsia="黑体" w:hAnsi="黑体"/>
          <w:sz w:val="21"/>
          <w:szCs w:val="21"/>
          <w:vertAlign w:val="superscript"/>
        </w:rPr>
        <w:t>3</w:t>
      </w:r>
      <w:r w:rsidRPr="0030093F">
        <w:rPr>
          <w:rFonts w:ascii="黑体" w:eastAsia="黑体" w:hAnsi="黑体"/>
          <w:sz w:val="21"/>
          <w:szCs w:val="21"/>
        </w:rPr>
        <w:t>.</w:t>
      </w:r>
    </w:p>
    <w:p w:rsidR="005D2CFE" w:rsidRPr="0030093F" w:rsidRDefault="0030093F" w:rsidP="00CC02C4">
      <w:pPr>
        <w:jc w:val="both"/>
        <w:textAlignment w:val="center"/>
        <w:rPr>
          <w:rFonts w:ascii="黑体" w:eastAsia="黑体" w:hAnsi="黑体" w:hint="eastAsia"/>
          <w:sz w:val="21"/>
          <w:szCs w:val="21"/>
        </w:rPr>
      </w:pPr>
      <w:r w:rsidRPr="0030093F">
        <w:rPr>
          <w:rFonts w:ascii="黑体" w:eastAsia="黑体" w:hAnsi="黑体"/>
          <w:sz w:val="21"/>
          <w:szCs w:val="21"/>
        </w:rPr>
        <w:t xml:space="preserve">6.1.4 The upper and lower sides of the sample should be parallel to each other and perpendicular to the axis of the sample. </w:t>
      </w:r>
      <w:r w:rsidR="005D2CFE" w:rsidRPr="00EB4231">
        <w:rPr>
          <w:rFonts w:ascii="黑体" w:eastAsia="黑体" w:hAnsi="黑体"/>
          <w:sz w:val="21"/>
          <w:szCs w:val="21"/>
        </w:rPr>
        <w:t>There should be no defects such as missing edges or gaps. The depressions or protrusions on the surface of the sample end should be less than 0.2mm, and there should be no delamination or shedding of magnetic powder on the surface.</w:t>
      </w:r>
    </w:p>
    <w:p w:rsidR="0030093F" w:rsidRPr="0030093F" w:rsidRDefault="0030093F" w:rsidP="0030093F">
      <w:pPr>
        <w:textAlignment w:val="center"/>
        <w:rPr>
          <w:rFonts w:ascii="黑体" w:eastAsia="黑体" w:hAnsi="黑体"/>
          <w:sz w:val="21"/>
          <w:szCs w:val="21"/>
        </w:rPr>
      </w:pPr>
      <w:r w:rsidRPr="0030093F">
        <w:rPr>
          <w:rFonts w:ascii="黑体" w:eastAsia="黑体" w:hAnsi="黑体"/>
          <w:sz w:val="21"/>
          <w:szCs w:val="21"/>
        </w:rPr>
        <w:t xml:space="preserve">6.1.5 The effective cross-sectional area </w:t>
      </w:r>
      <w:r w:rsidRPr="0030093F">
        <w:rPr>
          <w:rFonts w:ascii="黑体" w:eastAsia="黑体" w:hAnsi="黑体"/>
          <w:i/>
          <w:sz w:val="21"/>
          <w:szCs w:val="21"/>
        </w:rPr>
        <w:t>A</w:t>
      </w:r>
      <w:r w:rsidRPr="0030093F">
        <w:rPr>
          <w:rFonts w:ascii="黑体" w:eastAsia="黑体" w:hAnsi="黑体"/>
          <w:sz w:val="21"/>
          <w:szCs w:val="21"/>
          <w:vertAlign w:val="subscript"/>
        </w:rPr>
        <w:t>eff</w:t>
      </w:r>
      <w:r w:rsidRPr="0030093F">
        <w:rPr>
          <w:rFonts w:ascii="黑体" w:eastAsia="黑体" w:hAnsi="黑体"/>
          <w:sz w:val="21"/>
          <w:szCs w:val="21"/>
        </w:rPr>
        <w:t xml:space="preserve"> of the cylindrical specimen is measured in square meters (m</w:t>
      </w:r>
      <w:r w:rsidRPr="0030093F">
        <w:rPr>
          <w:rFonts w:ascii="黑体" w:eastAsia="黑体" w:hAnsi="黑体"/>
          <w:sz w:val="21"/>
          <w:szCs w:val="21"/>
          <w:vertAlign w:val="superscript"/>
        </w:rPr>
        <w:t>2</w:t>
      </w:r>
      <w:r w:rsidRPr="0030093F">
        <w:rPr>
          <w:rFonts w:ascii="黑体" w:eastAsia="黑体" w:hAnsi="黑体"/>
          <w:sz w:val="21"/>
          <w:szCs w:val="21"/>
        </w:rPr>
        <w:t>), according to the formula(3)calculation,</w:t>
      </w:r>
    </w:p>
    <w:p w:rsidR="004777B5" w:rsidRDefault="0030093F" w:rsidP="0030093F">
      <w:pPr>
        <w:jc w:val="right"/>
        <w:rPr>
          <w:rFonts w:ascii="黑体" w:eastAsia="黑体" w:hAnsi="黑体"/>
          <w:sz w:val="21"/>
          <w:szCs w:val="21"/>
        </w:rPr>
      </w:pPr>
      <w:r w:rsidRPr="0030093F">
        <w:rPr>
          <w:rFonts w:ascii="黑体" w:eastAsia="黑体" w:hAnsi="黑体"/>
          <w:sz w:val="21"/>
        </w:rPr>
        <w:t xml:space="preserve">   </w:t>
      </w:r>
    </w:p>
    <w:p w:rsidR="00443D0E" w:rsidRPr="0030093F" w:rsidRDefault="00F62A02" w:rsidP="0030093F">
      <w:pPr>
        <w:jc w:val="right"/>
        <w:rPr>
          <w:rFonts w:ascii="黑体" w:eastAsia="黑体" w:hAnsi="黑体" w:cs="黑体"/>
          <w:sz w:val="18"/>
          <w:szCs w:val="21"/>
        </w:rPr>
      </w:pPr>
      <m:oMath>
        <m:sSub>
          <m:sSubPr>
            <m:ctrlPr>
              <w:rPr>
                <w:rFonts w:ascii="Cambria Math" w:eastAsia="黑体" w:hAnsi="黑体"/>
                <w:i/>
                <w:sz w:val="21"/>
              </w:rPr>
            </m:ctrlPr>
          </m:sSubPr>
          <m:e>
            <m:r>
              <w:rPr>
                <w:rFonts w:ascii="Cambria Math" w:eastAsia="黑体" w:hAnsi="黑体"/>
                <w:sz w:val="21"/>
              </w:rPr>
              <m:t>A</m:t>
            </m:r>
          </m:e>
          <m:sub>
            <m:r>
              <w:rPr>
                <w:rFonts w:ascii="Cambria Math" w:eastAsia="黑体" w:hAnsi="黑体"/>
                <w:sz w:val="21"/>
              </w:rPr>
              <m:t>eff</m:t>
            </m:r>
          </m:sub>
        </m:sSub>
        <m:r>
          <w:rPr>
            <w:rFonts w:ascii="Cambria Math" w:eastAsia="黑体" w:hAnsi="黑体"/>
            <w:sz w:val="21"/>
          </w:rPr>
          <m:t>=</m:t>
        </m:r>
        <m:f>
          <m:fPr>
            <m:ctrlPr>
              <w:rPr>
                <w:rFonts w:ascii="Cambria Math" w:eastAsia="黑体" w:hAnsi="黑体"/>
                <w:i/>
                <w:sz w:val="21"/>
              </w:rPr>
            </m:ctrlPr>
          </m:fPr>
          <m:num>
            <m:sSub>
              <m:sSubPr>
                <m:ctrlPr>
                  <w:rPr>
                    <w:rFonts w:ascii="Cambria Math" w:eastAsia="黑体" w:hAnsi="黑体"/>
                    <w:i/>
                    <w:sz w:val="21"/>
                  </w:rPr>
                </m:ctrlPr>
              </m:sSubPr>
              <m:e>
                <m:r>
                  <w:rPr>
                    <w:rFonts w:ascii="Cambria Math" w:eastAsia="黑体" w:hAnsi="黑体" w:hint="eastAsia"/>
                    <w:sz w:val="21"/>
                  </w:rPr>
                  <m:t>m</m:t>
                </m:r>
              </m:e>
              <m:sub>
                <m:r>
                  <w:rPr>
                    <w:rFonts w:ascii="Cambria Math" w:eastAsia="黑体" w:hAnsi="黑体"/>
                    <w:sz w:val="21"/>
                  </w:rPr>
                  <m:t>p</m:t>
                </m:r>
              </m:sub>
            </m:sSub>
          </m:num>
          <m:den>
            <m:sSub>
              <m:sSubPr>
                <m:ctrlPr>
                  <w:rPr>
                    <w:rFonts w:ascii="Cambria Math" w:eastAsia="黑体" w:hAnsi="黑体"/>
                    <w:i/>
                    <w:sz w:val="21"/>
                  </w:rPr>
                </m:ctrlPr>
              </m:sSubPr>
              <m:e>
                <m:r>
                  <w:rPr>
                    <w:rFonts w:ascii="Cambria Math" w:eastAsia="黑体" w:hAnsi="黑体"/>
                    <w:sz w:val="21"/>
                  </w:rPr>
                  <m:t>ρ</m:t>
                </m:r>
              </m:e>
              <m:sub>
                <m:r>
                  <w:rPr>
                    <w:rFonts w:ascii="Cambria Math" w:eastAsia="黑体" w:hAnsi="黑体"/>
                    <w:sz w:val="21"/>
                  </w:rPr>
                  <m:t>t</m:t>
                </m:r>
              </m:sub>
            </m:sSub>
            <m:r>
              <w:rPr>
                <w:rFonts w:ascii="MS Gothic" w:eastAsia="MS Gothic" w:hAnsi="MS Gothic" w:cs="MS Gothic" w:hint="eastAsia"/>
                <w:sz w:val="21"/>
              </w:rPr>
              <m:t>h</m:t>
            </m:r>
            <m:ctrlPr>
              <w:rPr>
                <w:rFonts w:ascii="Cambria Math" w:eastAsia="黑体" w:hAnsi="Cambria Math"/>
                <w:i/>
                <w:sz w:val="21"/>
              </w:rPr>
            </m:ctrlPr>
          </m:den>
        </m:f>
      </m:oMath>
      <w:r w:rsidR="00443D0E" w:rsidRPr="0030093F">
        <w:rPr>
          <w:rFonts w:ascii="黑体" w:eastAsia="黑体" w:hAnsi="黑体"/>
          <w:sz w:val="21"/>
        </w:rPr>
        <w:t xml:space="preserve"> </w:t>
      </w:r>
      <w:r w:rsidR="00443D0E" w:rsidRPr="0030093F">
        <w:rPr>
          <w:rFonts w:ascii="黑体" w:eastAsia="黑体" w:hAnsi="黑体"/>
          <w:sz w:val="21"/>
          <w:szCs w:val="21"/>
        </w:rPr>
        <w:t>…………………………………………………(3)</w:t>
      </w:r>
    </w:p>
    <w:p w:rsidR="0030093F" w:rsidRPr="0030093F" w:rsidRDefault="0030093F" w:rsidP="0030093F">
      <w:pPr>
        <w:ind w:left="420"/>
        <w:textAlignment w:val="center"/>
        <w:rPr>
          <w:rFonts w:ascii="黑体" w:eastAsia="黑体" w:hAnsi="黑体"/>
          <w:sz w:val="21"/>
          <w:szCs w:val="21"/>
        </w:rPr>
      </w:pPr>
      <w:r w:rsidRPr="0030093F">
        <w:rPr>
          <w:rFonts w:ascii="黑体" w:eastAsia="黑体" w:hAnsi="黑体"/>
          <w:sz w:val="21"/>
          <w:szCs w:val="21"/>
        </w:rPr>
        <w:t>In the formula:</w:t>
      </w:r>
    </w:p>
    <w:p w:rsidR="0030093F" w:rsidRPr="0030093F" w:rsidRDefault="0030093F" w:rsidP="0030093F">
      <w:pPr>
        <w:ind w:left="420"/>
        <w:textAlignment w:val="center"/>
        <w:rPr>
          <w:rFonts w:ascii="黑体" w:eastAsia="黑体" w:hAnsi="黑体"/>
          <w:sz w:val="21"/>
          <w:szCs w:val="21"/>
        </w:rPr>
      </w:pPr>
      <w:r w:rsidRPr="0030093F">
        <w:rPr>
          <w:rFonts w:ascii="黑体" w:eastAsia="黑体" w:hAnsi="黑体"/>
          <w:i/>
          <w:iCs/>
          <w:sz w:val="21"/>
          <w:szCs w:val="21"/>
        </w:rPr>
        <w:t>A</w:t>
      </w:r>
      <w:r w:rsidRPr="0030093F">
        <w:rPr>
          <w:rFonts w:ascii="黑体" w:eastAsia="黑体" w:hAnsi="黑体"/>
          <w:iCs/>
          <w:sz w:val="21"/>
          <w:szCs w:val="21"/>
          <w:vertAlign w:val="subscript"/>
        </w:rPr>
        <w:t>eff</w:t>
      </w:r>
      <w:r w:rsidRPr="0030093F">
        <w:rPr>
          <w:rFonts w:ascii="黑体" w:eastAsia="黑体" w:hAnsi="黑体"/>
          <w:sz w:val="21"/>
          <w:szCs w:val="21"/>
        </w:rPr>
        <w:t xml:space="preserve">——effective cross-sectional area, </w:t>
      </w:r>
      <w:r w:rsidRPr="004777B5">
        <w:rPr>
          <w:rFonts w:ascii="黑体" w:eastAsia="黑体" w:hAnsi="黑体"/>
          <w:sz w:val="21"/>
        </w:rPr>
        <w:t>the</w:t>
      </w:r>
      <w:r w:rsidRPr="0030093F">
        <w:rPr>
          <w:rFonts w:ascii="黑体" w:eastAsia="黑体" w:hAnsi="黑体"/>
          <w:sz w:val="21"/>
          <w:szCs w:val="21"/>
        </w:rPr>
        <w:t xml:space="preserve"> unit is square meter (m</w:t>
      </w:r>
      <w:r w:rsidRPr="0030093F">
        <w:rPr>
          <w:rFonts w:ascii="黑体" w:eastAsia="黑体" w:hAnsi="黑体"/>
          <w:sz w:val="21"/>
          <w:szCs w:val="21"/>
          <w:vertAlign w:val="superscript"/>
        </w:rPr>
        <w:t>2</w:t>
      </w:r>
      <w:r w:rsidRPr="0030093F">
        <w:rPr>
          <w:rFonts w:ascii="黑体" w:eastAsia="黑体" w:hAnsi="黑体"/>
          <w:sz w:val="21"/>
          <w:szCs w:val="21"/>
        </w:rPr>
        <w:t>);</w:t>
      </w:r>
    </w:p>
    <w:p w:rsidR="0030093F" w:rsidRPr="0030093F" w:rsidRDefault="0030093F" w:rsidP="0030093F">
      <w:pPr>
        <w:ind w:left="420"/>
        <w:textAlignment w:val="center"/>
        <w:rPr>
          <w:rFonts w:ascii="黑体" w:eastAsia="黑体" w:hAnsi="黑体"/>
          <w:sz w:val="21"/>
          <w:szCs w:val="21"/>
        </w:rPr>
      </w:pPr>
      <w:r w:rsidRPr="0030093F">
        <w:rPr>
          <w:rFonts w:ascii="黑体" w:eastAsia="黑体" w:hAnsi="黑体"/>
          <w:i/>
          <w:iCs/>
          <w:sz w:val="21"/>
          <w:szCs w:val="21"/>
        </w:rPr>
        <w:t>m</w:t>
      </w:r>
      <w:r w:rsidRPr="0030093F">
        <w:rPr>
          <w:rFonts w:ascii="黑体" w:eastAsia="黑体" w:hAnsi="黑体"/>
          <w:iCs/>
          <w:sz w:val="21"/>
          <w:szCs w:val="21"/>
          <w:vertAlign w:val="subscript"/>
        </w:rPr>
        <w:t>p</w:t>
      </w:r>
      <w:r w:rsidRPr="0030093F">
        <w:rPr>
          <w:rFonts w:ascii="黑体" w:eastAsia="黑体" w:hAnsi="黑体"/>
          <w:sz w:val="21"/>
          <w:szCs w:val="21"/>
        </w:rPr>
        <w:t xml:space="preserve">——powder mass, </w:t>
      </w:r>
      <w:r w:rsidRPr="004777B5">
        <w:rPr>
          <w:rFonts w:ascii="黑体" w:eastAsia="黑体" w:hAnsi="黑体"/>
          <w:sz w:val="21"/>
        </w:rPr>
        <w:t>the</w:t>
      </w:r>
      <w:r w:rsidRPr="0030093F">
        <w:rPr>
          <w:rFonts w:ascii="黑体" w:eastAsia="黑体" w:hAnsi="黑体"/>
          <w:sz w:val="21"/>
          <w:szCs w:val="21"/>
        </w:rPr>
        <w:t xml:space="preserve"> unit is kilogram (kg);</w:t>
      </w:r>
    </w:p>
    <w:p w:rsidR="0030093F" w:rsidRPr="0030093F" w:rsidRDefault="0030093F" w:rsidP="0030093F">
      <w:pPr>
        <w:ind w:left="420"/>
        <w:textAlignment w:val="center"/>
        <w:rPr>
          <w:rFonts w:ascii="黑体" w:eastAsia="黑体" w:hAnsi="黑体"/>
          <w:sz w:val="21"/>
          <w:szCs w:val="21"/>
        </w:rPr>
      </w:pPr>
      <w:r w:rsidRPr="0030093F">
        <w:rPr>
          <w:rFonts w:ascii="黑体" w:eastAsia="黑体" w:hAnsi="黑体"/>
          <w:i/>
          <w:iCs/>
          <w:sz w:val="21"/>
          <w:szCs w:val="21"/>
        </w:rPr>
        <w:t>ρ</w:t>
      </w:r>
      <w:r w:rsidRPr="0030093F">
        <w:rPr>
          <w:rFonts w:ascii="黑体" w:eastAsia="黑体" w:hAnsi="黑体"/>
          <w:iCs/>
          <w:sz w:val="21"/>
          <w:szCs w:val="21"/>
          <w:vertAlign w:val="subscript"/>
        </w:rPr>
        <w:t>t</w:t>
      </w:r>
      <w:r w:rsidRPr="0030093F">
        <w:rPr>
          <w:rFonts w:ascii="黑体" w:eastAsia="黑体" w:hAnsi="黑体"/>
          <w:sz w:val="21"/>
          <w:szCs w:val="21"/>
        </w:rPr>
        <w:t xml:space="preserve">——Theoretical density of powder, </w:t>
      </w:r>
      <w:r w:rsidRPr="004777B5">
        <w:rPr>
          <w:rFonts w:ascii="黑体" w:eastAsia="黑体" w:hAnsi="黑体"/>
          <w:sz w:val="21"/>
        </w:rPr>
        <w:t>the</w:t>
      </w:r>
      <w:r w:rsidRPr="0030093F">
        <w:rPr>
          <w:rFonts w:ascii="黑体" w:eastAsia="黑体" w:hAnsi="黑体"/>
          <w:sz w:val="21"/>
          <w:szCs w:val="21"/>
        </w:rPr>
        <w:t xml:space="preserve"> unit is kilogram per cubic meter (kg/m</w:t>
      </w:r>
      <w:r w:rsidRPr="0030093F">
        <w:rPr>
          <w:rFonts w:ascii="黑体" w:eastAsia="黑体" w:hAnsi="黑体"/>
          <w:sz w:val="21"/>
          <w:szCs w:val="21"/>
          <w:vertAlign w:val="superscript"/>
        </w:rPr>
        <w:t>3</w:t>
      </w:r>
      <w:r w:rsidRPr="0030093F">
        <w:rPr>
          <w:rFonts w:ascii="黑体" w:eastAsia="黑体" w:hAnsi="黑体"/>
          <w:sz w:val="21"/>
          <w:szCs w:val="21"/>
        </w:rPr>
        <w:t>);</w:t>
      </w:r>
    </w:p>
    <w:p w:rsidR="0030093F" w:rsidRPr="0030093F" w:rsidRDefault="0030093F" w:rsidP="0030093F">
      <w:pPr>
        <w:ind w:left="420"/>
        <w:textAlignment w:val="center"/>
        <w:rPr>
          <w:rFonts w:ascii="黑体" w:eastAsia="黑体" w:hAnsi="黑体"/>
          <w:sz w:val="21"/>
          <w:szCs w:val="21"/>
        </w:rPr>
      </w:pPr>
      <w:r w:rsidRPr="0030093F">
        <w:rPr>
          <w:rFonts w:ascii="黑体" w:eastAsia="黑体" w:hAnsi="黑体"/>
          <w:i/>
          <w:iCs/>
          <w:sz w:val="21"/>
          <w:szCs w:val="21"/>
        </w:rPr>
        <w:t>h</w:t>
      </w:r>
      <w:r w:rsidRPr="0030093F">
        <w:rPr>
          <w:rFonts w:ascii="黑体" w:eastAsia="黑体" w:hAnsi="黑体"/>
          <w:sz w:val="21"/>
          <w:szCs w:val="21"/>
        </w:rPr>
        <w:t xml:space="preserve">——The height of the cylindrical specimen, </w:t>
      </w:r>
      <w:r w:rsidRPr="004777B5">
        <w:rPr>
          <w:rFonts w:ascii="黑体" w:eastAsia="黑体" w:hAnsi="黑体"/>
          <w:sz w:val="21"/>
        </w:rPr>
        <w:t>the</w:t>
      </w:r>
      <w:r w:rsidRPr="0030093F">
        <w:rPr>
          <w:rFonts w:ascii="黑体" w:eastAsia="黑体" w:hAnsi="黑体"/>
          <w:sz w:val="21"/>
          <w:szCs w:val="21"/>
        </w:rPr>
        <w:t xml:space="preserve"> unit is meter(m).</w:t>
      </w:r>
    </w:p>
    <w:p w:rsidR="0030093F" w:rsidRPr="0030093F" w:rsidRDefault="0030093F" w:rsidP="0030093F">
      <w:pPr>
        <w:ind w:left="420"/>
        <w:textAlignment w:val="center"/>
        <w:rPr>
          <w:rFonts w:ascii="黑体" w:eastAsia="黑体" w:hAnsi="黑体"/>
          <w:sz w:val="21"/>
          <w:szCs w:val="21"/>
        </w:rPr>
      </w:pPr>
    </w:p>
    <w:p w:rsidR="0030093F" w:rsidRPr="0030093F" w:rsidRDefault="0030093F" w:rsidP="0030093F">
      <w:pPr>
        <w:ind w:left="420"/>
        <w:textAlignment w:val="center"/>
        <w:rPr>
          <w:rFonts w:ascii="黑体" w:eastAsia="黑体" w:hAnsi="黑体"/>
          <w:sz w:val="21"/>
          <w:szCs w:val="21"/>
        </w:rPr>
      </w:pPr>
      <w:r w:rsidRPr="0030093F">
        <w:rPr>
          <w:rFonts w:ascii="黑体" w:eastAsia="黑体" w:hAnsi="黑体"/>
          <w:sz w:val="21"/>
          <w:szCs w:val="21"/>
        </w:rPr>
        <w:t xml:space="preserve">Effective diameter </w:t>
      </w:r>
      <w:r w:rsidRPr="0030093F">
        <w:rPr>
          <w:rFonts w:ascii="黑体" w:eastAsia="黑体" w:hAnsi="黑体"/>
          <w:i/>
          <w:iCs/>
          <w:sz w:val="21"/>
          <w:szCs w:val="21"/>
        </w:rPr>
        <w:t>d</w:t>
      </w:r>
      <w:r w:rsidRPr="0030093F">
        <w:rPr>
          <w:rFonts w:ascii="黑体" w:eastAsia="黑体" w:hAnsi="黑体"/>
          <w:iCs/>
          <w:sz w:val="21"/>
          <w:szCs w:val="21"/>
          <w:vertAlign w:val="subscript"/>
        </w:rPr>
        <w:t>eff</w:t>
      </w:r>
      <w:r w:rsidRPr="0030093F">
        <w:rPr>
          <w:rFonts w:ascii="黑体" w:eastAsia="黑体" w:hAnsi="黑体"/>
          <w:i/>
          <w:iCs/>
          <w:sz w:val="21"/>
          <w:szCs w:val="21"/>
          <w:vertAlign w:val="subscript"/>
        </w:rPr>
        <w:t xml:space="preserve"> </w:t>
      </w:r>
      <w:r w:rsidRPr="0030093F">
        <w:rPr>
          <w:rFonts w:ascii="黑体" w:eastAsia="黑体" w:hAnsi="黑体"/>
          <w:sz w:val="21"/>
          <w:szCs w:val="21"/>
        </w:rPr>
        <w:t>is measured in meters (m),is calculated according to formula (4):</w:t>
      </w:r>
    </w:p>
    <w:p w:rsidR="00443D0E" w:rsidRPr="0030093F" w:rsidRDefault="00F62A02" w:rsidP="00443D0E">
      <w:pPr>
        <w:jc w:val="right"/>
        <w:rPr>
          <w:rFonts w:ascii="黑体" w:eastAsia="黑体" w:hAnsi="黑体" w:cs="黑体"/>
          <w:sz w:val="18"/>
          <w:szCs w:val="21"/>
        </w:rPr>
      </w:pPr>
      <m:oMath>
        <m:sSub>
          <m:sSubPr>
            <m:ctrlPr>
              <w:rPr>
                <w:rFonts w:ascii="Cambria Math" w:eastAsia="黑体" w:hAnsi="Cambria Math"/>
                <w:i/>
                <w:sz w:val="21"/>
              </w:rPr>
            </m:ctrlPr>
          </m:sSubPr>
          <m:e>
            <m:r>
              <w:rPr>
                <w:rFonts w:ascii="Cambria Math" w:eastAsia="黑体" w:hAnsi="Cambria Math"/>
                <w:sz w:val="21"/>
              </w:rPr>
              <m:t>d</m:t>
            </m:r>
          </m:e>
          <m:sub>
            <m:r>
              <w:rPr>
                <w:rFonts w:ascii="Cambria Math" w:eastAsia="黑体" w:hAnsi="Cambria Math"/>
                <w:sz w:val="21"/>
              </w:rPr>
              <m:t>eff</m:t>
            </m:r>
          </m:sub>
        </m:sSub>
        <m:r>
          <w:rPr>
            <w:rFonts w:ascii="Cambria Math" w:eastAsia="黑体" w:hAnsi="Cambria Math"/>
            <w:sz w:val="21"/>
          </w:rPr>
          <m:t>=</m:t>
        </m:r>
        <m:rad>
          <m:radPr>
            <m:degHide m:val="1"/>
            <m:ctrlPr>
              <w:rPr>
                <w:rFonts w:ascii="Cambria Math" w:eastAsia="黑体" w:hAnsi="Cambria Math"/>
                <w:i/>
                <w:sz w:val="21"/>
              </w:rPr>
            </m:ctrlPr>
          </m:radPr>
          <m:deg/>
          <m:e>
            <m:f>
              <m:fPr>
                <m:ctrlPr>
                  <w:rPr>
                    <w:rFonts w:ascii="Cambria Math" w:eastAsia="黑体" w:hAnsi="Cambria Math"/>
                    <w:i/>
                    <w:sz w:val="21"/>
                  </w:rPr>
                </m:ctrlPr>
              </m:fPr>
              <m:num>
                <m:r>
                  <w:rPr>
                    <w:rFonts w:ascii="Cambria Math" w:eastAsia="黑体" w:hAnsi="Cambria Math"/>
                    <w:sz w:val="21"/>
                  </w:rPr>
                  <m:t>4</m:t>
                </m:r>
                <m:sSub>
                  <m:sSubPr>
                    <m:ctrlPr>
                      <w:rPr>
                        <w:rFonts w:ascii="Cambria Math" w:eastAsia="黑体" w:hAnsi="Cambria Math"/>
                        <w:i/>
                        <w:sz w:val="21"/>
                      </w:rPr>
                    </m:ctrlPr>
                  </m:sSubPr>
                  <m:e>
                    <m:r>
                      <w:rPr>
                        <w:rFonts w:ascii="Cambria Math" w:eastAsia="黑体" w:hAnsi="Cambria Math"/>
                        <w:sz w:val="21"/>
                      </w:rPr>
                      <m:t>m</m:t>
                    </m:r>
                  </m:e>
                  <m:sub>
                    <m:r>
                      <w:rPr>
                        <w:rFonts w:ascii="Cambria Math" w:eastAsia="黑体" w:hAnsi="Cambria Math"/>
                        <w:sz w:val="21"/>
                      </w:rPr>
                      <m:t>p</m:t>
                    </m:r>
                  </m:sub>
                </m:sSub>
              </m:num>
              <m:den>
                <m:r>
                  <w:rPr>
                    <w:rFonts w:ascii="Cambria Math" w:eastAsia="黑体" w:hAnsi="Cambria Math"/>
                    <w:sz w:val="21"/>
                  </w:rPr>
                  <m:t>π</m:t>
                </m:r>
                <m:sSub>
                  <m:sSubPr>
                    <m:ctrlPr>
                      <w:rPr>
                        <w:rFonts w:ascii="Cambria Math" w:eastAsia="黑体" w:hAnsi="Cambria Math"/>
                        <w:i/>
                        <w:sz w:val="21"/>
                      </w:rPr>
                    </m:ctrlPr>
                  </m:sSubPr>
                  <m:e>
                    <m:r>
                      <w:rPr>
                        <w:rFonts w:ascii="Cambria Math" w:eastAsia="黑体" w:hAnsi="Cambria Math"/>
                        <w:sz w:val="21"/>
                      </w:rPr>
                      <m:t>ρ</m:t>
                    </m:r>
                  </m:e>
                  <m:sub>
                    <m:r>
                      <w:rPr>
                        <w:rFonts w:ascii="Cambria Math" w:eastAsia="黑体" w:hAnsi="Cambria Math"/>
                        <w:sz w:val="21"/>
                      </w:rPr>
                      <m:t>t</m:t>
                    </m:r>
                  </m:sub>
                </m:sSub>
                <m:r>
                  <w:rPr>
                    <w:rFonts w:ascii="MS Gothic" w:eastAsia="MS Gothic" w:hAnsi="MS Gothic" w:cs="MS Gothic" w:hint="eastAsia"/>
                    <w:sz w:val="21"/>
                  </w:rPr>
                  <m:t>h</m:t>
                </m:r>
              </m:den>
            </m:f>
          </m:e>
        </m:rad>
      </m:oMath>
      <w:r w:rsidR="00443D0E" w:rsidRPr="0030093F">
        <w:rPr>
          <w:rFonts w:ascii="黑体" w:eastAsia="黑体" w:hAnsi="黑体"/>
          <w:sz w:val="21"/>
        </w:rPr>
        <w:t>………………………………………………（</w:t>
      </w:r>
      <w:r w:rsidR="00443D0E" w:rsidRPr="0030093F">
        <w:rPr>
          <w:rFonts w:ascii="黑体" w:eastAsia="黑体" w:hAnsi="黑体" w:hint="eastAsia"/>
          <w:sz w:val="21"/>
        </w:rPr>
        <w:t>4</w:t>
      </w:r>
      <w:r w:rsidR="00443D0E" w:rsidRPr="0030093F">
        <w:rPr>
          <w:rFonts w:ascii="黑体" w:eastAsia="黑体" w:hAnsi="黑体"/>
          <w:sz w:val="21"/>
        </w:rPr>
        <w:t>）</w:t>
      </w:r>
    </w:p>
    <w:p w:rsidR="0030093F" w:rsidRPr="0030093F" w:rsidRDefault="0030093F" w:rsidP="0030093F">
      <w:pPr>
        <w:ind w:left="420"/>
        <w:textAlignment w:val="center"/>
        <w:rPr>
          <w:rFonts w:ascii="黑体" w:eastAsia="黑体" w:hAnsi="黑体"/>
          <w:sz w:val="21"/>
          <w:szCs w:val="21"/>
        </w:rPr>
      </w:pPr>
      <w:r w:rsidRPr="0030093F">
        <w:rPr>
          <w:rFonts w:ascii="黑体" w:eastAsia="黑体" w:hAnsi="黑体"/>
          <w:sz w:val="21"/>
          <w:szCs w:val="21"/>
        </w:rPr>
        <w:t>In the formula:</w:t>
      </w:r>
    </w:p>
    <w:p w:rsidR="0030093F" w:rsidRPr="0030093F" w:rsidRDefault="0030093F" w:rsidP="0030093F">
      <w:pPr>
        <w:ind w:left="420"/>
        <w:textAlignment w:val="center"/>
        <w:rPr>
          <w:rFonts w:ascii="黑体" w:eastAsia="黑体" w:hAnsi="黑体"/>
          <w:sz w:val="21"/>
          <w:szCs w:val="21"/>
        </w:rPr>
      </w:pPr>
      <w:r w:rsidRPr="0030093F">
        <w:rPr>
          <w:rFonts w:ascii="黑体" w:eastAsia="黑体" w:hAnsi="黑体"/>
          <w:i/>
          <w:iCs/>
          <w:sz w:val="21"/>
          <w:szCs w:val="21"/>
        </w:rPr>
        <w:t>d</w:t>
      </w:r>
      <w:r w:rsidRPr="00443D0E">
        <w:rPr>
          <w:rFonts w:ascii="黑体" w:eastAsia="黑体" w:hAnsi="黑体"/>
          <w:iCs/>
          <w:sz w:val="21"/>
          <w:szCs w:val="21"/>
          <w:vertAlign w:val="subscript"/>
        </w:rPr>
        <w:t>eff</w:t>
      </w:r>
      <w:r w:rsidRPr="0030093F">
        <w:rPr>
          <w:rFonts w:ascii="黑体" w:eastAsia="黑体" w:hAnsi="黑体"/>
          <w:sz w:val="21"/>
          <w:szCs w:val="21"/>
        </w:rPr>
        <w:t>——effective diameter</w:t>
      </w:r>
      <w:r>
        <w:rPr>
          <w:rFonts w:ascii="黑体" w:eastAsia="黑体" w:hAnsi="黑体" w:hint="eastAsia"/>
          <w:sz w:val="21"/>
          <w:szCs w:val="21"/>
        </w:rPr>
        <w:t>，</w:t>
      </w:r>
      <w:r w:rsidRPr="0030093F">
        <w:rPr>
          <w:rFonts w:ascii="黑体" w:eastAsia="黑体" w:hAnsi="黑体"/>
          <w:sz w:val="21"/>
        </w:rPr>
        <w:t xml:space="preserve"> </w:t>
      </w:r>
      <w:r w:rsidRPr="004777B5">
        <w:rPr>
          <w:rFonts w:ascii="黑体" w:eastAsia="黑体" w:hAnsi="黑体"/>
          <w:sz w:val="21"/>
        </w:rPr>
        <w:t>the</w:t>
      </w:r>
      <w:r w:rsidRPr="0030093F">
        <w:rPr>
          <w:rFonts w:ascii="黑体" w:eastAsia="黑体" w:hAnsi="黑体"/>
          <w:sz w:val="21"/>
          <w:szCs w:val="21"/>
        </w:rPr>
        <w:t xml:space="preserve"> unit is meters (m);      </w:t>
      </w:r>
    </w:p>
    <w:p w:rsidR="0030093F" w:rsidRPr="0030093F" w:rsidRDefault="0030093F" w:rsidP="0030093F">
      <w:pPr>
        <w:ind w:left="420"/>
        <w:textAlignment w:val="center"/>
        <w:rPr>
          <w:rFonts w:ascii="黑体" w:eastAsia="黑体" w:hAnsi="黑体"/>
          <w:sz w:val="21"/>
          <w:szCs w:val="21"/>
        </w:rPr>
      </w:pPr>
      <w:r w:rsidRPr="0030093F">
        <w:rPr>
          <w:rFonts w:ascii="黑体" w:eastAsia="黑体" w:hAnsi="黑体"/>
          <w:i/>
          <w:iCs/>
          <w:sz w:val="21"/>
          <w:szCs w:val="21"/>
        </w:rPr>
        <w:t>m</w:t>
      </w:r>
      <w:r w:rsidRPr="00443D0E">
        <w:rPr>
          <w:rFonts w:ascii="黑体" w:eastAsia="黑体" w:hAnsi="黑体"/>
          <w:iCs/>
          <w:sz w:val="21"/>
          <w:szCs w:val="21"/>
          <w:vertAlign w:val="subscript"/>
        </w:rPr>
        <w:t>p</w:t>
      </w:r>
      <w:r w:rsidRPr="0030093F">
        <w:rPr>
          <w:rFonts w:ascii="黑体" w:eastAsia="黑体" w:hAnsi="黑体"/>
          <w:sz w:val="21"/>
          <w:szCs w:val="21"/>
        </w:rPr>
        <w:t xml:space="preserve">——Powder mass, </w:t>
      </w:r>
      <w:r w:rsidRPr="004777B5">
        <w:rPr>
          <w:rFonts w:ascii="黑体" w:eastAsia="黑体" w:hAnsi="黑体"/>
          <w:sz w:val="21"/>
        </w:rPr>
        <w:t>the</w:t>
      </w:r>
      <w:r w:rsidRPr="0030093F">
        <w:rPr>
          <w:rFonts w:ascii="黑体" w:eastAsia="黑体" w:hAnsi="黑体"/>
          <w:sz w:val="21"/>
          <w:szCs w:val="21"/>
        </w:rPr>
        <w:t xml:space="preserve"> unit is kilogram (kg);</w:t>
      </w:r>
    </w:p>
    <w:p w:rsidR="0030093F" w:rsidRPr="0030093F" w:rsidRDefault="0030093F" w:rsidP="0030093F">
      <w:pPr>
        <w:ind w:left="420"/>
        <w:textAlignment w:val="center"/>
        <w:rPr>
          <w:rFonts w:ascii="黑体" w:eastAsia="黑体" w:hAnsi="黑体"/>
          <w:sz w:val="21"/>
          <w:szCs w:val="21"/>
        </w:rPr>
      </w:pPr>
      <w:r w:rsidRPr="0030093F">
        <w:rPr>
          <w:rFonts w:ascii="黑体" w:eastAsia="黑体" w:hAnsi="黑体"/>
          <w:i/>
          <w:iCs/>
          <w:sz w:val="21"/>
          <w:szCs w:val="21"/>
        </w:rPr>
        <w:t>ρ</w:t>
      </w:r>
      <w:r w:rsidRPr="00443D0E">
        <w:rPr>
          <w:rFonts w:ascii="黑体" w:eastAsia="黑体" w:hAnsi="黑体"/>
          <w:iCs/>
          <w:sz w:val="21"/>
          <w:szCs w:val="21"/>
          <w:vertAlign w:val="subscript"/>
        </w:rPr>
        <w:t>t</w:t>
      </w:r>
      <w:r w:rsidRPr="0030093F">
        <w:rPr>
          <w:rFonts w:ascii="黑体" w:eastAsia="黑体" w:hAnsi="黑体"/>
          <w:sz w:val="21"/>
          <w:szCs w:val="21"/>
        </w:rPr>
        <w:t>——Theoretical density of powder,</w:t>
      </w:r>
      <w:r w:rsidRPr="0030093F">
        <w:rPr>
          <w:rFonts w:ascii="黑体" w:eastAsia="黑体" w:hAnsi="黑体"/>
          <w:sz w:val="21"/>
        </w:rPr>
        <w:t xml:space="preserve"> </w:t>
      </w:r>
      <w:r w:rsidRPr="004777B5">
        <w:rPr>
          <w:rFonts w:ascii="黑体" w:eastAsia="黑体" w:hAnsi="黑体"/>
          <w:sz w:val="21"/>
        </w:rPr>
        <w:t>the</w:t>
      </w:r>
      <w:r w:rsidRPr="0030093F">
        <w:rPr>
          <w:rFonts w:ascii="黑体" w:eastAsia="黑体" w:hAnsi="黑体"/>
          <w:sz w:val="21"/>
          <w:szCs w:val="21"/>
        </w:rPr>
        <w:t xml:space="preserve"> unit is kilogram per cubic meter (kg/m3);</w:t>
      </w:r>
    </w:p>
    <w:p w:rsidR="0030093F" w:rsidRPr="0030093F" w:rsidRDefault="0030093F" w:rsidP="0030093F">
      <w:pPr>
        <w:ind w:left="420"/>
        <w:textAlignment w:val="center"/>
        <w:rPr>
          <w:rFonts w:ascii="黑体" w:eastAsia="黑体" w:hAnsi="黑体"/>
          <w:sz w:val="21"/>
          <w:szCs w:val="21"/>
        </w:rPr>
      </w:pPr>
      <w:r w:rsidRPr="0030093F">
        <w:rPr>
          <w:rFonts w:ascii="黑体" w:eastAsia="黑体" w:hAnsi="黑体"/>
          <w:i/>
          <w:iCs/>
          <w:sz w:val="21"/>
          <w:szCs w:val="21"/>
        </w:rPr>
        <w:t>h</w:t>
      </w:r>
      <w:r w:rsidRPr="0030093F">
        <w:rPr>
          <w:rFonts w:ascii="黑体" w:eastAsia="黑体" w:hAnsi="黑体"/>
          <w:sz w:val="21"/>
          <w:szCs w:val="21"/>
        </w:rPr>
        <w:t xml:space="preserve">——The height of the cylindrical specimen, </w:t>
      </w:r>
      <w:r w:rsidRPr="004777B5">
        <w:rPr>
          <w:rFonts w:ascii="黑体" w:eastAsia="黑体" w:hAnsi="黑体"/>
          <w:sz w:val="21"/>
        </w:rPr>
        <w:t>the</w:t>
      </w:r>
      <w:r w:rsidRPr="0030093F">
        <w:rPr>
          <w:rFonts w:ascii="黑体" w:eastAsia="黑体" w:hAnsi="黑体"/>
          <w:sz w:val="21"/>
          <w:szCs w:val="21"/>
        </w:rPr>
        <w:t xml:space="preserve"> unit is meter (m);</w:t>
      </w:r>
    </w:p>
    <w:p w:rsidR="0030093F" w:rsidRPr="0030093F" w:rsidRDefault="0030093F" w:rsidP="0030093F">
      <w:pPr>
        <w:ind w:left="420"/>
        <w:textAlignment w:val="center"/>
        <w:rPr>
          <w:rFonts w:ascii="黑体" w:eastAsia="黑体" w:hAnsi="黑体"/>
          <w:sz w:val="18"/>
          <w:szCs w:val="21"/>
        </w:rPr>
      </w:pPr>
      <w:r w:rsidRPr="0030093F">
        <w:rPr>
          <w:rFonts w:ascii="黑体" w:eastAsia="黑体" w:hAnsi="黑体"/>
          <w:sz w:val="18"/>
          <w:szCs w:val="21"/>
        </w:rPr>
        <w:t>Note:The theoretical density of NdFeB material is 7.6×10</w:t>
      </w:r>
      <w:r w:rsidRPr="0030093F">
        <w:rPr>
          <w:rFonts w:ascii="黑体" w:eastAsia="黑体" w:hAnsi="黑体"/>
          <w:sz w:val="18"/>
          <w:szCs w:val="21"/>
          <w:vertAlign w:val="superscript"/>
        </w:rPr>
        <w:t>3</w:t>
      </w:r>
      <w:r w:rsidRPr="0030093F">
        <w:rPr>
          <w:rFonts w:ascii="黑体" w:eastAsia="黑体" w:hAnsi="黑体"/>
          <w:sz w:val="18"/>
          <w:szCs w:val="21"/>
        </w:rPr>
        <w:t>kg/m</w:t>
      </w:r>
      <w:r w:rsidRPr="0030093F">
        <w:rPr>
          <w:rFonts w:ascii="黑体" w:eastAsia="黑体" w:hAnsi="黑体"/>
          <w:sz w:val="18"/>
          <w:szCs w:val="21"/>
          <w:vertAlign w:val="superscript"/>
        </w:rPr>
        <w:t>3</w:t>
      </w:r>
      <w:r w:rsidRPr="0030093F">
        <w:rPr>
          <w:rFonts w:ascii="黑体" w:eastAsia="黑体" w:hAnsi="黑体"/>
          <w:sz w:val="18"/>
          <w:szCs w:val="21"/>
        </w:rPr>
        <w:t>, and the theoretical density of SmFeN material is 7.67×10</w:t>
      </w:r>
      <w:r w:rsidRPr="0030093F">
        <w:rPr>
          <w:rFonts w:ascii="黑体" w:eastAsia="黑体" w:hAnsi="黑体"/>
          <w:sz w:val="18"/>
          <w:szCs w:val="21"/>
          <w:vertAlign w:val="superscript"/>
        </w:rPr>
        <w:t>3</w:t>
      </w:r>
      <w:r w:rsidRPr="0030093F">
        <w:rPr>
          <w:rFonts w:ascii="黑体" w:eastAsia="黑体" w:hAnsi="黑体"/>
          <w:sz w:val="18"/>
          <w:szCs w:val="21"/>
        </w:rPr>
        <w:t xml:space="preserve"> kg/m</w:t>
      </w:r>
      <w:r w:rsidRPr="0030093F">
        <w:rPr>
          <w:rFonts w:ascii="黑体" w:eastAsia="黑体" w:hAnsi="黑体"/>
          <w:sz w:val="18"/>
          <w:szCs w:val="21"/>
          <w:vertAlign w:val="superscript"/>
        </w:rPr>
        <w:t>3</w:t>
      </w:r>
      <w:r w:rsidRPr="0030093F">
        <w:rPr>
          <w:rFonts w:ascii="黑体" w:eastAsia="黑体" w:hAnsi="黑体"/>
          <w:sz w:val="18"/>
          <w:szCs w:val="21"/>
        </w:rPr>
        <w:t>.</w:t>
      </w:r>
    </w:p>
    <w:p w:rsidR="00CD6E82" w:rsidRPr="00CD6E82" w:rsidRDefault="00CD6E82" w:rsidP="00CD6E82">
      <w:pPr>
        <w:pStyle w:val="afffc"/>
        <w:ind w:firstLineChars="0" w:firstLine="0"/>
        <w:rPr>
          <w:rFonts w:ascii="黑体" w:eastAsia="黑体" w:hAnsi="黑体"/>
        </w:rPr>
      </w:pPr>
      <w:r w:rsidRPr="00CD6E82">
        <w:rPr>
          <w:rFonts w:ascii="黑体" w:eastAsia="黑体" w:hAnsi="黑体"/>
        </w:rPr>
        <w:t>6.2 Sample preparation</w:t>
      </w:r>
    </w:p>
    <w:p w:rsidR="00CD6E82" w:rsidRPr="00CD6E82" w:rsidRDefault="00CD6E82" w:rsidP="00CC02C4">
      <w:pPr>
        <w:pStyle w:val="afffc"/>
        <w:ind w:firstLineChars="0" w:firstLine="0"/>
        <w:rPr>
          <w:rFonts w:ascii="黑体" w:eastAsia="黑体" w:hAnsi="黑体"/>
          <w:szCs w:val="21"/>
        </w:rPr>
      </w:pPr>
      <w:r w:rsidRPr="00CD6E82">
        <w:rPr>
          <w:rFonts w:ascii="黑体" w:eastAsia="黑体" w:hAnsi="黑体"/>
          <w:szCs w:val="21"/>
        </w:rPr>
        <w:t>6.2.1 Sample preparation device</w:t>
      </w:r>
    </w:p>
    <w:p w:rsidR="00CD6E82" w:rsidRPr="00CD6E82" w:rsidRDefault="00CD6E82" w:rsidP="00CD6E82">
      <w:pPr>
        <w:pStyle w:val="afffc"/>
        <w:ind w:firstLineChars="0" w:firstLine="0"/>
        <w:jc w:val="left"/>
        <w:rPr>
          <w:rFonts w:ascii="黑体" w:eastAsia="黑体" w:hAnsi="黑体"/>
          <w:szCs w:val="21"/>
        </w:rPr>
      </w:pPr>
      <w:r w:rsidRPr="00CD6E82">
        <w:rPr>
          <w:rFonts w:ascii="黑体" w:eastAsia="黑体" w:hAnsi="黑体"/>
          <w:szCs w:val="21"/>
        </w:rPr>
        <w:t>The sample preparation device consists of a sample mold (see Figure 3) and a powder pressing device (see Figure 4).</w:t>
      </w:r>
    </w:p>
    <w:p w:rsidR="0030093F" w:rsidRDefault="00A62B66" w:rsidP="00CD6E82">
      <w:pPr>
        <w:jc w:val="center"/>
        <w:rPr>
          <w:rFonts w:ascii="黑体" w:eastAsia="黑体" w:hAnsi="黑体" w:cs="黑体"/>
          <w:sz w:val="21"/>
          <w:szCs w:val="21"/>
        </w:rPr>
      </w:pPr>
      <w:r w:rsidRPr="000E1473">
        <w:rPr>
          <w:noProof/>
        </w:rPr>
        <w:drawing>
          <wp:inline distT="0" distB="0" distL="0" distR="0">
            <wp:extent cx="1981200" cy="1936750"/>
            <wp:effectExtent l="0" t="0" r="0" b="0"/>
            <wp:docPr id="12" name="图片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7"/>
                    <pic:cNvPicPr>
                      <a:picLocks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981200" cy="1936750"/>
                    </a:xfrm>
                    <a:prstGeom prst="rect">
                      <a:avLst/>
                    </a:prstGeom>
                    <a:noFill/>
                    <a:ln>
                      <a:noFill/>
                    </a:ln>
                  </pic:spPr>
                </pic:pic>
              </a:graphicData>
            </a:graphic>
          </wp:inline>
        </w:drawing>
      </w:r>
    </w:p>
    <w:p w:rsidR="00CD6E82" w:rsidRPr="00CD6E82" w:rsidRDefault="00CD6E82" w:rsidP="00CD6E82">
      <w:pPr>
        <w:pStyle w:val="afffc"/>
        <w:ind w:firstLine="420"/>
        <w:jc w:val="left"/>
        <w:rPr>
          <w:rFonts w:ascii="黑体" w:eastAsia="黑体" w:hAnsi="黑体"/>
          <w:szCs w:val="21"/>
        </w:rPr>
      </w:pPr>
      <w:r w:rsidRPr="00CD6E82">
        <w:rPr>
          <w:rFonts w:ascii="黑体" w:eastAsia="黑体" w:hAnsi="黑体"/>
          <w:szCs w:val="21"/>
        </w:rPr>
        <w:t>Index symbol description:</w:t>
      </w:r>
    </w:p>
    <w:p w:rsidR="00CD6E82" w:rsidRPr="00CD6E82" w:rsidRDefault="00CD6E82" w:rsidP="00CD6E82">
      <w:pPr>
        <w:pStyle w:val="afffc"/>
        <w:ind w:firstLine="420"/>
        <w:jc w:val="left"/>
        <w:rPr>
          <w:rFonts w:ascii="黑体" w:eastAsia="黑体" w:hAnsi="黑体"/>
          <w:szCs w:val="21"/>
        </w:rPr>
      </w:pPr>
      <w:r w:rsidRPr="00CD6E82">
        <w:rPr>
          <w:rFonts w:ascii="黑体" w:eastAsia="黑体" w:hAnsi="黑体"/>
          <w:szCs w:val="21"/>
        </w:rPr>
        <w:t>A——Upper punch;</w:t>
      </w:r>
    </w:p>
    <w:p w:rsidR="00CD6E82" w:rsidRPr="00CD6E82" w:rsidRDefault="00CD6E82" w:rsidP="00CD6E82">
      <w:pPr>
        <w:pStyle w:val="afffc"/>
        <w:ind w:firstLine="420"/>
        <w:jc w:val="left"/>
        <w:rPr>
          <w:rFonts w:ascii="黑体" w:eastAsia="黑体" w:hAnsi="黑体"/>
          <w:szCs w:val="21"/>
        </w:rPr>
      </w:pPr>
      <w:r w:rsidRPr="00CD6E82">
        <w:rPr>
          <w:rFonts w:ascii="黑体" w:eastAsia="黑体" w:hAnsi="黑体"/>
          <w:szCs w:val="21"/>
        </w:rPr>
        <w:t>B——</w:t>
      </w:r>
      <w:r w:rsidR="001A1C3C">
        <w:rPr>
          <w:rFonts w:ascii="黑体" w:eastAsia="黑体" w:hAnsi="黑体" w:hint="eastAsia"/>
          <w:szCs w:val="21"/>
        </w:rPr>
        <w:t>D</w:t>
      </w:r>
      <w:r w:rsidRPr="00CD6E82">
        <w:rPr>
          <w:rFonts w:ascii="黑体" w:eastAsia="黑体" w:hAnsi="黑体"/>
          <w:szCs w:val="21"/>
        </w:rPr>
        <w:t>ie mold;</w:t>
      </w:r>
    </w:p>
    <w:p w:rsidR="00CD6E82" w:rsidRPr="00CD6E82" w:rsidRDefault="00CD6E82" w:rsidP="00CD6E82">
      <w:pPr>
        <w:pStyle w:val="afffc"/>
        <w:ind w:firstLine="420"/>
        <w:jc w:val="left"/>
        <w:rPr>
          <w:rFonts w:ascii="黑体" w:eastAsia="黑体" w:hAnsi="黑体"/>
          <w:szCs w:val="21"/>
        </w:rPr>
      </w:pPr>
      <w:r w:rsidRPr="00CD6E82">
        <w:rPr>
          <w:rFonts w:ascii="黑体" w:eastAsia="黑体" w:hAnsi="黑体"/>
          <w:szCs w:val="21"/>
        </w:rPr>
        <w:t>C——Punch jacket on upper die;</w:t>
      </w:r>
    </w:p>
    <w:p w:rsidR="00CD6E82" w:rsidRPr="00CD6E82" w:rsidRDefault="00CD6E82" w:rsidP="00CD6E82">
      <w:pPr>
        <w:pStyle w:val="afffc"/>
        <w:ind w:firstLine="420"/>
        <w:jc w:val="left"/>
        <w:rPr>
          <w:rFonts w:ascii="黑体" w:eastAsia="黑体" w:hAnsi="黑体"/>
          <w:szCs w:val="21"/>
        </w:rPr>
      </w:pPr>
      <w:r w:rsidRPr="00CD6E82">
        <w:rPr>
          <w:rFonts w:ascii="黑体" w:eastAsia="黑体" w:hAnsi="黑体"/>
          <w:szCs w:val="21"/>
        </w:rPr>
        <w:t>D——</w:t>
      </w:r>
      <w:r w:rsidR="001A1C3C">
        <w:rPr>
          <w:rFonts w:ascii="黑体" w:eastAsia="黑体" w:hAnsi="黑体" w:hint="eastAsia"/>
          <w:szCs w:val="21"/>
        </w:rPr>
        <w:t>S</w:t>
      </w:r>
      <w:r w:rsidRPr="00CD6E82">
        <w:rPr>
          <w:rFonts w:ascii="黑体" w:eastAsia="黑体" w:hAnsi="黑体"/>
          <w:szCs w:val="21"/>
        </w:rPr>
        <w:t>ample set;</w:t>
      </w:r>
    </w:p>
    <w:p w:rsidR="00CD6E82" w:rsidRPr="00CD6E82" w:rsidRDefault="00CD6E82" w:rsidP="00CD6E82">
      <w:pPr>
        <w:pStyle w:val="afffc"/>
        <w:ind w:firstLine="420"/>
        <w:jc w:val="left"/>
        <w:rPr>
          <w:rFonts w:ascii="黑体" w:eastAsia="黑体" w:hAnsi="黑体"/>
          <w:szCs w:val="21"/>
        </w:rPr>
      </w:pPr>
      <w:r w:rsidRPr="00CD6E82">
        <w:rPr>
          <w:rFonts w:ascii="黑体" w:eastAsia="黑体" w:hAnsi="黑体"/>
          <w:szCs w:val="21"/>
        </w:rPr>
        <w:t>E——Permanent magnetic powder;</w:t>
      </w:r>
    </w:p>
    <w:p w:rsidR="00CD6E82" w:rsidRPr="00CD6E82" w:rsidRDefault="00CD6E82" w:rsidP="00CD6E82">
      <w:pPr>
        <w:pStyle w:val="afffc"/>
        <w:ind w:firstLine="420"/>
        <w:jc w:val="left"/>
        <w:rPr>
          <w:rFonts w:ascii="黑体" w:eastAsia="黑体" w:hAnsi="黑体"/>
          <w:szCs w:val="21"/>
        </w:rPr>
      </w:pPr>
      <w:r w:rsidRPr="00CD6E82">
        <w:rPr>
          <w:rFonts w:ascii="黑体" w:eastAsia="黑体" w:hAnsi="黑体"/>
          <w:szCs w:val="21"/>
        </w:rPr>
        <w:lastRenderedPageBreak/>
        <w:t>F——Thin tape paper.</w:t>
      </w:r>
    </w:p>
    <w:p w:rsidR="00CD6E82" w:rsidRPr="00CD6E82" w:rsidRDefault="00CD6E82" w:rsidP="00CD6E82">
      <w:pPr>
        <w:pStyle w:val="afffc"/>
        <w:spacing w:afterLines="50" w:after="120"/>
        <w:ind w:firstLine="420"/>
        <w:jc w:val="center"/>
        <w:rPr>
          <w:rFonts w:ascii="黑体" w:eastAsia="黑体" w:hAnsi="黑体"/>
          <w:szCs w:val="21"/>
        </w:rPr>
      </w:pPr>
      <w:r w:rsidRPr="00CD6E82">
        <w:rPr>
          <w:rFonts w:ascii="黑体" w:eastAsia="黑体" w:hAnsi="黑体"/>
          <w:szCs w:val="21"/>
        </w:rPr>
        <w:t>Figure 3 Sample mold</w:t>
      </w:r>
    </w:p>
    <w:p w:rsidR="0030093F" w:rsidRDefault="0030093F" w:rsidP="0020300B">
      <w:pPr>
        <w:rPr>
          <w:rFonts w:ascii="黑体" w:eastAsia="黑体" w:hAnsi="黑体" w:cs="黑体"/>
          <w:sz w:val="21"/>
          <w:szCs w:val="21"/>
        </w:rPr>
      </w:pPr>
    </w:p>
    <w:p w:rsidR="0030093F" w:rsidRDefault="00A62B66" w:rsidP="009442D9">
      <w:pPr>
        <w:jc w:val="center"/>
        <w:rPr>
          <w:rFonts w:ascii="黑体" w:eastAsia="黑体" w:hAnsi="黑体" w:cs="黑体"/>
          <w:sz w:val="21"/>
          <w:szCs w:val="21"/>
        </w:rPr>
      </w:pPr>
      <w:r w:rsidRPr="000E1473">
        <w:rPr>
          <w:noProof/>
        </w:rPr>
        <w:drawing>
          <wp:inline distT="0" distB="0" distL="0" distR="0">
            <wp:extent cx="2298700" cy="2012950"/>
            <wp:effectExtent l="0" t="0" r="0" b="0"/>
            <wp:docPr id="13" name="图片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9"/>
                    <pic:cNvPicPr>
                      <a:picLocks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298700" cy="2012950"/>
                    </a:xfrm>
                    <a:prstGeom prst="rect">
                      <a:avLst/>
                    </a:prstGeom>
                    <a:noFill/>
                    <a:ln>
                      <a:noFill/>
                    </a:ln>
                  </pic:spPr>
                </pic:pic>
              </a:graphicData>
            </a:graphic>
          </wp:inline>
        </w:drawing>
      </w:r>
    </w:p>
    <w:p w:rsidR="009442D9" w:rsidRPr="009442D9" w:rsidRDefault="009442D9" w:rsidP="009442D9">
      <w:pPr>
        <w:pStyle w:val="afffc"/>
        <w:ind w:left="420" w:firstLineChars="0" w:firstLine="0"/>
        <w:jc w:val="left"/>
        <w:rPr>
          <w:rFonts w:ascii="黑体" w:eastAsia="黑体" w:hAnsi="黑体"/>
          <w:szCs w:val="21"/>
        </w:rPr>
      </w:pPr>
      <w:r w:rsidRPr="009442D9">
        <w:rPr>
          <w:rFonts w:ascii="黑体" w:eastAsia="黑体" w:hAnsi="黑体"/>
          <w:szCs w:val="21"/>
        </w:rPr>
        <w:t>Index symbol description:</w:t>
      </w:r>
    </w:p>
    <w:p w:rsidR="009442D9" w:rsidRPr="009442D9" w:rsidRDefault="009442D9" w:rsidP="009442D9">
      <w:pPr>
        <w:pStyle w:val="afffc"/>
        <w:ind w:left="420" w:firstLineChars="0" w:firstLine="0"/>
        <w:jc w:val="left"/>
        <w:rPr>
          <w:rFonts w:ascii="黑体" w:eastAsia="黑体" w:hAnsi="黑体"/>
          <w:szCs w:val="21"/>
        </w:rPr>
      </w:pPr>
      <w:r w:rsidRPr="009442D9">
        <w:rPr>
          <w:rFonts w:ascii="黑体" w:eastAsia="黑体" w:hAnsi="黑体"/>
          <w:szCs w:val="21"/>
        </w:rPr>
        <w:t>A——Hydraulic cylinder;</w:t>
      </w:r>
    </w:p>
    <w:p w:rsidR="009442D9" w:rsidRPr="009442D9" w:rsidRDefault="009442D9" w:rsidP="009442D9">
      <w:pPr>
        <w:pStyle w:val="afffc"/>
        <w:ind w:left="420" w:firstLineChars="0" w:firstLine="0"/>
        <w:jc w:val="left"/>
        <w:rPr>
          <w:rFonts w:ascii="黑体" w:eastAsia="黑体" w:hAnsi="黑体"/>
          <w:szCs w:val="21"/>
        </w:rPr>
      </w:pPr>
      <w:r w:rsidRPr="009442D9">
        <w:rPr>
          <w:rFonts w:ascii="黑体" w:eastAsia="黑体" w:hAnsi="黑体"/>
          <w:szCs w:val="21"/>
        </w:rPr>
        <w:t>B——</w:t>
      </w:r>
      <w:r>
        <w:rPr>
          <w:rFonts w:ascii="黑体" w:eastAsia="黑体" w:hAnsi="黑体" w:hint="eastAsia"/>
          <w:szCs w:val="21"/>
        </w:rPr>
        <w:t>P</w:t>
      </w:r>
      <w:r w:rsidRPr="009442D9">
        <w:rPr>
          <w:rFonts w:ascii="黑体" w:eastAsia="黑体" w:hAnsi="黑体"/>
          <w:szCs w:val="21"/>
        </w:rPr>
        <w:t>iston;</w:t>
      </w:r>
    </w:p>
    <w:p w:rsidR="009442D9" w:rsidRPr="009442D9" w:rsidRDefault="009442D9" w:rsidP="009442D9">
      <w:pPr>
        <w:pStyle w:val="afffc"/>
        <w:ind w:left="420" w:firstLineChars="0" w:firstLine="0"/>
        <w:jc w:val="left"/>
        <w:rPr>
          <w:rFonts w:ascii="黑体" w:eastAsia="黑体" w:hAnsi="黑体"/>
          <w:szCs w:val="21"/>
        </w:rPr>
      </w:pPr>
      <w:r w:rsidRPr="009442D9">
        <w:rPr>
          <w:rFonts w:ascii="黑体" w:eastAsia="黑体" w:hAnsi="黑体"/>
          <w:szCs w:val="21"/>
        </w:rPr>
        <w:t>C——Upper die punch;</w:t>
      </w:r>
    </w:p>
    <w:p w:rsidR="009442D9" w:rsidRPr="009442D9" w:rsidRDefault="009442D9" w:rsidP="009442D9">
      <w:pPr>
        <w:pStyle w:val="afffc"/>
        <w:ind w:left="420" w:firstLineChars="0" w:firstLine="0"/>
        <w:jc w:val="left"/>
        <w:rPr>
          <w:rFonts w:ascii="黑体" w:eastAsia="黑体" w:hAnsi="黑体"/>
          <w:szCs w:val="21"/>
        </w:rPr>
      </w:pPr>
      <w:r w:rsidRPr="009442D9">
        <w:rPr>
          <w:rFonts w:ascii="黑体" w:eastAsia="黑体" w:hAnsi="黑体"/>
          <w:szCs w:val="21"/>
        </w:rPr>
        <w:t>D——sample mold.</w:t>
      </w:r>
    </w:p>
    <w:p w:rsidR="009442D9" w:rsidRDefault="009442D9" w:rsidP="009442D9">
      <w:pPr>
        <w:pStyle w:val="afffc"/>
        <w:ind w:left="420" w:firstLineChars="0" w:firstLine="0"/>
        <w:jc w:val="center"/>
        <w:rPr>
          <w:rFonts w:ascii="黑体" w:eastAsia="黑体" w:hAnsi="黑体"/>
          <w:szCs w:val="21"/>
        </w:rPr>
      </w:pPr>
      <w:r w:rsidRPr="009442D9">
        <w:rPr>
          <w:rFonts w:ascii="黑体" w:eastAsia="黑体" w:hAnsi="黑体"/>
          <w:szCs w:val="21"/>
        </w:rPr>
        <w:t>Figure 4 Powder pressing device</w:t>
      </w:r>
    </w:p>
    <w:p w:rsidR="009559BC" w:rsidRPr="009442D9" w:rsidRDefault="009559BC" w:rsidP="009442D9">
      <w:pPr>
        <w:pStyle w:val="afffc"/>
        <w:ind w:left="420" w:firstLineChars="0" w:firstLine="0"/>
        <w:jc w:val="center"/>
        <w:rPr>
          <w:rFonts w:ascii="黑体" w:eastAsia="黑体" w:hAnsi="黑体"/>
          <w:szCs w:val="21"/>
        </w:rPr>
      </w:pPr>
    </w:p>
    <w:p w:rsidR="00CC02C4" w:rsidRPr="00CC02C4" w:rsidRDefault="00CC02C4" w:rsidP="00CC02C4">
      <w:pPr>
        <w:tabs>
          <w:tab w:val="left" w:pos="1950"/>
        </w:tabs>
        <w:jc w:val="both"/>
        <w:rPr>
          <w:rFonts w:ascii="黑体" w:eastAsia="黑体" w:hAnsi="黑体"/>
          <w:sz w:val="21"/>
        </w:rPr>
      </w:pPr>
      <w:r w:rsidRPr="00CC02C4">
        <w:rPr>
          <w:rFonts w:ascii="黑体" w:eastAsia="黑体" w:hAnsi="黑体"/>
          <w:sz w:val="21"/>
        </w:rPr>
        <w:t>6.2.2 Preparation method</w:t>
      </w:r>
    </w:p>
    <w:p w:rsidR="00CC02C4" w:rsidRPr="00CC02C4" w:rsidRDefault="00CC02C4" w:rsidP="00CC02C4">
      <w:pPr>
        <w:tabs>
          <w:tab w:val="left" w:pos="1950"/>
        </w:tabs>
        <w:jc w:val="both"/>
        <w:rPr>
          <w:rFonts w:ascii="黑体" w:eastAsia="黑体" w:hAnsi="黑体"/>
          <w:sz w:val="21"/>
        </w:rPr>
      </w:pPr>
      <w:r w:rsidRPr="00CC02C4">
        <w:rPr>
          <w:rFonts w:ascii="黑体" w:eastAsia="黑体" w:hAnsi="黑体"/>
          <w:sz w:val="21"/>
        </w:rPr>
        <w:t>6.2.2.1 Clean the sample mold. The cleaned sample mold should be free of powder and other dirt residues.</w:t>
      </w:r>
    </w:p>
    <w:p w:rsidR="00CC02C4" w:rsidRPr="00CC02C4" w:rsidRDefault="00CC02C4" w:rsidP="00CC02C4">
      <w:pPr>
        <w:tabs>
          <w:tab w:val="left" w:pos="1950"/>
        </w:tabs>
        <w:jc w:val="both"/>
        <w:rPr>
          <w:rFonts w:ascii="黑体" w:eastAsia="黑体" w:hAnsi="黑体"/>
          <w:sz w:val="21"/>
        </w:rPr>
      </w:pPr>
      <w:r w:rsidRPr="00CC02C4">
        <w:rPr>
          <w:rFonts w:ascii="黑体" w:eastAsia="黑体" w:hAnsi="黑体"/>
          <w:sz w:val="21"/>
        </w:rPr>
        <w:t xml:space="preserve">6.2.2.2 Seal one end of the sample sleeve with a thin circular tape, ensuring that the edge of the circular tape is between the inner and outer diameters of the sample sleeve. Weigh its mass and record it as </w:t>
      </w:r>
      <w:r w:rsidRPr="005F61C2">
        <w:rPr>
          <w:rFonts w:ascii="黑体" w:eastAsia="黑体" w:hAnsi="黑体"/>
          <w:i/>
          <w:sz w:val="21"/>
        </w:rPr>
        <w:t>W</w:t>
      </w:r>
      <w:r w:rsidRPr="00B50D30">
        <w:rPr>
          <w:rFonts w:ascii="黑体" w:eastAsia="黑体" w:hAnsi="黑体"/>
          <w:sz w:val="21"/>
          <w:vertAlign w:val="subscript"/>
        </w:rPr>
        <w:t>0</w:t>
      </w:r>
      <w:r w:rsidRPr="00CC02C4">
        <w:rPr>
          <w:rFonts w:ascii="黑体" w:eastAsia="黑体" w:hAnsi="黑体"/>
          <w:sz w:val="21"/>
        </w:rPr>
        <w:t>.</w:t>
      </w:r>
    </w:p>
    <w:p w:rsidR="00CC02C4" w:rsidRPr="00CC02C4" w:rsidRDefault="00CC02C4" w:rsidP="00CC02C4">
      <w:pPr>
        <w:tabs>
          <w:tab w:val="left" w:pos="1950"/>
        </w:tabs>
        <w:jc w:val="both"/>
        <w:rPr>
          <w:rFonts w:ascii="黑体" w:eastAsia="黑体" w:hAnsi="黑体"/>
          <w:sz w:val="21"/>
        </w:rPr>
      </w:pPr>
      <w:r w:rsidRPr="00CC02C4">
        <w:rPr>
          <w:rFonts w:ascii="黑体" w:eastAsia="黑体" w:hAnsi="黑体"/>
          <w:sz w:val="21"/>
        </w:rPr>
        <w:t>6.2.2.3 Assemble the sample mold, place the sample sleeve and upper mold punching outer sleeve into the mold, as shown in Figure 3.</w:t>
      </w:r>
    </w:p>
    <w:p w:rsidR="00CC02C4" w:rsidRDefault="00CC02C4" w:rsidP="00CC02C4">
      <w:pPr>
        <w:tabs>
          <w:tab w:val="left" w:pos="1950"/>
        </w:tabs>
        <w:jc w:val="both"/>
        <w:rPr>
          <w:rFonts w:ascii="黑体" w:eastAsia="黑体" w:hAnsi="黑体"/>
          <w:sz w:val="21"/>
        </w:rPr>
      </w:pPr>
      <w:r w:rsidRPr="00CC02C4">
        <w:rPr>
          <w:rFonts w:ascii="黑体" w:eastAsia="黑体" w:hAnsi="黑体"/>
          <w:sz w:val="21"/>
        </w:rPr>
        <w:t>6.2.2.4 Weigh the magnetic particle mass calculated based on the volume and density of the sample set at (5.4 ± 0.4) g/cm</w:t>
      </w:r>
      <w:r w:rsidRPr="00CC02C4">
        <w:rPr>
          <w:rFonts w:ascii="黑体" w:eastAsia="黑体" w:hAnsi="黑体"/>
          <w:sz w:val="21"/>
          <w:vertAlign w:val="superscript"/>
        </w:rPr>
        <w:t>3</w:t>
      </w:r>
      <w:r w:rsidRPr="00CC02C4">
        <w:rPr>
          <w:rFonts w:ascii="黑体" w:eastAsia="黑体" w:hAnsi="黑体"/>
          <w:sz w:val="21"/>
        </w:rPr>
        <w:t xml:space="preserve"> using a balance. Load the magnetic powder into the volume of the combination of the sample sleeve and the upper die punching outer sleeve, adjust the powder to be flat, place the sample mold on the powder pressing device, and adjust it to be in the center.</w:t>
      </w:r>
    </w:p>
    <w:p w:rsidR="00B50D30" w:rsidRPr="00CC02C4" w:rsidRDefault="00CC02C4" w:rsidP="00CC02C4">
      <w:pPr>
        <w:tabs>
          <w:tab w:val="left" w:pos="1950"/>
        </w:tabs>
        <w:jc w:val="both"/>
        <w:rPr>
          <w:rFonts w:ascii="黑体" w:eastAsia="黑体" w:hAnsi="黑体"/>
          <w:sz w:val="21"/>
        </w:rPr>
      </w:pPr>
      <w:r w:rsidRPr="00CC02C4">
        <w:rPr>
          <w:rFonts w:ascii="黑体" w:eastAsia="黑体" w:hAnsi="黑体"/>
          <w:sz w:val="21"/>
        </w:rPr>
        <w:t xml:space="preserve">6.2.2.5 </w:t>
      </w:r>
      <w:r w:rsidR="00B50D30" w:rsidRPr="00B50D30">
        <w:rPr>
          <w:rFonts w:ascii="黑体" w:eastAsia="黑体" w:hAnsi="黑体"/>
          <w:sz w:val="21"/>
        </w:rPr>
        <w:t xml:space="preserve">Under appropriate pressure </w:t>
      </w:r>
      <w:r w:rsidR="00B50D30" w:rsidRPr="005F61C2">
        <w:rPr>
          <w:rFonts w:ascii="黑体" w:eastAsia="黑体" w:hAnsi="黑体"/>
          <w:i/>
          <w:sz w:val="21"/>
        </w:rPr>
        <w:t>P</w:t>
      </w:r>
      <w:r w:rsidR="00B50D30" w:rsidRPr="00B50D30">
        <w:rPr>
          <w:rFonts w:ascii="黑体" w:eastAsia="黑体" w:hAnsi="黑体"/>
          <w:sz w:val="21"/>
        </w:rPr>
        <w:t xml:space="preserve"> (225MPa~375MPa), press for a certain distance and hold for 3-5 minutes to ensure that the permanent magnetic powder is pressed into the sample sleeve, and the end face of the sample and the end face of the sample sleeve are flush.</w:t>
      </w:r>
    </w:p>
    <w:p w:rsidR="00B50D30" w:rsidRPr="00CC02C4" w:rsidRDefault="00CC02C4" w:rsidP="00CC02C4">
      <w:pPr>
        <w:tabs>
          <w:tab w:val="left" w:pos="1950"/>
        </w:tabs>
        <w:jc w:val="both"/>
        <w:rPr>
          <w:rFonts w:ascii="黑体" w:eastAsia="黑体" w:hAnsi="黑体"/>
          <w:sz w:val="21"/>
        </w:rPr>
      </w:pPr>
      <w:r w:rsidRPr="00CC02C4">
        <w:rPr>
          <w:rFonts w:ascii="黑体" w:eastAsia="黑体" w:hAnsi="黑体"/>
          <w:sz w:val="21"/>
        </w:rPr>
        <w:t xml:space="preserve">6.2.2.6 </w:t>
      </w:r>
      <w:r w:rsidR="00B50D30" w:rsidRPr="00B50D30">
        <w:rPr>
          <w:rFonts w:ascii="黑体" w:eastAsia="黑体" w:hAnsi="黑体"/>
          <w:sz w:val="21"/>
        </w:rPr>
        <w:t>After pressing is completed, unload the pressure, take out the sample mold and sample sleeve, and check the bonding condition of the powder inside the sample sleeve. If it is found that the sample does not meet the requirements of 6.1.4, return to step 6.2.2.1 to make a new sample.</w:t>
      </w:r>
    </w:p>
    <w:p w:rsidR="00B50D30" w:rsidRDefault="00CC02C4" w:rsidP="00CC02C4">
      <w:pPr>
        <w:tabs>
          <w:tab w:val="left" w:pos="1950"/>
        </w:tabs>
        <w:jc w:val="both"/>
        <w:rPr>
          <w:rFonts w:ascii="黑体" w:eastAsia="黑体" w:hAnsi="黑体"/>
          <w:sz w:val="21"/>
        </w:rPr>
      </w:pPr>
      <w:r w:rsidRPr="00CC02C4">
        <w:rPr>
          <w:rFonts w:ascii="黑体" w:eastAsia="黑体" w:hAnsi="黑体"/>
          <w:sz w:val="21"/>
        </w:rPr>
        <w:t xml:space="preserve">6.2.2.7 </w:t>
      </w:r>
      <w:r w:rsidR="00B50D30" w:rsidRPr="00B50D30">
        <w:rPr>
          <w:rFonts w:ascii="黑体" w:eastAsia="黑体" w:hAnsi="黑体"/>
          <w:sz w:val="21"/>
        </w:rPr>
        <w:t xml:space="preserve">If the sample produced is qualified, clean the excess powder on the outer wall of the sample sleeve and the outer edges of both ends, weigh its total mass, and record it as </w:t>
      </w:r>
      <w:r w:rsidR="00B50D30" w:rsidRPr="00B50D30">
        <w:rPr>
          <w:rFonts w:ascii="黑体" w:eastAsia="黑体" w:hAnsi="黑体"/>
          <w:i/>
          <w:sz w:val="21"/>
        </w:rPr>
        <w:t>m</w:t>
      </w:r>
      <w:r w:rsidR="00B50D30" w:rsidRPr="00B50D30">
        <w:rPr>
          <w:rFonts w:ascii="黑体" w:eastAsia="黑体" w:hAnsi="黑体"/>
          <w:sz w:val="21"/>
          <w:vertAlign w:val="subscript"/>
        </w:rPr>
        <w:t>t</w:t>
      </w:r>
      <w:r w:rsidR="00B50D30" w:rsidRPr="00B50D30">
        <w:rPr>
          <w:rFonts w:ascii="黑体" w:eastAsia="黑体" w:hAnsi="黑体"/>
          <w:sz w:val="21"/>
        </w:rPr>
        <w:t xml:space="preserve">. The actual mass of powder loaded into the sample sleeve is </w:t>
      </w:r>
      <w:r w:rsidR="00B50D30" w:rsidRPr="00B50D30">
        <w:rPr>
          <w:rFonts w:ascii="黑体" w:eastAsia="黑体" w:hAnsi="黑体"/>
          <w:i/>
          <w:sz w:val="21"/>
        </w:rPr>
        <w:t>m</w:t>
      </w:r>
      <w:r w:rsidR="00B50D30" w:rsidRPr="00B50D30">
        <w:rPr>
          <w:rFonts w:ascii="黑体" w:eastAsia="黑体" w:hAnsi="黑体"/>
          <w:sz w:val="21"/>
          <w:vertAlign w:val="subscript"/>
        </w:rPr>
        <w:t>p</w:t>
      </w:r>
      <w:r w:rsidR="00B50D30" w:rsidRPr="00B50D30">
        <w:rPr>
          <w:rFonts w:ascii="黑体" w:eastAsia="黑体" w:hAnsi="黑体"/>
          <w:sz w:val="21"/>
        </w:rPr>
        <w:t>=</w:t>
      </w:r>
      <w:r w:rsidR="00B50D30" w:rsidRPr="00B50D30">
        <w:rPr>
          <w:rFonts w:ascii="黑体" w:eastAsia="黑体" w:hAnsi="黑体"/>
          <w:i/>
          <w:sz w:val="21"/>
        </w:rPr>
        <w:t>m</w:t>
      </w:r>
      <w:r w:rsidR="00B50D30" w:rsidRPr="00B50D30">
        <w:rPr>
          <w:rFonts w:ascii="黑体" w:eastAsia="黑体" w:hAnsi="黑体"/>
          <w:sz w:val="21"/>
          <w:vertAlign w:val="subscript"/>
        </w:rPr>
        <w:t>t</w:t>
      </w:r>
      <w:r w:rsidR="00B50D30" w:rsidRPr="00B50D30">
        <w:rPr>
          <w:rFonts w:ascii="黑体" w:eastAsia="黑体" w:hAnsi="黑体"/>
          <w:sz w:val="21"/>
        </w:rPr>
        <w:t>-</w:t>
      </w:r>
      <w:r w:rsidR="00B50D30" w:rsidRPr="00B50D30">
        <w:rPr>
          <w:rFonts w:ascii="黑体" w:eastAsia="黑体" w:hAnsi="黑体"/>
          <w:i/>
          <w:sz w:val="21"/>
        </w:rPr>
        <w:t>m</w:t>
      </w:r>
      <w:r w:rsidR="00B50D30" w:rsidRPr="00B50D30">
        <w:rPr>
          <w:rFonts w:ascii="黑体" w:eastAsia="黑体" w:hAnsi="黑体"/>
          <w:sz w:val="21"/>
          <w:vertAlign w:val="subscript"/>
        </w:rPr>
        <w:t>0</w:t>
      </w:r>
      <w:r w:rsidR="00B50D30" w:rsidRPr="00B50D30">
        <w:rPr>
          <w:rFonts w:ascii="黑体" w:eastAsia="黑体" w:hAnsi="黑体"/>
          <w:sz w:val="21"/>
        </w:rPr>
        <w:t>.</w:t>
      </w:r>
    </w:p>
    <w:p w:rsidR="00CC02C4" w:rsidRDefault="00CC02C4" w:rsidP="00B50D30">
      <w:pPr>
        <w:jc w:val="both"/>
        <w:rPr>
          <w:rFonts w:ascii="黑体" w:eastAsia="黑体" w:hAnsi="黑体" w:cs="黑体"/>
          <w:sz w:val="21"/>
          <w:szCs w:val="21"/>
        </w:rPr>
      </w:pPr>
      <w:r w:rsidRPr="00CC02C4">
        <w:rPr>
          <w:rFonts w:ascii="黑体" w:eastAsia="黑体" w:hAnsi="黑体"/>
          <w:sz w:val="21"/>
        </w:rPr>
        <w:t xml:space="preserve">6.2.2.8 </w:t>
      </w:r>
      <w:r w:rsidR="00B50D30" w:rsidRPr="00B50D30">
        <w:rPr>
          <w:rFonts w:ascii="黑体" w:eastAsia="黑体" w:hAnsi="黑体" w:cs="黑体"/>
          <w:sz w:val="21"/>
          <w:szCs w:val="21"/>
        </w:rPr>
        <w:t>Symmetrically stick the other end of the sample sleeve with thin adhesive tape.</w:t>
      </w:r>
    </w:p>
    <w:p w:rsidR="006C698F" w:rsidRPr="006C698F" w:rsidRDefault="006C698F" w:rsidP="006C698F">
      <w:pPr>
        <w:pStyle w:val="1"/>
        <w:keepNext w:val="0"/>
        <w:tabs>
          <w:tab w:val="left" w:pos="432"/>
        </w:tabs>
        <w:spacing w:beforeLines="50" w:before="120" w:afterLines="50" w:after="120" w:line="400" w:lineRule="exact"/>
        <w:textAlignment w:val="baseline"/>
        <w:rPr>
          <w:rFonts w:ascii="黑体" w:eastAsia="黑体" w:hAnsi="黑体"/>
          <w:b w:val="0"/>
          <w:sz w:val="21"/>
          <w:szCs w:val="21"/>
        </w:rPr>
      </w:pPr>
      <w:r w:rsidRPr="006C698F">
        <w:rPr>
          <w:rFonts w:ascii="黑体" w:eastAsia="黑体" w:hAnsi="黑体"/>
          <w:b w:val="0"/>
          <w:sz w:val="21"/>
          <w:szCs w:val="21"/>
        </w:rPr>
        <w:t>7  Main magnetic properties measurements</w:t>
      </w:r>
    </w:p>
    <w:p w:rsidR="006C698F" w:rsidRDefault="006C698F" w:rsidP="006C698F">
      <w:pPr>
        <w:pStyle w:val="afffc"/>
        <w:ind w:firstLineChars="0" w:firstLine="0"/>
        <w:rPr>
          <w:rFonts w:ascii="黑体" w:eastAsia="黑体" w:hAnsi="黑体"/>
        </w:rPr>
      </w:pPr>
      <w:r w:rsidRPr="006C698F">
        <w:rPr>
          <w:rFonts w:ascii="黑体" w:eastAsia="黑体" w:hAnsi="黑体"/>
        </w:rPr>
        <w:lastRenderedPageBreak/>
        <w:t>7.1 The measurement of main magnetic properties should be carried out at a temperature of 23°C ± 3°C. The measurement sample should be placed in an environment that meets the conditions for more than 1 hour before measurement.</w:t>
      </w:r>
    </w:p>
    <w:p w:rsidR="006C698F" w:rsidRDefault="006C698F" w:rsidP="006C698F">
      <w:pPr>
        <w:pStyle w:val="afffc"/>
        <w:ind w:firstLineChars="0" w:firstLine="0"/>
        <w:rPr>
          <w:rFonts w:ascii="黑体" w:eastAsia="黑体" w:hAnsi="黑体"/>
        </w:rPr>
      </w:pPr>
      <w:r w:rsidRPr="006C698F">
        <w:rPr>
          <w:rFonts w:ascii="黑体" w:eastAsia="黑体" w:hAnsi="黑体"/>
        </w:rPr>
        <w:t>7.2 Pre-magnetize the sample to saturation in a pulse magnetic field with a magnetic field intensity not less than 3 times the intrinsic coercive force (</w:t>
      </w:r>
      <w:r w:rsidRPr="00340FB2">
        <w:rPr>
          <w:rFonts w:ascii="黑体" w:eastAsia="黑体" w:hAnsi="黑体"/>
          <w:i/>
        </w:rPr>
        <w:t>H</w:t>
      </w:r>
      <w:r w:rsidRPr="006C698F">
        <w:rPr>
          <w:rFonts w:ascii="黑体" w:eastAsia="黑体" w:hAnsi="黑体"/>
          <w:vertAlign w:val="subscript"/>
        </w:rPr>
        <w:t>cJ</w:t>
      </w:r>
      <w:r w:rsidRPr="006C698F">
        <w:rPr>
          <w:rFonts w:ascii="黑体" w:eastAsia="黑体" w:hAnsi="黑体"/>
        </w:rPr>
        <w:t>) of the material.</w:t>
      </w:r>
    </w:p>
    <w:p w:rsidR="006C698F" w:rsidRPr="006C698F" w:rsidRDefault="006C698F" w:rsidP="006C698F">
      <w:pPr>
        <w:pStyle w:val="afffc"/>
        <w:ind w:firstLineChars="0" w:firstLine="0"/>
        <w:rPr>
          <w:rFonts w:ascii="黑体" w:eastAsia="黑体" w:hAnsi="黑体"/>
        </w:rPr>
      </w:pPr>
      <w:r w:rsidRPr="006C698F">
        <w:rPr>
          <w:rFonts w:ascii="黑体" w:eastAsia="黑体" w:hAnsi="黑体"/>
        </w:rPr>
        <w:t>7.3 The test specimen should be clamped between the electromagnet pole heads to eliminate the expansion effect produced during pre-magnetization and reduce the air gap.</w:t>
      </w:r>
    </w:p>
    <w:p w:rsidR="006C698F" w:rsidRPr="006C698F" w:rsidRDefault="006C698F" w:rsidP="006C698F">
      <w:pPr>
        <w:pStyle w:val="afffc"/>
        <w:ind w:firstLineChars="0" w:firstLine="0"/>
        <w:rPr>
          <w:rFonts w:ascii="黑体" w:eastAsia="黑体" w:hAnsi="黑体"/>
        </w:rPr>
      </w:pPr>
      <w:r w:rsidRPr="006C698F">
        <w:rPr>
          <w:rFonts w:ascii="黑体" w:eastAsia="黑体" w:hAnsi="黑体"/>
        </w:rPr>
        <w:t xml:space="preserve">7.4 The sample is placed in the uniform magnetic field area of </w:t>
      </w:r>
      <w:r w:rsidRPr="006C698F">
        <w:rPr>
          <w:rFonts w:ascii="MS Gothic" w:eastAsia="MS Gothic" w:hAnsi="MS Gothic" w:cs="MS Gothic" w:hint="eastAsia"/>
        </w:rPr>
        <w:t>​​</w:t>
      </w:r>
      <w:r w:rsidRPr="006C698F">
        <w:rPr>
          <w:rFonts w:ascii="黑体" w:eastAsia="黑体" w:hAnsi="黑体"/>
        </w:rPr>
        <w:t>the two pole surfaces of the electromagnet pole head, and the pre-magnetization direction is consistent with the direction of the magnetic field.</w:t>
      </w:r>
    </w:p>
    <w:p w:rsidR="006C698F" w:rsidRPr="006C698F" w:rsidRDefault="006C698F" w:rsidP="006C698F">
      <w:pPr>
        <w:pStyle w:val="afffc"/>
        <w:ind w:firstLineChars="0" w:firstLine="0"/>
        <w:rPr>
          <w:rFonts w:ascii="黑体" w:eastAsia="黑体" w:hAnsi="黑体"/>
        </w:rPr>
      </w:pPr>
      <w:r w:rsidRPr="006C698F">
        <w:rPr>
          <w:rFonts w:ascii="黑体" w:eastAsia="黑体" w:hAnsi="黑体"/>
        </w:rPr>
        <w:t>7.5 The detection coil should be in the middle of the specimen.</w:t>
      </w:r>
    </w:p>
    <w:p w:rsidR="006C698F" w:rsidRPr="006C698F" w:rsidRDefault="006C698F" w:rsidP="006C698F">
      <w:pPr>
        <w:pStyle w:val="afffc"/>
        <w:ind w:firstLineChars="0" w:firstLine="0"/>
        <w:rPr>
          <w:rFonts w:ascii="黑体" w:eastAsia="黑体" w:hAnsi="黑体"/>
        </w:rPr>
      </w:pPr>
      <w:r w:rsidRPr="006C698F">
        <w:rPr>
          <w:rFonts w:ascii="黑体" w:eastAsia="黑体" w:hAnsi="黑体"/>
        </w:rPr>
        <w:t xml:space="preserve">7.6 Input the effective cross-sectional area (or effective diameter), mass and other parameters of the sample into the testing device, </w:t>
      </w:r>
      <w:r w:rsidR="00B50048" w:rsidRPr="00B50048">
        <w:rPr>
          <w:rFonts w:ascii="黑体" w:eastAsia="黑体" w:hAnsi="黑体"/>
          <w:szCs w:val="21"/>
        </w:rPr>
        <w:t>and use the B-H measuring instrument to draw the</w:t>
      </w:r>
      <w:r w:rsidR="00B50048" w:rsidRPr="00B50048">
        <w:rPr>
          <w:rFonts w:ascii="黑体" w:eastAsia="黑体" w:hAnsi="黑体"/>
          <w:i/>
          <w:szCs w:val="21"/>
        </w:rPr>
        <w:t xml:space="preserve"> J </w:t>
      </w:r>
      <w:r w:rsidR="00B50048" w:rsidRPr="00B50048">
        <w:rPr>
          <w:rFonts w:ascii="黑体" w:eastAsia="黑体" w:hAnsi="黑体"/>
          <w:szCs w:val="21"/>
        </w:rPr>
        <w:t>(</w:t>
      </w:r>
      <w:r w:rsidR="00B50048" w:rsidRPr="00B50048">
        <w:rPr>
          <w:rFonts w:ascii="黑体" w:eastAsia="黑体" w:hAnsi="黑体"/>
          <w:i/>
          <w:szCs w:val="21"/>
        </w:rPr>
        <w:t>H</w:t>
      </w:r>
      <w:r w:rsidR="00B50048" w:rsidRPr="00B50048">
        <w:rPr>
          <w:rFonts w:ascii="黑体" w:eastAsia="黑体" w:hAnsi="黑体"/>
          <w:szCs w:val="21"/>
        </w:rPr>
        <w:t xml:space="preserve">) demagnetization and </w:t>
      </w:r>
      <w:r w:rsidR="00B50048" w:rsidRPr="00B50048">
        <w:rPr>
          <w:rFonts w:ascii="黑体" w:eastAsia="黑体" w:hAnsi="黑体"/>
          <w:i/>
          <w:szCs w:val="21"/>
        </w:rPr>
        <w:t>B</w:t>
      </w:r>
      <w:r w:rsidR="00B50048" w:rsidRPr="00B50048">
        <w:rPr>
          <w:rFonts w:ascii="黑体" w:eastAsia="黑体" w:hAnsi="黑体"/>
          <w:szCs w:val="21"/>
        </w:rPr>
        <w:t>(</w:t>
      </w:r>
      <w:r w:rsidR="00B50048" w:rsidRPr="00B50048">
        <w:rPr>
          <w:rFonts w:ascii="黑体" w:eastAsia="黑体" w:hAnsi="黑体"/>
          <w:i/>
          <w:szCs w:val="21"/>
        </w:rPr>
        <w:t>H</w:t>
      </w:r>
      <w:r w:rsidR="00B50048" w:rsidRPr="00B50048">
        <w:rPr>
          <w:rFonts w:ascii="黑体" w:eastAsia="黑体" w:hAnsi="黑体"/>
          <w:szCs w:val="21"/>
        </w:rPr>
        <w:t>) demagnetization curve under the effective cross-sectional area of the sample curve</w:t>
      </w:r>
      <w:r w:rsidR="00B50048">
        <w:rPr>
          <w:rFonts w:ascii="黑体" w:eastAsia="黑体" w:hAnsi="黑体"/>
          <w:szCs w:val="21"/>
        </w:rPr>
        <w:t>.</w:t>
      </w:r>
      <w:r w:rsidRPr="006C698F">
        <w:rPr>
          <w:rFonts w:ascii="黑体" w:eastAsia="黑体" w:hAnsi="黑体"/>
        </w:rPr>
        <w:t>The main magnetic properties should be kept with three significant figures after the decimal point. The retention of significant figures shall be in accordance with the rules of GB/T 8170.</w:t>
      </w:r>
    </w:p>
    <w:p w:rsidR="00340FB2" w:rsidRPr="00340FB2" w:rsidRDefault="00340FB2" w:rsidP="00340FB2">
      <w:pPr>
        <w:pStyle w:val="1"/>
        <w:keepNext w:val="0"/>
        <w:tabs>
          <w:tab w:val="left" w:pos="432"/>
        </w:tabs>
        <w:spacing w:beforeLines="50" w:before="120" w:afterLines="50" w:after="120" w:line="400" w:lineRule="exact"/>
        <w:textAlignment w:val="baseline"/>
        <w:rPr>
          <w:rFonts w:ascii="黑体" w:eastAsia="黑体" w:hAnsi="黑体"/>
          <w:b w:val="0"/>
          <w:sz w:val="21"/>
          <w:szCs w:val="21"/>
        </w:rPr>
      </w:pPr>
      <w:r w:rsidRPr="00340FB2">
        <w:rPr>
          <w:rFonts w:ascii="黑体" w:eastAsia="黑体" w:hAnsi="黑体"/>
          <w:b w:val="0"/>
          <w:sz w:val="21"/>
          <w:szCs w:val="21"/>
        </w:rPr>
        <w:t>8  Determination of main magnetic properties</w:t>
      </w:r>
      <w:bookmarkStart w:id="5" w:name="_GoBack"/>
      <w:bookmarkEnd w:id="5"/>
    </w:p>
    <w:p w:rsidR="00340FB2" w:rsidRPr="00340FB2" w:rsidRDefault="00340FB2" w:rsidP="00340FB2">
      <w:pPr>
        <w:pStyle w:val="afffc"/>
        <w:tabs>
          <w:tab w:val="center" w:pos="4201"/>
          <w:tab w:val="right" w:leader="dot" w:pos="9298"/>
        </w:tabs>
        <w:ind w:firstLineChars="0" w:firstLine="0"/>
        <w:rPr>
          <w:rFonts w:ascii="黑体" w:eastAsia="黑体" w:hAnsi="黑体"/>
        </w:rPr>
      </w:pPr>
      <w:r w:rsidRPr="00340FB2">
        <w:rPr>
          <w:rFonts w:ascii="黑体" w:eastAsia="黑体" w:hAnsi="黑体"/>
        </w:rPr>
        <w:t xml:space="preserve">8.1 Residual magnetism </w:t>
      </w:r>
      <w:r w:rsidRPr="00340FB2">
        <w:rPr>
          <w:rFonts w:ascii="黑体" w:eastAsia="黑体" w:hAnsi="黑体"/>
          <w:i/>
        </w:rPr>
        <w:t>B</w:t>
      </w:r>
      <w:r w:rsidRPr="00340FB2">
        <w:rPr>
          <w:rFonts w:ascii="黑体" w:eastAsia="黑体" w:hAnsi="黑体"/>
          <w:vertAlign w:val="subscript"/>
        </w:rPr>
        <w:t>r</w:t>
      </w:r>
    </w:p>
    <w:p w:rsidR="00CC02C4" w:rsidRDefault="00340FB2" w:rsidP="006B1C45">
      <w:pPr>
        <w:pStyle w:val="afffc"/>
        <w:tabs>
          <w:tab w:val="center" w:pos="4201"/>
          <w:tab w:val="right" w:leader="dot" w:pos="9298"/>
        </w:tabs>
        <w:ind w:firstLineChars="0" w:firstLine="0"/>
        <w:jc w:val="left"/>
        <w:rPr>
          <w:rFonts w:ascii="黑体" w:eastAsia="黑体" w:hAnsi="黑体" w:cs="黑体"/>
          <w:szCs w:val="21"/>
        </w:rPr>
      </w:pPr>
      <w:r w:rsidRPr="00340FB2">
        <w:rPr>
          <w:rFonts w:ascii="黑体" w:eastAsia="黑体" w:hAnsi="黑体" w:cs="黑体"/>
          <w:szCs w:val="21"/>
        </w:rPr>
        <w:t xml:space="preserve">The residual magnetization </w:t>
      </w:r>
      <w:r w:rsidRPr="00340FB2">
        <w:rPr>
          <w:rFonts w:ascii="黑体" w:eastAsia="黑体" w:hAnsi="黑体" w:cs="黑体"/>
          <w:i/>
          <w:szCs w:val="21"/>
        </w:rPr>
        <w:t>B</w:t>
      </w:r>
      <w:r w:rsidRPr="00340FB2">
        <w:rPr>
          <w:rFonts w:ascii="黑体" w:eastAsia="黑体" w:hAnsi="黑体" w:cs="黑体"/>
          <w:szCs w:val="21"/>
          <w:vertAlign w:val="subscript"/>
        </w:rPr>
        <w:t>r</w:t>
      </w:r>
      <w:r w:rsidRPr="00340FB2">
        <w:rPr>
          <w:rFonts w:ascii="黑体" w:eastAsia="黑体" w:hAnsi="黑体" w:cs="黑体"/>
          <w:szCs w:val="21"/>
        </w:rPr>
        <w:t xml:space="preserve"> or </w:t>
      </w:r>
      <w:r w:rsidRPr="00340FB2">
        <w:rPr>
          <w:rFonts w:ascii="黑体" w:eastAsia="黑体" w:hAnsi="黑体" w:cs="黑体"/>
          <w:i/>
          <w:szCs w:val="21"/>
        </w:rPr>
        <w:t>J</w:t>
      </w:r>
      <w:r w:rsidRPr="00340FB2">
        <w:rPr>
          <w:rFonts w:ascii="黑体" w:eastAsia="黑体" w:hAnsi="黑体" w:cs="黑体"/>
          <w:szCs w:val="21"/>
          <w:vertAlign w:val="subscript"/>
        </w:rPr>
        <w:t>r</w:t>
      </w:r>
      <w:r w:rsidRPr="00340FB2">
        <w:rPr>
          <w:rFonts w:ascii="黑体" w:eastAsia="黑体" w:hAnsi="黑体" w:cs="黑体"/>
          <w:szCs w:val="21"/>
        </w:rPr>
        <w:t xml:space="preserve"> is taken as the magnetic induction intensity value at the intersection of the </w:t>
      </w:r>
      <w:r w:rsidRPr="00340FB2">
        <w:rPr>
          <w:rFonts w:ascii="黑体" w:eastAsia="黑体" w:hAnsi="黑体" w:cs="黑体"/>
          <w:i/>
          <w:szCs w:val="21"/>
        </w:rPr>
        <w:t>B</w:t>
      </w:r>
      <w:r w:rsidRPr="00340FB2">
        <w:rPr>
          <w:rFonts w:ascii="黑体" w:eastAsia="黑体" w:hAnsi="黑体" w:cs="黑体"/>
          <w:szCs w:val="21"/>
        </w:rPr>
        <w:t xml:space="preserve"> (</w:t>
      </w:r>
      <w:r w:rsidRPr="00340FB2">
        <w:rPr>
          <w:rFonts w:ascii="黑体" w:eastAsia="黑体" w:hAnsi="黑体" w:cs="黑体"/>
          <w:i/>
          <w:szCs w:val="21"/>
        </w:rPr>
        <w:t>H</w:t>
      </w:r>
      <w:r w:rsidRPr="00340FB2">
        <w:rPr>
          <w:rFonts w:ascii="黑体" w:eastAsia="黑体" w:hAnsi="黑体" w:cs="黑体"/>
          <w:szCs w:val="21"/>
        </w:rPr>
        <w:t xml:space="preserve">) demagnetization curve or </w:t>
      </w:r>
      <w:r w:rsidRPr="00340FB2">
        <w:rPr>
          <w:rFonts w:ascii="黑体" w:eastAsia="黑体" w:hAnsi="黑体" w:cs="黑体"/>
          <w:i/>
          <w:szCs w:val="21"/>
        </w:rPr>
        <w:t>J</w:t>
      </w:r>
      <w:r w:rsidRPr="00340FB2">
        <w:rPr>
          <w:rFonts w:ascii="黑体" w:eastAsia="黑体" w:hAnsi="黑体" w:cs="黑体"/>
          <w:szCs w:val="21"/>
        </w:rPr>
        <w:t xml:space="preserve"> (</w:t>
      </w:r>
      <w:r w:rsidRPr="00340FB2">
        <w:rPr>
          <w:rFonts w:ascii="黑体" w:eastAsia="黑体" w:hAnsi="黑体" w:cs="黑体"/>
          <w:i/>
          <w:szCs w:val="21"/>
        </w:rPr>
        <w:t>H</w:t>
      </w:r>
      <w:r w:rsidRPr="00340FB2">
        <w:rPr>
          <w:rFonts w:ascii="黑体" w:eastAsia="黑体" w:hAnsi="黑体" w:cs="黑体"/>
          <w:szCs w:val="21"/>
        </w:rPr>
        <w:t xml:space="preserve">) demagnetization curve with the </w:t>
      </w:r>
      <w:r w:rsidRPr="00340FB2">
        <w:rPr>
          <w:rFonts w:ascii="黑体" w:eastAsia="黑体" w:hAnsi="黑体" w:cs="黑体"/>
          <w:i/>
          <w:szCs w:val="21"/>
        </w:rPr>
        <w:t>B</w:t>
      </w:r>
      <w:r w:rsidRPr="00340FB2">
        <w:rPr>
          <w:rFonts w:ascii="黑体" w:eastAsia="黑体" w:hAnsi="黑体" w:cs="黑体"/>
          <w:szCs w:val="21"/>
        </w:rPr>
        <w:t xml:space="preserve"> or </w:t>
      </w:r>
      <w:r w:rsidRPr="00340FB2">
        <w:rPr>
          <w:rFonts w:ascii="黑体" w:eastAsia="黑体" w:hAnsi="黑体" w:cs="黑体"/>
          <w:i/>
          <w:szCs w:val="21"/>
        </w:rPr>
        <w:t>J</w:t>
      </w:r>
      <w:r w:rsidRPr="00340FB2">
        <w:rPr>
          <w:rFonts w:ascii="黑体" w:eastAsia="黑体" w:hAnsi="黑体" w:cs="黑体"/>
          <w:szCs w:val="21"/>
        </w:rPr>
        <w:t xml:space="preserve"> axis (see Figure 5).</w:t>
      </w:r>
    </w:p>
    <w:p w:rsidR="00CC02C4" w:rsidRDefault="00A62B66" w:rsidP="002B0850">
      <w:pPr>
        <w:jc w:val="center"/>
        <w:rPr>
          <w:noProof/>
        </w:rPr>
      </w:pPr>
      <w:r w:rsidRPr="00D74AE5">
        <w:rPr>
          <w:noProof/>
        </w:rPr>
        <w:drawing>
          <wp:inline distT="0" distB="0" distL="0" distR="0">
            <wp:extent cx="2895600" cy="2070100"/>
            <wp:effectExtent l="0" t="0" r="0" b="0"/>
            <wp:docPr id="14"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895600" cy="2070100"/>
                    </a:xfrm>
                    <a:prstGeom prst="rect">
                      <a:avLst/>
                    </a:prstGeom>
                    <a:noFill/>
                    <a:ln>
                      <a:noFill/>
                    </a:ln>
                  </pic:spPr>
                </pic:pic>
              </a:graphicData>
            </a:graphic>
          </wp:inline>
        </w:drawing>
      </w:r>
    </w:p>
    <w:p w:rsidR="00340FB2" w:rsidRDefault="00340FB2" w:rsidP="00340FB2">
      <w:pPr>
        <w:jc w:val="center"/>
        <w:rPr>
          <w:rFonts w:ascii="黑体" w:eastAsia="黑体" w:hAnsi="黑体" w:cs="黑体"/>
          <w:sz w:val="21"/>
          <w:szCs w:val="21"/>
        </w:rPr>
      </w:pPr>
      <w:r w:rsidRPr="00340FB2">
        <w:rPr>
          <w:rFonts w:ascii="黑体" w:eastAsia="黑体" w:hAnsi="黑体" w:cs="黑体"/>
          <w:sz w:val="21"/>
          <w:szCs w:val="21"/>
        </w:rPr>
        <w:t xml:space="preserve">Figure 5 Demagnetization curves of </w:t>
      </w:r>
      <w:r w:rsidRPr="00340FB2">
        <w:rPr>
          <w:rFonts w:ascii="黑体" w:eastAsia="黑体" w:hAnsi="黑体" w:cs="黑体"/>
          <w:i/>
          <w:sz w:val="21"/>
          <w:szCs w:val="21"/>
        </w:rPr>
        <w:t>J</w:t>
      </w:r>
      <w:r w:rsidRPr="00340FB2">
        <w:rPr>
          <w:rFonts w:ascii="黑体" w:eastAsia="黑体" w:hAnsi="黑体" w:cs="黑体"/>
          <w:sz w:val="21"/>
          <w:szCs w:val="21"/>
        </w:rPr>
        <w:t>(</w:t>
      </w:r>
      <w:r w:rsidRPr="00340FB2">
        <w:rPr>
          <w:rFonts w:ascii="黑体" w:eastAsia="黑体" w:hAnsi="黑体" w:cs="黑体"/>
          <w:i/>
          <w:sz w:val="21"/>
          <w:szCs w:val="21"/>
        </w:rPr>
        <w:t>H</w:t>
      </w:r>
      <w:r w:rsidRPr="00340FB2">
        <w:rPr>
          <w:rFonts w:ascii="黑体" w:eastAsia="黑体" w:hAnsi="黑体" w:cs="黑体"/>
          <w:sz w:val="21"/>
          <w:szCs w:val="21"/>
        </w:rPr>
        <w:t xml:space="preserve">) and </w:t>
      </w:r>
      <w:r w:rsidRPr="00340FB2">
        <w:rPr>
          <w:rFonts w:ascii="黑体" w:eastAsia="黑体" w:hAnsi="黑体" w:cs="黑体"/>
          <w:i/>
          <w:sz w:val="21"/>
          <w:szCs w:val="21"/>
        </w:rPr>
        <w:t>B</w:t>
      </w:r>
      <w:r w:rsidRPr="00340FB2">
        <w:rPr>
          <w:rFonts w:ascii="黑体" w:eastAsia="黑体" w:hAnsi="黑体" w:cs="黑体"/>
          <w:sz w:val="21"/>
          <w:szCs w:val="21"/>
        </w:rPr>
        <w:t>(</w:t>
      </w:r>
      <w:r w:rsidRPr="00340FB2">
        <w:rPr>
          <w:rFonts w:ascii="黑体" w:eastAsia="黑体" w:hAnsi="黑体" w:cs="黑体"/>
          <w:i/>
          <w:sz w:val="21"/>
          <w:szCs w:val="21"/>
        </w:rPr>
        <w:t>H</w:t>
      </w:r>
      <w:r w:rsidRPr="00340FB2">
        <w:rPr>
          <w:rFonts w:ascii="黑体" w:eastAsia="黑体" w:hAnsi="黑体" w:cs="黑体"/>
          <w:sz w:val="21"/>
          <w:szCs w:val="21"/>
        </w:rPr>
        <w:t>)</w:t>
      </w:r>
    </w:p>
    <w:p w:rsidR="00CC02C4" w:rsidRDefault="00CC02C4" w:rsidP="0020300B">
      <w:pPr>
        <w:rPr>
          <w:rFonts w:ascii="黑体" w:eastAsia="黑体" w:hAnsi="黑体" w:cs="黑体"/>
          <w:sz w:val="21"/>
          <w:szCs w:val="21"/>
        </w:rPr>
      </w:pPr>
    </w:p>
    <w:p w:rsidR="00CC02C4" w:rsidRDefault="00340FB2" w:rsidP="00340FB2">
      <w:pPr>
        <w:pStyle w:val="afffc"/>
        <w:tabs>
          <w:tab w:val="center" w:pos="4201"/>
          <w:tab w:val="right" w:leader="dot" w:pos="9298"/>
        </w:tabs>
        <w:ind w:firstLineChars="0" w:firstLine="0"/>
        <w:rPr>
          <w:rFonts w:ascii="黑体" w:eastAsia="黑体" w:hAnsi="黑体" w:cs="黑体"/>
          <w:szCs w:val="21"/>
        </w:rPr>
      </w:pPr>
      <w:r w:rsidRPr="00340FB2">
        <w:rPr>
          <w:rFonts w:ascii="黑体" w:eastAsia="黑体" w:hAnsi="黑体"/>
        </w:rPr>
        <w:t xml:space="preserve">8.2 </w:t>
      </w:r>
      <w:r w:rsidRPr="00340FB2">
        <w:rPr>
          <w:rFonts w:ascii="黑体" w:eastAsia="黑体" w:hAnsi="黑体" w:cs="黑体"/>
          <w:szCs w:val="21"/>
        </w:rPr>
        <w:t>Magnetic induc</w:t>
      </w:r>
      <w:r>
        <w:rPr>
          <w:rFonts w:ascii="黑体" w:eastAsia="黑体" w:hAnsi="黑体" w:cs="黑体"/>
          <w:szCs w:val="21"/>
        </w:rPr>
        <w:t>tion</w:t>
      </w:r>
      <w:r w:rsidRPr="00340FB2">
        <w:rPr>
          <w:rFonts w:ascii="黑体" w:eastAsia="黑体" w:hAnsi="黑体" w:cs="黑体"/>
          <w:szCs w:val="21"/>
        </w:rPr>
        <w:t xml:space="preserve"> coercivity </w:t>
      </w:r>
      <w:r w:rsidRPr="00340FB2">
        <w:rPr>
          <w:rFonts w:ascii="黑体" w:eastAsia="黑体" w:hAnsi="黑体" w:cs="黑体"/>
          <w:i/>
          <w:szCs w:val="21"/>
        </w:rPr>
        <w:t>H</w:t>
      </w:r>
      <w:r w:rsidRPr="00340FB2">
        <w:rPr>
          <w:rFonts w:ascii="黑体" w:eastAsia="黑体" w:hAnsi="黑体" w:cs="黑体"/>
          <w:szCs w:val="21"/>
          <w:vertAlign w:val="subscript"/>
        </w:rPr>
        <w:t>cB</w:t>
      </w:r>
      <w:r w:rsidRPr="00340FB2">
        <w:rPr>
          <w:rFonts w:ascii="黑体" w:eastAsia="黑体" w:hAnsi="黑体" w:cs="黑体"/>
          <w:szCs w:val="21"/>
        </w:rPr>
        <w:t xml:space="preserve"> and intrinsic coercivity </w:t>
      </w:r>
      <w:r w:rsidRPr="00340FB2">
        <w:rPr>
          <w:rFonts w:ascii="黑体" w:eastAsia="黑体" w:hAnsi="黑体" w:cs="黑体"/>
          <w:i/>
          <w:szCs w:val="21"/>
        </w:rPr>
        <w:t>H</w:t>
      </w:r>
      <w:r w:rsidRPr="00340FB2">
        <w:rPr>
          <w:rFonts w:ascii="黑体" w:eastAsia="黑体" w:hAnsi="黑体" w:cs="黑体"/>
          <w:szCs w:val="21"/>
          <w:vertAlign w:val="subscript"/>
        </w:rPr>
        <w:t>cJ</w:t>
      </w:r>
    </w:p>
    <w:p w:rsidR="00340FB2" w:rsidRDefault="00340FB2" w:rsidP="006B1C45">
      <w:pPr>
        <w:jc w:val="both"/>
        <w:rPr>
          <w:rFonts w:ascii="黑体" w:eastAsia="黑体" w:hAnsi="黑体" w:cs="黑体"/>
          <w:sz w:val="21"/>
          <w:szCs w:val="21"/>
        </w:rPr>
      </w:pPr>
      <w:r w:rsidRPr="00340FB2">
        <w:rPr>
          <w:rFonts w:ascii="黑体" w:eastAsia="黑体" w:hAnsi="黑体" w:cs="黑体"/>
          <w:sz w:val="21"/>
          <w:szCs w:val="21"/>
        </w:rPr>
        <w:t xml:space="preserve">The magnetic induction coercivity </w:t>
      </w:r>
      <w:r w:rsidRPr="00340FB2">
        <w:rPr>
          <w:rFonts w:ascii="黑体" w:eastAsia="黑体" w:hAnsi="黑体" w:cs="黑体"/>
          <w:i/>
          <w:sz w:val="21"/>
          <w:szCs w:val="21"/>
        </w:rPr>
        <w:t>H</w:t>
      </w:r>
      <w:r w:rsidRPr="00340FB2">
        <w:rPr>
          <w:rFonts w:ascii="黑体" w:eastAsia="黑体" w:hAnsi="黑体" w:cs="黑体"/>
          <w:sz w:val="21"/>
          <w:szCs w:val="21"/>
          <w:vertAlign w:val="subscript"/>
        </w:rPr>
        <w:t>cB</w:t>
      </w:r>
      <w:r w:rsidRPr="00340FB2">
        <w:rPr>
          <w:rFonts w:ascii="黑体" w:eastAsia="黑体" w:hAnsi="黑体" w:cs="黑体"/>
          <w:sz w:val="21"/>
          <w:szCs w:val="21"/>
        </w:rPr>
        <w:t xml:space="preserve"> is the magnetic field strength value at the intersection of the demagnetization curve </w:t>
      </w:r>
      <w:r w:rsidRPr="00340FB2">
        <w:rPr>
          <w:rFonts w:ascii="黑体" w:eastAsia="黑体" w:hAnsi="黑体" w:cs="黑体"/>
          <w:i/>
          <w:sz w:val="21"/>
          <w:szCs w:val="21"/>
        </w:rPr>
        <w:t>B</w:t>
      </w:r>
      <w:r w:rsidRPr="00340FB2">
        <w:rPr>
          <w:rFonts w:ascii="黑体" w:eastAsia="黑体" w:hAnsi="黑体" w:cs="黑体"/>
          <w:sz w:val="21"/>
          <w:szCs w:val="21"/>
        </w:rPr>
        <w:t>(</w:t>
      </w:r>
      <w:r w:rsidRPr="00340FB2">
        <w:rPr>
          <w:rFonts w:ascii="黑体" w:eastAsia="黑体" w:hAnsi="黑体" w:cs="黑体"/>
          <w:i/>
          <w:sz w:val="21"/>
          <w:szCs w:val="21"/>
        </w:rPr>
        <w:t>H</w:t>
      </w:r>
      <w:r w:rsidRPr="00340FB2">
        <w:rPr>
          <w:rFonts w:ascii="黑体" w:eastAsia="黑体" w:hAnsi="黑体" w:cs="黑体"/>
          <w:sz w:val="21"/>
          <w:szCs w:val="21"/>
        </w:rPr>
        <w:t xml:space="preserve">) and the straight line </w:t>
      </w:r>
      <w:r w:rsidRPr="00340FB2">
        <w:rPr>
          <w:rFonts w:ascii="黑体" w:eastAsia="黑体" w:hAnsi="黑体" w:cs="黑体"/>
          <w:i/>
          <w:sz w:val="21"/>
          <w:szCs w:val="21"/>
        </w:rPr>
        <w:t>B</w:t>
      </w:r>
      <w:r w:rsidRPr="00340FB2">
        <w:rPr>
          <w:rFonts w:ascii="黑体" w:eastAsia="黑体" w:hAnsi="黑体" w:cs="黑体"/>
          <w:sz w:val="21"/>
          <w:szCs w:val="21"/>
        </w:rPr>
        <w:t xml:space="preserve">=0, and the intrinsic coercivity </w:t>
      </w:r>
      <w:r w:rsidRPr="00340FB2">
        <w:rPr>
          <w:rFonts w:ascii="黑体" w:eastAsia="黑体" w:hAnsi="黑体" w:cs="黑体"/>
          <w:i/>
          <w:sz w:val="21"/>
          <w:szCs w:val="21"/>
        </w:rPr>
        <w:t>H</w:t>
      </w:r>
      <w:r w:rsidRPr="00340FB2">
        <w:rPr>
          <w:rFonts w:ascii="黑体" w:eastAsia="黑体" w:hAnsi="黑体" w:cs="黑体"/>
          <w:sz w:val="21"/>
          <w:szCs w:val="21"/>
          <w:vertAlign w:val="subscript"/>
        </w:rPr>
        <w:t>cJ</w:t>
      </w:r>
      <w:r w:rsidRPr="00340FB2">
        <w:rPr>
          <w:rFonts w:ascii="黑体" w:eastAsia="黑体" w:hAnsi="黑体" w:cs="黑体"/>
          <w:sz w:val="21"/>
          <w:szCs w:val="21"/>
        </w:rPr>
        <w:t xml:space="preserve"> is the magnetic field strength value at the intersection of the demagnetization curve </w:t>
      </w:r>
      <w:r w:rsidRPr="00340FB2">
        <w:rPr>
          <w:rFonts w:ascii="黑体" w:eastAsia="黑体" w:hAnsi="黑体" w:cs="黑体"/>
          <w:i/>
          <w:sz w:val="21"/>
          <w:szCs w:val="21"/>
        </w:rPr>
        <w:t>J</w:t>
      </w:r>
      <w:r w:rsidRPr="00340FB2">
        <w:rPr>
          <w:rFonts w:ascii="黑体" w:eastAsia="黑体" w:hAnsi="黑体" w:cs="黑体"/>
          <w:sz w:val="21"/>
          <w:szCs w:val="21"/>
        </w:rPr>
        <w:t>(</w:t>
      </w:r>
      <w:r w:rsidRPr="00340FB2">
        <w:rPr>
          <w:rFonts w:ascii="黑体" w:eastAsia="黑体" w:hAnsi="黑体" w:cs="黑体"/>
          <w:i/>
          <w:sz w:val="21"/>
          <w:szCs w:val="21"/>
        </w:rPr>
        <w:t>H</w:t>
      </w:r>
      <w:r w:rsidRPr="00340FB2">
        <w:rPr>
          <w:rFonts w:ascii="黑体" w:eastAsia="黑体" w:hAnsi="黑体" w:cs="黑体"/>
          <w:sz w:val="21"/>
          <w:szCs w:val="21"/>
        </w:rPr>
        <w:t xml:space="preserve">) and the straight line </w:t>
      </w:r>
      <w:r w:rsidRPr="00340FB2">
        <w:rPr>
          <w:rFonts w:ascii="黑体" w:eastAsia="黑体" w:hAnsi="黑体" w:cs="黑体"/>
          <w:i/>
          <w:sz w:val="21"/>
          <w:szCs w:val="21"/>
        </w:rPr>
        <w:t>J</w:t>
      </w:r>
      <w:r w:rsidRPr="00340FB2">
        <w:rPr>
          <w:rFonts w:ascii="黑体" w:eastAsia="黑体" w:hAnsi="黑体" w:cs="黑体"/>
          <w:sz w:val="21"/>
          <w:szCs w:val="21"/>
        </w:rPr>
        <w:t>=0, as shown in Figure 5.</w:t>
      </w:r>
    </w:p>
    <w:p w:rsidR="001A6051" w:rsidRPr="001A6051" w:rsidRDefault="001A6051" w:rsidP="001A6051">
      <w:pPr>
        <w:rPr>
          <w:rFonts w:ascii="黑体" w:eastAsia="黑体" w:hAnsi="黑体" w:cs="黑体"/>
          <w:sz w:val="21"/>
          <w:szCs w:val="21"/>
        </w:rPr>
      </w:pPr>
      <w:r w:rsidRPr="001A6051">
        <w:rPr>
          <w:rFonts w:ascii="黑体" w:eastAsia="黑体" w:hAnsi="黑体" w:cs="黑体"/>
          <w:sz w:val="21"/>
          <w:szCs w:val="21"/>
        </w:rPr>
        <w:t>8.3 Maximum magnetic energy product (</w:t>
      </w:r>
      <w:r w:rsidRPr="001A6051">
        <w:rPr>
          <w:rFonts w:ascii="黑体" w:eastAsia="黑体" w:hAnsi="黑体" w:cs="黑体"/>
          <w:i/>
          <w:sz w:val="21"/>
          <w:szCs w:val="21"/>
        </w:rPr>
        <w:t>BH</w:t>
      </w:r>
      <w:r w:rsidRPr="001A6051">
        <w:rPr>
          <w:rFonts w:ascii="黑体" w:eastAsia="黑体" w:hAnsi="黑体" w:cs="黑体"/>
          <w:sz w:val="21"/>
          <w:szCs w:val="21"/>
        </w:rPr>
        <w:t>)</w:t>
      </w:r>
      <w:r w:rsidRPr="001A6051">
        <w:rPr>
          <w:rFonts w:ascii="黑体" w:eastAsia="黑体" w:hAnsi="黑体" w:cs="黑体"/>
          <w:sz w:val="21"/>
          <w:szCs w:val="21"/>
          <w:vertAlign w:val="subscript"/>
        </w:rPr>
        <w:t>max</w:t>
      </w:r>
    </w:p>
    <w:p w:rsidR="00340FB2" w:rsidRDefault="001C34C4" w:rsidP="006B1C45">
      <w:pPr>
        <w:jc w:val="both"/>
        <w:rPr>
          <w:rFonts w:ascii="黑体" w:eastAsia="黑体" w:hAnsi="黑体" w:cs="黑体"/>
          <w:sz w:val="21"/>
          <w:szCs w:val="21"/>
        </w:rPr>
      </w:pPr>
      <w:r w:rsidRPr="001C34C4">
        <w:rPr>
          <w:rFonts w:ascii="黑体" w:eastAsia="黑体" w:hAnsi="黑体" w:cs="黑体"/>
          <w:sz w:val="21"/>
          <w:szCs w:val="21"/>
        </w:rPr>
        <w:t xml:space="preserve">The maximum magnetic energy product </w:t>
      </w:r>
      <w:r w:rsidRPr="001A6051">
        <w:rPr>
          <w:rFonts w:ascii="黑体" w:eastAsia="黑体" w:hAnsi="黑体" w:cs="黑体"/>
          <w:sz w:val="21"/>
          <w:szCs w:val="21"/>
        </w:rPr>
        <w:t>(</w:t>
      </w:r>
      <w:r w:rsidRPr="001A6051">
        <w:rPr>
          <w:rFonts w:ascii="黑体" w:eastAsia="黑体" w:hAnsi="黑体" w:cs="黑体"/>
          <w:i/>
          <w:sz w:val="21"/>
          <w:szCs w:val="21"/>
        </w:rPr>
        <w:t>BH</w:t>
      </w:r>
      <w:r w:rsidRPr="001A6051">
        <w:rPr>
          <w:rFonts w:ascii="黑体" w:eastAsia="黑体" w:hAnsi="黑体" w:cs="黑体"/>
          <w:sz w:val="21"/>
          <w:szCs w:val="21"/>
        </w:rPr>
        <w:t>)</w:t>
      </w:r>
      <w:r w:rsidRPr="001A6051">
        <w:rPr>
          <w:rFonts w:ascii="黑体" w:eastAsia="黑体" w:hAnsi="黑体" w:cs="黑体"/>
          <w:sz w:val="21"/>
          <w:szCs w:val="21"/>
          <w:vertAlign w:val="subscript"/>
        </w:rPr>
        <w:t>max</w:t>
      </w:r>
      <w:r w:rsidRPr="001C34C4">
        <w:rPr>
          <w:rFonts w:ascii="黑体" w:eastAsia="黑体" w:hAnsi="黑体" w:cs="黑体"/>
          <w:sz w:val="21"/>
          <w:szCs w:val="21"/>
        </w:rPr>
        <w:t xml:space="preserve"> is the maximum value of the corresponding product of </w:t>
      </w:r>
      <w:r w:rsidRPr="001C34C4">
        <w:rPr>
          <w:rFonts w:ascii="黑体" w:eastAsia="黑体" w:hAnsi="黑体" w:cs="黑体"/>
          <w:i/>
          <w:sz w:val="21"/>
          <w:szCs w:val="21"/>
        </w:rPr>
        <w:t>B</w:t>
      </w:r>
      <w:r w:rsidRPr="001C34C4">
        <w:rPr>
          <w:rFonts w:ascii="黑体" w:eastAsia="黑体" w:hAnsi="黑体" w:cs="黑体"/>
          <w:sz w:val="21"/>
          <w:szCs w:val="21"/>
        </w:rPr>
        <w:t xml:space="preserve"> and </w:t>
      </w:r>
      <w:r w:rsidRPr="001C34C4">
        <w:rPr>
          <w:rFonts w:ascii="黑体" w:eastAsia="黑体" w:hAnsi="黑体" w:cs="黑体"/>
          <w:i/>
          <w:sz w:val="21"/>
          <w:szCs w:val="21"/>
        </w:rPr>
        <w:t>H</w:t>
      </w:r>
      <w:r w:rsidRPr="001C34C4">
        <w:rPr>
          <w:rFonts w:ascii="黑体" w:eastAsia="黑体" w:hAnsi="黑体" w:cs="黑体"/>
          <w:sz w:val="21"/>
          <w:szCs w:val="21"/>
        </w:rPr>
        <w:t xml:space="preserve"> on the demagnetization curve, with corresponding </w:t>
      </w:r>
      <w:r w:rsidRPr="001C34C4">
        <w:rPr>
          <w:rFonts w:ascii="黑体" w:eastAsia="黑体" w:hAnsi="黑体" w:cs="黑体"/>
          <w:i/>
          <w:sz w:val="21"/>
          <w:szCs w:val="21"/>
        </w:rPr>
        <w:t>B</w:t>
      </w:r>
      <w:r w:rsidRPr="001C34C4">
        <w:rPr>
          <w:rFonts w:ascii="黑体" w:eastAsia="黑体" w:hAnsi="黑体" w:cs="黑体"/>
          <w:sz w:val="21"/>
          <w:szCs w:val="21"/>
        </w:rPr>
        <w:t xml:space="preserve"> and </w:t>
      </w:r>
      <w:r w:rsidRPr="001C34C4">
        <w:rPr>
          <w:rFonts w:ascii="黑体" w:eastAsia="黑体" w:hAnsi="黑体" w:cs="黑体"/>
          <w:i/>
          <w:sz w:val="21"/>
          <w:szCs w:val="21"/>
        </w:rPr>
        <w:t>H</w:t>
      </w:r>
      <w:r w:rsidRPr="001C34C4">
        <w:rPr>
          <w:rFonts w:ascii="黑体" w:eastAsia="黑体" w:hAnsi="黑体" w:cs="黑体"/>
          <w:sz w:val="21"/>
          <w:szCs w:val="21"/>
        </w:rPr>
        <w:t xml:space="preserve"> values of </w:t>
      </w:r>
      <w:r w:rsidRPr="001C34C4">
        <w:rPr>
          <w:rFonts w:ascii="黑体" w:eastAsia="黑体" w:hAnsi="黑体" w:cs="黑体"/>
          <w:i/>
          <w:sz w:val="21"/>
          <w:szCs w:val="21"/>
        </w:rPr>
        <w:t>B</w:t>
      </w:r>
      <w:r w:rsidRPr="001C34C4">
        <w:rPr>
          <w:rFonts w:ascii="黑体" w:eastAsia="黑体" w:hAnsi="黑体" w:cs="黑体"/>
          <w:sz w:val="21"/>
          <w:szCs w:val="21"/>
          <w:vertAlign w:val="subscript"/>
        </w:rPr>
        <w:t>a</w:t>
      </w:r>
      <w:r w:rsidRPr="001C34C4">
        <w:rPr>
          <w:rFonts w:ascii="黑体" w:eastAsia="黑体" w:hAnsi="黑体" w:cs="黑体"/>
          <w:sz w:val="21"/>
          <w:szCs w:val="21"/>
        </w:rPr>
        <w:t xml:space="preserve"> and </w:t>
      </w:r>
      <w:r w:rsidRPr="001C34C4">
        <w:rPr>
          <w:rFonts w:ascii="黑体" w:eastAsia="黑体" w:hAnsi="黑体" w:cs="黑体"/>
          <w:i/>
          <w:sz w:val="21"/>
          <w:szCs w:val="21"/>
        </w:rPr>
        <w:t>H</w:t>
      </w:r>
      <w:r w:rsidRPr="001C34C4">
        <w:rPr>
          <w:rFonts w:ascii="黑体" w:eastAsia="黑体" w:hAnsi="黑体" w:cs="黑体"/>
          <w:sz w:val="21"/>
          <w:szCs w:val="21"/>
          <w:vertAlign w:val="subscript"/>
        </w:rPr>
        <w:t>a</w:t>
      </w:r>
      <w:r w:rsidRPr="001C34C4">
        <w:rPr>
          <w:rFonts w:ascii="黑体" w:eastAsia="黑体" w:hAnsi="黑体" w:cs="黑体"/>
          <w:sz w:val="21"/>
          <w:szCs w:val="21"/>
        </w:rPr>
        <w:t>, respectively, or determined by the method of tangent between the demagnetization curve and the equal magnetic energy curve (see Figure 6)</w:t>
      </w:r>
      <w:r w:rsidR="00114AB3">
        <w:rPr>
          <w:rFonts w:ascii="黑体" w:eastAsia="黑体" w:hAnsi="黑体" w:cs="黑体" w:hint="eastAsia"/>
          <w:sz w:val="21"/>
          <w:szCs w:val="21"/>
        </w:rPr>
        <w:t>.</w:t>
      </w:r>
    </w:p>
    <w:p w:rsidR="00340FB2" w:rsidRDefault="00A62B66" w:rsidP="001C34C4">
      <w:pPr>
        <w:jc w:val="center"/>
        <w:rPr>
          <w:noProof/>
        </w:rPr>
      </w:pPr>
      <w:r w:rsidRPr="00D74AE5">
        <w:rPr>
          <w:noProof/>
        </w:rPr>
        <w:lastRenderedPageBreak/>
        <w:drawing>
          <wp:inline distT="0" distB="0" distL="0" distR="0">
            <wp:extent cx="2813050" cy="1962150"/>
            <wp:effectExtent l="0" t="0" r="0" b="0"/>
            <wp:docPr id="15"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813050" cy="1962150"/>
                    </a:xfrm>
                    <a:prstGeom prst="rect">
                      <a:avLst/>
                    </a:prstGeom>
                    <a:noFill/>
                    <a:ln>
                      <a:noFill/>
                    </a:ln>
                  </pic:spPr>
                </pic:pic>
              </a:graphicData>
            </a:graphic>
          </wp:inline>
        </w:drawing>
      </w:r>
    </w:p>
    <w:p w:rsidR="001C34C4" w:rsidRPr="001C34C4" w:rsidRDefault="001C34C4" w:rsidP="001C34C4">
      <w:pPr>
        <w:jc w:val="center"/>
        <w:rPr>
          <w:rFonts w:ascii="黑体" w:eastAsia="黑体" w:hAnsi="黑体" w:cs="黑体"/>
          <w:sz w:val="21"/>
          <w:szCs w:val="21"/>
        </w:rPr>
      </w:pPr>
      <w:r w:rsidRPr="001C34C4">
        <w:rPr>
          <w:rFonts w:ascii="黑体" w:eastAsia="黑体" w:hAnsi="黑体" w:cs="黑体"/>
          <w:sz w:val="21"/>
          <w:szCs w:val="21"/>
        </w:rPr>
        <w:t xml:space="preserve">Figure 6  Schematic diagram of </w:t>
      </w:r>
      <w:r>
        <w:rPr>
          <w:rFonts w:ascii="黑体" w:eastAsia="黑体" w:hAnsi="黑体" w:cs="黑体"/>
          <w:sz w:val="21"/>
          <w:szCs w:val="21"/>
        </w:rPr>
        <w:t>m</w:t>
      </w:r>
      <w:r w:rsidRPr="001C34C4">
        <w:rPr>
          <w:rFonts w:ascii="黑体" w:eastAsia="黑体" w:hAnsi="黑体" w:cs="黑体"/>
          <w:sz w:val="21"/>
          <w:szCs w:val="21"/>
        </w:rPr>
        <w:t>aximum magnetic energy product (</w:t>
      </w:r>
      <w:r w:rsidRPr="001C34C4">
        <w:rPr>
          <w:rFonts w:ascii="黑体" w:eastAsia="黑体" w:hAnsi="黑体" w:cs="黑体"/>
          <w:i/>
          <w:sz w:val="21"/>
          <w:szCs w:val="21"/>
        </w:rPr>
        <w:t>BH</w:t>
      </w:r>
      <w:r w:rsidRPr="001C34C4">
        <w:rPr>
          <w:rFonts w:ascii="黑体" w:eastAsia="黑体" w:hAnsi="黑体" w:cs="黑体"/>
          <w:sz w:val="21"/>
          <w:szCs w:val="21"/>
        </w:rPr>
        <w:t>)</w:t>
      </w:r>
      <w:r w:rsidRPr="001C34C4">
        <w:rPr>
          <w:rFonts w:ascii="黑体" w:eastAsia="黑体" w:hAnsi="黑体" w:cs="黑体"/>
          <w:sz w:val="21"/>
          <w:szCs w:val="21"/>
          <w:vertAlign w:val="subscript"/>
        </w:rPr>
        <w:t>max</w:t>
      </w:r>
      <w:r w:rsidRPr="001C34C4">
        <w:rPr>
          <w:rFonts w:ascii="黑体" w:eastAsia="黑体" w:hAnsi="黑体" w:cs="黑体"/>
          <w:sz w:val="21"/>
          <w:szCs w:val="21"/>
        </w:rPr>
        <w:t xml:space="preserve"> </w:t>
      </w:r>
    </w:p>
    <w:p w:rsidR="00340FB2" w:rsidRDefault="00340FB2" w:rsidP="0020300B">
      <w:pPr>
        <w:rPr>
          <w:rFonts w:ascii="黑体" w:eastAsia="黑体" w:hAnsi="黑体" w:cs="黑体"/>
          <w:sz w:val="21"/>
          <w:szCs w:val="21"/>
        </w:rPr>
      </w:pPr>
    </w:p>
    <w:p w:rsidR="006B1C45" w:rsidRPr="006B1C45" w:rsidRDefault="006B1C45" w:rsidP="006B1C45">
      <w:pPr>
        <w:pStyle w:val="1"/>
        <w:keepNext w:val="0"/>
        <w:tabs>
          <w:tab w:val="left" w:pos="432"/>
        </w:tabs>
        <w:spacing w:beforeLines="50" w:before="120" w:afterLines="50" w:after="120" w:line="400" w:lineRule="exact"/>
        <w:textAlignment w:val="baseline"/>
        <w:rPr>
          <w:rFonts w:ascii="黑体" w:eastAsia="黑体" w:hAnsi="黑体"/>
          <w:b w:val="0"/>
          <w:sz w:val="21"/>
          <w:szCs w:val="21"/>
        </w:rPr>
      </w:pPr>
      <w:r w:rsidRPr="006B1C45">
        <w:rPr>
          <w:rFonts w:ascii="黑体" w:eastAsia="黑体" w:hAnsi="黑体"/>
          <w:b w:val="0"/>
          <w:sz w:val="21"/>
          <w:szCs w:val="21"/>
        </w:rPr>
        <w:t>9  Uncertainty</w:t>
      </w:r>
    </w:p>
    <w:p w:rsidR="006B1C45" w:rsidRPr="006B1C45" w:rsidRDefault="006B1C45" w:rsidP="006B1C45">
      <w:pPr>
        <w:rPr>
          <w:rFonts w:ascii="黑体" w:eastAsia="黑体" w:hAnsi="黑体" w:cs="黑体"/>
          <w:sz w:val="21"/>
          <w:szCs w:val="21"/>
        </w:rPr>
      </w:pPr>
      <w:r w:rsidRPr="006B1C45">
        <w:rPr>
          <w:rFonts w:ascii="黑体" w:eastAsia="黑体" w:hAnsi="黑体" w:cs="黑体"/>
          <w:sz w:val="21"/>
          <w:szCs w:val="21"/>
        </w:rPr>
        <w:t>The uncertainty of measurement results mainly comes from:</w:t>
      </w:r>
    </w:p>
    <w:p w:rsidR="006B1C45" w:rsidRPr="006B1C45" w:rsidRDefault="006B1C45" w:rsidP="006B1C45">
      <w:pPr>
        <w:rPr>
          <w:rFonts w:ascii="黑体" w:eastAsia="黑体" w:hAnsi="黑体" w:cs="黑体"/>
          <w:sz w:val="21"/>
          <w:szCs w:val="21"/>
        </w:rPr>
      </w:pPr>
      <w:r w:rsidRPr="006B1C45">
        <w:rPr>
          <w:rFonts w:ascii="黑体" w:eastAsia="黑体" w:hAnsi="黑体" w:cs="黑体"/>
          <w:sz w:val="21"/>
          <w:szCs w:val="21"/>
        </w:rPr>
        <w:t>a) The uncertainty of measurement repeatability covers random differences such as different testers, sample placement positions, and the degree of adhesion between the sample and the pole during testing;</w:t>
      </w:r>
    </w:p>
    <w:p w:rsidR="00340FB2" w:rsidRDefault="006B1C45" w:rsidP="006B1C45">
      <w:pPr>
        <w:jc w:val="both"/>
        <w:rPr>
          <w:rFonts w:ascii="黑体" w:eastAsia="黑体" w:hAnsi="黑体" w:cs="黑体"/>
          <w:sz w:val="21"/>
          <w:szCs w:val="21"/>
        </w:rPr>
      </w:pPr>
      <w:r w:rsidRPr="006B1C45">
        <w:rPr>
          <w:rFonts w:ascii="黑体" w:eastAsia="黑体" w:hAnsi="黑体" w:cs="黑体"/>
          <w:sz w:val="21"/>
          <w:szCs w:val="21"/>
        </w:rPr>
        <w:t>b) The uncertainty of instruments and equipment mainly consists of the uncertainty components introduced during magnetic field strength measurement, magnetic polarization strength measurement, temperature measurement, and sample size measurement. If self demagnetization correction is applied to the results, the contribution of uncertainty caused by this also needs to be considered. According to the provisions of GB/T 27418-2017, uncertainty evaluation is conducted. Table 1 shows the extended uncertainty of the main magnetic characteristic parameters, residual magnetism (</w:t>
      </w:r>
      <w:r w:rsidRPr="006B1C45">
        <w:rPr>
          <w:rFonts w:ascii="黑体" w:eastAsia="黑体" w:hAnsi="黑体" w:cs="黑体"/>
          <w:i/>
          <w:sz w:val="21"/>
          <w:szCs w:val="21"/>
        </w:rPr>
        <w:t>B</w:t>
      </w:r>
      <w:r w:rsidRPr="006B1C45">
        <w:rPr>
          <w:rFonts w:ascii="黑体" w:eastAsia="黑体" w:hAnsi="黑体" w:cs="黑体"/>
          <w:sz w:val="21"/>
          <w:szCs w:val="21"/>
          <w:vertAlign w:val="subscript"/>
        </w:rPr>
        <w:t>r</w:t>
      </w:r>
      <w:r w:rsidRPr="006B1C45">
        <w:rPr>
          <w:rFonts w:ascii="黑体" w:eastAsia="黑体" w:hAnsi="黑体" w:cs="黑体"/>
          <w:sz w:val="21"/>
          <w:szCs w:val="21"/>
        </w:rPr>
        <w:t>), magnetic induced coercivity (</w:t>
      </w:r>
      <w:r w:rsidRPr="006B1C45">
        <w:rPr>
          <w:rFonts w:ascii="黑体" w:eastAsia="黑体" w:hAnsi="黑体" w:cs="黑体"/>
          <w:i/>
          <w:sz w:val="21"/>
          <w:szCs w:val="21"/>
        </w:rPr>
        <w:t>H</w:t>
      </w:r>
      <w:r w:rsidRPr="006B1C45">
        <w:rPr>
          <w:rFonts w:ascii="黑体" w:eastAsia="黑体" w:hAnsi="黑体" w:cs="黑体"/>
          <w:sz w:val="21"/>
          <w:szCs w:val="21"/>
          <w:vertAlign w:val="subscript"/>
        </w:rPr>
        <w:t>cB</w:t>
      </w:r>
      <w:r w:rsidRPr="006B1C45">
        <w:rPr>
          <w:rFonts w:ascii="黑体" w:eastAsia="黑体" w:hAnsi="黑体" w:cs="黑体"/>
          <w:sz w:val="21"/>
          <w:szCs w:val="21"/>
        </w:rPr>
        <w:t>), intrinsic coercivity (</w:t>
      </w:r>
      <w:r w:rsidRPr="006B1C45">
        <w:rPr>
          <w:rFonts w:ascii="黑体" w:eastAsia="黑体" w:hAnsi="黑体" w:cs="黑体"/>
          <w:i/>
          <w:sz w:val="21"/>
          <w:szCs w:val="21"/>
        </w:rPr>
        <w:t>H</w:t>
      </w:r>
      <w:r w:rsidRPr="006B1C45">
        <w:rPr>
          <w:rFonts w:ascii="黑体" w:eastAsia="黑体" w:hAnsi="黑体" w:cs="黑体"/>
          <w:sz w:val="21"/>
          <w:szCs w:val="21"/>
          <w:vertAlign w:val="subscript"/>
        </w:rPr>
        <w:t>cJ</w:t>
      </w:r>
      <w:r w:rsidRPr="006B1C45">
        <w:rPr>
          <w:rFonts w:ascii="黑体" w:eastAsia="黑体" w:hAnsi="黑体" w:cs="黑体"/>
          <w:sz w:val="21"/>
          <w:szCs w:val="21"/>
        </w:rPr>
        <w:t>), and maximum magnetic energy product (</w:t>
      </w:r>
      <w:r w:rsidRPr="006B1C45">
        <w:rPr>
          <w:rFonts w:ascii="黑体" w:eastAsia="黑体" w:hAnsi="黑体" w:cs="黑体"/>
          <w:i/>
          <w:sz w:val="21"/>
          <w:szCs w:val="21"/>
        </w:rPr>
        <w:t>BH</w:t>
      </w:r>
      <w:r w:rsidRPr="006B1C45">
        <w:rPr>
          <w:rFonts w:ascii="黑体" w:eastAsia="黑体" w:hAnsi="黑体" w:cs="黑体"/>
          <w:sz w:val="21"/>
          <w:szCs w:val="21"/>
        </w:rPr>
        <w:t>)</w:t>
      </w:r>
      <w:r w:rsidRPr="006B1C45">
        <w:rPr>
          <w:rFonts w:ascii="黑体" w:eastAsia="黑体" w:hAnsi="黑体" w:cs="黑体"/>
          <w:sz w:val="21"/>
          <w:szCs w:val="21"/>
          <w:vertAlign w:val="subscript"/>
        </w:rPr>
        <w:t>max</w:t>
      </w:r>
      <w:r w:rsidRPr="006B1C45">
        <w:rPr>
          <w:rFonts w:ascii="黑体" w:eastAsia="黑体" w:hAnsi="黑体" w:cs="黑体"/>
          <w:sz w:val="21"/>
          <w:szCs w:val="21"/>
        </w:rPr>
        <w:t>.</w:t>
      </w:r>
    </w:p>
    <w:p w:rsidR="006B1C45" w:rsidRPr="006B1C45" w:rsidRDefault="006B1C45" w:rsidP="006B1C45">
      <w:pPr>
        <w:pStyle w:val="afffc"/>
        <w:tabs>
          <w:tab w:val="center" w:pos="4201"/>
          <w:tab w:val="right" w:leader="dot" w:pos="9298"/>
        </w:tabs>
        <w:spacing w:beforeLines="50" w:before="120" w:afterLines="50" w:after="120"/>
        <w:ind w:firstLine="420"/>
        <w:jc w:val="center"/>
        <w:rPr>
          <w:rFonts w:ascii="黑体" w:eastAsia="黑体" w:hAnsi="黑体"/>
        </w:rPr>
      </w:pPr>
      <w:r w:rsidRPr="006B1C45">
        <w:rPr>
          <w:rFonts w:ascii="黑体" w:eastAsia="黑体" w:hAnsi="黑体"/>
        </w:rPr>
        <w:t xml:space="preserve">Table 1 Expanded uncertainties of </w:t>
      </w:r>
      <w:r>
        <w:rPr>
          <w:rFonts w:ascii="黑体" w:eastAsia="黑体" w:hAnsi="黑体"/>
        </w:rPr>
        <w:t xml:space="preserve">the </w:t>
      </w:r>
      <w:r w:rsidRPr="006B1C45">
        <w:rPr>
          <w:rFonts w:ascii="黑体" w:eastAsia="黑体" w:hAnsi="黑体"/>
        </w:rPr>
        <w:t>main magnetic characteristic parameters</w:t>
      </w:r>
    </w:p>
    <w:tbl>
      <w:tblPr>
        <w:tblW w:w="5000" w:type="pct"/>
        <w:tblInd w:w="1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334"/>
        <w:gridCol w:w="2329"/>
        <w:gridCol w:w="2331"/>
        <w:gridCol w:w="2331"/>
      </w:tblGrid>
      <w:tr w:rsidR="006B1C45" w:rsidRPr="002474D2" w:rsidTr="00E0253D">
        <w:tc>
          <w:tcPr>
            <w:tcW w:w="1251" w:type="pct"/>
          </w:tcPr>
          <w:p w:rsidR="006B1C45" w:rsidRPr="006B1C45" w:rsidRDefault="006B1C45" w:rsidP="00E0253D">
            <w:pPr>
              <w:jc w:val="center"/>
              <w:rPr>
                <w:rFonts w:ascii="黑体" w:eastAsia="黑体" w:hAnsi="黑体"/>
                <w:sz w:val="18"/>
                <w:szCs w:val="18"/>
              </w:rPr>
            </w:pPr>
            <w:r w:rsidRPr="006B1C45">
              <w:rPr>
                <w:rFonts w:ascii="黑体" w:eastAsia="黑体" w:hAnsi="黑体"/>
                <w:sz w:val="18"/>
              </w:rPr>
              <w:t>Residual magnetism expanded uncertainty</w:t>
            </w:r>
          </w:p>
          <w:p w:rsidR="006B1C45" w:rsidRPr="006B1C45" w:rsidRDefault="006B1C45" w:rsidP="00E0253D">
            <w:pPr>
              <w:jc w:val="center"/>
              <w:rPr>
                <w:rFonts w:ascii="黑体" w:eastAsia="黑体" w:hAnsi="黑体"/>
                <w:sz w:val="18"/>
                <w:szCs w:val="18"/>
              </w:rPr>
            </w:pPr>
            <w:r w:rsidRPr="006B1C45">
              <w:rPr>
                <w:rFonts w:ascii="黑体" w:eastAsia="黑体" w:hAnsi="黑体"/>
                <w:i/>
                <w:sz w:val="18"/>
              </w:rPr>
              <w:t>U</w:t>
            </w:r>
            <w:r w:rsidRPr="006B1C45">
              <w:rPr>
                <w:rFonts w:ascii="黑体" w:eastAsia="黑体" w:hAnsi="黑体"/>
                <w:sz w:val="18"/>
                <w:vertAlign w:val="subscript"/>
              </w:rPr>
              <w:t>rel</w:t>
            </w:r>
            <w:r w:rsidRPr="006B1C45">
              <w:rPr>
                <w:rFonts w:ascii="黑体" w:eastAsia="黑体" w:hAnsi="黑体"/>
                <w:sz w:val="18"/>
              </w:rPr>
              <w:t>(</w:t>
            </w:r>
            <w:r w:rsidRPr="006B1C45">
              <w:rPr>
                <w:rFonts w:ascii="黑体" w:eastAsia="黑体" w:hAnsi="黑体"/>
                <w:i/>
                <w:sz w:val="18"/>
              </w:rPr>
              <w:t>B</w:t>
            </w:r>
            <w:r w:rsidRPr="006B1C45">
              <w:rPr>
                <w:rFonts w:ascii="黑体" w:eastAsia="黑体" w:hAnsi="黑体"/>
                <w:sz w:val="18"/>
                <w:vertAlign w:val="subscript"/>
              </w:rPr>
              <w:t>r</w:t>
            </w:r>
            <w:r w:rsidRPr="006B1C45">
              <w:rPr>
                <w:rFonts w:ascii="黑体" w:eastAsia="黑体" w:hAnsi="黑体"/>
                <w:sz w:val="18"/>
              </w:rPr>
              <w:t>)</w:t>
            </w:r>
          </w:p>
        </w:tc>
        <w:tc>
          <w:tcPr>
            <w:tcW w:w="1249" w:type="pct"/>
          </w:tcPr>
          <w:p w:rsidR="006B1C45" w:rsidRPr="006B1C45" w:rsidRDefault="006B1C45" w:rsidP="00E0253D">
            <w:pPr>
              <w:jc w:val="center"/>
              <w:rPr>
                <w:rFonts w:ascii="黑体" w:eastAsia="黑体" w:hAnsi="黑体"/>
                <w:sz w:val="18"/>
                <w:szCs w:val="18"/>
              </w:rPr>
            </w:pPr>
            <w:r w:rsidRPr="006B1C45">
              <w:rPr>
                <w:rFonts w:ascii="黑体" w:eastAsia="黑体" w:hAnsi="黑体"/>
                <w:sz w:val="18"/>
              </w:rPr>
              <w:t xml:space="preserve">Magnetic induction coercivity expanded uncertainty </w:t>
            </w:r>
            <w:r w:rsidRPr="006B1C45">
              <w:rPr>
                <w:rFonts w:ascii="黑体" w:eastAsia="黑体" w:hAnsi="黑体"/>
                <w:i/>
                <w:sz w:val="18"/>
              </w:rPr>
              <w:t>U</w:t>
            </w:r>
            <w:r w:rsidRPr="006B1C45">
              <w:rPr>
                <w:rFonts w:ascii="黑体" w:eastAsia="黑体" w:hAnsi="黑体"/>
                <w:sz w:val="18"/>
                <w:vertAlign w:val="subscript"/>
              </w:rPr>
              <w:t>rel</w:t>
            </w:r>
            <w:r w:rsidRPr="006B1C45">
              <w:rPr>
                <w:rFonts w:ascii="黑体" w:eastAsia="黑体" w:hAnsi="黑体"/>
                <w:sz w:val="18"/>
              </w:rPr>
              <w:t>(</w:t>
            </w:r>
            <w:r w:rsidRPr="006B1C45">
              <w:rPr>
                <w:rFonts w:ascii="黑体" w:eastAsia="黑体" w:hAnsi="黑体"/>
                <w:i/>
                <w:sz w:val="18"/>
              </w:rPr>
              <w:t>H</w:t>
            </w:r>
            <w:r w:rsidRPr="006B1C45">
              <w:rPr>
                <w:rFonts w:ascii="黑体" w:eastAsia="黑体" w:hAnsi="黑体"/>
                <w:sz w:val="18"/>
                <w:vertAlign w:val="subscript"/>
              </w:rPr>
              <w:t>cB</w:t>
            </w:r>
            <w:r w:rsidRPr="006B1C45">
              <w:rPr>
                <w:rFonts w:ascii="黑体" w:eastAsia="黑体" w:hAnsi="黑体"/>
                <w:sz w:val="18"/>
              </w:rPr>
              <w:t>)</w:t>
            </w:r>
          </w:p>
        </w:tc>
        <w:tc>
          <w:tcPr>
            <w:tcW w:w="1250" w:type="pct"/>
          </w:tcPr>
          <w:p w:rsidR="006B1C45" w:rsidRPr="006B1C45" w:rsidRDefault="006B1C45" w:rsidP="00E0253D">
            <w:pPr>
              <w:jc w:val="center"/>
              <w:rPr>
                <w:rFonts w:ascii="黑体" w:eastAsia="黑体" w:hAnsi="黑体"/>
                <w:sz w:val="18"/>
                <w:szCs w:val="18"/>
              </w:rPr>
            </w:pPr>
            <w:r w:rsidRPr="006B1C45">
              <w:rPr>
                <w:rFonts w:ascii="黑体" w:eastAsia="黑体" w:hAnsi="黑体"/>
                <w:sz w:val="18"/>
              </w:rPr>
              <w:t xml:space="preserve">Expanded uncertainty of intrinsic coercivity </w:t>
            </w:r>
            <w:r w:rsidRPr="006B1C45">
              <w:rPr>
                <w:rFonts w:ascii="黑体" w:eastAsia="黑体" w:hAnsi="黑体"/>
                <w:i/>
                <w:sz w:val="18"/>
              </w:rPr>
              <w:t>U</w:t>
            </w:r>
            <w:r w:rsidRPr="006B1C45">
              <w:rPr>
                <w:rFonts w:ascii="黑体" w:eastAsia="黑体" w:hAnsi="黑体"/>
                <w:sz w:val="18"/>
                <w:vertAlign w:val="subscript"/>
              </w:rPr>
              <w:t xml:space="preserve">rel </w:t>
            </w:r>
            <w:r w:rsidRPr="006B1C45">
              <w:rPr>
                <w:rFonts w:ascii="黑体" w:eastAsia="黑体" w:hAnsi="黑体"/>
                <w:sz w:val="18"/>
              </w:rPr>
              <w:t>(</w:t>
            </w:r>
            <w:r w:rsidRPr="006B1C45">
              <w:rPr>
                <w:rFonts w:ascii="黑体" w:eastAsia="黑体" w:hAnsi="黑体"/>
                <w:i/>
                <w:sz w:val="18"/>
              </w:rPr>
              <w:t>H</w:t>
            </w:r>
            <w:r w:rsidRPr="006B1C45">
              <w:rPr>
                <w:rFonts w:ascii="黑体" w:eastAsia="黑体" w:hAnsi="黑体"/>
                <w:sz w:val="18"/>
                <w:vertAlign w:val="subscript"/>
              </w:rPr>
              <w:t>cJ</w:t>
            </w:r>
            <w:r w:rsidRPr="006B1C45">
              <w:rPr>
                <w:rFonts w:ascii="黑体" w:eastAsia="黑体" w:hAnsi="黑体"/>
                <w:sz w:val="18"/>
              </w:rPr>
              <w:t>)</w:t>
            </w:r>
          </w:p>
        </w:tc>
        <w:tc>
          <w:tcPr>
            <w:tcW w:w="1248" w:type="pct"/>
          </w:tcPr>
          <w:p w:rsidR="006B1C45" w:rsidRPr="006B1C45" w:rsidRDefault="006B1C45" w:rsidP="00E0253D">
            <w:pPr>
              <w:jc w:val="center"/>
              <w:rPr>
                <w:rFonts w:ascii="黑体" w:eastAsia="黑体" w:hAnsi="黑体"/>
                <w:sz w:val="18"/>
                <w:szCs w:val="18"/>
              </w:rPr>
            </w:pPr>
            <w:r w:rsidRPr="006B1C45">
              <w:rPr>
                <w:rFonts w:ascii="黑体" w:eastAsia="黑体" w:hAnsi="黑体"/>
                <w:sz w:val="18"/>
              </w:rPr>
              <w:t xml:space="preserve">Maximum magnetic energy product expanded uncertainty </w:t>
            </w:r>
            <w:r w:rsidRPr="006B1C45">
              <w:rPr>
                <w:rFonts w:ascii="黑体" w:eastAsia="黑体" w:hAnsi="黑体"/>
                <w:i/>
                <w:sz w:val="18"/>
              </w:rPr>
              <w:t>U</w:t>
            </w:r>
            <w:r w:rsidRPr="006B1C45">
              <w:rPr>
                <w:rFonts w:ascii="黑体" w:eastAsia="黑体" w:hAnsi="黑体"/>
                <w:sz w:val="18"/>
                <w:vertAlign w:val="subscript"/>
              </w:rPr>
              <w:t>rel</w:t>
            </w:r>
            <w:r w:rsidRPr="006B1C45">
              <w:rPr>
                <w:rFonts w:ascii="黑体" w:eastAsia="黑体" w:hAnsi="黑体"/>
                <w:sz w:val="18"/>
              </w:rPr>
              <w:t>[(</w:t>
            </w:r>
            <w:r w:rsidRPr="006B1C45">
              <w:rPr>
                <w:rFonts w:ascii="黑体" w:eastAsia="黑体" w:hAnsi="黑体"/>
                <w:i/>
                <w:sz w:val="18"/>
              </w:rPr>
              <w:t>BH)</w:t>
            </w:r>
            <w:r w:rsidRPr="006B1C45">
              <w:rPr>
                <w:rFonts w:ascii="黑体" w:eastAsia="黑体" w:hAnsi="黑体"/>
                <w:sz w:val="18"/>
                <w:vertAlign w:val="subscript"/>
              </w:rPr>
              <w:t>max</w:t>
            </w:r>
            <w:r w:rsidRPr="006B1C45">
              <w:rPr>
                <w:rFonts w:ascii="黑体" w:eastAsia="黑体" w:hAnsi="黑体"/>
                <w:sz w:val="18"/>
              </w:rPr>
              <w:t>]</w:t>
            </w:r>
          </w:p>
        </w:tc>
      </w:tr>
      <w:tr w:rsidR="006B1C45" w:rsidRPr="002474D2" w:rsidTr="00E0253D">
        <w:tc>
          <w:tcPr>
            <w:tcW w:w="1251" w:type="pct"/>
          </w:tcPr>
          <w:p w:rsidR="006B1C45" w:rsidRPr="006B1C45" w:rsidRDefault="006B1C45" w:rsidP="00E0253D">
            <w:pPr>
              <w:kinsoku w:val="0"/>
              <w:overflowPunct w:val="0"/>
              <w:autoSpaceDE w:val="0"/>
              <w:autoSpaceDN w:val="0"/>
              <w:spacing w:line="0" w:lineRule="atLeast"/>
              <w:jc w:val="center"/>
              <w:rPr>
                <w:rFonts w:ascii="黑体" w:eastAsia="黑体" w:hAnsi="黑体"/>
                <w:sz w:val="18"/>
                <w:szCs w:val="18"/>
              </w:rPr>
            </w:pPr>
            <w:r w:rsidRPr="006B1C45">
              <w:rPr>
                <w:rFonts w:ascii="黑体" w:eastAsia="黑体" w:hAnsi="黑体"/>
                <w:sz w:val="18"/>
              </w:rPr>
              <w:t>&lt;1.00%</w:t>
            </w:r>
          </w:p>
        </w:tc>
        <w:tc>
          <w:tcPr>
            <w:tcW w:w="1249" w:type="pct"/>
          </w:tcPr>
          <w:p w:rsidR="006B1C45" w:rsidRPr="006B1C45" w:rsidRDefault="006B1C45" w:rsidP="00E0253D">
            <w:pPr>
              <w:kinsoku w:val="0"/>
              <w:overflowPunct w:val="0"/>
              <w:autoSpaceDE w:val="0"/>
              <w:autoSpaceDN w:val="0"/>
              <w:spacing w:line="0" w:lineRule="atLeast"/>
              <w:jc w:val="center"/>
              <w:rPr>
                <w:rFonts w:ascii="黑体" w:eastAsia="黑体" w:hAnsi="黑体"/>
                <w:sz w:val="18"/>
                <w:szCs w:val="18"/>
              </w:rPr>
            </w:pPr>
            <w:r w:rsidRPr="006B1C45">
              <w:rPr>
                <w:rFonts w:ascii="黑体" w:eastAsia="黑体" w:hAnsi="黑体"/>
                <w:sz w:val="18"/>
              </w:rPr>
              <w:t>&lt;1.50%</w:t>
            </w:r>
          </w:p>
        </w:tc>
        <w:tc>
          <w:tcPr>
            <w:tcW w:w="1250" w:type="pct"/>
          </w:tcPr>
          <w:p w:rsidR="006B1C45" w:rsidRPr="006B1C45" w:rsidRDefault="006B1C45" w:rsidP="00E0253D">
            <w:pPr>
              <w:kinsoku w:val="0"/>
              <w:overflowPunct w:val="0"/>
              <w:autoSpaceDE w:val="0"/>
              <w:autoSpaceDN w:val="0"/>
              <w:spacing w:line="0" w:lineRule="atLeast"/>
              <w:jc w:val="center"/>
              <w:rPr>
                <w:rFonts w:ascii="黑体" w:eastAsia="黑体" w:hAnsi="黑体"/>
                <w:sz w:val="18"/>
                <w:szCs w:val="18"/>
              </w:rPr>
            </w:pPr>
            <w:r w:rsidRPr="006B1C45">
              <w:rPr>
                <w:rFonts w:ascii="黑体" w:eastAsia="黑体" w:hAnsi="黑体"/>
                <w:sz w:val="18"/>
              </w:rPr>
              <w:t>&lt;1.50%</w:t>
            </w:r>
          </w:p>
        </w:tc>
        <w:tc>
          <w:tcPr>
            <w:tcW w:w="1248" w:type="pct"/>
          </w:tcPr>
          <w:p w:rsidR="006B1C45" w:rsidRPr="006B1C45" w:rsidRDefault="006B1C45" w:rsidP="00E0253D">
            <w:pPr>
              <w:kinsoku w:val="0"/>
              <w:overflowPunct w:val="0"/>
              <w:autoSpaceDE w:val="0"/>
              <w:autoSpaceDN w:val="0"/>
              <w:spacing w:line="0" w:lineRule="atLeast"/>
              <w:jc w:val="center"/>
              <w:rPr>
                <w:rFonts w:ascii="黑体" w:eastAsia="黑体" w:hAnsi="黑体"/>
                <w:sz w:val="18"/>
                <w:szCs w:val="18"/>
              </w:rPr>
            </w:pPr>
            <w:r w:rsidRPr="006B1C45">
              <w:rPr>
                <w:rFonts w:ascii="黑体" w:eastAsia="黑体" w:hAnsi="黑体"/>
                <w:sz w:val="18"/>
              </w:rPr>
              <w:t>&lt;2.00%</w:t>
            </w:r>
          </w:p>
        </w:tc>
      </w:tr>
      <w:tr w:rsidR="006B1C45" w:rsidRPr="002474D2" w:rsidTr="00E0253D">
        <w:tc>
          <w:tcPr>
            <w:tcW w:w="5000" w:type="pct"/>
            <w:gridSpan w:val="4"/>
          </w:tcPr>
          <w:p w:rsidR="006B1C45" w:rsidRPr="006B1C45" w:rsidRDefault="006B1C45" w:rsidP="00E0253D">
            <w:pPr>
              <w:pStyle w:val="afffc"/>
              <w:tabs>
                <w:tab w:val="center" w:pos="4201"/>
                <w:tab w:val="right" w:leader="dot" w:pos="9298"/>
              </w:tabs>
              <w:ind w:firstLineChars="0" w:firstLine="0"/>
              <w:jc w:val="left"/>
              <w:rPr>
                <w:rFonts w:ascii="黑体" w:eastAsia="黑体" w:hAnsi="黑体"/>
                <w:sz w:val="18"/>
                <w:szCs w:val="18"/>
              </w:rPr>
            </w:pPr>
            <w:r w:rsidRPr="006B1C45">
              <w:rPr>
                <w:rFonts w:ascii="黑体" w:eastAsia="黑体" w:hAnsi="黑体"/>
                <w:sz w:val="18"/>
              </w:rPr>
              <w:t>Note: The ambient temperature during the test is</w:t>
            </w:r>
            <w:r>
              <w:rPr>
                <w:rFonts w:ascii="黑体" w:eastAsia="黑体" w:hAnsi="黑体"/>
                <w:sz w:val="18"/>
              </w:rPr>
              <w:t xml:space="preserve"> </w:t>
            </w:r>
            <w:r w:rsidRPr="006B1C45">
              <w:rPr>
                <w:rFonts w:ascii="黑体" w:eastAsia="黑体" w:hAnsi="黑体"/>
                <w:sz w:val="18"/>
              </w:rPr>
              <w:t>25℃, take the inclusion probability p=95%, and the inclusion factor k=2.</w:t>
            </w:r>
          </w:p>
        </w:tc>
      </w:tr>
    </w:tbl>
    <w:p w:rsidR="006B1C45" w:rsidRDefault="006B1C45" w:rsidP="006B1C45">
      <w:pPr>
        <w:jc w:val="both"/>
        <w:rPr>
          <w:rFonts w:ascii="黑体" w:eastAsia="黑体" w:hAnsi="黑体" w:cs="黑体"/>
          <w:sz w:val="21"/>
          <w:szCs w:val="21"/>
        </w:rPr>
      </w:pPr>
    </w:p>
    <w:p w:rsidR="00AE6657" w:rsidRPr="00AE6657" w:rsidRDefault="00AE6657" w:rsidP="00AE6657">
      <w:pPr>
        <w:pStyle w:val="1"/>
        <w:keepNext w:val="0"/>
        <w:tabs>
          <w:tab w:val="left" w:pos="432"/>
        </w:tabs>
        <w:spacing w:beforeLines="50" w:before="120" w:afterLines="50" w:after="120" w:line="400" w:lineRule="exact"/>
        <w:textAlignment w:val="baseline"/>
        <w:rPr>
          <w:rFonts w:ascii="黑体" w:eastAsia="黑体" w:hAnsi="黑体"/>
          <w:b w:val="0"/>
          <w:sz w:val="21"/>
          <w:szCs w:val="21"/>
        </w:rPr>
      </w:pPr>
      <w:r w:rsidRPr="00AE6657">
        <w:rPr>
          <w:rFonts w:ascii="黑体" w:eastAsia="黑体" w:hAnsi="黑体"/>
          <w:b w:val="0"/>
          <w:sz w:val="21"/>
          <w:szCs w:val="21"/>
        </w:rPr>
        <w:t xml:space="preserve">10 </w:t>
      </w:r>
      <w:r w:rsidR="00954B5F">
        <w:rPr>
          <w:rFonts w:ascii="黑体" w:eastAsia="黑体" w:hAnsi="黑体"/>
          <w:b w:val="0"/>
          <w:sz w:val="21"/>
          <w:szCs w:val="21"/>
        </w:rPr>
        <w:t>T</w:t>
      </w:r>
      <w:r w:rsidRPr="00AE6657">
        <w:rPr>
          <w:rFonts w:ascii="黑体" w:eastAsia="黑体" w:hAnsi="黑体"/>
          <w:b w:val="0"/>
          <w:sz w:val="21"/>
          <w:szCs w:val="21"/>
        </w:rPr>
        <w:t>est report</w:t>
      </w:r>
    </w:p>
    <w:p w:rsidR="00AE6657" w:rsidRPr="00AE6657" w:rsidRDefault="00AE6657" w:rsidP="002F523D">
      <w:pPr>
        <w:pStyle w:val="af9"/>
        <w:numPr>
          <w:ilvl w:val="0"/>
          <w:numId w:val="0"/>
        </w:numPr>
        <w:ind w:left="413"/>
        <w:jc w:val="left"/>
        <w:rPr>
          <w:rFonts w:ascii="黑体" w:eastAsia="黑体" w:hAnsi="黑体"/>
        </w:rPr>
      </w:pPr>
      <w:r w:rsidRPr="00AE6657">
        <w:rPr>
          <w:rFonts w:ascii="黑体" w:eastAsia="黑体" w:hAnsi="黑体"/>
        </w:rPr>
        <w:t>The test report may include the following content as needed:</w:t>
      </w:r>
    </w:p>
    <w:p w:rsidR="00AE6657" w:rsidRPr="00AE6657" w:rsidRDefault="002F523D" w:rsidP="002F523D">
      <w:pPr>
        <w:pStyle w:val="af9"/>
        <w:numPr>
          <w:ilvl w:val="0"/>
          <w:numId w:val="0"/>
        </w:numPr>
        <w:ind w:left="413"/>
        <w:jc w:val="left"/>
        <w:rPr>
          <w:rFonts w:ascii="黑体" w:eastAsia="黑体" w:hAnsi="黑体"/>
        </w:rPr>
      </w:pPr>
      <w:r w:rsidRPr="005E3398">
        <w:rPr>
          <w:rFonts w:ascii="黑体" w:eastAsia="黑体" w:hAnsi="黑体"/>
          <w:color w:val="000000"/>
        </w:rPr>
        <w:t>——</w:t>
      </w:r>
      <w:r w:rsidR="00AE6657" w:rsidRPr="00AE6657">
        <w:rPr>
          <w:rFonts w:ascii="黑体" w:eastAsia="黑体" w:hAnsi="黑体"/>
        </w:rPr>
        <w:t>Types and grades of permanent magnet powder materials;</w:t>
      </w:r>
    </w:p>
    <w:p w:rsidR="00AE6657" w:rsidRPr="00AE6657" w:rsidRDefault="002F523D" w:rsidP="00AE6657">
      <w:pPr>
        <w:pStyle w:val="af9"/>
        <w:numPr>
          <w:ilvl w:val="0"/>
          <w:numId w:val="0"/>
        </w:numPr>
        <w:ind w:left="413"/>
        <w:rPr>
          <w:rFonts w:ascii="黑体" w:eastAsia="黑体" w:hAnsi="黑体"/>
        </w:rPr>
      </w:pPr>
      <w:r w:rsidRPr="005E3398">
        <w:rPr>
          <w:rFonts w:ascii="黑体" w:eastAsia="黑体" w:hAnsi="黑体"/>
          <w:color w:val="000000"/>
        </w:rPr>
        <w:t>——</w:t>
      </w:r>
      <w:r w:rsidR="00AE6657" w:rsidRPr="00AE6657">
        <w:rPr>
          <w:rFonts w:ascii="黑体" w:eastAsia="黑体" w:hAnsi="黑体"/>
        </w:rPr>
        <w:t>Theoretical density of powder;</w:t>
      </w:r>
    </w:p>
    <w:p w:rsidR="00AE6657" w:rsidRPr="00AE6657" w:rsidRDefault="002F523D" w:rsidP="00AE6657">
      <w:pPr>
        <w:pStyle w:val="af9"/>
        <w:numPr>
          <w:ilvl w:val="0"/>
          <w:numId w:val="0"/>
        </w:numPr>
        <w:ind w:left="413"/>
        <w:rPr>
          <w:rFonts w:ascii="黑体" w:eastAsia="黑体" w:hAnsi="黑体"/>
        </w:rPr>
      </w:pPr>
      <w:r w:rsidRPr="005E3398">
        <w:rPr>
          <w:rFonts w:ascii="黑体" w:eastAsia="黑体" w:hAnsi="黑体"/>
          <w:color w:val="000000"/>
        </w:rPr>
        <w:t>——</w:t>
      </w:r>
      <w:r w:rsidR="00AE6657" w:rsidRPr="00AE6657">
        <w:rPr>
          <w:rFonts w:ascii="黑体" w:eastAsia="黑体" w:hAnsi="黑体"/>
        </w:rPr>
        <w:t>The effective cross-sectional area or effective diameter of the sample, and the density of the sample;</w:t>
      </w:r>
    </w:p>
    <w:p w:rsidR="00AE6657" w:rsidRPr="00AE6657" w:rsidRDefault="002F523D" w:rsidP="00AE6657">
      <w:pPr>
        <w:pStyle w:val="af9"/>
        <w:numPr>
          <w:ilvl w:val="0"/>
          <w:numId w:val="0"/>
        </w:numPr>
        <w:ind w:left="413"/>
        <w:rPr>
          <w:rFonts w:ascii="黑体" w:eastAsia="黑体" w:hAnsi="黑体"/>
        </w:rPr>
      </w:pPr>
      <w:r w:rsidRPr="005E3398">
        <w:rPr>
          <w:rFonts w:ascii="黑体" w:eastAsia="黑体" w:hAnsi="黑体"/>
          <w:color w:val="000000"/>
        </w:rPr>
        <w:t>——</w:t>
      </w:r>
      <w:r w:rsidR="00AE6657" w:rsidRPr="00AE6657">
        <w:rPr>
          <w:rFonts w:ascii="黑体" w:eastAsia="黑体" w:hAnsi="黑体"/>
        </w:rPr>
        <w:t>Model and name of the device;</w:t>
      </w:r>
    </w:p>
    <w:p w:rsidR="00AE6657" w:rsidRPr="00AE6657" w:rsidRDefault="002F523D" w:rsidP="00AE6657">
      <w:pPr>
        <w:pStyle w:val="af9"/>
        <w:numPr>
          <w:ilvl w:val="0"/>
          <w:numId w:val="0"/>
        </w:numPr>
        <w:ind w:left="413"/>
        <w:rPr>
          <w:rFonts w:ascii="黑体" w:eastAsia="黑体" w:hAnsi="黑体"/>
        </w:rPr>
      </w:pPr>
      <w:r w:rsidRPr="005E3398">
        <w:rPr>
          <w:rFonts w:ascii="黑体" w:eastAsia="黑体" w:hAnsi="黑体"/>
          <w:color w:val="000000"/>
        </w:rPr>
        <w:t>——</w:t>
      </w:r>
      <w:r w:rsidR="00AE6657" w:rsidRPr="00AE6657">
        <w:rPr>
          <w:rFonts w:ascii="黑体" w:eastAsia="黑体" w:hAnsi="黑体"/>
        </w:rPr>
        <w:t xml:space="preserve">Residual magnetism </w:t>
      </w:r>
      <w:r w:rsidR="00AE6657" w:rsidRPr="002F523D">
        <w:rPr>
          <w:rFonts w:ascii="黑体" w:eastAsia="黑体" w:hAnsi="黑体"/>
          <w:i/>
        </w:rPr>
        <w:t>B</w:t>
      </w:r>
      <w:r w:rsidR="00AE6657" w:rsidRPr="002F523D">
        <w:rPr>
          <w:rFonts w:ascii="黑体" w:eastAsia="黑体" w:hAnsi="黑体"/>
          <w:vertAlign w:val="subscript"/>
        </w:rPr>
        <w:t>r</w:t>
      </w:r>
      <w:r w:rsidR="00AE6657" w:rsidRPr="00AE6657">
        <w:rPr>
          <w:rFonts w:ascii="黑体" w:eastAsia="黑体" w:hAnsi="黑体"/>
        </w:rPr>
        <w:t>;</w:t>
      </w:r>
    </w:p>
    <w:p w:rsidR="00AE6657" w:rsidRPr="00AE6657" w:rsidRDefault="002F523D" w:rsidP="00AE6657">
      <w:pPr>
        <w:pStyle w:val="af9"/>
        <w:numPr>
          <w:ilvl w:val="0"/>
          <w:numId w:val="0"/>
        </w:numPr>
        <w:ind w:left="413"/>
        <w:rPr>
          <w:rFonts w:ascii="黑体" w:eastAsia="黑体" w:hAnsi="黑体"/>
        </w:rPr>
      </w:pPr>
      <w:r w:rsidRPr="005E3398">
        <w:rPr>
          <w:rFonts w:ascii="黑体" w:eastAsia="黑体" w:hAnsi="黑体"/>
          <w:color w:val="000000"/>
        </w:rPr>
        <w:t>——</w:t>
      </w:r>
      <w:r w:rsidR="00AE6657" w:rsidRPr="00AE6657">
        <w:rPr>
          <w:rFonts w:ascii="黑体" w:eastAsia="黑体" w:hAnsi="黑体"/>
        </w:rPr>
        <w:t xml:space="preserve">Magnetic induction coercivity </w:t>
      </w:r>
      <w:r w:rsidR="00AE6657" w:rsidRPr="002F523D">
        <w:rPr>
          <w:rFonts w:ascii="黑体" w:eastAsia="黑体" w:hAnsi="黑体"/>
          <w:i/>
        </w:rPr>
        <w:t>H</w:t>
      </w:r>
      <w:r w:rsidR="00AE6657" w:rsidRPr="00AE6657">
        <w:rPr>
          <w:rFonts w:ascii="黑体" w:eastAsia="黑体" w:hAnsi="黑体"/>
          <w:vertAlign w:val="subscript"/>
        </w:rPr>
        <w:t>cB</w:t>
      </w:r>
      <w:r w:rsidR="00AE6657" w:rsidRPr="00AE6657">
        <w:rPr>
          <w:rFonts w:ascii="黑体" w:eastAsia="黑体" w:hAnsi="黑体"/>
        </w:rPr>
        <w:t xml:space="preserve"> and intrinsic coercivity </w:t>
      </w:r>
      <w:r w:rsidR="00AE6657" w:rsidRPr="002F523D">
        <w:rPr>
          <w:rFonts w:ascii="黑体" w:eastAsia="黑体" w:hAnsi="黑体"/>
          <w:i/>
        </w:rPr>
        <w:t>H</w:t>
      </w:r>
      <w:r w:rsidR="00AE6657" w:rsidRPr="00AE6657">
        <w:rPr>
          <w:rFonts w:ascii="黑体" w:eastAsia="黑体" w:hAnsi="黑体"/>
          <w:vertAlign w:val="subscript"/>
        </w:rPr>
        <w:t>cJ</w:t>
      </w:r>
      <w:r w:rsidR="00AE6657" w:rsidRPr="00AE6657">
        <w:rPr>
          <w:rFonts w:ascii="黑体" w:eastAsia="黑体" w:hAnsi="黑体"/>
        </w:rPr>
        <w:t>;</w:t>
      </w:r>
    </w:p>
    <w:p w:rsidR="00AE6657" w:rsidRPr="00AE6657" w:rsidRDefault="002F523D" w:rsidP="00AE6657">
      <w:pPr>
        <w:pStyle w:val="af9"/>
        <w:numPr>
          <w:ilvl w:val="0"/>
          <w:numId w:val="0"/>
        </w:numPr>
        <w:ind w:left="413"/>
        <w:rPr>
          <w:rFonts w:ascii="黑体" w:eastAsia="黑体" w:hAnsi="黑体"/>
        </w:rPr>
      </w:pPr>
      <w:r w:rsidRPr="005E3398">
        <w:rPr>
          <w:rFonts w:ascii="黑体" w:eastAsia="黑体" w:hAnsi="黑体"/>
          <w:color w:val="000000"/>
        </w:rPr>
        <w:t>——</w:t>
      </w:r>
      <w:r w:rsidR="00AE6657" w:rsidRPr="00AE6657">
        <w:rPr>
          <w:rFonts w:ascii="黑体" w:eastAsia="黑体" w:hAnsi="黑体"/>
        </w:rPr>
        <w:t>Maximum magnetic energy product (</w:t>
      </w:r>
      <w:r w:rsidR="00AE6657" w:rsidRPr="002F523D">
        <w:rPr>
          <w:rFonts w:ascii="黑体" w:eastAsia="黑体" w:hAnsi="黑体"/>
          <w:i/>
        </w:rPr>
        <w:t>BH</w:t>
      </w:r>
      <w:r w:rsidR="00AE6657" w:rsidRPr="00AE6657">
        <w:rPr>
          <w:rFonts w:ascii="黑体" w:eastAsia="黑体" w:hAnsi="黑体"/>
        </w:rPr>
        <w:t>)</w:t>
      </w:r>
      <w:r w:rsidR="00AE6657" w:rsidRPr="002F523D">
        <w:rPr>
          <w:rFonts w:ascii="黑体" w:eastAsia="黑体" w:hAnsi="黑体"/>
          <w:vertAlign w:val="subscript"/>
        </w:rPr>
        <w:t>max</w:t>
      </w:r>
      <w:r w:rsidR="00AE6657" w:rsidRPr="00AE6657">
        <w:rPr>
          <w:rFonts w:ascii="黑体" w:eastAsia="黑体" w:hAnsi="黑体"/>
        </w:rPr>
        <w:t xml:space="preserve"> value;</w:t>
      </w:r>
    </w:p>
    <w:p w:rsidR="00AE6657" w:rsidRPr="00AE6657" w:rsidRDefault="002F523D" w:rsidP="00AE6657">
      <w:pPr>
        <w:pStyle w:val="af9"/>
        <w:numPr>
          <w:ilvl w:val="0"/>
          <w:numId w:val="0"/>
        </w:numPr>
        <w:ind w:left="413"/>
        <w:rPr>
          <w:rFonts w:ascii="黑体" w:eastAsia="黑体" w:hAnsi="黑体"/>
        </w:rPr>
      </w:pPr>
      <w:r w:rsidRPr="005E3398">
        <w:rPr>
          <w:rFonts w:ascii="黑体" w:eastAsia="黑体" w:hAnsi="黑体"/>
          <w:color w:val="000000"/>
        </w:rPr>
        <w:t>——</w:t>
      </w:r>
      <w:r w:rsidR="00AE6657" w:rsidRPr="00AE6657">
        <w:rPr>
          <w:rFonts w:ascii="黑体" w:eastAsia="黑体" w:hAnsi="黑体"/>
        </w:rPr>
        <w:t>Demagnetization curve;</w:t>
      </w:r>
    </w:p>
    <w:p w:rsidR="00AE6657" w:rsidRPr="00AE6657" w:rsidRDefault="002F523D" w:rsidP="00AE6657">
      <w:pPr>
        <w:pStyle w:val="af9"/>
        <w:numPr>
          <w:ilvl w:val="0"/>
          <w:numId w:val="0"/>
        </w:numPr>
        <w:ind w:left="413"/>
        <w:rPr>
          <w:rFonts w:ascii="黑体" w:eastAsia="黑体" w:hAnsi="黑体"/>
        </w:rPr>
      </w:pPr>
      <w:r w:rsidRPr="005E3398">
        <w:rPr>
          <w:rFonts w:ascii="黑体" w:eastAsia="黑体" w:hAnsi="黑体"/>
          <w:color w:val="000000"/>
        </w:rPr>
        <w:t>——</w:t>
      </w:r>
      <w:r w:rsidR="00AE6657" w:rsidRPr="00AE6657">
        <w:rPr>
          <w:rFonts w:ascii="黑体" w:eastAsia="黑体" w:hAnsi="黑体"/>
        </w:rPr>
        <w:t>Ambient temperature during measurement;</w:t>
      </w:r>
    </w:p>
    <w:p w:rsidR="00AE6657" w:rsidRPr="00AE6657" w:rsidRDefault="002F523D" w:rsidP="00AE6657">
      <w:pPr>
        <w:pStyle w:val="af9"/>
        <w:numPr>
          <w:ilvl w:val="0"/>
          <w:numId w:val="0"/>
        </w:numPr>
        <w:ind w:left="413"/>
        <w:rPr>
          <w:rFonts w:ascii="黑体" w:eastAsia="黑体" w:hAnsi="黑体"/>
        </w:rPr>
      </w:pPr>
      <w:r w:rsidRPr="005E3398">
        <w:rPr>
          <w:rFonts w:ascii="黑体" w:eastAsia="黑体" w:hAnsi="黑体"/>
          <w:color w:val="000000"/>
        </w:rPr>
        <w:t>——</w:t>
      </w:r>
      <w:r w:rsidR="00AE6657" w:rsidRPr="00AE6657">
        <w:rPr>
          <w:rFonts w:ascii="黑体" w:eastAsia="黑体" w:hAnsi="黑体"/>
        </w:rPr>
        <w:t>This document number.</w:t>
      </w:r>
    </w:p>
    <w:p w:rsidR="006B1C45" w:rsidRDefault="006B1C45" w:rsidP="006B1C45">
      <w:pPr>
        <w:jc w:val="both"/>
        <w:rPr>
          <w:rFonts w:ascii="黑体" w:eastAsia="黑体" w:hAnsi="黑体" w:cs="黑体"/>
          <w:sz w:val="21"/>
          <w:szCs w:val="21"/>
        </w:rPr>
      </w:pPr>
    </w:p>
    <w:p w:rsidR="00DC296A" w:rsidRDefault="00DC296A">
      <w:pPr>
        <w:jc w:val="center"/>
        <w:rPr>
          <w:rFonts w:ascii="黑体" w:eastAsia="黑体" w:hAnsi="Symbol" w:hint="eastAsia"/>
        </w:rPr>
      </w:pPr>
    </w:p>
    <w:p w:rsidR="00DC296A" w:rsidRDefault="00DC296A">
      <w:pPr>
        <w:jc w:val="center"/>
        <w:rPr>
          <w:rFonts w:ascii="黑体" w:eastAsia="黑体" w:hAnsi="Symbol" w:hint="eastAsia"/>
        </w:rPr>
      </w:pPr>
    </w:p>
    <w:p w:rsidR="00DC296A" w:rsidRDefault="00DC296A">
      <w:pPr>
        <w:jc w:val="center"/>
        <w:rPr>
          <w:rFonts w:ascii="黑体" w:eastAsia="黑体" w:hAnsi="Symbol" w:hint="eastAsia"/>
        </w:rPr>
      </w:pPr>
    </w:p>
    <w:p w:rsidR="00DC296A" w:rsidRDefault="00DC296A">
      <w:pPr>
        <w:jc w:val="center"/>
        <w:rPr>
          <w:rFonts w:ascii="黑体" w:eastAsia="黑体" w:hAnsi="Symbol" w:hint="eastAsia"/>
        </w:rPr>
      </w:pPr>
    </w:p>
    <w:p w:rsidR="00DC296A" w:rsidRDefault="00DC296A">
      <w:pPr>
        <w:jc w:val="center"/>
        <w:rPr>
          <w:rFonts w:ascii="黑体" w:eastAsia="黑体" w:hAnsi="Symbol" w:hint="eastAsia"/>
        </w:rPr>
      </w:pPr>
    </w:p>
    <w:p w:rsidR="00DC296A" w:rsidRDefault="00F62A02">
      <w:pPr>
        <w:ind w:firstLineChars="1550" w:firstLine="3720"/>
      </w:pPr>
      <w:r>
        <w:rPr>
          <w:color w:val="000000"/>
        </w:rPr>
        <w:pict>
          <v:rect id="矩形 4" o:spid="_x0000_i1026" style="width:116.95pt;height:1.5pt;mso-position-horizontal-relative:page;mso-position-vertical-relative:page" o:hrpct="250" o:hrstd="t" o:hrnoshade="t" o:hr="t" fillcolor="black" stroked="f"/>
        </w:pict>
      </w:r>
      <w:bookmarkEnd w:id="3"/>
    </w:p>
    <w:sectPr w:rsidR="00DC296A">
      <w:headerReference w:type="default" r:id="rId25"/>
      <w:footerReference w:type="even" r:id="rId26"/>
      <w:footerReference w:type="default" r:id="rId27"/>
      <w:pgSz w:w="11907" w:h="16839"/>
      <w:pgMar w:top="1418" w:right="1134" w:bottom="1134" w:left="1418" w:header="1418" w:footer="851" w:gutter="0"/>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2A02" w:rsidRDefault="00F62A02">
      <w:r>
        <w:separator/>
      </w:r>
    </w:p>
  </w:endnote>
  <w:endnote w:type="continuationSeparator" w:id="0">
    <w:p w:rsidR="00F62A02" w:rsidRDefault="00F6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296A" w:rsidRDefault="00DC296A">
    <w:pPr>
      <w:pStyle w:val="afffff2"/>
      <w:rPr>
        <w:rStyle w:val="afff5"/>
      </w:rPr>
    </w:pPr>
    <w:r>
      <w:fldChar w:fldCharType="begin"/>
    </w:r>
    <w:r>
      <w:rPr>
        <w:rStyle w:val="afff5"/>
      </w:rPr>
      <w:instrText xml:space="preserve">PAGE  </w:instrText>
    </w:r>
    <w:r>
      <w:fldChar w:fldCharType="separate"/>
    </w:r>
    <w:r>
      <w:rPr>
        <w:rStyle w:val="afff5"/>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296A" w:rsidRDefault="00DC296A">
    <w:pPr>
      <w:pStyle w:val="affffb"/>
      <w:rPr>
        <w:rStyle w:val="afff5"/>
      </w:rPr>
    </w:pPr>
    <w:r>
      <w:fldChar w:fldCharType="begin"/>
    </w:r>
    <w:r>
      <w:rPr>
        <w:rStyle w:val="afff5"/>
      </w:rPr>
      <w:instrText xml:space="preserve">PAGE  </w:instrText>
    </w:r>
    <w:r>
      <w:fldChar w:fldCharType="separate"/>
    </w:r>
    <w:r>
      <w:rPr>
        <w:rStyle w:val="afff5"/>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296A" w:rsidRDefault="00DC296A">
    <w:pPr>
      <w:pStyle w:val="aff9"/>
      <w:framePr w:wrap="around" w:vAnchor="text" w:hAnchor="margin" w:xAlign="center" w:y="1"/>
      <w:ind w:right="240"/>
      <w:rPr>
        <w:rStyle w:val="afff5"/>
      </w:rPr>
    </w:pPr>
    <w:r>
      <w:fldChar w:fldCharType="begin"/>
    </w:r>
    <w:r>
      <w:rPr>
        <w:rStyle w:val="afff5"/>
      </w:rPr>
      <w:instrText xml:space="preserve">PAGE  </w:instrText>
    </w:r>
    <w:r>
      <w:fldChar w:fldCharType="end"/>
    </w:r>
  </w:p>
  <w:p w:rsidR="00DC296A" w:rsidRDefault="00DC296A">
    <w:pPr>
      <w:pStyle w:val="aff9"/>
      <w:ind w:right="24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296A" w:rsidRDefault="00DC296A">
    <w:pPr>
      <w:pStyle w:val="aff9"/>
      <w:framePr w:wrap="around" w:vAnchor="text" w:hAnchor="margin" w:xAlign="center" w:y="1"/>
      <w:ind w:right="240"/>
      <w:rPr>
        <w:rStyle w:val="afff5"/>
      </w:rPr>
    </w:pPr>
    <w:r>
      <w:fldChar w:fldCharType="begin"/>
    </w:r>
    <w:r>
      <w:rPr>
        <w:rStyle w:val="afff5"/>
      </w:rPr>
      <w:instrText xml:space="preserve">PAGE  </w:instrText>
    </w:r>
    <w:r>
      <w:fldChar w:fldCharType="separate"/>
    </w:r>
    <w:r>
      <w:rPr>
        <w:rStyle w:val="afff5"/>
      </w:rPr>
      <w:t>1</w:t>
    </w:r>
    <w:r>
      <w:fldChar w:fldCharType="end"/>
    </w:r>
  </w:p>
  <w:p w:rsidR="00DC296A" w:rsidRDefault="00DC296A">
    <w:pPr>
      <w:pStyle w:val="aff9"/>
      <w:ind w:right="24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296A" w:rsidRDefault="00DC296A">
    <w:pPr>
      <w:pStyle w:val="aff9"/>
      <w:ind w:right="240"/>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296A" w:rsidRDefault="00DC296A">
    <w:pPr>
      <w:pStyle w:val="aff9"/>
      <w:ind w:right="240"/>
    </w:pPr>
    <w:r>
      <w:fldChar w:fldCharType="begin"/>
    </w:r>
    <w:r>
      <w:instrText>PAGE   \* MERGEFORMAT</w:instrText>
    </w:r>
    <w:r>
      <w:fldChar w:fldCharType="separate"/>
    </w:r>
    <w:r>
      <w:rPr>
        <w:lang w:val="zh-CN"/>
      </w:rPr>
      <w:t>3</w:t>
    </w:r>
    <w:r>
      <w:rPr>
        <w:lang w:val="zh-CN"/>
      </w:rPr>
      <w:fldChar w:fldCharType="end"/>
    </w:r>
  </w:p>
  <w:p w:rsidR="00DC296A" w:rsidRDefault="00DC296A">
    <w:pPr>
      <w:pStyle w:val="affffb"/>
      <w:jc w:val="both"/>
      <w:rPr>
        <w:rStyle w:val="afff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2A02" w:rsidRDefault="00F62A02">
      <w:r>
        <w:separator/>
      </w:r>
    </w:p>
  </w:footnote>
  <w:footnote w:type="continuationSeparator" w:id="0">
    <w:p w:rsidR="00F62A02" w:rsidRDefault="00F62A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296A" w:rsidRDefault="00DC296A">
    <w:pPr>
      <w:pStyle w:val="affff8"/>
      <w:tabs>
        <w:tab w:val="clear" w:pos="4154"/>
        <w:tab w:val="clear" w:pos="8306"/>
      </w:tabs>
      <w:jc w:val="right"/>
      <w:rPr>
        <w:rFonts w:ascii="黑体" w:eastAsia="黑体" w:hAnsi="黑体"/>
      </w:rPr>
    </w:pPr>
    <w:r>
      <w:rPr>
        <w:rFonts w:ascii="黑体" w:eastAsia="黑体" w:hAnsi="黑体" w:hint="eastAsia"/>
      </w:rPr>
      <w:t>GB</w:t>
    </w:r>
    <w:r>
      <w:rPr>
        <w:rFonts w:ascii="黑体" w:eastAsia="黑体" w:hAnsi="黑体"/>
      </w:rPr>
      <w:t>/T XXXXX—</w:t>
    </w:r>
    <w:r>
      <w:rPr>
        <w:rFonts w:ascii="黑体" w:eastAsia="黑体" w:hAnsi="黑体" w:hint="eastAsia"/>
      </w:rPr>
      <w:t>20</w:t>
    </w:r>
    <w:r>
      <w:rPr>
        <w:rFonts w:ascii="黑体" w:eastAsia="黑体" w:hAnsi="黑体"/>
      </w:rPr>
      <w:t>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296A" w:rsidRDefault="00DC296A">
    <w:pPr>
      <w:pStyle w:val="affff6"/>
    </w:pPr>
    <w:r>
      <w:t>GB/T XXXX—20XX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296A" w:rsidRDefault="00DC296A">
    <w:pPr>
      <w:pStyle w:val="21"/>
      <w:rPr>
        <w:rFonts w:ascii="黑体" w:eastAsia="黑体" w:hAnsi="黑体"/>
      </w:rPr>
    </w:pPr>
    <w:r>
      <w:rPr>
        <w:b/>
        <w:bCs/>
        <w:sz w:val="21"/>
      </w:rPr>
      <w:t xml:space="preserve">                                                          </w:t>
    </w:r>
    <w:r>
      <w:rPr>
        <w:rFonts w:ascii="黑体" w:eastAsia="黑体" w:hAnsi="黑体"/>
        <w:sz w:val="21"/>
        <w:szCs w:val="21"/>
      </w:rPr>
      <w:t>GB/T XXXXX</w:t>
    </w:r>
    <w:r>
      <w:rPr>
        <w:rFonts w:ascii="黑体" w:eastAsia="黑体" w:hAnsi="黑体"/>
        <w:bCs/>
        <w:sz w:val="21"/>
        <w:szCs w:val="21"/>
      </w:rPr>
      <w:t>—</w:t>
    </w:r>
    <w:r>
      <w:rPr>
        <w:rFonts w:ascii="黑体" w:eastAsia="黑体" w:hAnsi="黑体"/>
        <w:sz w:val="21"/>
        <w:szCs w:val="21"/>
      </w:rPr>
      <w:t>20XX</w:t>
    </w:r>
  </w:p>
  <w:p w:rsidR="00DC296A" w:rsidRDefault="00DC296A">
    <w:pPr>
      <w:pStyle w:val="affb"/>
      <w:pBdr>
        <w:bottom w:val="none" w:sz="0" w:space="0" w:color="auto"/>
      </w:pBdr>
      <w:rPr>
        <w:rFonts w:ascii="黑体" w:eastAsia="黑体" w:hAnsi="黑体"/>
        <w:sz w:val="21"/>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296A" w:rsidRDefault="00DC296A">
    <w:pPr>
      <w:pStyle w:val="affb"/>
      <w:pBdr>
        <w:bottom w:val="none" w:sz="0" w:space="0" w:color="auto"/>
      </w:pBdr>
      <w:rPr>
        <w:sz w:val="21"/>
      </w:rPr>
    </w:pPr>
    <w:r>
      <w:tab/>
      <w:t xml:space="preserve">                                                                      </w:t>
    </w:r>
    <w:r>
      <w:rPr>
        <w:b/>
        <w:bCs/>
        <w:sz w:val="21"/>
      </w:rPr>
      <w:t>GB/T 13560</w:t>
    </w:r>
    <w:r>
      <w:rPr>
        <w:rFonts w:hint="eastAsia"/>
        <w:b/>
        <w:bCs/>
        <w:sz w:val="21"/>
      </w:rPr>
      <w:t>—</w:t>
    </w:r>
    <w:r>
      <w:rPr>
        <w:b/>
        <w:bCs/>
        <w:sz w:val="21"/>
      </w:rPr>
      <w:t>200X</w:t>
    </w:r>
    <w:r>
      <w:t xml:space="preserve">                             </w:t>
    </w:r>
  </w:p>
  <w:p w:rsidR="00DC296A" w:rsidRDefault="00DC296A">
    <w:pPr>
      <w:pStyle w:val="affff5"/>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296A" w:rsidRDefault="00DC296A">
    <w:pPr>
      <w:pStyle w:val="affff8"/>
      <w:tabs>
        <w:tab w:val="clear" w:pos="4154"/>
        <w:tab w:val="clear" w:pos="8306"/>
      </w:tabs>
      <w:jc w:val="right"/>
      <w:rPr>
        <w:rFonts w:ascii="黑体" w:eastAsia="黑体" w:hAnsi="黑体"/>
      </w:rPr>
    </w:pPr>
    <w:r>
      <w:rPr>
        <w:b/>
        <w:bCs/>
      </w:rPr>
      <w:t xml:space="preserve">                                                          </w:t>
    </w:r>
    <w:r>
      <w:rPr>
        <w:rFonts w:ascii="黑体" w:eastAsia="黑体" w:hAnsi="黑体" w:hint="eastAsia"/>
      </w:rPr>
      <w:t>GB</w:t>
    </w:r>
    <w:r>
      <w:rPr>
        <w:rFonts w:ascii="黑体" w:eastAsia="黑体" w:hAnsi="黑体"/>
      </w:rPr>
      <w:t>/T XXXXX—</w:t>
    </w:r>
    <w:r>
      <w:rPr>
        <w:rFonts w:ascii="黑体" w:eastAsia="黑体" w:hAnsi="黑体" w:hint="eastAsia"/>
      </w:rPr>
      <w:t>20</w:t>
    </w:r>
    <w:r>
      <w:rPr>
        <w:rFonts w:ascii="黑体" w:eastAsia="黑体" w:hAnsi="黑体"/>
      </w:rPr>
      <w:t>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B"/>
    <w:multiLevelType w:val="multilevel"/>
    <w:tmpl w:val="0000000B"/>
    <w:lvl w:ilvl="0">
      <w:start w:val="1"/>
      <w:numFmt w:val="none"/>
      <w:pStyle w:val="a"/>
      <w:lvlText w:val="%1注"/>
      <w:lvlJc w:val="left"/>
      <w:pPr>
        <w:tabs>
          <w:tab w:val="num" w:pos="900"/>
        </w:tabs>
        <w:ind w:left="900" w:hanging="500"/>
      </w:pPr>
      <w:rPr>
        <w:rFonts w:ascii="宋体" w:eastAsia="宋体" w:hAnsi="Times New Roman" w:hint="eastAsia"/>
        <w:b w:val="0"/>
        <w:i w:val="0"/>
        <w:sz w:val="1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15:restartNumberingAfterBreak="0">
    <w:nsid w:val="0000000C"/>
    <w:multiLevelType w:val="multilevel"/>
    <w:tmpl w:val="0000000C"/>
    <w:lvl w:ilvl="0">
      <w:start w:val="1"/>
      <w:numFmt w:val="none"/>
      <w:suff w:val="nothing"/>
      <w:lvlText w:val="　"/>
      <w:lvlJc w:val="left"/>
      <w:pPr>
        <w:ind w:left="0" w:firstLine="0"/>
      </w:pPr>
      <w:rPr>
        <w:rFonts w:ascii="黑体" w:eastAsia="黑体" w:hAnsi="Times New Roman" w:hint="eastAsia"/>
        <w:b w:val="0"/>
        <w:i w:val="0"/>
        <w:sz w:val="21"/>
      </w:rPr>
    </w:lvl>
    <w:lvl w:ilvl="1">
      <w:start w:val="1"/>
      <w:numFmt w:val="decimal"/>
      <w:isLgl/>
      <w:suff w:val="nothing"/>
      <w:lvlText w:val="%2　"/>
      <w:lvlJc w:val="left"/>
      <w:pPr>
        <w:ind w:left="0" w:firstLine="0"/>
      </w:pPr>
      <w:rPr>
        <w:rFonts w:ascii="黑体" w:eastAsia="黑体" w:hAnsi="Times New Roman" w:hint="eastAsia"/>
        <w:b w:val="0"/>
        <w:i w:val="0"/>
        <w:snapToGrid/>
        <w:spacing w:val="0"/>
        <w:w w:val="100"/>
        <w:kern w:val="21"/>
        <w:sz w:val="21"/>
      </w:rPr>
    </w:lvl>
    <w:lvl w:ilvl="2">
      <w:start w:val="1"/>
      <w:numFmt w:val="decimal"/>
      <w:pStyle w:val="a0"/>
      <w:suff w:val="nothing"/>
      <w:lvlText w:val="%1%2.%3　"/>
      <w:lvlJc w:val="left"/>
      <w:pPr>
        <w:ind w:left="0" w:firstLine="0"/>
      </w:pPr>
      <w:rPr>
        <w:rFonts w:ascii="黑体" w:eastAsia="黑体" w:hAnsi="Times New Roman" w:hint="eastAsia"/>
        <w:b w:val="0"/>
        <w:i w:val="0"/>
        <w:sz w:val="21"/>
      </w:rPr>
    </w:lvl>
    <w:lvl w:ilvl="3">
      <w:start w:val="1"/>
      <w:numFmt w:val="decimal"/>
      <w:pStyle w:val="a1"/>
      <w:suff w:val="nothing"/>
      <w:lvlText w:val="%1%2.%3.%4　"/>
      <w:lvlJc w:val="left"/>
      <w:pPr>
        <w:ind w:left="0" w:firstLine="0"/>
      </w:pPr>
      <w:rPr>
        <w:rFonts w:ascii="黑体" w:eastAsia="黑体" w:hAnsi="Times New Roman" w:hint="eastAsia"/>
        <w:b w:val="0"/>
        <w:i w:val="0"/>
        <w:sz w:val="21"/>
      </w:rPr>
    </w:lvl>
    <w:lvl w:ilvl="4">
      <w:start w:val="1"/>
      <w:numFmt w:val="decimal"/>
      <w:pStyle w:val="a2"/>
      <w:suff w:val="nothing"/>
      <w:lvlText w:val="%1%2.%3.%4.%5　"/>
      <w:lvlJc w:val="left"/>
      <w:pPr>
        <w:ind w:left="0" w:firstLine="0"/>
      </w:pPr>
      <w:rPr>
        <w:rFonts w:ascii="黑体" w:eastAsia="黑体" w:hAnsi="Times New Roman" w:hint="eastAsia"/>
        <w:b w:val="0"/>
        <w:i w:val="0"/>
        <w:sz w:val="21"/>
      </w:rPr>
    </w:lvl>
    <w:lvl w:ilvl="5">
      <w:start w:val="1"/>
      <w:numFmt w:val="decimal"/>
      <w:pStyle w:val="a3"/>
      <w:suff w:val="nothing"/>
      <w:lvlText w:val="%1%2.%3.%4.%5.%6　"/>
      <w:lvlJc w:val="left"/>
      <w:pPr>
        <w:ind w:left="0" w:firstLine="0"/>
      </w:pPr>
      <w:rPr>
        <w:rFonts w:ascii="黑体" w:eastAsia="黑体" w:hAnsi="Times New Roman" w:hint="eastAsia"/>
        <w:b w:val="0"/>
        <w:i w:val="0"/>
        <w:sz w:val="21"/>
      </w:rPr>
    </w:lvl>
    <w:lvl w:ilvl="6">
      <w:start w:val="1"/>
      <w:numFmt w:val="decimal"/>
      <w:pStyle w:val="a4"/>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 w15:restartNumberingAfterBreak="0">
    <w:nsid w:val="0000000D"/>
    <w:multiLevelType w:val="multilevel"/>
    <w:tmpl w:val="0000000D"/>
    <w:lvl w:ilvl="0">
      <w:start w:val="1"/>
      <w:numFmt w:val="none"/>
      <w:pStyle w:val="a5"/>
      <w:lvlText w:val="%1·　"/>
      <w:lvlJc w:val="left"/>
      <w:pPr>
        <w:tabs>
          <w:tab w:val="num" w:pos="1140"/>
        </w:tabs>
        <w:ind w:left="737" w:hanging="317"/>
      </w:pPr>
      <w:rPr>
        <w:rFonts w:ascii="宋体" w:eastAsia="宋体" w:hAnsi="Times New Roman" w:hint="eastAsia"/>
        <w:b w:val="0"/>
        <w:i w:val="0"/>
        <w:sz w:val="21"/>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000000E"/>
    <w:multiLevelType w:val="multilevel"/>
    <w:tmpl w:val="0000000E"/>
    <w:lvl w:ilvl="0">
      <w:start w:val="1"/>
      <w:numFmt w:val="none"/>
      <w:pStyle w:val="a6"/>
      <w:lvlText w:val="%1示例"/>
      <w:lvlJc w:val="left"/>
      <w:pPr>
        <w:tabs>
          <w:tab w:val="num" w:pos="1120"/>
        </w:tabs>
        <w:ind w:left="0" w:firstLine="400"/>
      </w:pPr>
      <w:rPr>
        <w:rFonts w:ascii="宋体" w:eastAsia="宋体" w:hint="eastAsia"/>
        <w:b w:val="0"/>
        <w:i w:val="0"/>
        <w:sz w:val="1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15:restartNumberingAfterBreak="0">
    <w:nsid w:val="0000000F"/>
    <w:multiLevelType w:val="multilevel"/>
    <w:tmpl w:val="0000000F"/>
    <w:lvl w:ilvl="0">
      <w:start w:val="1"/>
      <w:numFmt w:val="decimal"/>
      <w:pStyle w:val="a7"/>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5" w15:restartNumberingAfterBreak="0">
    <w:nsid w:val="00000011"/>
    <w:multiLevelType w:val="multilevel"/>
    <w:tmpl w:val="00000011"/>
    <w:lvl w:ilvl="0">
      <w:start w:val="1"/>
      <w:numFmt w:val="decimal"/>
      <w:pStyle w:val="a8"/>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6" w15:restartNumberingAfterBreak="0">
    <w:nsid w:val="00000012"/>
    <w:multiLevelType w:val="multilevel"/>
    <w:tmpl w:val="00000012"/>
    <w:lvl w:ilvl="0">
      <w:start w:val="1"/>
      <w:numFmt w:val="upperLetter"/>
      <w:pStyle w:val="a9"/>
      <w:suff w:val="nothing"/>
      <w:lvlText w:val="附　录　%1"/>
      <w:lvlJc w:val="left"/>
      <w:pPr>
        <w:ind w:left="0" w:firstLine="0"/>
      </w:pPr>
      <w:rPr>
        <w:rFonts w:ascii="黑体" w:eastAsia="黑体" w:hAnsi="Times New Roman" w:hint="eastAsia"/>
        <w:b w:val="0"/>
        <w:i w:val="0"/>
        <w:sz w:val="21"/>
      </w:rPr>
    </w:lvl>
    <w:lvl w:ilvl="1">
      <w:start w:val="1"/>
      <w:numFmt w:val="decimal"/>
      <w:pStyle w:val="aa"/>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b"/>
      <w:suff w:val="nothing"/>
      <w:lvlText w:val="%1.%2.%3　"/>
      <w:lvlJc w:val="left"/>
      <w:pPr>
        <w:ind w:left="0" w:firstLine="0"/>
      </w:pPr>
      <w:rPr>
        <w:rFonts w:ascii="黑体" w:eastAsia="黑体" w:hAnsi="Times New Roman" w:hint="eastAsia"/>
        <w:b w:val="0"/>
        <w:i w:val="0"/>
        <w:sz w:val="21"/>
      </w:rPr>
    </w:lvl>
    <w:lvl w:ilvl="3">
      <w:start w:val="1"/>
      <w:numFmt w:val="decimal"/>
      <w:pStyle w:val="ac"/>
      <w:suff w:val="nothing"/>
      <w:lvlText w:val="%1.%2.%3.%4　"/>
      <w:lvlJc w:val="left"/>
      <w:pPr>
        <w:ind w:left="0" w:firstLine="0"/>
      </w:pPr>
      <w:rPr>
        <w:rFonts w:ascii="黑体" w:eastAsia="黑体" w:hAnsi="Times New Roman" w:hint="eastAsia"/>
        <w:b w:val="0"/>
        <w:i w:val="0"/>
        <w:sz w:val="21"/>
      </w:rPr>
    </w:lvl>
    <w:lvl w:ilvl="4">
      <w:start w:val="1"/>
      <w:numFmt w:val="decimal"/>
      <w:pStyle w:val="ad"/>
      <w:suff w:val="nothing"/>
      <w:lvlText w:val="%1.%2.%3.%4.%5　"/>
      <w:lvlJc w:val="left"/>
      <w:pPr>
        <w:ind w:left="0" w:firstLine="0"/>
      </w:pPr>
      <w:rPr>
        <w:rFonts w:ascii="黑体" w:eastAsia="黑体" w:hAnsi="Times New Roman" w:hint="eastAsia"/>
        <w:b w:val="0"/>
        <w:i w:val="0"/>
        <w:sz w:val="21"/>
      </w:rPr>
    </w:lvl>
    <w:lvl w:ilvl="5">
      <w:start w:val="1"/>
      <w:numFmt w:val="decimal"/>
      <w:pStyle w:val="ae"/>
      <w:suff w:val="nothing"/>
      <w:lvlText w:val="%1.%2.%3.%4.%5.%6　"/>
      <w:lvlJc w:val="left"/>
      <w:pPr>
        <w:ind w:left="0" w:firstLine="0"/>
      </w:pPr>
      <w:rPr>
        <w:rFonts w:ascii="黑体" w:eastAsia="黑体" w:hAnsi="Times New Roman" w:hint="eastAsia"/>
        <w:b w:val="0"/>
        <w:i w:val="0"/>
        <w:sz w:val="21"/>
      </w:rPr>
    </w:lvl>
    <w:lvl w:ilvl="6">
      <w:start w:val="1"/>
      <w:numFmt w:val="decimal"/>
      <w:pStyle w:val="af"/>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7" w15:restartNumberingAfterBreak="0">
    <w:nsid w:val="00000013"/>
    <w:multiLevelType w:val="multilevel"/>
    <w:tmpl w:val="00000013"/>
    <w:lvl w:ilvl="0">
      <w:start w:val="1"/>
      <w:numFmt w:val="none"/>
      <w:pStyle w:val="af0"/>
      <w:suff w:val="nothing"/>
      <w:lvlText w:val="%1"/>
      <w:lvlJc w:val="left"/>
      <w:pPr>
        <w:ind w:left="0" w:firstLine="0"/>
      </w:pPr>
      <w:rPr>
        <w:rFonts w:ascii="Times New Roman" w:hAnsi="Times New Roman" w:hint="default"/>
        <w:b/>
        <w:i w:val="0"/>
        <w:sz w:val="21"/>
      </w:rPr>
    </w:lvl>
    <w:lvl w:ilvl="1">
      <w:start w:val="1"/>
      <w:numFmt w:val="decimal"/>
      <w:pStyle w:val="af1"/>
      <w:suff w:val="nothing"/>
      <w:lvlText w:val="%1%2　"/>
      <w:lvlJc w:val="left"/>
      <w:pPr>
        <w:ind w:left="0" w:firstLine="0"/>
      </w:pPr>
      <w:rPr>
        <w:rFonts w:ascii="黑体" w:eastAsia="黑体" w:hAnsi="Times New Roman" w:hint="eastAsia"/>
        <w:b w:val="0"/>
        <w:i w:val="0"/>
        <w:sz w:val="21"/>
      </w:rPr>
    </w:lvl>
    <w:lvl w:ilvl="2">
      <w:start w:val="1"/>
      <w:numFmt w:val="decimal"/>
      <w:pStyle w:val="af2"/>
      <w:suff w:val="nothing"/>
      <w:lvlText w:val="%1%2.%3　"/>
      <w:lvlJc w:val="left"/>
      <w:pPr>
        <w:ind w:left="0" w:firstLine="0"/>
      </w:pPr>
      <w:rPr>
        <w:rFonts w:ascii="黑体" w:eastAsia="黑体" w:hAnsi="Times New Roman" w:hint="eastAsia"/>
        <w:b w:val="0"/>
        <w:i w:val="0"/>
        <w:sz w:val="21"/>
      </w:rPr>
    </w:lvl>
    <w:lvl w:ilvl="3">
      <w:start w:val="1"/>
      <w:numFmt w:val="decimal"/>
      <w:pStyle w:val="af3"/>
      <w:suff w:val="nothing"/>
      <w:lvlText w:val="%1%2.%3.%4　"/>
      <w:lvlJc w:val="left"/>
      <w:pPr>
        <w:ind w:left="0" w:firstLine="0"/>
      </w:pPr>
      <w:rPr>
        <w:rFonts w:ascii="黑体" w:eastAsia="黑体" w:hAnsi="Times New Roman" w:hint="eastAsia"/>
        <w:b w:val="0"/>
        <w:i w:val="0"/>
        <w:sz w:val="21"/>
      </w:rPr>
    </w:lvl>
    <w:lvl w:ilvl="4">
      <w:start w:val="1"/>
      <w:numFmt w:val="decimal"/>
      <w:pStyle w:val="af4"/>
      <w:suff w:val="nothing"/>
      <w:lvlText w:val="%1%2.%3.%4.%5　"/>
      <w:lvlJc w:val="left"/>
      <w:pPr>
        <w:ind w:left="0" w:firstLine="0"/>
      </w:pPr>
      <w:rPr>
        <w:rFonts w:ascii="黑体" w:eastAsia="黑体" w:hAnsi="Times New Roman" w:hint="eastAsia"/>
        <w:b w:val="0"/>
        <w:i w:val="0"/>
        <w:sz w:val="21"/>
      </w:rPr>
    </w:lvl>
    <w:lvl w:ilvl="5">
      <w:start w:val="1"/>
      <w:numFmt w:val="decimal"/>
      <w:pStyle w:val="af5"/>
      <w:suff w:val="nothing"/>
      <w:lvlText w:val="%1%2.%3.%4.%5.%6　"/>
      <w:lvlJc w:val="left"/>
      <w:pPr>
        <w:ind w:left="0" w:firstLine="0"/>
      </w:pPr>
      <w:rPr>
        <w:rFonts w:ascii="黑体" w:eastAsia="黑体" w:hAnsi="Times New Roman" w:hint="eastAsia"/>
        <w:b w:val="0"/>
        <w:i w:val="0"/>
        <w:sz w:val="21"/>
      </w:rPr>
    </w:lvl>
    <w:lvl w:ilvl="6">
      <w:start w:val="1"/>
      <w:numFmt w:val="decimal"/>
      <w:pStyle w:val="af6"/>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8" w15:restartNumberingAfterBreak="0">
    <w:nsid w:val="00000014"/>
    <w:multiLevelType w:val="multilevel"/>
    <w:tmpl w:val="00000014"/>
    <w:lvl w:ilvl="0">
      <w:start w:val="1"/>
      <w:numFmt w:val="none"/>
      <w:pStyle w:val="af7"/>
      <w:lvlText w:val="%1注："/>
      <w:lvlJc w:val="left"/>
      <w:pPr>
        <w:tabs>
          <w:tab w:val="num" w:pos="1140"/>
        </w:tabs>
        <w:ind w:left="840" w:hanging="420"/>
      </w:pPr>
      <w:rPr>
        <w:rFonts w:ascii="宋体" w:eastAsia="宋体" w:hAnsi="Times New Roman" w:hint="eastAsia"/>
        <w:b w:val="0"/>
        <w:i w:val="0"/>
        <w:sz w:val="1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 w15:restartNumberingAfterBreak="0">
    <w:nsid w:val="00000015"/>
    <w:multiLevelType w:val="multilevel"/>
    <w:tmpl w:val="00000015"/>
    <w:lvl w:ilvl="0">
      <w:start w:val="1"/>
      <w:numFmt w:val="none"/>
      <w:pStyle w:val="af8"/>
      <w:lvlText w:val="%1——"/>
      <w:lvlJc w:val="left"/>
      <w:pPr>
        <w:tabs>
          <w:tab w:val="num" w:pos="1140"/>
        </w:tabs>
        <w:ind w:left="84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0" w15:restartNumberingAfterBreak="0">
    <w:nsid w:val="2C5917C3"/>
    <w:multiLevelType w:val="multilevel"/>
    <w:tmpl w:val="2C5917C3"/>
    <w:lvl w:ilvl="0">
      <w:start w:val="1"/>
      <w:numFmt w:val="none"/>
      <w:pStyle w:val="af9"/>
      <w:suff w:val="nothing"/>
      <w:lvlText w:val="%1——"/>
      <w:lvlJc w:val="left"/>
      <w:pPr>
        <w:ind w:left="833" w:hanging="408"/>
      </w:pPr>
      <w:rPr>
        <w:rFonts w:hint="eastAsia"/>
      </w:rPr>
    </w:lvl>
    <w:lvl w:ilvl="1">
      <w:start w:val="1"/>
      <w:numFmt w:val="bullet"/>
      <w:pStyle w:val="afa"/>
      <w:lvlText w:val=""/>
      <w:lvlJc w:val="left"/>
      <w:pPr>
        <w:tabs>
          <w:tab w:val="num" w:pos="760"/>
        </w:tabs>
        <w:ind w:left="1264" w:hanging="413"/>
      </w:pPr>
      <w:rPr>
        <w:rFonts w:ascii="Symbol" w:hAnsi="Symbol" w:hint="default"/>
        <w:color w:val="auto"/>
      </w:rPr>
    </w:lvl>
    <w:lvl w:ilvl="2">
      <w:start w:val="1"/>
      <w:numFmt w:val="bullet"/>
      <w:pStyle w:val="afb"/>
      <w:lvlText w:val=""/>
      <w:lvlJc w:val="left"/>
      <w:pPr>
        <w:tabs>
          <w:tab w:val="num" w:pos="1678"/>
        </w:tabs>
        <w:ind w:left="1678" w:hanging="414"/>
      </w:pPr>
      <w:rPr>
        <w:rFonts w:ascii="Symbol" w:hAnsi="Symbol" w:hint="default"/>
        <w:color w:val="auto"/>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1" w15:restartNumberingAfterBreak="0">
    <w:nsid w:val="443C6C9D"/>
    <w:multiLevelType w:val="hybridMultilevel"/>
    <w:tmpl w:val="F6A27164"/>
    <w:lvl w:ilvl="0" w:tplc="78B8A0D8">
      <w:start w:val="1"/>
      <w:numFmt w:val="bullet"/>
      <w:lvlText w:val="—"/>
      <w:lvlJc w:val="left"/>
      <w:pPr>
        <w:ind w:left="840" w:hanging="420"/>
      </w:pPr>
      <w:rPr>
        <w:rFonts w:ascii="黑体" w:eastAsia="黑体" w:hAnsi="黑体" w:cs="Times New Roman" w:hint="eastAsia"/>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1"/>
  </w:num>
  <w:num w:numId="2">
    <w:abstractNumId w:val="8"/>
  </w:num>
  <w:num w:numId="3">
    <w:abstractNumId w:val="6"/>
  </w:num>
  <w:num w:numId="4">
    <w:abstractNumId w:val="7"/>
  </w:num>
  <w:num w:numId="5">
    <w:abstractNumId w:val="9"/>
  </w:num>
  <w:num w:numId="6">
    <w:abstractNumId w:val="2"/>
  </w:num>
  <w:num w:numId="7">
    <w:abstractNumId w:val="3"/>
  </w:num>
  <w:num w:numId="8">
    <w:abstractNumId w:val="5"/>
  </w:num>
  <w:num w:numId="9">
    <w:abstractNumId w:val="0"/>
  </w:num>
  <w:num w:numId="10">
    <w:abstractNumId w:val="4"/>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defaultTabStop w:val="420"/>
  <w:evenAndOddHeaders/>
  <w:drawingGridHorizontalSpacing w:val="105"/>
  <w:drawingGridVerticalSpacing w:val="156"/>
  <w:noPunctuationKerning/>
  <w:characterSpacingControl w:val="compressPunctuation"/>
  <w:doNotValidateAgainstSchema/>
  <w:doNotDemarcateInvalidXml/>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OWFiOWFiZDM2MjdmZGY1YTBhNTliM2M0NzdiNzZlMDkifQ=="/>
    <w:docVar w:name="KSO_WPS_MARK_KEY" w:val="5115e333-1481-4eb7-9ee4-ff3f6eef09af"/>
  </w:docVars>
  <w:rsids>
    <w:rsidRoot w:val="00172A27"/>
    <w:rsid w:val="0000112D"/>
    <w:rsid w:val="00001C59"/>
    <w:rsid w:val="00002982"/>
    <w:rsid w:val="0000568B"/>
    <w:rsid w:val="00005ED7"/>
    <w:rsid w:val="00007D39"/>
    <w:rsid w:val="00012162"/>
    <w:rsid w:val="00014112"/>
    <w:rsid w:val="00014EBD"/>
    <w:rsid w:val="0002034F"/>
    <w:rsid w:val="0002221A"/>
    <w:rsid w:val="00024B75"/>
    <w:rsid w:val="00025D7D"/>
    <w:rsid w:val="000274E6"/>
    <w:rsid w:val="000304CC"/>
    <w:rsid w:val="00031517"/>
    <w:rsid w:val="00031B0A"/>
    <w:rsid w:val="00032613"/>
    <w:rsid w:val="00034276"/>
    <w:rsid w:val="000342F5"/>
    <w:rsid w:val="00036396"/>
    <w:rsid w:val="00037B7C"/>
    <w:rsid w:val="00043651"/>
    <w:rsid w:val="00043FF6"/>
    <w:rsid w:val="00044E7B"/>
    <w:rsid w:val="00046AEF"/>
    <w:rsid w:val="0004756A"/>
    <w:rsid w:val="000514B9"/>
    <w:rsid w:val="000514D3"/>
    <w:rsid w:val="00051EEF"/>
    <w:rsid w:val="00052AD0"/>
    <w:rsid w:val="000538BA"/>
    <w:rsid w:val="00056295"/>
    <w:rsid w:val="00056B20"/>
    <w:rsid w:val="00056B4A"/>
    <w:rsid w:val="00056D36"/>
    <w:rsid w:val="0006005A"/>
    <w:rsid w:val="00060414"/>
    <w:rsid w:val="00061D9F"/>
    <w:rsid w:val="000635C7"/>
    <w:rsid w:val="0006387F"/>
    <w:rsid w:val="000674B3"/>
    <w:rsid w:val="000709F6"/>
    <w:rsid w:val="00071E3D"/>
    <w:rsid w:val="00072D0E"/>
    <w:rsid w:val="00073669"/>
    <w:rsid w:val="00073EA5"/>
    <w:rsid w:val="00074170"/>
    <w:rsid w:val="00074A60"/>
    <w:rsid w:val="000754D9"/>
    <w:rsid w:val="000757C1"/>
    <w:rsid w:val="000758AC"/>
    <w:rsid w:val="00075C57"/>
    <w:rsid w:val="00075F49"/>
    <w:rsid w:val="000772A0"/>
    <w:rsid w:val="00084277"/>
    <w:rsid w:val="000866A8"/>
    <w:rsid w:val="00086A05"/>
    <w:rsid w:val="0008759B"/>
    <w:rsid w:val="00092B59"/>
    <w:rsid w:val="00092BFB"/>
    <w:rsid w:val="00094165"/>
    <w:rsid w:val="000945E9"/>
    <w:rsid w:val="000948FD"/>
    <w:rsid w:val="0009608D"/>
    <w:rsid w:val="00096463"/>
    <w:rsid w:val="00097C03"/>
    <w:rsid w:val="000A13BA"/>
    <w:rsid w:val="000A2902"/>
    <w:rsid w:val="000A383A"/>
    <w:rsid w:val="000A3C49"/>
    <w:rsid w:val="000A4035"/>
    <w:rsid w:val="000A5C2B"/>
    <w:rsid w:val="000A5E04"/>
    <w:rsid w:val="000A6321"/>
    <w:rsid w:val="000B04EA"/>
    <w:rsid w:val="000B0D22"/>
    <w:rsid w:val="000B1773"/>
    <w:rsid w:val="000B1CFE"/>
    <w:rsid w:val="000B22FB"/>
    <w:rsid w:val="000B3000"/>
    <w:rsid w:val="000B46D8"/>
    <w:rsid w:val="000B506F"/>
    <w:rsid w:val="000B52C9"/>
    <w:rsid w:val="000B5326"/>
    <w:rsid w:val="000B771E"/>
    <w:rsid w:val="000C0D3F"/>
    <w:rsid w:val="000C1D49"/>
    <w:rsid w:val="000C1DAD"/>
    <w:rsid w:val="000C2E5C"/>
    <w:rsid w:val="000C2FD6"/>
    <w:rsid w:val="000C43B4"/>
    <w:rsid w:val="000C7AC6"/>
    <w:rsid w:val="000C7BCE"/>
    <w:rsid w:val="000C7FB8"/>
    <w:rsid w:val="000D07C1"/>
    <w:rsid w:val="000D0A9C"/>
    <w:rsid w:val="000D293D"/>
    <w:rsid w:val="000D2A0F"/>
    <w:rsid w:val="000D4D52"/>
    <w:rsid w:val="000D570F"/>
    <w:rsid w:val="000D65E8"/>
    <w:rsid w:val="000D708E"/>
    <w:rsid w:val="000E0E19"/>
    <w:rsid w:val="000E19B9"/>
    <w:rsid w:val="000E2F18"/>
    <w:rsid w:val="000E3481"/>
    <w:rsid w:val="000E70A0"/>
    <w:rsid w:val="000E719C"/>
    <w:rsid w:val="000E71F2"/>
    <w:rsid w:val="000F0EB9"/>
    <w:rsid w:val="000F352F"/>
    <w:rsid w:val="000F3539"/>
    <w:rsid w:val="000F39DF"/>
    <w:rsid w:val="000F4122"/>
    <w:rsid w:val="000F4424"/>
    <w:rsid w:val="000F5158"/>
    <w:rsid w:val="000F778F"/>
    <w:rsid w:val="000F77C9"/>
    <w:rsid w:val="00100591"/>
    <w:rsid w:val="00102680"/>
    <w:rsid w:val="00102769"/>
    <w:rsid w:val="00102FDF"/>
    <w:rsid w:val="00103D20"/>
    <w:rsid w:val="001057D0"/>
    <w:rsid w:val="0010659C"/>
    <w:rsid w:val="00110BB3"/>
    <w:rsid w:val="001110F2"/>
    <w:rsid w:val="00111E75"/>
    <w:rsid w:val="00112526"/>
    <w:rsid w:val="001125BD"/>
    <w:rsid w:val="001130AA"/>
    <w:rsid w:val="001132CA"/>
    <w:rsid w:val="00113903"/>
    <w:rsid w:val="00114592"/>
    <w:rsid w:val="00114AB3"/>
    <w:rsid w:val="00114D17"/>
    <w:rsid w:val="00114F88"/>
    <w:rsid w:val="00117A29"/>
    <w:rsid w:val="0012036C"/>
    <w:rsid w:val="0012181D"/>
    <w:rsid w:val="0012575F"/>
    <w:rsid w:val="00125C78"/>
    <w:rsid w:val="001265DF"/>
    <w:rsid w:val="00127FD4"/>
    <w:rsid w:val="001325F9"/>
    <w:rsid w:val="00133425"/>
    <w:rsid w:val="001341BD"/>
    <w:rsid w:val="0013448C"/>
    <w:rsid w:val="00134572"/>
    <w:rsid w:val="00134F52"/>
    <w:rsid w:val="00136B49"/>
    <w:rsid w:val="00136DD3"/>
    <w:rsid w:val="00136FAE"/>
    <w:rsid w:val="00137C85"/>
    <w:rsid w:val="00140E34"/>
    <w:rsid w:val="001427D1"/>
    <w:rsid w:val="00143F04"/>
    <w:rsid w:val="001460D7"/>
    <w:rsid w:val="001462AE"/>
    <w:rsid w:val="0014640C"/>
    <w:rsid w:val="00147B71"/>
    <w:rsid w:val="00147E92"/>
    <w:rsid w:val="001507D6"/>
    <w:rsid w:val="00150853"/>
    <w:rsid w:val="00150C9B"/>
    <w:rsid w:val="00150D7A"/>
    <w:rsid w:val="0015133D"/>
    <w:rsid w:val="001519AE"/>
    <w:rsid w:val="00152C7C"/>
    <w:rsid w:val="001534FF"/>
    <w:rsid w:val="00156D26"/>
    <w:rsid w:val="00157484"/>
    <w:rsid w:val="001575DA"/>
    <w:rsid w:val="00162F38"/>
    <w:rsid w:val="00163528"/>
    <w:rsid w:val="00163DA1"/>
    <w:rsid w:val="00164455"/>
    <w:rsid w:val="00164F28"/>
    <w:rsid w:val="0016517C"/>
    <w:rsid w:val="00170823"/>
    <w:rsid w:val="001708BA"/>
    <w:rsid w:val="00170DC6"/>
    <w:rsid w:val="00172A27"/>
    <w:rsid w:val="00175674"/>
    <w:rsid w:val="00175FEA"/>
    <w:rsid w:val="001807FF"/>
    <w:rsid w:val="00181136"/>
    <w:rsid w:val="00182FA7"/>
    <w:rsid w:val="001831D4"/>
    <w:rsid w:val="00185495"/>
    <w:rsid w:val="0018617B"/>
    <w:rsid w:val="0018646E"/>
    <w:rsid w:val="00186FF1"/>
    <w:rsid w:val="00187A88"/>
    <w:rsid w:val="001904D4"/>
    <w:rsid w:val="001905E4"/>
    <w:rsid w:val="0019181B"/>
    <w:rsid w:val="0019231E"/>
    <w:rsid w:val="00192375"/>
    <w:rsid w:val="00192809"/>
    <w:rsid w:val="00193603"/>
    <w:rsid w:val="0019364F"/>
    <w:rsid w:val="00194752"/>
    <w:rsid w:val="00195C43"/>
    <w:rsid w:val="001967E7"/>
    <w:rsid w:val="001A1C3C"/>
    <w:rsid w:val="001A2B74"/>
    <w:rsid w:val="001A2BD3"/>
    <w:rsid w:val="001A5F1C"/>
    <w:rsid w:val="001A5FDB"/>
    <w:rsid w:val="001A6051"/>
    <w:rsid w:val="001A71E0"/>
    <w:rsid w:val="001A78CA"/>
    <w:rsid w:val="001A7B49"/>
    <w:rsid w:val="001B0E20"/>
    <w:rsid w:val="001B252B"/>
    <w:rsid w:val="001B4886"/>
    <w:rsid w:val="001B4FC4"/>
    <w:rsid w:val="001B61F3"/>
    <w:rsid w:val="001B73C2"/>
    <w:rsid w:val="001C019B"/>
    <w:rsid w:val="001C05DB"/>
    <w:rsid w:val="001C09F6"/>
    <w:rsid w:val="001C0AD7"/>
    <w:rsid w:val="001C1B4B"/>
    <w:rsid w:val="001C34C4"/>
    <w:rsid w:val="001C53F0"/>
    <w:rsid w:val="001C5C76"/>
    <w:rsid w:val="001C624D"/>
    <w:rsid w:val="001C74F2"/>
    <w:rsid w:val="001C76D0"/>
    <w:rsid w:val="001D07DB"/>
    <w:rsid w:val="001D3BB6"/>
    <w:rsid w:val="001E1964"/>
    <w:rsid w:val="001E20A4"/>
    <w:rsid w:val="001E35B6"/>
    <w:rsid w:val="001E3A77"/>
    <w:rsid w:val="001E618D"/>
    <w:rsid w:val="001E631D"/>
    <w:rsid w:val="001E7720"/>
    <w:rsid w:val="001E7F01"/>
    <w:rsid w:val="001F19E8"/>
    <w:rsid w:val="001F2493"/>
    <w:rsid w:val="001F52E5"/>
    <w:rsid w:val="001F55B2"/>
    <w:rsid w:val="001F6669"/>
    <w:rsid w:val="002012F9"/>
    <w:rsid w:val="0020300B"/>
    <w:rsid w:val="00203D5B"/>
    <w:rsid w:val="002044A7"/>
    <w:rsid w:val="00205039"/>
    <w:rsid w:val="0020503F"/>
    <w:rsid w:val="00205077"/>
    <w:rsid w:val="00205B50"/>
    <w:rsid w:val="00207693"/>
    <w:rsid w:val="002079B5"/>
    <w:rsid w:val="00207AC3"/>
    <w:rsid w:val="00211246"/>
    <w:rsid w:val="00211539"/>
    <w:rsid w:val="00212465"/>
    <w:rsid w:val="002138F7"/>
    <w:rsid w:val="0021481B"/>
    <w:rsid w:val="00214E25"/>
    <w:rsid w:val="0021520B"/>
    <w:rsid w:val="00216C47"/>
    <w:rsid w:val="00217934"/>
    <w:rsid w:val="00220BC5"/>
    <w:rsid w:val="00221F57"/>
    <w:rsid w:val="00222225"/>
    <w:rsid w:val="002230F6"/>
    <w:rsid w:val="002238D6"/>
    <w:rsid w:val="00223AB1"/>
    <w:rsid w:val="002266F0"/>
    <w:rsid w:val="002268EE"/>
    <w:rsid w:val="00227589"/>
    <w:rsid w:val="002279A3"/>
    <w:rsid w:val="002304A7"/>
    <w:rsid w:val="00231E52"/>
    <w:rsid w:val="00232779"/>
    <w:rsid w:val="0023313A"/>
    <w:rsid w:val="002344C0"/>
    <w:rsid w:val="00234CE9"/>
    <w:rsid w:val="0023720D"/>
    <w:rsid w:val="00237CDA"/>
    <w:rsid w:val="0024038B"/>
    <w:rsid w:val="002406AB"/>
    <w:rsid w:val="002407B2"/>
    <w:rsid w:val="002428E8"/>
    <w:rsid w:val="00243147"/>
    <w:rsid w:val="002436AB"/>
    <w:rsid w:val="002437AC"/>
    <w:rsid w:val="00243FA5"/>
    <w:rsid w:val="00245F60"/>
    <w:rsid w:val="00246154"/>
    <w:rsid w:val="002509A9"/>
    <w:rsid w:val="00252960"/>
    <w:rsid w:val="00254913"/>
    <w:rsid w:val="00254E32"/>
    <w:rsid w:val="00256CD1"/>
    <w:rsid w:val="002572A3"/>
    <w:rsid w:val="0026202F"/>
    <w:rsid w:val="002625D4"/>
    <w:rsid w:val="002674D7"/>
    <w:rsid w:val="0027037A"/>
    <w:rsid w:val="00273ED9"/>
    <w:rsid w:val="00275BAE"/>
    <w:rsid w:val="002807B7"/>
    <w:rsid w:val="00280AAF"/>
    <w:rsid w:val="00280EA9"/>
    <w:rsid w:val="00282A22"/>
    <w:rsid w:val="002831B4"/>
    <w:rsid w:val="00283AE9"/>
    <w:rsid w:val="00284ADF"/>
    <w:rsid w:val="00287000"/>
    <w:rsid w:val="002875FC"/>
    <w:rsid w:val="00290735"/>
    <w:rsid w:val="00291901"/>
    <w:rsid w:val="00291A20"/>
    <w:rsid w:val="00291CEB"/>
    <w:rsid w:val="002951C6"/>
    <w:rsid w:val="00295298"/>
    <w:rsid w:val="002953AF"/>
    <w:rsid w:val="0029660E"/>
    <w:rsid w:val="002969F7"/>
    <w:rsid w:val="002A01DF"/>
    <w:rsid w:val="002A0EA5"/>
    <w:rsid w:val="002A2BD7"/>
    <w:rsid w:val="002A40E1"/>
    <w:rsid w:val="002A44F5"/>
    <w:rsid w:val="002A6AF7"/>
    <w:rsid w:val="002A7099"/>
    <w:rsid w:val="002B04A2"/>
    <w:rsid w:val="002B0850"/>
    <w:rsid w:val="002B4AEF"/>
    <w:rsid w:val="002B64A9"/>
    <w:rsid w:val="002C12BE"/>
    <w:rsid w:val="002C13E4"/>
    <w:rsid w:val="002C1D11"/>
    <w:rsid w:val="002C3821"/>
    <w:rsid w:val="002C41FD"/>
    <w:rsid w:val="002C422E"/>
    <w:rsid w:val="002C46D3"/>
    <w:rsid w:val="002C4B37"/>
    <w:rsid w:val="002C508B"/>
    <w:rsid w:val="002C5C52"/>
    <w:rsid w:val="002C62DC"/>
    <w:rsid w:val="002C63C6"/>
    <w:rsid w:val="002C6F69"/>
    <w:rsid w:val="002C76C3"/>
    <w:rsid w:val="002D0553"/>
    <w:rsid w:val="002D17E9"/>
    <w:rsid w:val="002D25D3"/>
    <w:rsid w:val="002D3DAA"/>
    <w:rsid w:val="002D5876"/>
    <w:rsid w:val="002D5F24"/>
    <w:rsid w:val="002D7001"/>
    <w:rsid w:val="002D749C"/>
    <w:rsid w:val="002E0134"/>
    <w:rsid w:val="002E0277"/>
    <w:rsid w:val="002E074E"/>
    <w:rsid w:val="002E0F37"/>
    <w:rsid w:val="002E101C"/>
    <w:rsid w:val="002E1E1E"/>
    <w:rsid w:val="002E2D2B"/>
    <w:rsid w:val="002E3131"/>
    <w:rsid w:val="002E4004"/>
    <w:rsid w:val="002E5CDC"/>
    <w:rsid w:val="002E6CAB"/>
    <w:rsid w:val="002F30DC"/>
    <w:rsid w:val="002F3234"/>
    <w:rsid w:val="002F34CD"/>
    <w:rsid w:val="002F523D"/>
    <w:rsid w:val="002F5414"/>
    <w:rsid w:val="002F6640"/>
    <w:rsid w:val="002F6FB7"/>
    <w:rsid w:val="003000B8"/>
    <w:rsid w:val="00300324"/>
    <w:rsid w:val="0030093F"/>
    <w:rsid w:val="00302AE9"/>
    <w:rsid w:val="00304341"/>
    <w:rsid w:val="003048A2"/>
    <w:rsid w:val="00304B64"/>
    <w:rsid w:val="00306BD6"/>
    <w:rsid w:val="0030722E"/>
    <w:rsid w:val="00310025"/>
    <w:rsid w:val="00310AAA"/>
    <w:rsid w:val="003113BA"/>
    <w:rsid w:val="003120B8"/>
    <w:rsid w:val="0031367C"/>
    <w:rsid w:val="0031449D"/>
    <w:rsid w:val="00314E41"/>
    <w:rsid w:val="00315145"/>
    <w:rsid w:val="00315C04"/>
    <w:rsid w:val="003211D6"/>
    <w:rsid w:val="00322695"/>
    <w:rsid w:val="003246B2"/>
    <w:rsid w:val="00325231"/>
    <w:rsid w:val="0032550F"/>
    <w:rsid w:val="0032561F"/>
    <w:rsid w:val="0032570F"/>
    <w:rsid w:val="0032715A"/>
    <w:rsid w:val="00327533"/>
    <w:rsid w:val="0033097E"/>
    <w:rsid w:val="00337117"/>
    <w:rsid w:val="00337740"/>
    <w:rsid w:val="00340FB2"/>
    <w:rsid w:val="00341EB8"/>
    <w:rsid w:val="00344CA8"/>
    <w:rsid w:val="00347AF7"/>
    <w:rsid w:val="00351AE6"/>
    <w:rsid w:val="00352324"/>
    <w:rsid w:val="00352AA3"/>
    <w:rsid w:val="00352BF4"/>
    <w:rsid w:val="00352FD7"/>
    <w:rsid w:val="00354B00"/>
    <w:rsid w:val="00355273"/>
    <w:rsid w:val="003556A6"/>
    <w:rsid w:val="0035734F"/>
    <w:rsid w:val="00360236"/>
    <w:rsid w:val="003604D2"/>
    <w:rsid w:val="00360893"/>
    <w:rsid w:val="00360DAD"/>
    <w:rsid w:val="00363E1F"/>
    <w:rsid w:val="00365A89"/>
    <w:rsid w:val="00367D22"/>
    <w:rsid w:val="00370074"/>
    <w:rsid w:val="00370CEB"/>
    <w:rsid w:val="003722EC"/>
    <w:rsid w:val="0037357F"/>
    <w:rsid w:val="00373C5C"/>
    <w:rsid w:val="003747E2"/>
    <w:rsid w:val="00374F5E"/>
    <w:rsid w:val="00375501"/>
    <w:rsid w:val="00376ECA"/>
    <w:rsid w:val="00377116"/>
    <w:rsid w:val="003774B7"/>
    <w:rsid w:val="00382157"/>
    <w:rsid w:val="003829C3"/>
    <w:rsid w:val="00383A0F"/>
    <w:rsid w:val="00384180"/>
    <w:rsid w:val="003851A9"/>
    <w:rsid w:val="00387AF4"/>
    <w:rsid w:val="00387B87"/>
    <w:rsid w:val="00387E9E"/>
    <w:rsid w:val="00391037"/>
    <w:rsid w:val="0039295E"/>
    <w:rsid w:val="00392D2A"/>
    <w:rsid w:val="00392DAD"/>
    <w:rsid w:val="00394941"/>
    <w:rsid w:val="003958A7"/>
    <w:rsid w:val="0039732E"/>
    <w:rsid w:val="0039763B"/>
    <w:rsid w:val="003A06E3"/>
    <w:rsid w:val="003A31BD"/>
    <w:rsid w:val="003A3218"/>
    <w:rsid w:val="003A3CD1"/>
    <w:rsid w:val="003A6622"/>
    <w:rsid w:val="003A673A"/>
    <w:rsid w:val="003A7133"/>
    <w:rsid w:val="003A7D1F"/>
    <w:rsid w:val="003B0FBF"/>
    <w:rsid w:val="003B24A0"/>
    <w:rsid w:val="003B2A66"/>
    <w:rsid w:val="003B4028"/>
    <w:rsid w:val="003B5AE4"/>
    <w:rsid w:val="003B5E6E"/>
    <w:rsid w:val="003C1BD6"/>
    <w:rsid w:val="003C2B59"/>
    <w:rsid w:val="003C2EFD"/>
    <w:rsid w:val="003C3909"/>
    <w:rsid w:val="003C744D"/>
    <w:rsid w:val="003D33AA"/>
    <w:rsid w:val="003D45C7"/>
    <w:rsid w:val="003D4A00"/>
    <w:rsid w:val="003D518D"/>
    <w:rsid w:val="003D51E7"/>
    <w:rsid w:val="003E225C"/>
    <w:rsid w:val="003E2DED"/>
    <w:rsid w:val="003E4317"/>
    <w:rsid w:val="003E5F7F"/>
    <w:rsid w:val="003E641D"/>
    <w:rsid w:val="003E7DC8"/>
    <w:rsid w:val="003F0A52"/>
    <w:rsid w:val="003F56B6"/>
    <w:rsid w:val="003F5E79"/>
    <w:rsid w:val="003F5EDF"/>
    <w:rsid w:val="003F65AA"/>
    <w:rsid w:val="003F6AFF"/>
    <w:rsid w:val="003F7857"/>
    <w:rsid w:val="00400A24"/>
    <w:rsid w:val="0040120E"/>
    <w:rsid w:val="0040514E"/>
    <w:rsid w:val="00406C1D"/>
    <w:rsid w:val="00411DE8"/>
    <w:rsid w:val="00412750"/>
    <w:rsid w:val="004130CE"/>
    <w:rsid w:val="00414FBC"/>
    <w:rsid w:val="00417071"/>
    <w:rsid w:val="004211A4"/>
    <w:rsid w:val="0042164A"/>
    <w:rsid w:val="0042344D"/>
    <w:rsid w:val="004234DC"/>
    <w:rsid w:val="004236D5"/>
    <w:rsid w:val="004241FC"/>
    <w:rsid w:val="00424E43"/>
    <w:rsid w:val="00427753"/>
    <w:rsid w:val="00430995"/>
    <w:rsid w:val="00432FE2"/>
    <w:rsid w:val="00434691"/>
    <w:rsid w:val="00434C5B"/>
    <w:rsid w:val="00435FD2"/>
    <w:rsid w:val="00436350"/>
    <w:rsid w:val="004378DF"/>
    <w:rsid w:val="00443063"/>
    <w:rsid w:val="00443D0E"/>
    <w:rsid w:val="00445C4A"/>
    <w:rsid w:val="0044661A"/>
    <w:rsid w:val="00446824"/>
    <w:rsid w:val="004504BA"/>
    <w:rsid w:val="00451939"/>
    <w:rsid w:val="004543C2"/>
    <w:rsid w:val="00456487"/>
    <w:rsid w:val="004566E9"/>
    <w:rsid w:val="0045676B"/>
    <w:rsid w:val="004568E5"/>
    <w:rsid w:val="0045770A"/>
    <w:rsid w:val="004603EE"/>
    <w:rsid w:val="00460EF5"/>
    <w:rsid w:val="00461C7D"/>
    <w:rsid w:val="0046412A"/>
    <w:rsid w:val="004662A0"/>
    <w:rsid w:val="004669A2"/>
    <w:rsid w:val="00467B13"/>
    <w:rsid w:val="00472978"/>
    <w:rsid w:val="004744A1"/>
    <w:rsid w:val="00474A4E"/>
    <w:rsid w:val="00476CA4"/>
    <w:rsid w:val="00477189"/>
    <w:rsid w:val="004777B5"/>
    <w:rsid w:val="00477C8C"/>
    <w:rsid w:val="00481023"/>
    <w:rsid w:val="004829BA"/>
    <w:rsid w:val="0048335C"/>
    <w:rsid w:val="004835B8"/>
    <w:rsid w:val="00483A11"/>
    <w:rsid w:val="00484F11"/>
    <w:rsid w:val="00486B73"/>
    <w:rsid w:val="00491A48"/>
    <w:rsid w:val="00492DE8"/>
    <w:rsid w:val="00496189"/>
    <w:rsid w:val="00496623"/>
    <w:rsid w:val="00497CFE"/>
    <w:rsid w:val="00497F76"/>
    <w:rsid w:val="004A1227"/>
    <w:rsid w:val="004A151B"/>
    <w:rsid w:val="004A372E"/>
    <w:rsid w:val="004A52F1"/>
    <w:rsid w:val="004A54F2"/>
    <w:rsid w:val="004B193E"/>
    <w:rsid w:val="004B3F40"/>
    <w:rsid w:val="004B4065"/>
    <w:rsid w:val="004B5091"/>
    <w:rsid w:val="004B6E39"/>
    <w:rsid w:val="004B75FF"/>
    <w:rsid w:val="004C0CCF"/>
    <w:rsid w:val="004C1D34"/>
    <w:rsid w:val="004C384F"/>
    <w:rsid w:val="004C48C4"/>
    <w:rsid w:val="004C7230"/>
    <w:rsid w:val="004D1174"/>
    <w:rsid w:val="004D14A4"/>
    <w:rsid w:val="004D1A2F"/>
    <w:rsid w:val="004D2A95"/>
    <w:rsid w:val="004D30AA"/>
    <w:rsid w:val="004D3C33"/>
    <w:rsid w:val="004D6A92"/>
    <w:rsid w:val="004E098F"/>
    <w:rsid w:val="004E2366"/>
    <w:rsid w:val="004E2A23"/>
    <w:rsid w:val="004E476F"/>
    <w:rsid w:val="004E53F2"/>
    <w:rsid w:val="004E560A"/>
    <w:rsid w:val="004E6606"/>
    <w:rsid w:val="004E6A4C"/>
    <w:rsid w:val="004F0495"/>
    <w:rsid w:val="004F28EC"/>
    <w:rsid w:val="004F344F"/>
    <w:rsid w:val="004F34D0"/>
    <w:rsid w:val="004F3896"/>
    <w:rsid w:val="004F4645"/>
    <w:rsid w:val="004F6C50"/>
    <w:rsid w:val="004F7542"/>
    <w:rsid w:val="00502028"/>
    <w:rsid w:val="00504289"/>
    <w:rsid w:val="00506A76"/>
    <w:rsid w:val="00506D10"/>
    <w:rsid w:val="00507447"/>
    <w:rsid w:val="00507A5C"/>
    <w:rsid w:val="0051147C"/>
    <w:rsid w:val="005126B2"/>
    <w:rsid w:val="005130FC"/>
    <w:rsid w:val="005134F8"/>
    <w:rsid w:val="005154DA"/>
    <w:rsid w:val="005172D1"/>
    <w:rsid w:val="005207E2"/>
    <w:rsid w:val="00523638"/>
    <w:rsid w:val="00523B3E"/>
    <w:rsid w:val="0052548F"/>
    <w:rsid w:val="00526A21"/>
    <w:rsid w:val="005276D6"/>
    <w:rsid w:val="005310CA"/>
    <w:rsid w:val="005331BC"/>
    <w:rsid w:val="0053492D"/>
    <w:rsid w:val="0053548E"/>
    <w:rsid w:val="0053567C"/>
    <w:rsid w:val="0053685B"/>
    <w:rsid w:val="005370E3"/>
    <w:rsid w:val="005376C5"/>
    <w:rsid w:val="00537F3D"/>
    <w:rsid w:val="005409C6"/>
    <w:rsid w:val="00541536"/>
    <w:rsid w:val="00543340"/>
    <w:rsid w:val="0054376F"/>
    <w:rsid w:val="00544CDC"/>
    <w:rsid w:val="0054660B"/>
    <w:rsid w:val="00546E37"/>
    <w:rsid w:val="00547209"/>
    <w:rsid w:val="00552DA7"/>
    <w:rsid w:val="005548F0"/>
    <w:rsid w:val="005558F2"/>
    <w:rsid w:val="005565BD"/>
    <w:rsid w:val="00560A28"/>
    <w:rsid w:val="0056200D"/>
    <w:rsid w:val="0056298C"/>
    <w:rsid w:val="00563F12"/>
    <w:rsid w:val="00564506"/>
    <w:rsid w:val="00565071"/>
    <w:rsid w:val="005653EE"/>
    <w:rsid w:val="005665B0"/>
    <w:rsid w:val="005715D9"/>
    <w:rsid w:val="00571753"/>
    <w:rsid w:val="00573AE0"/>
    <w:rsid w:val="0057565C"/>
    <w:rsid w:val="005771DB"/>
    <w:rsid w:val="00577385"/>
    <w:rsid w:val="005835EF"/>
    <w:rsid w:val="00583F7A"/>
    <w:rsid w:val="005844CA"/>
    <w:rsid w:val="00586F9B"/>
    <w:rsid w:val="00590303"/>
    <w:rsid w:val="00591444"/>
    <w:rsid w:val="0059166D"/>
    <w:rsid w:val="00591BBB"/>
    <w:rsid w:val="00592FE6"/>
    <w:rsid w:val="0059375B"/>
    <w:rsid w:val="005967CC"/>
    <w:rsid w:val="00597DDC"/>
    <w:rsid w:val="005A0408"/>
    <w:rsid w:val="005A2A49"/>
    <w:rsid w:val="005A2CC2"/>
    <w:rsid w:val="005A36D7"/>
    <w:rsid w:val="005A4DF1"/>
    <w:rsid w:val="005A50CD"/>
    <w:rsid w:val="005B1B53"/>
    <w:rsid w:val="005B1BED"/>
    <w:rsid w:val="005B2FAC"/>
    <w:rsid w:val="005B468E"/>
    <w:rsid w:val="005C0931"/>
    <w:rsid w:val="005C3252"/>
    <w:rsid w:val="005C548D"/>
    <w:rsid w:val="005C737B"/>
    <w:rsid w:val="005D1731"/>
    <w:rsid w:val="005D1994"/>
    <w:rsid w:val="005D2461"/>
    <w:rsid w:val="005D2CFE"/>
    <w:rsid w:val="005D3724"/>
    <w:rsid w:val="005D3F52"/>
    <w:rsid w:val="005D48DE"/>
    <w:rsid w:val="005D4EFF"/>
    <w:rsid w:val="005D680A"/>
    <w:rsid w:val="005D697A"/>
    <w:rsid w:val="005D79F0"/>
    <w:rsid w:val="005D7C73"/>
    <w:rsid w:val="005E044A"/>
    <w:rsid w:val="005E1959"/>
    <w:rsid w:val="005E2313"/>
    <w:rsid w:val="005E3398"/>
    <w:rsid w:val="005E36A2"/>
    <w:rsid w:val="005E4348"/>
    <w:rsid w:val="005E5ACD"/>
    <w:rsid w:val="005E5FD7"/>
    <w:rsid w:val="005E6BC7"/>
    <w:rsid w:val="005E77E0"/>
    <w:rsid w:val="005F14DE"/>
    <w:rsid w:val="005F61C2"/>
    <w:rsid w:val="005F6826"/>
    <w:rsid w:val="00600446"/>
    <w:rsid w:val="00604185"/>
    <w:rsid w:val="00605F83"/>
    <w:rsid w:val="006062E8"/>
    <w:rsid w:val="00607512"/>
    <w:rsid w:val="006112E0"/>
    <w:rsid w:val="00613C1A"/>
    <w:rsid w:val="00615653"/>
    <w:rsid w:val="00615FDF"/>
    <w:rsid w:val="00616967"/>
    <w:rsid w:val="00617AFB"/>
    <w:rsid w:val="006200DA"/>
    <w:rsid w:val="006201A2"/>
    <w:rsid w:val="00621CDC"/>
    <w:rsid w:val="00623247"/>
    <w:rsid w:val="006236F0"/>
    <w:rsid w:val="00623F4A"/>
    <w:rsid w:val="0062510A"/>
    <w:rsid w:val="00625A43"/>
    <w:rsid w:val="00627087"/>
    <w:rsid w:val="00627FE2"/>
    <w:rsid w:val="00630872"/>
    <w:rsid w:val="006334D4"/>
    <w:rsid w:val="00634E6C"/>
    <w:rsid w:val="006376FA"/>
    <w:rsid w:val="00637CB4"/>
    <w:rsid w:val="0064013A"/>
    <w:rsid w:val="00640C5B"/>
    <w:rsid w:val="00642DAC"/>
    <w:rsid w:val="006430EE"/>
    <w:rsid w:val="006435E2"/>
    <w:rsid w:val="00644433"/>
    <w:rsid w:val="00644F56"/>
    <w:rsid w:val="00651226"/>
    <w:rsid w:val="00651974"/>
    <w:rsid w:val="00652C33"/>
    <w:rsid w:val="00652D75"/>
    <w:rsid w:val="00652DBF"/>
    <w:rsid w:val="00653180"/>
    <w:rsid w:val="00653CA6"/>
    <w:rsid w:val="006552B3"/>
    <w:rsid w:val="006561D3"/>
    <w:rsid w:val="00657B35"/>
    <w:rsid w:val="00657E5E"/>
    <w:rsid w:val="0066018E"/>
    <w:rsid w:val="006607C3"/>
    <w:rsid w:val="00661028"/>
    <w:rsid w:val="00663236"/>
    <w:rsid w:val="006632AE"/>
    <w:rsid w:val="00663AF3"/>
    <w:rsid w:val="00666804"/>
    <w:rsid w:val="00666964"/>
    <w:rsid w:val="006669B7"/>
    <w:rsid w:val="00667081"/>
    <w:rsid w:val="0066751F"/>
    <w:rsid w:val="00667982"/>
    <w:rsid w:val="00667EA4"/>
    <w:rsid w:val="0067273A"/>
    <w:rsid w:val="0067365A"/>
    <w:rsid w:val="00674900"/>
    <w:rsid w:val="00675237"/>
    <w:rsid w:val="00680A20"/>
    <w:rsid w:val="006818D4"/>
    <w:rsid w:val="00681E9A"/>
    <w:rsid w:val="00682906"/>
    <w:rsid w:val="006834EE"/>
    <w:rsid w:val="00683676"/>
    <w:rsid w:val="006851D6"/>
    <w:rsid w:val="006864E2"/>
    <w:rsid w:val="00686D36"/>
    <w:rsid w:val="00686E26"/>
    <w:rsid w:val="00687452"/>
    <w:rsid w:val="00687953"/>
    <w:rsid w:val="00692CAB"/>
    <w:rsid w:val="006936AF"/>
    <w:rsid w:val="00694B12"/>
    <w:rsid w:val="00694FEF"/>
    <w:rsid w:val="00695F98"/>
    <w:rsid w:val="006A11A6"/>
    <w:rsid w:val="006A13AD"/>
    <w:rsid w:val="006A19CA"/>
    <w:rsid w:val="006A1C2D"/>
    <w:rsid w:val="006A4380"/>
    <w:rsid w:val="006A7E2D"/>
    <w:rsid w:val="006B12AD"/>
    <w:rsid w:val="006B1C45"/>
    <w:rsid w:val="006B212F"/>
    <w:rsid w:val="006B3B0B"/>
    <w:rsid w:val="006B3EAF"/>
    <w:rsid w:val="006B4273"/>
    <w:rsid w:val="006B5196"/>
    <w:rsid w:val="006B546F"/>
    <w:rsid w:val="006B74A7"/>
    <w:rsid w:val="006C383F"/>
    <w:rsid w:val="006C4799"/>
    <w:rsid w:val="006C489D"/>
    <w:rsid w:val="006C502E"/>
    <w:rsid w:val="006C600A"/>
    <w:rsid w:val="006C65A9"/>
    <w:rsid w:val="006C698F"/>
    <w:rsid w:val="006D126D"/>
    <w:rsid w:val="006D1E6F"/>
    <w:rsid w:val="006D2B55"/>
    <w:rsid w:val="006D313C"/>
    <w:rsid w:val="006D3294"/>
    <w:rsid w:val="006D424E"/>
    <w:rsid w:val="006D4AFD"/>
    <w:rsid w:val="006D4DBD"/>
    <w:rsid w:val="006D6A5F"/>
    <w:rsid w:val="006E24B5"/>
    <w:rsid w:val="006E31B0"/>
    <w:rsid w:val="006E4C18"/>
    <w:rsid w:val="006E6963"/>
    <w:rsid w:val="006E6B03"/>
    <w:rsid w:val="006E7B78"/>
    <w:rsid w:val="006F0A06"/>
    <w:rsid w:val="006F1221"/>
    <w:rsid w:val="006F1C97"/>
    <w:rsid w:val="006F33FD"/>
    <w:rsid w:val="006F3804"/>
    <w:rsid w:val="006F5FAF"/>
    <w:rsid w:val="006F61FA"/>
    <w:rsid w:val="006F6756"/>
    <w:rsid w:val="00702BF8"/>
    <w:rsid w:val="00704DC8"/>
    <w:rsid w:val="00707C60"/>
    <w:rsid w:val="00707E85"/>
    <w:rsid w:val="00711A32"/>
    <w:rsid w:val="00712814"/>
    <w:rsid w:val="00713ECA"/>
    <w:rsid w:val="007144FA"/>
    <w:rsid w:val="00714582"/>
    <w:rsid w:val="0071470D"/>
    <w:rsid w:val="00714FC2"/>
    <w:rsid w:val="00716D07"/>
    <w:rsid w:val="0072002C"/>
    <w:rsid w:val="00720568"/>
    <w:rsid w:val="00722CD9"/>
    <w:rsid w:val="00723022"/>
    <w:rsid w:val="00723076"/>
    <w:rsid w:val="0072366B"/>
    <w:rsid w:val="007248D0"/>
    <w:rsid w:val="007249B3"/>
    <w:rsid w:val="00725087"/>
    <w:rsid w:val="007251AB"/>
    <w:rsid w:val="00725F21"/>
    <w:rsid w:val="007262DD"/>
    <w:rsid w:val="0072733A"/>
    <w:rsid w:val="00727867"/>
    <w:rsid w:val="00727D71"/>
    <w:rsid w:val="007300D1"/>
    <w:rsid w:val="00732F9E"/>
    <w:rsid w:val="00733861"/>
    <w:rsid w:val="0073568F"/>
    <w:rsid w:val="007404D8"/>
    <w:rsid w:val="007408B7"/>
    <w:rsid w:val="007448E8"/>
    <w:rsid w:val="00746FD5"/>
    <w:rsid w:val="007517D0"/>
    <w:rsid w:val="00751D6F"/>
    <w:rsid w:val="00752C7F"/>
    <w:rsid w:val="007531A7"/>
    <w:rsid w:val="00754F30"/>
    <w:rsid w:val="00757253"/>
    <w:rsid w:val="00762401"/>
    <w:rsid w:val="00762D4C"/>
    <w:rsid w:val="00762EBD"/>
    <w:rsid w:val="0077006B"/>
    <w:rsid w:val="00770124"/>
    <w:rsid w:val="0077145D"/>
    <w:rsid w:val="00772803"/>
    <w:rsid w:val="00773D8C"/>
    <w:rsid w:val="00774708"/>
    <w:rsid w:val="0077498E"/>
    <w:rsid w:val="00774D0C"/>
    <w:rsid w:val="00775168"/>
    <w:rsid w:val="00776B6B"/>
    <w:rsid w:val="0077763C"/>
    <w:rsid w:val="0078052D"/>
    <w:rsid w:val="0078404D"/>
    <w:rsid w:val="00784328"/>
    <w:rsid w:val="0079057D"/>
    <w:rsid w:val="00790601"/>
    <w:rsid w:val="00790DB4"/>
    <w:rsid w:val="00791C61"/>
    <w:rsid w:val="007931B3"/>
    <w:rsid w:val="00793457"/>
    <w:rsid w:val="00793E2D"/>
    <w:rsid w:val="0079459E"/>
    <w:rsid w:val="007958A6"/>
    <w:rsid w:val="00795C31"/>
    <w:rsid w:val="00796245"/>
    <w:rsid w:val="00796ED4"/>
    <w:rsid w:val="007A0BBE"/>
    <w:rsid w:val="007A19D1"/>
    <w:rsid w:val="007A2159"/>
    <w:rsid w:val="007A4424"/>
    <w:rsid w:val="007A600B"/>
    <w:rsid w:val="007A6EAB"/>
    <w:rsid w:val="007A7562"/>
    <w:rsid w:val="007B04A3"/>
    <w:rsid w:val="007B04A6"/>
    <w:rsid w:val="007B04F0"/>
    <w:rsid w:val="007B1A4F"/>
    <w:rsid w:val="007B1EC6"/>
    <w:rsid w:val="007B4A9C"/>
    <w:rsid w:val="007B723B"/>
    <w:rsid w:val="007C2476"/>
    <w:rsid w:val="007C4211"/>
    <w:rsid w:val="007C4216"/>
    <w:rsid w:val="007C52E9"/>
    <w:rsid w:val="007C7672"/>
    <w:rsid w:val="007D1180"/>
    <w:rsid w:val="007D1518"/>
    <w:rsid w:val="007D2C2F"/>
    <w:rsid w:val="007D33E5"/>
    <w:rsid w:val="007D447C"/>
    <w:rsid w:val="007D58E0"/>
    <w:rsid w:val="007D629C"/>
    <w:rsid w:val="007D63A4"/>
    <w:rsid w:val="007D67C0"/>
    <w:rsid w:val="007E0C61"/>
    <w:rsid w:val="007E166D"/>
    <w:rsid w:val="007E2478"/>
    <w:rsid w:val="007E2723"/>
    <w:rsid w:val="007E2D02"/>
    <w:rsid w:val="007E3265"/>
    <w:rsid w:val="007E4874"/>
    <w:rsid w:val="007E51B6"/>
    <w:rsid w:val="007E563B"/>
    <w:rsid w:val="007E5963"/>
    <w:rsid w:val="007F14DD"/>
    <w:rsid w:val="007F2109"/>
    <w:rsid w:val="007F2B0A"/>
    <w:rsid w:val="007F3C55"/>
    <w:rsid w:val="007F48BC"/>
    <w:rsid w:val="007F4A7A"/>
    <w:rsid w:val="007F54C5"/>
    <w:rsid w:val="007F56B5"/>
    <w:rsid w:val="007F690C"/>
    <w:rsid w:val="008023DD"/>
    <w:rsid w:val="0080472F"/>
    <w:rsid w:val="00804EB9"/>
    <w:rsid w:val="0080637B"/>
    <w:rsid w:val="008067B5"/>
    <w:rsid w:val="00810D0B"/>
    <w:rsid w:val="00810D94"/>
    <w:rsid w:val="008112F3"/>
    <w:rsid w:val="008129E0"/>
    <w:rsid w:val="00813B1C"/>
    <w:rsid w:val="008172F4"/>
    <w:rsid w:val="00823C35"/>
    <w:rsid w:val="00825168"/>
    <w:rsid w:val="00832D2C"/>
    <w:rsid w:val="00834597"/>
    <w:rsid w:val="008355D0"/>
    <w:rsid w:val="00837ABB"/>
    <w:rsid w:val="00837F70"/>
    <w:rsid w:val="00840024"/>
    <w:rsid w:val="00841D4B"/>
    <w:rsid w:val="00842073"/>
    <w:rsid w:val="00842D4E"/>
    <w:rsid w:val="0084638B"/>
    <w:rsid w:val="008511D5"/>
    <w:rsid w:val="0085128B"/>
    <w:rsid w:val="008518C6"/>
    <w:rsid w:val="0085368E"/>
    <w:rsid w:val="00854B53"/>
    <w:rsid w:val="008564F2"/>
    <w:rsid w:val="00856F17"/>
    <w:rsid w:val="00860593"/>
    <w:rsid w:val="008607E0"/>
    <w:rsid w:val="00861031"/>
    <w:rsid w:val="008635C2"/>
    <w:rsid w:val="00863B60"/>
    <w:rsid w:val="00863E6B"/>
    <w:rsid w:val="0086435C"/>
    <w:rsid w:val="00864413"/>
    <w:rsid w:val="0086448D"/>
    <w:rsid w:val="00864D16"/>
    <w:rsid w:val="00866AF8"/>
    <w:rsid w:val="00866D78"/>
    <w:rsid w:val="00870789"/>
    <w:rsid w:val="00870833"/>
    <w:rsid w:val="00871310"/>
    <w:rsid w:val="008717CF"/>
    <w:rsid w:val="0087259A"/>
    <w:rsid w:val="008725C2"/>
    <w:rsid w:val="00872F02"/>
    <w:rsid w:val="00874526"/>
    <w:rsid w:val="00875194"/>
    <w:rsid w:val="00875308"/>
    <w:rsid w:val="00875C38"/>
    <w:rsid w:val="00877E95"/>
    <w:rsid w:val="00880A69"/>
    <w:rsid w:val="00881B8C"/>
    <w:rsid w:val="008839E3"/>
    <w:rsid w:val="00884FB2"/>
    <w:rsid w:val="0088510C"/>
    <w:rsid w:val="008851C1"/>
    <w:rsid w:val="00885A07"/>
    <w:rsid w:val="008860C3"/>
    <w:rsid w:val="00887A0C"/>
    <w:rsid w:val="008900C1"/>
    <w:rsid w:val="00890199"/>
    <w:rsid w:val="00890F90"/>
    <w:rsid w:val="008921DC"/>
    <w:rsid w:val="008923E2"/>
    <w:rsid w:val="00894072"/>
    <w:rsid w:val="008946AB"/>
    <w:rsid w:val="00895586"/>
    <w:rsid w:val="008A21EE"/>
    <w:rsid w:val="008A2418"/>
    <w:rsid w:val="008A2715"/>
    <w:rsid w:val="008A2CC6"/>
    <w:rsid w:val="008A3DF0"/>
    <w:rsid w:val="008A434F"/>
    <w:rsid w:val="008A7A12"/>
    <w:rsid w:val="008B0AF2"/>
    <w:rsid w:val="008B1511"/>
    <w:rsid w:val="008B34EB"/>
    <w:rsid w:val="008B372D"/>
    <w:rsid w:val="008B38E1"/>
    <w:rsid w:val="008B3A7F"/>
    <w:rsid w:val="008B4B5E"/>
    <w:rsid w:val="008B7FD9"/>
    <w:rsid w:val="008C0D06"/>
    <w:rsid w:val="008C1144"/>
    <w:rsid w:val="008C2382"/>
    <w:rsid w:val="008C3527"/>
    <w:rsid w:val="008C68AB"/>
    <w:rsid w:val="008C6CDE"/>
    <w:rsid w:val="008C708C"/>
    <w:rsid w:val="008D18BC"/>
    <w:rsid w:val="008D39FC"/>
    <w:rsid w:val="008D3CF7"/>
    <w:rsid w:val="008D4977"/>
    <w:rsid w:val="008D5075"/>
    <w:rsid w:val="008D79F6"/>
    <w:rsid w:val="008E00DB"/>
    <w:rsid w:val="008E0D0C"/>
    <w:rsid w:val="008E13F4"/>
    <w:rsid w:val="008E15B3"/>
    <w:rsid w:val="008E1AB9"/>
    <w:rsid w:val="008E1EFE"/>
    <w:rsid w:val="008E2F65"/>
    <w:rsid w:val="008E31AB"/>
    <w:rsid w:val="008E4997"/>
    <w:rsid w:val="008E4E07"/>
    <w:rsid w:val="008E5F8D"/>
    <w:rsid w:val="008E725D"/>
    <w:rsid w:val="008E77A6"/>
    <w:rsid w:val="008F05F0"/>
    <w:rsid w:val="008F1626"/>
    <w:rsid w:val="008F37DA"/>
    <w:rsid w:val="008F59FF"/>
    <w:rsid w:val="008F5CFB"/>
    <w:rsid w:val="008F62AB"/>
    <w:rsid w:val="009006ED"/>
    <w:rsid w:val="00901588"/>
    <w:rsid w:val="009019D2"/>
    <w:rsid w:val="009030EC"/>
    <w:rsid w:val="0090353A"/>
    <w:rsid w:val="0090508C"/>
    <w:rsid w:val="009051D9"/>
    <w:rsid w:val="009060B8"/>
    <w:rsid w:val="00906213"/>
    <w:rsid w:val="00911AA1"/>
    <w:rsid w:val="00911BE3"/>
    <w:rsid w:val="00912064"/>
    <w:rsid w:val="0091254C"/>
    <w:rsid w:val="00912DF7"/>
    <w:rsid w:val="009139FA"/>
    <w:rsid w:val="009156AE"/>
    <w:rsid w:val="00920809"/>
    <w:rsid w:val="00920A64"/>
    <w:rsid w:val="00920BF9"/>
    <w:rsid w:val="00923C9C"/>
    <w:rsid w:val="00924D82"/>
    <w:rsid w:val="00927162"/>
    <w:rsid w:val="00927211"/>
    <w:rsid w:val="00930619"/>
    <w:rsid w:val="00930914"/>
    <w:rsid w:val="00930DA9"/>
    <w:rsid w:val="00933B6E"/>
    <w:rsid w:val="00934D62"/>
    <w:rsid w:val="00935FA2"/>
    <w:rsid w:val="00940FB9"/>
    <w:rsid w:val="00941676"/>
    <w:rsid w:val="009420B5"/>
    <w:rsid w:val="009427C6"/>
    <w:rsid w:val="009428F6"/>
    <w:rsid w:val="009442D9"/>
    <w:rsid w:val="00944B32"/>
    <w:rsid w:val="00945502"/>
    <w:rsid w:val="00946211"/>
    <w:rsid w:val="009465A5"/>
    <w:rsid w:val="00946AFB"/>
    <w:rsid w:val="009471EA"/>
    <w:rsid w:val="00947FD7"/>
    <w:rsid w:val="009509AD"/>
    <w:rsid w:val="009518B7"/>
    <w:rsid w:val="00953050"/>
    <w:rsid w:val="00954B5F"/>
    <w:rsid w:val="009559BC"/>
    <w:rsid w:val="00956334"/>
    <w:rsid w:val="009605C3"/>
    <w:rsid w:val="00960D0D"/>
    <w:rsid w:val="00961CFF"/>
    <w:rsid w:val="00963ED7"/>
    <w:rsid w:val="00966C6C"/>
    <w:rsid w:val="00967162"/>
    <w:rsid w:val="00967AE7"/>
    <w:rsid w:val="009702DE"/>
    <w:rsid w:val="00970F55"/>
    <w:rsid w:val="009713E7"/>
    <w:rsid w:val="00972409"/>
    <w:rsid w:val="009736F5"/>
    <w:rsid w:val="0097517A"/>
    <w:rsid w:val="00975567"/>
    <w:rsid w:val="00975702"/>
    <w:rsid w:val="009819D2"/>
    <w:rsid w:val="00985B70"/>
    <w:rsid w:val="00985CC4"/>
    <w:rsid w:val="00986C05"/>
    <w:rsid w:val="00987057"/>
    <w:rsid w:val="009871C5"/>
    <w:rsid w:val="00987533"/>
    <w:rsid w:val="00990A3E"/>
    <w:rsid w:val="00990F2B"/>
    <w:rsid w:val="00990F4C"/>
    <w:rsid w:val="00992029"/>
    <w:rsid w:val="009920CB"/>
    <w:rsid w:val="0099525E"/>
    <w:rsid w:val="009953A6"/>
    <w:rsid w:val="0099674A"/>
    <w:rsid w:val="0099730F"/>
    <w:rsid w:val="00997AFE"/>
    <w:rsid w:val="009A11A3"/>
    <w:rsid w:val="009A1281"/>
    <w:rsid w:val="009A137D"/>
    <w:rsid w:val="009A1F88"/>
    <w:rsid w:val="009A560A"/>
    <w:rsid w:val="009A5AEA"/>
    <w:rsid w:val="009A66C5"/>
    <w:rsid w:val="009A7E7C"/>
    <w:rsid w:val="009B1FF0"/>
    <w:rsid w:val="009B2F87"/>
    <w:rsid w:val="009B308F"/>
    <w:rsid w:val="009B3C94"/>
    <w:rsid w:val="009B45E4"/>
    <w:rsid w:val="009B4D68"/>
    <w:rsid w:val="009B5CA5"/>
    <w:rsid w:val="009B6C2E"/>
    <w:rsid w:val="009B6E70"/>
    <w:rsid w:val="009C17AE"/>
    <w:rsid w:val="009C1AA9"/>
    <w:rsid w:val="009C252C"/>
    <w:rsid w:val="009C26E7"/>
    <w:rsid w:val="009C283C"/>
    <w:rsid w:val="009C663F"/>
    <w:rsid w:val="009D0389"/>
    <w:rsid w:val="009D11AE"/>
    <w:rsid w:val="009D22C9"/>
    <w:rsid w:val="009D2EA5"/>
    <w:rsid w:val="009D38D4"/>
    <w:rsid w:val="009D6B73"/>
    <w:rsid w:val="009D6E88"/>
    <w:rsid w:val="009E3D85"/>
    <w:rsid w:val="009E4ECF"/>
    <w:rsid w:val="009E7C5F"/>
    <w:rsid w:val="009F2A6D"/>
    <w:rsid w:val="009F38FB"/>
    <w:rsid w:val="009F4EAE"/>
    <w:rsid w:val="009F5096"/>
    <w:rsid w:val="009F5670"/>
    <w:rsid w:val="009F5B2E"/>
    <w:rsid w:val="009F5D2E"/>
    <w:rsid w:val="00A00FF0"/>
    <w:rsid w:val="00A016A0"/>
    <w:rsid w:val="00A02F55"/>
    <w:rsid w:val="00A03649"/>
    <w:rsid w:val="00A04333"/>
    <w:rsid w:val="00A04AC8"/>
    <w:rsid w:val="00A05EBA"/>
    <w:rsid w:val="00A10081"/>
    <w:rsid w:val="00A11D85"/>
    <w:rsid w:val="00A164A2"/>
    <w:rsid w:val="00A16B63"/>
    <w:rsid w:val="00A17444"/>
    <w:rsid w:val="00A17809"/>
    <w:rsid w:val="00A17DEB"/>
    <w:rsid w:val="00A201D8"/>
    <w:rsid w:val="00A20EBA"/>
    <w:rsid w:val="00A221C4"/>
    <w:rsid w:val="00A23367"/>
    <w:rsid w:val="00A24F2F"/>
    <w:rsid w:val="00A25119"/>
    <w:rsid w:val="00A25A9A"/>
    <w:rsid w:val="00A26BC8"/>
    <w:rsid w:val="00A27FC4"/>
    <w:rsid w:val="00A307B7"/>
    <w:rsid w:val="00A309CA"/>
    <w:rsid w:val="00A30DFF"/>
    <w:rsid w:val="00A32E86"/>
    <w:rsid w:val="00A3430C"/>
    <w:rsid w:val="00A36CCC"/>
    <w:rsid w:val="00A36DC7"/>
    <w:rsid w:val="00A3785E"/>
    <w:rsid w:val="00A40E3D"/>
    <w:rsid w:val="00A41158"/>
    <w:rsid w:val="00A41819"/>
    <w:rsid w:val="00A421AC"/>
    <w:rsid w:val="00A42BD8"/>
    <w:rsid w:val="00A43670"/>
    <w:rsid w:val="00A43D9F"/>
    <w:rsid w:val="00A43E98"/>
    <w:rsid w:val="00A4461A"/>
    <w:rsid w:val="00A5355F"/>
    <w:rsid w:val="00A54B27"/>
    <w:rsid w:val="00A602F2"/>
    <w:rsid w:val="00A6093A"/>
    <w:rsid w:val="00A61BCB"/>
    <w:rsid w:val="00A62B66"/>
    <w:rsid w:val="00A64BA5"/>
    <w:rsid w:val="00A65BF8"/>
    <w:rsid w:val="00A700C0"/>
    <w:rsid w:val="00A70727"/>
    <w:rsid w:val="00A711BB"/>
    <w:rsid w:val="00A7237A"/>
    <w:rsid w:val="00A73A01"/>
    <w:rsid w:val="00A7466E"/>
    <w:rsid w:val="00A75A8B"/>
    <w:rsid w:val="00A772CD"/>
    <w:rsid w:val="00A818F3"/>
    <w:rsid w:val="00A83F04"/>
    <w:rsid w:val="00A84086"/>
    <w:rsid w:val="00A858CD"/>
    <w:rsid w:val="00A85F0E"/>
    <w:rsid w:val="00A871BC"/>
    <w:rsid w:val="00A90132"/>
    <w:rsid w:val="00A90139"/>
    <w:rsid w:val="00A90A44"/>
    <w:rsid w:val="00A9393C"/>
    <w:rsid w:val="00A93DEB"/>
    <w:rsid w:val="00A94B02"/>
    <w:rsid w:val="00A959DB"/>
    <w:rsid w:val="00A95E8B"/>
    <w:rsid w:val="00AA011F"/>
    <w:rsid w:val="00AA0240"/>
    <w:rsid w:val="00AA1561"/>
    <w:rsid w:val="00AA2B21"/>
    <w:rsid w:val="00AA38AA"/>
    <w:rsid w:val="00AA3DF5"/>
    <w:rsid w:val="00AA72F2"/>
    <w:rsid w:val="00AA738E"/>
    <w:rsid w:val="00AA775C"/>
    <w:rsid w:val="00AB1289"/>
    <w:rsid w:val="00AB198F"/>
    <w:rsid w:val="00AB1CAE"/>
    <w:rsid w:val="00AB2A07"/>
    <w:rsid w:val="00AB467F"/>
    <w:rsid w:val="00AB4970"/>
    <w:rsid w:val="00AB6782"/>
    <w:rsid w:val="00AC29D4"/>
    <w:rsid w:val="00AC2A51"/>
    <w:rsid w:val="00AC2E46"/>
    <w:rsid w:val="00AC2F25"/>
    <w:rsid w:val="00AC3ADA"/>
    <w:rsid w:val="00AC3B9A"/>
    <w:rsid w:val="00AC463C"/>
    <w:rsid w:val="00AC4820"/>
    <w:rsid w:val="00AC6EC4"/>
    <w:rsid w:val="00AC7FB8"/>
    <w:rsid w:val="00AD31FF"/>
    <w:rsid w:val="00AD478D"/>
    <w:rsid w:val="00AD5A0D"/>
    <w:rsid w:val="00AE09AE"/>
    <w:rsid w:val="00AE167E"/>
    <w:rsid w:val="00AE35FB"/>
    <w:rsid w:val="00AE4411"/>
    <w:rsid w:val="00AE4804"/>
    <w:rsid w:val="00AE55C0"/>
    <w:rsid w:val="00AE597E"/>
    <w:rsid w:val="00AE605D"/>
    <w:rsid w:val="00AE6657"/>
    <w:rsid w:val="00AE7689"/>
    <w:rsid w:val="00AF0EFB"/>
    <w:rsid w:val="00AF2174"/>
    <w:rsid w:val="00AF3743"/>
    <w:rsid w:val="00AF5476"/>
    <w:rsid w:val="00AF5D3A"/>
    <w:rsid w:val="00AF7355"/>
    <w:rsid w:val="00AF786B"/>
    <w:rsid w:val="00B00BE0"/>
    <w:rsid w:val="00B022E5"/>
    <w:rsid w:val="00B0281B"/>
    <w:rsid w:val="00B028FF"/>
    <w:rsid w:val="00B02FEB"/>
    <w:rsid w:val="00B03628"/>
    <w:rsid w:val="00B0480D"/>
    <w:rsid w:val="00B04C58"/>
    <w:rsid w:val="00B06236"/>
    <w:rsid w:val="00B0703A"/>
    <w:rsid w:val="00B12BD4"/>
    <w:rsid w:val="00B13FF5"/>
    <w:rsid w:val="00B16764"/>
    <w:rsid w:val="00B20A57"/>
    <w:rsid w:val="00B21D6F"/>
    <w:rsid w:val="00B24425"/>
    <w:rsid w:val="00B2467F"/>
    <w:rsid w:val="00B25587"/>
    <w:rsid w:val="00B262C6"/>
    <w:rsid w:val="00B27A3E"/>
    <w:rsid w:val="00B30436"/>
    <w:rsid w:val="00B3072B"/>
    <w:rsid w:val="00B315B3"/>
    <w:rsid w:val="00B359E7"/>
    <w:rsid w:val="00B41A43"/>
    <w:rsid w:val="00B4234C"/>
    <w:rsid w:val="00B44960"/>
    <w:rsid w:val="00B45941"/>
    <w:rsid w:val="00B4774A"/>
    <w:rsid w:val="00B4791E"/>
    <w:rsid w:val="00B50048"/>
    <w:rsid w:val="00B50390"/>
    <w:rsid w:val="00B50D30"/>
    <w:rsid w:val="00B56086"/>
    <w:rsid w:val="00B563C0"/>
    <w:rsid w:val="00B564AB"/>
    <w:rsid w:val="00B5689F"/>
    <w:rsid w:val="00B56BB3"/>
    <w:rsid w:val="00B56C7B"/>
    <w:rsid w:val="00B578FF"/>
    <w:rsid w:val="00B57D4F"/>
    <w:rsid w:val="00B60269"/>
    <w:rsid w:val="00B60A3D"/>
    <w:rsid w:val="00B60EB1"/>
    <w:rsid w:val="00B62CB5"/>
    <w:rsid w:val="00B63313"/>
    <w:rsid w:val="00B63A7A"/>
    <w:rsid w:val="00B64760"/>
    <w:rsid w:val="00B64788"/>
    <w:rsid w:val="00B64969"/>
    <w:rsid w:val="00B65C71"/>
    <w:rsid w:val="00B65F45"/>
    <w:rsid w:val="00B660C3"/>
    <w:rsid w:val="00B67813"/>
    <w:rsid w:val="00B70239"/>
    <w:rsid w:val="00B720DF"/>
    <w:rsid w:val="00B730E7"/>
    <w:rsid w:val="00B75FC3"/>
    <w:rsid w:val="00B7644D"/>
    <w:rsid w:val="00B806AB"/>
    <w:rsid w:val="00B817A2"/>
    <w:rsid w:val="00B82754"/>
    <w:rsid w:val="00B82C13"/>
    <w:rsid w:val="00B839A1"/>
    <w:rsid w:val="00B84DA9"/>
    <w:rsid w:val="00B858B9"/>
    <w:rsid w:val="00B879F0"/>
    <w:rsid w:val="00B87A34"/>
    <w:rsid w:val="00B87BC9"/>
    <w:rsid w:val="00B91A69"/>
    <w:rsid w:val="00B925FD"/>
    <w:rsid w:val="00B92A16"/>
    <w:rsid w:val="00B93683"/>
    <w:rsid w:val="00B95F08"/>
    <w:rsid w:val="00B9624F"/>
    <w:rsid w:val="00B971E7"/>
    <w:rsid w:val="00BA026D"/>
    <w:rsid w:val="00BA1453"/>
    <w:rsid w:val="00BA1CDE"/>
    <w:rsid w:val="00BA201C"/>
    <w:rsid w:val="00BA3724"/>
    <w:rsid w:val="00BA462F"/>
    <w:rsid w:val="00BA4B09"/>
    <w:rsid w:val="00BA55D0"/>
    <w:rsid w:val="00BA751F"/>
    <w:rsid w:val="00BA7A79"/>
    <w:rsid w:val="00BA7E4D"/>
    <w:rsid w:val="00BB062C"/>
    <w:rsid w:val="00BB290D"/>
    <w:rsid w:val="00BB5C34"/>
    <w:rsid w:val="00BC041D"/>
    <w:rsid w:val="00BC1E16"/>
    <w:rsid w:val="00BC232F"/>
    <w:rsid w:val="00BC3B71"/>
    <w:rsid w:val="00BC3F4F"/>
    <w:rsid w:val="00BC7360"/>
    <w:rsid w:val="00BC7B98"/>
    <w:rsid w:val="00BC7E41"/>
    <w:rsid w:val="00BD1CAE"/>
    <w:rsid w:val="00BD2135"/>
    <w:rsid w:val="00BD512A"/>
    <w:rsid w:val="00BE1330"/>
    <w:rsid w:val="00BE2172"/>
    <w:rsid w:val="00BE2369"/>
    <w:rsid w:val="00BE4763"/>
    <w:rsid w:val="00BE7DA3"/>
    <w:rsid w:val="00BF06D3"/>
    <w:rsid w:val="00BF0A4F"/>
    <w:rsid w:val="00BF0BB2"/>
    <w:rsid w:val="00BF221C"/>
    <w:rsid w:val="00BF32D8"/>
    <w:rsid w:val="00C0198F"/>
    <w:rsid w:val="00C02978"/>
    <w:rsid w:val="00C04BB3"/>
    <w:rsid w:val="00C04F4B"/>
    <w:rsid w:val="00C05251"/>
    <w:rsid w:val="00C055F1"/>
    <w:rsid w:val="00C05ABC"/>
    <w:rsid w:val="00C0619C"/>
    <w:rsid w:val="00C07260"/>
    <w:rsid w:val="00C112F4"/>
    <w:rsid w:val="00C11399"/>
    <w:rsid w:val="00C131DA"/>
    <w:rsid w:val="00C13D70"/>
    <w:rsid w:val="00C14CE9"/>
    <w:rsid w:val="00C14E5A"/>
    <w:rsid w:val="00C154B7"/>
    <w:rsid w:val="00C15CA5"/>
    <w:rsid w:val="00C15E98"/>
    <w:rsid w:val="00C16CE9"/>
    <w:rsid w:val="00C17DB1"/>
    <w:rsid w:val="00C24C29"/>
    <w:rsid w:val="00C2609D"/>
    <w:rsid w:val="00C2688E"/>
    <w:rsid w:val="00C276A5"/>
    <w:rsid w:val="00C32745"/>
    <w:rsid w:val="00C33D6C"/>
    <w:rsid w:val="00C34907"/>
    <w:rsid w:val="00C40641"/>
    <w:rsid w:val="00C40B67"/>
    <w:rsid w:val="00C42651"/>
    <w:rsid w:val="00C4270A"/>
    <w:rsid w:val="00C455E4"/>
    <w:rsid w:val="00C468FA"/>
    <w:rsid w:val="00C46974"/>
    <w:rsid w:val="00C4748D"/>
    <w:rsid w:val="00C51147"/>
    <w:rsid w:val="00C51CCA"/>
    <w:rsid w:val="00C52339"/>
    <w:rsid w:val="00C5238C"/>
    <w:rsid w:val="00C5275B"/>
    <w:rsid w:val="00C52B44"/>
    <w:rsid w:val="00C54EAD"/>
    <w:rsid w:val="00C57D68"/>
    <w:rsid w:val="00C600CF"/>
    <w:rsid w:val="00C60175"/>
    <w:rsid w:val="00C60F0A"/>
    <w:rsid w:val="00C611F3"/>
    <w:rsid w:val="00C62148"/>
    <w:rsid w:val="00C623D7"/>
    <w:rsid w:val="00C63E95"/>
    <w:rsid w:val="00C6430C"/>
    <w:rsid w:val="00C666F2"/>
    <w:rsid w:val="00C66AB9"/>
    <w:rsid w:val="00C67311"/>
    <w:rsid w:val="00C7032B"/>
    <w:rsid w:val="00C70543"/>
    <w:rsid w:val="00C7071E"/>
    <w:rsid w:val="00C723C6"/>
    <w:rsid w:val="00C73830"/>
    <w:rsid w:val="00C76854"/>
    <w:rsid w:val="00C76C91"/>
    <w:rsid w:val="00C76EAE"/>
    <w:rsid w:val="00C77382"/>
    <w:rsid w:val="00C804F6"/>
    <w:rsid w:val="00C811AC"/>
    <w:rsid w:val="00C82A51"/>
    <w:rsid w:val="00C83F6C"/>
    <w:rsid w:val="00C84580"/>
    <w:rsid w:val="00C84C0A"/>
    <w:rsid w:val="00C852AD"/>
    <w:rsid w:val="00C85C23"/>
    <w:rsid w:val="00C860EB"/>
    <w:rsid w:val="00C86DB1"/>
    <w:rsid w:val="00C871B4"/>
    <w:rsid w:val="00C87559"/>
    <w:rsid w:val="00C87BAD"/>
    <w:rsid w:val="00C9143C"/>
    <w:rsid w:val="00C94651"/>
    <w:rsid w:val="00C96C18"/>
    <w:rsid w:val="00C97F7B"/>
    <w:rsid w:val="00CA1678"/>
    <w:rsid w:val="00CA269E"/>
    <w:rsid w:val="00CA31F1"/>
    <w:rsid w:val="00CA4B93"/>
    <w:rsid w:val="00CB1C84"/>
    <w:rsid w:val="00CB1ED5"/>
    <w:rsid w:val="00CB2465"/>
    <w:rsid w:val="00CB2B17"/>
    <w:rsid w:val="00CB3898"/>
    <w:rsid w:val="00CB3DAA"/>
    <w:rsid w:val="00CB569F"/>
    <w:rsid w:val="00CC029C"/>
    <w:rsid w:val="00CC02C4"/>
    <w:rsid w:val="00CC086C"/>
    <w:rsid w:val="00CC0EFD"/>
    <w:rsid w:val="00CC1C2E"/>
    <w:rsid w:val="00CC1DAE"/>
    <w:rsid w:val="00CC2195"/>
    <w:rsid w:val="00CC2675"/>
    <w:rsid w:val="00CC36C5"/>
    <w:rsid w:val="00CC545E"/>
    <w:rsid w:val="00CC60B9"/>
    <w:rsid w:val="00CC7729"/>
    <w:rsid w:val="00CD25B0"/>
    <w:rsid w:val="00CD262C"/>
    <w:rsid w:val="00CD5BDE"/>
    <w:rsid w:val="00CD5F8A"/>
    <w:rsid w:val="00CD63B2"/>
    <w:rsid w:val="00CD6E82"/>
    <w:rsid w:val="00CD7F11"/>
    <w:rsid w:val="00CE01F3"/>
    <w:rsid w:val="00CE0F5B"/>
    <w:rsid w:val="00CE2DA0"/>
    <w:rsid w:val="00CE2E11"/>
    <w:rsid w:val="00CE4443"/>
    <w:rsid w:val="00CE48BA"/>
    <w:rsid w:val="00CE6CAC"/>
    <w:rsid w:val="00CF04D6"/>
    <w:rsid w:val="00CF0EFB"/>
    <w:rsid w:val="00CF1AA9"/>
    <w:rsid w:val="00CF4DE3"/>
    <w:rsid w:val="00CF726E"/>
    <w:rsid w:val="00CF7C97"/>
    <w:rsid w:val="00D00CB5"/>
    <w:rsid w:val="00D02C3E"/>
    <w:rsid w:val="00D03817"/>
    <w:rsid w:val="00D04325"/>
    <w:rsid w:val="00D058AC"/>
    <w:rsid w:val="00D10112"/>
    <w:rsid w:val="00D10994"/>
    <w:rsid w:val="00D1137A"/>
    <w:rsid w:val="00D1173B"/>
    <w:rsid w:val="00D15A41"/>
    <w:rsid w:val="00D15F23"/>
    <w:rsid w:val="00D16F1B"/>
    <w:rsid w:val="00D17DBB"/>
    <w:rsid w:val="00D205D2"/>
    <w:rsid w:val="00D2475C"/>
    <w:rsid w:val="00D24BEB"/>
    <w:rsid w:val="00D27E3E"/>
    <w:rsid w:val="00D300FD"/>
    <w:rsid w:val="00D30680"/>
    <w:rsid w:val="00D31DF8"/>
    <w:rsid w:val="00D32984"/>
    <w:rsid w:val="00D378CF"/>
    <w:rsid w:val="00D37B16"/>
    <w:rsid w:val="00D40614"/>
    <w:rsid w:val="00D40DA7"/>
    <w:rsid w:val="00D41C9A"/>
    <w:rsid w:val="00D43405"/>
    <w:rsid w:val="00D43475"/>
    <w:rsid w:val="00D43797"/>
    <w:rsid w:val="00D43F70"/>
    <w:rsid w:val="00D441A5"/>
    <w:rsid w:val="00D45457"/>
    <w:rsid w:val="00D4584E"/>
    <w:rsid w:val="00D46C4C"/>
    <w:rsid w:val="00D47FBD"/>
    <w:rsid w:val="00D501C0"/>
    <w:rsid w:val="00D505E0"/>
    <w:rsid w:val="00D514C0"/>
    <w:rsid w:val="00D51CB9"/>
    <w:rsid w:val="00D51DE8"/>
    <w:rsid w:val="00D51E51"/>
    <w:rsid w:val="00D52D73"/>
    <w:rsid w:val="00D5325F"/>
    <w:rsid w:val="00D5367B"/>
    <w:rsid w:val="00D53F29"/>
    <w:rsid w:val="00D5533A"/>
    <w:rsid w:val="00D5597D"/>
    <w:rsid w:val="00D57D7E"/>
    <w:rsid w:val="00D57E34"/>
    <w:rsid w:val="00D602BA"/>
    <w:rsid w:val="00D61885"/>
    <w:rsid w:val="00D61ECB"/>
    <w:rsid w:val="00D63983"/>
    <w:rsid w:val="00D64A42"/>
    <w:rsid w:val="00D659F9"/>
    <w:rsid w:val="00D65CD9"/>
    <w:rsid w:val="00D66571"/>
    <w:rsid w:val="00D66DE9"/>
    <w:rsid w:val="00D702C3"/>
    <w:rsid w:val="00D70590"/>
    <w:rsid w:val="00D71AEC"/>
    <w:rsid w:val="00D73B34"/>
    <w:rsid w:val="00D73C74"/>
    <w:rsid w:val="00D73D11"/>
    <w:rsid w:val="00D73DC5"/>
    <w:rsid w:val="00D745D2"/>
    <w:rsid w:val="00D74F51"/>
    <w:rsid w:val="00D7525E"/>
    <w:rsid w:val="00D766CB"/>
    <w:rsid w:val="00D76B3A"/>
    <w:rsid w:val="00D77701"/>
    <w:rsid w:val="00D809C3"/>
    <w:rsid w:val="00D8218E"/>
    <w:rsid w:val="00D827A3"/>
    <w:rsid w:val="00D82C49"/>
    <w:rsid w:val="00D83D85"/>
    <w:rsid w:val="00D84356"/>
    <w:rsid w:val="00D84C73"/>
    <w:rsid w:val="00D851D8"/>
    <w:rsid w:val="00D8568A"/>
    <w:rsid w:val="00D86029"/>
    <w:rsid w:val="00D86C7F"/>
    <w:rsid w:val="00D877A2"/>
    <w:rsid w:val="00D87E02"/>
    <w:rsid w:val="00D920D3"/>
    <w:rsid w:val="00D92449"/>
    <w:rsid w:val="00D93439"/>
    <w:rsid w:val="00D97B51"/>
    <w:rsid w:val="00DA0E61"/>
    <w:rsid w:val="00DA2C34"/>
    <w:rsid w:val="00DA2E4F"/>
    <w:rsid w:val="00DA3D18"/>
    <w:rsid w:val="00DA4620"/>
    <w:rsid w:val="00DA658A"/>
    <w:rsid w:val="00DB083F"/>
    <w:rsid w:val="00DB08D8"/>
    <w:rsid w:val="00DB1286"/>
    <w:rsid w:val="00DB1E93"/>
    <w:rsid w:val="00DB2AFD"/>
    <w:rsid w:val="00DB2BEF"/>
    <w:rsid w:val="00DB7620"/>
    <w:rsid w:val="00DB7CF6"/>
    <w:rsid w:val="00DC11EB"/>
    <w:rsid w:val="00DC296A"/>
    <w:rsid w:val="00DC5D5C"/>
    <w:rsid w:val="00DC5F82"/>
    <w:rsid w:val="00DC7351"/>
    <w:rsid w:val="00DC7608"/>
    <w:rsid w:val="00DD1012"/>
    <w:rsid w:val="00DD2113"/>
    <w:rsid w:val="00DD42E0"/>
    <w:rsid w:val="00DD61F4"/>
    <w:rsid w:val="00DD7916"/>
    <w:rsid w:val="00DE076D"/>
    <w:rsid w:val="00DE0F5D"/>
    <w:rsid w:val="00DE146E"/>
    <w:rsid w:val="00DE2BBA"/>
    <w:rsid w:val="00DE38F9"/>
    <w:rsid w:val="00DE6446"/>
    <w:rsid w:val="00DE6B14"/>
    <w:rsid w:val="00DE7AA1"/>
    <w:rsid w:val="00DF105C"/>
    <w:rsid w:val="00DF14F8"/>
    <w:rsid w:val="00DF50CC"/>
    <w:rsid w:val="00DF66F6"/>
    <w:rsid w:val="00E00B2C"/>
    <w:rsid w:val="00E01B63"/>
    <w:rsid w:val="00E022E3"/>
    <w:rsid w:val="00E0253D"/>
    <w:rsid w:val="00E026A7"/>
    <w:rsid w:val="00E0390E"/>
    <w:rsid w:val="00E052E0"/>
    <w:rsid w:val="00E056ED"/>
    <w:rsid w:val="00E056F6"/>
    <w:rsid w:val="00E05E0E"/>
    <w:rsid w:val="00E074FC"/>
    <w:rsid w:val="00E10043"/>
    <w:rsid w:val="00E10060"/>
    <w:rsid w:val="00E102FF"/>
    <w:rsid w:val="00E11303"/>
    <w:rsid w:val="00E11505"/>
    <w:rsid w:val="00E1151F"/>
    <w:rsid w:val="00E1275E"/>
    <w:rsid w:val="00E14506"/>
    <w:rsid w:val="00E15519"/>
    <w:rsid w:val="00E16122"/>
    <w:rsid w:val="00E16C07"/>
    <w:rsid w:val="00E22A52"/>
    <w:rsid w:val="00E23DEF"/>
    <w:rsid w:val="00E25A77"/>
    <w:rsid w:val="00E25D1F"/>
    <w:rsid w:val="00E32C00"/>
    <w:rsid w:val="00E33C00"/>
    <w:rsid w:val="00E36507"/>
    <w:rsid w:val="00E375D3"/>
    <w:rsid w:val="00E3796B"/>
    <w:rsid w:val="00E402B4"/>
    <w:rsid w:val="00E40A37"/>
    <w:rsid w:val="00E41195"/>
    <w:rsid w:val="00E42453"/>
    <w:rsid w:val="00E43E3D"/>
    <w:rsid w:val="00E442B9"/>
    <w:rsid w:val="00E452A8"/>
    <w:rsid w:val="00E454F1"/>
    <w:rsid w:val="00E52532"/>
    <w:rsid w:val="00E53163"/>
    <w:rsid w:val="00E53BC3"/>
    <w:rsid w:val="00E56009"/>
    <w:rsid w:val="00E56A93"/>
    <w:rsid w:val="00E574CD"/>
    <w:rsid w:val="00E57E6F"/>
    <w:rsid w:val="00E605A4"/>
    <w:rsid w:val="00E6084F"/>
    <w:rsid w:val="00E61E28"/>
    <w:rsid w:val="00E620FF"/>
    <w:rsid w:val="00E6213D"/>
    <w:rsid w:val="00E62D7B"/>
    <w:rsid w:val="00E64189"/>
    <w:rsid w:val="00E66624"/>
    <w:rsid w:val="00E66E44"/>
    <w:rsid w:val="00E70266"/>
    <w:rsid w:val="00E709FE"/>
    <w:rsid w:val="00E71A8A"/>
    <w:rsid w:val="00E72407"/>
    <w:rsid w:val="00E74BEB"/>
    <w:rsid w:val="00E75708"/>
    <w:rsid w:val="00E768D2"/>
    <w:rsid w:val="00E822C3"/>
    <w:rsid w:val="00E84BA7"/>
    <w:rsid w:val="00E86742"/>
    <w:rsid w:val="00E87838"/>
    <w:rsid w:val="00E90E44"/>
    <w:rsid w:val="00E91D7B"/>
    <w:rsid w:val="00E926CE"/>
    <w:rsid w:val="00E928F3"/>
    <w:rsid w:val="00E932FA"/>
    <w:rsid w:val="00EA028E"/>
    <w:rsid w:val="00EA42A7"/>
    <w:rsid w:val="00EA5364"/>
    <w:rsid w:val="00EA6219"/>
    <w:rsid w:val="00EA686B"/>
    <w:rsid w:val="00EA75D4"/>
    <w:rsid w:val="00EA7876"/>
    <w:rsid w:val="00EB0726"/>
    <w:rsid w:val="00EB4231"/>
    <w:rsid w:val="00EB46F8"/>
    <w:rsid w:val="00EC0E1C"/>
    <w:rsid w:val="00EC123B"/>
    <w:rsid w:val="00EC1EF1"/>
    <w:rsid w:val="00EC2514"/>
    <w:rsid w:val="00EC5D2E"/>
    <w:rsid w:val="00EC5F18"/>
    <w:rsid w:val="00EC78A2"/>
    <w:rsid w:val="00ED053B"/>
    <w:rsid w:val="00ED365D"/>
    <w:rsid w:val="00EE2418"/>
    <w:rsid w:val="00EE3DEC"/>
    <w:rsid w:val="00EE48E1"/>
    <w:rsid w:val="00EE5685"/>
    <w:rsid w:val="00EE5EEE"/>
    <w:rsid w:val="00EE6754"/>
    <w:rsid w:val="00EE7580"/>
    <w:rsid w:val="00EF085B"/>
    <w:rsid w:val="00EF31B1"/>
    <w:rsid w:val="00EF60C6"/>
    <w:rsid w:val="00EF6B6B"/>
    <w:rsid w:val="00EF7220"/>
    <w:rsid w:val="00EF7552"/>
    <w:rsid w:val="00F00FF1"/>
    <w:rsid w:val="00F04496"/>
    <w:rsid w:val="00F06B76"/>
    <w:rsid w:val="00F07105"/>
    <w:rsid w:val="00F07ABD"/>
    <w:rsid w:val="00F07E30"/>
    <w:rsid w:val="00F1006A"/>
    <w:rsid w:val="00F101C2"/>
    <w:rsid w:val="00F12368"/>
    <w:rsid w:val="00F15BA7"/>
    <w:rsid w:val="00F15F0E"/>
    <w:rsid w:val="00F1643E"/>
    <w:rsid w:val="00F16BFD"/>
    <w:rsid w:val="00F202CF"/>
    <w:rsid w:val="00F221B4"/>
    <w:rsid w:val="00F230DF"/>
    <w:rsid w:val="00F2542D"/>
    <w:rsid w:val="00F27C1B"/>
    <w:rsid w:val="00F3070A"/>
    <w:rsid w:val="00F30CCC"/>
    <w:rsid w:val="00F31067"/>
    <w:rsid w:val="00F32026"/>
    <w:rsid w:val="00F32407"/>
    <w:rsid w:val="00F329CB"/>
    <w:rsid w:val="00F32F5A"/>
    <w:rsid w:val="00F33534"/>
    <w:rsid w:val="00F33C06"/>
    <w:rsid w:val="00F33D0D"/>
    <w:rsid w:val="00F34246"/>
    <w:rsid w:val="00F34F2B"/>
    <w:rsid w:val="00F359D6"/>
    <w:rsid w:val="00F37911"/>
    <w:rsid w:val="00F412BC"/>
    <w:rsid w:val="00F416A6"/>
    <w:rsid w:val="00F417FC"/>
    <w:rsid w:val="00F41927"/>
    <w:rsid w:val="00F42279"/>
    <w:rsid w:val="00F43227"/>
    <w:rsid w:val="00F45B95"/>
    <w:rsid w:val="00F50F4A"/>
    <w:rsid w:val="00F51B51"/>
    <w:rsid w:val="00F55283"/>
    <w:rsid w:val="00F57D0A"/>
    <w:rsid w:val="00F60277"/>
    <w:rsid w:val="00F62A02"/>
    <w:rsid w:val="00F63EF5"/>
    <w:rsid w:val="00F64FA6"/>
    <w:rsid w:val="00F662AC"/>
    <w:rsid w:val="00F668CF"/>
    <w:rsid w:val="00F672AF"/>
    <w:rsid w:val="00F70381"/>
    <w:rsid w:val="00F70C0B"/>
    <w:rsid w:val="00F7288E"/>
    <w:rsid w:val="00F740A8"/>
    <w:rsid w:val="00F7432B"/>
    <w:rsid w:val="00F7488F"/>
    <w:rsid w:val="00F75B1B"/>
    <w:rsid w:val="00F76BD0"/>
    <w:rsid w:val="00F8005C"/>
    <w:rsid w:val="00F841BD"/>
    <w:rsid w:val="00F843C4"/>
    <w:rsid w:val="00F90502"/>
    <w:rsid w:val="00F9277E"/>
    <w:rsid w:val="00F931A3"/>
    <w:rsid w:val="00F945D1"/>
    <w:rsid w:val="00F94B8A"/>
    <w:rsid w:val="00F94CCC"/>
    <w:rsid w:val="00F959E8"/>
    <w:rsid w:val="00F96E2B"/>
    <w:rsid w:val="00FA02B2"/>
    <w:rsid w:val="00FA1C58"/>
    <w:rsid w:val="00FA35D2"/>
    <w:rsid w:val="00FA4AAD"/>
    <w:rsid w:val="00FB465E"/>
    <w:rsid w:val="00FC0AF1"/>
    <w:rsid w:val="00FC227D"/>
    <w:rsid w:val="00FC233F"/>
    <w:rsid w:val="00FC43ED"/>
    <w:rsid w:val="00FC4AB6"/>
    <w:rsid w:val="00FC5625"/>
    <w:rsid w:val="00FC5C3A"/>
    <w:rsid w:val="00FC71FC"/>
    <w:rsid w:val="00FC7ABE"/>
    <w:rsid w:val="00FC7FD0"/>
    <w:rsid w:val="00FD06A6"/>
    <w:rsid w:val="00FD134D"/>
    <w:rsid w:val="00FD19AD"/>
    <w:rsid w:val="00FD1FDF"/>
    <w:rsid w:val="00FD2DF3"/>
    <w:rsid w:val="00FD34C4"/>
    <w:rsid w:val="00FD507E"/>
    <w:rsid w:val="00FD5C4A"/>
    <w:rsid w:val="00FD6936"/>
    <w:rsid w:val="00FE0F55"/>
    <w:rsid w:val="00FE2E6B"/>
    <w:rsid w:val="00FE4CB3"/>
    <w:rsid w:val="00FE4F81"/>
    <w:rsid w:val="00FE69B8"/>
    <w:rsid w:val="00FE6E84"/>
    <w:rsid w:val="00FF1CEA"/>
    <w:rsid w:val="00FF326B"/>
    <w:rsid w:val="00FF46FD"/>
    <w:rsid w:val="00FF495B"/>
    <w:rsid w:val="00FF599A"/>
    <w:rsid w:val="00FF5F80"/>
    <w:rsid w:val="00FF6803"/>
    <w:rsid w:val="00FF6EF6"/>
    <w:rsid w:val="014F6641"/>
    <w:rsid w:val="01583B66"/>
    <w:rsid w:val="01854D44"/>
    <w:rsid w:val="018A1165"/>
    <w:rsid w:val="02017BD7"/>
    <w:rsid w:val="0388408C"/>
    <w:rsid w:val="040B44AC"/>
    <w:rsid w:val="04195943"/>
    <w:rsid w:val="04722D72"/>
    <w:rsid w:val="04730F33"/>
    <w:rsid w:val="050269A7"/>
    <w:rsid w:val="056F2E0E"/>
    <w:rsid w:val="05F5729B"/>
    <w:rsid w:val="06263A85"/>
    <w:rsid w:val="06986C4C"/>
    <w:rsid w:val="07A70C58"/>
    <w:rsid w:val="08422A5C"/>
    <w:rsid w:val="085F4FA4"/>
    <w:rsid w:val="087960A6"/>
    <w:rsid w:val="099C43EE"/>
    <w:rsid w:val="09C90590"/>
    <w:rsid w:val="0A2A37A7"/>
    <w:rsid w:val="0A5C0363"/>
    <w:rsid w:val="0AE97309"/>
    <w:rsid w:val="0B127242"/>
    <w:rsid w:val="0B8621B7"/>
    <w:rsid w:val="0BDB1F64"/>
    <w:rsid w:val="0C676F35"/>
    <w:rsid w:val="0C861D7B"/>
    <w:rsid w:val="0CBB4B8B"/>
    <w:rsid w:val="0CF84BDF"/>
    <w:rsid w:val="0D463E09"/>
    <w:rsid w:val="0E8A0BAB"/>
    <w:rsid w:val="0EE17A34"/>
    <w:rsid w:val="0F836BD3"/>
    <w:rsid w:val="0FC27F71"/>
    <w:rsid w:val="10060813"/>
    <w:rsid w:val="101005CA"/>
    <w:rsid w:val="102F78B3"/>
    <w:rsid w:val="10914767"/>
    <w:rsid w:val="10AB71FE"/>
    <w:rsid w:val="10D84DC4"/>
    <w:rsid w:val="115A5D7E"/>
    <w:rsid w:val="13143DE1"/>
    <w:rsid w:val="13BD38DE"/>
    <w:rsid w:val="143828DE"/>
    <w:rsid w:val="152F6AAD"/>
    <w:rsid w:val="19AD1F04"/>
    <w:rsid w:val="1A344B7C"/>
    <w:rsid w:val="1A9628E3"/>
    <w:rsid w:val="1AD11E41"/>
    <w:rsid w:val="1C8C4DEC"/>
    <w:rsid w:val="1C9A0E9A"/>
    <w:rsid w:val="1D0D31E0"/>
    <w:rsid w:val="1D495152"/>
    <w:rsid w:val="1E7C2C3F"/>
    <w:rsid w:val="1E957579"/>
    <w:rsid w:val="1EB77D5A"/>
    <w:rsid w:val="212D51AB"/>
    <w:rsid w:val="21515437"/>
    <w:rsid w:val="2190618E"/>
    <w:rsid w:val="219344CF"/>
    <w:rsid w:val="21D25B8F"/>
    <w:rsid w:val="22175EDD"/>
    <w:rsid w:val="226B1887"/>
    <w:rsid w:val="22765384"/>
    <w:rsid w:val="237B7912"/>
    <w:rsid w:val="2388384C"/>
    <w:rsid w:val="23D571AC"/>
    <w:rsid w:val="244D7758"/>
    <w:rsid w:val="25834DE8"/>
    <w:rsid w:val="25F0544D"/>
    <w:rsid w:val="26BE5524"/>
    <w:rsid w:val="26C30DB4"/>
    <w:rsid w:val="270D202F"/>
    <w:rsid w:val="271447ED"/>
    <w:rsid w:val="273F48DE"/>
    <w:rsid w:val="27DA3559"/>
    <w:rsid w:val="28616AD6"/>
    <w:rsid w:val="288D0590"/>
    <w:rsid w:val="2903193C"/>
    <w:rsid w:val="291B1F07"/>
    <w:rsid w:val="294D5276"/>
    <w:rsid w:val="294E705B"/>
    <w:rsid w:val="29F15C38"/>
    <w:rsid w:val="2B822FEC"/>
    <w:rsid w:val="2B8F395A"/>
    <w:rsid w:val="2BBE4DA9"/>
    <w:rsid w:val="2C2E74DE"/>
    <w:rsid w:val="2C6D67DC"/>
    <w:rsid w:val="2CD535EF"/>
    <w:rsid w:val="2D801207"/>
    <w:rsid w:val="2FAE3AFC"/>
    <w:rsid w:val="2FE64E2F"/>
    <w:rsid w:val="3027131E"/>
    <w:rsid w:val="3029201E"/>
    <w:rsid w:val="312D40B7"/>
    <w:rsid w:val="31662A68"/>
    <w:rsid w:val="31765E18"/>
    <w:rsid w:val="31887B58"/>
    <w:rsid w:val="32242A65"/>
    <w:rsid w:val="32E726C6"/>
    <w:rsid w:val="337D3DF7"/>
    <w:rsid w:val="34FD1935"/>
    <w:rsid w:val="355154C5"/>
    <w:rsid w:val="357F73A9"/>
    <w:rsid w:val="35FD0033"/>
    <w:rsid w:val="367757CC"/>
    <w:rsid w:val="37046FAB"/>
    <w:rsid w:val="37227F4B"/>
    <w:rsid w:val="38A07976"/>
    <w:rsid w:val="39DC56A4"/>
    <w:rsid w:val="3A2A31CC"/>
    <w:rsid w:val="3B434921"/>
    <w:rsid w:val="3BB2130B"/>
    <w:rsid w:val="3BD34EAE"/>
    <w:rsid w:val="3C320116"/>
    <w:rsid w:val="3C6C17FF"/>
    <w:rsid w:val="3C9E1C4F"/>
    <w:rsid w:val="3CDA6E4D"/>
    <w:rsid w:val="3D587EB3"/>
    <w:rsid w:val="3DAB6929"/>
    <w:rsid w:val="3DD31485"/>
    <w:rsid w:val="3E235735"/>
    <w:rsid w:val="3E866D30"/>
    <w:rsid w:val="3EEE0665"/>
    <w:rsid w:val="3F82458A"/>
    <w:rsid w:val="3F834591"/>
    <w:rsid w:val="401932CC"/>
    <w:rsid w:val="40707DBC"/>
    <w:rsid w:val="40900CCC"/>
    <w:rsid w:val="42537FD3"/>
    <w:rsid w:val="42AC61B8"/>
    <w:rsid w:val="42EF3A64"/>
    <w:rsid w:val="43192030"/>
    <w:rsid w:val="438A74DE"/>
    <w:rsid w:val="44C15FDE"/>
    <w:rsid w:val="456555A7"/>
    <w:rsid w:val="45DB20A6"/>
    <w:rsid w:val="45FF18C3"/>
    <w:rsid w:val="46347940"/>
    <w:rsid w:val="46632660"/>
    <w:rsid w:val="47BD440C"/>
    <w:rsid w:val="47D06A35"/>
    <w:rsid w:val="488F2256"/>
    <w:rsid w:val="48CC1392"/>
    <w:rsid w:val="49193F0E"/>
    <w:rsid w:val="49521E7C"/>
    <w:rsid w:val="49A23A6E"/>
    <w:rsid w:val="4A8A55C1"/>
    <w:rsid w:val="4B3C3BC9"/>
    <w:rsid w:val="4B9218FF"/>
    <w:rsid w:val="4CFF2296"/>
    <w:rsid w:val="4D2A0776"/>
    <w:rsid w:val="4E17716C"/>
    <w:rsid w:val="4E1C29D4"/>
    <w:rsid w:val="4E5F0D5C"/>
    <w:rsid w:val="4EBD5F65"/>
    <w:rsid w:val="4EE4516C"/>
    <w:rsid w:val="50170FA8"/>
    <w:rsid w:val="50C77AC2"/>
    <w:rsid w:val="52472213"/>
    <w:rsid w:val="526D1F1C"/>
    <w:rsid w:val="53F869A8"/>
    <w:rsid w:val="54E70DD6"/>
    <w:rsid w:val="55BE5C50"/>
    <w:rsid w:val="56EF29E0"/>
    <w:rsid w:val="56FC5A49"/>
    <w:rsid w:val="579B29E6"/>
    <w:rsid w:val="57BE3CC5"/>
    <w:rsid w:val="58EB387B"/>
    <w:rsid w:val="59043283"/>
    <w:rsid w:val="593C7D44"/>
    <w:rsid w:val="59671273"/>
    <w:rsid w:val="5A1530F9"/>
    <w:rsid w:val="5C1B251D"/>
    <w:rsid w:val="5C2C297C"/>
    <w:rsid w:val="5D557CB0"/>
    <w:rsid w:val="5D7744BE"/>
    <w:rsid w:val="5E02384A"/>
    <w:rsid w:val="5EB6477F"/>
    <w:rsid w:val="5F3D3DF5"/>
    <w:rsid w:val="5F526256"/>
    <w:rsid w:val="5FD17B1D"/>
    <w:rsid w:val="60C7316A"/>
    <w:rsid w:val="61171C5B"/>
    <w:rsid w:val="6165776D"/>
    <w:rsid w:val="62680647"/>
    <w:rsid w:val="629E5C56"/>
    <w:rsid w:val="62DC77C8"/>
    <w:rsid w:val="639550A5"/>
    <w:rsid w:val="63D615D0"/>
    <w:rsid w:val="63FE7F93"/>
    <w:rsid w:val="646C7B7C"/>
    <w:rsid w:val="64B41760"/>
    <w:rsid w:val="652E0B95"/>
    <w:rsid w:val="658A4BE3"/>
    <w:rsid w:val="65D31D81"/>
    <w:rsid w:val="66626984"/>
    <w:rsid w:val="670F2C7E"/>
    <w:rsid w:val="67D33767"/>
    <w:rsid w:val="67D4206E"/>
    <w:rsid w:val="68993662"/>
    <w:rsid w:val="69117181"/>
    <w:rsid w:val="69190DC8"/>
    <w:rsid w:val="693D5A55"/>
    <w:rsid w:val="69BA3375"/>
    <w:rsid w:val="69DC7339"/>
    <w:rsid w:val="6A915A47"/>
    <w:rsid w:val="6C156F89"/>
    <w:rsid w:val="6C35633B"/>
    <w:rsid w:val="6C3731E1"/>
    <w:rsid w:val="6C8D77D5"/>
    <w:rsid w:val="6D314A7C"/>
    <w:rsid w:val="6D725D15"/>
    <w:rsid w:val="6D800194"/>
    <w:rsid w:val="6DE91B61"/>
    <w:rsid w:val="6E0E202B"/>
    <w:rsid w:val="6E294298"/>
    <w:rsid w:val="6F4F13F4"/>
    <w:rsid w:val="725B2469"/>
    <w:rsid w:val="729606F7"/>
    <w:rsid w:val="729B6AFD"/>
    <w:rsid w:val="72AB5AE3"/>
    <w:rsid w:val="731E2BC7"/>
    <w:rsid w:val="73B452D9"/>
    <w:rsid w:val="73DE01D1"/>
    <w:rsid w:val="73F92B9A"/>
    <w:rsid w:val="75A60C51"/>
    <w:rsid w:val="75AA6994"/>
    <w:rsid w:val="7620222C"/>
    <w:rsid w:val="769D3E02"/>
    <w:rsid w:val="76BB697E"/>
    <w:rsid w:val="76C9109B"/>
    <w:rsid w:val="76CA706C"/>
    <w:rsid w:val="76E4368F"/>
    <w:rsid w:val="77CA7E05"/>
    <w:rsid w:val="77D777E8"/>
    <w:rsid w:val="78177BE5"/>
    <w:rsid w:val="786E5F46"/>
    <w:rsid w:val="78AF00DE"/>
    <w:rsid w:val="792E2678"/>
    <w:rsid w:val="7A170370"/>
    <w:rsid w:val="7A7C4677"/>
    <w:rsid w:val="7A873876"/>
    <w:rsid w:val="7A966995"/>
    <w:rsid w:val="7BE20509"/>
    <w:rsid w:val="7BFC2208"/>
    <w:rsid w:val="7D731D61"/>
    <w:rsid w:val="7DB6403E"/>
    <w:rsid w:val="7E1E56AD"/>
    <w:rsid w:val="7EAF75E8"/>
    <w:rsid w:val="7EEC1DCB"/>
    <w:rsid w:val="7F8813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14:docId w14:val="6D9BB358"/>
  <w15:chartTrackingRefBased/>
  <w15:docId w15:val="{C0569089-F958-4C7F-A0C1-22551FA99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等线" w:eastAsia="等线" w:hAnsi="等线"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semiHidden="1" w:unhideWhenUsed="1"/>
    <w:lsdException w:name="footnote text" w:uiPriority="0"/>
    <w:lsdException w:name="annotation text"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lsdException w:name="Body Text First Indent"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Normal Table" w:semiHidden="1" w:unhideWhenUsed="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0" w:qFormat="1"/>
    <w:lsdException w:name="Table Theme" w:semiHidden="1" w:unhideWhenUsed="1"/>
    <w:lsdException w:name="Placeholder Text"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fc">
    <w:name w:val="Normal"/>
    <w:qFormat/>
    <w:rsid w:val="005134F8"/>
    <w:rPr>
      <w:sz w:val="24"/>
      <w:szCs w:val="24"/>
    </w:rPr>
  </w:style>
  <w:style w:type="paragraph" w:styleId="1">
    <w:name w:val="heading 1"/>
    <w:basedOn w:val="afc"/>
    <w:next w:val="afc"/>
    <w:link w:val="10"/>
    <w:uiPriority w:val="9"/>
    <w:qFormat/>
    <w:rsid w:val="005134F8"/>
    <w:pPr>
      <w:keepNext/>
      <w:spacing w:before="240" w:after="60"/>
      <w:outlineLvl w:val="0"/>
    </w:pPr>
    <w:rPr>
      <w:rFonts w:ascii="Cambria" w:eastAsia="宋体" w:hAnsi="Cambria"/>
      <w:b/>
      <w:bCs/>
      <w:kern w:val="32"/>
      <w:sz w:val="32"/>
      <w:szCs w:val="32"/>
    </w:rPr>
  </w:style>
  <w:style w:type="paragraph" w:styleId="2">
    <w:name w:val="heading 2"/>
    <w:basedOn w:val="afc"/>
    <w:next w:val="afc"/>
    <w:link w:val="20"/>
    <w:uiPriority w:val="9"/>
    <w:unhideWhenUsed/>
    <w:qFormat/>
    <w:rsid w:val="005134F8"/>
    <w:pPr>
      <w:keepNext/>
      <w:spacing w:before="240" w:after="60"/>
      <w:outlineLvl w:val="1"/>
    </w:pPr>
    <w:rPr>
      <w:rFonts w:ascii="Cambria" w:eastAsia="宋体" w:hAnsi="Cambria"/>
      <w:b/>
      <w:bCs/>
      <w:i/>
      <w:iCs/>
      <w:sz w:val="28"/>
      <w:szCs w:val="28"/>
    </w:rPr>
  </w:style>
  <w:style w:type="paragraph" w:styleId="3">
    <w:name w:val="heading 3"/>
    <w:basedOn w:val="afc"/>
    <w:next w:val="afc"/>
    <w:link w:val="30"/>
    <w:uiPriority w:val="9"/>
    <w:unhideWhenUsed/>
    <w:qFormat/>
    <w:rsid w:val="005134F8"/>
    <w:pPr>
      <w:keepNext/>
      <w:spacing w:before="240" w:after="60"/>
      <w:outlineLvl w:val="2"/>
    </w:pPr>
    <w:rPr>
      <w:rFonts w:ascii="Cambria" w:eastAsia="宋体" w:hAnsi="Cambria"/>
      <w:b/>
      <w:bCs/>
      <w:sz w:val="26"/>
      <w:szCs w:val="26"/>
    </w:rPr>
  </w:style>
  <w:style w:type="paragraph" w:styleId="4">
    <w:name w:val="heading 4"/>
    <w:basedOn w:val="afc"/>
    <w:next w:val="afc"/>
    <w:link w:val="40"/>
    <w:uiPriority w:val="9"/>
    <w:unhideWhenUsed/>
    <w:qFormat/>
    <w:rsid w:val="005134F8"/>
    <w:pPr>
      <w:keepNext/>
      <w:spacing w:before="240" w:after="60"/>
      <w:outlineLvl w:val="3"/>
    </w:pPr>
    <w:rPr>
      <w:b/>
      <w:bCs/>
      <w:sz w:val="28"/>
      <w:szCs w:val="28"/>
    </w:rPr>
  </w:style>
  <w:style w:type="paragraph" w:styleId="5">
    <w:name w:val="heading 5"/>
    <w:basedOn w:val="afc"/>
    <w:next w:val="afc"/>
    <w:link w:val="50"/>
    <w:uiPriority w:val="9"/>
    <w:unhideWhenUsed/>
    <w:qFormat/>
    <w:rsid w:val="005134F8"/>
    <w:pPr>
      <w:spacing w:before="240" w:after="60"/>
      <w:outlineLvl w:val="4"/>
    </w:pPr>
    <w:rPr>
      <w:b/>
      <w:bCs/>
      <w:i/>
      <w:iCs/>
      <w:sz w:val="26"/>
      <w:szCs w:val="26"/>
    </w:rPr>
  </w:style>
  <w:style w:type="paragraph" w:styleId="6">
    <w:name w:val="heading 6"/>
    <w:basedOn w:val="afc"/>
    <w:next w:val="afc"/>
    <w:link w:val="60"/>
    <w:uiPriority w:val="9"/>
    <w:unhideWhenUsed/>
    <w:qFormat/>
    <w:rsid w:val="005134F8"/>
    <w:pPr>
      <w:spacing w:before="240" w:after="60"/>
      <w:outlineLvl w:val="5"/>
    </w:pPr>
    <w:rPr>
      <w:b/>
      <w:bCs/>
      <w:sz w:val="22"/>
      <w:szCs w:val="22"/>
    </w:rPr>
  </w:style>
  <w:style w:type="paragraph" w:styleId="7">
    <w:name w:val="heading 7"/>
    <w:basedOn w:val="afc"/>
    <w:next w:val="afc"/>
    <w:link w:val="70"/>
    <w:uiPriority w:val="9"/>
    <w:unhideWhenUsed/>
    <w:qFormat/>
    <w:rsid w:val="005134F8"/>
    <w:pPr>
      <w:spacing w:before="240" w:after="60"/>
      <w:outlineLvl w:val="6"/>
    </w:pPr>
  </w:style>
  <w:style w:type="paragraph" w:styleId="8">
    <w:name w:val="heading 8"/>
    <w:basedOn w:val="afc"/>
    <w:next w:val="afc"/>
    <w:link w:val="80"/>
    <w:uiPriority w:val="9"/>
    <w:unhideWhenUsed/>
    <w:qFormat/>
    <w:rsid w:val="005134F8"/>
    <w:pPr>
      <w:spacing w:before="240" w:after="60"/>
      <w:outlineLvl w:val="7"/>
    </w:pPr>
    <w:rPr>
      <w:i/>
      <w:iCs/>
    </w:rPr>
  </w:style>
  <w:style w:type="paragraph" w:styleId="9">
    <w:name w:val="heading 9"/>
    <w:basedOn w:val="afc"/>
    <w:next w:val="afc"/>
    <w:link w:val="90"/>
    <w:uiPriority w:val="9"/>
    <w:unhideWhenUsed/>
    <w:qFormat/>
    <w:rsid w:val="005134F8"/>
    <w:pPr>
      <w:spacing w:before="240" w:after="60"/>
      <w:outlineLvl w:val="8"/>
    </w:pPr>
    <w:rPr>
      <w:rFonts w:ascii="Cambria" w:eastAsia="宋体" w:hAnsi="Cambria"/>
      <w:sz w:val="22"/>
      <w:szCs w:val="22"/>
    </w:rPr>
  </w:style>
  <w:style w:type="character" w:default="1" w:styleId="afd">
    <w:name w:val="Default Paragraph Font"/>
    <w:uiPriority w:val="1"/>
    <w:semiHidden/>
    <w:unhideWhenUsed/>
  </w:style>
  <w:style w:type="table" w:default="1" w:styleId="afe">
    <w:name w:val="Normal Table"/>
    <w:uiPriority w:val="99"/>
    <w:semiHidden/>
    <w:unhideWhenUsed/>
    <w:tblPr>
      <w:tblInd w:w="0" w:type="dxa"/>
      <w:tblCellMar>
        <w:top w:w="0" w:type="dxa"/>
        <w:left w:w="108" w:type="dxa"/>
        <w:bottom w:w="0" w:type="dxa"/>
        <w:right w:w="108" w:type="dxa"/>
      </w:tblCellMar>
    </w:tblPr>
  </w:style>
  <w:style w:type="numbering" w:default="1" w:styleId="aff">
    <w:name w:val="No List"/>
    <w:uiPriority w:val="99"/>
    <w:semiHidden/>
    <w:unhideWhenUsed/>
  </w:style>
  <w:style w:type="paragraph" w:styleId="TOC7">
    <w:name w:val="toc 7"/>
    <w:basedOn w:val="TOC6"/>
    <w:next w:val="afc"/>
  </w:style>
  <w:style w:type="paragraph" w:styleId="TOC6">
    <w:name w:val="toc 6"/>
    <w:basedOn w:val="TOC5"/>
    <w:next w:val="afc"/>
  </w:style>
  <w:style w:type="paragraph" w:styleId="TOC5">
    <w:name w:val="toc 5"/>
    <w:basedOn w:val="TOC4"/>
    <w:next w:val="afc"/>
  </w:style>
  <w:style w:type="paragraph" w:styleId="TOC4">
    <w:name w:val="toc 4"/>
    <w:basedOn w:val="TOC3"/>
    <w:next w:val="afc"/>
  </w:style>
  <w:style w:type="paragraph" w:styleId="TOC3">
    <w:name w:val="toc 3"/>
    <w:basedOn w:val="TOC2"/>
    <w:next w:val="afc"/>
  </w:style>
  <w:style w:type="paragraph" w:styleId="TOC2">
    <w:name w:val="toc 2"/>
    <w:basedOn w:val="TOC1"/>
    <w:next w:val="afc"/>
  </w:style>
  <w:style w:type="paragraph" w:styleId="TOC1">
    <w:name w:val="toc 1"/>
    <w:next w:val="afc"/>
    <w:pPr>
      <w:jc w:val="both"/>
    </w:pPr>
    <w:rPr>
      <w:rFonts w:ascii="宋体"/>
      <w:sz w:val="21"/>
      <w:szCs w:val="22"/>
    </w:rPr>
  </w:style>
  <w:style w:type="paragraph" w:styleId="aff0">
    <w:name w:val="annotation text"/>
    <w:basedOn w:val="afc"/>
    <w:link w:val="aff1"/>
    <w:uiPriority w:val="99"/>
    <w:unhideWhenUsed/>
  </w:style>
  <w:style w:type="character" w:customStyle="1" w:styleId="aff1">
    <w:name w:val="批注文字 字符"/>
    <w:link w:val="aff0"/>
    <w:uiPriority w:val="99"/>
    <w:semiHidden/>
    <w:rPr>
      <w:kern w:val="2"/>
      <w:sz w:val="21"/>
      <w:szCs w:val="24"/>
    </w:rPr>
  </w:style>
  <w:style w:type="paragraph" w:styleId="aff2">
    <w:name w:val="Body Text"/>
    <w:basedOn w:val="afc"/>
    <w:pPr>
      <w:spacing w:after="120"/>
    </w:pPr>
  </w:style>
  <w:style w:type="paragraph" w:styleId="HTML">
    <w:name w:val="HTML Address"/>
    <w:basedOn w:val="afc"/>
    <w:rPr>
      <w:i/>
      <w:iCs/>
    </w:rPr>
  </w:style>
  <w:style w:type="paragraph" w:styleId="aff3">
    <w:name w:val="Plain Text"/>
    <w:basedOn w:val="afc"/>
    <w:link w:val="aff4"/>
    <w:rPr>
      <w:rFonts w:ascii="宋体" w:hAnsi="Courier New"/>
      <w:szCs w:val="20"/>
    </w:rPr>
  </w:style>
  <w:style w:type="character" w:customStyle="1" w:styleId="aff4">
    <w:name w:val="纯文本 字符"/>
    <w:link w:val="aff3"/>
    <w:rPr>
      <w:rFonts w:ascii="宋体" w:hAnsi="Courier New"/>
      <w:kern w:val="2"/>
      <w:sz w:val="21"/>
    </w:rPr>
  </w:style>
  <w:style w:type="paragraph" w:styleId="TOC8">
    <w:name w:val="toc 8"/>
    <w:basedOn w:val="TOC7"/>
    <w:next w:val="afc"/>
  </w:style>
  <w:style w:type="paragraph" w:styleId="aff5">
    <w:name w:val="Date"/>
    <w:basedOn w:val="afc"/>
    <w:next w:val="afc"/>
    <w:link w:val="aff6"/>
    <w:uiPriority w:val="99"/>
    <w:unhideWhenUsed/>
    <w:pPr>
      <w:ind w:leftChars="2500" w:left="100"/>
    </w:pPr>
  </w:style>
  <w:style w:type="character" w:customStyle="1" w:styleId="aff6">
    <w:name w:val="日期 字符"/>
    <w:link w:val="aff5"/>
    <w:uiPriority w:val="99"/>
    <w:semiHidden/>
    <w:rPr>
      <w:kern w:val="2"/>
      <w:sz w:val="21"/>
      <w:szCs w:val="24"/>
    </w:rPr>
  </w:style>
  <w:style w:type="paragraph" w:styleId="aff7">
    <w:name w:val="Balloon Text"/>
    <w:basedOn w:val="afc"/>
    <w:link w:val="aff8"/>
    <w:uiPriority w:val="99"/>
    <w:unhideWhenUsed/>
    <w:rPr>
      <w:sz w:val="18"/>
      <w:szCs w:val="18"/>
    </w:rPr>
  </w:style>
  <w:style w:type="character" w:customStyle="1" w:styleId="aff8">
    <w:name w:val="批注框文本 字符"/>
    <w:link w:val="aff7"/>
    <w:uiPriority w:val="99"/>
    <w:semiHidden/>
    <w:rPr>
      <w:kern w:val="2"/>
      <w:sz w:val="18"/>
      <w:szCs w:val="18"/>
    </w:rPr>
  </w:style>
  <w:style w:type="paragraph" w:styleId="aff9">
    <w:name w:val="footer"/>
    <w:basedOn w:val="afc"/>
    <w:link w:val="affa"/>
    <w:uiPriority w:val="99"/>
    <w:pPr>
      <w:tabs>
        <w:tab w:val="center" w:pos="4153"/>
        <w:tab w:val="right" w:pos="8306"/>
      </w:tabs>
      <w:snapToGrid w:val="0"/>
      <w:ind w:rightChars="100" w:right="210"/>
      <w:jc w:val="right"/>
    </w:pPr>
    <w:rPr>
      <w:sz w:val="18"/>
      <w:szCs w:val="18"/>
    </w:rPr>
  </w:style>
  <w:style w:type="character" w:customStyle="1" w:styleId="affa">
    <w:name w:val="页脚 字符"/>
    <w:link w:val="aff9"/>
    <w:uiPriority w:val="99"/>
    <w:rPr>
      <w:kern w:val="2"/>
      <w:sz w:val="18"/>
      <w:szCs w:val="18"/>
    </w:rPr>
  </w:style>
  <w:style w:type="paragraph" w:styleId="affb">
    <w:name w:val="header"/>
    <w:basedOn w:val="afc"/>
    <w:link w:val="affc"/>
    <w:uiPriority w:val="99"/>
    <w:pPr>
      <w:pBdr>
        <w:bottom w:val="single" w:sz="6" w:space="1" w:color="auto"/>
      </w:pBdr>
      <w:tabs>
        <w:tab w:val="center" w:pos="4153"/>
        <w:tab w:val="right" w:pos="8306"/>
      </w:tabs>
      <w:snapToGrid w:val="0"/>
      <w:jc w:val="center"/>
    </w:pPr>
    <w:rPr>
      <w:sz w:val="18"/>
      <w:szCs w:val="18"/>
    </w:rPr>
  </w:style>
  <w:style w:type="character" w:customStyle="1" w:styleId="affc">
    <w:name w:val="页眉 字符"/>
    <w:link w:val="affb"/>
    <w:uiPriority w:val="99"/>
    <w:rPr>
      <w:kern w:val="2"/>
      <w:sz w:val="18"/>
      <w:szCs w:val="18"/>
    </w:rPr>
  </w:style>
  <w:style w:type="paragraph" w:styleId="affd">
    <w:name w:val="footnote text"/>
    <w:basedOn w:val="afc"/>
    <w:pPr>
      <w:snapToGrid w:val="0"/>
    </w:pPr>
    <w:rPr>
      <w:sz w:val="18"/>
      <w:szCs w:val="18"/>
    </w:rPr>
  </w:style>
  <w:style w:type="paragraph" w:styleId="TOC9">
    <w:name w:val="toc 9"/>
    <w:basedOn w:val="TOC8"/>
    <w:next w:val="afc"/>
  </w:style>
  <w:style w:type="paragraph" w:styleId="HTML0">
    <w:name w:val="HTML Preformatted"/>
    <w:basedOn w:val="afc"/>
    <w:rPr>
      <w:rFonts w:ascii="Courier New" w:hAnsi="Courier New" w:cs="Courier New"/>
      <w:sz w:val="20"/>
      <w:szCs w:val="20"/>
    </w:rPr>
  </w:style>
  <w:style w:type="paragraph" w:styleId="affe">
    <w:name w:val="Normal (Web)"/>
    <w:basedOn w:val="afc"/>
    <w:pPr>
      <w:spacing w:before="100" w:beforeAutospacing="1" w:after="100" w:afterAutospacing="1"/>
    </w:pPr>
    <w:rPr>
      <w:rFonts w:ascii="宋体" w:hAnsi="宋体" w:cs="宋体"/>
    </w:rPr>
  </w:style>
  <w:style w:type="paragraph" w:styleId="afff">
    <w:name w:val="Title"/>
    <w:basedOn w:val="afc"/>
    <w:next w:val="afc"/>
    <w:link w:val="afff0"/>
    <w:uiPriority w:val="10"/>
    <w:qFormat/>
    <w:rsid w:val="005134F8"/>
    <w:pPr>
      <w:spacing w:before="240" w:after="60"/>
      <w:jc w:val="center"/>
      <w:outlineLvl w:val="0"/>
    </w:pPr>
    <w:rPr>
      <w:rFonts w:ascii="Cambria" w:eastAsia="宋体" w:hAnsi="Cambria" w:cs="Arial"/>
      <w:b/>
      <w:bCs/>
      <w:kern w:val="28"/>
      <w:sz w:val="32"/>
      <w:szCs w:val="32"/>
    </w:rPr>
  </w:style>
  <w:style w:type="character" w:customStyle="1" w:styleId="afff0">
    <w:name w:val="标题 字符"/>
    <w:link w:val="afff"/>
    <w:uiPriority w:val="10"/>
    <w:rsid w:val="005134F8"/>
    <w:rPr>
      <w:rFonts w:ascii="Cambria" w:eastAsia="宋体" w:hAnsi="Cambria" w:cs="Arial"/>
      <w:b/>
      <w:bCs/>
      <w:kern w:val="28"/>
      <w:sz w:val="32"/>
      <w:szCs w:val="32"/>
    </w:rPr>
  </w:style>
  <w:style w:type="paragraph" w:styleId="afff1">
    <w:name w:val="annotation subject"/>
    <w:basedOn w:val="aff0"/>
    <w:next w:val="aff0"/>
    <w:link w:val="afff2"/>
    <w:uiPriority w:val="99"/>
    <w:unhideWhenUsed/>
    <w:rPr>
      <w:b/>
      <w:bCs/>
    </w:rPr>
  </w:style>
  <w:style w:type="character" w:customStyle="1" w:styleId="afff2">
    <w:name w:val="批注主题 字符"/>
    <w:link w:val="afff1"/>
    <w:uiPriority w:val="99"/>
    <w:semiHidden/>
    <w:rPr>
      <w:b/>
      <w:bCs/>
      <w:kern w:val="2"/>
      <w:sz w:val="21"/>
      <w:szCs w:val="24"/>
    </w:rPr>
  </w:style>
  <w:style w:type="paragraph" w:styleId="afff3">
    <w:name w:val="Body Text First Indent"/>
    <w:basedOn w:val="aff2"/>
    <w:pPr>
      <w:ind w:firstLineChars="100" w:firstLine="420"/>
    </w:pPr>
  </w:style>
  <w:style w:type="table" w:styleId="afff4">
    <w:name w:val="Table Grid"/>
    <w:basedOn w:val="afe"/>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5">
    <w:name w:val="page number"/>
    <w:rPr>
      <w:rFonts w:ascii="Times New Roman" w:eastAsia="宋体" w:hAnsi="Times New Roman"/>
      <w:sz w:val="18"/>
    </w:rPr>
  </w:style>
  <w:style w:type="character" w:styleId="HTML1">
    <w:name w:val="HTML Definition"/>
    <w:rPr>
      <w:i/>
      <w:iCs/>
    </w:rPr>
  </w:style>
  <w:style w:type="character" w:styleId="HTML2">
    <w:name w:val="HTML Typewriter"/>
    <w:rPr>
      <w:rFonts w:ascii="Courier New" w:hAnsi="Courier New"/>
      <w:sz w:val="20"/>
      <w:szCs w:val="20"/>
    </w:rPr>
  </w:style>
  <w:style w:type="character" w:styleId="HTML3">
    <w:name w:val="HTML Acronym"/>
  </w:style>
  <w:style w:type="character" w:styleId="HTML4">
    <w:name w:val="HTML Variable"/>
    <w:rPr>
      <w:i/>
      <w:iCs/>
    </w:rPr>
  </w:style>
  <w:style w:type="character" w:styleId="afff6">
    <w:name w:val="Hyperlink"/>
    <w:rPr>
      <w:rFonts w:ascii="Times New Roman" w:eastAsia="宋体" w:hAnsi="Times New Roman"/>
      <w:color w:val="auto"/>
      <w:spacing w:val="0"/>
      <w:w w:val="100"/>
      <w:position w:val="0"/>
      <w:sz w:val="21"/>
      <w:u w:val="none"/>
      <w:vertAlign w:val="baseline"/>
    </w:rPr>
  </w:style>
  <w:style w:type="character" w:styleId="HTML5">
    <w:name w:val="HTML Code"/>
    <w:rPr>
      <w:rFonts w:ascii="Courier New" w:hAnsi="Courier New"/>
      <w:sz w:val="20"/>
      <w:szCs w:val="20"/>
    </w:rPr>
  </w:style>
  <w:style w:type="character" w:styleId="afff7">
    <w:name w:val="annotation reference"/>
    <w:uiPriority w:val="99"/>
    <w:unhideWhenUsed/>
    <w:rPr>
      <w:sz w:val="21"/>
      <w:szCs w:val="21"/>
    </w:rPr>
  </w:style>
  <w:style w:type="character" w:styleId="HTML6">
    <w:name w:val="HTML Cite"/>
    <w:rPr>
      <w:i/>
      <w:iCs/>
    </w:rPr>
  </w:style>
  <w:style w:type="character" w:styleId="afff8">
    <w:name w:val="footnote reference"/>
    <w:rPr>
      <w:vertAlign w:val="superscript"/>
    </w:rPr>
  </w:style>
  <w:style w:type="character" w:styleId="HTML7">
    <w:name w:val="HTML Keyboard"/>
    <w:rPr>
      <w:rFonts w:ascii="Courier New" w:hAnsi="Courier New"/>
      <w:sz w:val="20"/>
      <w:szCs w:val="20"/>
    </w:rPr>
  </w:style>
  <w:style w:type="character" w:styleId="HTML8">
    <w:name w:val="HTML Sample"/>
    <w:rPr>
      <w:rFonts w:ascii="Courier New" w:hAnsi="Courier New"/>
    </w:rPr>
  </w:style>
  <w:style w:type="character" w:customStyle="1" w:styleId="afff9">
    <w:name w:val="个人答复风格"/>
    <w:rPr>
      <w:rFonts w:ascii="Arial" w:eastAsia="宋体" w:hAnsi="Arial" w:cs="Arial"/>
      <w:color w:val="auto"/>
      <w:sz w:val="20"/>
    </w:rPr>
  </w:style>
  <w:style w:type="character" w:customStyle="1" w:styleId="afffa">
    <w:name w:val="发布"/>
    <w:rPr>
      <w:rFonts w:ascii="黑体" w:eastAsia="黑体"/>
      <w:spacing w:val="22"/>
      <w:w w:val="100"/>
      <w:position w:val="3"/>
      <w:sz w:val="28"/>
    </w:rPr>
  </w:style>
  <w:style w:type="character" w:customStyle="1" w:styleId="afffb">
    <w:name w:val="个人撰写风格"/>
    <w:rPr>
      <w:rFonts w:ascii="Arial" w:eastAsia="宋体" w:hAnsi="Arial" w:cs="Arial"/>
      <w:color w:val="auto"/>
      <w:sz w:val="20"/>
    </w:rPr>
  </w:style>
  <w:style w:type="character" w:customStyle="1" w:styleId="style11">
    <w:name w:val="style11"/>
    <w:rPr>
      <w:sz w:val="27"/>
      <w:szCs w:val="27"/>
    </w:rPr>
  </w:style>
  <w:style w:type="paragraph" w:customStyle="1" w:styleId="a3">
    <w:name w:val="四级无标题条"/>
    <w:basedOn w:val="afc"/>
    <w:pPr>
      <w:numPr>
        <w:ilvl w:val="5"/>
        <w:numId w:val="1"/>
      </w:numPr>
    </w:pPr>
  </w:style>
  <w:style w:type="paragraph" w:customStyle="1" w:styleId="af7">
    <w:name w:val="注："/>
    <w:next w:val="afffc"/>
    <w:pPr>
      <w:widowControl w:val="0"/>
      <w:numPr>
        <w:numId w:val="2"/>
      </w:numPr>
      <w:tabs>
        <w:tab w:val="clear" w:pos="1140"/>
      </w:tabs>
      <w:autoSpaceDE w:val="0"/>
      <w:autoSpaceDN w:val="0"/>
      <w:jc w:val="both"/>
    </w:pPr>
    <w:rPr>
      <w:rFonts w:ascii="宋体"/>
      <w:sz w:val="18"/>
      <w:szCs w:val="22"/>
    </w:rPr>
  </w:style>
  <w:style w:type="paragraph" w:customStyle="1" w:styleId="afffc">
    <w:name w:val="段"/>
    <w:link w:val="Char"/>
    <w:qFormat/>
    <w:pPr>
      <w:autoSpaceDE w:val="0"/>
      <w:autoSpaceDN w:val="0"/>
      <w:ind w:firstLineChars="200" w:firstLine="200"/>
      <w:jc w:val="both"/>
    </w:pPr>
    <w:rPr>
      <w:rFonts w:ascii="宋体"/>
      <w:sz w:val="21"/>
      <w:szCs w:val="22"/>
    </w:rPr>
  </w:style>
  <w:style w:type="character" w:customStyle="1" w:styleId="Char">
    <w:name w:val="段 Char"/>
    <w:link w:val="afffc"/>
    <w:qFormat/>
    <w:rPr>
      <w:rFonts w:ascii="宋体"/>
      <w:sz w:val="21"/>
    </w:rPr>
  </w:style>
  <w:style w:type="paragraph" w:customStyle="1" w:styleId="afffd">
    <w:name w:val="封面标准英文名称"/>
    <w:pPr>
      <w:widowControl w:val="0"/>
      <w:spacing w:before="370" w:line="400" w:lineRule="exact"/>
      <w:jc w:val="center"/>
    </w:pPr>
    <w:rPr>
      <w:sz w:val="28"/>
      <w:szCs w:val="22"/>
    </w:rPr>
  </w:style>
  <w:style w:type="paragraph" w:customStyle="1" w:styleId="afffe">
    <w:name w:val="实施日期"/>
    <w:basedOn w:val="affff"/>
    <w:pPr>
      <w:jc w:val="right"/>
    </w:pPr>
  </w:style>
  <w:style w:type="paragraph" w:customStyle="1" w:styleId="affff">
    <w:name w:val="发布日期"/>
    <w:rPr>
      <w:rFonts w:eastAsia="黑体"/>
      <w:sz w:val="28"/>
      <w:szCs w:val="22"/>
    </w:rPr>
  </w:style>
  <w:style w:type="paragraph" w:customStyle="1" w:styleId="ac">
    <w:name w:val="附录二级条标题"/>
    <w:basedOn w:val="ab"/>
    <w:next w:val="afffc"/>
    <w:pPr>
      <w:numPr>
        <w:ilvl w:val="3"/>
      </w:numPr>
      <w:outlineLvl w:val="3"/>
    </w:pPr>
  </w:style>
  <w:style w:type="paragraph" w:customStyle="1" w:styleId="ab">
    <w:name w:val="附录一级条标题"/>
    <w:basedOn w:val="aa"/>
    <w:next w:val="afffc"/>
    <w:pPr>
      <w:numPr>
        <w:ilvl w:val="2"/>
      </w:numPr>
      <w:autoSpaceDN w:val="0"/>
      <w:spacing w:beforeLines="0" w:afterLines="0"/>
      <w:outlineLvl w:val="2"/>
    </w:pPr>
  </w:style>
  <w:style w:type="paragraph" w:customStyle="1" w:styleId="aa">
    <w:name w:val="附录章标题"/>
    <w:next w:val="afffc"/>
    <w:pPr>
      <w:numPr>
        <w:ilvl w:val="1"/>
        <w:numId w:val="3"/>
      </w:numPr>
      <w:wordWrap w:val="0"/>
      <w:overflowPunct w:val="0"/>
      <w:autoSpaceDE w:val="0"/>
      <w:spacing w:beforeLines="50" w:afterLines="50"/>
      <w:jc w:val="both"/>
      <w:textAlignment w:val="baseline"/>
      <w:outlineLvl w:val="1"/>
    </w:pPr>
    <w:rPr>
      <w:rFonts w:ascii="黑体" w:eastAsia="黑体"/>
      <w:kern w:val="21"/>
      <w:sz w:val="21"/>
      <w:szCs w:val="22"/>
    </w:rPr>
  </w:style>
  <w:style w:type="paragraph" w:customStyle="1" w:styleId="affff0">
    <w:name w:val="字母编号列项（一级）"/>
    <w:pPr>
      <w:ind w:leftChars="200" w:left="840" w:hangingChars="200" w:hanging="420"/>
      <w:jc w:val="both"/>
    </w:pPr>
    <w:rPr>
      <w:rFonts w:ascii="宋体"/>
      <w:sz w:val="21"/>
      <w:szCs w:val="22"/>
    </w:rPr>
  </w:style>
  <w:style w:type="paragraph" w:customStyle="1" w:styleId="af4">
    <w:name w:val="三级条标题"/>
    <w:basedOn w:val="af3"/>
    <w:next w:val="afffc"/>
    <w:pPr>
      <w:numPr>
        <w:ilvl w:val="4"/>
      </w:numPr>
      <w:outlineLvl w:val="4"/>
    </w:pPr>
  </w:style>
  <w:style w:type="paragraph" w:customStyle="1" w:styleId="af3">
    <w:name w:val="二级条标题"/>
    <w:basedOn w:val="af2"/>
    <w:next w:val="afffc"/>
    <w:pPr>
      <w:numPr>
        <w:ilvl w:val="3"/>
      </w:numPr>
      <w:outlineLvl w:val="3"/>
    </w:pPr>
  </w:style>
  <w:style w:type="paragraph" w:customStyle="1" w:styleId="af2">
    <w:name w:val="一级条标题"/>
    <w:basedOn w:val="af1"/>
    <w:next w:val="afffc"/>
    <w:pPr>
      <w:numPr>
        <w:ilvl w:val="2"/>
      </w:numPr>
      <w:spacing w:beforeLines="0" w:afterLines="0"/>
      <w:outlineLvl w:val="2"/>
    </w:pPr>
  </w:style>
  <w:style w:type="paragraph" w:customStyle="1" w:styleId="af1">
    <w:name w:val="章标题"/>
    <w:next w:val="afffc"/>
    <w:pPr>
      <w:numPr>
        <w:ilvl w:val="1"/>
        <w:numId w:val="4"/>
      </w:numPr>
      <w:spacing w:beforeLines="50" w:afterLines="50"/>
      <w:jc w:val="both"/>
      <w:outlineLvl w:val="1"/>
    </w:pPr>
    <w:rPr>
      <w:rFonts w:ascii="黑体" w:eastAsia="黑体"/>
      <w:sz w:val="21"/>
      <w:szCs w:val="22"/>
    </w:rPr>
  </w:style>
  <w:style w:type="paragraph" w:customStyle="1" w:styleId="affff1">
    <w:name w:val="标准标志"/>
    <w:next w:val="afc"/>
    <w:pPr>
      <w:shd w:val="solid" w:color="FFFFFF" w:fill="FFFFFF"/>
      <w:spacing w:line="0" w:lineRule="atLeast"/>
      <w:jc w:val="right"/>
    </w:pPr>
    <w:rPr>
      <w:b/>
      <w:w w:val="130"/>
      <w:sz w:val="96"/>
      <w:szCs w:val="22"/>
    </w:rPr>
  </w:style>
  <w:style w:type="paragraph" w:customStyle="1" w:styleId="21">
    <w:name w:val="封面标准号2"/>
    <w:basedOn w:val="11"/>
    <w:pPr>
      <w:adjustRightInd w:val="0"/>
      <w:spacing w:before="357" w:line="280" w:lineRule="exact"/>
    </w:pPr>
  </w:style>
  <w:style w:type="paragraph" w:customStyle="1" w:styleId="11">
    <w:name w:val="封面标准号1"/>
    <w:pPr>
      <w:widowControl w:val="0"/>
      <w:kinsoku w:val="0"/>
      <w:overflowPunct w:val="0"/>
      <w:autoSpaceDE w:val="0"/>
      <w:autoSpaceDN w:val="0"/>
      <w:spacing w:before="308"/>
      <w:jc w:val="right"/>
      <w:textAlignment w:val="center"/>
    </w:pPr>
    <w:rPr>
      <w:sz w:val="28"/>
      <w:szCs w:val="22"/>
    </w:rPr>
  </w:style>
  <w:style w:type="paragraph" w:customStyle="1" w:styleId="affff2">
    <w:name w:val="封面标准文稿编辑信息"/>
    <w:pPr>
      <w:spacing w:before="180" w:line="180" w:lineRule="exact"/>
      <w:jc w:val="center"/>
    </w:pPr>
    <w:rPr>
      <w:rFonts w:ascii="宋体"/>
      <w:sz w:val="21"/>
      <w:szCs w:val="22"/>
    </w:rPr>
  </w:style>
  <w:style w:type="paragraph" w:customStyle="1" w:styleId="af8">
    <w:name w:val="列项——"/>
    <w:pPr>
      <w:widowControl w:val="0"/>
      <w:numPr>
        <w:numId w:val="5"/>
      </w:numPr>
      <w:tabs>
        <w:tab w:val="clear" w:pos="1140"/>
        <w:tab w:val="left" w:pos="854"/>
      </w:tabs>
      <w:ind w:leftChars="200" w:left="200" w:hangingChars="200" w:hanging="200"/>
      <w:jc w:val="both"/>
    </w:pPr>
    <w:rPr>
      <w:rFonts w:ascii="宋体"/>
      <w:sz w:val="21"/>
      <w:szCs w:val="22"/>
    </w:rPr>
  </w:style>
  <w:style w:type="paragraph" w:customStyle="1" w:styleId="af0">
    <w:name w:val="前言、引言标题"/>
    <w:next w:val="afc"/>
    <w:pPr>
      <w:numPr>
        <w:numId w:val="4"/>
      </w:numPr>
      <w:shd w:val="clear" w:color="FFFFFF" w:fill="FFFFFF"/>
      <w:spacing w:before="640" w:after="560"/>
      <w:jc w:val="center"/>
      <w:outlineLvl w:val="0"/>
    </w:pPr>
    <w:rPr>
      <w:rFonts w:ascii="黑体" w:eastAsia="黑体"/>
      <w:sz w:val="32"/>
      <w:szCs w:val="22"/>
    </w:rPr>
  </w:style>
  <w:style w:type="paragraph" w:customStyle="1" w:styleId="affff3">
    <w:name w:val="附录表标题"/>
    <w:next w:val="afffc"/>
    <w:pPr>
      <w:jc w:val="center"/>
      <w:textAlignment w:val="baseline"/>
    </w:pPr>
    <w:rPr>
      <w:rFonts w:ascii="黑体" w:eastAsia="黑体"/>
      <w:kern w:val="21"/>
      <w:sz w:val="21"/>
      <w:szCs w:val="22"/>
    </w:rPr>
  </w:style>
  <w:style w:type="paragraph" w:customStyle="1" w:styleId="affff4">
    <w:name w:val="无标题条"/>
    <w:next w:val="afffc"/>
    <w:qFormat/>
    <w:pPr>
      <w:jc w:val="both"/>
    </w:pPr>
    <w:rPr>
      <w:sz w:val="21"/>
      <w:szCs w:val="22"/>
    </w:rPr>
  </w:style>
  <w:style w:type="paragraph" w:customStyle="1" w:styleId="af5">
    <w:name w:val="四级条标题"/>
    <w:basedOn w:val="af4"/>
    <w:next w:val="afffc"/>
    <w:pPr>
      <w:numPr>
        <w:ilvl w:val="5"/>
      </w:numPr>
      <w:outlineLvl w:val="5"/>
    </w:pPr>
  </w:style>
  <w:style w:type="paragraph" w:customStyle="1" w:styleId="affff5">
    <w:name w:val="标准书眉一"/>
    <w:pPr>
      <w:jc w:val="both"/>
    </w:pPr>
    <w:rPr>
      <w:sz w:val="22"/>
      <w:szCs w:val="22"/>
    </w:rPr>
  </w:style>
  <w:style w:type="paragraph" w:customStyle="1" w:styleId="affff6">
    <w:name w:val="标准书眉_奇数页"/>
    <w:next w:val="afc"/>
    <w:pPr>
      <w:tabs>
        <w:tab w:val="center" w:pos="4154"/>
        <w:tab w:val="right" w:pos="8306"/>
      </w:tabs>
      <w:spacing w:after="120"/>
      <w:jc w:val="right"/>
    </w:pPr>
    <w:rPr>
      <w:sz w:val="21"/>
      <w:szCs w:val="22"/>
    </w:rPr>
  </w:style>
  <w:style w:type="paragraph" w:customStyle="1" w:styleId="affff7">
    <w:name w:val="标准称谓"/>
    <w:next w:val="afc"/>
    <w:pPr>
      <w:widowControl w:val="0"/>
      <w:kinsoku w:val="0"/>
      <w:overflowPunct w:val="0"/>
      <w:autoSpaceDE w:val="0"/>
      <w:autoSpaceDN w:val="0"/>
      <w:spacing w:line="0" w:lineRule="atLeast"/>
      <w:jc w:val="distribute"/>
    </w:pPr>
    <w:rPr>
      <w:rFonts w:ascii="宋体"/>
      <w:b/>
      <w:bCs/>
      <w:spacing w:val="20"/>
      <w:w w:val="148"/>
      <w:sz w:val="52"/>
      <w:szCs w:val="22"/>
    </w:rPr>
  </w:style>
  <w:style w:type="paragraph" w:customStyle="1" w:styleId="affff8">
    <w:name w:val="标准书眉_偶数页"/>
    <w:basedOn w:val="affff6"/>
    <w:next w:val="afc"/>
    <w:pPr>
      <w:jc w:val="left"/>
    </w:pPr>
  </w:style>
  <w:style w:type="paragraph" w:customStyle="1" w:styleId="a5">
    <w:name w:val="列项·"/>
    <w:pPr>
      <w:numPr>
        <w:numId w:val="6"/>
      </w:numPr>
      <w:tabs>
        <w:tab w:val="clear" w:pos="1140"/>
        <w:tab w:val="left" w:pos="840"/>
      </w:tabs>
      <w:ind w:leftChars="200" w:left="840" w:hangingChars="200" w:hanging="420"/>
      <w:jc w:val="both"/>
    </w:pPr>
    <w:rPr>
      <w:rFonts w:ascii="宋体"/>
      <w:sz w:val="21"/>
      <w:szCs w:val="22"/>
    </w:rPr>
  </w:style>
  <w:style w:type="paragraph" w:customStyle="1" w:styleId="affff9">
    <w:name w:val="封面标准名称"/>
    <w:pPr>
      <w:widowControl w:val="0"/>
      <w:spacing w:line="680" w:lineRule="exact"/>
      <w:jc w:val="center"/>
      <w:textAlignment w:val="center"/>
    </w:pPr>
    <w:rPr>
      <w:rFonts w:ascii="黑体" w:eastAsia="黑体"/>
      <w:sz w:val="52"/>
      <w:szCs w:val="22"/>
    </w:rPr>
  </w:style>
  <w:style w:type="paragraph" w:customStyle="1" w:styleId="ad">
    <w:name w:val="附录三级条标题"/>
    <w:basedOn w:val="ac"/>
    <w:next w:val="afffc"/>
    <w:pPr>
      <w:numPr>
        <w:ilvl w:val="4"/>
      </w:numPr>
      <w:outlineLvl w:val="4"/>
    </w:pPr>
  </w:style>
  <w:style w:type="paragraph" w:customStyle="1" w:styleId="a6">
    <w:name w:val="示例"/>
    <w:next w:val="afffc"/>
    <w:pPr>
      <w:numPr>
        <w:numId w:val="7"/>
      </w:numPr>
      <w:tabs>
        <w:tab w:val="clear" w:pos="1120"/>
        <w:tab w:val="left" w:pos="816"/>
      </w:tabs>
      <w:ind w:firstLineChars="233" w:firstLine="419"/>
      <w:jc w:val="both"/>
    </w:pPr>
    <w:rPr>
      <w:rFonts w:ascii="宋体"/>
      <w:sz w:val="18"/>
      <w:szCs w:val="22"/>
    </w:rPr>
  </w:style>
  <w:style w:type="paragraph" w:customStyle="1" w:styleId="affffa">
    <w:name w:val="数字编号列项（二级）"/>
    <w:pPr>
      <w:ind w:leftChars="400" w:left="1260" w:hangingChars="200" w:hanging="420"/>
      <w:jc w:val="both"/>
    </w:pPr>
    <w:rPr>
      <w:rFonts w:ascii="宋体"/>
      <w:sz w:val="21"/>
      <w:szCs w:val="22"/>
    </w:rPr>
  </w:style>
  <w:style w:type="paragraph" w:customStyle="1" w:styleId="affffb">
    <w:name w:val="标准书脚_奇数页"/>
    <w:pPr>
      <w:spacing w:before="120"/>
      <w:jc w:val="right"/>
    </w:pPr>
    <w:rPr>
      <w:sz w:val="18"/>
      <w:szCs w:val="22"/>
    </w:rPr>
  </w:style>
  <w:style w:type="paragraph" w:customStyle="1" w:styleId="affffc">
    <w:name w:val="图表脚注"/>
    <w:next w:val="afffc"/>
    <w:pPr>
      <w:ind w:leftChars="200" w:left="300" w:hangingChars="100" w:hanging="100"/>
      <w:jc w:val="both"/>
    </w:pPr>
    <w:rPr>
      <w:rFonts w:ascii="宋体"/>
      <w:sz w:val="18"/>
      <w:szCs w:val="22"/>
    </w:rPr>
  </w:style>
  <w:style w:type="paragraph" w:customStyle="1" w:styleId="affffd">
    <w:name w:val="封面一致性程度标识"/>
    <w:pPr>
      <w:spacing w:before="440" w:line="400" w:lineRule="exact"/>
      <w:jc w:val="center"/>
    </w:pPr>
    <w:rPr>
      <w:rFonts w:ascii="宋体"/>
      <w:sz w:val="28"/>
      <w:szCs w:val="22"/>
    </w:rPr>
  </w:style>
  <w:style w:type="paragraph" w:customStyle="1" w:styleId="a9">
    <w:name w:val="附录标识"/>
    <w:basedOn w:val="af0"/>
    <w:pPr>
      <w:numPr>
        <w:numId w:val="3"/>
      </w:numPr>
      <w:tabs>
        <w:tab w:val="left" w:pos="6405"/>
      </w:tabs>
      <w:spacing w:after="200"/>
    </w:pPr>
    <w:rPr>
      <w:sz w:val="21"/>
    </w:rPr>
  </w:style>
  <w:style w:type="paragraph" w:customStyle="1" w:styleId="affffe">
    <w:name w:val="封面标准文稿类别"/>
    <w:pPr>
      <w:spacing w:before="440" w:line="400" w:lineRule="exact"/>
      <w:jc w:val="center"/>
    </w:pPr>
    <w:rPr>
      <w:rFonts w:ascii="宋体"/>
      <w:sz w:val="24"/>
      <w:szCs w:val="22"/>
    </w:rPr>
  </w:style>
  <w:style w:type="paragraph" w:customStyle="1" w:styleId="afffff">
    <w:name w:val="文献分类号"/>
    <w:pPr>
      <w:widowControl w:val="0"/>
      <w:textAlignment w:val="center"/>
    </w:pPr>
    <w:rPr>
      <w:rFonts w:eastAsia="黑体"/>
      <w:sz w:val="21"/>
      <w:szCs w:val="22"/>
    </w:rPr>
  </w:style>
  <w:style w:type="paragraph" w:customStyle="1" w:styleId="a8">
    <w:name w:val="正文表标题"/>
    <w:next w:val="afffc"/>
    <w:pPr>
      <w:numPr>
        <w:numId w:val="8"/>
      </w:numPr>
      <w:jc w:val="center"/>
    </w:pPr>
    <w:rPr>
      <w:rFonts w:ascii="黑体" w:eastAsia="黑体"/>
      <w:sz w:val="21"/>
      <w:szCs w:val="22"/>
    </w:rPr>
  </w:style>
  <w:style w:type="paragraph" w:customStyle="1" w:styleId="ae">
    <w:name w:val="附录四级条标题"/>
    <w:basedOn w:val="ad"/>
    <w:next w:val="afffc"/>
    <w:pPr>
      <w:numPr>
        <w:ilvl w:val="5"/>
      </w:numPr>
      <w:outlineLvl w:val="5"/>
    </w:pPr>
  </w:style>
  <w:style w:type="paragraph" w:customStyle="1" w:styleId="a0">
    <w:name w:val="一级无标题条"/>
    <w:basedOn w:val="afc"/>
    <w:pPr>
      <w:numPr>
        <w:ilvl w:val="2"/>
        <w:numId w:val="1"/>
      </w:numPr>
    </w:pPr>
  </w:style>
  <w:style w:type="paragraph" w:customStyle="1" w:styleId="a4">
    <w:name w:val="五级无标题条"/>
    <w:basedOn w:val="afc"/>
    <w:pPr>
      <w:numPr>
        <w:ilvl w:val="6"/>
        <w:numId w:val="1"/>
      </w:numPr>
    </w:pPr>
  </w:style>
  <w:style w:type="paragraph" w:customStyle="1" w:styleId="afffff0">
    <w:name w:val="附录图标题"/>
    <w:next w:val="afffc"/>
    <w:pPr>
      <w:jc w:val="center"/>
    </w:pPr>
    <w:rPr>
      <w:rFonts w:ascii="黑体" w:eastAsia="黑体"/>
      <w:sz w:val="21"/>
      <w:szCs w:val="22"/>
    </w:rPr>
  </w:style>
  <w:style w:type="paragraph" w:customStyle="1" w:styleId="afffff1">
    <w:name w:val="封面正文"/>
    <w:pPr>
      <w:jc w:val="both"/>
    </w:pPr>
    <w:rPr>
      <w:sz w:val="22"/>
      <w:szCs w:val="22"/>
    </w:rPr>
  </w:style>
  <w:style w:type="paragraph" w:customStyle="1" w:styleId="afffff2">
    <w:name w:val="标准书脚_偶数页"/>
    <w:pPr>
      <w:spacing w:before="120"/>
    </w:pPr>
    <w:rPr>
      <w:sz w:val="18"/>
      <w:szCs w:val="22"/>
    </w:rPr>
  </w:style>
  <w:style w:type="paragraph" w:customStyle="1" w:styleId="afffff3">
    <w:name w:val="目次、索引正文"/>
    <w:pPr>
      <w:spacing w:line="320" w:lineRule="exact"/>
      <w:jc w:val="both"/>
    </w:pPr>
    <w:rPr>
      <w:rFonts w:ascii="宋体"/>
      <w:sz w:val="21"/>
      <w:szCs w:val="22"/>
    </w:rPr>
  </w:style>
  <w:style w:type="paragraph" w:customStyle="1" w:styleId="a2">
    <w:name w:val="三级无标题条"/>
    <w:basedOn w:val="afc"/>
    <w:pPr>
      <w:numPr>
        <w:ilvl w:val="4"/>
        <w:numId w:val="1"/>
      </w:numPr>
    </w:pPr>
  </w:style>
  <w:style w:type="paragraph" w:customStyle="1" w:styleId="afffff4">
    <w:name w:val="条文脚注"/>
    <w:basedOn w:val="affd"/>
    <w:pPr>
      <w:ind w:leftChars="200" w:left="780" w:hangingChars="200" w:hanging="360"/>
      <w:jc w:val="both"/>
    </w:pPr>
    <w:rPr>
      <w:rFonts w:ascii="宋体"/>
    </w:rPr>
  </w:style>
  <w:style w:type="paragraph" w:customStyle="1" w:styleId="af">
    <w:name w:val="附录五级条标题"/>
    <w:basedOn w:val="ae"/>
    <w:next w:val="afffc"/>
    <w:pPr>
      <w:numPr>
        <w:ilvl w:val="6"/>
      </w:numPr>
      <w:outlineLvl w:val="6"/>
    </w:pPr>
  </w:style>
  <w:style w:type="paragraph" w:customStyle="1" w:styleId="afffff5">
    <w:name w:val="其他发布部门"/>
    <w:basedOn w:val="afffff6"/>
    <w:pPr>
      <w:spacing w:line="0" w:lineRule="atLeast"/>
    </w:pPr>
    <w:rPr>
      <w:rFonts w:ascii="黑体" w:eastAsia="黑体"/>
      <w:b w:val="0"/>
    </w:rPr>
  </w:style>
  <w:style w:type="paragraph" w:customStyle="1" w:styleId="afffff6">
    <w:name w:val="发布部门"/>
    <w:next w:val="afc"/>
    <w:pPr>
      <w:jc w:val="center"/>
    </w:pPr>
    <w:rPr>
      <w:rFonts w:ascii="宋体"/>
      <w:b/>
      <w:spacing w:val="20"/>
      <w:w w:val="135"/>
      <w:sz w:val="36"/>
      <w:szCs w:val="22"/>
    </w:rPr>
  </w:style>
  <w:style w:type="paragraph" w:customStyle="1" w:styleId="af6">
    <w:name w:val="五级条标题"/>
    <w:basedOn w:val="af5"/>
    <w:next w:val="afffc"/>
    <w:pPr>
      <w:numPr>
        <w:ilvl w:val="6"/>
      </w:numPr>
      <w:outlineLvl w:val="6"/>
    </w:pPr>
  </w:style>
  <w:style w:type="paragraph" w:customStyle="1" w:styleId="afffff7">
    <w:name w:val="目次、标准名称标题"/>
    <w:basedOn w:val="af0"/>
    <w:next w:val="afffc"/>
    <w:pPr>
      <w:numPr>
        <w:numId w:val="0"/>
      </w:numPr>
      <w:spacing w:line="460" w:lineRule="exact"/>
    </w:pPr>
  </w:style>
  <w:style w:type="paragraph" w:customStyle="1" w:styleId="afffff8">
    <w:name w:val="其他标准称谓"/>
    <w:pPr>
      <w:spacing w:line="0" w:lineRule="atLeast"/>
      <w:jc w:val="distribute"/>
    </w:pPr>
    <w:rPr>
      <w:rFonts w:ascii="黑体" w:eastAsia="黑体" w:hAnsi="宋体"/>
      <w:sz w:val="52"/>
      <w:szCs w:val="22"/>
    </w:rPr>
  </w:style>
  <w:style w:type="paragraph" w:customStyle="1" w:styleId="afffff9">
    <w:name w:val="参考文献、索引标题"/>
    <w:basedOn w:val="af0"/>
    <w:next w:val="afc"/>
    <w:pPr>
      <w:numPr>
        <w:numId w:val="0"/>
      </w:numPr>
      <w:spacing w:after="200"/>
    </w:pPr>
    <w:rPr>
      <w:sz w:val="21"/>
    </w:rPr>
  </w:style>
  <w:style w:type="paragraph" w:customStyle="1" w:styleId="a">
    <w:name w:val="注×："/>
    <w:pPr>
      <w:widowControl w:val="0"/>
      <w:numPr>
        <w:numId w:val="9"/>
      </w:numPr>
      <w:tabs>
        <w:tab w:val="clear" w:pos="900"/>
        <w:tab w:val="left" w:pos="630"/>
      </w:tabs>
      <w:autoSpaceDE w:val="0"/>
      <w:autoSpaceDN w:val="0"/>
      <w:jc w:val="both"/>
    </w:pPr>
    <w:rPr>
      <w:rFonts w:ascii="宋体"/>
      <w:sz w:val="18"/>
      <w:szCs w:val="22"/>
    </w:rPr>
  </w:style>
  <w:style w:type="paragraph" w:customStyle="1" w:styleId="a1">
    <w:name w:val="二级无标题条"/>
    <w:basedOn w:val="afc"/>
    <w:pPr>
      <w:numPr>
        <w:ilvl w:val="3"/>
        <w:numId w:val="1"/>
      </w:numPr>
    </w:pPr>
  </w:style>
  <w:style w:type="paragraph" w:customStyle="1" w:styleId="a7">
    <w:name w:val="正文图标题"/>
    <w:next w:val="afffc"/>
    <w:pPr>
      <w:numPr>
        <w:numId w:val="10"/>
      </w:numPr>
      <w:jc w:val="center"/>
    </w:pPr>
    <w:rPr>
      <w:rFonts w:ascii="黑体" w:eastAsia="黑体"/>
      <w:sz w:val="21"/>
      <w:szCs w:val="22"/>
    </w:rPr>
  </w:style>
  <w:style w:type="paragraph" w:customStyle="1" w:styleId="afffffa">
    <w:name w:val="封面标准代替信息"/>
    <w:basedOn w:val="21"/>
    <w:pPr>
      <w:spacing w:before="57"/>
    </w:pPr>
    <w:rPr>
      <w:rFonts w:ascii="宋体"/>
      <w:sz w:val="21"/>
    </w:rPr>
  </w:style>
  <w:style w:type="paragraph" w:customStyle="1" w:styleId="12">
    <w:name w:val="修订1"/>
    <w:uiPriority w:val="99"/>
    <w:semiHidden/>
    <w:rPr>
      <w:kern w:val="2"/>
      <w:sz w:val="21"/>
      <w:szCs w:val="24"/>
    </w:rPr>
  </w:style>
  <w:style w:type="paragraph" w:customStyle="1" w:styleId="13">
    <w:name w:val="列出段落1"/>
    <w:basedOn w:val="afc"/>
    <w:uiPriority w:val="34"/>
    <w:pPr>
      <w:ind w:firstLineChars="200" w:firstLine="420"/>
    </w:pPr>
    <w:rPr>
      <w:rFonts w:ascii="Calibri" w:eastAsia="宋体" w:hAnsi="Calibri"/>
      <w:szCs w:val="22"/>
    </w:rPr>
  </w:style>
  <w:style w:type="paragraph" w:styleId="afffffb">
    <w:name w:val="List Paragraph"/>
    <w:basedOn w:val="afc"/>
    <w:uiPriority w:val="34"/>
    <w:qFormat/>
    <w:rsid w:val="005134F8"/>
    <w:pPr>
      <w:ind w:left="720"/>
      <w:contextualSpacing/>
    </w:pPr>
  </w:style>
  <w:style w:type="character" w:styleId="afffffc">
    <w:name w:val="Placeholder Text"/>
    <w:uiPriority w:val="99"/>
    <w:unhideWhenUsed/>
    <w:rPr>
      <w:color w:val="808080"/>
    </w:rPr>
  </w:style>
  <w:style w:type="paragraph" w:customStyle="1" w:styleId="af9">
    <w:name w:val="列项——（一级）"/>
    <w:qFormat/>
    <w:pPr>
      <w:widowControl w:val="0"/>
      <w:numPr>
        <w:numId w:val="11"/>
      </w:numPr>
      <w:jc w:val="both"/>
    </w:pPr>
    <w:rPr>
      <w:rFonts w:ascii="宋体"/>
      <w:sz w:val="21"/>
      <w:szCs w:val="22"/>
    </w:rPr>
  </w:style>
  <w:style w:type="paragraph" w:customStyle="1" w:styleId="afa">
    <w:name w:val="列项●（二级）"/>
    <w:pPr>
      <w:numPr>
        <w:ilvl w:val="1"/>
        <w:numId w:val="11"/>
      </w:numPr>
      <w:tabs>
        <w:tab w:val="left" w:pos="760"/>
        <w:tab w:val="left" w:pos="840"/>
      </w:tabs>
      <w:jc w:val="both"/>
    </w:pPr>
    <w:rPr>
      <w:rFonts w:ascii="宋体"/>
      <w:sz w:val="21"/>
      <w:szCs w:val="22"/>
    </w:rPr>
  </w:style>
  <w:style w:type="paragraph" w:customStyle="1" w:styleId="afb">
    <w:name w:val="列项◆（三级）"/>
    <w:basedOn w:val="afc"/>
    <w:pPr>
      <w:numPr>
        <w:ilvl w:val="2"/>
        <w:numId w:val="11"/>
      </w:numPr>
      <w:tabs>
        <w:tab w:val="left" w:pos="1678"/>
      </w:tabs>
    </w:pPr>
    <w:rPr>
      <w:rFonts w:ascii="宋体"/>
      <w:szCs w:val="21"/>
    </w:rPr>
  </w:style>
  <w:style w:type="paragraph" w:customStyle="1" w:styleId="afffffd">
    <w:name w:val="二级无"/>
    <w:basedOn w:val="af3"/>
    <w:pPr>
      <w:numPr>
        <w:ilvl w:val="0"/>
        <w:numId w:val="0"/>
      </w:numPr>
      <w:tabs>
        <w:tab w:val="left" w:pos="360"/>
      </w:tabs>
      <w:ind w:left="851"/>
      <w:jc w:val="left"/>
    </w:pPr>
    <w:rPr>
      <w:rFonts w:ascii="宋体" w:eastAsia="宋体"/>
      <w:szCs w:val="21"/>
    </w:rPr>
  </w:style>
  <w:style w:type="paragraph" w:customStyle="1" w:styleId="22">
    <w:name w:val="修订2"/>
    <w:uiPriority w:val="99"/>
    <w:semiHidden/>
    <w:rPr>
      <w:kern w:val="2"/>
      <w:sz w:val="21"/>
      <w:szCs w:val="24"/>
    </w:rPr>
  </w:style>
  <w:style w:type="paragraph" w:customStyle="1" w:styleId="31">
    <w:name w:val="修订3"/>
    <w:uiPriority w:val="99"/>
    <w:semiHidden/>
    <w:rPr>
      <w:kern w:val="2"/>
      <w:sz w:val="21"/>
      <w:szCs w:val="24"/>
    </w:rPr>
  </w:style>
  <w:style w:type="paragraph" w:customStyle="1" w:styleId="41">
    <w:name w:val="修订4"/>
    <w:uiPriority w:val="99"/>
    <w:semiHidden/>
    <w:rPr>
      <w:kern w:val="2"/>
      <w:sz w:val="21"/>
      <w:szCs w:val="24"/>
    </w:rPr>
  </w:style>
  <w:style w:type="character" w:customStyle="1" w:styleId="hps">
    <w:name w:val="hps"/>
  </w:style>
  <w:style w:type="paragraph" w:customStyle="1" w:styleId="Style135">
    <w:name w:val="_Style 135"/>
    <w:basedOn w:val="aff2"/>
    <w:next w:val="afff3"/>
    <w:link w:val="Char0"/>
    <w:pPr>
      <w:ind w:firstLineChars="100" w:firstLine="420"/>
    </w:pPr>
  </w:style>
  <w:style w:type="character" w:customStyle="1" w:styleId="Char0">
    <w:name w:val="正文首行缩进 Char"/>
    <w:link w:val="Style135"/>
    <w:rPr>
      <w:kern w:val="2"/>
      <w:sz w:val="21"/>
      <w:szCs w:val="24"/>
    </w:rPr>
  </w:style>
  <w:style w:type="character" w:customStyle="1" w:styleId="afffffe">
    <w:name w:val="图中文字"/>
    <w:rPr>
      <w:rFonts w:ascii="Times New Roman" w:eastAsia="宋体"/>
      <w:sz w:val="15"/>
    </w:rPr>
  </w:style>
  <w:style w:type="character" w:customStyle="1" w:styleId="10">
    <w:name w:val="标题 1 字符"/>
    <w:link w:val="1"/>
    <w:uiPriority w:val="9"/>
    <w:rsid w:val="005134F8"/>
    <w:rPr>
      <w:rFonts w:ascii="Cambria" w:eastAsia="宋体" w:hAnsi="Cambria"/>
      <w:b/>
      <w:bCs/>
      <w:kern w:val="32"/>
      <w:sz w:val="32"/>
      <w:szCs w:val="32"/>
    </w:rPr>
  </w:style>
  <w:style w:type="character" w:customStyle="1" w:styleId="20">
    <w:name w:val="标题 2 字符"/>
    <w:link w:val="2"/>
    <w:uiPriority w:val="9"/>
    <w:rsid w:val="005134F8"/>
    <w:rPr>
      <w:rFonts w:ascii="Cambria" w:eastAsia="宋体" w:hAnsi="Cambria"/>
      <w:b/>
      <w:bCs/>
      <w:i/>
      <w:iCs/>
      <w:sz w:val="28"/>
      <w:szCs w:val="28"/>
    </w:rPr>
  </w:style>
  <w:style w:type="character" w:customStyle="1" w:styleId="30">
    <w:name w:val="标题 3 字符"/>
    <w:link w:val="3"/>
    <w:uiPriority w:val="9"/>
    <w:rsid w:val="005134F8"/>
    <w:rPr>
      <w:rFonts w:ascii="Cambria" w:eastAsia="宋体" w:hAnsi="Cambria"/>
      <w:b/>
      <w:bCs/>
      <w:sz w:val="26"/>
      <w:szCs w:val="26"/>
    </w:rPr>
  </w:style>
  <w:style w:type="character" w:customStyle="1" w:styleId="40">
    <w:name w:val="标题 4 字符"/>
    <w:link w:val="4"/>
    <w:uiPriority w:val="9"/>
    <w:rsid w:val="005134F8"/>
    <w:rPr>
      <w:b/>
      <w:bCs/>
      <w:sz w:val="28"/>
      <w:szCs w:val="28"/>
    </w:rPr>
  </w:style>
  <w:style w:type="character" w:customStyle="1" w:styleId="50">
    <w:name w:val="标题 5 字符"/>
    <w:link w:val="5"/>
    <w:uiPriority w:val="9"/>
    <w:rsid w:val="005134F8"/>
    <w:rPr>
      <w:b/>
      <w:bCs/>
      <w:i/>
      <w:iCs/>
      <w:sz w:val="26"/>
      <w:szCs w:val="26"/>
    </w:rPr>
  </w:style>
  <w:style w:type="character" w:customStyle="1" w:styleId="60">
    <w:name w:val="标题 6 字符"/>
    <w:link w:val="6"/>
    <w:uiPriority w:val="9"/>
    <w:rsid w:val="005134F8"/>
    <w:rPr>
      <w:b/>
      <w:bCs/>
    </w:rPr>
  </w:style>
  <w:style w:type="character" w:customStyle="1" w:styleId="70">
    <w:name w:val="标题 7 字符"/>
    <w:link w:val="7"/>
    <w:uiPriority w:val="9"/>
    <w:rsid w:val="005134F8"/>
    <w:rPr>
      <w:sz w:val="24"/>
      <w:szCs w:val="24"/>
    </w:rPr>
  </w:style>
  <w:style w:type="character" w:customStyle="1" w:styleId="80">
    <w:name w:val="标题 8 字符"/>
    <w:link w:val="8"/>
    <w:uiPriority w:val="9"/>
    <w:rsid w:val="005134F8"/>
    <w:rPr>
      <w:i/>
      <w:iCs/>
      <w:sz w:val="24"/>
      <w:szCs w:val="24"/>
    </w:rPr>
  </w:style>
  <w:style w:type="character" w:customStyle="1" w:styleId="90">
    <w:name w:val="标题 9 字符"/>
    <w:link w:val="9"/>
    <w:uiPriority w:val="9"/>
    <w:rsid w:val="005134F8"/>
    <w:rPr>
      <w:rFonts w:ascii="Cambria" w:eastAsia="宋体" w:hAnsi="Cambria"/>
    </w:rPr>
  </w:style>
  <w:style w:type="paragraph" w:styleId="affffff">
    <w:name w:val="Subtitle"/>
    <w:basedOn w:val="afc"/>
    <w:next w:val="afc"/>
    <w:link w:val="affffff0"/>
    <w:uiPriority w:val="11"/>
    <w:qFormat/>
    <w:rsid w:val="005134F8"/>
    <w:pPr>
      <w:spacing w:after="60"/>
      <w:jc w:val="center"/>
      <w:outlineLvl w:val="1"/>
    </w:pPr>
    <w:rPr>
      <w:rFonts w:ascii="Cambria" w:eastAsia="宋体" w:hAnsi="Cambria"/>
    </w:rPr>
  </w:style>
  <w:style w:type="character" w:customStyle="1" w:styleId="affffff0">
    <w:name w:val="副标题 字符"/>
    <w:link w:val="affffff"/>
    <w:uiPriority w:val="11"/>
    <w:rsid w:val="005134F8"/>
    <w:rPr>
      <w:rFonts w:ascii="Cambria" w:eastAsia="宋体" w:hAnsi="Cambria"/>
      <w:sz w:val="24"/>
      <w:szCs w:val="24"/>
    </w:rPr>
  </w:style>
  <w:style w:type="character" w:styleId="affffff1">
    <w:name w:val="Strong"/>
    <w:uiPriority w:val="22"/>
    <w:qFormat/>
    <w:rsid w:val="005134F8"/>
    <w:rPr>
      <w:b/>
      <w:bCs/>
    </w:rPr>
  </w:style>
  <w:style w:type="character" w:styleId="affffff2">
    <w:name w:val="Emphasis"/>
    <w:uiPriority w:val="20"/>
    <w:qFormat/>
    <w:rsid w:val="005134F8"/>
    <w:rPr>
      <w:rFonts w:ascii="Calibri" w:hAnsi="Calibri"/>
      <w:b/>
      <w:i/>
      <w:iCs/>
    </w:rPr>
  </w:style>
  <w:style w:type="paragraph" w:styleId="affffff3">
    <w:name w:val="No Spacing"/>
    <w:basedOn w:val="afc"/>
    <w:uiPriority w:val="1"/>
    <w:qFormat/>
    <w:rsid w:val="005134F8"/>
    <w:rPr>
      <w:szCs w:val="32"/>
    </w:rPr>
  </w:style>
  <w:style w:type="paragraph" w:styleId="affffff4">
    <w:name w:val="Quote"/>
    <w:basedOn w:val="afc"/>
    <w:next w:val="afc"/>
    <w:link w:val="affffff5"/>
    <w:uiPriority w:val="29"/>
    <w:qFormat/>
    <w:rsid w:val="005134F8"/>
    <w:rPr>
      <w:i/>
    </w:rPr>
  </w:style>
  <w:style w:type="character" w:customStyle="1" w:styleId="affffff5">
    <w:name w:val="引用 字符"/>
    <w:link w:val="affffff4"/>
    <w:uiPriority w:val="29"/>
    <w:rsid w:val="005134F8"/>
    <w:rPr>
      <w:i/>
      <w:sz w:val="24"/>
      <w:szCs w:val="24"/>
    </w:rPr>
  </w:style>
  <w:style w:type="paragraph" w:styleId="affffff6">
    <w:name w:val="Intense Quote"/>
    <w:basedOn w:val="afc"/>
    <w:next w:val="afc"/>
    <w:link w:val="affffff7"/>
    <w:uiPriority w:val="30"/>
    <w:qFormat/>
    <w:rsid w:val="005134F8"/>
    <w:pPr>
      <w:ind w:left="720" w:right="720"/>
    </w:pPr>
    <w:rPr>
      <w:b/>
      <w:i/>
      <w:szCs w:val="22"/>
    </w:rPr>
  </w:style>
  <w:style w:type="character" w:customStyle="1" w:styleId="affffff7">
    <w:name w:val="明显引用 字符"/>
    <w:link w:val="affffff6"/>
    <w:uiPriority w:val="30"/>
    <w:rsid w:val="005134F8"/>
    <w:rPr>
      <w:b/>
      <w:i/>
      <w:sz w:val="24"/>
    </w:rPr>
  </w:style>
  <w:style w:type="character" w:styleId="affffff8">
    <w:name w:val="Subtle Emphasis"/>
    <w:uiPriority w:val="19"/>
    <w:qFormat/>
    <w:rsid w:val="005134F8"/>
    <w:rPr>
      <w:i/>
      <w:color w:val="5A5A5A"/>
    </w:rPr>
  </w:style>
  <w:style w:type="character" w:styleId="affffff9">
    <w:name w:val="Intense Emphasis"/>
    <w:uiPriority w:val="21"/>
    <w:qFormat/>
    <w:rsid w:val="005134F8"/>
    <w:rPr>
      <w:b/>
      <w:i/>
      <w:sz w:val="24"/>
      <w:szCs w:val="24"/>
      <w:u w:val="single"/>
    </w:rPr>
  </w:style>
  <w:style w:type="character" w:styleId="affffffa">
    <w:name w:val="Subtle Reference"/>
    <w:uiPriority w:val="31"/>
    <w:qFormat/>
    <w:rsid w:val="005134F8"/>
    <w:rPr>
      <w:sz w:val="24"/>
      <w:szCs w:val="24"/>
      <w:u w:val="single"/>
    </w:rPr>
  </w:style>
  <w:style w:type="character" w:styleId="affffffb">
    <w:name w:val="Intense Reference"/>
    <w:uiPriority w:val="32"/>
    <w:qFormat/>
    <w:rsid w:val="005134F8"/>
    <w:rPr>
      <w:b/>
      <w:sz w:val="24"/>
      <w:u w:val="single"/>
    </w:rPr>
  </w:style>
  <w:style w:type="character" w:styleId="affffffc">
    <w:name w:val="Book Title"/>
    <w:uiPriority w:val="33"/>
    <w:qFormat/>
    <w:rsid w:val="005134F8"/>
    <w:rPr>
      <w:rFonts w:ascii="Cambria" w:eastAsia="宋体" w:hAnsi="Cambria"/>
      <w:b/>
      <w:i/>
      <w:sz w:val="24"/>
      <w:szCs w:val="24"/>
    </w:rPr>
  </w:style>
  <w:style w:type="paragraph" w:styleId="TOC">
    <w:name w:val="TOC Heading"/>
    <w:basedOn w:val="1"/>
    <w:next w:val="afc"/>
    <w:uiPriority w:val="39"/>
    <w:semiHidden/>
    <w:unhideWhenUsed/>
    <w:qFormat/>
    <w:rsid w:val="005134F8"/>
    <w:pPr>
      <w:outlineLvl w:val="9"/>
    </w:pPr>
  </w:style>
  <w:style w:type="paragraph" w:styleId="affffffd">
    <w:name w:val="Revision"/>
    <w:hidden/>
    <w:uiPriority w:val="99"/>
    <w:unhideWhenUsed/>
    <w:rsid w:val="005548F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oleObject" Target="embeddings/oleObject1.bin"/><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2.wmf"/><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4.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8.png"/><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image" Target="media/image7.png"/><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image" Target="media/image6.png"/><Relationship Id="rId27" Type="http://schemas.openxmlformats.org/officeDocument/2006/relationships/footer" Target="footer6.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795437-3398-4099-A503-786B3E036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Pages>
  <Words>2204</Words>
  <Characters>12566</Characters>
  <Application>Microsoft Office Word</Application>
  <DocSecurity>0</DocSecurity>
  <Lines>104</Lines>
  <Paragraphs>29</Paragraphs>
  <ScaleCrop>false</ScaleCrop>
  <Company>中国标准研究中心</Company>
  <LinksUpToDate>false</LinksUpToDate>
  <CharactersWithSpaces>14741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dc:creator>
  <cp:keywords/>
  <cp:lastModifiedBy>Administrator</cp:lastModifiedBy>
  <cp:revision>10</cp:revision>
  <cp:lastPrinted>2023-01-05T08:52:00Z</cp:lastPrinted>
  <dcterms:created xsi:type="dcterms:W3CDTF">2024-01-08T03:18:00Z</dcterms:created>
  <dcterms:modified xsi:type="dcterms:W3CDTF">2024-01-14T09:23:00Z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447ED829A5D741EDAA503F4CE3E9D285</vt:lpwstr>
  </property>
  <property fmtid="{D5CDD505-2E9C-101B-9397-08002B2CF9AE}" pid="4" name="MTWinEqns">
    <vt:bool>true</vt:bool>
  </property>
</Properties>
</file>