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1E7A" w14:textId="77777777" w:rsidR="00D05228" w:rsidRPr="002446F1" w:rsidRDefault="00D05228" w:rsidP="00D05228">
      <w:pPr>
        <w:pStyle w:val="af1"/>
        <w:rPr>
          <w:rFonts w:ascii="Times" w:hAnsi="Times" w:cs="Times"/>
        </w:rPr>
      </w:pPr>
      <w:bookmarkStart w:id="0" w:name="SectionMark0"/>
      <w:r w:rsidRPr="002446F1">
        <w:rPr>
          <w:rFonts w:ascii="Times" w:hAnsi="Times" w:cs="Times"/>
        </w:rPr>
        <w:t>【】</w:t>
      </w:r>
      <w:r w:rsidRPr="002446F1">
        <w:rPr>
          <w:rFonts w:ascii="Times" w:hAnsi="Times" w:cs="Times"/>
        </w:rPr>
        <w:t>‘</w:t>
      </w:r>
    </w:p>
    <w:p w14:paraId="30F317F8" w14:textId="714D0767" w:rsidR="00D05228" w:rsidRPr="002446F1" w:rsidRDefault="00D05228" w:rsidP="00D05228">
      <w:pPr>
        <w:pStyle w:val="af1"/>
        <w:rPr>
          <w:rFonts w:ascii="Times" w:hAnsi="Times" w:cs="Times"/>
        </w:rPr>
        <w:sectPr w:rsidR="00D05228" w:rsidRPr="002446F1" w:rsidSect="00A61399">
          <w:headerReference w:type="even" r:id="rId7"/>
          <w:headerReference w:type="default" r:id="rId8"/>
          <w:footerReference w:type="even" r:id="rId9"/>
          <w:footerReference w:type="default" r:id="rId10"/>
          <w:headerReference w:type="first" r:id="rId11"/>
          <w:footerReference w:type="first" r:id="rId12"/>
          <w:pgSz w:w="11907" w:h="16839"/>
          <w:pgMar w:top="567" w:right="851" w:bottom="1361" w:left="1418" w:header="0" w:footer="0" w:gutter="0"/>
          <w:pgNumType w:fmt="upperRoman" w:start="1"/>
          <w:cols w:space="720"/>
          <w:titlePg/>
          <w:docGrid w:type="lines" w:linePitch="312"/>
        </w:sectPr>
      </w:pPr>
      <w:r w:rsidRPr="002446F1">
        <w:rPr>
          <w:rFonts w:ascii="Times" w:hAnsi="Times" w:cs="Times"/>
          <w:noProof/>
        </w:rPr>
        <mc:AlternateContent>
          <mc:Choice Requires="wps">
            <w:drawing>
              <wp:anchor distT="0" distB="0" distL="114300" distR="114300" simplePos="0" relativeHeight="251668480" behindDoc="0" locked="0" layoutInCell="1" allowOverlap="1" wp14:anchorId="38E122F2" wp14:editId="10D73CF9">
                <wp:simplePos x="0" y="0"/>
                <wp:positionH relativeFrom="margin">
                  <wp:align>right</wp:align>
                </wp:positionH>
                <wp:positionV relativeFrom="paragraph">
                  <wp:posOffset>8631129</wp:posOffset>
                </wp:positionV>
                <wp:extent cx="6042660" cy="602125"/>
                <wp:effectExtent l="0" t="0" r="15240" b="2667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602125"/>
                        </a:xfrm>
                        <a:prstGeom prst="rect">
                          <a:avLst/>
                        </a:prstGeom>
                        <a:solidFill>
                          <a:srgbClr val="FFFFFF">
                            <a:alpha val="0"/>
                          </a:srgbClr>
                        </a:solidFill>
                        <a:ln w="9525">
                          <a:solidFill>
                            <a:schemeClr val="bg1">
                              <a:lumMod val="100000"/>
                              <a:lumOff val="0"/>
                            </a:schemeClr>
                          </a:solidFill>
                          <a:miter lim="800000"/>
                        </a:ln>
                      </wps:spPr>
                      <wps:txbx>
                        <w:txbxContent>
                          <w:p w14:paraId="0ADD6E3E" w14:textId="77777777" w:rsidR="00D05228" w:rsidRPr="0090734F" w:rsidRDefault="00D05228" w:rsidP="00D05228">
                            <w:pPr>
                              <w:pStyle w:val="af1"/>
                              <w:widowControl w:val="0"/>
                              <w:spacing w:line="400" w:lineRule="exact"/>
                              <w:jc w:val="center"/>
                              <w:rPr>
                                <w:rFonts w:ascii="黑体" w:eastAsia="黑体" w:hAnsi="黑体"/>
                                <w:kern w:val="2"/>
                                <w:sz w:val="21"/>
                                <w:szCs w:val="21"/>
                              </w:rPr>
                            </w:pPr>
                            <w:r w:rsidRPr="0090734F">
                              <w:rPr>
                                <w:rFonts w:ascii="黑体" w:eastAsia="黑体" w:hAnsi="黑体"/>
                                <w:kern w:val="2"/>
                                <w:sz w:val="21"/>
                                <w:szCs w:val="21"/>
                              </w:rPr>
                              <w:t>Issued by: State Administration for Market Regulation</w:t>
                            </w:r>
                          </w:p>
                          <w:p w14:paraId="6BDB08D4" w14:textId="77777777" w:rsidR="00D05228" w:rsidRPr="00BD6112" w:rsidRDefault="00D05228" w:rsidP="00D05228">
                            <w:pPr>
                              <w:pStyle w:val="af1"/>
                              <w:widowControl w:val="0"/>
                              <w:spacing w:line="400" w:lineRule="exact"/>
                              <w:jc w:val="center"/>
                              <w:rPr>
                                <w:rFonts w:ascii="黑体" w:eastAsia="黑体" w:hAnsi="黑体"/>
                                <w:color w:val="FF0000"/>
                                <w:kern w:val="2"/>
                                <w:sz w:val="24"/>
                                <w:szCs w:val="24"/>
                              </w:rPr>
                            </w:pPr>
                            <w:r w:rsidRPr="0090734F">
                              <w:rPr>
                                <w:rFonts w:ascii="黑体" w:eastAsia="黑体" w:hAnsi="黑体"/>
                                <w:kern w:val="2"/>
                                <w:sz w:val="21"/>
                                <w:szCs w:val="21"/>
                              </w:rPr>
                              <w:t>Standardization Administration</w:t>
                            </w:r>
                            <w:r w:rsidRPr="00BD6112">
                              <w:rPr>
                                <w:rFonts w:ascii="黑体" w:eastAsia="黑体" w:hAnsi="黑体"/>
                                <w:color w:val="FF0000"/>
                                <w:kern w:val="2"/>
                                <w:sz w:val="24"/>
                                <w:szCs w:val="24"/>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8E122F2" id="_x0000_t202" coordsize="21600,21600" o:spt="202" path="m,l,21600r21600,l21600,xe">
                <v:stroke joinstyle="miter"/>
                <v:path gradientshapeok="t" o:connecttype="rect"/>
              </v:shapetype>
              <v:shape id="Text Box 26" o:spid="_x0000_s1026" type="#_x0000_t202" style="position:absolute;left:0;text-align:left;margin-left:424.6pt;margin-top:679.6pt;width:475.8pt;height:47.4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" strokecolor="white [3212]">
                <v:fill opacity="0"/>
                <v:textbox>
                  <w:txbxContent>
                    <w:p w14:paraId="0ADD6E3E" w14:textId="77777777" w:rsidR="00D05228" w:rsidRPr="0090734F" w:rsidRDefault="00D05228" w:rsidP="00D05228">
                      <w:pPr>
                        <w:pStyle w:val="af1"/>
                        <w:widowControl w:val="0"/>
                        <w:spacing w:line="400" w:lineRule="exact"/>
                        <w:jc w:val="center"/>
                        <w:rPr>
                          <w:rFonts w:ascii="黑体" w:eastAsia="黑体" w:hAnsi="黑体"/>
                          <w:kern w:val="2"/>
                          <w:sz w:val="21"/>
                          <w:szCs w:val="21"/>
                        </w:rPr>
                      </w:pPr>
                      <w:r w:rsidRPr="0090734F">
                        <w:rPr>
                          <w:rFonts w:ascii="黑体" w:eastAsia="黑体" w:hAnsi="黑体"/>
                          <w:kern w:val="2"/>
                          <w:sz w:val="21"/>
                          <w:szCs w:val="21"/>
                        </w:rPr>
                        <w:t>Issued by: State Administration for Market Regulation</w:t>
                      </w:r>
                    </w:p>
                    <w:p w14:paraId="6BDB08D4" w14:textId="77777777" w:rsidR="00D05228" w:rsidRPr="00BD6112" w:rsidRDefault="00D05228" w:rsidP="00D05228">
                      <w:pPr>
                        <w:pStyle w:val="af1"/>
                        <w:widowControl w:val="0"/>
                        <w:spacing w:line="400" w:lineRule="exact"/>
                        <w:jc w:val="center"/>
                        <w:rPr>
                          <w:rFonts w:ascii="黑体" w:eastAsia="黑体" w:hAnsi="黑体"/>
                          <w:color w:val="FF0000"/>
                          <w:kern w:val="2"/>
                          <w:sz w:val="24"/>
                          <w:szCs w:val="24"/>
                        </w:rPr>
                      </w:pPr>
                      <w:r w:rsidRPr="0090734F">
                        <w:rPr>
                          <w:rFonts w:ascii="黑体" w:eastAsia="黑体" w:hAnsi="黑体"/>
                          <w:kern w:val="2"/>
                          <w:sz w:val="21"/>
                          <w:szCs w:val="21"/>
                        </w:rPr>
                        <w:t>Standardization Administration</w:t>
                      </w:r>
                      <w:r w:rsidRPr="00BD6112">
                        <w:rPr>
                          <w:rFonts w:ascii="黑体" w:eastAsia="黑体" w:hAnsi="黑体"/>
                          <w:color w:val="FF0000"/>
                          <w:kern w:val="2"/>
                          <w:sz w:val="24"/>
                          <w:szCs w:val="24"/>
                        </w:rPr>
                        <w:t xml:space="preserve"> </w:t>
                      </w:r>
                    </w:p>
                  </w:txbxContent>
                </v:textbox>
                <w10:wrap anchorx="margin"/>
              </v:shape>
            </w:pict>
          </mc:Fallback>
        </mc:AlternateContent>
      </w:r>
      <w:r w:rsidRPr="002446F1">
        <w:rPr>
          <w:rFonts w:ascii="Times" w:hAnsi="Times" w:cs="Times"/>
        </w:rPr>
        <w:br/>
      </w:r>
      <w:r w:rsidRPr="002446F1">
        <w:rPr>
          <w:rFonts w:ascii="Times" w:hAnsi="Times" w:cs="Times"/>
          <w:noProof/>
        </w:rPr>
        <mc:AlternateContent>
          <mc:Choice Requires="wps">
            <w:drawing>
              <wp:anchor distT="0" distB="0" distL="114300" distR="114300" simplePos="0" relativeHeight="251666432" behindDoc="0" locked="0" layoutInCell="1" allowOverlap="1" wp14:anchorId="795240BC" wp14:editId="638A5B1D">
                <wp:simplePos x="0" y="0"/>
                <wp:positionH relativeFrom="column">
                  <wp:posOffset>19050</wp:posOffset>
                </wp:positionH>
                <wp:positionV relativeFrom="paragraph">
                  <wp:posOffset>8604250</wp:posOffset>
                </wp:positionV>
                <wp:extent cx="6121400" cy="635"/>
                <wp:effectExtent l="14605" t="18415" r="17145" b="9525"/>
                <wp:wrapNone/>
                <wp:docPr id="1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ln>
                      </wps:spPr>
                      <wps:bodyPr/>
                    </wps:wsp>
                  </a:graphicData>
                </a:graphic>
              </wp:anchor>
            </w:drawing>
          </mc:Choice>
          <mc:Fallback>
            <w:pict>
              <v:line w14:anchorId="425C036A" id="直线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pt,677.5pt" to="483.5pt,6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" strokeweight="1.5pt"/>
            </w:pict>
          </mc:Fallback>
        </mc:AlternateContent>
      </w:r>
      <w:r w:rsidRPr="002446F1">
        <w:rPr>
          <w:rFonts w:ascii="Times" w:hAnsi="Times" w:cs="Times"/>
          <w:noProof/>
        </w:rPr>
        <w:drawing>
          <wp:anchor distT="0" distB="0" distL="114300" distR="114300" simplePos="0" relativeHeight="251667456" behindDoc="0" locked="1" layoutInCell="1" allowOverlap="1" wp14:anchorId="4DD65A40" wp14:editId="3351269D">
            <wp:simplePos x="0" y="0"/>
            <wp:positionH relativeFrom="margin">
              <wp:posOffset>4284345</wp:posOffset>
            </wp:positionH>
            <wp:positionV relativeFrom="margin">
              <wp:posOffset>107315</wp:posOffset>
            </wp:positionV>
            <wp:extent cx="1440180" cy="720090"/>
            <wp:effectExtent l="19050" t="0" r="762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3" cstate="print"/>
                    <a:srcRect/>
                    <a:stretch>
                      <a:fillRect/>
                    </a:stretch>
                  </pic:blipFill>
                  <pic:spPr>
                    <a:xfrm>
                      <a:off x="0" y="0"/>
                      <a:ext cx="1440180" cy="720090"/>
                    </a:xfrm>
                    <a:prstGeom prst="rect">
                      <a:avLst/>
                    </a:prstGeom>
                    <a:noFill/>
                    <a:ln w="9525">
                      <a:noFill/>
                      <a:miter lim="800000"/>
                      <a:headEnd/>
                      <a:tailEnd/>
                    </a:ln>
                  </pic:spPr>
                </pic:pic>
              </a:graphicData>
            </a:graphic>
          </wp:anchor>
        </w:drawing>
      </w:r>
      <w:r w:rsidRPr="002446F1">
        <w:rPr>
          <w:rFonts w:ascii="Times" w:hAnsi="Times" w:cs="Times"/>
          <w:noProof/>
        </w:rPr>
        <mc:AlternateContent>
          <mc:Choice Requires="wps">
            <w:drawing>
              <wp:anchor distT="0" distB="0" distL="114300" distR="114300" simplePos="0" relativeHeight="251665408" behindDoc="0" locked="0" layoutInCell="1" allowOverlap="1" wp14:anchorId="4B4314F3" wp14:editId="678785CB">
                <wp:simplePos x="0" y="0"/>
                <wp:positionH relativeFrom="column">
                  <wp:posOffset>0</wp:posOffset>
                </wp:positionH>
                <wp:positionV relativeFrom="paragraph">
                  <wp:posOffset>2273300</wp:posOffset>
                </wp:positionV>
                <wp:extent cx="6121400" cy="635"/>
                <wp:effectExtent l="14605" t="12065" r="17145" b="15875"/>
                <wp:wrapNone/>
                <wp:docPr id="1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ln>
                      </wps:spPr>
                      <wps:bodyPr/>
                    </wps:wsp>
                  </a:graphicData>
                </a:graphic>
              </wp:anchor>
            </w:drawing>
          </mc:Choice>
          <mc:Fallback>
            <w:pict>
              <v:line w14:anchorId="0244B0DB" id="直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" strokeweight="1.5pt"/>
            </w:pict>
          </mc:Fallback>
        </mc:AlternateContent>
      </w:r>
      <w:r w:rsidRPr="002446F1">
        <w:rPr>
          <w:rFonts w:ascii="Times" w:hAnsi="Times" w:cs="Times"/>
          <w:noProof/>
        </w:rPr>
        <mc:AlternateContent>
          <mc:Choice Requires="wps">
            <w:drawing>
              <wp:anchor distT="0" distB="0" distL="114300" distR="114300" simplePos="0" relativeHeight="251664384" behindDoc="0" locked="1" layoutInCell="1" allowOverlap="1" wp14:anchorId="55249C94" wp14:editId="7897BFD1">
                <wp:simplePos x="0" y="0"/>
                <wp:positionH relativeFrom="margin">
                  <wp:posOffset>3308350</wp:posOffset>
                </wp:positionH>
                <wp:positionV relativeFrom="margin">
                  <wp:posOffset>8401050</wp:posOffset>
                </wp:positionV>
                <wp:extent cx="2794000" cy="312420"/>
                <wp:effectExtent l="0" t="0" r="635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2420"/>
                        </a:xfrm>
                        <a:prstGeom prst="rect">
                          <a:avLst/>
                        </a:prstGeom>
                        <a:solidFill>
                          <a:srgbClr val="FFFFFF"/>
                        </a:solidFill>
                        <a:ln>
                          <a:noFill/>
                        </a:ln>
                      </wps:spPr>
                      <wps:txbx>
                        <w:txbxContent>
                          <w:p w14:paraId="7473B107" w14:textId="77777777" w:rsidR="00D05228" w:rsidRPr="00155903" w:rsidRDefault="00D05228" w:rsidP="00D05228">
                            <w:pPr>
                              <w:rPr>
                                <w:rFonts w:ascii="黑体" w:eastAsia="黑体" w:hAnsi="黑体"/>
                                <w:color w:val="FF0000"/>
                              </w:rPr>
                            </w:pPr>
                            <w:r w:rsidRPr="00155903">
                              <w:rPr>
                                <w:rFonts w:ascii="黑体" w:eastAsia="黑体" w:hAnsi="黑体"/>
                                <w:kern w:val="0"/>
                                <w:sz w:val="28"/>
                                <w:szCs w:val="28"/>
                              </w:rPr>
                              <w:t>Implementa</w:t>
                            </w:r>
                            <w:r w:rsidRPr="00155903">
                              <w:rPr>
                                <w:rFonts w:ascii="黑体" w:eastAsia="黑体" w:hAnsi="黑体"/>
                                <w:sz w:val="28"/>
                              </w:rPr>
                              <w:t>tio</w:t>
                            </w:r>
                            <w:r w:rsidRPr="00155903">
                              <w:rPr>
                                <w:rFonts w:ascii="黑体" w:eastAsia="黑体" w:hAnsi="黑体"/>
                                <w:kern w:val="0"/>
                                <w:sz w:val="28"/>
                                <w:szCs w:val="28"/>
                              </w:rPr>
                              <w:t>n date: 202X-XX-XX</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5249C94" id="fmFrame6" o:spid="_x0000_s1027" type="#_x0000_t202" style="position:absolute;left:0;text-align:left;margin-left:260.5pt;margin-top:661.5pt;width:220pt;height:24.6pt;z-index:2516643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" stroked="f">
                <v:textbox inset="0,0,0,0">
                  <w:txbxContent>
                    <w:p w14:paraId="7473B107" w14:textId="77777777" w:rsidR="00D05228" w:rsidRPr="00155903" w:rsidRDefault="00D05228" w:rsidP="00D05228">
                      <w:pPr>
                        <w:rPr>
                          <w:rFonts w:ascii="黑体" w:eastAsia="黑体" w:hAnsi="黑体"/>
                          <w:color w:val="FF0000"/>
                        </w:rPr>
                      </w:pPr>
                      <w:r w:rsidRPr="00155903">
                        <w:rPr>
                          <w:rFonts w:ascii="黑体" w:eastAsia="黑体" w:hAnsi="黑体"/>
                          <w:kern w:val="0"/>
                          <w:sz w:val="28"/>
                          <w:szCs w:val="28"/>
                        </w:rPr>
                        <w:t>Implementa</w:t>
                      </w:r>
                      <w:r w:rsidRPr="00155903">
                        <w:rPr>
                          <w:rFonts w:ascii="黑体" w:eastAsia="黑体" w:hAnsi="黑体"/>
                          <w:sz w:val="28"/>
                        </w:rPr>
                        <w:t>tio</w:t>
                      </w:r>
                      <w:r w:rsidRPr="00155903">
                        <w:rPr>
                          <w:rFonts w:ascii="黑体" w:eastAsia="黑体" w:hAnsi="黑体"/>
                          <w:kern w:val="0"/>
                          <w:sz w:val="28"/>
                          <w:szCs w:val="28"/>
                        </w:rPr>
                        <w:t>n date: 202X-XX-XX</w:t>
                      </w:r>
                    </w:p>
                  </w:txbxContent>
                </v:textbox>
                <w10:wrap anchorx="margin" anchory="margin"/>
                <w10:anchorlock/>
              </v:shape>
            </w:pict>
          </mc:Fallback>
        </mc:AlternateContent>
      </w:r>
      <w:r w:rsidRPr="002446F1">
        <w:rPr>
          <w:rFonts w:ascii="Times" w:hAnsi="Times" w:cs="Times"/>
          <w:noProof/>
        </w:rPr>
        <mc:AlternateContent>
          <mc:Choice Requires="wps">
            <w:drawing>
              <wp:anchor distT="0" distB="0" distL="114300" distR="114300" simplePos="0" relativeHeight="251663360" behindDoc="0" locked="1" layoutInCell="1" allowOverlap="1" wp14:anchorId="70A69DE6" wp14:editId="43046CD4">
                <wp:simplePos x="0" y="0"/>
                <wp:positionH relativeFrom="margin">
                  <wp:align>left</wp:align>
                </wp:positionH>
                <wp:positionV relativeFrom="margin">
                  <wp:posOffset>8422005</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ACE5A4E" w14:textId="77777777" w:rsidR="00D05228" w:rsidRPr="00155903" w:rsidRDefault="00D05228" w:rsidP="00D05228">
                            <w:pPr>
                              <w:pStyle w:val="ad"/>
                              <w:rPr>
                                <w:rFonts w:ascii="黑体" w:hAnsi="黑体"/>
                                <w:color w:val="FF0000"/>
                                <w:szCs w:val="28"/>
                              </w:rPr>
                            </w:pPr>
                            <w:r w:rsidRPr="00155903">
                              <w:rPr>
                                <w:rFonts w:ascii="黑体" w:hAnsi="黑体"/>
                                <w:szCs w:val="28"/>
                              </w:rPr>
                              <w:t>Issue date: 202X-XX-XX</w:t>
                            </w:r>
                          </w:p>
                          <w:p w14:paraId="096B5FC5" w14:textId="77777777" w:rsidR="00D05228" w:rsidRPr="00155903" w:rsidRDefault="00D05228" w:rsidP="00D05228">
                            <w:pPr>
                              <w:rPr>
                                <w:rFonts w:ascii="黑体" w:eastAsia="黑体" w:hAnsi="黑体"/>
                                <w:color w:val="FF0000"/>
                              </w:rPr>
                            </w:pPr>
                          </w:p>
                        </w:txbxContent>
                      </wps:txbx>
                      <wps:bodyPr rot="0" vert="horz" wrap="square" lIns="0" tIns="0" rIns="0" bIns="0" anchor="t" anchorCtr="0" upright="1">
                        <a:noAutofit/>
                      </wps:bodyPr>
                    </wps:wsp>
                  </a:graphicData>
                </a:graphic>
              </wp:anchor>
            </w:drawing>
          </mc:Choice>
          <mc:Fallback>
            <w:pict>
              <v:shape w14:anchorId="70A69DE6" id="fmFrame5" o:spid="_x0000_s1028" type="#_x0000_t202" style="position:absolute;left:0;text-align:left;margin-left:0;margin-top:663.15pt;width:159pt;height:24.6pt;z-index:251663360;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" stroked="f">
                <v:textbox inset="0,0,0,0">
                  <w:txbxContent>
                    <w:p w14:paraId="6ACE5A4E" w14:textId="77777777" w:rsidR="00D05228" w:rsidRPr="00155903" w:rsidRDefault="00D05228" w:rsidP="00D05228">
                      <w:pPr>
                        <w:pStyle w:val="ad"/>
                        <w:rPr>
                          <w:rFonts w:ascii="黑体" w:hAnsi="黑体"/>
                          <w:color w:val="FF0000"/>
                          <w:szCs w:val="28"/>
                        </w:rPr>
                      </w:pPr>
                      <w:r w:rsidRPr="00155903">
                        <w:rPr>
                          <w:rFonts w:ascii="黑体" w:hAnsi="黑体"/>
                          <w:szCs w:val="28"/>
                        </w:rPr>
                        <w:t>Issue date: 202X-XX-XX</w:t>
                      </w:r>
                    </w:p>
                    <w:p w14:paraId="096B5FC5" w14:textId="77777777" w:rsidR="00D05228" w:rsidRPr="00155903" w:rsidRDefault="00D05228" w:rsidP="00D05228">
                      <w:pPr>
                        <w:rPr>
                          <w:rFonts w:ascii="黑体" w:eastAsia="黑体" w:hAnsi="黑体"/>
                          <w:color w:val="FF0000"/>
                        </w:rPr>
                      </w:pPr>
                    </w:p>
                  </w:txbxContent>
                </v:textbox>
                <w10:wrap anchorx="margin" anchory="margin"/>
                <w10:anchorlock/>
              </v:shape>
            </w:pict>
          </mc:Fallback>
        </mc:AlternateContent>
      </w:r>
      <w:r w:rsidRPr="002446F1">
        <w:rPr>
          <w:rFonts w:ascii="Times" w:hAnsi="Times" w:cs="Times"/>
          <w:noProof/>
        </w:rPr>
        <mc:AlternateContent>
          <mc:Choice Requires="wps">
            <w:drawing>
              <wp:anchor distT="0" distB="0" distL="114300" distR="114300" simplePos="0" relativeHeight="251662336" behindDoc="0" locked="1" layoutInCell="1" allowOverlap="1" wp14:anchorId="1BCFC6A0" wp14:editId="0D03B827">
                <wp:simplePos x="0" y="0"/>
                <wp:positionH relativeFrom="margin">
                  <wp:posOffset>0</wp:posOffset>
                </wp:positionH>
                <wp:positionV relativeFrom="margin">
                  <wp:posOffset>3635375</wp:posOffset>
                </wp:positionV>
                <wp:extent cx="5969000" cy="4681220"/>
                <wp:effectExtent l="0" t="4445" r="0" b="635"/>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1D4486DC" w14:textId="295B8D1E" w:rsidR="00D05228" w:rsidRDefault="00D05228" w:rsidP="004946AD">
                            <w:pPr>
                              <w:pStyle w:val="2"/>
                              <w:spacing w:line="480" w:lineRule="auto"/>
                              <w:jc w:val="center"/>
                              <w:rPr>
                                <w:rFonts w:ascii="黑体" w:eastAsia="黑体" w:hAnsi="黑体"/>
                                <w:b w:val="0"/>
                              </w:rPr>
                            </w:pPr>
                            <w:r w:rsidRPr="00030015">
                              <w:rPr>
                                <w:rFonts w:ascii="黑体" w:eastAsia="黑体" w:hAnsi="黑体"/>
                                <w:b w:val="0"/>
                              </w:rPr>
                              <w:t>Methods of chemical analysis of lithium cobalt oxide</w:t>
                            </w:r>
                            <w:r>
                              <w:rPr>
                                <w:rFonts w:ascii="黑体" w:eastAsia="黑体" w:hAnsi="黑体" w:hint="eastAsia"/>
                                <w:b w:val="0"/>
                              </w:rPr>
                              <w:t>—</w:t>
                            </w:r>
                            <w:r w:rsidR="004946AD">
                              <w:rPr>
                                <w:rFonts w:ascii="黑体" w:eastAsia="黑体" w:hAnsi="黑体" w:hint="eastAsia"/>
                                <w:b w:val="0"/>
                              </w:rPr>
                              <w:t xml:space="preserve"> </w:t>
                            </w:r>
                            <w:r w:rsidRPr="00030015">
                              <w:rPr>
                                <w:rFonts w:ascii="黑体" w:eastAsia="黑体" w:hAnsi="黑体"/>
                                <w:b w:val="0"/>
                              </w:rPr>
                              <w:t>Part 1: Determination of cobalt content</w:t>
                            </w:r>
                            <w:r w:rsidR="004946AD">
                              <w:rPr>
                                <w:rFonts w:ascii="黑体" w:eastAsia="黑体" w:hAnsi="黑体" w:hint="eastAsia"/>
                                <w:b w:val="0"/>
                              </w:rPr>
                              <w:t xml:space="preserve"> </w:t>
                            </w:r>
                            <w:r w:rsidR="004946AD">
                              <w:rPr>
                                <w:rFonts w:ascii="黑体" w:eastAsia="黑体" w:hAnsi="黑体"/>
                                <w:b w:val="0"/>
                              </w:rPr>
                              <w:t xml:space="preserve">               </w:t>
                            </w:r>
                            <w:r w:rsidRPr="00030015">
                              <w:rPr>
                                <w:rFonts w:ascii="黑体" w:eastAsia="黑体" w:hAnsi="黑体"/>
                                <w:b w:val="0"/>
                              </w:rPr>
                              <w:t>EDTA titration</w:t>
                            </w:r>
                            <w:r w:rsidR="00AB056D">
                              <w:rPr>
                                <w:rFonts w:ascii="黑体" w:eastAsia="黑体" w:hAnsi="黑体"/>
                                <w:b w:val="0"/>
                              </w:rPr>
                              <w:t xml:space="preserve"> </w:t>
                            </w:r>
                            <w:r w:rsidRPr="00030015">
                              <w:rPr>
                                <w:rFonts w:ascii="黑体" w:eastAsia="黑体" w:hAnsi="黑体"/>
                                <w:b w:val="0"/>
                              </w:rPr>
                              <w:t>and potentiometric titration method</w:t>
                            </w:r>
                          </w:p>
                          <w:p w14:paraId="68F65DE4" w14:textId="77777777" w:rsidR="00D05228" w:rsidRPr="00030015" w:rsidRDefault="00D05228" w:rsidP="00D05228">
                            <w:pPr>
                              <w:spacing w:line="600" w:lineRule="auto"/>
                              <w:jc w:val="center"/>
                              <w:rPr>
                                <w:rFonts w:ascii="黑体" w:eastAsia="黑体" w:hAnsi="黑体" w:cs="Calibri"/>
                                <w:sz w:val="48"/>
                                <w:szCs w:val="48"/>
                              </w:rPr>
                            </w:pPr>
                            <w:proofErr w:type="gramStart"/>
                            <w:r w:rsidRPr="00030015">
                              <w:rPr>
                                <w:rFonts w:ascii="黑体" w:eastAsia="黑体" w:hAnsi="黑体" w:cs="Calibri" w:hint="eastAsia"/>
                                <w:sz w:val="48"/>
                                <w:szCs w:val="48"/>
                              </w:rPr>
                              <w:t>钴酸锂</w:t>
                            </w:r>
                            <w:proofErr w:type="gramEnd"/>
                            <w:r w:rsidRPr="00030015">
                              <w:rPr>
                                <w:rFonts w:ascii="黑体" w:eastAsia="黑体" w:hAnsi="黑体" w:cs="Calibri" w:hint="eastAsia"/>
                                <w:sz w:val="48"/>
                                <w:szCs w:val="48"/>
                              </w:rPr>
                              <w:t>化学分析方法</w:t>
                            </w:r>
                          </w:p>
                          <w:p w14:paraId="4E7CE7F7" w14:textId="77777777" w:rsidR="00D05228" w:rsidRPr="00030015" w:rsidRDefault="00D05228" w:rsidP="00D05228">
                            <w:pPr>
                              <w:spacing w:line="600" w:lineRule="auto"/>
                              <w:jc w:val="center"/>
                              <w:rPr>
                                <w:rFonts w:ascii="黑体" w:eastAsia="黑体" w:hAnsi="黑体" w:cs="Calibri"/>
                                <w:sz w:val="48"/>
                                <w:szCs w:val="48"/>
                              </w:rPr>
                            </w:pPr>
                            <w:r w:rsidRPr="00030015">
                              <w:rPr>
                                <w:rFonts w:ascii="黑体" w:eastAsia="黑体" w:hAnsi="黑体" w:cs="Calibri" w:hint="eastAsia"/>
                                <w:sz w:val="48"/>
                                <w:szCs w:val="48"/>
                              </w:rPr>
                              <w:t>第1部分：</w:t>
                            </w:r>
                            <w:proofErr w:type="gramStart"/>
                            <w:r w:rsidRPr="00030015">
                              <w:rPr>
                                <w:rFonts w:ascii="黑体" w:eastAsia="黑体" w:hAnsi="黑体" w:cs="Calibri" w:hint="eastAsia"/>
                                <w:sz w:val="48"/>
                                <w:szCs w:val="48"/>
                              </w:rPr>
                              <w:t>钴</w:t>
                            </w:r>
                            <w:proofErr w:type="gramEnd"/>
                            <w:r w:rsidRPr="00030015">
                              <w:rPr>
                                <w:rFonts w:ascii="黑体" w:eastAsia="黑体" w:hAnsi="黑体" w:cs="Calibri" w:hint="eastAsia"/>
                                <w:sz w:val="48"/>
                                <w:szCs w:val="48"/>
                              </w:rPr>
                              <w:t>含量的测定</w:t>
                            </w:r>
                          </w:p>
                          <w:p w14:paraId="28DBDD67" w14:textId="77777777" w:rsidR="00D05228" w:rsidRPr="002446F1" w:rsidRDefault="00D05228" w:rsidP="00D05228">
                            <w:pPr>
                              <w:spacing w:line="600" w:lineRule="auto"/>
                              <w:jc w:val="center"/>
                              <w:rPr>
                                <w:rFonts w:ascii="黑体" w:eastAsia="黑体" w:hAnsi="黑体" w:cs="Calibri"/>
                                <w:sz w:val="48"/>
                                <w:szCs w:val="48"/>
                              </w:rPr>
                            </w:pPr>
                            <w:r w:rsidRPr="00030015">
                              <w:rPr>
                                <w:rFonts w:ascii="黑体" w:eastAsia="黑体" w:hAnsi="黑体" w:cs="Calibri" w:hint="eastAsia"/>
                                <w:sz w:val="48"/>
                                <w:szCs w:val="48"/>
                              </w:rPr>
                              <w:t>EDTA滴定法和电位滴定法</w:t>
                            </w:r>
                          </w:p>
                          <w:p w14:paraId="15C976C3" w14:textId="77777777" w:rsidR="00D05228" w:rsidRPr="00BD6112" w:rsidRDefault="00D05228" w:rsidP="00D05228">
                            <w:pPr>
                              <w:spacing w:line="480" w:lineRule="auto"/>
                              <w:rPr>
                                <w:rFonts w:ascii="黑体" w:eastAsia="黑体" w:hAnsi="黑体"/>
                                <w:i/>
                                <w:iCs/>
                                <w:sz w:val="24"/>
                                <w:szCs w:val="24"/>
                              </w:rPr>
                            </w:pPr>
                            <w:r w:rsidRPr="00BD6112">
                              <w:rPr>
                                <w:rFonts w:ascii="黑体" w:eastAsia="黑体" w:hAnsi="黑体" w:hint="eastAsia"/>
                                <w:i/>
                                <w:iCs/>
                                <w:sz w:val="24"/>
                                <w:szCs w:val="24"/>
                              </w:rPr>
                              <w:t>（</w:t>
                            </w:r>
                            <w:r w:rsidRPr="0090734F">
                              <w:rPr>
                                <w:rFonts w:ascii="黑体" w:eastAsia="黑体" w:hAnsi="黑体"/>
                                <w:i/>
                                <w:iCs/>
                                <w:sz w:val="24"/>
                                <w:szCs w:val="24"/>
                              </w:rPr>
                              <w:t>English Translation</w:t>
                            </w:r>
                            <w:r w:rsidRPr="00BD6112">
                              <w:rPr>
                                <w:rFonts w:ascii="黑体" w:eastAsia="黑体" w:hAnsi="黑体" w:hint="eastAsia"/>
                                <w:i/>
                                <w:iCs/>
                                <w:sz w:val="24"/>
                                <w:szCs w:val="24"/>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CFC6A0" id="fmFrame4" o:spid="_x0000_s1029" type="#_x0000_t202" style="position:absolute;left:0;text-align:left;margin-left:0;margin-top:286.25pt;width:470pt;height:368.6pt;z-index:251662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" stroked="f">
                <v:textbox inset="0,0,0,0">
                  <w:txbxContent>
                    <w:p w14:paraId="1D4486DC" w14:textId="295B8D1E" w:rsidR="00D05228" w:rsidRDefault="00D05228" w:rsidP="004946AD">
                      <w:pPr>
                        <w:pStyle w:val="2"/>
                        <w:spacing w:line="480" w:lineRule="auto"/>
                        <w:jc w:val="center"/>
                        <w:rPr>
                          <w:rFonts w:ascii="黑体" w:eastAsia="黑体" w:hAnsi="黑体"/>
                          <w:b w:val="0"/>
                        </w:rPr>
                      </w:pPr>
                      <w:r w:rsidRPr="00030015">
                        <w:rPr>
                          <w:rFonts w:ascii="黑体" w:eastAsia="黑体" w:hAnsi="黑体"/>
                          <w:b w:val="0"/>
                        </w:rPr>
                        <w:t>Methods of chemical analysis of lithium cobalt oxide</w:t>
                      </w:r>
                      <w:r>
                        <w:rPr>
                          <w:rFonts w:ascii="黑体" w:eastAsia="黑体" w:hAnsi="黑体" w:hint="eastAsia"/>
                          <w:b w:val="0"/>
                        </w:rPr>
                        <w:t>—</w:t>
                      </w:r>
                      <w:r w:rsidR="004946AD">
                        <w:rPr>
                          <w:rFonts w:ascii="黑体" w:eastAsia="黑体" w:hAnsi="黑体" w:hint="eastAsia"/>
                          <w:b w:val="0"/>
                        </w:rPr>
                        <w:t xml:space="preserve"> </w:t>
                      </w:r>
                      <w:r w:rsidRPr="00030015">
                        <w:rPr>
                          <w:rFonts w:ascii="黑体" w:eastAsia="黑体" w:hAnsi="黑体"/>
                          <w:b w:val="0"/>
                        </w:rPr>
                        <w:t>Part 1: Determination of cobalt content</w:t>
                      </w:r>
                      <w:r w:rsidR="004946AD">
                        <w:rPr>
                          <w:rFonts w:ascii="黑体" w:eastAsia="黑体" w:hAnsi="黑体" w:hint="eastAsia"/>
                          <w:b w:val="0"/>
                        </w:rPr>
                        <w:t xml:space="preserve"> </w:t>
                      </w:r>
                      <w:r w:rsidR="004946AD">
                        <w:rPr>
                          <w:rFonts w:ascii="黑体" w:eastAsia="黑体" w:hAnsi="黑体"/>
                          <w:b w:val="0"/>
                        </w:rPr>
                        <w:t xml:space="preserve">               </w:t>
                      </w:r>
                      <w:r w:rsidRPr="00030015">
                        <w:rPr>
                          <w:rFonts w:ascii="黑体" w:eastAsia="黑体" w:hAnsi="黑体"/>
                          <w:b w:val="0"/>
                        </w:rPr>
                        <w:t>EDTA titration</w:t>
                      </w:r>
                      <w:r w:rsidR="00AB056D">
                        <w:rPr>
                          <w:rFonts w:ascii="黑体" w:eastAsia="黑体" w:hAnsi="黑体"/>
                          <w:b w:val="0"/>
                        </w:rPr>
                        <w:t xml:space="preserve"> </w:t>
                      </w:r>
                      <w:r w:rsidRPr="00030015">
                        <w:rPr>
                          <w:rFonts w:ascii="黑体" w:eastAsia="黑体" w:hAnsi="黑体"/>
                          <w:b w:val="0"/>
                        </w:rPr>
                        <w:t>and potentiometric titration method</w:t>
                      </w:r>
                    </w:p>
                    <w:p w14:paraId="68F65DE4" w14:textId="77777777" w:rsidR="00D05228" w:rsidRPr="00030015" w:rsidRDefault="00D05228" w:rsidP="00D05228">
                      <w:pPr>
                        <w:spacing w:line="600" w:lineRule="auto"/>
                        <w:jc w:val="center"/>
                        <w:rPr>
                          <w:rFonts w:ascii="黑体" w:eastAsia="黑体" w:hAnsi="黑体" w:cs="Calibri"/>
                          <w:sz w:val="48"/>
                          <w:szCs w:val="48"/>
                        </w:rPr>
                      </w:pPr>
                      <w:proofErr w:type="gramStart"/>
                      <w:r w:rsidRPr="00030015">
                        <w:rPr>
                          <w:rFonts w:ascii="黑体" w:eastAsia="黑体" w:hAnsi="黑体" w:cs="Calibri" w:hint="eastAsia"/>
                          <w:sz w:val="48"/>
                          <w:szCs w:val="48"/>
                        </w:rPr>
                        <w:t>钴酸锂</w:t>
                      </w:r>
                      <w:proofErr w:type="gramEnd"/>
                      <w:r w:rsidRPr="00030015">
                        <w:rPr>
                          <w:rFonts w:ascii="黑体" w:eastAsia="黑体" w:hAnsi="黑体" w:cs="Calibri" w:hint="eastAsia"/>
                          <w:sz w:val="48"/>
                          <w:szCs w:val="48"/>
                        </w:rPr>
                        <w:t>化学分析方法</w:t>
                      </w:r>
                    </w:p>
                    <w:p w14:paraId="4E7CE7F7" w14:textId="77777777" w:rsidR="00D05228" w:rsidRPr="00030015" w:rsidRDefault="00D05228" w:rsidP="00D05228">
                      <w:pPr>
                        <w:spacing w:line="600" w:lineRule="auto"/>
                        <w:jc w:val="center"/>
                        <w:rPr>
                          <w:rFonts w:ascii="黑体" w:eastAsia="黑体" w:hAnsi="黑体" w:cs="Calibri"/>
                          <w:sz w:val="48"/>
                          <w:szCs w:val="48"/>
                        </w:rPr>
                      </w:pPr>
                      <w:r w:rsidRPr="00030015">
                        <w:rPr>
                          <w:rFonts w:ascii="黑体" w:eastAsia="黑体" w:hAnsi="黑体" w:cs="Calibri" w:hint="eastAsia"/>
                          <w:sz w:val="48"/>
                          <w:szCs w:val="48"/>
                        </w:rPr>
                        <w:t>第1部分：</w:t>
                      </w:r>
                      <w:proofErr w:type="gramStart"/>
                      <w:r w:rsidRPr="00030015">
                        <w:rPr>
                          <w:rFonts w:ascii="黑体" w:eastAsia="黑体" w:hAnsi="黑体" w:cs="Calibri" w:hint="eastAsia"/>
                          <w:sz w:val="48"/>
                          <w:szCs w:val="48"/>
                        </w:rPr>
                        <w:t>钴</w:t>
                      </w:r>
                      <w:proofErr w:type="gramEnd"/>
                      <w:r w:rsidRPr="00030015">
                        <w:rPr>
                          <w:rFonts w:ascii="黑体" w:eastAsia="黑体" w:hAnsi="黑体" w:cs="Calibri" w:hint="eastAsia"/>
                          <w:sz w:val="48"/>
                          <w:szCs w:val="48"/>
                        </w:rPr>
                        <w:t>含量的测定</w:t>
                      </w:r>
                    </w:p>
                    <w:p w14:paraId="28DBDD67" w14:textId="77777777" w:rsidR="00D05228" w:rsidRPr="002446F1" w:rsidRDefault="00D05228" w:rsidP="00D05228">
                      <w:pPr>
                        <w:spacing w:line="600" w:lineRule="auto"/>
                        <w:jc w:val="center"/>
                        <w:rPr>
                          <w:rFonts w:ascii="黑体" w:eastAsia="黑体" w:hAnsi="黑体" w:cs="Calibri"/>
                          <w:sz w:val="48"/>
                          <w:szCs w:val="48"/>
                        </w:rPr>
                      </w:pPr>
                      <w:r w:rsidRPr="00030015">
                        <w:rPr>
                          <w:rFonts w:ascii="黑体" w:eastAsia="黑体" w:hAnsi="黑体" w:cs="Calibri" w:hint="eastAsia"/>
                          <w:sz w:val="48"/>
                          <w:szCs w:val="48"/>
                        </w:rPr>
                        <w:t>EDTA滴定法和电位滴定法</w:t>
                      </w:r>
                    </w:p>
                    <w:p w14:paraId="15C976C3" w14:textId="77777777" w:rsidR="00D05228" w:rsidRPr="00BD6112" w:rsidRDefault="00D05228" w:rsidP="00D05228">
                      <w:pPr>
                        <w:spacing w:line="480" w:lineRule="auto"/>
                        <w:rPr>
                          <w:rFonts w:ascii="黑体" w:eastAsia="黑体" w:hAnsi="黑体"/>
                          <w:i/>
                          <w:iCs/>
                          <w:sz w:val="24"/>
                          <w:szCs w:val="24"/>
                        </w:rPr>
                      </w:pPr>
                      <w:r w:rsidRPr="00BD6112">
                        <w:rPr>
                          <w:rFonts w:ascii="黑体" w:eastAsia="黑体" w:hAnsi="黑体" w:hint="eastAsia"/>
                          <w:i/>
                          <w:iCs/>
                          <w:sz w:val="24"/>
                          <w:szCs w:val="24"/>
                        </w:rPr>
                        <w:t>（</w:t>
                      </w:r>
                      <w:r w:rsidRPr="0090734F">
                        <w:rPr>
                          <w:rFonts w:ascii="黑体" w:eastAsia="黑体" w:hAnsi="黑体"/>
                          <w:i/>
                          <w:iCs/>
                          <w:sz w:val="24"/>
                          <w:szCs w:val="24"/>
                        </w:rPr>
                        <w:t>English Translation</w:t>
                      </w:r>
                      <w:r w:rsidRPr="00BD6112">
                        <w:rPr>
                          <w:rFonts w:ascii="黑体" w:eastAsia="黑体" w:hAnsi="黑体" w:hint="eastAsia"/>
                          <w:i/>
                          <w:iCs/>
                          <w:sz w:val="24"/>
                          <w:szCs w:val="24"/>
                        </w:rPr>
                        <w:t>）</w:t>
                      </w:r>
                    </w:p>
                  </w:txbxContent>
                </v:textbox>
                <w10:wrap anchorx="margin" anchory="margin"/>
                <w10:anchorlock/>
              </v:shape>
            </w:pict>
          </mc:Fallback>
        </mc:AlternateContent>
      </w:r>
      <w:r w:rsidRPr="002446F1">
        <w:rPr>
          <w:rFonts w:ascii="Times" w:hAnsi="Times" w:cs="Times"/>
          <w:noProof/>
        </w:rPr>
        <mc:AlternateContent>
          <mc:Choice Requires="wps">
            <w:drawing>
              <wp:anchor distT="0" distB="0" distL="114300" distR="114300" simplePos="0" relativeHeight="251661312" behindDoc="0" locked="1" layoutInCell="1" allowOverlap="1" wp14:anchorId="62BC6358" wp14:editId="703C0321">
                <wp:simplePos x="0" y="0"/>
                <wp:positionH relativeFrom="margin">
                  <wp:align>left</wp:align>
                </wp:positionH>
                <wp:positionV relativeFrom="margin">
                  <wp:posOffset>1746885</wp:posOffset>
                </wp:positionV>
                <wp:extent cx="6035040" cy="603885"/>
                <wp:effectExtent l="0" t="0" r="3810" b="5715"/>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03885"/>
                        </a:xfrm>
                        <a:prstGeom prst="rect">
                          <a:avLst/>
                        </a:prstGeom>
                        <a:solidFill>
                          <a:srgbClr val="FFFFFF"/>
                        </a:solidFill>
                        <a:ln>
                          <a:noFill/>
                        </a:ln>
                      </wps:spPr>
                      <wps:txbx>
                        <w:txbxContent>
                          <w:p w14:paraId="145F4ED3" w14:textId="77777777" w:rsidR="00D05228" w:rsidRPr="0090734F" w:rsidRDefault="00D05228" w:rsidP="00D05228">
                            <w:pPr>
                              <w:pStyle w:val="1"/>
                              <w:spacing w:before="0" w:beforeAutospacing="0" w:after="0" w:afterAutospacing="0"/>
                              <w:rPr>
                                <w:rFonts w:ascii="黑体" w:eastAsia="黑体" w:hAnsi="黑体"/>
                                <w:szCs w:val="28"/>
                              </w:rPr>
                            </w:pPr>
                            <w:r w:rsidRPr="0090734F">
                              <w:rPr>
                                <w:rFonts w:ascii="黑体" w:eastAsia="黑体" w:hAnsi="黑体" w:hint="eastAsia"/>
                                <w:szCs w:val="28"/>
                              </w:rPr>
                              <w:t>GB/T 2336</w:t>
                            </w:r>
                            <w:r>
                              <w:rPr>
                                <w:rFonts w:ascii="黑体" w:eastAsia="黑体" w:hAnsi="黑体"/>
                                <w:szCs w:val="28"/>
                              </w:rPr>
                              <w:t>7.1</w:t>
                            </w:r>
                            <w:r w:rsidRPr="0090734F">
                              <w:rPr>
                                <w:rFonts w:ascii="黑体" w:eastAsia="黑体" w:hAnsi="黑体" w:hint="eastAsia"/>
                                <w:szCs w:val="28"/>
                              </w:rPr>
                              <w:t>—20</w:t>
                            </w:r>
                            <w:r w:rsidRPr="0090734F">
                              <w:rPr>
                                <w:rFonts w:ascii="黑体" w:eastAsia="黑体" w:hAnsi="黑体"/>
                                <w:szCs w:val="28"/>
                              </w:rPr>
                              <w:t>2</w:t>
                            </w:r>
                            <w:r w:rsidRPr="0090734F">
                              <w:rPr>
                                <w:rFonts w:ascii="黑体" w:eastAsia="黑体" w:hAnsi="黑体" w:hint="eastAsia"/>
                                <w:szCs w:val="28"/>
                              </w:rPr>
                              <w:t>X</w:t>
                            </w:r>
                          </w:p>
                          <w:p w14:paraId="275FACA0" w14:textId="77777777" w:rsidR="00D05228" w:rsidRPr="0090734F" w:rsidRDefault="00D05228" w:rsidP="00D05228">
                            <w:pPr>
                              <w:pStyle w:val="1"/>
                              <w:wordWrap w:val="0"/>
                              <w:spacing w:before="0" w:beforeAutospacing="0" w:after="0" w:afterAutospacing="0"/>
                              <w:rPr>
                                <w:rFonts w:ascii="黑体" w:eastAsia="黑体" w:hAnsi="黑体"/>
                                <w:kern w:val="2"/>
                                <w:sz w:val="24"/>
                                <w:szCs w:val="24"/>
                              </w:rPr>
                            </w:pPr>
                            <w:bookmarkStart w:id="3" w:name="_Hlk124275513"/>
                            <w:r w:rsidRPr="0090734F">
                              <w:rPr>
                                <w:rFonts w:ascii="黑体" w:eastAsia="黑体" w:hAnsi="黑体"/>
                                <w:kern w:val="2"/>
                                <w:sz w:val="24"/>
                                <w:szCs w:val="24"/>
                              </w:rPr>
                              <w:t>Replace GB/T 2336</w:t>
                            </w:r>
                            <w:r>
                              <w:rPr>
                                <w:rFonts w:ascii="黑体" w:eastAsia="黑体" w:hAnsi="黑体"/>
                                <w:kern w:val="2"/>
                                <w:sz w:val="24"/>
                                <w:szCs w:val="24"/>
                              </w:rPr>
                              <w:t>7.1</w:t>
                            </w:r>
                            <w:r w:rsidRPr="0090734F">
                              <w:rPr>
                                <w:rFonts w:ascii="黑体" w:eastAsia="黑体" w:hAnsi="黑体"/>
                                <w:kern w:val="2"/>
                                <w:sz w:val="24"/>
                                <w:szCs w:val="24"/>
                              </w:rPr>
                              <w:t>-2009</w:t>
                            </w:r>
                            <w:bookmarkEnd w:id="3"/>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C6358" id="fmFrame3" o:spid="_x0000_s1030" type="#_x0000_t202" style="position:absolute;left:0;text-align:left;margin-left:0;margin-top:137.55pt;width:475.2pt;height:47.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" stroked="f">
                <v:textbox inset="0,0,0,0">
                  <w:txbxContent>
                    <w:p w14:paraId="145F4ED3" w14:textId="77777777" w:rsidR="00D05228" w:rsidRPr="0090734F" w:rsidRDefault="00D05228" w:rsidP="00D05228">
                      <w:pPr>
                        <w:pStyle w:val="1"/>
                        <w:spacing w:before="0" w:beforeAutospacing="0" w:after="0" w:afterAutospacing="0"/>
                        <w:rPr>
                          <w:rFonts w:ascii="黑体" w:eastAsia="黑体" w:hAnsi="黑体"/>
                          <w:szCs w:val="28"/>
                        </w:rPr>
                      </w:pPr>
                      <w:r w:rsidRPr="0090734F">
                        <w:rPr>
                          <w:rFonts w:ascii="黑体" w:eastAsia="黑体" w:hAnsi="黑体" w:hint="eastAsia"/>
                          <w:szCs w:val="28"/>
                        </w:rPr>
                        <w:t>GB/T 2336</w:t>
                      </w:r>
                      <w:r>
                        <w:rPr>
                          <w:rFonts w:ascii="黑体" w:eastAsia="黑体" w:hAnsi="黑体"/>
                          <w:szCs w:val="28"/>
                        </w:rPr>
                        <w:t>7.1</w:t>
                      </w:r>
                      <w:r w:rsidRPr="0090734F">
                        <w:rPr>
                          <w:rFonts w:ascii="黑体" w:eastAsia="黑体" w:hAnsi="黑体" w:hint="eastAsia"/>
                          <w:szCs w:val="28"/>
                        </w:rPr>
                        <w:t>—20</w:t>
                      </w:r>
                      <w:r w:rsidRPr="0090734F">
                        <w:rPr>
                          <w:rFonts w:ascii="黑体" w:eastAsia="黑体" w:hAnsi="黑体"/>
                          <w:szCs w:val="28"/>
                        </w:rPr>
                        <w:t>2</w:t>
                      </w:r>
                      <w:r w:rsidRPr="0090734F">
                        <w:rPr>
                          <w:rFonts w:ascii="黑体" w:eastAsia="黑体" w:hAnsi="黑体" w:hint="eastAsia"/>
                          <w:szCs w:val="28"/>
                        </w:rPr>
                        <w:t>X</w:t>
                      </w:r>
                    </w:p>
                    <w:p w14:paraId="275FACA0" w14:textId="77777777" w:rsidR="00D05228" w:rsidRPr="0090734F" w:rsidRDefault="00D05228" w:rsidP="00D05228">
                      <w:pPr>
                        <w:pStyle w:val="1"/>
                        <w:wordWrap w:val="0"/>
                        <w:spacing w:before="0" w:beforeAutospacing="0" w:after="0" w:afterAutospacing="0"/>
                        <w:rPr>
                          <w:rFonts w:ascii="黑体" w:eastAsia="黑体" w:hAnsi="黑体"/>
                          <w:kern w:val="2"/>
                          <w:sz w:val="24"/>
                          <w:szCs w:val="24"/>
                        </w:rPr>
                      </w:pPr>
                      <w:bookmarkStart w:id="4" w:name="_Hlk124275513"/>
                      <w:r w:rsidRPr="0090734F">
                        <w:rPr>
                          <w:rFonts w:ascii="黑体" w:eastAsia="黑体" w:hAnsi="黑体"/>
                          <w:kern w:val="2"/>
                          <w:sz w:val="24"/>
                          <w:szCs w:val="24"/>
                        </w:rPr>
                        <w:t>Replace GB/T 2336</w:t>
                      </w:r>
                      <w:r>
                        <w:rPr>
                          <w:rFonts w:ascii="黑体" w:eastAsia="黑体" w:hAnsi="黑体"/>
                          <w:kern w:val="2"/>
                          <w:sz w:val="24"/>
                          <w:szCs w:val="24"/>
                        </w:rPr>
                        <w:t>7.1</w:t>
                      </w:r>
                      <w:r w:rsidRPr="0090734F">
                        <w:rPr>
                          <w:rFonts w:ascii="黑体" w:eastAsia="黑体" w:hAnsi="黑体"/>
                          <w:kern w:val="2"/>
                          <w:sz w:val="24"/>
                          <w:szCs w:val="24"/>
                        </w:rPr>
                        <w:t>-2009</w:t>
                      </w:r>
                      <w:bookmarkEnd w:id="4"/>
                    </w:p>
                  </w:txbxContent>
                </v:textbox>
                <w10:wrap anchorx="margin" anchory="margin"/>
                <w10:anchorlock/>
              </v:shape>
            </w:pict>
          </mc:Fallback>
        </mc:AlternateContent>
      </w:r>
      <w:r w:rsidRPr="002446F1">
        <w:rPr>
          <w:rFonts w:ascii="Times" w:hAnsi="Times" w:cs="Times"/>
          <w:noProof/>
        </w:rPr>
        <mc:AlternateContent>
          <mc:Choice Requires="wps">
            <w:drawing>
              <wp:anchor distT="0" distB="0" distL="114300" distR="114300" simplePos="0" relativeHeight="251660288" behindDoc="0" locked="1" layoutInCell="1" allowOverlap="1" wp14:anchorId="4950F2DD" wp14:editId="4181D516">
                <wp:simplePos x="0" y="0"/>
                <wp:positionH relativeFrom="margin">
                  <wp:posOffset>0</wp:posOffset>
                </wp:positionH>
                <wp:positionV relativeFrom="margin">
                  <wp:posOffset>1010920</wp:posOffset>
                </wp:positionV>
                <wp:extent cx="6120130" cy="457835"/>
                <wp:effectExtent l="0" t="0" r="0" b="0"/>
                <wp:wrapNone/>
                <wp:docPr id="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57835"/>
                        </a:xfrm>
                        <a:prstGeom prst="rect">
                          <a:avLst/>
                        </a:prstGeom>
                        <a:solidFill>
                          <a:srgbClr val="FFFFFF"/>
                        </a:solidFill>
                        <a:ln>
                          <a:noFill/>
                        </a:ln>
                      </wps:spPr>
                      <wps:txbx>
                        <w:txbxContent>
                          <w:p w14:paraId="4D2FBD39" w14:textId="77777777" w:rsidR="00D05228" w:rsidRDefault="00D05228" w:rsidP="00D05228">
                            <w:pPr>
                              <w:tabs>
                                <w:tab w:val="left" w:pos="4547"/>
                                <w:tab w:val="left" w:pos="6519"/>
                                <w:tab w:val="left" w:pos="8220"/>
                                <w:tab w:val="left" w:pos="8747"/>
                              </w:tabs>
                              <w:spacing w:before="85"/>
                              <w:jc w:val="distribute"/>
                              <w:rPr>
                                <w:b/>
                                <w:sz w:val="32"/>
                                <w:szCs w:val="32"/>
                              </w:rPr>
                            </w:pPr>
                            <w:r>
                              <w:rPr>
                                <w:b/>
                                <w:sz w:val="32"/>
                                <w:szCs w:val="32"/>
                              </w:rPr>
                              <w:t>National Standards of the People's Republic of China</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950F2DD" id="fmFrame2" o:spid="_x0000_s1031" type="#_x0000_t202" style="position:absolute;left:0;text-align:left;margin-left:0;margin-top:79.6pt;width:481.9pt;height:36.05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" stroked="f">
                <v:textbox inset="0,0,0,0">
                  <w:txbxContent>
                    <w:p w14:paraId="4D2FBD39" w14:textId="77777777" w:rsidR="00D05228" w:rsidRDefault="00D05228" w:rsidP="00D05228">
                      <w:pPr>
                        <w:tabs>
                          <w:tab w:val="left" w:pos="4547"/>
                          <w:tab w:val="left" w:pos="6519"/>
                          <w:tab w:val="left" w:pos="8220"/>
                          <w:tab w:val="left" w:pos="8747"/>
                        </w:tabs>
                        <w:spacing w:before="85"/>
                        <w:jc w:val="distribute"/>
                        <w:rPr>
                          <w:b/>
                          <w:sz w:val="32"/>
                          <w:szCs w:val="32"/>
                        </w:rPr>
                      </w:pPr>
                      <w:r>
                        <w:rPr>
                          <w:b/>
                          <w:sz w:val="32"/>
                          <w:szCs w:val="32"/>
                        </w:rPr>
                        <w:t>National Standards of the People's Republic of China</w:t>
                      </w:r>
                    </w:p>
                  </w:txbxContent>
                </v:textbox>
                <w10:wrap anchorx="margin" anchory="margin"/>
                <w10:anchorlock/>
              </v:shape>
            </w:pict>
          </mc:Fallback>
        </mc:AlternateContent>
      </w:r>
      <w:r w:rsidRPr="002446F1">
        <w:rPr>
          <w:rFonts w:ascii="Times" w:hAnsi="Times" w:cs="Times"/>
          <w:noProof/>
        </w:rPr>
        <mc:AlternateContent>
          <mc:Choice Requires="wps">
            <w:drawing>
              <wp:anchor distT="0" distB="0" distL="114300" distR="114300" simplePos="0" relativeHeight="251659264" behindDoc="0" locked="1" layoutInCell="1" allowOverlap="1" wp14:anchorId="2CD88DCD" wp14:editId="0AC4BF07">
                <wp:simplePos x="0" y="0"/>
                <wp:positionH relativeFrom="margin">
                  <wp:posOffset>0</wp:posOffset>
                </wp:positionH>
                <wp:positionV relativeFrom="margin">
                  <wp:posOffset>0</wp:posOffset>
                </wp:positionV>
                <wp:extent cx="2528570" cy="657860"/>
                <wp:effectExtent l="0" t="0" r="0" b="1270"/>
                <wp:wrapNone/>
                <wp:docPr id="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57860"/>
                        </a:xfrm>
                        <a:prstGeom prst="rect">
                          <a:avLst/>
                        </a:prstGeom>
                        <a:solidFill>
                          <a:srgbClr val="FFFFFF"/>
                        </a:solidFill>
                        <a:ln>
                          <a:noFill/>
                        </a:ln>
                      </wps:spPr>
                      <wps:txbx>
                        <w:txbxContent>
                          <w:p w14:paraId="7C6452C7" w14:textId="77777777" w:rsidR="00D05228" w:rsidRDefault="00D05228" w:rsidP="00D05228">
                            <w:r>
                              <w:rPr>
                                <w:rFonts w:hint="eastAsia"/>
                              </w:rPr>
                              <w:t>ICS 77.1</w:t>
                            </w:r>
                            <w:r>
                              <w:t>2</w:t>
                            </w:r>
                            <w:r>
                              <w:rPr>
                                <w:rFonts w:hint="eastAsia"/>
                              </w:rPr>
                              <w:t>0</w:t>
                            </w:r>
                            <w:r>
                              <w:t>.99</w:t>
                            </w:r>
                          </w:p>
                          <w:p w14:paraId="2FC885F1" w14:textId="77777777" w:rsidR="00D05228" w:rsidRDefault="00D05228" w:rsidP="00D05228">
                            <w:r>
                              <w:rPr>
                                <w:rFonts w:hint="eastAsia"/>
                              </w:rPr>
                              <w:t xml:space="preserve">CCS H </w:t>
                            </w:r>
                            <w:r>
                              <w:t>16</w:t>
                            </w:r>
                          </w:p>
                        </w:txbxContent>
                      </wps:txbx>
                      <wps:bodyPr rot="0" vert="horz" wrap="square" lIns="0" tIns="0" rIns="0" bIns="0" anchor="t" anchorCtr="0" upright="1">
                        <a:noAutofit/>
                      </wps:bodyPr>
                    </wps:wsp>
                  </a:graphicData>
                </a:graphic>
              </wp:anchor>
            </w:drawing>
          </mc:Choice>
          <mc:Fallback>
            <w:pict>
              <v:shape w14:anchorId="2CD88DCD" id="fmFrame1" o:spid="_x0000_s1032" type="#_x0000_t202" style="position:absolute;left:0;text-align:left;margin-left:0;margin-top:0;width:199.1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" stroked="f">
                <v:textbox inset="0,0,0,0">
                  <w:txbxContent>
                    <w:p w14:paraId="7C6452C7" w14:textId="77777777" w:rsidR="00D05228" w:rsidRDefault="00D05228" w:rsidP="00D05228">
                      <w:r>
                        <w:rPr>
                          <w:rFonts w:hint="eastAsia"/>
                        </w:rPr>
                        <w:t>ICS 77.1</w:t>
                      </w:r>
                      <w:r>
                        <w:t>2</w:t>
                      </w:r>
                      <w:r>
                        <w:rPr>
                          <w:rFonts w:hint="eastAsia"/>
                        </w:rPr>
                        <w:t>0</w:t>
                      </w:r>
                      <w:r>
                        <w:t>.99</w:t>
                      </w:r>
                    </w:p>
                    <w:p w14:paraId="2FC885F1" w14:textId="77777777" w:rsidR="00D05228" w:rsidRDefault="00D05228" w:rsidP="00D05228">
                      <w:r>
                        <w:rPr>
                          <w:rFonts w:hint="eastAsia"/>
                        </w:rPr>
                        <w:t xml:space="preserve">CCS H </w:t>
                      </w:r>
                      <w:r>
                        <w:t>16</w:t>
                      </w:r>
                    </w:p>
                  </w:txbxContent>
                </v:textbox>
                <w10:wrap anchorx="margin" anchory="margin"/>
                <w10:anchorlock/>
              </v:shape>
            </w:pict>
          </mc:Fallback>
        </mc:AlternateContent>
      </w:r>
    </w:p>
    <w:bookmarkEnd w:id="0"/>
    <w:p w14:paraId="6F719657" w14:textId="47065D63" w:rsidR="00397B3D" w:rsidRDefault="00397B3D">
      <w:pPr>
        <w:rPr>
          <w:rFonts w:ascii="Segoe UI" w:hAnsi="Segoe UI" w:cs="Segoe UI"/>
          <w:color w:val="101214"/>
          <w:szCs w:val="21"/>
          <w:shd w:val="clear" w:color="auto" w:fill="FFFFFF"/>
        </w:rPr>
      </w:pPr>
      <w:r w:rsidRPr="002446F1">
        <w:rPr>
          <w:rFonts w:ascii="Times" w:eastAsia="黑体" w:hAnsi="Times" w:cs="Times"/>
          <w:b/>
          <w:bCs/>
          <w:sz w:val="28"/>
          <w:szCs w:val="28"/>
        </w:rPr>
        <w:lastRenderedPageBreak/>
        <w:t>Foreword</w:t>
      </w:r>
    </w:p>
    <w:p w14:paraId="0476C336" w14:textId="77777777" w:rsidR="00315523" w:rsidRPr="00D043AD" w:rsidRDefault="00315523" w:rsidP="00D043AD">
      <w:pPr>
        <w:spacing w:line="360" w:lineRule="auto"/>
        <w:rPr>
          <w:rFonts w:ascii="黑体" w:eastAsia="黑体" w:hAnsi="黑体" w:cs="Times"/>
          <w:iCs/>
          <w:szCs w:val="21"/>
        </w:rPr>
      </w:pPr>
      <w:r w:rsidRPr="00D043AD">
        <w:rPr>
          <w:rFonts w:ascii="黑体" w:eastAsia="黑体" w:hAnsi="黑体" w:cs="Times"/>
          <w:iCs/>
          <w:szCs w:val="21"/>
        </w:rPr>
        <w:t>SAC/TC 243 is in charge of this English translation. In case of any doubt about the contents of English translation, the Chinese original shall be considered authoritatively.</w:t>
      </w:r>
    </w:p>
    <w:p w14:paraId="5B2BB37A" w14:textId="77777777" w:rsidR="00315523" w:rsidRPr="00D043AD" w:rsidRDefault="00315523" w:rsidP="00D043AD">
      <w:pPr>
        <w:spacing w:line="360" w:lineRule="auto"/>
        <w:rPr>
          <w:rFonts w:ascii="黑体" w:eastAsia="黑体" w:hAnsi="黑体" w:cs="Times"/>
          <w:iCs/>
          <w:szCs w:val="21"/>
        </w:rPr>
      </w:pPr>
      <w:r w:rsidRPr="00D043AD">
        <w:rPr>
          <w:rFonts w:ascii="黑体" w:eastAsia="黑体" w:hAnsi="黑体" w:cs="Times"/>
          <w:iCs/>
          <w:szCs w:val="21"/>
        </w:rPr>
        <w:t>This document is drafted in accordance with the rules given in the GB/T 1.1-2020 "</w:t>
      </w:r>
      <w:r w:rsidRPr="00D043AD">
        <w:rPr>
          <w:rFonts w:ascii="黑体" w:eastAsia="黑体" w:hAnsi="黑体" w:cs="Times"/>
          <w:i/>
          <w:szCs w:val="21"/>
        </w:rPr>
        <w:t xml:space="preserve">Directives for Standardization-Part </w:t>
      </w:r>
      <w:proofErr w:type="gramStart"/>
      <w:r w:rsidRPr="00D043AD">
        <w:rPr>
          <w:rFonts w:ascii="黑体" w:eastAsia="黑体" w:hAnsi="黑体" w:cs="Times"/>
          <w:i/>
          <w:szCs w:val="21"/>
        </w:rPr>
        <w:t>1:Rules</w:t>
      </w:r>
      <w:proofErr w:type="gramEnd"/>
      <w:r w:rsidRPr="00D043AD">
        <w:rPr>
          <w:rFonts w:ascii="黑体" w:eastAsia="黑体" w:hAnsi="黑体" w:cs="Times"/>
          <w:i/>
          <w:szCs w:val="21"/>
        </w:rPr>
        <w:t xml:space="preserve"> for the Structure and Drafting of Standardizing documents</w:t>
      </w:r>
      <w:r w:rsidRPr="00D043AD">
        <w:rPr>
          <w:rFonts w:ascii="黑体" w:eastAsia="黑体" w:hAnsi="黑体" w:cs="Times"/>
          <w:iCs/>
          <w:szCs w:val="21"/>
        </w:rPr>
        <w:t>".</w:t>
      </w:r>
    </w:p>
    <w:p w14:paraId="30C74798" w14:textId="77777777" w:rsidR="00315523" w:rsidRPr="00D043AD" w:rsidRDefault="00315523" w:rsidP="00D043AD">
      <w:pPr>
        <w:spacing w:line="360" w:lineRule="auto"/>
        <w:rPr>
          <w:rFonts w:ascii="黑体" w:eastAsia="黑体" w:hAnsi="黑体" w:cs="Times"/>
          <w:szCs w:val="21"/>
        </w:rPr>
      </w:pPr>
      <w:r w:rsidRPr="00D043AD">
        <w:rPr>
          <w:rFonts w:ascii="黑体" w:eastAsia="黑体" w:hAnsi="黑体" w:cs="Times"/>
          <w:iCs/>
          <w:szCs w:val="21"/>
        </w:rPr>
        <w:t xml:space="preserve">This document replaces GB/T 23367.1-2009 </w:t>
      </w:r>
      <w:r w:rsidRPr="00D043AD">
        <w:rPr>
          <w:rFonts w:ascii="黑体" w:eastAsia="黑体" w:hAnsi="黑体" w:cs="Times" w:hint="eastAsia"/>
          <w:iCs/>
          <w:szCs w:val="21"/>
        </w:rPr>
        <w:t>M</w:t>
      </w:r>
      <w:r w:rsidRPr="00D043AD">
        <w:rPr>
          <w:rFonts w:ascii="黑体" w:eastAsia="黑体" w:hAnsi="黑体" w:cs="Times"/>
          <w:iCs/>
          <w:szCs w:val="21"/>
        </w:rPr>
        <w:t xml:space="preserve">ethods for chemical analysis of lithium cobalt oxide-Part </w:t>
      </w:r>
      <w:proofErr w:type="gramStart"/>
      <w:r w:rsidRPr="00D043AD">
        <w:rPr>
          <w:rFonts w:ascii="黑体" w:eastAsia="黑体" w:hAnsi="黑体" w:cs="Times"/>
          <w:iCs/>
          <w:szCs w:val="21"/>
        </w:rPr>
        <w:t>1:Determination</w:t>
      </w:r>
      <w:proofErr w:type="gramEnd"/>
      <w:r w:rsidRPr="00D043AD">
        <w:rPr>
          <w:rFonts w:ascii="黑体" w:eastAsia="黑体" w:hAnsi="黑体" w:cs="Times"/>
          <w:iCs/>
          <w:szCs w:val="21"/>
        </w:rPr>
        <w:t xml:space="preserve"> of cobalt content-EDTA titration. </w:t>
      </w:r>
      <w:r w:rsidRPr="00D043AD">
        <w:rPr>
          <w:rFonts w:ascii="黑体" w:eastAsia="黑体" w:hAnsi="黑体" w:cs="Times"/>
          <w:szCs w:val="21"/>
        </w:rPr>
        <w:t>In addition to structural adjustment and editorial changes, the following technical deviations have been made with respect to GB/T 23367.1-2009:</w:t>
      </w:r>
    </w:p>
    <w:p w14:paraId="755FF275" w14:textId="429E38CA" w:rsidR="00DC62E6" w:rsidRPr="00D043AD" w:rsidRDefault="00DC62E6"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a) The lower limit of "determination range for cobalt content"</w:t>
      </w:r>
      <w:r w:rsidR="000249DC" w:rsidRPr="00D043AD">
        <w:rPr>
          <w:rFonts w:ascii="黑体" w:eastAsia="黑体" w:hAnsi="黑体" w:cs="Segoe UI"/>
          <w:color w:val="101214"/>
          <w:szCs w:val="21"/>
        </w:rPr>
        <w:t xml:space="preserve"> has</w:t>
      </w:r>
      <w:r w:rsidRPr="00D043AD">
        <w:rPr>
          <w:rFonts w:ascii="黑体" w:eastAsia="黑体" w:hAnsi="黑体" w:cs="Segoe UI"/>
          <w:color w:val="101214"/>
          <w:szCs w:val="21"/>
        </w:rPr>
        <w:t xml:space="preserve"> </w:t>
      </w:r>
      <w:r w:rsidR="000249DC" w:rsidRPr="00D043AD">
        <w:rPr>
          <w:rFonts w:ascii="黑体" w:eastAsia="黑体" w:hAnsi="黑体" w:cs="Segoe UI"/>
          <w:color w:val="101214"/>
          <w:szCs w:val="21"/>
        </w:rPr>
        <w:t>been</w:t>
      </w:r>
      <w:r w:rsidRPr="00D043AD">
        <w:rPr>
          <w:rFonts w:ascii="黑体" w:eastAsia="黑体" w:hAnsi="黑体" w:cs="Segoe UI"/>
          <w:color w:val="101214"/>
          <w:szCs w:val="21"/>
        </w:rPr>
        <w:t xml:space="preserve"> changed from "58 percent" to "57 percent" (see chapter 1, 2009 edition, chapter 1);</w:t>
      </w:r>
    </w:p>
    <w:p w14:paraId="652FE0EF" w14:textId="62A62E5B" w:rsidR="00DC62E6" w:rsidRPr="00D043AD" w:rsidRDefault="000249DC"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 xml:space="preserve">b) </w:t>
      </w:r>
      <w:r w:rsidR="003B3A90" w:rsidRPr="00D043AD">
        <w:rPr>
          <w:rFonts w:ascii="黑体" w:eastAsia="黑体" w:hAnsi="黑体" w:cs="Segoe UI"/>
          <w:color w:val="101214"/>
          <w:szCs w:val="21"/>
        </w:rPr>
        <w:t xml:space="preserve">The </w:t>
      </w:r>
      <w:r w:rsidRPr="00D043AD">
        <w:rPr>
          <w:rFonts w:ascii="黑体" w:eastAsia="黑体" w:hAnsi="黑体" w:cs="Segoe UI"/>
          <w:color w:val="101214"/>
          <w:szCs w:val="21"/>
        </w:rPr>
        <w:t xml:space="preserve">"normative </w:t>
      </w:r>
      <w:r w:rsidR="003B3A90" w:rsidRPr="00D043AD">
        <w:rPr>
          <w:rFonts w:ascii="黑体" w:eastAsia="黑体" w:hAnsi="黑体" w:cs="Segoe UI"/>
          <w:color w:val="101214"/>
          <w:szCs w:val="21"/>
        </w:rPr>
        <w:t>citation</w:t>
      </w:r>
      <w:r w:rsidRPr="00D043AD">
        <w:rPr>
          <w:rFonts w:ascii="黑体" w:eastAsia="黑体" w:hAnsi="黑体" w:cs="Segoe UI"/>
          <w:color w:val="101214"/>
          <w:szCs w:val="21"/>
        </w:rPr>
        <w:t xml:space="preserve"> documents" have been added (see Chapter 2);</w:t>
      </w:r>
    </w:p>
    <w:p w14:paraId="5BD26B0F" w14:textId="70A26AC5" w:rsidR="000249DC" w:rsidRPr="00D043AD" w:rsidRDefault="000249DC"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c) "Terms and Definitions" have been added (see Chapter 3);</w:t>
      </w:r>
    </w:p>
    <w:p w14:paraId="32621716" w14:textId="5CB9EE24" w:rsidR="000249DC" w:rsidRPr="00D043AD" w:rsidRDefault="000249DC"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d) " EDTA automatic titration method " has been added (see Chapter 4);</w:t>
      </w:r>
    </w:p>
    <w:p w14:paraId="781C6B66" w14:textId="75DA6B68" w:rsidR="000249DC" w:rsidRPr="00D043AD" w:rsidRDefault="000249DC"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e) "Nitric acid (ρ=1.42 g/mL)" has been added (see 4.2.2 and 5.2.2);</w:t>
      </w:r>
    </w:p>
    <w:p w14:paraId="75512209" w14:textId="76EA1F0C" w:rsidR="000249DC" w:rsidRPr="00D043AD" w:rsidRDefault="000249DC"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f) "Perchloric acid (ρ=1.67 g/mL)" has been added (see 4.2.3 and 5.2.3);</w:t>
      </w:r>
    </w:p>
    <w:p w14:paraId="6D379329" w14:textId="77777777" w:rsidR="009A245C" w:rsidRPr="00D043AD" w:rsidRDefault="009A245C"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g</w:t>
      </w:r>
      <w:r w:rsidR="000249DC" w:rsidRPr="00D043AD">
        <w:rPr>
          <w:rFonts w:ascii="黑体" w:eastAsia="黑体" w:hAnsi="黑体" w:cs="Segoe UI"/>
          <w:color w:val="101214"/>
          <w:szCs w:val="21"/>
        </w:rPr>
        <w:t>)</w:t>
      </w:r>
      <w:r w:rsidR="002069DE" w:rsidRPr="00D043AD">
        <w:rPr>
          <w:rFonts w:ascii="黑体" w:eastAsia="黑体" w:hAnsi="黑体" w:cs="Segoe UI"/>
          <w:color w:val="101214"/>
          <w:szCs w:val="21"/>
        </w:rPr>
        <w:t xml:space="preserve"> </w:t>
      </w:r>
      <w:r w:rsidRPr="00D043AD">
        <w:rPr>
          <w:rFonts w:ascii="黑体" w:eastAsia="黑体" w:hAnsi="黑体" w:cs="Segoe UI"/>
          <w:color w:val="101214"/>
          <w:szCs w:val="21"/>
        </w:rPr>
        <w:t>The concentration of cobalt standard solution in EDTA titration was changed from "1 mL containing 1.5 mg of cobalt" to "1 mL containing 1.0 mg of cobalt" (see 4.2.4, 3.4 in 2009);</w:t>
      </w:r>
    </w:p>
    <w:p w14:paraId="2449E5A2" w14:textId="3A51F1A6" w:rsidR="004F205F" w:rsidRPr="00D043AD" w:rsidRDefault="006A0466" w:rsidP="00D043AD">
      <w:pPr>
        <w:spacing w:line="360" w:lineRule="auto"/>
        <w:rPr>
          <w:rStyle w:val="tgt"/>
          <w:rFonts w:ascii="黑体" w:eastAsia="黑体" w:hAnsi="黑体"/>
        </w:rPr>
      </w:pPr>
      <w:r w:rsidRPr="00D043AD">
        <w:rPr>
          <w:rFonts w:ascii="黑体" w:eastAsia="黑体" w:hAnsi="黑体" w:cs="Segoe UI"/>
          <w:color w:val="101214"/>
          <w:szCs w:val="21"/>
        </w:rPr>
        <w:t>h</w:t>
      </w:r>
      <w:r w:rsidR="004F205F" w:rsidRPr="00D043AD">
        <w:rPr>
          <w:rFonts w:ascii="黑体" w:eastAsia="黑体" w:hAnsi="黑体" w:cs="Segoe UI"/>
          <w:color w:val="101214"/>
          <w:szCs w:val="21"/>
        </w:rPr>
        <w:t xml:space="preserve">) </w:t>
      </w:r>
      <w:r w:rsidRPr="00D043AD">
        <w:rPr>
          <w:rFonts w:ascii="黑体" w:eastAsia="黑体" w:hAnsi="黑体" w:cs="Segoe UI"/>
          <w:color w:val="101214"/>
          <w:szCs w:val="21"/>
        </w:rPr>
        <w:t>Added solution of nitric acid and perchloric acid for some insoluble samples (see 4.5.4.1)</w:t>
      </w:r>
      <w:r w:rsidR="00703729" w:rsidRPr="00D043AD">
        <w:rPr>
          <w:rStyle w:val="tgt"/>
          <w:rFonts w:ascii="黑体" w:eastAsia="黑体" w:hAnsi="黑体"/>
        </w:rPr>
        <w:t>;</w:t>
      </w:r>
    </w:p>
    <w:p w14:paraId="48AE1817" w14:textId="1A01CE20" w:rsidR="00703729" w:rsidRPr="00D043AD" w:rsidRDefault="006A0466" w:rsidP="00D043AD">
      <w:pPr>
        <w:spacing w:line="360" w:lineRule="auto"/>
        <w:rPr>
          <w:rStyle w:val="tgt"/>
          <w:rFonts w:ascii="黑体" w:eastAsia="黑体" w:hAnsi="黑体" w:cs="Segoe UI"/>
          <w:color w:val="101214"/>
          <w:szCs w:val="21"/>
        </w:rPr>
      </w:pPr>
      <w:proofErr w:type="spellStart"/>
      <w:r w:rsidRPr="00D043AD">
        <w:rPr>
          <w:rStyle w:val="tgt"/>
          <w:rFonts w:ascii="黑体" w:eastAsia="黑体" w:hAnsi="黑体" w:cs="Segoe UI"/>
          <w:color w:val="101214"/>
          <w:szCs w:val="21"/>
        </w:rPr>
        <w:t>i</w:t>
      </w:r>
      <w:proofErr w:type="spellEnd"/>
      <w:r w:rsidR="00703729" w:rsidRPr="00D043AD">
        <w:rPr>
          <w:rStyle w:val="tgt"/>
          <w:rFonts w:ascii="黑体" w:eastAsia="黑体" w:hAnsi="黑体" w:cs="Segoe UI"/>
          <w:color w:val="101214"/>
          <w:szCs w:val="21"/>
        </w:rPr>
        <w:t xml:space="preserve">) The dissolution method of the specimen has been changed from "Add 25 mL hydrochloric acid to dissolve, and heat on the low-temperature electric heating plate until completely dissolved" to "Add 10 mL hydrochloric acid [If the specimen cannot be dissolved by hydrochloric acid, then take another specimen, add 3 mL nitric acid and 3 mL perchloric acid to dissolve], and cover the surface dish. Heat on a low temperature electric plate until completely dissolved. Then the </w:t>
      </w:r>
      <w:r w:rsidR="00703729" w:rsidRPr="00D043AD">
        <w:rPr>
          <w:rStyle w:val="tgt"/>
          <w:rFonts w:ascii="黑体" w:eastAsia="黑体" w:hAnsi="黑体" w:cs="Segoe UI"/>
          <w:color w:val="101214"/>
          <w:szCs w:val="21"/>
        </w:rPr>
        <w:lastRenderedPageBreak/>
        <w:t xml:space="preserve">sample liquid is placed at 120 </w:t>
      </w:r>
      <w:r w:rsidR="00703729" w:rsidRPr="00D043AD">
        <w:rPr>
          <w:rStyle w:val="tgt"/>
          <w:rFonts w:ascii="黑体" w:eastAsia="黑体" w:hAnsi="黑体" w:cs="Segoe UI" w:hint="eastAsia"/>
          <w:color w:val="101214"/>
          <w:szCs w:val="21"/>
        </w:rPr>
        <w:t>℃</w:t>
      </w:r>
      <w:r w:rsidR="00703729" w:rsidRPr="00D043AD">
        <w:rPr>
          <w:rStyle w:val="tgt"/>
          <w:rFonts w:ascii="黑体" w:eastAsia="黑体" w:hAnsi="黑体" w:cs="Segoe UI"/>
          <w:color w:val="101214"/>
          <w:szCs w:val="21"/>
        </w:rPr>
        <w:t xml:space="preserve"> ~250 </w:t>
      </w:r>
      <w:r w:rsidR="00703729" w:rsidRPr="00D043AD">
        <w:rPr>
          <w:rStyle w:val="tgt"/>
          <w:rFonts w:ascii="黑体" w:eastAsia="黑体" w:hAnsi="黑体" w:cs="Segoe UI" w:hint="eastAsia"/>
          <w:color w:val="101214"/>
          <w:szCs w:val="21"/>
        </w:rPr>
        <w:t>℃</w:t>
      </w:r>
      <w:r w:rsidR="00991435" w:rsidRPr="00D043AD">
        <w:rPr>
          <w:rStyle w:val="tgt"/>
          <w:rFonts w:ascii="黑体" w:eastAsia="黑体" w:hAnsi="黑体" w:cs="Segoe UI"/>
          <w:color w:val="101214"/>
          <w:szCs w:val="21"/>
        </w:rPr>
        <w:t xml:space="preserve"> to</w:t>
      </w:r>
      <w:r w:rsidR="00703729" w:rsidRPr="00D043AD">
        <w:rPr>
          <w:rStyle w:val="tgt"/>
          <w:rFonts w:ascii="黑体" w:eastAsia="黑体" w:hAnsi="黑体" w:cs="Segoe UI"/>
          <w:color w:val="101214"/>
          <w:szCs w:val="21"/>
        </w:rPr>
        <w:t xml:space="preserve"> </w:t>
      </w:r>
      <w:r w:rsidR="00991435" w:rsidRPr="00D043AD">
        <w:rPr>
          <w:rStyle w:val="tgt"/>
          <w:rFonts w:ascii="黑体" w:eastAsia="黑体" w:hAnsi="黑体" w:cs="Segoe UI"/>
          <w:color w:val="101214"/>
          <w:szCs w:val="21"/>
        </w:rPr>
        <w:t xml:space="preserve">heat and remove </w:t>
      </w:r>
      <w:r w:rsidR="00703729" w:rsidRPr="00D043AD">
        <w:rPr>
          <w:rStyle w:val="tgt"/>
          <w:rFonts w:ascii="黑体" w:eastAsia="黑体" w:hAnsi="黑体" w:cs="Segoe UI"/>
          <w:color w:val="101214"/>
          <w:szCs w:val="21"/>
        </w:rPr>
        <w:t>the acid until the volume of solution remains about 1 mL ~2 mL "(see 4.5.4.1, 5.4.1 of the 2009 edition)</w:t>
      </w:r>
      <w:r w:rsidRPr="00D043AD">
        <w:rPr>
          <w:rStyle w:val="tgt"/>
          <w:rFonts w:ascii="黑体" w:eastAsia="黑体" w:hAnsi="黑体" w:cs="Segoe UI"/>
          <w:color w:val="101214"/>
          <w:szCs w:val="21"/>
        </w:rPr>
        <w:t>;</w:t>
      </w:r>
    </w:p>
    <w:p w14:paraId="6BEFE985" w14:textId="30CBBEF4" w:rsidR="00DC1A83" w:rsidRPr="00D043AD" w:rsidRDefault="006A0466"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j</w:t>
      </w:r>
      <w:r w:rsidR="00DC1A83" w:rsidRPr="00D043AD">
        <w:rPr>
          <w:rFonts w:ascii="黑体" w:eastAsia="黑体" w:hAnsi="黑体" w:cs="Segoe UI"/>
          <w:color w:val="101214"/>
          <w:szCs w:val="21"/>
        </w:rPr>
        <w:t>) "Potentiometric titration" has been added (see Chapter 5);</w:t>
      </w:r>
    </w:p>
    <w:p w14:paraId="35C86A39" w14:textId="339F16FF" w:rsidR="00DC1A83" w:rsidRPr="00D043AD" w:rsidRDefault="006A0466"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k</w:t>
      </w:r>
      <w:r w:rsidR="00DC1A83" w:rsidRPr="00D043AD">
        <w:rPr>
          <w:rFonts w:ascii="黑体" w:eastAsia="黑体" w:hAnsi="黑体" w:cs="Segoe UI"/>
          <w:color w:val="101214"/>
          <w:szCs w:val="21"/>
        </w:rPr>
        <w:t>) The "permissible difference" has been removed (see 7.2 of the 2009 edition);</w:t>
      </w:r>
    </w:p>
    <w:p w14:paraId="20568D44" w14:textId="75E1B39C" w:rsidR="00DC1A83" w:rsidRPr="00D043AD" w:rsidRDefault="006A0466"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l</w:t>
      </w:r>
      <w:r w:rsidR="00DC1A83" w:rsidRPr="00D043AD">
        <w:rPr>
          <w:rFonts w:ascii="黑体" w:eastAsia="黑体" w:hAnsi="黑体" w:cs="Segoe UI"/>
          <w:color w:val="101214"/>
          <w:szCs w:val="21"/>
        </w:rPr>
        <w:t>) Contents related to "repeatability limits" have been changed (see Table 6.1, Table 7.1, 2009 version);</w:t>
      </w:r>
    </w:p>
    <w:p w14:paraId="686D3AE0" w14:textId="74FAF6AA" w:rsidR="00DC1A83" w:rsidRPr="00D043AD" w:rsidRDefault="006A0466"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m</w:t>
      </w:r>
      <w:r w:rsidR="00DC1A83" w:rsidRPr="00D043AD">
        <w:rPr>
          <w:rFonts w:ascii="黑体" w:eastAsia="黑体" w:hAnsi="黑体" w:cs="Segoe UI"/>
          <w:color w:val="101214"/>
          <w:szCs w:val="21"/>
        </w:rPr>
        <w:t>) "reproducibility" has been added (see Table 2 in 6.2);</w:t>
      </w:r>
    </w:p>
    <w:p w14:paraId="2A716076" w14:textId="56412757" w:rsidR="00DC1A83" w:rsidRPr="00D043AD" w:rsidRDefault="006A0466"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n</w:t>
      </w:r>
      <w:r w:rsidR="00DC1A83" w:rsidRPr="00D043AD">
        <w:rPr>
          <w:rFonts w:ascii="黑体" w:eastAsia="黑体" w:hAnsi="黑体" w:cs="Segoe UI"/>
          <w:color w:val="101214"/>
          <w:szCs w:val="21"/>
        </w:rPr>
        <w:t>) "Quality assurance and control" has been removed (see Chapter 8 of the 2009 edition);</w:t>
      </w:r>
    </w:p>
    <w:p w14:paraId="7BCB2414" w14:textId="3369A480" w:rsidR="00DC1A83" w:rsidRPr="00D043AD" w:rsidRDefault="006A0466" w:rsidP="00D043AD">
      <w:pPr>
        <w:spacing w:line="360" w:lineRule="auto"/>
        <w:rPr>
          <w:rFonts w:ascii="黑体" w:eastAsia="黑体" w:hAnsi="黑体" w:cs="Segoe UI"/>
          <w:color w:val="101214"/>
          <w:szCs w:val="21"/>
        </w:rPr>
      </w:pPr>
      <w:r w:rsidRPr="00D043AD">
        <w:rPr>
          <w:rFonts w:ascii="黑体" w:eastAsia="黑体" w:hAnsi="黑体" w:cs="Segoe UI"/>
          <w:color w:val="101214"/>
          <w:szCs w:val="21"/>
        </w:rPr>
        <w:t>o</w:t>
      </w:r>
      <w:r w:rsidR="00DC1A83" w:rsidRPr="00D043AD">
        <w:rPr>
          <w:rFonts w:ascii="黑体" w:eastAsia="黑体" w:hAnsi="黑体" w:cs="Segoe UI"/>
          <w:color w:val="101214"/>
          <w:szCs w:val="21"/>
        </w:rPr>
        <w:t>) The "Test Report" has been added (see Chapter 7).</w:t>
      </w:r>
    </w:p>
    <w:p w14:paraId="31D6EA14" w14:textId="147747E0" w:rsidR="00DC1A83" w:rsidRPr="00D043AD" w:rsidRDefault="006A0466" w:rsidP="00D043AD">
      <w:pPr>
        <w:spacing w:line="360" w:lineRule="auto"/>
        <w:rPr>
          <w:rStyle w:val="tgt"/>
          <w:rFonts w:ascii="黑体" w:eastAsia="黑体" w:hAnsi="黑体" w:cs="Segoe UI"/>
          <w:color w:val="101214"/>
          <w:szCs w:val="21"/>
        </w:rPr>
      </w:pPr>
      <w:r w:rsidRPr="00D043AD">
        <w:rPr>
          <w:rStyle w:val="tgt"/>
          <w:rFonts w:ascii="黑体" w:eastAsia="黑体" w:hAnsi="黑体" w:cs="Segoe UI"/>
          <w:color w:val="101214"/>
          <w:szCs w:val="21"/>
        </w:rPr>
        <w:t>Attention is drawn to the possibility that some of the elements of this document may be the subject of patent rights. The issuing body of this document shall not be held responsible for identifying any or all such patent rights.</w:t>
      </w:r>
    </w:p>
    <w:p w14:paraId="66EC1A85" w14:textId="77777777" w:rsidR="00054FB1" w:rsidRPr="00D043AD" w:rsidRDefault="00054FB1" w:rsidP="00D043AD">
      <w:pPr>
        <w:spacing w:line="360" w:lineRule="auto"/>
        <w:rPr>
          <w:rStyle w:val="tgt"/>
          <w:rFonts w:ascii="黑体" w:eastAsia="黑体" w:hAnsi="黑体" w:cs="Segoe UI"/>
          <w:color w:val="101214"/>
          <w:szCs w:val="21"/>
        </w:rPr>
      </w:pPr>
      <w:r w:rsidRPr="00D043AD">
        <w:rPr>
          <w:rStyle w:val="tgt"/>
          <w:rFonts w:ascii="黑体" w:eastAsia="黑体" w:hAnsi="黑体" w:cs="Segoe UI"/>
          <w:color w:val="101214"/>
          <w:szCs w:val="21"/>
        </w:rPr>
        <w:t>This document was proposed by China nonferrous metals industry association.</w:t>
      </w:r>
    </w:p>
    <w:p w14:paraId="17D4AEEC" w14:textId="77777777" w:rsidR="00054FB1" w:rsidRPr="00D043AD" w:rsidRDefault="00054FB1" w:rsidP="00D043AD">
      <w:pPr>
        <w:spacing w:line="360" w:lineRule="auto"/>
        <w:rPr>
          <w:rFonts w:ascii="黑体" w:eastAsia="黑体" w:hAnsi="黑体" w:cs="Times"/>
        </w:rPr>
      </w:pPr>
      <w:r w:rsidRPr="00D043AD">
        <w:rPr>
          <w:rFonts w:ascii="黑体" w:eastAsia="黑体" w:hAnsi="黑体" w:cs="Times"/>
        </w:rPr>
        <w:t xml:space="preserve">This document was prepared by SAC/TC 243 National Technical Committee on </w:t>
      </w:r>
      <w:proofErr w:type="spellStart"/>
      <w:r w:rsidRPr="00D043AD">
        <w:rPr>
          <w:rFonts w:ascii="黑体" w:eastAsia="黑体" w:hAnsi="黑体" w:cs="Times"/>
        </w:rPr>
        <w:t>Non ferrous</w:t>
      </w:r>
      <w:proofErr w:type="spellEnd"/>
      <w:r w:rsidRPr="00D043AD">
        <w:rPr>
          <w:rFonts w:ascii="黑体" w:eastAsia="黑体" w:hAnsi="黑体" w:cs="Times"/>
        </w:rPr>
        <w:t xml:space="preserve"> Metals of Standardization.</w:t>
      </w:r>
    </w:p>
    <w:p w14:paraId="5410DCFC" w14:textId="77777777" w:rsidR="00054FB1" w:rsidRPr="00D043AD" w:rsidRDefault="00054FB1" w:rsidP="00D043AD">
      <w:pPr>
        <w:spacing w:line="360" w:lineRule="auto"/>
        <w:rPr>
          <w:rStyle w:val="tgt"/>
          <w:rFonts w:ascii="黑体" w:eastAsia="黑体" w:hAnsi="黑体" w:cs="Segoe UI"/>
          <w:color w:val="101214"/>
          <w:szCs w:val="21"/>
        </w:rPr>
      </w:pPr>
      <w:r w:rsidRPr="00D043AD">
        <w:rPr>
          <w:rStyle w:val="tgt"/>
          <w:rFonts w:ascii="黑体" w:eastAsia="黑体" w:hAnsi="黑体" w:cs="Segoe UI"/>
          <w:color w:val="101214"/>
          <w:szCs w:val="21"/>
        </w:rPr>
        <w:t>The previous edition of this document is as follows:</w:t>
      </w:r>
    </w:p>
    <w:p w14:paraId="63643F13" w14:textId="321BC0E0" w:rsidR="00054FB1" w:rsidRPr="00D043AD" w:rsidRDefault="00054FB1" w:rsidP="00D043AD">
      <w:pPr>
        <w:spacing w:line="360" w:lineRule="auto"/>
        <w:rPr>
          <w:rStyle w:val="tgt"/>
          <w:rFonts w:ascii="黑体" w:eastAsia="黑体" w:hAnsi="黑体" w:cs="Segoe UI"/>
          <w:color w:val="101214"/>
          <w:szCs w:val="21"/>
        </w:rPr>
      </w:pPr>
      <w:r w:rsidRPr="00D043AD">
        <w:rPr>
          <w:rStyle w:val="tgt"/>
          <w:rFonts w:ascii="黑体" w:eastAsia="黑体" w:hAnsi="黑体" w:cs="Segoe UI" w:hint="eastAsia"/>
          <w:color w:val="101214"/>
          <w:szCs w:val="21"/>
        </w:rPr>
        <w:t>——</w:t>
      </w:r>
      <w:r w:rsidRPr="00D043AD">
        <w:rPr>
          <w:rStyle w:val="tgt"/>
          <w:rFonts w:ascii="黑体" w:eastAsia="黑体" w:hAnsi="黑体" w:cs="Segoe UI"/>
          <w:color w:val="101214"/>
          <w:szCs w:val="21"/>
        </w:rPr>
        <w:t>The first edition was issued in 2009 as GB/T 23367.1-2009.</w:t>
      </w:r>
      <w:r w:rsidR="00CF5EDB" w:rsidRPr="00D043AD">
        <w:rPr>
          <w:rStyle w:val="tgt"/>
          <w:rFonts w:ascii="黑体" w:eastAsia="黑体" w:hAnsi="黑体" w:cs="Segoe UI"/>
          <w:color w:val="101214"/>
          <w:szCs w:val="21"/>
        </w:rPr>
        <w:t xml:space="preserve"> </w:t>
      </w:r>
      <w:r w:rsidRPr="00D043AD">
        <w:rPr>
          <w:rStyle w:val="tgt"/>
          <w:rFonts w:ascii="黑体" w:eastAsia="黑体" w:hAnsi="黑体" w:cs="Segoe UI"/>
          <w:color w:val="101214"/>
          <w:szCs w:val="21"/>
        </w:rPr>
        <w:t>This is the first revised edition.</w:t>
      </w:r>
    </w:p>
    <w:p w14:paraId="0AD006F3" w14:textId="77777777" w:rsidR="00AF3270" w:rsidRDefault="00AF3270" w:rsidP="00403493">
      <w:pPr>
        <w:widowControl/>
        <w:shd w:val="clear" w:color="auto" w:fill="FFFFFF"/>
        <w:spacing w:line="315" w:lineRule="atLeast"/>
        <w:jc w:val="left"/>
        <w:rPr>
          <w:rStyle w:val="tgt"/>
          <w:rFonts w:ascii="Segoe UI" w:hAnsi="Segoe UI" w:cs="Segoe UI"/>
          <w:color w:val="101214"/>
          <w:szCs w:val="21"/>
          <w:shd w:val="clear" w:color="auto" w:fill="FFFFFF"/>
        </w:rPr>
        <w:sectPr w:rsidR="00AF3270" w:rsidSect="00A61399">
          <w:pgSz w:w="11906" w:h="16838"/>
          <w:pgMar w:top="1440" w:right="1800" w:bottom="1440" w:left="1800" w:header="851" w:footer="992" w:gutter="0"/>
          <w:cols w:space="425"/>
          <w:docGrid w:type="lines" w:linePitch="312"/>
        </w:sectPr>
      </w:pPr>
    </w:p>
    <w:p w14:paraId="26E48415" w14:textId="6E11EE3B" w:rsidR="00E1201E" w:rsidRDefault="004946AD" w:rsidP="003F3B0D">
      <w:pPr>
        <w:spacing w:line="360" w:lineRule="auto"/>
        <w:jc w:val="center"/>
        <w:rPr>
          <w:rFonts w:ascii="黑体" w:eastAsia="黑体" w:hAnsi="黑体" w:cs="Times"/>
          <w:sz w:val="32"/>
          <w:szCs w:val="32"/>
        </w:rPr>
      </w:pPr>
      <w:bookmarkStart w:id="5" w:name="_Hlk155713337"/>
      <w:r w:rsidRPr="004946AD">
        <w:rPr>
          <w:rFonts w:ascii="黑体" w:eastAsia="黑体" w:hAnsi="黑体" w:cs="Times"/>
          <w:sz w:val="32"/>
          <w:szCs w:val="32"/>
        </w:rPr>
        <w:lastRenderedPageBreak/>
        <w:t>Methods of chemical analysis of lithium cobalt oxide</w:t>
      </w:r>
      <w:r w:rsidR="00E1201E">
        <w:rPr>
          <w:rFonts w:ascii="黑体" w:eastAsia="黑体" w:hAnsi="黑体" w:cs="Times" w:hint="eastAsia"/>
          <w:sz w:val="32"/>
          <w:szCs w:val="32"/>
        </w:rPr>
        <w:t>——</w:t>
      </w:r>
    </w:p>
    <w:p w14:paraId="09B97F01" w14:textId="40ED3296" w:rsidR="00E1201E" w:rsidRDefault="004946AD" w:rsidP="003F3B0D">
      <w:pPr>
        <w:spacing w:line="360" w:lineRule="auto"/>
        <w:jc w:val="center"/>
        <w:rPr>
          <w:rFonts w:ascii="黑体" w:eastAsia="黑体" w:hAnsi="黑体" w:cs="Times"/>
          <w:sz w:val="32"/>
          <w:szCs w:val="32"/>
        </w:rPr>
      </w:pPr>
      <w:r w:rsidRPr="004946AD">
        <w:rPr>
          <w:rFonts w:ascii="黑体" w:eastAsia="黑体" w:hAnsi="黑体" w:cs="Times"/>
          <w:sz w:val="32"/>
          <w:szCs w:val="32"/>
        </w:rPr>
        <w:t>Part 1: Determination of cobalt content</w:t>
      </w:r>
    </w:p>
    <w:p w14:paraId="794F2E78" w14:textId="27ABED40" w:rsidR="004946AD" w:rsidRPr="004946AD" w:rsidRDefault="004946AD" w:rsidP="00E1201E">
      <w:pPr>
        <w:spacing w:after="330" w:line="360" w:lineRule="auto"/>
        <w:rPr>
          <w:rFonts w:ascii="黑体" w:eastAsia="黑体" w:hAnsi="黑体" w:cs="Times"/>
          <w:sz w:val="32"/>
          <w:szCs w:val="32"/>
        </w:rPr>
      </w:pPr>
      <w:r w:rsidRPr="004946AD">
        <w:rPr>
          <w:rFonts w:ascii="黑体" w:eastAsia="黑体" w:hAnsi="黑体" w:cs="Times"/>
          <w:sz w:val="32"/>
          <w:szCs w:val="32"/>
        </w:rPr>
        <w:t>EDTA titration and potentiometric titration method</w:t>
      </w:r>
    </w:p>
    <w:bookmarkEnd w:id="5"/>
    <w:p w14:paraId="15362BA3" w14:textId="14C6CBC0" w:rsidR="00751CE0" w:rsidRPr="00CB5B5D" w:rsidRDefault="00751CE0" w:rsidP="00CB5B5D">
      <w:pPr>
        <w:spacing w:line="360" w:lineRule="auto"/>
        <w:rPr>
          <w:rStyle w:val="tgt"/>
          <w:rFonts w:ascii="黑体" w:eastAsia="黑体" w:hAnsi="黑体" w:cs="Times New Roman"/>
          <w:b/>
          <w:bCs/>
          <w:color w:val="101214"/>
          <w:szCs w:val="21"/>
        </w:rPr>
      </w:pPr>
      <w:r w:rsidRPr="00CB5B5D">
        <w:rPr>
          <w:rStyle w:val="tgt"/>
          <w:rFonts w:ascii="黑体" w:eastAsia="黑体" w:hAnsi="黑体" w:cs="Times New Roman"/>
          <w:b/>
          <w:bCs/>
          <w:color w:val="101214"/>
          <w:szCs w:val="21"/>
        </w:rPr>
        <w:t>1 Scope</w:t>
      </w:r>
    </w:p>
    <w:p w14:paraId="5045653F" w14:textId="5751E4CD" w:rsidR="00751CE0" w:rsidRPr="00CB5B5D" w:rsidRDefault="00751CE0"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 xml:space="preserve">This document </w:t>
      </w:r>
      <w:r w:rsidR="001C1CEE" w:rsidRPr="00CB5B5D">
        <w:rPr>
          <w:rStyle w:val="tgt"/>
          <w:rFonts w:ascii="黑体" w:eastAsia="黑体" w:hAnsi="黑体" w:cs="Segoe UI"/>
          <w:color w:val="101214"/>
          <w:szCs w:val="21"/>
        </w:rPr>
        <w:t>specifies</w:t>
      </w:r>
      <w:r w:rsidRPr="00CB5B5D">
        <w:rPr>
          <w:rStyle w:val="tgt"/>
          <w:rFonts w:ascii="黑体" w:eastAsia="黑体" w:hAnsi="黑体" w:cs="Segoe UI"/>
          <w:color w:val="101214"/>
          <w:szCs w:val="21"/>
        </w:rPr>
        <w:t xml:space="preserve"> </w:t>
      </w:r>
      <w:r w:rsidR="00E1201E" w:rsidRPr="00CB5B5D">
        <w:rPr>
          <w:rStyle w:val="tgt"/>
          <w:rFonts w:ascii="黑体" w:eastAsia="黑体" w:hAnsi="黑体" w:cs="Segoe UI"/>
          <w:color w:val="101214"/>
          <w:szCs w:val="21"/>
        </w:rPr>
        <w:t xml:space="preserve">the </w:t>
      </w:r>
      <w:r w:rsidRPr="00CB5B5D">
        <w:rPr>
          <w:rStyle w:val="tgt"/>
          <w:rFonts w:ascii="黑体" w:eastAsia="黑体" w:hAnsi="黑体" w:cs="Segoe UI"/>
          <w:color w:val="101214"/>
          <w:szCs w:val="21"/>
        </w:rPr>
        <w:t>method</w:t>
      </w:r>
      <w:r w:rsidR="00E1201E" w:rsidRPr="00CB5B5D">
        <w:rPr>
          <w:rStyle w:val="tgt"/>
          <w:rFonts w:ascii="黑体" w:eastAsia="黑体" w:hAnsi="黑体" w:cs="Segoe UI"/>
          <w:color w:val="101214"/>
          <w:szCs w:val="21"/>
        </w:rPr>
        <w:t>s</w:t>
      </w:r>
      <w:r w:rsidRPr="00CB5B5D">
        <w:rPr>
          <w:rStyle w:val="tgt"/>
          <w:rFonts w:ascii="黑体" w:eastAsia="黑体" w:hAnsi="黑体" w:cs="Segoe UI"/>
          <w:color w:val="101214"/>
          <w:szCs w:val="21"/>
        </w:rPr>
        <w:t xml:space="preserve"> for the determination of cobalt content in lithium </w:t>
      </w:r>
      <w:r w:rsidR="00AB056D" w:rsidRPr="00CB5B5D">
        <w:rPr>
          <w:rStyle w:val="tgt"/>
          <w:rFonts w:ascii="黑体" w:eastAsia="黑体" w:hAnsi="黑体" w:cs="Segoe UI" w:hint="eastAsia"/>
          <w:color w:val="101214"/>
          <w:szCs w:val="21"/>
        </w:rPr>
        <w:t>cobalt</w:t>
      </w:r>
      <w:r w:rsidR="00AB056D" w:rsidRPr="00CB5B5D">
        <w:rPr>
          <w:rStyle w:val="tgt"/>
          <w:rFonts w:ascii="黑体" w:eastAsia="黑体" w:hAnsi="黑体" w:cs="Segoe UI"/>
          <w:color w:val="101214"/>
          <w:szCs w:val="21"/>
        </w:rPr>
        <w:t xml:space="preserve"> </w:t>
      </w:r>
      <w:r w:rsidR="00AB056D" w:rsidRPr="00CB5B5D">
        <w:rPr>
          <w:rStyle w:val="tgt"/>
          <w:rFonts w:ascii="黑体" w:eastAsia="黑体" w:hAnsi="黑体" w:cs="Segoe UI" w:hint="eastAsia"/>
          <w:color w:val="101214"/>
          <w:szCs w:val="21"/>
        </w:rPr>
        <w:t>oxide</w:t>
      </w:r>
      <w:r w:rsidRPr="00CB5B5D">
        <w:rPr>
          <w:rStyle w:val="tgt"/>
          <w:rFonts w:ascii="黑体" w:eastAsia="黑体" w:hAnsi="黑体" w:cs="Segoe UI"/>
          <w:color w:val="101214"/>
          <w:szCs w:val="21"/>
        </w:rPr>
        <w:t>.</w:t>
      </w:r>
    </w:p>
    <w:p w14:paraId="71940985" w14:textId="6B36F53C" w:rsidR="00751CE0" w:rsidRPr="00CB5B5D" w:rsidRDefault="00751CE0"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 xml:space="preserve">This document is intended for the determination of cobalt content in lithium </w:t>
      </w:r>
      <w:r w:rsidR="00AB056D" w:rsidRPr="00CB5B5D">
        <w:rPr>
          <w:rStyle w:val="tgt"/>
          <w:rFonts w:ascii="黑体" w:eastAsia="黑体" w:hAnsi="黑体" w:cs="Segoe UI" w:hint="eastAsia"/>
          <w:color w:val="101214"/>
          <w:szCs w:val="21"/>
        </w:rPr>
        <w:t>cobalt</w:t>
      </w:r>
      <w:r w:rsidR="00AB056D" w:rsidRPr="00CB5B5D">
        <w:rPr>
          <w:rStyle w:val="tgt"/>
          <w:rFonts w:ascii="黑体" w:eastAsia="黑体" w:hAnsi="黑体" w:cs="Segoe UI"/>
          <w:color w:val="101214"/>
          <w:szCs w:val="21"/>
        </w:rPr>
        <w:t xml:space="preserve"> </w:t>
      </w:r>
      <w:r w:rsidR="00AB056D" w:rsidRPr="00CB5B5D">
        <w:rPr>
          <w:rStyle w:val="tgt"/>
          <w:rFonts w:ascii="黑体" w:eastAsia="黑体" w:hAnsi="黑体" w:cs="Segoe UI" w:hint="eastAsia"/>
          <w:color w:val="101214"/>
          <w:szCs w:val="21"/>
        </w:rPr>
        <w:t>oxide</w:t>
      </w:r>
      <w:r w:rsidRPr="00CB5B5D">
        <w:rPr>
          <w:rStyle w:val="tgt"/>
          <w:rFonts w:ascii="黑体" w:eastAsia="黑体" w:hAnsi="黑体" w:cs="Segoe UI"/>
          <w:color w:val="101214"/>
          <w:szCs w:val="21"/>
        </w:rPr>
        <w:t>. Determination range: 57.00% ~ 62.00%.</w:t>
      </w:r>
    </w:p>
    <w:p w14:paraId="02C243FD" w14:textId="57D4C5B3" w:rsidR="00751CE0" w:rsidRPr="00CB5B5D" w:rsidRDefault="00751CE0" w:rsidP="00CB5B5D">
      <w:pPr>
        <w:spacing w:line="360" w:lineRule="auto"/>
        <w:rPr>
          <w:rFonts w:ascii="黑体" w:eastAsia="黑体" w:hAnsi="黑体" w:cs="Times New Roman"/>
          <w:b/>
          <w:bCs/>
          <w:color w:val="101214"/>
          <w:szCs w:val="21"/>
          <w:shd w:val="clear" w:color="auto" w:fill="FFFFFF"/>
        </w:rPr>
      </w:pPr>
      <w:r w:rsidRPr="00CB5B5D">
        <w:rPr>
          <w:rFonts w:ascii="黑体" w:eastAsia="黑体" w:hAnsi="黑体" w:cs="Times New Roman"/>
          <w:b/>
          <w:bCs/>
          <w:color w:val="101214"/>
          <w:szCs w:val="21"/>
          <w:shd w:val="clear" w:color="auto" w:fill="FFFFFF"/>
        </w:rPr>
        <w:t xml:space="preserve">2 Normative reference </w:t>
      </w:r>
      <w:proofErr w:type="gramStart"/>
      <w:r w:rsidRPr="00CB5B5D">
        <w:rPr>
          <w:rFonts w:ascii="黑体" w:eastAsia="黑体" w:hAnsi="黑体" w:cs="Times New Roman"/>
          <w:b/>
          <w:bCs/>
          <w:color w:val="101214"/>
          <w:szCs w:val="21"/>
          <w:shd w:val="clear" w:color="auto" w:fill="FFFFFF"/>
        </w:rPr>
        <w:t>document</w:t>
      </w:r>
      <w:proofErr w:type="gramEnd"/>
    </w:p>
    <w:p w14:paraId="6382551A" w14:textId="2272EBB3" w:rsidR="00751CE0" w:rsidRPr="00CB5B5D" w:rsidRDefault="008D7BCC"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 xml:space="preserve">The contents of the following </w:t>
      </w:r>
      <w:r w:rsidR="00AB056D" w:rsidRPr="00CB5B5D">
        <w:rPr>
          <w:rFonts w:ascii="黑体" w:eastAsia="黑体" w:hAnsi="黑体" w:cs="Segoe UI"/>
          <w:color w:val="101214"/>
          <w:szCs w:val="21"/>
        </w:rPr>
        <w:t xml:space="preserve">referenced </w:t>
      </w:r>
      <w:r w:rsidRPr="00CB5B5D">
        <w:rPr>
          <w:rFonts w:ascii="黑体" w:eastAsia="黑体" w:hAnsi="黑体" w:cs="Segoe UI"/>
          <w:color w:val="101214"/>
          <w:szCs w:val="21"/>
        </w:rPr>
        <w:t>documents constitute the essential provisions of this document through normative references in the text.</w:t>
      </w:r>
      <w:r w:rsidRPr="00CB5B5D">
        <w:rPr>
          <w:rFonts w:ascii="黑体" w:eastAsia="黑体" w:hAnsi="黑体"/>
          <w:szCs w:val="21"/>
        </w:rPr>
        <w:t xml:space="preserve"> </w:t>
      </w:r>
      <w:r w:rsidR="00AB056D" w:rsidRPr="00CB5B5D">
        <w:rPr>
          <w:rFonts w:ascii="黑体" w:eastAsia="黑体" w:hAnsi="黑体" w:cs="Segoe UI"/>
          <w:color w:val="101214"/>
          <w:szCs w:val="21"/>
        </w:rPr>
        <w:t>For referenced documents with a date, only the version corresponding to that date applies to this document</w:t>
      </w:r>
      <w:r w:rsidRPr="00CB5B5D">
        <w:rPr>
          <w:rFonts w:ascii="黑体" w:eastAsia="黑体" w:hAnsi="黑体" w:cs="Segoe UI"/>
          <w:color w:val="101214"/>
          <w:szCs w:val="21"/>
        </w:rPr>
        <w:t xml:space="preserve">; </w:t>
      </w:r>
      <w:r w:rsidR="00AB056D" w:rsidRPr="00CB5B5D">
        <w:rPr>
          <w:rFonts w:ascii="黑体" w:eastAsia="黑体" w:hAnsi="黑体" w:cs="Segoe UI"/>
          <w:color w:val="101214"/>
          <w:szCs w:val="21"/>
        </w:rPr>
        <w:t xml:space="preserve">for those without a date, only </w:t>
      </w:r>
      <w:r w:rsidR="00AB056D" w:rsidRPr="00CB5B5D">
        <w:rPr>
          <w:rFonts w:ascii="黑体" w:eastAsia="黑体" w:hAnsi="黑体" w:cs="Segoe UI" w:hint="eastAsia"/>
          <w:color w:val="101214"/>
          <w:szCs w:val="21"/>
        </w:rPr>
        <w:t>t</w:t>
      </w:r>
      <w:r w:rsidRPr="00CB5B5D">
        <w:rPr>
          <w:rFonts w:ascii="黑体" w:eastAsia="黑体" w:hAnsi="黑体" w:cs="Segoe UI"/>
          <w:color w:val="101214"/>
          <w:szCs w:val="21"/>
        </w:rPr>
        <w:t>he latest version (including all modification orders) is applicable to this document.</w:t>
      </w:r>
    </w:p>
    <w:p w14:paraId="43E5F892" w14:textId="2DC909FF" w:rsidR="008D7BCC" w:rsidRPr="00CB5B5D" w:rsidRDefault="008D7BCC"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GB/T 6682 </w:t>
      </w:r>
      <w:r w:rsidR="0066766A" w:rsidRPr="00CB5B5D">
        <w:rPr>
          <w:rFonts w:ascii="黑体" w:eastAsia="黑体" w:hAnsi="黑体" w:cs="Segoe UI" w:hint="eastAsia"/>
          <w:color w:val="101214"/>
          <w:szCs w:val="21"/>
          <w:shd w:val="clear" w:color="auto" w:fill="FFFFFF"/>
        </w:rPr>
        <w:t>Water</w:t>
      </w:r>
      <w:r w:rsidR="0066766A" w:rsidRPr="00CB5B5D">
        <w:rPr>
          <w:rFonts w:ascii="黑体" w:eastAsia="黑体" w:hAnsi="黑体" w:cs="Segoe UI"/>
          <w:color w:val="101214"/>
          <w:szCs w:val="21"/>
          <w:shd w:val="clear" w:color="auto" w:fill="FFFFFF"/>
        </w:rPr>
        <w:t xml:space="preserve"> </w:t>
      </w:r>
      <w:r w:rsidR="0066766A" w:rsidRPr="00CB5B5D">
        <w:rPr>
          <w:rFonts w:ascii="黑体" w:eastAsia="黑体" w:hAnsi="黑体" w:cs="Segoe UI" w:hint="eastAsia"/>
          <w:color w:val="101214"/>
          <w:szCs w:val="21"/>
          <w:shd w:val="clear" w:color="auto" w:fill="FFFFFF"/>
        </w:rPr>
        <w:t>for</w:t>
      </w:r>
      <w:r w:rsidR="0066766A" w:rsidRPr="00CB5B5D">
        <w:rPr>
          <w:rFonts w:ascii="黑体" w:eastAsia="黑体" w:hAnsi="黑体" w:cs="Segoe UI"/>
          <w:color w:val="101214"/>
          <w:szCs w:val="21"/>
          <w:shd w:val="clear" w:color="auto" w:fill="FFFFFF"/>
        </w:rPr>
        <w:t xml:space="preserve"> analytical laboratory </w:t>
      </w:r>
      <w:proofErr w:type="spellStart"/>
      <w:r w:rsidR="0066766A" w:rsidRPr="00CB5B5D">
        <w:rPr>
          <w:rFonts w:ascii="黑体" w:eastAsia="黑体" w:hAnsi="黑体" w:cs="Segoe UI"/>
          <w:color w:val="101214"/>
          <w:szCs w:val="21"/>
          <w:shd w:val="clear" w:color="auto" w:fill="FFFFFF"/>
        </w:rPr>
        <w:t>use_Specification</w:t>
      </w:r>
      <w:proofErr w:type="spellEnd"/>
      <w:r w:rsidR="0066766A" w:rsidRPr="00CB5B5D">
        <w:rPr>
          <w:rFonts w:ascii="黑体" w:eastAsia="黑体" w:hAnsi="黑体" w:cs="Segoe UI"/>
          <w:color w:val="101214"/>
          <w:szCs w:val="21"/>
          <w:shd w:val="clear" w:color="auto" w:fill="FFFFFF"/>
        </w:rPr>
        <w:t xml:space="preserve"> and test methods</w:t>
      </w:r>
    </w:p>
    <w:p w14:paraId="6EDACE65" w14:textId="22336CEA" w:rsidR="008D7BCC" w:rsidRPr="00CB5B5D" w:rsidRDefault="008D7BCC"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GB/T </w:t>
      </w:r>
      <w:proofErr w:type="gramStart"/>
      <w:r w:rsidRPr="00CB5B5D">
        <w:rPr>
          <w:rFonts w:ascii="黑体" w:eastAsia="黑体" w:hAnsi="黑体" w:cs="Segoe UI"/>
          <w:color w:val="101214"/>
          <w:szCs w:val="21"/>
          <w:shd w:val="clear" w:color="auto" w:fill="FFFFFF"/>
        </w:rPr>
        <w:t xml:space="preserve">8170 </w:t>
      </w:r>
      <w:r w:rsidR="003A6A3C" w:rsidRPr="00CB5B5D">
        <w:rPr>
          <w:rFonts w:ascii="黑体" w:eastAsia="黑体" w:hAnsi="黑体" w:cs="Segoe UI"/>
          <w:color w:val="101214"/>
          <w:szCs w:val="21"/>
          <w:shd w:val="clear" w:color="auto" w:fill="FFFFFF"/>
        </w:rPr>
        <w:t xml:space="preserve"> Rules</w:t>
      </w:r>
      <w:proofErr w:type="gramEnd"/>
      <w:r w:rsidR="003A6A3C" w:rsidRPr="00CB5B5D">
        <w:rPr>
          <w:rFonts w:ascii="黑体" w:eastAsia="黑体" w:hAnsi="黑体" w:cs="Segoe UI"/>
          <w:color w:val="101214"/>
          <w:szCs w:val="21"/>
          <w:shd w:val="clear" w:color="auto" w:fill="FFFFFF"/>
        </w:rPr>
        <w:t xml:space="preserve"> of rounding off for numerical values &amp; expression and judgement of limiting values</w:t>
      </w:r>
    </w:p>
    <w:p w14:paraId="4B72A789" w14:textId="7A4848B6" w:rsidR="008D7BCC" w:rsidRPr="00CB5B5D" w:rsidRDefault="008D7BCC"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GB/T </w:t>
      </w:r>
      <w:proofErr w:type="gramStart"/>
      <w:r w:rsidRPr="00CB5B5D">
        <w:rPr>
          <w:rFonts w:ascii="黑体" w:eastAsia="黑体" w:hAnsi="黑体" w:cs="Segoe UI"/>
          <w:color w:val="101214"/>
          <w:szCs w:val="21"/>
          <w:shd w:val="clear" w:color="auto" w:fill="FFFFFF"/>
        </w:rPr>
        <w:t xml:space="preserve">17433 </w:t>
      </w:r>
      <w:r w:rsidR="002A4F5F" w:rsidRPr="00CB5B5D">
        <w:rPr>
          <w:rFonts w:ascii="黑体" w:eastAsia="黑体" w:hAnsi="黑体" w:cs="Segoe UI"/>
          <w:color w:val="101214"/>
          <w:szCs w:val="21"/>
          <w:shd w:val="clear" w:color="auto" w:fill="FFFFFF"/>
        </w:rPr>
        <w:t xml:space="preserve"> Foundation</w:t>
      </w:r>
      <w:proofErr w:type="gramEnd"/>
      <w:r w:rsidR="002A4F5F" w:rsidRPr="00CB5B5D">
        <w:rPr>
          <w:rFonts w:ascii="黑体" w:eastAsia="黑体" w:hAnsi="黑体" w:cs="Segoe UI"/>
          <w:color w:val="101214"/>
          <w:szCs w:val="21"/>
          <w:shd w:val="clear" w:color="auto" w:fill="FFFFFF"/>
        </w:rPr>
        <w:t xml:space="preserve"> terms for chemical analysis of metallurgical products</w:t>
      </w:r>
    </w:p>
    <w:p w14:paraId="445A02D4" w14:textId="4299FC77" w:rsidR="008D7BCC" w:rsidRPr="00CB5B5D" w:rsidRDefault="008D7BCC" w:rsidP="00CB5B5D">
      <w:pPr>
        <w:pStyle w:val="a4"/>
        <w:spacing w:line="360" w:lineRule="auto"/>
        <w:rPr>
          <w:rFonts w:ascii="黑体" w:eastAsia="黑体" w:hAnsi="黑体"/>
          <w:szCs w:val="21"/>
        </w:rPr>
      </w:pPr>
      <w:r w:rsidRPr="00CB5B5D">
        <w:rPr>
          <w:rFonts w:ascii="黑体" w:eastAsia="黑体" w:hAnsi="黑体"/>
          <w:szCs w:val="21"/>
        </w:rPr>
        <w:t>3 Terms and definitions</w:t>
      </w:r>
    </w:p>
    <w:p w14:paraId="5FAC1375" w14:textId="30FE4F9C" w:rsidR="008D7BCC" w:rsidRPr="00CB5B5D" w:rsidRDefault="008D7BCC"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The terms specified in GB/T 17433 apply to this document.</w:t>
      </w:r>
    </w:p>
    <w:p w14:paraId="7C63E01E" w14:textId="2FBA0FEE" w:rsidR="008D7BCC" w:rsidRPr="00CB5B5D" w:rsidRDefault="008D7BCC" w:rsidP="00CB5B5D">
      <w:pPr>
        <w:pStyle w:val="a4"/>
        <w:spacing w:line="360" w:lineRule="auto"/>
        <w:rPr>
          <w:rFonts w:ascii="黑体" w:eastAsia="黑体" w:hAnsi="黑体"/>
          <w:szCs w:val="21"/>
        </w:rPr>
      </w:pPr>
      <w:r w:rsidRPr="00CB5B5D">
        <w:rPr>
          <w:rFonts w:ascii="黑体" w:eastAsia="黑体" w:hAnsi="黑体" w:hint="cs"/>
          <w:szCs w:val="21"/>
        </w:rPr>
        <w:t>4</w:t>
      </w:r>
      <w:r w:rsidRPr="00CB5B5D">
        <w:rPr>
          <w:rFonts w:ascii="黑体" w:eastAsia="黑体" w:hAnsi="黑体"/>
          <w:szCs w:val="21"/>
        </w:rPr>
        <w:t xml:space="preserve"> EDTA titration method</w:t>
      </w:r>
    </w:p>
    <w:p w14:paraId="35C6DEAA" w14:textId="58D635EC" w:rsidR="008D7BCC" w:rsidRPr="00CB5B5D" w:rsidRDefault="0062256E" w:rsidP="00CB5B5D">
      <w:pPr>
        <w:spacing w:line="360" w:lineRule="auto"/>
        <w:rPr>
          <w:rFonts w:ascii="黑体" w:eastAsia="黑体" w:hAnsi="黑体" w:cs="Segoe UI"/>
          <w:b/>
          <w:bCs/>
          <w:color w:val="101214"/>
          <w:szCs w:val="21"/>
          <w:shd w:val="clear" w:color="auto" w:fill="FFFFFF"/>
        </w:rPr>
      </w:pPr>
      <w:r w:rsidRPr="00CB5B5D">
        <w:rPr>
          <w:rFonts w:ascii="黑体" w:eastAsia="黑体" w:hAnsi="黑体" w:cs="Segoe UI"/>
          <w:b/>
          <w:bCs/>
          <w:color w:val="101214"/>
          <w:szCs w:val="21"/>
          <w:shd w:val="clear" w:color="auto" w:fill="FFFFFF"/>
        </w:rPr>
        <w:t xml:space="preserve">Warning - Personnel using this document should have practical experience </w:t>
      </w:r>
      <w:r w:rsidR="00AB056D" w:rsidRPr="00CB5B5D">
        <w:rPr>
          <w:rFonts w:ascii="黑体" w:eastAsia="黑体" w:hAnsi="黑体" w:cs="Segoe UI" w:hint="eastAsia"/>
          <w:b/>
          <w:bCs/>
          <w:color w:val="101214"/>
          <w:szCs w:val="21"/>
          <w:shd w:val="clear" w:color="auto" w:fill="FFFFFF"/>
        </w:rPr>
        <w:t>of</w:t>
      </w:r>
      <w:r w:rsidR="00AB056D" w:rsidRPr="00CB5B5D">
        <w:rPr>
          <w:rFonts w:ascii="黑体" w:eastAsia="黑体" w:hAnsi="黑体" w:cs="Segoe UI"/>
          <w:b/>
          <w:bCs/>
          <w:color w:val="101214"/>
          <w:szCs w:val="21"/>
          <w:shd w:val="clear" w:color="auto" w:fill="FFFFFF"/>
        </w:rPr>
        <w:t xml:space="preserve"> </w:t>
      </w:r>
      <w:r w:rsidRPr="00CB5B5D">
        <w:rPr>
          <w:rFonts w:ascii="黑体" w:eastAsia="黑体" w:hAnsi="黑体" w:cs="Segoe UI"/>
          <w:b/>
          <w:bCs/>
          <w:color w:val="101214"/>
          <w:szCs w:val="21"/>
          <w:shd w:val="clear" w:color="auto" w:fill="FFFFFF"/>
        </w:rPr>
        <w:t xml:space="preserve">working in </w:t>
      </w:r>
      <w:r w:rsidR="00AB056D" w:rsidRPr="00CB5B5D">
        <w:rPr>
          <w:rFonts w:ascii="黑体" w:eastAsia="黑体" w:hAnsi="黑体" w:cs="Segoe UI" w:hint="eastAsia"/>
          <w:b/>
          <w:bCs/>
          <w:color w:val="101214"/>
          <w:szCs w:val="21"/>
          <w:shd w:val="clear" w:color="auto" w:fill="FFFFFF"/>
        </w:rPr>
        <w:t>a</w:t>
      </w:r>
      <w:r w:rsidR="00AB056D" w:rsidRPr="00CB5B5D">
        <w:rPr>
          <w:rFonts w:ascii="黑体" w:eastAsia="黑体" w:hAnsi="黑体" w:cs="Segoe UI"/>
          <w:b/>
          <w:bCs/>
          <w:color w:val="101214"/>
          <w:szCs w:val="21"/>
          <w:shd w:val="clear" w:color="auto" w:fill="FFFFFF"/>
        </w:rPr>
        <w:t xml:space="preserve"> </w:t>
      </w:r>
      <w:proofErr w:type="gramStart"/>
      <w:r w:rsidRPr="00CB5B5D">
        <w:rPr>
          <w:rFonts w:ascii="黑体" w:eastAsia="黑体" w:hAnsi="黑体" w:cs="Segoe UI"/>
          <w:b/>
          <w:bCs/>
          <w:color w:val="101214"/>
          <w:szCs w:val="21"/>
          <w:shd w:val="clear" w:color="auto" w:fill="FFFFFF"/>
        </w:rPr>
        <w:t>formal laboratories</w:t>
      </w:r>
      <w:proofErr w:type="gramEnd"/>
      <w:r w:rsidRPr="00CB5B5D">
        <w:rPr>
          <w:rFonts w:ascii="黑体" w:eastAsia="黑体" w:hAnsi="黑体" w:cs="Segoe UI"/>
          <w:b/>
          <w:bCs/>
          <w:color w:val="101214"/>
          <w:szCs w:val="21"/>
          <w:shd w:val="clear" w:color="auto" w:fill="FFFFFF"/>
        </w:rPr>
        <w:t>. This document does not address all possible security issues. Users are responsible for taking appropriate safety and health measures for the use of nitric acid and perchloric acid, and ensuring compliance with relevant national regulations.</w:t>
      </w:r>
    </w:p>
    <w:p w14:paraId="4BE3EF91" w14:textId="1D69E064" w:rsidR="0062256E" w:rsidRPr="00CB5B5D" w:rsidRDefault="0062256E" w:rsidP="00CB5B5D">
      <w:pPr>
        <w:pStyle w:val="a4"/>
        <w:spacing w:line="360" w:lineRule="auto"/>
        <w:rPr>
          <w:rFonts w:ascii="黑体" w:eastAsia="黑体" w:hAnsi="黑体"/>
          <w:szCs w:val="21"/>
        </w:rPr>
      </w:pPr>
      <w:r w:rsidRPr="00CB5B5D">
        <w:rPr>
          <w:rFonts w:ascii="黑体" w:eastAsia="黑体" w:hAnsi="黑体" w:hint="eastAsia"/>
          <w:szCs w:val="21"/>
        </w:rPr>
        <w:lastRenderedPageBreak/>
        <w:t>4</w:t>
      </w:r>
      <w:r w:rsidRPr="00CB5B5D">
        <w:rPr>
          <w:rFonts w:ascii="黑体" w:eastAsia="黑体" w:hAnsi="黑体"/>
          <w:szCs w:val="21"/>
        </w:rPr>
        <w:t>.1 principle</w:t>
      </w:r>
    </w:p>
    <w:p w14:paraId="1EE0BBC6" w14:textId="0B68CD24" w:rsidR="0062256E" w:rsidRPr="00CB5B5D" w:rsidRDefault="0062256E"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After dissolving the sample in hydrochloric acid or</w:t>
      </w:r>
      <w:r w:rsidR="00013D15" w:rsidRPr="00CB5B5D">
        <w:rPr>
          <w:rFonts w:ascii="黑体" w:eastAsia="黑体" w:hAnsi="黑体" w:cs="Segoe UI"/>
          <w:color w:val="101214"/>
          <w:szCs w:val="21"/>
        </w:rPr>
        <w:t xml:space="preserve"> a mixed solution of</w:t>
      </w:r>
      <w:r w:rsidRPr="00CB5B5D">
        <w:rPr>
          <w:rFonts w:ascii="黑体" w:eastAsia="黑体" w:hAnsi="黑体" w:cs="Segoe UI"/>
          <w:color w:val="101214"/>
          <w:szCs w:val="21"/>
        </w:rPr>
        <w:t xml:space="preserve"> nitric acid and perchloric acid, the cobalt content is calculated based on the volume of the consumed EDTA standard titration solution</w:t>
      </w:r>
      <w:r w:rsidR="00AB056D" w:rsidRPr="00CB5B5D">
        <w:rPr>
          <w:rFonts w:ascii="黑体" w:eastAsia="黑体" w:hAnsi="黑体" w:cs="Segoe UI"/>
          <w:color w:val="101214"/>
          <w:szCs w:val="21"/>
        </w:rPr>
        <w:t xml:space="preserve"> in an alkaline buffer solution</w:t>
      </w:r>
      <w:r w:rsidR="00AB056D" w:rsidRPr="00CB5B5D">
        <w:rPr>
          <w:rFonts w:ascii="黑体" w:eastAsia="黑体" w:hAnsi="黑体" w:cs="Segoe UI" w:hint="eastAsia"/>
          <w:color w:val="101214"/>
          <w:szCs w:val="21"/>
        </w:rPr>
        <w:t>,</w:t>
      </w:r>
      <w:r w:rsidRPr="00CB5B5D">
        <w:rPr>
          <w:rFonts w:ascii="黑体" w:eastAsia="黑体" w:hAnsi="黑体" w:cs="Segoe UI"/>
          <w:color w:val="101214"/>
          <w:szCs w:val="21"/>
        </w:rPr>
        <w:t xml:space="preserve"> </w:t>
      </w:r>
      <w:r w:rsidR="00AB056D" w:rsidRPr="00CB5B5D">
        <w:rPr>
          <w:rFonts w:ascii="黑体" w:eastAsia="黑体" w:hAnsi="黑体" w:cs="Segoe UI"/>
          <w:color w:val="101214"/>
          <w:szCs w:val="21"/>
        </w:rPr>
        <w:t xml:space="preserve">with </w:t>
      </w:r>
      <w:r w:rsidRPr="00CB5B5D">
        <w:rPr>
          <w:rFonts w:ascii="黑体" w:eastAsia="黑体" w:hAnsi="黑体" w:cs="Segoe UI"/>
          <w:color w:val="101214"/>
          <w:szCs w:val="21"/>
        </w:rPr>
        <w:t>ammonium purpurate as the indicator and EDTA standard titration solution as the titrant.</w:t>
      </w:r>
    </w:p>
    <w:p w14:paraId="3BDA08CB" w14:textId="63D1F627" w:rsidR="0062256E" w:rsidRPr="00CB5B5D" w:rsidRDefault="00AB056D" w:rsidP="00CB5B5D">
      <w:pPr>
        <w:spacing w:line="360" w:lineRule="auto"/>
        <w:rPr>
          <w:rFonts w:ascii="黑体" w:eastAsia="黑体" w:hAnsi="黑体" w:cs="Segoe UI"/>
          <w:color w:val="101214"/>
          <w:szCs w:val="21"/>
        </w:rPr>
      </w:pPr>
      <w:r w:rsidRPr="00CB5B5D">
        <w:rPr>
          <w:rFonts w:ascii="黑体" w:eastAsia="黑体" w:hAnsi="黑体" w:cs="Segoe UI" w:hint="eastAsia"/>
          <w:color w:val="101214"/>
          <w:szCs w:val="21"/>
        </w:rPr>
        <w:t>With</w:t>
      </w:r>
      <w:r w:rsidRPr="00CB5B5D">
        <w:rPr>
          <w:rFonts w:ascii="黑体" w:eastAsia="黑体" w:hAnsi="黑体" w:cs="Segoe UI"/>
          <w:color w:val="101214"/>
          <w:szCs w:val="21"/>
        </w:rPr>
        <w:t xml:space="preserve"> </w:t>
      </w:r>
      <w:r w:rsidR="0062256E" w:rsidRPr="00CB5B5D">
        <w:rPr>
          <w:rFonts w:ascii="黑体" w:eastAsia="黑体" w:hAnsi="黑体" w:cs="Segoe UI"/>
          <w:color w:val="101214"/>
          <w:szCs w:val="21"/>
        </w:rPr>
        <w:t>EDTA manual titration method</w:t>
      </w:r>
      <w:r w:rsidRPr="00CB5B5D">
        <w:rPr>
          <w:rFonts w:ascii="黑体" w:eastAsia="黑体" w:hAnsi="黑体" w:cs="Segoe UI"/>
          <w:color w:val="101214"/>
          <w:szCs w:val="21"/>
        </w:rPr>
        <w:t>,</w:t>
      </w:r>
      <w:r w:rsidR="0062256E" w:rsidRPr="00CB5B5D">
        <w:rPr>
          <w:rFonts w:ascii="黑体" w:eastAsia="黑体" w:hAnsi="黑体" w:cs="Segoe UI"/>
          <w:color w:val="101214"/>
          <w:szCs w:val="21"/>
        </w:rPr>
        <w:t xml:space="preserve"> </w:t>
      </w:r>
      <w:r w:rsidRPr="00CB5B5D">
        <w:rPr>
          <w:rFonts w:ascii="黑体" w:eastAsia="黑体" w:hAnsi="黑体" w:cs="Segoe UI"/>
          <w:color w:val="101214"/>
          <w:szCs w:val="21"/>
        </w:rPr>
        <w:t xml:space="preserve">EDTA standard titration solution </w:t>
      </w:r>
      <w:r w:rsidR="0062256E" w:rsidRPr="00CB5B5D">
        <w:rPr>
          <w:rFonts w:ascii="黑体" w:eastAsia="黑体" w:hAnsi="黑体" w:cs="Segoe UI"/>
          <w:color w:val="101214"/>
          <w:szCs w:val="21"/>
        </w:rPr>
        <w:t xml:space="preserve">is titrated directly with </w:t>
      </w:r>
      <w:r w:rsidRPr="00CB5B5D">
        <w:rPr>
          <w:rFonts w:ascii="黑体" w:eastAsia="黑体" w:hAnsi="黑体" w:cs="Segoe UI"/>
          <w:color w:val="101214"/>
          <w:szCs w:val="21"/>
        </w:rPr>
        <w:t xml:space="preserve">the sample solution </w:t>
      </w:r>
      <w:r w:rsidR="0062256E" w:rsidRPr="00CB5B5D">
        <w:rPr>
          <w:rFonts w:ascii="黑体" w:eastAsia="黑体" w:hAnsi="黑体" w:cs="Segoe UI"/>
          <w:color w:val="101214"/>
          <w:szCs w:val="21"/>
        </w:rPr>
        <w:t>until the solution changes from orange</w:t>
      </w:r>
      <w:r w:rsidRPr="00CB5B5D">
        <w:rPr>
          <w:rFonts w:ascii="黑体" w:eastAsia="黑体" w:hAnsi="黑体" w:cs="Segoe UI"/>
          <w:color w:val="101214"/>
          <w:szCs w:val="21"/>
        </w:rPr>
        <w:t>-</w:t>
      </w:r>
      <w:r w:rsidR="0062256E" w:rsidRPr="00CB5B5D">
        <w:rPr>
          <w:rFonts w:ascii="黑体" w:eastAsia="黑体" w:hAnsi="黑体" w:cs="Segoe UI"/>
          <w:color w:val="101214"/>
          <w:szCs w:val="21"/>
        </w:rPr>
        <w:t xml:space="preserve">yellow to </w:t>
      </w:r>
      <w:r w:rsidRPr="00CB5B5D">
        <w:rPr>
          <w:rFonts w:ascii="黑体" w:eastAsia="黑体" w:hAnsi="黑体" w:cs="Segoe UI"/>
          <w:color w:val="101214"/>
          <w:szCs w:val="21"/>
        </w:rPr>
        <w:t>purplish-</w:t>
      </w:r>
      <w:r w:rsidR="0062256E" w:rsidRPr="00CB5B5D">
        <w:rPr>
          <w:rFonts w:ascii="黑体" w:eastAsia="黑体" w:hAnsi="黑体" w:cs="Segoe UI"/>
          <w:color w:val="101214"/>
          <w:szCs w:val="21"/>
        </w:rPr>
        <w:t>red.</w:t>
      </w:r>
    </w:p>
    <w:p w14:paraId="603806BC" w14:textId="1E5171F4" w:rsidR="005D3183" w:rsidRPr="00CB5B5D" w:rsidRDefault="005D3183"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 </w:t>
      </w:r>
      <w:r w:rsidR="00AB056D" w:rsidRPr="00CB5B5D">
        <w:rPr>
          <w:rFonts w:ascii="黑体" w:eastAsia="黑体" w:hAnsi="黑体" w:cs="Segoe UI" w:hint="eastAsia"/>
          <w:color w:val="101214"/>
          <w:szCs w:val="21"/>
          <w:shd w:val="clear" w:color="auto" w:fill="FFFFFF"/>
        </w:rPr>
        <w:t>With</w:t>
      </w:r>
      <w:r w:rsidR="00AB056D" w:rsidRPr="00CB5B5D">
        <w:rPr>
          <w:rFonts w:ascii="黑体" w:eastAsia="黑体" w:hAnsi="黑体" w:cs="Segoe UI"/>
          <w:color w:val="101214"/>
          <w:szCs w:val="21"/>
          <w:shd w:val="clear" w:color="auto" w:fill="FFFFFF"/>
        </w:rPr>
        <w:t xml:space="preserve"> </w:t>
      </w:r>
      <w:r w:rsidRPr="00CB5B5D">
        <w:rPr>
          <w:rFonts w:ascii="黑体" w:eastAsia="黑体" w:hAnsi="黑体" w:cs="Segoe UI"/>
          <w:color w:val="101214"/>
          <w:szCs w:val="21"/>
          <w:shd w:val="clear" w:color="auto" w:fill="FFFFFF"/>
        </w:rPr>
        <w:t xml:space="preserve">EDTA automatic </w:t>
      </w:r>
      <w:proofErr w:type="gramStart"/>
      <w:r w:rsidRPr="00CB5B5D">
        <w:rPr>
          <w:rFonts w:ascii="黑体" w:eastAsia="黑体" w:hAnsi="黑体" w:cs="Segoe UI"/>
          <w:color w:val="101214"/>
          <w:szCs w:val="21"/>
          <w:shd w:val="clear" w:color="auto" w:fill="FFFFFF"/>
        </w:rPr>
        <w:t xml:space="preserve">titration </w:t>
      </w:r>
      <w:r w:rsidR="00AB056D" w:rsidRPr="00CB5B5D">
        <w:rPr>
          <w:rFonts w:ascii="黑体" w:eastAsia="黑体" w:hAnsi="黑体" w:cs="Segoe UI" w:hint="eastAsia"/>
          <w:color w:val="101214"/>
          <w:szCs w:val="21"/>
          <w:shd w:val="clear" w:color="auto" w:fill="FFFFFF"/>
        </w:rPr>
        <w:t>,</w:t>
      </w:r>
      <w:proofErr w:type="gramEnd"/>
      <w:r w:rsidR="00AB056D" w:rsidRPr="00CB5B5D">
        <w:rPr>
          <w:rFonts w:ascii="黑体" w:eastAsia="黑体" w:hAnsi="黑体" w:cs="Segoe UI"/>
          <w:color w:val="101214"/>
          <w:szCs w:val="21"/>
          <w:shd w:val="clear" w:color="auto" w:fill="FFFFFF"/>
        </w:rPr>
        <w:t xml:space="preserve"> an automated potentiometric titrator is employed. After inserted a</w:t>
      </w:r>
      <w:r w:rsidRPr="00CB5B5D">
        <w:rPr>
          <w:rFonts w:ascii="黑体" w:eastAsia="黑体" w:hAnsi="黑体" w:cs="Segoe UI"/>
          <w:color w:val="101214"/>
          <w:szCs w:val="21"/>
          <w:shd w:val="clear" w:color="auto" w:fill="FFFFFF"/>
        </w:rPr>
        <w:t xml:space="preserve"> photometric electrode</w:t>
      </w:r>
      <w:r w:rsidR="00AB056D" w:rsidRPr="00CB5B5D">
        <w:rPr>
          <w:rFonts w:ascii="黑体" w:eastAsia="黑体" w:hAnsi="黑体" w:cs="Segoe UI"/>
          <w:color w:val="101214"/>
          <w:szCs w:val="21"/>
          <w:shd w:val="clear" w:color="auto" w:fill="FFFFFF"/>
        </w:rPr>
        <w:t>, the sample solution is stirred. Titration to the endpoint is performed with an EDTA standard titration solution according to the titration endpoint identification procedure set by the instrument</w:t>
      </w:r>
    </w:p>
    <w:p w14:paraId="60DEB94C" w14:textId="0D17A09C" w:rsidR="005D3183" w:rsidRPr="00CB5B5D" w:rsidRDefault="005D3183" w:rsidP="00CB5B5D">
      <w:pPr>
        <w:pStyle w:val="a4"/>
        <w:spacing w:line="360" w:lineRule="auto"/>
        <w:rPr>
          <w:rFonts w:ascii="黑体" w:eastAsia="黑体" w:hAnsi="黑体"/>
          <w:szCs w:val="21"/>
        </w:rPr>
      </w:pPr>
      <w:r w:rsidRPr="00CB5B5D">
        <w:rPr>
          <w:rFonts w:ascii="黑体" w:eastAsia="黑体" w:hAnsi="黑体" w:hint="eastAsia"/>
          <w:szCs w:val="21"/>
        </w:rPr>
        <w:t>4</w:t>
      </w:r>
      <w:r w:rsidRPr="00CB5B5D">
        <w:rPr>
          <w:rFonts w:ascii="黑体" w:eastAsia="黑体" w:hAnsi="黑体"/>
          <w:szCs w:val="21"/>
        </w:rPr>
        <w:t>.2 Reagents or materials</w:t>
      </w:r>
    </w:p>
    <w:p w14:paraId="25F29DF6" w14:textId="2842A3B6" w:rsidR="005D3183" w:rsidRPr="00CB5B5D" w:rsidRDefault="00B9242A"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shd w:val="clear" w:color="auto" w:fill="FFFFFF"/>
        </w:rPr>
        <w:t xml:space="preserve">The reagents used in this section are all analytical grade or higher purity reagents, and the </w:t>
      </w:r>
      <w:r w:rsidRPr="00CB5B5D">
        <w:rPr>
          <w:rFonts w:ascii="黑体" w:eastAsia="黑体" w:hAnsi="黑体" w:cs="Segoe UI"/>
          <w:color w:val="101214"/>
          <w:szCs w:val="21"/>
        </w:rPr>
        <w:t>water used complies with the third grade or higher purity water specified in GB/T 6682.</w:t>
      </w:r>
    </w:p>
    <w:p w14:paraId="4FFF1496" w14:textId="77777777" w:rsidR="00B9242A" w:rsidRPr="00CB5B5D" w:rsidRDefault="00B9242A"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 xml:space="preserve">4.2.1 Hydrochloric acid (1+1). </w:t>
      </w:r>
    </w:p>
    <w:p w14:paraId="07C5B1A9" w14:textId="77777777" w:rsidR="00B9242A" w:rsidRPr="00CB5B5D" w:rsidRDefault="00B9242A"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4.2.2 Nitric acid (ρ=1.42 g/mL).</w:t>
      </w:r>
    </w:p>
    <w:p w14:paraId="248FE34C" w14:textId="2CDAEE0D" w:rsidR="00B9242A" w:rsidRPr="00CB5B5D" w:rsidRDefault="00B9242A"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4.2.3 Perchloric acid (ρ=1.67 g/mL).</w:t>
      </w:r>
    </w:p>
    <w:p w14:paraId="3F406EE1" w14:textId="0CFCF494" w:rsidR="000E679E" w:rsidRPr="00CB5B5D" w:rsidRDefault="00FA1367" w:rsidP="00CB5B5D">
      <w:pPr>
        <w:spacing w:line="360" w:lineRule="auto"/>
        <w:rPr>
          <w:rStyle w:val="tgt"/>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4.2.4 Cobalt standard solution: </w:t>
      </w:r>
      <w:r w:rsidR="000E679E" w:rsidRPr="00CB5B5D">
        <w:rPr>
          <w:rFonts w:ascii="黑体" w:eastAsia="黑体" w:hAnsi="黑体" w:cs="Segoe UI"/>
          <w:color w:val="101214"/>
          <w:szCs w:val="21"/>
          <w:shd w:val="clear" w:color="auto" w:fill="FFFFFF"/>
        </w:rPr>
        <w:t xml:space="preserve">weigh 1.000 0 g of metallic cobalt (mass fraction ≥99.98%) into a 400 mL beaker, add 30 mL of hydrochloric acid (4.2.1), cover </w:t>
      </w:r>
      <w:r w:rsidR="00AB056D" w:rsidRPr="00CB5B5D">
        <w:rPr>
          <w:rFonts w:ascii="黑体" w:eastAsia="黑体" w:hAnsi="黑体" w:cs="Segoe UI"/>
          <w:color w:val="101214"/>
          <w:szCs w:val="21"/>
          <w:shd w:val="clear" w:color="auto" w:fill="FFFFFF"/>
        </w:rPr>
        <w:t xml:space="preserve">the beaker </w:t>
      </w:r>
      <w:r w:rsidR="000E679E" w:rsidRPr="00CB5B5D">
        <w:rPr>
          <w:rFonts w:ascii="黑体" w:eastAsia="黑体" w:hAnsi="黑体" w:cs="Segoe UI"/>
          <w:color w:val="101214"/>
          <w:szCs w:val="21"/>
          <w:shd w:val="clear" w:color="auto" w:fill="FFFFFF"/>
        </w:rPr>
        <w:t xml:space="preserve">with watch glasses, cool it to room temperature after </w:t>
      </w:r>
      <w:r w:rsidR="00AB056D" w:rsidRPr="00CB5B5D">
        <w:rPr>
          <w:rFonts w:ascii="黑体" w:eastAsia="黑体" w:hAnsi="黑体" w:cs="Segoe UI"/>
          <w:color w:val="101214"/>
          <w:szCs w:val="21"/>
          <w:shd w:val="clear" w:color="auto" w:fill="FFFFFF"/>
        </w:rPr>
        <w:t xml:space="preserve">the metallic cobalt </w:t>
      </w:r>
      <w:r w:rsidR="000E679E" w:rsidRPr="00CB5B5D">
        <w:rPr>
          <w:rFonts w:ascii="黑体" w:eastAsia="黑体" w:hAnsi="黑体" w:cs="Segoe UI"/>
          <w:color w:val="101214"/>
          <w:szCs w:val="21"/>
          <w:shd w:val="clear" w:color="auto" w:fill="FFFFFF"/>
        </w:rPr>
        <w:t xml:space="preserve">is completely dissolved at low temperature, transfer it to a 1 000 mL volumetric flask with water, dilute it to scale with water, and mix well. 1 mL of this solution contains 1.0 mg of cobalt. </w:t>
      </w:r>
      <w:r w:rsidR="000E679E" w:rsidRPr="00CB5B5D">
        <w:rPr>
          <w:rStyle w:val="tgt"/>
          <w:rFonts w:ascii="黑体" w:eastAsia="黑体" w:hAnsi="黑体" w:cs="Segoe UI"/>
          <w:color w:val="101214"/>
          <w:szCs w:val="21"/>
          <w:shd w:val="clear" w:color="auto" w:fill="FFFFFF"/>
        </w:rPr>
        <w:t>Commercially available certified cobalt standard solutions may also be used.</w:t>
      </w:r>
    </w:p>
    <w:p w14:paraId="64D7DAEC" w14:textId="4FF722FE" w:rsidR="005D3183" w:rsidRPr="00CB5B5D" w:rsidRDefault="00FA1367"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4.2.5 Ammonium purpurate indicator: take 0.4 g ammonium purpurate, add 50 g potassium sulfate, and fully grind in the mortar.</w:t>
      </w:r>
    </w:p>
    <w:p w14:paraId="286ECF3D" w14:textId="485351D6" w:rsidR="00FA1367" w:rsidRPr="00CB5B5D" w:rsidRDefault="00FA1367"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lastRenderedPageBreak/>
        <w:t xml:space="preserve">4.2.6 </w:t>
      </w:r>
      <w:r w:rsidRPr="00CB5B5D">
        <w:rPr>
          <w:rFonts w:ascii="黑体" w:eastAsia="黑体" w:hAnsi="黑体" w:cs="Segoe UI"/>
          <w:color w:val="101214"/>
          <w:szCs w:val="21"/>
          <w:shd w:val="clear" w:color="auto" w:fill="FFFFFF"/>
        </w:rPr>
        <w:t>Ammonia-ammonium chloride buffer solution</w:t>
      </w:r>
      <w:r w:rsidR="007B5395" w:rsidRPr="00CB5B5D">
        <w:rPr>
          <w:rFonts w:ascii="黑体" w:eastAsia="黑体" w:hAnsi="黑体" w:cs="Segoe UI"/>
          <w:color w:val="101214"/>
          <w:szCs w:val="21"/>
          <w:shd w:val="clear" w:color="auto" w:fill="FFFFFF"/>
        </w:rPr>
        <w:t>(pH</w:t>
      </w:r>
      <w:r w:rsidR="007B5395" w:rsidRPr="00CB5B5D">
        <w:rPr>
          <w:rFonts w:ascii="黑体" w:eastAsia="黑体" w:hAnsi="黑体" w:cs="Segoe UI" w:hint="eastAsia"/>
          <w:color w:val="101214"/>
          <w:szCs w:val="21"/>
          <w:shd w:val="clear" w:color="auto" w:fill="FFFFFF"/>
        </w:rPr>
        <w:t>≈1</w:t>
      </w:r>
      <w:r w:rsidR="007B5395" w:rsidRPr="00CB5B5D">
        <w:rPr>
          <w:rFonts w:ascii="黑体" w:eastAsia="黑体" w:hAnsi="黑体" w:cs="Segoe UI"/>
          <w:color w:val="101214"/>
          <w:szCs w:val="21"/>
          <w:shd w:val="clear" w:color="auto" w:fill="FFFFFF"/>
        </w:rPr>
        <w:t>0</w:t>
      </w:r>
      <w:r w:rsidR="007B5395" w:rsidRPr="00CB5B5D">
        <w:rPr>
          <w:rFonts w:ascii="黑体" w:eastAsia="黑体" w:hAnsi="黑体" w:cs="Segoe UI" w:hint="eastAsia"/>
          <w:color w:val="101214"/>
          <w:szCs w:val="21"/>
          <w:shd w:val="clear" w:color="auto" w:fill="FFFFFF"/>
        </w:rPr>
        <w:t>)</w:t>
      </w:r>
      <w:r w:rsidRPr="00CB5B5D">
        <w:rPr>
          <w:rFonts w:ascii="黑体" w:eastAsia="黑体" w:hAnsi="黑体" w:cs="Segoe UI"/>
          <w:color w:val="101214"/>
          <w:szCs w:val="21"/>
          <w:shd w:val="clear" w:color="auto" w:fill="FFFFFF"/>
        </w:rPr>
        <w:t xml:space="preserve">: </w:t>
      </w:r>
      <w:r w:rsidRPr="00CB5B5D">
        <w:rPr>
          <w:rFonts w:ascii="黑体" w:eastAsia="黑体" w:hAnsi="黑体" w:cs="Segoe UI"/>
          <w:color w:val="101214"/>
          <w:szCs w:val="21"/>
        </w:rPr>
        <w:t xml:space="preserve">weigh 54.5g ammonium chloride and dissolve in water, add </w:t>
      </w:r>
      <w:r w:rsidR="007B5395" w:rsidRPr="00CB5B5D">
        <w:rPr>
          <w:rFonts w:ascii="黑体" w:eastAsia="黑体" w:hAnsi="黑体" w:cs="Segoe UI"/>
          <w:color w:val="101214"/>
          <w:szCs w:val="21"/>
        </w:rPr>
        <w:t>35</w:t>
      </w:r>
      <w:r w:rsidRPr="00CB5B5D">
        <w:rPr>
          <w:rFonts w:ascii="黑体" w:eastAsia="黑体" w:hAnsi="黑体" w:cs="Segoe UI"/>
          <w:color w:val="101214"/>
          <w:szCs w:val="21"/>
        </w:rPr>
        <w:t>0 mL ammonia water, dilute with water to 1 000 mL, mix well.</w:t>
      </w:r>
    </w:p>
    <w:p w14:paraId="5E44D9EA" w14:textId="057A4275" w:rsidR="00FA1367" w:rsidRPr="00CB5B5D" w:rsidRDefault="00FA136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rPr>
        <w:t xml:space="preserve">4.2.7 </w:t>
      </w:r>
      <w:r w:rsidR="00DD21A5" w:rsidRPr="00CB5B5D">
        <w:rPr>
          <w:rFonts w:ascii="黑体" w:eastAsia="黑体" w:hAnsi="黑体" w:cs="Segoe UI"/>
          <w:color w:val="101214"/>
          <w:szCs w:val="21"/>
          <w:shd w:val="clear" w:color="auto" w:fill="FFFFFF"/>
        </w:rPr>
        <w:t xml:space="preserve">ethylenediamine </w:t>
      </w:r>
      <w:proofErr w:type="spellStart"/>
      <w:r w:rsidR="00DD21A5" w:rsidRPr="00CB5B5D">
        <w:rPr>
          <w:rFonts w:ascii="黑体" w:eastAsia="黑体" w:hAnsi="黑体" w:cs="Segoe UI"/>
          <w:color w:val="101214"/>
          <w:szCs w:val="21"/>
          <w:shd w:val="clear" w:color="auto" w:fill="FFFFFF"/>
        </w:rPr>
        <w:t>tetraacetic</w:t>
      </w:r>
      <w:proofErr w:type="spellEnd"/>
      <w:r w:rsidR="00DD21A5" w:rsidRPr="00CB5B5D">
        <w:rPr>
          <w:rFonts w:ascii="黑体" w:eastAsia="黑体" w:hAnsi="黑体" w:cs="Segoe UI"/>
          <w:color w:val="101214"/>
          <w:szCs w:val="21"/>
          <w:shd w:val="clear" w:color="auto" w:fill="FFFFFF"/>
        </w:rPr>
        <w:t xml:space="preserve"> acid disodium (C</w:t>
      </w:r>
      <w:r w:rsidR="00DD21A5" w:rsidRPr="00CB5B5D">
        <w:rPr>
          <w:rFonts w:ascii="黑体" w:eastAsia="黑体" w:hAnsi="黑体" w:cs="Segoe UI"/>
          <w:color w:val="101214"/>
          <w:szCs w:val="21"/>
          <w:shd w:val="clear" w:color="auto" w:fill="FFFFFF"/>
          <w:vertAlign w:val="subscript"/>
        </w:rPr>
        <w:t>10</w:t>
      </w:r>
      <w:r w:rsidR="00DD21A5" w:rsidRPr="00CB5B5D">
        <w:rPr>
          <w:rFonts w:ascii="黑体" w:eastAsia="黑体" w:hAnsi="黑体" w:cs="Segoe UI"/>
          <w:color w:val="101214"/>
          <w:szCs w:val="21"/>
          <w:shd w:val="clear" w:color="auto" w:fill="FFFFFF"/>
        </w:rPr>
        <w:t>H</w:t>
      </w:r>
      <w:r w:rsidR="00DD21A5" w:rsidRPr="00CB5B5D">
        <w:rPr>
          <w:rFonts w:ascii="黑体" w:eastAsia="黑体" w:hAnsi="黑体" w:cs="Segoe UI"/>
          <w:color w:val="101214"/>
          <w:szCs w:val="21"/>
          <w:shd w:val="clear" w:color="auto" w:fill="FFFFFF"/>
          <w:vertAlign w:val="subscript"/>
        </w:rPr>
        <w:t>14</w:t>
      </w:r>
      <w:r w:rsidR="00DD21A5" w:rsidRPr="00CB5B5D">
        <w:rPr>
          <w:rFonts w:ascii="黑体" w:eastAsia="黑体" w:hAnsi="黑体" w:cs="Segoe UI"/>
          <w:color w:val="101214"/>
          <w:szCs w:val="21"/>
          <w:shd w:val="clear" w:color="auto" w:fill="FFFFFF"/>
        </w:rPr>
        <w:t>N</w:t>
      </w:r>
      <w:r w:rsidR="00DD21A5" w:rsidRPr="00CB5B5D">
        <w:rPr>
          <w:rFonts w:ascii="黑体" w:eastAsia="黑体" w:hAnsi="黑体" w:cs="Segoe UI"/>
          <w:color w:val="101214"/>
          <w:szCs w:val="21"/>
          <w:shd w:val="clear" w:color="auto" w:fill="FFFFFF"/>
          <w:vertAlign w:val="subscript"/>
        </w:rPr>
        <w:t>2</w:t>
      </w:r>
      <w:r w:rsidR="00DD21A5" w:rsidRPr="00CB5B5D">
        <w:rPr>
          <w:rFonts w:ascii="黑体" w:eastAsia="黑体" w:hAnsi="黑体" w:cs="Segoe UI"/>
          <w:color w:val="101214"/>
          <w:szCs w:val="21"/>
          <w:shd w:val="clear" w:color="auto" w:fill="FFFFFF"/>
        </w:rPr>
        <w:t>O</w:t>
      </w:r>
      <w:r w:rsidR="00DD21A5" w:rsidRPr="00CB5B5D">
        <w:rPr>
          <w:rFonts w:ascii="黑体" w:eastAsia="黑体" w:hAnsi="黑体" w:cs="Segoe UI"/>
          <w:color w:val="101214"/>
          <w:szCs w:val="21"/>
          <w:shd w:val="clear" w:color="auto" w:fill="FFFFFF"/>
          <w:vertAlign w:val="subscript"/>
        </w:rPr>
        <w:t>8</w:t>
      </w:r>
      <w:r w:rsidR="00DD21A5" w:rsidRPr="00CB5B5D">
        <w:rPr>
          <w:rFonts w:ascii="黑体" w:eastAsia="黑体" w:hAnsi="黑体" w:cs="Segoe UI"/>
          <w:color w:val="101214"/>
          <w:szCs w:val="21"/>
          <w:shd w:val="clear" w:color="auto" w:fill="FFFFFF"/>
        </w:rPr>
        <w:t xml:space="preserve"> Na</w:t>
      </w:r>
      <w:r w:rsidR="00DD21A5" w:rsidRPr="00CB5B5D">
        <w:rPr>
          <w:rFonts w:ascii="黑体" w:eastAsia="黑体" w:hAnsi="黑体" w:cs="Segoe UI"/>
          <w:color w:val="101214"/>
          <w:szCs w:val="21"/>
          <w:shd w:val="clear" w:color="auto" w:fill="FFFFFF"/>
          <w:vertAlign w:val="subscript"/>
        </w:rPr>
        <w:t>2</w:t>
      </w:r>
      <w:r w:rsidR="00DD21A5" w:rsidRPr="00CB5B5D">
        <w:rPr>
          <w:rFonts w:ascii="微软雅黑" w:eastAsia="微软雅黑" w:hAnsi="微软雅黑" w:cs="微软雅黑" w:hint="eastAsia"/>
          <w:color w:val="101214"/>
          <w:szCs w:val="21"/>
          <w:shd w:val="clear" w:color="auto" w:fill="FFFFFF"/>
        </w:rPr>
        <w:t>•</w:t>
      </w:r>
      <w:r w:rsidR="00DD21A5" w:rsidRPr="00CB5B5D">
        <w:rPr>
          <w:rFonts w:ascii="黑体" w:eastAsia="黑体" w:hAnsi="黑体" w:cs="Segoe UI"/>
          <w:color w:val="101214"/>
          <w:szCs w:val="21"/>
          <w:shd w:val="clear" w:color="auto" w:fill="FFFFFF"/>
        </w:rPr>
        <w:t>2H</w:t>
      </w:r>
      <w:r w:rsidR="00DD21A5" w:rsidRPr="00CB5B5D">
        <w:rPr>
          <w:rFonts w:ascii="黑体" w:eastAsia="黑体" w:hAnsi="黑体" w:cs="Segoe UI"/>
          <w:color w:val="101214"/>
          <w:szCs w:val="21"/>
          <w:shd w:val="clear" w:color="auto" w:fill="FFFFFF"/>
          <w:vertAlign w:val="subscript"/>
        </w:rPr>
        <w:t>2</w:t>
      </w:r>
      <w:r w:rsidR="00DD21A5" w:rsidRPr="00CB5B5D">
        <w:rPr>
          <w:rFonts w:ascii="黑体" w:eastAsia="黑体" w:hAnsi="黑体" w:cs="Segoe UI"/>
          <w:color w:val="101214"/>
          <w:szCs w:val="21"/>
          <w:shd w:val="clear" w:color="auto" w:fill="FFFFFF"/>
        </w:rPr>
        <w:t>O, EDTA) standard titration solution (about 0.01 mol/L).</w:t>
      </w:r>
    </w:p>
    <w:p w14:paraId="10357A76" w14:textId="203C382F" w:rsidR="00DD21A5" w:rsidRPr="00CB5B5D" w:rsidRDefault="00DD21A5"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4.2.7.1 Preparation: weigh 3.72 g EDTA into 400 mL beaker, add water to slightly heat dissolve, cool to room temperature, transfer to 1 000 mL volumetric bottle, dilute with water to scale, mix well.</w:t>
      </w:r>
    </w:p>
    <w:p w14:paraId="791DFC0A" w14:textId="2DA81575" w:rsidR="00DD21A5" w:rsidRPr="00CB5B5D" w:rsidRDefault="00DD21A5" w:rsidP="00CB5B5D">
      <w:pPr>
        <w:spacing w:line="360" w:lineRule="auto"/>
        <w:rPr>
          <w:rStyle w:val="tgt"/>
          <w:rFonts w:ascii="黑体" w:eastAsia="黑体" w:hAnsi="黑体" w:cs="Segoe UI"/>
          <w:color w:val="101214"/>
          <w:szCs w:val="21"/>
          <w:shd w:val="clear" w:color="auto" w:fill="FFFFFF"/>
        </w:rPr>
      </w:pPr>
      <w:r w:rsidRPr="00CB5B5D">
        <w:rPr>
          <w:rStyle w:val="tgt"/>
          <w:rFonts w:ascii="黑体" w:eastAsia="黑体" w:hAnsi="黑体" w:cs="Segoe UI"/>
          <w:color w:val="101214"/>
          <w:szCs w:val="21"/>
          <w:shd w:val="clear" w:color="auto" w:fill="FFFFFF"/>
        </w:rPr>
        <w:t xml:space="preserve">4.2.7.2 </w:t>
      </w:r>
      <w:r w:rsidR="00DF348C" w:rsidRPr="00CB5B5D">
        <w:rPr>
          <w:rStyle w:val="tgt"/>
          <w:rFonts w:ascii="黑体" w:eastAsia="黑体" w:hAnsi="黑体" w:cs="Segoe UI"/>
          <w:color w:val="101214"/>
          <w:szCs w:val="21"/>
          <w:shd w:val="clear" w:color="auto" w:fill="FFFFFF"/>
        </w:rPr>
        <w:t>Calibration of EDTA standard titration solution</w:t>
      </w:r>
      <w:r w:rsidR="00DF348C" w:rsidRPr="00CB5B5D">
        <w:rPr>
          <w:rStyle w:val="tgt"/>
          <w:rFonts w:ascii="黑体" w:eastAsia="黑体" w:hAnsi="黑体" w:cs="Segoe UI" w:hint="eastAsia"/>
          <w:color w:val="101214"/>
          <w:szCs w:val="21"/>
          <w:shd w:val="clear" w:color="auto" w:fill="FFFFFF"/>
        </w:rPr>
        <w:t>（</w:t>
      </w:r>
      <w:r w:rsidRPr="00CB5B5D">
        <w:rPr>
          <w:rStyle w:val="tgt"/>
          <w:rFonts w:ascii="黑体" w:eastAsia="黑体" w:hAnsi="黑体" w:cs="Segoe UI"/>
          <w:color w:val="101214"/>
          <w:szCs w:val="21"/>
          <w:shd w:val="clear" w:color="auto" w:fill="FFFFFF"/>
        </w:rPr>
        <w:t>Pre use calibration</w:t>
      </w:r>
      <w:r w:rsidR="00DF348C" w:rsidRPr="00CB5B5D">
        <w:rPr>
          <w:rStyle w:val="tgt"/>
          <w:rFonts w:ascii="黑体" w:eastAsia="黑体" w:hAnsi="黑体" w:cs="Segoe UI" w:hint="eastAsia"/>
          <w:color w:val="101214"/>
          <w:szCs w:val="21"/>
          <w:shd w:val="clear" w:color="auto" w:fill="FFFFFF"/>
        </w:rPr>
        <w:t>）</w:t>
      </w:r>
      <w:r w:rsidRPr="00CB5B5D">
        <w:rPr>
          <w:rStyle w:val="tgt"/>
          <w:rFonts w:ascii="黑体" w:eastAsia="黑体" w:hAnsi="黑体" w:cs="Segoe UI"/>
          <w:color w:val="101214"/>
          <w:szCs w:val="21"/>
          <w:shd w:val="clear" w:color="auto" w:fill="FFFFFF"/>
        </w:rPr>
        <w:t>: Remove 15.00 mL cobalt standard solution (4.2.4) into a glass container, add 50 mL water and approximately 20 mL~25 mL EDTA standard titration solution</w:t>
      </w:r>
      <w:r w:rsidR="00870AE9" w:rsidRPr="00CB5B5D">
        <w:rPr>
          <w:rStyle w:val="tgt"/>
          <w:rFonts w:ascii="黑体" w:eastAsia="黑体" w:hAnsi="黑体" w:cs="Segoe UI" w:hint="eastAsia"/>
          <w:color w:val="101214"/>
          <w:szCs w:val="21"/>
          <w:shd w:val="clear" w:color="auto" w:fill="FFFFFF"/>
        </w:rPr>
        <w:t>（</w:t>
      </w:r>
      <w:r w:rsidR="00870AE9" w:rsidRPr="00CB5B5D">
        <w:rPr>
          <w:rStyle w:val="tgt"/>
          <w:rFonts w:ascii="黑体" w:eastAsia="黑体" w:hAnsi="黑体" w:cs="Segoe UI"/>
          <w:color w:val="101214"/>
          <w:szCs w:val="21"/>
          <w:shd w:val="clear" w:color="auto" w:fill="FFFFFF"/>
        </w:rPr>
        <w:t>3 mL to 5 mL before the end of the reaction process is appropriate</w:t>
      </w:r>
      <w:r w:rsidR="00870AE9" w:rsidRPr="00CB5B5D">
        <w:rPr>
          <w:rStyle w:val="tgt"/>
          <w:rFonts w:ascii="黑体" w:eastAsia="黑体" w:hAnsi="黑体" w:cs="Segoe UI" w:hint="eastAsia"/>
          <w:color w:val="101214"/>
          <w:szCs w:val="21"/>
          <w:shd w:val="clear" w:color="auto" w:fill="FFFFFF"/>
        </w:rPr>
        <w:t>）</w:t>
      </w:r>
      <w:r w:rsidRPr="00CB5B5D">
        <w:rPr>
          <w:rStyle w:val="tgt"/>
          <w:rFonts w:ascii="黑体" w:eastAsia="黑体" w:hAnsi="黑体" w:cs="Segoe UI"/>
          <w:color w:val="101214"/>
          <w:szCs w:val="21"/>
          <w:shd w:val="clear" w:color="auto" w:fill="FFFFFF"/>
        </w:rPr>
        <w:t>. Then add 10 mL ammonia-ammonium chloride buffer solution (4.2.6), and finally add about 0.1 g ammonium purpurate indicator (4.2.5).</w:t>
      </w:r>
    </w:p>
    <w:p w14:paraId="2D6DD79F" w14:textId="71A95DA5" w:rsidR="00DD21A5" w:rsidRPr="00CB5B5D" w:rsidRDefault="00DD21A5"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If EDTA manual titration method is selected, the end point is directly titrated with the EDTA standard titration solution until the solution changes from orange yellow to purple red.</w:t>
      </w:r>
    </w:p>
    <w:p w14:paraId="3B5C5BBE" w14:textId="56A794DD" w:rsidR="008A2AAC" w:rsidRPr="00CB5B5D" w:rsidRDefault="008A2AAC"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 xml:space="preserve">If the EDTA automatic titration method is selected, </w:t>
      </w:r>
      <w:r w:rsidRPr="00CB5B5D">
        <w:rPr>
          <w:rFonts w:ascii="黑体" w:eastAsia="黑体" w:hAnsi="黑体" w:cs="Segoe UI"/>
          <w:color w:val="101214"/>
          <w:szCs w:val="21"/>
          <w:shd w:val="clear" w:color="auto" w:fill="FFFFFF"/>
        </w:rPr>
        <w:t>it is necessary to insert photometric electrode on the automatic potentiometric titration instrument,</w:t>
      </w:r>
      <w:r w:rsidRPr="00CB5B5D">
        <w:rPr>
          <w:rFonts w:ascii="黑体" w:eastAsia="黑体" w:hAnsi="黑体" w:cs="Segoe UI"/>
          <w:color w:val="101214"/>
          <w:szCs w:val="21"/>
        </w:rPr>
        <w:t xml:space="preserve"> and titrate to the endpoint using the EDTA standard titration solution according to the titration endpoint recognition program set by the instrument under stirring state.</w:t>
      </w:r>
    </w:p>
    <w:p w14:paraId="7986632B" w14:textId="6962B518" w:rsidR="008A2AAC" w:rsidRPr="00CB5B5D" w:rsidRDefault="008A2AAC"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Calculate the concentration of EDTA standard titration solution according to formula (1</w:t>
      </w:r>
      <w:proofErr w:type="gramStart"/>
      <w:r w:rsidRPr="00CB5B5D">
        <w:rPr>
          <w:rFonts w:ascii="黑体" w:eastAsia="黑体" w:hAnsi="黑体" w:cs="Segoe UI"/>
          <w:color w:val="101214"/>
          <w:szCs w:val="21"/>
          <w:shd w:val="clear" w:color="auto" w:fill="FFFFFF"/>
        </w:rPr>
        <w:t>) :</w:t>
      </w:r>
      <w:proofErr w:type="gramEnd"/>
    </w:p>
    <w:p w14:paraId="2A441194" w14:textId="6223D026" w:rsidR="008A2AAC" w:rsidRPr="00CB5B5D" w:rsidRDefault="00000000" w:rsidP="00CB5B5D">
      <w:pPr>
        <w:spacing w:line="360" w:lineRule="auto"/>
        <w:rPr>
          <w:rFonts w:ascii="黑体" w:eastAsia="黑体" w:hAnsi="黑体"/>
          <w:color w:val="000000"/>
          <w:szCs w:val="21"/>
        </w:rPr>
      </w:pPr>
      <m:oMathPara>
        <m:oMathParaPr>
          <m:jc m:val="right"/>
        </m:oMathParaPr>
        <m:oMath>
          <m:sSub>
            <m:sSubPr>
              <m:ctrlPr>
                <w:rPr>
                  <w:rFonts w:ascii="Cambria Math" w:eastAsia="黑体" w:hAnsi="Cambria Math" w:cs="Times"/>
                  <w:i/>
                  <w:kern w:val="0"/>
                  <w:szCs w:val="21"/>
                </w:rPr>
              </m:ctrlPr>
            </m:sSubPr>
            <m:e>
              <m:r>
                <w:rPr>
                  <w:rFonts w:ascii="Cambria Math" w:eastAsia="黑体" w:hAnsi="Cambria Math" w:cs="Times"/>
                  <w:kern w:val="0"/>
                  <w:szCs w:val="21"/>
                </w:rPr>
                <m:t>c</m:t>
              </m:r>
            </m:e>
            <m:sub>
              <m:r>
                <w:rPr>
                  <w:rFonts w:ascii="Cambria Math" w:eastAsia="黑体" w:hAnsi="Cambria Math" w:cs="Times"/>
                  <w:kern w:val="0"/>
                  <w:szCs w:val="21"/>
                </w:rPr>
                <m:t>1</m:t>
              </m:r>
            </m:sub>
          </m:sSub>
          <m:r>
            <w:rPr>
              <w:rFonts w:ascii="Cambria Math" w:eastAsia="黑体" w:hAnsi="Cambria Math"/>
              <w:szCs w:val="21"/>
            </w:rPr>
            <m:t>=</m:t>
          </m:r>
          <m:f>
            <m:fPr>
              <m:ctrlPr>
                <w:rPr>
                  <w:rFonts w:ascii="Cambria Math" w:eastAsia="黑体" w:hAnsi="Cambria Math"/>
                  <w:i/>
                  <w:szCs w:val="21"/>
                </w:rPr>
              </m:ctrlPr>
            </m:fPr>
            <m:num>
              <m:sSub>
                <m:sSubPr>
                  <m:ctrlPr>
                    <w:rPr>
                      <w:rFonts w:ascii="Cambria Math" w:eastAsia="黑体" w:hAnsi="Cambria Math" w:cs="Times"/>
                      <w:i/>
                      <w:kern w:val="0"/>
                      <w:szCs w:val="21"/>
                    </w:rPr>
                  </m:ctrlPr>
                </m:sSubPr>
                <m:e>
                  <m:r>
                    <w:rPr>
                      <w:rFonts w:ascii="Cambria Math" w:eastAsia="黑体" w:hAnsi="Cambria Math" w:cs="Times" w:hint="eastAsia"/>
                      <w:kern w:val="0"/>
                      <w:szCs w:val="21"/>
                    </w:rPr>
                    <m:t>ρ</m:t>
                  </m:r>
                </m:e>
                <m:sub>
                  <m:r>
                    <w:rPr>
                      <w:rFonts w:ascii="Cambria Math" w:eastAsia="黑体" w:hAnsi="Cambria Math" w:cs="Times" w:hint="eastAsia"/>
                      <w:kern w:val="0"/>
                      <w:szCs w:val="21"/>
                    </w:rPr>
                    <m:t>Co</m:t>
                  </m:r>
                </m:sub>
              </m:sSub>
              <m:r>
                <w:rPr>
                  <w:rFonts w:ascii="Cambria Math" w:eastAsia="黑体" w:hAnsi="Cambria Math" w:cs="Times"/>
                  <w:kern w:val="0"/>
                  <w:szCs w:val="21"/>
                </w:rPr>
                <m:t>×</m:t>
              </m:r>
              <m:sSub>
                <m:sSubPr>
                  <m:ctrlPr>
                    <w:rPr>
                      <w:rFonts w:ascii="Cambria Math" w:eastAsia="黑体" w:hAnsi="Cambria Math" w:cs="Times"/>
                      <w:i/>
                      <w:kern w:val="0"/>
                      <w:szCs w:val="21"/>
                    </w:rPr>
                  </m:ctrlPr>
                </m:sSubPr>
                <m:e>
                  <m:r>
                    <w:rPr>
                      <w:rFonts w:ascii="Cambria Math" w:eastAsia="黑体" w:hAnsi="Cambria Math" w:cs="Times"/>
                      <w:kern w:val="0"/>
                      <w:szCs w:val="21"/>
                    </w:rPr>
                    <m:t>V</m:t>
                  </m:r>
                </m:e>
                <m:sub>
                  <m:r>
                    <w:rPr>
                      <w:rFonts w:ascii="Cambria Math" w:eastAsia="黑体" w:hAnsi="Cambria Math" w:cs="Times"/>
                      <w:kern w:val="0"/>
                      <w:szCs w:val="21"/>
                    </w:rPr>
                    <m:t>1</m:t>
                  </m:r>
                </m:sub>
              </m:sSub>
            </m:num>
            <m:den>
              <m:r>
                <w:rPr>
                  <w:rFonts w:ascii="Cambria Math" w:eastAsia="黑体" w:hAnsi="Cambria Math" w:cs="Times"/>
                  <w:kern w:val="0"/>
                  <w:szCs w:val="21"/>
                </w:rPr>
                <m:t>58.933×</m:t>
              </m:r>
              <m:r>
                <w:rPr>
                  <w:rFonts w:ascii="Cambria Math" w:eastAsia="黑体" w:hAnsi="Cambria Math" w:cs="Times" w:hint="eastAsia"/>
                  <w:kern w:val="0"/>
                  <w:szCs w:val="21"/>
                </w:rPr>
                <m:t>（</m:t>
              </m:r>
              <m:sSub>
                <m:sSubPr>
                  <m:ctrlPr>
                    <w:rPr>
                      <w:rFonts w:ascii="Cambria Math" w:eastAsia="黑体" w:hAnsi="Cambria Math" w:cs="Times"/>
                      <w:i/>
                      <w:kern w:val="0"/>
                      <w:szCs w:val="21"/>
                    </w:rPr>
                  </m:ctrlPr>
                </m:sSubPr>
                <m:e>
                  <m:r>
                    <w:rPr>
                      <w:rFonts w:ascii="Cambria Math" w:eastAsia="黑体" w:hAnsi="Cambria Math" w:cs="Times"/>
                      <w:kern w:val="0"/>
                      <w:szCs w:val="21"/>
                    </w:rPr>
                    <m:t>V</m:t>
                  </m:r>
                </m:e>
                <m:sub>
                  <m:r>
                    <w:rPr>
                      <w:rFonts w:ascii="Cambria Math" w:eastAsia="黑体" w:hAnsi="Cambria Math" w:cs="Times"/>
                      <w:kern w:val="0"/>
                      <w:szCs w:val="21"/>
                    </w:rPr>
                    <m:t>2</m:t>
                  </m:r>
                </m:sub>
              </m:sSub>
              <m:r>
                <w:rPr>
                  <w:rFonts w:ascii="Cambria Math" w:eastAsia="黑体" w:hAnsi="Cambria Math" w:cs="Times"/>
                  <w:kern w:val="0"/>
                  <w:szCs w:val="21"/>
                </w:rPr>
                <m:t>-</m:t>
              </m:r>
              <m:sSub>
                <m:sSubPr>
                  <m:ctrlPr>
                    <w:rPr>
                      <w:rFonts w:ascii="Cambria Math" w:eastAsia="黑体" w:hAnsi="Cambria Math" w:cs="Times"/>
                      <w:i/>
                      <w:kern w:val="0"/>
                      <w:szCs w:val="21"/>
                    </w:rPr>
                  </m:ctrlPr>
                </m:sSubPr>
                <m:e>
                  <m:r>
                    <w:rPr>
                      <w:rFonts w:ascii="Cambria Math" w:eastAsia="黑体" w:hAnsi="Cambria Math" w:cs="Times"/>
                      <w:kern w:val="0"/>
                      <w:szCs w:val="21"/>
                    </w:rPr>
                    <m:t>V</m:t>
                  </m:r>
                </m:e>
                <m:sub>
                  <m:r>
                    <w:rPr>
                      <w:rFonts w:ascii="Cambria Math" w:eastAsia="黑体" w:hAnsi="Cambria Math" w:cs="Times"/>
                      <w:kern w:val="0"/>
                      <w:szCs w:val="21"/>
                    </w:rPr>
                    <m:t>3</m:t>
                  </m:r>
                </m:sub>
              </m:sSub>
              <m:r>
                <w:rPr>
                  <w:rFonts w:ascii="Cambria Math" w:eastAsia="黑体" w:hAnsi="Cambria Math" w:cs="Times" w:hint="eastAsia"/>
                  <w:kern w:val="0"/>
                  <w:szCs w:val="21"/>
                </w:rPr>
                <m:t>）</m:t>
              </m:r>
            </m:den>
          </m:f>
          <m:r>
            <m:rPr>
              <m:sty m:val="p"/>
            </m:rPr>
            <w:rPr>
              <w:rFonts w:ascii="Cambria Math" w:eastAsia="黑体" w:hAnsi="Cambria Math"/>
              <w:szCs w:val="21"/>
            </w:rPr>
            <m:t>·······················································(1)</m:t>
          </m:r>
        </m:oMath>
      </m:oMathPara>
    </w:p>
    <w:p w14:paraId="0ED1B0F4" w14:textId="26785844" w:rsidR="008A2AAC" w:rsidRPr="00CB5B5D" w:rsidRDefault="008A2AAC"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In the formula:</w:t>
      </w:r>
    </w:p>
    <w:p w14:paraId="12ED261F" w14:textId="41EF4024" w:rsidR="008A2AAC" w:rsidRPr="00CB5B5D" w:rsidRDefault="00000000" w:rsidP="00CB5B5D">
      <w:pPr>
        <w:spacing w:line="360" w:lineRule="auto"/>
        <w:rPr>
          <w:rFonts w:ascii="黑体" w:eastAsia="黑体" w:hAnsi="黑体" w:cs="Segoe UI"/>
          <w:color w:val="101214"/>
          <w:szCs w:val="21"/>
          <w:shd w:val="clear" w:color="auto" w:fill="FFFFFF"/>
        </w:rPr>
      </w:pPr>
      <m:oMath>
        <m:sSub>
          <m:sSubPr>
            <m:ctrlPr>
              <w:rPr>
                <w:rFonts w:ascii="Cambria Math" w:eastAsia="黑体" w:hAnsi="Cambria Math" w:cs="Times"/>
                <w:i/>
                <w:kern w:val="0"/>
                <w:szCs w:val="21"/>
              </w:rPr>
            </m:ctrlPr>
          </m:sSubPr>
          <m:e>
            <m:r>
              <w:rPr>
                <w:rFonts w:ascii="Cambria Math" w:eastAsia="黑体" w:hAnsi="Cambria Math" w:cs="Times"/>
                <w:kern w:val="0"/>
                <w:szCs w:val="21"/>
              </w:rPr>
              <m:t>c</m:t>
            </m:r>
          </m:e>
          <m:sub>
            <m:r>
              <w:rPr>
                <w:rFonts w:ascii="Cambria Math" w:eastAsia="黑体" w:hAnsi="Cambria Math" w:cs="Times"/>
                <w:kern w:val="0"/>
                <w:szCs w:val="21"/>
              </w:rPr>
              <m:t>1</m:t>
            </m:r>
          </m:sub>
        </m:sSub>
      </m:oMath>
      <w:r w:rsidR="008A2AAC" w:rsidRPr="00CB5B5D">
        <w:rPr>
          <w:rFonts w:ascii="黑体" w:eastAsia="黑体" w:hAnsi="黑体" w:cs="Segoe UI"/>
          <w:color w:val="101214"/>
          <w:szCs w:val="21"/>
          <w:shd w:val="clear" w:color="auto" w:fill="FFFFFF"/>
        </w:rPr>
        <w:t xml:space="preserve">-- </w:t>
      </w:r>
      <w:r w:rsidR="00FC5DA9" w:rsidRPr="00CB5B5D">
        <w:rPr>
          <w:rFonts w:ascii="黑体" w:eastAsia="黑体" w:hAnsi="黑体" w:cs="Segoe UI"/>
          <w:color w:val="101214"/>
          <w:szCs w:val="21"/>
          <w:shd w:val="clear" w:color="auto" w:fill="FFFFFF"/>
        </w:rPr>
        <w:t>t</w:t>
      </w:r>
      <w:r w:rsidR="008A2AAC" w:rsidRPr="00CB5B5D">
        <w:rPr>
          <w:rFonts w:ascii="黑体" w:eastAsia="黑体" w:hAnsi="黑体" w:cs="Segoe UI"/>
          <w:color w:val="101214"/>
          <w:szCs w:val="21"/>
          <w:shd w:val="clear" w:color="auto" w:fill="FFFFFF"/>
        </w:rPr>
        <w:t>he actual concentration of the EDTA standard titration solution, in moles per liter (mol/L);</w:t>
      </w:r>
    </w:p>
    <w:p w14:paraId="4D3305CE" w14:textId="7EEA346C" w:rsidR="008A2AAC" w:rsidRPr="00CB5B5D" w:rsidRDefault="00000000" w:rsidP="00CB5B5D">
      <w:pPr>
        <w:spacing w:line="360" w:lineRule="auto"/>
        <w:rPr>
          <w:rFonts w:ascii="黑体" w:eastAsia="黑体" w:hAnsi="黑体" w:cs="Segoe UI"/>
          <w:color w:val="101214"/>
          <w:szCs w:val="21"/>
          <w:shd w:val="clear" w:color="auto" w:fill="FFFFFF"/>
        </w:rPr>
      </w:pPr>
      <m:oMath>
        <m:sSub>
          <m:sSubPr>
            <m:ctrlPr>
              <w:rPr>
                <w:rFonts w:ascii="Cambria Math" w:eastAsia="黑体" w:hAnsi="Cambria Math" w:cs="Times"/>
                <w:i/>
                <w:kern w:val="0"/>
                <w:szCs w:val="21"/>
              </w:rPr>
            </m:ctrlPr>
          </m:sSubPr>
          <m:e>
            <m:r>
              <w:rPr>
                <w:rFonts w:ascii="Cambria Math" w:eastAsia="黑体" w:hAnsi="Cambria Math" w:cs="Times" w:hint="eastAsia"/>
                <w:kern w:val="0"/>
                <w:szCs w:val="21"/>
              </w:rPr>
              <m:t>ρ</m:t>
            </m:r>
          </m:e>
          <m:sub>
            <m:r>
              <w:rPr>
                <w:rFonts w:ascii="Cambria Math" w:eastAsia="黑体" w:hAnsi="Cambria Math" w:cs="Times" w:hint="eastAsia"/>
                <w:kern w:val="0"/>
                <w:szCs w:val="21"/>
              </w:rPr>
              <m:t>Co</m:t>
            </m:r>
          </m:sub>
        </m:sSub>
      </m:oMath>
      <w:r w:rsidR="008A2AAC" w:rsidRPr="00CB5B5D">
        <w:rPr>
          <w:rFonts w:ascii="黑体" w:eastAsia="黑体" w:hAnsi="黑体" w:cs="Segoe UI"/>
          <w:color w:val="101214"/>
          <w:szCs w:val="21"/>
          <w:shd w:val="clear" w:color="auto" w:fill="FFFFFF"/>
        </w:rPr>
        <w:t xml:space="preserve">-- </w:t>
      </w:r>
      <w:r w:rsidR="00FC5DA9" w:rsidRPr="00CB5B5D">
        <w:rPr>
          <w:rFonts w:ascii="黑体" w:eastAsia="黑体" w:hAnsi="黑体" w:cs="Segoe UI"/>
          <w:color w:val="101214"/>
          <w:szCs w:val="21"/>
          <w:shd w:val="clear" w:color="auto" w:fill="FFFFFF"/>
        </w:rPr>
        <w:t>t</w:t>
      </w:r>
      <w:r w:rsidR="008A2AAC" w:rsidRPr="00CB5B5D">
        <w:rPr>
          <w:rFonts w:ascii="黑体" w:eastAsia="黑体" w:hAnsi="黑体" w:cs="Segoe UI"/>
          <w:color w:val="101214"/>
          <w:szCs w:val="21"/>
          <w:shd w:val="clear" w:color="auto" w:fill="FFFFFF"/>
        </w:rPr>
        <w:t xml:space="preserve">he mass concentration of cobalt standard solution, in milligrams per </w:t>
      </w:r>
      <w:r w:rsidR="008A2AAC" w:rsidRPr="00CB5B5D">
        <w:rPr>
          <w:rFonts w:ascii="黑体" w:eastAsia="黑体" w:hAnsi="黑体" w:cs="Segoe UI"/>
          <w:color w:val="101214"/>
          <w:szCs w:val="21"/>
          <w:shd w:val="clear" w:color="auto" w:fill="FFFFFF"/>
        </w:rPr>
        <w:lastRenderedPageBreak/>
        <w:t>milliliter (mg/</w:t>
      </w:r>
      <w:r w:rsidR="00FC5DA9" w:rsidRPr="00CB5B5D">
        <w:rPr>
          <w:rFonts w:ascii="黑体" w:eastAsia="黑体" w:hAnsi="黑体" w:cs="Segoe UI"/>
          <w:color w:val="101214"/>
          <w:szCs w:val="21"/>
          <w:shd w:val="clear" w:color="auto" w:fill="FFFFFF"/>
        </w:rPr>
        <w:t>--</w:t>
      </w:r>
      <w:r w:rsidR="008A2AAC" w:rsidRPr="00CB5B5D">
        <w:rPr>
          <w:rFonts w:ascii="黑体" w:eastAsia="黑体" w:hAnsi="黑体" w:cs="Segoe UI"/>
          <w:color w:val="101214"/>
          <w:szCs w:val="21"/>
          <w:shd w:val="clear" w:color="auto" w:fill="FFFFFF"/>
        </w:rPr>
        <w:t>mL);</w:t>
      </w:r>
    </w:p>
    <w:p w14:paraId="2A0AD72E" w14:textId="349597EF" w:rsidR="00FC5DA9" w:rsidRPr="00CB5B5D" w:rsidRDefault="00000000" w:rsidP="00CB5B5D">
      <w:pPr>
        <w:spacing w:line="360" w:lineRule="auto"/>
        <w:jc w:val="left"/>
        <w:rPr>
          <w:rFonts w:ascii="黑体" w:eastAsia="黑体" w:hAnsi="黑体" w:cs="Segoe UI"/>
          <w:color w:val="101214"/>
          <w:szCs w:val="21"/>
          <w:shd w:val="clear" w:color="auto" w:fill="FFFFFF"/>
        </w:rPr>
      </w:pPr>
      <m:oMath>
        <m:sSub>
          <m:sSubPr>
            <m:ctrlPr>
              <w:rPr>
                <w:rFonts w:ascii="Cambria Math" w:eastAsia="黑体" w:hAnsi="Cambria Math" w:cs="Times"/>
                <w:i/>
                <w:kern w:val="0"/>
                <w:szCs w:val="21"/>
              </w:rPr>
            </m:ctrlPr>
          </m:sSubPr>
          <m:e>
            <m:r>
              <w:rPr>
                <w:rFonts w:ascii="Cambria Math" w:eastAsia="黑体" w:hAnsi="Cambria Math" w:cs="Times"/>
                <w:kern w:val="0"/>
                <w:szCs w:val="21"/>
              </w:rPr>
              <m:t>V</m:t>
            </m:r>
          </m:e>
          <m:sub>
            <m:r>
              <w:rPr>
                <w:rFonts w:ascii="Cambria Math" w:eastAsia="黑体" w:hAnsi="Cambria Math" w:cs="Times"/>
                <w:kern w:val="0"/>
                <w:szCs w:val="21"/>
              </w:rPr>
              <m:t>1</m:t>
            </m:r>
          </m:sub>
        </m:sSub>
      </m:oMath>
      <w:r w:rsidR="00FC5DA9" w:rsidRPr="00CB5B5D">
        <w:rPr>
          <w:rFonts w:ascii="黑体" w:eastAsia="黑体" w:hAnsi="黑体" w:cs="Segoe UI"/>
          <w:color w:val="101214"/>
          <w:szCs w:val="21"/>
          <w:shd w:val="clear" w:color="auto" w:fill="FFFFFF"/>
        </w:rPr>
        <w:t>--t</w:t>
      </w:r>
      <w:proofErr w:type="spellStart"/>
      <w:r w:rsidR="00FC5DA9" w:rsidRPr="00CB5B5D">
        <w:rPr>
          <w:rFonts w:ascii="黑体" w:eastAsia="黑体" w:hAnsi="黑体" w:cs="Segoe UI"/>
          <w:color w:val="101214"/>
          <w:szCs w:val="21"/>
          <w:shd w:val="clear" w:color="auto" w:fill="FFFFFF"/>
        </w:rPr>
        <w:t>ransfer</w:t>
      </w:r>
      <w:proofErr w:type="spellEnd"/>
      <w:r w:rsidR="00FC5DA9" w:rsidRPr="00CB5B5D">
        <w:rPr>
          <w:rFonts w:ascii="黑体" w:eastAsia="黑体" w:hAnsi="黑体" w:cs="Segoe UI"/>
          <w:color w:val="101214"/>
          <w:szCs w:val="21"/>
          <w:shd w:val="clear" w:color="auto" w:fill="FFFFFF"/>
        </w:rPr>
        <w:t xml:space="preserve"> the volume of cobalt standard solution, in milliliters (mL);</w:t>
      </w:r>
    </w:p>
    <w:p w14:paraId="4B32EE3B" w14:textId="2129A437" w:rsidR="00FC5DA9" w:rsidRPr="00CB5B5D" w:rsidRDefault="00FC5DA9" w:rsidP="00CB5B5D">
      <w:pPr>
        <w:spacing w:line="360" w:lineRule="auto"/>
        <w:jc w:val="left"/>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58.933--</w:t>
      </w:r>
      <w:r w:rsidRPr="00CB5B5D">
        <w:rPr>
          <w:rFonts w:ascii="黑体" w:eastAsia="黑体" w:hAnsi="黑体"/>
          <w:szCs w:val="21"/>
        </w:rPr>
        <w:t xml:space="preserve"> </w:t>
      </w:r>
      <w:r w:rsidRPr="00CB5B5D">
        <w:rPr>
          <w:rFonts w:ascii="黑体" w:eastAsia="黑体" w:hAnsi="黑体" w:cs="Segoe UI"/>
          <w:color w:val="101214"/>
          <w:szCs w:val="21"/>
          <w:shd w:val="clear" w:color="auto" w:fill="FFFFFF"/>
        </w:rPr>
        <w:t>molar mass of cobalt, in grams per mole (g/mol);</w:t>
      </w:r>
    </w:p>
    <w:p w14:paraId="03E16A55" w14:textId="70772701" w:rsidR="00FC5DA9" w:rsidRPr="00CB5B5D" w:rsidRDefault="00000000" w:rsidP="00CB5B5D">
      <w:pPr>
        <w:spacing w:line="360" w:lineRule="auto"/>
        <w:jc w:val="left"/>
        <w:rPr>
          <w:rFonts w:ascii="黑体" w:eastAsia="黑体" w:hAnsi="黑体"/>
          <w:szCs w:val="21"/>
        </w:rPr>
      </w:pPr>
      <m:oMath>
        <m:sSub>
          <m:sSubPr>
            <m:ctrlPr>
              <w:rPr>
                <w:rFonts w:ascii="Cambria Math" w:eastAsia="黑体" w:hAnsi="Cambria Math" w:cs="Segoe UI"/>
                <w:color w:val="101214"/>
                <w:szCs w:val="21"/>
                <w:shd w:val="clear" w:color="auto" w:fill="FFFFFF"/>
              </w:rPr>
            </m:ctrlPr>
          </m:sSubPr>
          <m:e>
            <m:r>
              <w:rPr>
                <w:rFonts w:ascii="Cambria Math" w:eastAsia="黑体" w:hAnsi="Cambria Math" w:cs="Segoe UI"/>
                <w:color w:val="101214"/>
                <w:szCs w:val="21"/>
                <w:shd w:val="clear" w:color="auto" w:fill="FFFFFF"/>
              </w:rPr>
              <m:t>V</m:t>
            </m:r>
          </m:e>
          <m:sub>
            <m:r>
              <m:rPr>
                <m:sty m:val="p"/>
              </m:rPr>
              <w:rPr>
                <w:rFonts w:ascii="Cambria Math" w:eastAsia="黑体" w:hAnsi="Cambria Math" w:cs="Segoe UI"/>
                <w:color w:val="101214"/>
                <w:szCs w:val="21"/>
                <w:shd w:val="clear" w:color="auto" w:fill="FFFFFF"/>
              </w:rPr>
              <m:t>2</m:t>
            </m:r>
          </m:sub>
        </m:sSub>
      </m:oMath>
      <w:r w:rsidR="00095A7B" w:rsidRPr="00CB5B5D">
        <w:rPr>
          <w:rFonts w:ascii="黑体" w:eastAsia="黑体" w:hAnsi="黑体" w:cs="Segoe UI"/>
          <w:color w:val="101214"/>
          <w:szCs w:val="21"/>
          <w:shd w:val="clear" w:color="auto" w:fill="FFFFFF"/>
        </w:rPr>
        <w:t>—</w:t>
      </w:r>
      <w:r w:rsidR="00FC5DA9" w:rsidRPr="00CB5B5D">
        <w:rPr>
          <w:rFonts w:ascii="黑体" w:eastAsia="黑体" w:hAnsi="黑体" w:cs="Segoe UI"/>
          <w:color w:val="101214"/>
          <w:szCs w:val="21"/>
          <w:shd w:val="clear" w:color="auto" w:fill="FFFFFF"/>
        </w:rPr>
        <w:t>the</w:t>
      </w:r>
      <w:r w:rsidR="00095A7B" w:rsidRPr="00CB5B5D">
        <w:rPr>
          <w:rFonts w:ascii="黑体" w:eastAsia="黑体" w:hAnsi="黑体" w:cs="Segoe UI"/>
          <w:color w:val="101214"/>
          <w:szCs w:val="21"/>
          <w:shd w:val="clear" w:color="auto" w:fill="FFFFFF"/>
        </w:rPr>
        <w:t xml:space="preserve"> </w:t>
      </w:r>
      <w:proofErr w:type="gramStart"/>
      <w:r w:rsidR="00095A7B" w:rsidRPr="00CB5B5D">
        <w:rPr>
          <w:rFonts w:ascii="黑体" w:eastAsia="黑体" w:hAnsi="黑体" w:cs="Segoe UI"/>
          <w:color w:val="101214"/>
          <w:szCs w:val="21"/>
          <w:shd w:val="clear" w:color="auto" w:fill="FFFFFF"/>
        </w:rPr>
        <w:t xml:space="preserve">total </w:t>
      </w:r>
      <w:r w:rsidR="00FC5DA9" w:rsidRPr="00CB5B5D">
        <w:rPr>
          <w:rFonts w:ascii="黑体" w:eastAsia="黑体" w:hAnsi="黑体" w:cs="Segoe UI"/>
          <w:color w:val="101214"/>
          <w:szCs w:val="21"/>
          <w:shd w:val="clear" w:color="auto" w:fill="FFFFFF"/>
        </w:rPr>
        <w:t xml:space="preserve"> volume</w:t>
      </w:r>
      <w:proofErr w:type="gramEnd"/>
      <w:r w:rsidR="00FC5DA9" w:rsidRPr="00CB5B5D">
        <w:rPr>
          <w:rFonts w:ascii="黑体" w:eastAsia="黑体" w:hAnsi="黑体" w:cs="Segoe UI"/>
          <w:color w:val="101214"/>
          <w:szCs w:val="21"/>
          <w:shd w:val="clear" w:color="auto" w:fill="FFFFFF"/>
        </w:rPr>
        <w:t xml:space="preserve"> consumed during titration with EDTA standard titration solution, in milliliters (mL);</w:t>
      </w:r>
    </w:p>
    <w:p w14:paraId="457BB2A6" w14:textId="599137F4" w:rsidR="00FC5DA9" w:rsidRPr="00CB5B5D" w:rsidRDefault="00000000" w:rsidP="00CB5B5D">
      <w:pPr>
        <w:spacing w:line="360" w:lineRule="auto"/>
        <w:jc w:val="left"/>
        <w:rPr>
          <w:rFonts w:ascii="黑体" w:eastAsia="黑体" w:hAnsi="黑体" w:cs="Segoe UI"/>
          <w:color w:val="101214"/>
          <w:szCs w:val="21"/>
          <w:shd w:val="clear" w:color="auto" w:fill="FFFFFF"/>
        </w:rPr>
      </w:pPr>
      <m:oMath>
        <m:sSub>
          <m:sSubPr>
            <m:ctrlPr>
              <w:rPr>
                <w:rFonts w:ascii="Cambria Math" w:eastAsia="黑体" w:hAnsi="Cambria Math" w:cs="Segoe UI"/>
                <w:i/>
                <w:color w:val="101214"/>
                <w:szCs w:val="21"/>
                <w:shd w:val="clear" w:color="auto" w:fill="FFFFFF"/>
              </w:rPr>
            </m:ctrlPr>
          </m:sSubPr>
          <m:e>
            <m:r>
              <w:rPr>
                <w:rFonts w:ascii="Cambria Math" w:eastAsia="黑体" w:hAnsi="Cambria Math" w:cs="Segoe UI"/>
                <w:color w:val="101214"/>
                <w:szCs w:val="21"/>
                <w:shd w:val="clear" w:color="auto" w:fill="FFFFFF"/>
              </w:rPr>
              <m:t>V</m:t>
            </m:r>
          </m:e>
          <m:sub>
            <m:r>
              <w:rPr>
                <w:rFonts w:ascii="Cambria Math" w:eastAsia="黑体" w:hAnsi="Cambria Math" w:cs="Segoe UI"/>
                <w:color w:val="101214"/>
                <w:szCs w:val="21"/>
                <w:shd w:val="clear" w:color="auto" w:fill="FFFFFF"/>
              </w:rPr>
              <m:t>3</m:t>
            </m:r>
          </m:sub>
        </m:sSub>
      </m:oMath>
      <w:r w:rsidR="00FC5DA9" w:rsidRPr="00CB5B5D">
        <w:rPr>
          <w:rFonts w:ascii="黑体" w:eastAsia="黑体" w:hAnsi="黑体" w:cs="Segoe UI" w:hint="eastAsia"/>
          <w:color w:val="101214"/>
          <w:szCs w:val="21"/>
          <w:shd w:val="clear" w:color="auto" w:fill="FFFFFF"/>
        </w:rPr>
        <w:t>-</w:t>
      </w:r>
      <w:r w:rsidR="00FC5DA9" w:rsidRPr="00CB5B5D">
        <w:rPr>
          <w:rFonts w:ascii="黑体" w:eastAsia="黑体" w:hAnsi="黑体" w:cs="Segoe UI"/>
          <w:color w:val="101214"/>
          <w:szCs w:val="21"/>
          <w:shd w:val="clear" w:color="auto" w:fill="FFFFFF"/>
        </w:rPr>
        <w:t>-</w:t>
      </w:r>
      <w:r w:rsidR="00FC5DA9" w:rsidRPr="00CB5B5D">
        <w:rPr>
          <w:rFonts w:ascii="黑体" w:eastAsia="黑体" w:hAnsi="黑体"/>
          <w:szCs w:val="21"/>
        </w:rPr>
        <w:t xml:space="preserve"> </w:t>
      </w:r>
      <w:r w:rsidR="00FC5DA9" w:rsidRPr="00CB5B5D">
        <w:rPr>
          <w:rFonts w:ascii="黑体" w:eastAsia="黑体" w:hAnsi="黑体" w:cs="Segoe UI"/>
          <w:color w:val="101214"/>
          <w:szCs w:val="21"/>
          <w:shd w:val="clear" w:color="auto" w:fill="FFFFFF"/>
        </w:rPr>
        <w:t>the volume of EDTA standard titration solution consumed in the blank test, in milliliters (mL);</w:t>
      </w:r>
    </w:p>
    <w:p w14:paraId="3D39D027" w14:textId="59083F41" w:rsidR="00FC5DA9" w:rsidRPr="00CB5B5D" w:rsidRDefault="00B35E9A"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Calibrating three parts parallelly</w:t>
      </w:r>
      <w:r w:rsidR="00FC5DA9" w:rsidRPr="00CB5B5D">
        <w:rPr>
          <w:rFonts w:ascii="黑体" w:eastAsia="黑体" w:hAnsi="黑体" w:cs="Segoe UI"/>
          <w:color w:val="101214"/>
          <w:szCs w:val="21"/>
          <w:shd w:val="clear" w:color="auto" w:fill="FFFFFF"/>
        </w:rPr>
        <w:t xml:space="preserve">, </w:t>
      </w:r>
      <w:r w:rsidR="006E6D9D" w:rsidRPr="00CB5B5D">
        <w:rPr>
          <w:rFonts w:ascii="黑体" w:eastAsia="黑体" w:hAnsi="黑体" w:cs="Segoe UI"/>
          <w:color w:val="101214"/>
          <w:szCs w:val="21"/>
          <w:shd w:val="clear" w:color="auto" w:fill="FFFFFF"/>
        </w:rPr>
        <w:t xml:space="preserve">the range of the volume of the EDTA standard titration solution consumed should not exceed 0.05 </w:t>
      </w:r>
      <w:proofErr w:type="spellStart"/>
      <w:r w:rsidR="006E6D9D" w:rsidRPr="00CB5B5D">
        <w:rPr>
          <w:rFonts w:ascii="黑体" w:eastAsia="黑体" w:hAnsi="黑体" w:cs="Segoe UI"/>
          <w:color w:val="101214"/>
          <w:szCs w:val="21"/>
          <w:shd w:val="clear" w:color="auto" w:fill="FFFFFF"/>
        </w:rPr>
        <w:t>mL.</w:t>
      </w:r>
      <w:proofErr w:type="spellEnd"/>
      <w:r w:rsidR="00FC5DA9" w:rsidRPr="00CB5B5D">
        <w:rPr>
          <w:rFonts w:ascii="黑体" w:eastAsia="黑体" w:hAnsi="黑体" w:cs="Segoe UI"/>
          <w:color w:val="101214"/>
          <w:szCs w:val="21"/>
          <w:shd w:val="clear" w:color="auto" w:fill="FFFFFF"/>
        </w:rPr>
        <w:t>,</w:t>
      </w:r>
      <w:r w:rsidRPr="00CB5B5D">
        <w:rPr>
          <w:rFonts w:ascii="黑体" w:eastAsia="黑体" w:hAnsi="黑体" w:cs="Segoe UI"/>
          <w:color w:val="101214"/>
          <w:szCs w:val="21"/>
          <w:shd w:val="clear" w:color="auto" w:fill="FFFFFF"/>
        </w:rPr>
        <w:t xml:space="preserve"> and the average value should be taken. Keep four significant digits in the calculation result. Numerical rounding shall be carried out in accordance with the provisions of GB/T 8170.</w:t>
      </w:r>
    </w:p>
    <w:p w14:paraId="26E4E7A9" w14:textId="06D10776" w:rsidR="00FC5DA9" w:rsidRPr="00CB5B5D" w:rsidRDefault="00B35E9A" w:rsidP="00CB5B5D">
      <w:pPr>
        <w:pStyle w:val="a4"/>
        <w:spacing w:line="360" w:lineRule="auto"/>
        <w:rPr>
          <w:rFonts w:ascii="黑体" w:eastAsia="黑体" w:hAnsi="黑体"/>
          <w:szCs w:val="21"/>
        </w:rPr>
      </w:pPr>
      <w:r w:rsidRPr="00CB5B5D">
        <w:rPr>
          <w:rFonts w:ascii="黑体" w:eastAsia="黑体" w:hAnsi="黑体"/>
          <w:szCs w:val="21"/>
        </w:rPr>
        <w:t xml:space="preserve">4.3 Instruments and </w:t>
      </w:r>
      <w:r w:rsidR="00BC2B14" w:rsidRPr="00CB5B5D">
        <w:rPr>
          <w:rFonts w:ascii="黑体" w:eastAsia="黑体" w:hAnsi="黑体"/>
          <w:szCs w:val="21"/>
        </w:rPr>
        <w:t>Equipment</w:t>
      </w:r>
    </w:p>
    <w:p w14:paraId="0C870C81" w14:textId="613D2C34" w:rsidR="00B35E9A" w:rsidRPr="00CB5B5D" w:rsidRDefault="00B35E9A"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4.3.1 Automatic potentiometric titrator with stirring device.</w:t>
      </w:r>
    </w:p>
    <w:p w14:paraId="5C3E5822" w14:textId="32758EF5" w:rsidR="00B35E9A" w:rsidRPr="00CB5B5D" w:rsidRDefault="00B35E9A"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4.3.2 Photometric electrodes matched with the instrument. The selection of electrodes should follow the manufacturer's instructions.</w:t>
      </w:r>
    </w:p>
    <w:p w14:paraId="5F361CFC" w14:textId="483C53BA" w:rsidR="00B35E9A" w:rsidRPr="00CB5B5D" w:rsidRDefault="00B35E9A" w:rsidP="00CB5B5D">
      <w:pPr>
        <w:pStyle w:val="a4"/>
        <w:spacing w:line="360" w:lineRule="auto"/>
        <w:rPr>
          <w:rFonts w:ascii="黑体" w:eastAsia="黑体" w:hAnsi="黑体"/>
          <w:szCs w:val="21"/>
        </w:rPr>
      </w:pPr>
      <w:r w:rsidRPr="00CB5B5D">
        <w:rPr>
          <w:rFonts w:ascii="黑体" w:eastAsia="黑体" w:hAnsi="黑体"/>
          <w:szCs w:val="21"/>
        </w:rPr>
        <w:t>4.4 Samples</w:t>
      </w:r>
    </w:p>
    <w:p w14:paraId="1C10BD4E" w14:textId="4D64F012" w:rsidR="00B35E9A" w:rsidRPr="00CB5B5D" w:rsidRDefault="00B35E9A"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4.4.1 The particle size of the sample should not exceed 100 μ M.</w:t>
      </w:r>
    </w:p>
    <w:p w14:paraId="01F81DB8" w14:textId="493B2696" w:rsidR="00FC5DA9" w:rsidRPr="00CB5B5D" w:rsidRDefault="00B35E9A"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4.4.2 Before sample analysis, it should be dried at 110 </w:t>
      </w:r>
      <w:r w:rsidRPr="00CB5B5D">
        <w:rPr>
          <w:rFonts w:ascii="黑体" w:eastAsia="黑体" w:hAnsi="黑体" w:cs="Segoe UI" w:hint="eastAsia"/>
          <w:color w:val="101214"/>
          <w:szCs w:val="21"/>
          <w:shd w:val="clear" w:color="auto" w:fill="FFFFFF"/>
        </w:rPr>
        <w:t>℃</w:t>
      </w:r>
      <w:r w:rsidRPr="00CB5B5D">
        <w:rPr>
          <w:rFonts w:ascii="黑体" w:eastAsia="黑体" w:hAnsi="黑体" w:cs="Segoe UI"/>
          <w:color w:val="101214"/>
          <w:szCs w:val="21"/>
          <w:shd w:val="clear" w:color="auto" w:fill="FFFFFF"/>
        </w:rPr>
        <w:t xml:space="preserve">± 5 </w:t>
      </w:r>
      <w:r w:rsidRPr="00CB5B5D">
        <w:rPr>
          <w:rFonts w:ascii="黑体" w:eastAsia="黑体" w:hAnsi="黑体" w:cs="Segoe UI" w:hint="eastAsia"/>
          <w:color w:val="101214"/>
          <w:szCs w:val="21"/>
          <w:shd w:val="clear" w:color="auto" w:fill="FFFFFF"/>
        </w:rPr>
        <w:t>℃</w:t>
      </w:r>
      <w:r w:rsidRPr="00CB5B5D">
        <w:rPr>
          <w:rFonts w:ascii="黑体" w:eastAsia="黑体" w:hAnsi="黑体" w:cs="Segoe UI"/>
          <w:color w:val="101214"/>
          <w:szCs w:val="21"/>
          <w:shd w:val="clear" w:color="auto" w:fill="FFFFFF"/>
        </w:rPr>
        <w:t xml:space="preserve"> for 2 hours and cooled to room temperature in a dryer.</w:t>
      </w:r>
    </w:p>
    <w:p w14:paraId="4C42B1E6" w14:textId="68E9978A" w:rsidR="00FC5DA9" w:rsidRPr="00CB5B5D" w:rsidRDefault="00B35E9A" w:rsidP="00CB5B5D">
      <w:pPr>
        <w:pStyle w:val="a4"/>
        <w:spacing w:line="360" w:lineRule="auto"/>
        <w:rPr>
          <w:rFonts w:ascii="黑体" w:eastAsia="黑体" w:hAnsi="黑体"/>
          <w:szCs w:val="21"/>
        </w:rPr>
      </w:pPr>
      <w:r w:rsidRPr="00CB5B5D">
        <w:rPr>
          <w:rFonts w:ascii="黑体" w:eastAsia="黑体" w:hAnsi="黑体"/>
          <w:szCs w:val="21"/>
        </w:rPr>
        <w:t>4.5 Test steps</w:t>
      </w:r>
    </w:p>
    <w:p w14:paraId="2D7BF8F1" w14:textId="572D1A48" w:rsidR="00FC5DA9" w:rsidRPr="00CB5B5D" w:rsidRDefault="00B35E9A"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4.5.1 Test materials</w:t>
      </w:r>
    </w:p>
    <w:p w14:paraId="03E0ADCF" w14:textId="4A243456" w:rsidR="00FC5DA9" w:rsidRPr="00CB5B5D" w:rsidRDefault="00B35E9A"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shd w:val="clear" w:color="auto" w:fill="FFFFFF"/>
        </w:rPr>
        <w:t>Weigh 0.10 g of the sample,</w:t>
      </w:r>
      <w:r w:rsidRPr="00CB5B5D">
        <w:rPr>
          <w:rFonts w:ascii="黑体" w:eastAsia="黑体" w:hAnsi="黑体" w:cs="Segoe UI"/>
          <w:color w:val="101214"/>
          <w:szCs w:val="21"/>
        </w:rPr>
        <w:t xml:space="preserve"> accurate to 0.000 1 g.</w:t>
      </w:r>
    </w:p>
    <w:p w14:paraId="24BD06FB" w14:textId="07AA84C3" w:rsidR="005B6061" w:rsidRPr="00CB5B5D" w:rsidRDefault="005B6061"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4.5.2 Parallel test</w:t>
      </w:r>
    </w:p>
    <w:p w14:paraId="262432B3" w14:textId="6CADDA9D" w:rsidR="005B6061" w:rsidRPr="00CB5B5D" w:rsidRDefault="005B6061"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Conduct two independent measurements and take the average value.</w:t>
      </w:r>
    </w:p>
    <w:p w14:paraId="387823AA" w14:textId="3710987A" w:rsidR="005B6061" w:rsidRPr="00CB5B5D" w:rsidRDefault="005B6061"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4.5.3 Blank test</w:t>
      </w:r>
    </w:p>
    <w:p w14:paraId="734EA47A" w14:textId="21C5F454" w:rsidR="00FC5DA9" w:rsidRPr="00CB5B5D" w:rsidRDefault="005B6061"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rPr>
        <w:t>Make a blank test with the test material.</w:t>
      </w:r>
    </w:p>
    <w:p w14:paraId="0C65C4D9" w14:textId="678FA87D" w:rsidR="00FC5DA9" w:rsidRPr="00CB5B5D" w:rsidRDefault="00882683"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4.5.4 Measurement</w:t>
      </w:r>
    </w:p>
    <w:p w14:paraId="5E0A4034" w14:textId="6C414A29" w:rsidR="00882683" w:rsidRPr="00CB5B5D" w:rsidRDefault="00882683"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 xml:space="preserve">4.5.4.1 Place the test sample (4.5.1) into a 100 mL beaker and add 10 mL of </w:t>
      </w:r>
      <w:r w:rsidRPr="00CB5B5D">
        <w:rPr>
          <w:rStyle w:val="tgt"/>
          <w:rFonts w:ascii="黑体" w:eastAsia="黑体" w:hAnsi="黑体" w:cs="Segoe UI"/>
          <w:color w:val="101214"/>
          <w:szCs w:val="21"/>
        </w:rPr>
        <w:lastRenderedPageBreak/>
        <w:t xml:space="preserve">hydrochloric acid (4.2.1). [If the test sample cannot be dissolved by hydrochloric acid (4.2.1), take another test sample and add a mixture of 3 mL of nitric acid (4.2.2) and 3 mL of perchloric acid (4.2.3) for dissolution]. Cover the beaker with a </w:t>
      </w:r>
      <w:r w:rsidR="00C35433" w:rsidRPr="00CB5B5D">
        <w:rPr>
          <w:rStyle w:val="tgt"/>
          <w:rFonts w:ascii="黑体" w:eastAsia="黑体" w:hAnsi="黑体" w:cs="Segoe UI"/>
          <w:color w:val="101214"/>
          <w:szCs w:val="21"/>
        </w:rPr>
        <w:t>surface</w:t>
      </w:r>
      <w:r w:rsidRPr="00CB5B5D">
        <w:rPr>
          <w:rStyle w:val="tgt"/>
          <w:rFonts w:ascii="黑体" w:eastAsia="黑体" w:hAnsi="黑体" w:cs="Segoe UI"/>
          <w:color w:val="101214"/>
          <w:szCs w:val="21"/>
        </w:rPr>
        <w:t xml:space="preserve"> dish and heat it on a low-temperature electric plate until completely dissolved. Then place the sample solution under conditions of 120 </w:t>
      </w:r>
      <w:r w:rsidRPr="00CB5B5D">
        <w:rPr>
          <w:rStyle w:val="tgt"/>
          <w:rFonts w:ascii="黑体" w:eastAsia="黑体" w:hAnsi="黑体" w:cs="Segoe UI" w:hint="eastAsia"/>
          <w:color w:val="101214"/>
          <w:szCs w:val="21"/>
        </w:rPr>
        <w:t>℃</w:t>
      </w:r>
      <w:r w:rsidR="006E0E1B" w:rsidRPr="00CB5B5D">
        <w:rPr>
          <w:rStyle w:val="tgt"/>
          <w:rFonts w:ascii="黑体" w:eastAsia="黑体" w:hAnsi="黑体" w:cs="Segoe UI"/>
          <w:color w:val="101214"/>
          <w:szCs w:val="21"/>
          <w:shd w:val="clear" w:color="auto" w:fill="FFFFFF"/>
        </w:rPr>
        <w:t xml:space="preserve">~ </w:t>
      </w:r>
      <w:r w:rsidRPr="00CB5B5D">
        <w:rPr>
          <w:rStyle w:val="tgt"/>
          <w:rFonts w:ascii="黑体" w:eastAsia="黑体" w:hAnsi="黑体" w:cs="Segoe UI"/>
          <w:color w:val="101214"/>
          <w:szCs w:val="21"/>
        </w:rPr>
        <w:t xml:space="preserve">250 </w:t>
      </w:r>
      <w:r w:rsidRPr="00CB5B5D">
        <w:rPr>
          <w:rStyle w:val="tgt"/>
          <w:rFonts w:ascii="黑体" w:eastAsia="黑体" w:hAnsi="黑体" w:cs="Segoe UI" w:hint="eastAsia"/>
          <w:color w:val="101214"/>
          <w:szCs w:val="21"/>
        </w:rPr>
        <w:t>℃</w:t>
      </w:r>
      <w:r w:rsidRPr="00CB5B5D">
        <w:rPr>
          <w:rStyle w:val="tgt"/>
          <w:rFonts w:ascii="黑体" w:eastAsia="黑体" w:hAnsi="黑体" w:cs="Segoe UI"/>
          <w:color w:val="101214"/>
          <w:szCs w:val="21"/>
        </w:rPr>
        <w:t>, heat and drive the acid until the remaining volume of the solution is about 1 mL</w:t>
      </w:r>
      <w:r w:rsidR="006E0E1B" w:rsidRPr="00CB5B5D">
        <w:rPr>
          <w:rStyle w:val="tgt"/>
          <w:rFonts w:ascii="黑体" w:eastAsia="黑体" w:hAnsi="黑体" w:cs="Segoe UI"/>
          <w:color w:val="101214"/>
          <w:szCs w:val="21"/>
          <w:shd w:val="clear" w:color="auto" w:fill="FFFFFF"/>
        </w:rPr>
        <w:t xml:space="preserve"> ~ </w:t>
      </w:r>
      <w:r w:rsidRPr="00CB5B5D">
        <w:rPr>
          <w:rStyle w:val="tgt"/>
          <w:rFonts w:ascii="黑体" w:eastAsia="黑体" w:hAnsi="黑体" w:cs="Segoe UI"/>
          <w:color w:val="101214"/>
          <w:szCs w:val="21"/>
        </w:rPr>
        <w:t xml:space="preserve">2 </w:t>
      </w:r>
      <w:proofErr w:type="spellStart"/>
      <w:r w:rsidRPr="00CB5B5D">
        <w:rPr>
          <w:rStyle w:val="tgt"/>
          <w:rFonts w:ascii="黑体" w:eastAsia="黑体" w:hAnsi="黑体" w:cs="Segoe UI"/>
          <w:color w:val="101214"/>
          <w:szCs w:val="21"/>
        </w:rPr>
        <w:t>mL.</w:t>
      </w:r>
      <w:proofErr w:type="spellEnd"/>
      <w:r w:rsidRPr="00CB5B5D">
        <w:rPr>
          <w:rStyle w:val="tgt"/>
          <w:rFonts w:ascii="黑体" w:eastAsia="黑体" w:hAnsi="黑体" w:cs="Segoe UI"/>
          <w:color w:val="101214"/>
          <w:szCs w:val="21"/>
        </w:rPr>
        <w:t xml:space="preserve"> </w:t>
      </w:r>
      <w:r w:rsidR="001F0172" w:rsidRPr="00CB5B5D">
        <w:rPr>
          <w:rStyle w:val="tgt"/>
          <w:rFonts w:ascii="黑体" w:eastAsia="黑体" w:hAnsi="黑体" w:cs="Segoe UI"/>
          <w:color w:val="101214"/>
          <w:szCs w:val="21"/>
        </w:rPr>
        <w:t xml:space="preserve">Take </w:t>
      </w:r>
      <w:r w:rsidR="00A617D0" w:rsidRPr="00CB5B5D">
        <w:rPr>
          <w:rStyle w:val="tgt"/>
          <w:rFonts w:ascii="黑体" w:eastAsia="黑体" w:hAnsi="黑体" w:cs="Segoe UI"/>
          <w:color w:val="101214"/>
          <w:szCs w:val="21"/>
        </w:rPr>
        <w:t>beaker</w:t>
      </w:r>
      <w:r w:rsidR="001F0172" w:rsidRPr="00CB5B5D">
        <w:rPr>
          <w:rStyle w:val="tgt"/>
          <w:rFonts w:ascii="黑体" w:eastAsia="黑体" w:hAnsi="黑体" w:cs="Segoe UI"/>
          <w:color w:val="101214"/>
          <w:szCs w:val="21"/>
        </w:rPr>
        <w:t xml:space="preserve"> off and cool </w:t>
      </w:r>
      <w:r w:rsidR="00A617D0" w:rsidRPr="00CB5B5D">
        <w:rPr>
          <w:rStyle w:val="tgt"/>
          <w:rFonts w:ascii="黑体" w:eastAsia="黑体" w:hAnsi="黑体" w:cs="Segoe UI"/>
          <w:color w:val="101214"/>
          <w:szCs w:val="21"/>
        </w:rPr>
        <w:t xml:space="preserve">the solution </w:t>
      </w:r>
      <w:r w:rsidR="001F0172" w:rsidRPr="00CB5B5D">
        <w:rPr>
          <w:rStyle w:val="tgt"/>
          <w:rFonts w:ascii="黑体" w:eastAsia="黑体" w:hAnsi="黑体" w:cs="Segoe UI"/>
          <w:color w:val="101214"/>
          <w:szCs w:val="21"/>
        </w:rPr>
        <w:t xml:space="preserve">slightly, rinse the watch glasses and the cup wall with water, and heat </w:t>
      </w:r>
      <w:r w:rsidR="00A617D0" w:rsidRPr="00CB5B5D">
        <w:rPr>
          <w:rStyle w:val="tgt"/>
          <w:rFonts w:ascii="黑体" w:eastAsia="黑体" w:hAnsi="黑体" w:cs="Segoe UI"/>
          <w:color w:val="101214"/>
          <w:szCs w:val="21"/>
        </w:rPr>
        <w:t xml:space="preserve">the beaker </w:t>
      </w:r>
      <w:r w:rsidR="001F0172" w:rsidRPr="00CB5B5D">
        <w:rPr>
          <w:rStyle w:val="tgt"/>
          <w:rFonts w:ascii="黑体" w:eastAsia="黑体" w:hAnsi="黑体" w:cs="Segoe UI"/>
          <w:color w:val="101214"/>
          <w:szCs w:val="21"/>
        </w:rPr>
        <w:t>at low temperature to dissolve the salts until the solution is clear.</w:t>
      </w:r>
      <w:r w:rsidR="00405E4E" w:rsidRPr="00CB5B5D">
        <w:rPr>
          <w:rStyle w:val="tgt"/>
          <w:rFonts w:ascii="黑体" w:eastAsia="黑体" w:hAnsi="黑体" w:cs="Segoe UI"/>
          <w:color w:val="101214"/>
          <w:szCs w:val="21"/>
        </w:rPr>
        <w:t xml:space="preserve"> </w:t>
      </w:r>
      <w:r w:rsidRPr="00CB5B5D">
        <w:rPr>
          <w:rStyle w:val="tgt"/>
          <w:rFonts w:ascii="黑体" w:eastAsia="黑体" w:hAnsi="黑体" w:cs="Segoe UI"/>
          <w:color w:val="101214"/>
          <w:szCs w:val="21"/>
        </w:rPr>
        <w:t xml:space="preserve">After cooling, transfer to a 100 mL volumetric flask, dilute with water to </w:t>
      </w:r>
      <w:r w:rsidR="00C35433" w:rsidRPr="00CB5B5D">
        <w:rPr>
          <w:rStyle w:val="tgt"/>
          <w:rFonts w:ascii="黑体" w:eastAsia="黑体" w:hAnsi="黑体" w:cs="Segoe UI"/>
          <w:color w:val="101214"/>
          <w:szCs w:val="21"/>
        </w:rPr>
        <w:t>scale</w:t>
      </w:r>
      <w:r w:rsidRPr="00CB5B5D">
        <w:rPr>
          <w:rStyle w:val="tgt"/>
          <w:rFonts w:ascii="黑体" w:eastAsia="黑体" w:hAnsi="黑体" w:cs="Segoe UI"/>
          <w:color w:val="101214"/>
          <w:szCs w:val="21"/>
        </w:rPr>
        <w:t>, and mix well.</w:t>
      </w:r>
    </w:p>
    <w:p w14:paraId="2E475114" w14:textId="4E623B25" w:rsidR="00882683" w:rsidRPr="00CB5B5D" w:rsidRDefault="00882683"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4.5.4.2 Transfer 25.00 mL of the test solution (4.5.4.1) into a glass container, add approximately 50 mL of water and 19 mL</w:t>
      </w:r>
      <w:r w:rsidR="006E0E1B" w:rsidRPr="00CB5B5D">
        <w:rPr>
          <w:rStyle w:val="tgt"/>
          <w:rFonts w:ascii="黑体" w:eastAsia="黑体" w:hAnsi="黑体" w:cs="Segoe UI"/>
          <w:color w:val="101214"/>
          <w:szCs w:val="21"/>
          <w:shd w:val="clear" w:color="auto" w:fill="FFFFFF"/>
        </w:rPr>
        <w:t xml:space="preserve"> ~ </w:t>
      </w:r>
      <w:r w:rsidRPr="00CB5B5D">
        <w:rPr>
          <w:rStyle w:val="tgt"/>
          <w:rFonts w:ascii="黑体" w:eastAsia="黑体" w:hAnsi="黑体" w:cs="Segoe UI"/>
          <w:color w:val="101214"/>
          <w:szCs w:val="21"/>
        </w:rPr>
        <w:t>21 mL of EDTA standard titration solution [depending on the cobalt content of lithium cobalt oxide, 3 mL</w:t>
      </w:r>
      <w:r w:rsidR="006E0E1B" w:rsidRPr="00CB5B5D">
        <w:rPr>
          <w:rStyle w:val="tgt"/>
          <w:rFonts w:ascii="黑体" w:eastAsia="黑体" w:hAnsi="黑体" w:cs="Segoe UI"/>
          <w:color w:val="101214"/>
          <w:szCs w:val="21"/>
          <w:shd w:val="clear" w:color="auto" w:fill="FFFFFF"/>
        </w:rPr>
        <w:t xml:space="preserve"> ~ </w:t>
      </w:r>
      <w:r w:rsidRPr="00CB5B5D">
        <w:rPr>
          <w:rStyle w:val="tgt"/>
          <w:rFonts w:ascii="黑体" w:eastAsia="黑体" w:hAnsi="黑体" w:cs="Segoe UI"/>
          <w:color w:val="101214"/>
          <w:szCs w:val="21"/>
        </w:rPr>
        <w:t>5 mL before the end of the reaction process is appropriate]. After stirring, add an appropriate amount of ammonia water ammonium chloride buffer solution (4.2.6) and adjust the pH of the test solution to ≈ 10. Finally, add approximately 0.1 g of ammonium purpurate indicator (4.2.5).</w:t>
      </w:r>
    </w:p>
    <w:p w14:paraId="7AE8D480" w14:textId="56F0554B" w:rsidR="00AB652F" w:rsidRPr="00CB5B5D" w:rsidRDefault="005D265D"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If EDTA manual titration method is selected, titrate with EDTA standard titration solution (4.2.7) until the solution changes from orange yellow to purple red, which is the endpoint.</w:t>
      </w:r>
    </w:p>
    <w:p w14:paraId="235AADE8" w14:textId="0F2C2BAA" w:rsidR="005D265D" w:rsidRPr="00CB5B5D" w:rsidRDefault="005D265D"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If EDTA automatic titration method is selected, a photometric electrode (4.3.2) needs to be inserted into the automatic potentiometric titrator (4.3.1), stirred, and titrated to the endpoint using EDTA standard titration solution (4.2.7) according to the titration endpoint recognition program set by the instrument.</w:t>
      </w:r>
    </w:p>
    <w:p w14:paraId="3930E6A4" w14:textId="70C2B55F" w:rsidR="005D265D" w:rsidRPr="00CB5B5D" w:rsidRDefault="005D265D"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4.5.5 Experimental data processing</w:t>
      </w:r>
    </w:p>
    <w:p w14:paraId="16251588" w14:textId="2A954A29" w:rsidR="005D265D" w:rsidRPr="00CB5B5D" w:rsidRDefault="005D265D"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 xml:space="preserve">Cobalt content is determined by the mass fraction of cobalt </w:t>
      </w:r>
      <w:proofErr w:type="spellStart"/>
      <w:r w:rsidR="009A13D6" w:rsidRPr="00CB5B5D">
        <w:rPr>
          <w:rStyle w:val="tgt"/>
          <w:rFonts w:ascii="黑体" w:eastAsia="黑体" w:hAnsi="黑体" w:cs="Segoe UI"/>
          <w:i/>
          <w:iCs/>
          <w:color w:val="101214"/>
          <w:szCs w:val="21"/>
        </w:rPr>
        <w:t>w</w:t>
      </w:r>
      <w:r w:rsidR="006E0E1B" w:rsidRPr="00CB5B5D">
        <w:rPr>
          <w:rStyle w:val="tgt"/>
          <w:rFonts w:ascii="黑体" w:eastAsia="黑体" w:hAnsi="黑体" w:cs="Segoe UI"/>
          <w:i/>
          <w:iCs/>
          <w:color w:val="101214"/>
          <w:szCs w:val="21"/>
          <w:vertAlign w:val="subscript"/>
        </w:rPr>
        <w:t>Co</w:t>
      </w:r>
      <w:proofErr w:type="spellEnd"/>
      <w:r w:rsidR="006E0E1B" w:rsidRPr="00CB5B5D">
        <w:rPr>
          <w:rStyle w:val="tgt"/>
          <w:rFonts w:ascii="黑体" w:eastAsia="黑体" w:hAnsi="黑体" w:cs="Segoe UI"/>
          <w:color w:val="101214"/>
          <w:szCs w:val="21"/>
        </w:rPr>
        <w:t>,</w:t>
      </w:r>
      <w:r w:rsidRPr="00CB5B5D">
        <w:rPr>
          <w:rStyle w:val="tgt"/>
          <w:rFonts w:ascii="黑体" w:eastAsia="黑体" w:hAnsi="黑体" w:cs="Segoe UI"/>
          <w:color w:val="101214"/>
          <w:szCs w:val="21"/>
        </w:rPr>
        <w:t xml:space="preserve"> </w:t>
      </w:r>
      <w:r w:rsidR="006E0E1B" w:rsidRPr="00CB5B5D">
        <w:rPr>
          <w:rStyle w:val="tgt"/>
          <w:rFonts w:ascii="黑体" w:eastAsia="黑体" w:hAnsi="黑体" w:cs="Segoe UI"/>
          <w:color w:val="101214"/>
          <w:szCs w:val="21"/>
        </w:rPr>
        <w:t>c</w:t>
      </w:r>
      <w:r w:rsidRPr="00CB5B5D">
        <w:rPr>
          <w:rStyle w:val="tgt"/>
          <w:rFonts w:ascii="黑体" w:eastAsia="黑体" w:hAnsi="黑体" w:cs="Segoe UI"/>
          <w:color w:val="101214"/>
          <w:szCs w:val="21"/>
        </w:rPr>
        <w:t>alculate</w:t>
      </w:r>
      <w:r w:rsidR="006E0E1B" w:rsidRPr="00CB5B5D">
        <w:rPr>
          <w:rStyle w:val="tgt"/>
          <w:rFonts w:ascii="黑体" w:eastAsia="黑体" w:hAnsi="黑体" w:cs="Segoe UI"/>
          <w:color w:val="101214"/>
          <w:szCs w:val="21"/>
        </w:rPr>
        <w:t>d</w:t>
      </w:r>
      <w:r w:rsidRPr="00CB5B5D">
        <w:rPr>
          <w:rStyle w:val="tgt"/>
          <w:rFonts w:ascii="黑体" w:eastAsia="黑体" w:hAnsi="黑体" w:cs="Segoe UI"/>
          <w:color w:val="101214"/>
          <w:szCs w:val="21"/>
        </w:rPr>
        <w:t xml:space="preserve"> according to formula (2):</w:t>
      </w:r>
    </w:p>
    <w:p w14:paraId="5D999CB4" w14:textId="1989148F" w:rsidR="005D265D" w:rsidRPr="00CB5B5D" w:rsidRDefault="00000000" w:rsidP="00CB5B5D">
      <w:pPr>
        <w:pStyle w:val="a6"/>
        <w:spacing w:line="360" w:lineRule="auto"/>
        <w:ind w:firstLineChars="800" w:firstLine="1680"/>
        <w:rPr>
          <w:rFonts w:ascii="黑体" w:eastAsia="黑体" w:hAnsi="黑体"/>
          <w:szCs w:val="21"/>
        </w:rPr>
      </w:pPr>
      <m:oMath>
        <m:sSub>
          <m:sSubPr>
            <m:ctrlPr>
              <w:rPr>
                <w:rFonts w:ascii="Cambria Math" w:eastAsia="黑体" w:hAnsi="Cambria Math"/>
                <w:szCs w:val="21"/>
              </w:rPr>
            </m:ctrlPr>
          </m:sSubPr>
          <m:e>
            <m:r>
              <w:rPr>
                <w:rFonts w:ascii="Cambria Math" w:eastAsia="黑体" w:hAnsi="Cambria Math" w:hint="eastAsia"/>
                <w:szCs w:val="21"/>
              </w:rPr>
              <m:t>w</m:t>
            </m:r>
          </m:e>
          <m:sub>
            <m:r>
              <w:rPr>
                <w:rFonts w:ascii="Cambria Math" w:eastAsia="黑体" w:hAnsi="Cambria Math" w:hint="eastAsia"/>
                <w:szCs w:val="21"/>
              </w:rPr>
              <m:t>Co</m:t>
            </m:r>
          </m:sub>
        </m:sSub>
        <m:r>
          <m:rPr>
            <m:sty m:val="p"/>
          </m:rPr>
          <w:rPr>
            <w:rFonts w:ascii="Cambria Math" w:eastAsia="黑体" w:hAnsi="Cambria Math"/>
            <w:szCs w:val="21"/>
          </w:rPr>
          <m:t>=</m:t>
        </m:r>
        <m:f>
          <m:fPr>
            <m:ctrlPr>
              <w:rPr>
                <w:rFonts w:ascii="Cambria Math" w:eastAsia="黑体" w:hAnsi="Cambria Math"/>
                <w:szCs w:val="21"/>
              </w:rPr>
            </m:ctrlPr>
          </m:fPr>
          <m:num>
            <m:sSub>
              <m:sSubPr>
                <m:ctrlPr>
                  <w:rPr>
                    <w:rFonts w:ascii="Cambria Math" w:eastAsia="黑体" w:hAnsi="Cambria Math"/>
                    <w:i/>
                    <w:szCs w:val="21"/>
                  </w:rPr>
                </m:ctrlPr>
              </m:sSubPr>
              <m:e>
                <m:r>
                  <w:rPr>
                    <w:rFonts w:ascii="Cambria Math" w:eastAsia="黑体" w:hAnsi="Cambria Math"/>
                    <w:szCs w:val="21"/>
                  </w:rPr>
                  <m:t>c</m:t>
                </m:r>
              </m:e>
              <m:sub>
                <m:r>
                  <w:rPr>
                    <w:rFonts w:ascii="Cambria Math" w:eastAsia="黑体" w:hAnsi="Cambria Math"/>
                    <w:szCs w:val="21"/>
                  </w:rPr>
                  <m:t>1</m:t>
                </m:r>
              </m:sub>
            </m:sSub>
            <m:d>
              <m:dPr>
                <m:ctrlPr>
                  <w:rPr>
                    <w:rFonts w:ascii="Cambria Math" w:eastAsia="黑体" w:hAnsi="Cambria Math"/>
                    <w:szCs w:val="21"/>
                  </w:rPr>
                </m:ctrlPr>
              </m:dPr>
              <m:e>
                <m:r>
                  <m:rPr>
                    <m:sty m:val="p"/>
                  </m:rPr>
                  <w:rPr>
                    <w:rFonts w:ascii="Cambria Math" w:eastAsia="黑体" w:hAnsi="Cambria Math"/>
                    <w:szCs w:val="21"/>
                  </w:rPr>
                  <m:t xml:space="preserve"> </m:t>
                </m:r>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4</m:t>
                    </m:r>
                  </m:sub>
                </m:sSub>
                <m:r>
                  <m:rPr>
                    <m:sty m:val="p"/>
                  </m:rPr>
                  <w:rPr>
                    <w:rFonts w:ascii="Cambria Math" w:eastAsia="黑体" w:hAnsi="Cambria Math"/>
                    <w:szCs w:val="21"/>
                  </w:rPr>
                  <m:t>-</m:t>
                </m:r>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5</m:t>
                    </m:r>
                  </m:sub>
                </m:sSub>
              </m:e>
            </m:d>
            <m:r>
              <m:rPr>
                <m:sty m:val="p"/>
              </m:rPr>
              <w:rPr>
                <w:rFonts w:ascii="Cambria Math" w:eastAsia="黑体" w:hAnsi="Cambria Math"/>
                <w:szCs w:val="21"/>
              </w:rPr>
              <m:t>×</m:t>
            </m:r>
            <m:sSup>
              <m:sSupPr>
                <m:ctrlPr>
                  <w:rPr>
                    <w:rFonts w:ascii="Cambria Math" w:eastAsia="黑体" w:hAnsi="Cambria Math"/>
                    <w:i/>
                    <w:szCs w:val="21"/>
                  </w:rPr>
                </m:ctrlPr>
              </m:sSupPr>
              <m:e>
                <m:r>
                  <w:rPr>
                    <w:rFonts w:ascii="Cambria Math" w:eastAsia="黑体" w:hAnsi="Cambria Math"/>
                    <w:szCs w:val="21"/>
                  </w:rPr>
                  <m:t>10</m:t>
                </m:r>
              </m:e>
              <m:sup>
                <m:r>
                  <w:rPr>
                    <w:rFonts w:ascii="Cambria Math" w:eastAsia="黑体" w:hAnsi="Cambria Math"/>
                    <w:szCs w:val="21"/>
                  </w:rPr>
                  <m:t>-3</m:t>
                </m:r>
              </m:sup>
            </m:sSup>
            <m:r>
              <m:rPr>
                <m:sty m:val="p"/>
              </m:rPr>
              <w:rPr>
                <w:rFonts w:ascii="Cambria Math" w:eastAsia="黑体" w:hAnsi="Cambria Math"/>
                <w:szCs w:val="21"/>
              </w:rPr>
              <m:t>×58.933×</m:t>
            </m:r>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6</m:t>
                </m:r>
              </m:sub>
            </m:sSub>
          </m:num>
          <m:den>
            <m:sSub>
              <m:sSubPr>
                <m:ctrlPr>
                  <w:rPr>
                    <w:rFonts w:ascii="Cambria Math" w:eastAsia="黑体" w:hAnsi="Cambria Math"/>
                    <w:i/>
                    <w:szCs w:val="21"/>
                  </w:rPr>
                </m:ctrlPr>
              </m:sSubPr>
              <m:e>
                <m:r>
                  <w:rPr>
                    <w:rFonts w:ascii="Cambria Math" w:eastAsia="黑体" w:hAnsi="Cambria Math"/>
                    <w:szCs w:val="21"/>
                  </w:rPr>
                  <m:t>m</m:t>
                </m:r>
              </m:e>
              <m:sub>
                <m:r>
                  <w:rPr>
                    <w:rFonts w:ascii="Cambria Math" w:eastAsia="黑体" w:hAnsi="Cambria Math"/>
                    <w:szCs w:val="21"/>
                  </w:rPr>
                  <m:t>1</m:t>
                </m:r>
              </m:sub>
            </m:sSub>
            <m:sSub>
              <m:sSubPr>
                <m:ctrlPr>
                  <w:rPr>
                    <w:rFonts w:ascii="Cambria Math" w:eastAsia="黑体" w:hAnsi="Cambria Math"/>
                    <w:i/>
                    <w:szCs w:val="21"/>
                  </w:rPr>
                </m:ctrlPr>
              </m:sSubPr>
              <m:e>
                <m:r>
                  <m:rPr>
                    <m:sty m:val="p"/>
                  </m:rPr>
                  <w:rPr>
                    <w:rFonts w:ascii="Cambria Math" w:eastAsia="黑体" w:hAnsi="Cambria Math"/>
                    <w:szCs w:val="21"/>
                  </w:rPr>
                  <m:t xml:space="preserve">× </m:t>
                </m:r>
                <m:r>
                  <w:rPr>
                    <w:rFonts w:ascii="Cambria Math" w:eastAsia="黑体" w:hAnsi="Cambria Math"/>
                    <w:szCs w:val="21"/>
                  </w:rPr>
                  <m:t>V</m:t>
                </m:r>
              </m:e>
              <m:sub>
                <m:r>
                  <w:rPr>
                    <w:rFonts w:ascii="Cambria Math" w:eastAsia="黑体" w:hAnsi="Cambria Math"/>
                    <w:szCs w:val="21"/>
                  </w:rPr>
                  <m:t>7</m:t>
                </m:r>
              </m:sub>
            </m:sSub>
          </m:den>
        </m:f>
      </m:oMath>
      <w:r w:rsidR="005D265D" w:rsidRPr="00CB5B5D">
        <w:rPr>
          <w:rFonts w:ascii="黑体" w:eastAsia="黑体" w:hAnsi="黑体"/>
          <w:szCs w:val="21"/>
        </w:rPr>
        <w:t>×100</w:t>
      </w:r>
      <w:r w:rsidR="005D265D" w:rsidRPr="00CB5B5D">
        <w:rPr>
          <w:rFonts w:ascii="黑体" w:eastAsia="黑体" w:hAnsi="黑体" w:hint="eastAsia"/>
          <w:szCs w:val="21"/>
        </w:rPr>
        <w:t>%</w:t>
      </w:r>
      <w:r w:rsidR="005D265D" w:rsidRPr="00CB5B5D">
        <w:rPr>
          <w:rFonts w:ascii="黑体" w:eastAsia="黑体" w:hAnsi="黑体"/>
          <w:szCs w:val="21"/>
        </w:rPr>
        <w:t>……………………</w:t>
      </w:r>
      <w:proofErr w:type="gramStart"/>
      <w:r w:rsidR="005D265D" w:rsidRPr="00CB5B5D">
        <w:rPr>
          <w:rFonts w:ascii="黑体" w:eastAsia="黑体" w:hAnsi="黑体"/>
          <w:szCs w:val="21"/>
        </w:rPr>
        <w:t>…(</w:t>
      </w:r>
      <w:proofErr w:type="gramEnd"/>
      <w:r w:rsidR="005D265D" w:rsidRPr="00CB5B5D">
        <w:rPr>
          <w:rFonts w:ascii="黑体" w:eastAsia="黑体" w:hAnsi="黑体"/>
          <w:szCs w:val="21"/>
        </w:rPr>
        <w:t>2)</w:t>
      </w:r>
    </w:p>
    <w:p w14:paraId="3604B076" w14:textId="77777777" w:rsidR="005D265D" w:rsidRPr="00CB5B5D" w:rsidRDefault="005D265D"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In the formula:</w:t>
      </w:r>
    </w:p>
    <w:p w14:paraId="3EFDAD9C" w14:textId="09A77C95" w:rsidR="005D265D" w:rsidRPr="00CB5B5D" w:rsidRDefault="00000000" w:rsidP="00CB5B5D">
      <w:pPr>
        <w:spacing w:line="360" w:lineRule="auto"/>
        <w:rPr>
          <w:rFonts w:ascii="黑体" w:eastAsia="黑体" w:hAnsi="黑体" w:cs="Segoe UI"/>
          <w:szCs w:val="21"/>
        </w:rPr>
      </w:pPr>
      <m:oMath>
        <m:sSub>
          <m:sSubPr>
            <m:ctrlPr>
              <w:rPr>
                <w:rFonts w:ascii="Cambria Math" w:eastAsia="黑体" w:hAnsi="Cambria Math"/>
                <w:szCs w:val="21"/>
              </w:rPr>
            </m:ctrlPr>
          </m:sSubPr>
          <m:e>
            <m:r>
              <w:rPr>
                <w:rFonts w:ascii="Cambria Math" w:eastAsia="黑体" w:hAnsi="Cambria Math"/>
                <w:szCs w:val="21"/>
              </w:rPr>
              <m:t>c</m:t>
            </m:r>
          </m:e>
          <m:sub>
            <m:r>
              <m:rPr>
                <m:sty m:val="p"/>
              </m:rPr>
              <w:rPr>
                <w:rFonts w:ascii="Cambria Math" w:eastAsia="黑体" w:hAnsi="Cambria Math"/>
                <w:szCs w:val="21"/>
              </w:rPr>
              <m:t>1</m:t>
            </m:r>
          </m:sub>
        </m:sSub>
      </m:oMath>
      <w:r w:rsidR="005D265D" w:rsidRPr="00CB5B5D">
        <w:rPr>
          <w:rFonts w:ascii="黑体" w:eastAsia="黑体" w:hAnsi="黑体" w:cs="Segoe UI" w:hint="eastAsia"/>
          <w:color w:val="101214"/>
          <w:szCs w:val="21"/>
          <w:shd w:val="clear" w:color="auto" w:fill="FFFFFF"/>
        </w:rPr>
        <w:t>-</w:t>
      </w:r>
      <w:r w:rsidR="005D265D" w:rsidRPr="00CB5B5D">
        <w:rPr>
          <w:rFonts w:ascii="黑体" w:eastAsia="黑体" w:hAnsi="黑体" w:cs="Segoe UI"/>
          <w:color w:val="101214"/>
          <w:szCs w:val="21"/>
          <w:shd w:val="clear" w:color="auto" w:fill="FFFFFF"/>
        </w:rPr>
        <w:t>-</w:t>
      </w:r>
      <w:r w:rsidR="005D265D" w:rsidRPr="00CB5B5D">
        <w:rPr>
          <w:rFonts w:ascii="黑体" w:eastAsia="黑体" w:hAnsi="黑体"/>
          <w:szCs w:val="21"/>
        </w:rPr>
        <w:t xml:space="preserve"> </w:t>
      </w:r>
      <w:r w:rsidR="005D265D" w:rsidRPr="00CB5B5D">
        <w:rPr>
          <w:rFonts w:ascii="黑体" w:eastAsia="黑体" w:hAnsi="黑体" w:cs="Segoe UI"/>
          <w:color w:val="101214"/>
          <w:szCs w:val="21"/>
          <w:shd w:val="clear" w:color="auto" w:fill="FFFFFF"/>
        </w:rPr>
        <w:t>the actual concentration of the EDTA standard titration solution, in moles per liter (mol/L);</w:t>
      </w:r>
    </w:p>
    <w:p w14:paraId="5432E82E" w14:textId="64D9622E" w:rsidR="005D265D" w:rsidRPr="00CB5B5D" w:rsidRDefault="00000000" w:rsidP="00CB5B5D">
      <w:pPr>
        <w:spacing w:line="360" w:lineRule="auto"/>
        <w:rPr>
          <w:rFonts w:ascii="黑体" w:eastAsia="黑体" w:hAnsi="黑体" w:cs="Segoe UI"/>
          <w:szCs w:val="21"/>
        </w:rPr>
      </w:pPr>
      <m:oMath>
        <m:sSub>
          <m:sSubPr>
            <m:ctrlPr>
              <w:rPr>
                <w:rFonts w:ascii="Cambria Math" w:eastAsia="黑体" w:hAnsi="Cambria Math"/>
                <w:szCs w:val="21"/>
              </w:rPr>
            </m:ctrlPr>
          </m:sSubPr>
          <m:e>
            <m:r>
              <w:rPr>
                <w:rFonts w:ascii="Cambria Math" w:eastAsia="黑体" w:hAnsi="Cambria Math"/>
                <w:szCs w:val="21"/>
              </w:rPr>
              <m:t>V</m:t>
            </m:r>
          </m:e>
          <m:sub>
            <m:r>
              <m:rPr>
                <m:sty m:val="p"/>
              </m:rPr>
              <w:rPr>
                <w:rFonts w:ascii="Cambria Math" w:eastAsia="黑体" w:hAnsi="Cambria Math"/>
                <w:szCs w:val="21"/>
              </w:rPr>
              <m:t>4</m:t>
            </m:r>
          </m:sub>
        </m:sSub>
      </m:oMath>
      <w:r w:rsidR="005D265D" w:rsidRPr="00CB5B5D">
        <w:rPr>
          <w:rFonts w:ascii="黑体" w:eastAsia="黑体" w:hAnsi="黑体" w:cs="Segoe UI" w:hint="eastAsia"/>
          <w:color w:val="101214"/>
          <w:szCs w:val="21"/>
          <w:shd w:val="clear" w:color="auto" w:fill="FFFFFF"/>
        </w:rPr>
        <w:t>-</w:t>
      </w:r>
      <w:r w:rsidR="005D265D" w:rsidRPr="00CB5B5D">
        <w:rPr>
          <w:rFonts w:ascii="黑体" w:eastAsia="黑体" w:hAnsi="黑体" w:cs="Segoe UI"/>
          <w:color w:val="101214"/>
          <w:szCs w:val="21"/>
          <w:shd w:val="clear" w:color="auto" w:fill="FFFFFF"/>
        </w:rPr>
        <w:t>-</w:t>
      </w:r>
      <w:r w:rsidR="0050327C" w:rsidRPr="00CB5B5D">
        <w:rPr>
          <w:rFonts w:ascii="黑体" w:eastAsia="黑体" w:hAnsi="黑体" w:cs="Segoe UI"/>
          <w:color w:val="101214"/>
          <w:szCs w:val="21"/>
          <w:shd w:val="clear" w:color="auto" w:fill="FFFFFF"/>
        </w:rPr>
        <w:t xml:space="preserve"> the </w:t>
      </w:r>
      <w:r w:rsidR="0050327C" w:rsidRPr="00CB5B5D">
        <w:rPr>
          <w:rFonts w:ascii="黑体" w:eastAsia="黑体" w:hAnsi="黑体"/>
          <w:szCs w:val="21"/>
        </w:rPr>
        <w:t>total</w:t>
      </w:r>
      <w:r w:rsidR="0050327C" w:rsidRPr="00CB5B5D">
        <w:rPr>
          <w:rFonts w:ascii="黑体" w:eastAsia="黑体" w:hAnsi="黑体" w:cs="Segoe UI"/>
          <w:color w:val="101214"/>
          <w:szCs w:val="21"/>
          <w:shd w:val="clear" w:color="auto" w:fill="FFFFFF"/>
        </w:rPr>
        <w:t xml:space="preserve"> volume consumed during titration with EDTA standard titration solution, in milliliters (mL)</w:t>
      </w:r>
    </w:p>
    <w:p w14:paraId="7DEBEE88" w14:textId="160A5120" w:rsidR="005D265D" w:rsidRPr="00CB5B5D" w:rsidRDefault="00000000" w:rsidP="00CB5B5D">
      <w:pPr>
        <w:spacing w:line="360" w:lineRule="auto"/>
        <w:rPr>
          <w:rFonts w:ascii="黑体" w:eastAsia="黑体" w:hAnsi="黑体" w:cs="Segoe UI"/>
          <w:szCs w:val="21"/>
        </w:rPr>
      </w:pPr>
      <m:oMath>
        <m:sSub>
          <m:sSubPr>
            <m:ctrlPr>
              <w:rPr>
                <w:rFonts w:ascii="Cambria Math" w:eastAsia="黑体" w:hAnsi="Cambria Math"/>
                <w:szCs w:val="21"/>
              </w:rPr>
            </m:ctrlPr>
          </m:sSubPr>
          <m:e>
            <m:r>
              <w:rPr>
                <w:rFonts w:ascii="Cambria Math" w:eastAsia="黑体" w:hAnsi="Cambria Math"/>
                <w:szCs w:val="21"/>
              </w:rPr>
              <m:t>V</m:t>
            </m:r>
          </m:e>
          <m:sub>
            <m:r>
              <m:rPr>
                <m:sty m:val="p"/>
              </m:rPr>
              <w:rPr>
                <w:rFonts w:ascii="Cambria Math" w:eastAsia="黑体" w:hAnsi="Cambria Math"/>
                <w:szCs w:val="21"/>
              </w:rPr>
              <m:t>5</m:t>
            </m:r>
          </m:sub>
        </m:sSub>
      </m:oMath>
      <w:r w:rsidR="005D265D" w:rsidRPr="00CB5B5D">
        <w:rPr>
          <w:rFonts w:ascii="黑体" w:eastAsia="黑体" w:hAnsi="黑体" w:cs="Segoe UI" w:hint="eastAsia"/>
          <w:color w:val="101214"/>
          <w:szCs w:val="21"/>
          <w:shd w:val="clear" w:color="auto" w:fill="FFFFFF"/>
        </w:rPr>
        <w:t>-</w:t>
      </w:r>
      <w:r w:rsidR="005D265D" w:rsidRPr="00CB5B5D">
        <w:rPr>
          <w:rFonts w:ascii="黑体" w:eastAsia="黑体" w:hAnsi="黑体" w:cs="Segoe UI"/>
          <w:color w:val="101214"/>
          <w:szCs w:val="21"/>
          <w:shd w:val="clear" w:color="auto" w:fill="FFFFFF"/>
        </w:rPr>
        <w:t>-</w:t>
      </w:r>
      <w:r w:rsidR="005D265D" w:rsidRPr="00CB5B5D">
        <w:rPr>
          <w:rFonts w:ascii="黑体" w:eastAsia="黑体" w:hAnsi="黑体"/>
          <w:szCs w:val="21"/>
        </w:rPr>
        <w:t xml:space="preserve"> </w:t>
      </w:r>
      <w:r w:rsidR="005D265D" w:rsidRPr="00CB5B5D">
        <w:rPr>
          <w:rFonts w:ascii="黑体" w:eastAsia="黑体" w:hAnsi="黑体" w:cs="Segoe UI"/>
          <w:color w:val="101214"/>
          <w:szCs w:val="21"/>
          <w:shd w:val="clear" w:color="auto" w:fill="FFFFFF"/>
        </w:rPr>
        <w:t>the volume of EDTA standard titration solution consumed in the blank test, in milliliters (mL);</w:t>
      </w:r>
    </w:p>
    <w:p w14:paraId="64BD8536" w14:textId="77777777" w:rsidR="005D265D" w:rsidRPr="00CB5B5D" w:rsidRDefault="005D265D" w:rsidP="00CB5B5D">
      <w:pPr>
        <w:spacing w:line="360" w:lineRule="auto"/>
        <w:jc w:val="left"/>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58.933--</w:t>
      </w:r>
      <w:r w:rsidRPr="00CB5B5D">
        <w:rPr>
          <w:rFonts w:ascii="黑体" w:eastAsia="黑体" w:hAnsi="黑体"/>
          <w:szCs w:val="21"/>
        </w:rPr>
        <w:t xml:space="preserve"> </w:t>
      </w:r>
      <w:r w:rsidRPr="00CB5B5D">
        <w:rPr>
          <w:rFonts w:ascii="黑体" w:eastAsia="黑体" w:hAnsi="黑体" w:cs="Segoe UI"/>
          <w:color w:val="101214"/>
          <w:szCs w:val="21"/>
          <w:shd w:val="clear" w:color="auto" w:fill="FFFFFF"/>
        </w:rPr>
        <w:t>molar mass of cobalt, in grams per mole (g/mol);</w:t>
      </w:r>
    </w:p>
    <w:p w14:paraId="2509EB22" w14:textId="2DC1EEF6" w:rsidR="005D265D" w:rsidRPr="00CB5B5D" w:rsidRDefault="00000000" w:rsidP="00CB5B5D">
      <w:pPr>
        <w:spacing w:line="360" w:lineRule="auto"/>
        <w:jc w:val="left"/>
        <w:rPr>
          <w:rFonts w:ascii="黑体" w:eastAsia="黑体" w:hAnsi="黑体" w:cs="Segoe UI"/>
          <w:szCs w:val="21"/>
        </w:rPr>
      </w:pPr>
      <m:oMath>
        <m:sSub>
          <m:sSubPr>
            <m:ctrlPr>
              <w:rPr>
                <w:rFonts w:ascii="Cambria Math" w:eastAsia="黑体" w:hAnsi="Cambria Math"/>
                <w:szCs w:val="21"/>
              </w:rPr>
            </m:ctrlPr>
          </m:sSubPr>
          <m:e>
            <m:r>
              <w:rPr>
                <w:rFonts w:ascii="Cambria Math" w:eastAsia="黑体" w:hAnsi="Cambria Math"/>
                <w:szCs w:val="21"/>
              </w:rPr>
              <m:t>V</m:t>
            </m:r>
          </m:e>
          <m:sub>
            <m:r>
              <m:rPr>
                <m:sty m:val="p"/>
              </m:rPr>
              <w:rPr>
                <w:rFonts w:ascii="Cambria Math" w:eastAsia="黑体" w:hAnsi="Cambria Math"/>
                <w:szCs w:val="21"/>
              </w:rPr>
              <m:t>6</m:t>
            </m:r>
          </m:sub>
        </m:sSub>
      </m:oMath>
      <w:r w:rsidR="004E3E6E" w:rsidRPr="00CB5B5D">
        <w:rPr>
          <w:rFonts w:ascii="黑体" w:eastAsia="黑体" w:hAnsi="黑体" w:cs="Segoe UI"/>
          <w:color w:val="101214"/>
          <w:szCs w:val="21"/>
        </w:rPr>
        <w:t>-- the constant volume of the sample after dissolution, in milliliters (mL);</w:t>
      </w:r>
    </w:p>
    <w:p w14:paraId="793A53CD" w14:textId="2A594DCF" w:rsidR="005D265D" w:rsidRPr="00CB5B5D" w:rsidRDefault="00000000" w:rsidP="00CB5B5D">
      <w:pPr>
        <w:spacing w:line="360" w:lineRule="auto"/>
        <w:jc w:val="left"/>
        <w:rPr>
          <w:rFonts w:ascii="黑体" w:eastAsia="黑体" w:hAnsi="黑体" w:cs="Segoe UI"/>
          <w:szCs w:val="21"/>
        </w:rPr>
      </w:pPr>
      <m:oMath>
        <m:sSub>
          <m:sSubPr>
            <m:ctrlPr>
              <w:rPr>
                <w:rFonts w:ascii="Cambria Math" w:eastAsia="黑体" w:hAnsi="Cambria Math"/>
                <w:i/>
                <w:szCs w:val="21"/>
              </w:rPr>
            </m:ctrlPr>
          </m:sSubPr>
          <m:e>
            <m:r>
              <w:rPr>
                <w:rFonts w:ascii="Cambria Math" w:eastAsia="黑体" w:hAnsi="Cambria Math" w:hint="eastAsia"/>
                <w:szCs w:val="21"/>
              </w:rPr>
              <m:t>m</m:t>
            </m:r>
          </m:e>
          <m:sub>
            <m:r>
              <w:rPr>
                <w:rFonts w:ascii="Cambria Math" w:eastAsia="黑体" w:hAnsi="Cambria Math"/>
                <w:szCs w:val="21"/>
              </w:rPr>
              <m:t>1</m:t>
            </m:r>
          </m:sub>
        </m:sSub>
      </m:oMath>
      <w:r w:rsidR="004E3E6E" w:rsidRPr="00CB5B5D">
        <w:rPr>
          <w:rFonts w:ascii="黑体" w:eastAsia="黑体" w:hAnsi="黑体" w:cs="Segoe UI"/>
          <w:color w:val="101214"/>
          <w:szCs w:val="21"/>
          <w:shd w:val="clear" w:color="auto" w:fill="FFFFFF"/>
        </w:rPr>
        <w:t xml:space="preserve">-- </w:t>
      </w:r>
      <w:r w:rsidR="00F82443" w:rsidRPr="00CB5B5D">
        <w:rPr>
          <w:rFonts w:ascii="黑体" w:eastAsia="黑体" w:hAnsi="黑体" w:cs="Segoe UI"/>
          <w:color w:val="101214"/>
          <w:szCs w:val="21"/>
          <w:shd w:val="clear" w:color="auto" w:fill="FFFFFF"/>
        </w:rPr>
        <w:t>w</w:t>
      </w:r>
      <w:r w:rsidR="004E3E6E" w:rsidRPr="00CB5B5D">
        <w:rPr>
          <w:rFonts w:ascii="黑体" w:eastAsia="黑体" w:hAnsi="黑体" w:cs="Segoe UI"/>
          <w:color w:val="101214"/>
          <w:szCs w:val="21"/>
          <w:shd w:val="clear" w:color="auto" w:fill="FFFFFF"/>
        </w:rPr>
        <w:t>eigh the mass of the test sample, in grams (g);</w:t>
      </w:r>
    </w:p>
    <w:p w14:paraId="13AB678A" w14:textId="4E27E8E8" w:rsidR="005D265D" w:rsidRPr="00CB5B5D" w:rsidRDefault="00000000" w:rsidP="00CB5B5D">
      <w:pPr>
        <w:spacing w:line="360" w:lineRule="auto"/>
        <w:jc w:val="left"/>
        <w:rPr>
          <w:rFonts w:ascii="黑体" w:eastAsia="黑体" w:hAnsi="黑体" w:cs="Segoe UI"/>
          <w:color w:val="101214"/>
          <w:szCs w:val="21"/>
        </w:rPr>
      </w:pPr>
      <m:oMath>
        <m:sSub>
          <m:sSubPr>
            <m:ctrlPr>
              <w:rPr>
                <w:rFonts w:ascii="Cambria Math" w:eastAsia="黑体" w:hAnsi="Cambria Math"/>
                <w:szCs w:val="21"/>
              </w:rPr>
            </m:ctrlPr>
          </m:sSubPr>
          <m:e>
            <m:r>
              <w:rPr>
                <w:rFonts w:ascii="Cambria Math" w:eastAsia="黑体" w:hAnsi="Cambria Math"/>
                <w:szCs w:val="21"/>
              </w:rPr>
              <m:t>V</m:t>
            </m:r>
          </m:e>
          <m:sub>
            <m:r>
              <m:rPr>
                <m:sty m:val="p"/>
              </m:rPr>
              <w:rPr>
                <w:rFonts w:ascii="Cambria Math" w:eastAsia="黑体" w:hAnsi="Cambria Math"/>
                <w:szCs w:val="21"/>
              </w:rPr>
              <m:t>7</m:t>
            </m:r>
          </m:sub>
        </m:sSub>
      </m:oMath>
      <w:r w:rsidR="004E3E6E" w:rsidRPr="00CB5B5D">
        <w:rPr>
          <w:rFonts w:ascii="黑体" w:eastAsia="黑体" w:hAnsi="黑体" w:cs="Segoe UI" w:hint="eastAsia"/>
          <w:szCs w:val="21"/>
        </w:rPr>
        <w:t>-</w:t>
      </w:r>
      <w:r w:rsidR="004E3E6E" w:rsidRPr="00CB5B5D">
        <w:rPr>
          <w:rFonts w:ascii="黑体" w:eastAsia="黑体" w:hAnsi="黑体" w:cs="Segoe UI"/>
          <w:szCs w:val="21"/>
        </w:rPr>
        <w:t xml:space="preserve">- </w:t>
      </w:r>
      <w:r w:rsidR="00F82443" w:rsidRPr="00CB5B5D">
        <w:rPr>
          <w:rFonts w:ascii="黑体" w:eastAsia="黑体" w:hAnsi="黑体" w:cs="Segoe UI"/>
          <w:color w:val="101214"/>
          <w:szCs w:val="21"/>
          <w:shd w:val="clear" w:color="auto" w:fill="FFFFFF"/>
        </w:rPr>
        <w:t>d</w:t>
      </w:r>
      <w:r w:rsidR="004E3E6E" w:rsidRPr="00CB5B5D">
        <w:rPr>
          <w:rFonts w:ascii="黑体" w:eastAsia="黑体" w:hAnsi="黑体" w:cs="Segoe UI"/>
          <w:color w:val="101214"/>
          <w:szCs w:val="21"/>
          <w:shd w:val="clear" w:color="auto" w:fill="FFFFFF"/>
        </w:rPr>
        <w:t xml:space="preserve">ivide the volume of the test solution, </w:t>
      </w:r>
      <w:r w:rsidR="004E3E6E" w:rsidRPr="00CB5B5D">
        <w:rPr>
          <w:rFonts w:ascii="黑体" w:eastAsia="黑体" w:hAnsi="黑体" w:cs="Segoe UI"/>
          <w:color w:val="101214"/>
          <w:szCs w:val="21"/>
        </w:rPr>
        <w:t>in milliliters (mL);</w:t>
      </w:r>
    </w:p>
    <w:p w14:paraId="6EED4222" w14:textId="6502AA02" w:rsidR="00F82443" w:rsidRPr="00CB5B5D" w:rsidRDefault="00F82443" w:rsidP="00CB5B5D">
      <w:pPr>
        <w:spacing w:line="360" w:lineRule="auto"/>
        <w:jc w:val="left"/>
        <w:rPr>
          <w:rFonts w:ascii="黑体" w:eastAsia="黑体" w:hAnsi="黑体" w:cs="Segoe UI"/>
          <w:color w:val="101214"/>
          <w:szCs w:val="21"/>
        </w:rPr>
      </w:pPr>
      <w:r w:rsidRPr="00CB5B5D">
        <w:rPr>
          <w:rFonts w:ascii="黑体" w:eastAsia="黑体" w:hAnsi="黑体" w:cs="Segoe UI"/>
          <w:color w:val="101214"/>
          <w:szCs w:val="21"/>
        </w:rPr>
        <w:t xml:space="preserve">The calculation results are expressed to two decimal places, and </w:t>
      </w:r>
      <w:r w:rsidR="00132020" w:rsidRPr="00CB5B5D">
        <w:rPr>
          <w:rFonts w:ascii="黑体" w:eastAsia="黑体" w:hAnsi="黑体" w:cs="Segoe UI"/>
          <w:color w:val="101214"/>
          <w:szCs w:val="21"/>
        </w:rPr>
        <w:t>numerical rounding shall be carried out in accordance with the provisions of GB/T 8170.</w:t>
      </w:r>
    </w:p>
    <w:p w14:paraId="44F70597" w14:textId="60EA7CFB" w:rsidR="004E3E6E" w:rsidRPr="00CB5B5D" w:rsidRDefault="004E3E6E" w:rsidP="00CB5B5D">
      <w:pPr>
        <w:pStyle w:val="a4"/>
        <w:spacing w:line="360" w:lineRule="auto"/>
        <w:rPr>
          <w:rFonts w:ascii="黑体" w:eastAsia="黑体" w:hAnsi="黑体"/>
          <w:szCs w:val="21"/>
        </w:rPr>
      </w:pPr>
      <w:r w:rsidRPr="00CB5B5D">
        <w:rPr>
          <w:rFonts w:ascii="黑体" w:eastAsia="黑体" w:hAnsi="黑体"/>
          <w:szCs w:val="21"/>
        </w:rPr>
        <w:t>5. Potentiometric titration method</w:t>
      </w:r>
    </w:p>
    <w:p w14:paraId="442EC178" w14:textId="627633B3" w:rsidR="005D265D" w:rsidRPr="00CB5B5D" w:rsidRDefault="004E3E6E" w:rsidP="00CB5B5D">
      <w:pPr>
        <w:spacing w:line="360" w:lineRule="auto"/>
        <w:rPr>
          <w:rFonts w:ascii="黑体" w:eastAsia="黑体" w:hAnsi="黑体" w:cs="Segoe UI"/>
          <w:szCs w:val="21"/>
        </w:rPr>
      </w:pPr>
      <w:r w:rsidRPr="00CB5B5D">
        <w:rPr>
          <w:rFonts w:ascii="黑体" w:eastAsia="黑体" w:hAnsi="黑体" w:cs="Segoe UI"/>
          <w:b/>
          <w:bCs/>
          <w:color w:val="101214"/>
          <w:szCs w:val="21"/>
          <w:shd w:val="clear" w:color="auto" w:fill="FFFFFF"/>
        </w:rPr>
        <w:t>Warning - Personnel using this document should have practical experience working in formal laboratories. This document does not address all possible security issues. Users are responsible for taking appropriate safety and health measures for the use of nitric acid and perchloric acid, and ensuring compliance with relevant national regulations.</w:t>
      </w:r>
    </w:p>
    <w:p w14:paraId="137AD103" w14:textId="2BDA0FC0" w:rsidR="005D265D" w:rsidRPr="00CB5B5D" w:rsidRDefault="004E3E6E" w:rsidP="00CB5B5D">
      <w:pPr>
        <w:pStyle w:val="a4"/>
        <w:spacing w:line="360" w:lineRule="auto"/>
        <w:rPr>
          <w:rFonts w:ascii="黑体" w:eastAsia="黑体" w:hAnsi="黑体"/>
          <w:szCs w:val="21"/>
        </w:rPr>
      </w:pPr>
      <w:r w:rsidRPr="00CB5B5D">
        <w:rPr>
          <w:rFonts w:ascii="黑体" w:eastAsia="黑体" w:hAnsi="黑体"/>
          <w:szCs w:val="21"/>
        </w:rPr>
        <w:t>5.1 Principle</w:t>
      </w:r>
    </w:p>
    <w:p w14:paraId="4803A1F6" w14:textId="5613F533" w:rsidR="005D265D" w:rsidRPr="00CB5B5D" w:rsidRDefault="00013D15" w:rsidP="00CB5B5D">
      <w:pPr>
        <w:spacing w:line="360" w:lineRule="auto"/>
        <w:rPr>
          <w:rFonts w:ascii="黑体" w:eastAsia="黑体" w:hAnsi="黑体" w:cs="Segoe UI"/>
          <w:szCs w:val="21"/>
        </w:rPr>
      </w:pPr>
      <w:r w:rsidRPr="00CB5B5D">
        <w:rPr>
          <w:rFonts w:ascii="黑体" w:eastAsia="黑体" w:hAnsi="黑体" w:cs="Segoe UI"/>
          <w:szCs w:val="21"/>
        </w:rPr>
        <w:t xml:space="preserve">After the sample is dissolved in hydrochloric acid </w:t>
      </w:r>
      <w:r w:rsidR="00A34353" w:rsidRPr="00CB5B5D">
        <w:rPr>
          <w:rFonts w:ascii="黑体" w:eastAsia="黑体" w:hAnsi="黑体" w:cs="Segoe UI" w:hint="eastAsia"/>
          <w:szCs w:val="21"/>
        </w:rPr>
        <w:t>（</w:t>
      </w:r>
      <w:r w:rsidRPr="00CB5B5D">
        <w:rPr>
          <w:rFonts w:ascii="黑体" w:eastAsia="黑体" w:hAnsi="黑体" w:cs="Segoe UI"/>
          <w:szCs w:val="21"/>
        </w:rPr>
        <w:t>or a mixed solution of nitric acid and perchloric acid</w:t>
      </w:r>
      <w:r w:rsidR="00A34353" w:rsidRPr="00CB5B5D">
        <w:rPr>
          <w:rFonts w:ascii="黑体" w:eastAsia="黑体" w:hAnsi="黑体" w:cs="Segoe UI" w:hint="eastAsia"/>
          <w:szCs w:val="21"/>
        </w:rPr>
        <w:t>）</w:t>
      </w:r>
      <w:r w:rsidRPr="00CB5B5D">
        <w:rPr>
          <w:rFonts w:ascii="黑体" w:eastAsia="黑体" w:hAnsi="黑体" w:cs="Segoe UI"/>
          <w:szCs w:val="21"/>
        </w:rPr>
        <w:t xml:space="preserve">, </w:t>
      </w:r>
      <w:r w:rsidR="00A34353" w:rsidRPr="00CB5B5D">
        <w:rPr>
          <w:rFonts w:ascii="黑体" w:eastAsia="黑体" w:hAnsi="黑体" w:cs="Segoe UI"/>
          <w:szCs w:val="21"/>
        </w:rPr>
        <w:t>the standard solution of potassium ferricyanide is added into the mixed solution of ammonium chloride-ammonium citrate-ammonia water to oxidize Co (II) into Co (III)</w:t>
      </w:r>
      <w:r w:rsidRPr="00CB5B5D">
        <w:rPr>
          <w:rFonts w:ascii="黑体" w:eastAsia="黑体" w:hAnsi="黑体" w:cs="Segoe UI"/>
          <w:szCs w:val="21"/>
        </w:rPr>
        <w:t>. The excess potassium ferrocyanide is titrated back with cobalt standard solution using potentiometric titration until the potential jumps to the endpoint. The cobalt content is calculated based on the volume of consumed potassium ferrocyanide and cobalt standard solution.</w:t>
      </w:r>
    </w:p>
    <w:p w14:paraId="35BF7E85" w14:textId="57A7DE80" w:rsidR="005D265D" w:rsidRPr="00CB5B5D" w:rsidRDefault="00013D15" w:rsidP="00CB5B5D">
      <w:pPr>
        <w:pStyle w:val="a4"/>
        <w:spacing w:line="360" w:lineRule="auto"/>
        <w:rPr>
          <w:rFonts w:ascii="黑体" w:eastAsia="黑体" w:hAnsi="黑体"/>
          <w:szCs w:val="21"/>
        </w:rPr>
      </w:pPr>
      <w:r w:rsidRPr="00CB5B5D">
        <w:rPr>
          <w:rFonts w:ascii="黑体" w:eastAsia="黑体" w:hAnsi="黑体"/>
          <w:szCs w:val="21"/>
        </w:rPr>
        <w:t>5.2 Reagents or materials</w:t>
      </w:r>
    </w:p>
    <w:p w14:paraId="0EBD60FB" w14:textId="77777777" w:rsidR="00013D15" w:rsidRPr="00CB5B5D" w:rsidRDefault="00013D15"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shd w:val="clear" w:color="auto" w:fill="FFFFFF"/>
        </w:rPr>
        <w:t xml:space="preserve">The reagents used in this section are all analytical grade or higher purity reagents, and the </w:t>
      </w:r>
      <w:r w:rsidRPr="00CB5B5D">
        <w:rPr>
          <w:rFonts w:ascii="黑体" w:eastAsia="黑体" w:hAnsi="黑体" w:cs="Segoe UI"/>
          <w:color w:val="101214"/>
          <w:szCs w:val="21"/>
        </w:rPr>
        <w:t xml:space="preserve">water used complies with the third grade or higher purity water </w:t>
      </w:r>
      <w:r w:rsidRPr="00CB5B5D">
        <w:rPr>
          <w:rFonts w:ascii="黑体" w:eastAsia="黑体" w:hAnsi="黑体" w:cs="Segoe UI"/>
          <w:color w:val="101214"/>
          <w:szCs w:val="21"/>
        </w:rPr>
        <w:lastRenderedPageBreak/>
        <w:t>specified in GB/T 6682.</w:t>
      </w:r>
    </w:p>
    <w:p w14:paraId="6403A8B4" w14:textId="703A253D" w:rsidR="00013D15" w:rsidRPr="00CB5B5D" w:rsidRDefault="00013D15"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 xml:space="preserve">5.2.1 Hydrochloric acid (1+1). </w:t>
      </w:r>
    </w:p>
    <w:p w14:paraId="7B6BF454" w14:textId="5F36FC65" w:rsidR="00013D15" w:rsidRPr="00CB5B5D" w:rsidRDefault="00013D15"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5.2.2 Nitric acid (ρ=1.42 g/mL).</w:t>
      </w:r>
    </w:p>
    <w:p w14:paraId="77892CC7" w14:textId="7DAEA6C1" w:rsidR="00013D15" w:rsidRPr="00CB5B5D" w:rsidRDefault="00013D15"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5.2.3 Perchloric acid (ρ=1.67 g/mL).</w:t>
      </w:r>
    </w:p>
    <w:p w14:paraId="6487CEA5" w14:textId="2DD04537" w:rsidR="00013D15" w:rsidRPr="00CB5B5D" w:rsidRDefault="00013D15"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5.2.4 Cobalt standard solution: </w:t>
      </w:r>
      <w:r w:rsidRPr="00CB5B5D">
        <w:rPr>
          <w:rStyle w:val="tgt"/>
          <w:rFonts w:ascii="黑体" w:eastAsia="黑体" w:hAnsi="黑体" w:cs="Segoe UI" w:hint="eastAsia"/>
          <w:color w:val="101214"/>
          <w:szCs w:val="21"/>
          <w:shd w:val="clear" w:color="auto" w:fill="FFFFFF"/>
        </w:rPr>
        <w:t>w</w:t>
      </w:r>
      <w:r w:rsidRPr="00CB5B5D">
        <w:rPr>
          <w:rStyle w:val="tgt"/>
          <w:rFonts w:ascii="黑体" w:eastAsia="黑体" w:hAnsi="黑体" w:cs="Segoe UI"/>
          <w:color w:val="101214"/>
          <w:szCs w:val="21"/>
          <w:shd w:val="clear" w:color="auto" w:fill="FFFFFF"/>
        </w:rPr>
        <w:t>eigh 3.000 0 g metallic cobalt (mass fraction ≥ 99.98%) into 400 mL beaker, add 30 mL hydrochloric acid (</w:t>
      </w:r>
      <w:r w:rsidR="00A34353" w:rsidRPr="00CB5B5D">
        <w:rPr>
          <w:rStyle w:val="tgt"/>
          <w:rFonts w:ascii="黑体" w:eastAsia="黑体" w:hAnsi="黑体" w:cs="Segoe UI"/>
          <w:color w:val="101214"/>
          <w:szCs w:val="21"/>
          <w:shd w:val="clear" w:color="auto" w:fill="FFFFFF"/>
        </w:rPr>
        <w:t>5</w:t>
      </w:r>
      <w:r w:rsidRPr="00CB5B5D">
        <w:rPr>
          <w:rStyle w:val="tgt"/>
          <w:rFonts w:ascii="黑体" w:eastAsia="黑体" w:hAnsi="黑体" w:cs="Segoe UI"/>
          <w:color w:val="101214"/>
          <w:szCs w:val="21"/>
          <w:shd w:val="clear" w:color="auto" w:fill="FFFFFF"/>
        </w:rPr>
        <w:t xml:space="preserve">.2.1), </w:t>
      </w:r>
      <w:r w:rsidR="00A34353" w:rsidRPr="00CB5B5D">
        <w:rPr>
          <w:rFonts w:ascii="黑体" w:eastAsia="黑体" w:hAnsi="黑体" w:cs="Segoe UI"/>
          <w:color w:val="101214"/>
          <w:szCs w:val="21"/>
          <w:shd w:val="clear" w:color="auto" w:fill="FFFFFF"/>
        </w:rPr>
        <w:t xml:space="preserve">cover </w:t>
      </w:r>
      <w:r w:rsidR="00492338" w:rsidRPr="00CB5B5D">
        <w:rPr>
          <w:rFonts w:ascii="黑体" w:eastAsia="黑体" w:hAnsi="黑体" w:cs="Segoe UI"/>
          <w:color w:val="101214"/>
          <w:szCs w:val="21"/>
          <w:shd w:val="clear" w:color="auto" w:fill="FFFFFF"/>
        </w:rPr>
        <w:t>beaker</w:t>
      </w:r>
      <w:r w:rsidR="00A34353" w:rsidRPr="00CB5B5D">
        <w:rPr>
          <w:rFonts w:ascii="黑体" w:eastAsia="黑体" w:hAnsi="黑体" w:cs="Segoe UI"/>
          <w:color w:val="101214"/>
          <w:szCs w:val="21"/>
          <w:shd w:val="clear" w:color="auto" w:fill="FFFFFF"/>
        </w:rPr>
        <w:t xml:space="preserve"> with watch glasses, cool it to room temperature after </w:t>
      </w:r>
      <w:r w:rsidR="00492338" w:rsidRPr="00CB5B5D">
        <w:rPr>
          <w:rFonts w:ascii="黑体" w:eastAsia="黑体" w:hAnsi="黑体" w:cs="Segoe UI" w:hint="eastAsia"/>
          <w:color w:val="101214"/>
          <w:szCs w:val="21"/>
          <w:shd w:val="clear" w:color="auto" w:fill="FFFFFF"/>
        </w:rPr>
        <w:t>me</w:t>
      </w:r>
      <w:r w:rsidR="00492338" w:rsidRPr="00CB5B5D">
        <w:rPr>
          <w:rFonts w:ascii="黑体" w:eastAsia="黑体" w:hAnsi="黑体" w:cs="Segoe UI"/>
          <w:color w:val="101214"/>
          <w:szCs w:val="21"/>
          <w:shd w:val="clear" w:color="auto" w:fill="FFFFFF"/>
        </w:rPr>
        <w:t>tallic cobalt</w:t>
      </w:r>
      <w:r w:rsidR="00A34353" w:rsidRPr="00CB5B5D">
        <w:rPr>
          <w:rFonts w:ascii="黑体" w:eastAsia="黑体" w:hAnsi="黑体" w:cs="Segoe UI"/>
          <w:color w:val="101214"/>
          <w:szCs w:val="21"/>
          <w:shd w:val="clear" w:color="auto" w:fill="FFFFFF"/>
        </w:rPr>
        <w:t xml:space="preserve"> is completely dissolved at low temperature, transfer it to a 1 000 mL volumetric flask with water, </w:t>
      </w:r>
      <w:r w:rsidRPr="00CB5B5D">
        <w:rPr>
          <w:rStyle w:val="tgt"/>
          <w:rFonts w:ascii="黑体" w:eastAsia="黑体" w:hAnsi="黑体" w:cs="Segoe UI"/>
          <w:color w:val="101214"/>
          <w:szCs w:val="21"/>
          <w:shd w:val="clear" w:color="auto" w:fill="FFFFFF"/>
        </w:rPr>
        <w:t>dissolve at low temperature, transfer to 1 000 mL volumetric bottle, dilute with water to scale, and mix well. 1 mL of this solution contains 1.0 mg of cobalt. Commercially available certified cobalt standard solutions may also be used.</w:t>
      </w:r>
    </w:p>
    <w:p w14:paraId="691405D0" w14:textId="43D544C3" w:rsidR="005D265D" w:rsidRPr="00CB5B5D" w:rsidRDefault="00DE4CE2"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5.2.5 Ammonium chloride-ammonium citrate - ammonia water mixed solution (pH ≈10</w:t>
      </w:r>
      <w:proofErr w:type="gramStart"/>
      <w:r w:rsidRPr="00CB5B5D">
        <w:rPr>
          <w:rFonts w:ascii="黑体" w:eastAsia="黑体" w:hAnsi="黑体" w:cs="Segoe UI"/>
          <w:color w:val="101214"/>
          <w:szCs w:val="21"/>
          <w:shd w:val="clear" w:color="auto" w:fill="FFFFFF"/>
        </w:rPr>
        <w:t>) :</w:t>
      </w:r>
      <w:proofErr w:type="gramEnd"/>
      <w:r w:rsidRPr="00CB5B5D">
        <w:rPr>
          <w:rFonts w:ascii="黑体" w:eastAsia="黑体" w:hAnsi="黑体" w:cs="Segoe UI"/>
          <w:color w:val="101214"/>
          <w:szCs w:val="21"/>
          <w:shd w:val="clear" w:color="auto" w:fill="FFFFFF"/>
        </w:rPr>
        <w:t xml:space="preserve"> weigh 120 g ammonium citrate, 60 g ammonium chloride, add 500 mL water to dissolve, then add ammonia water to 1 000 mL, stir well.</w:t>
      </w:r>
    </w:p>
    <w:p w14:paraId="65D400CE" w14:textId="5F64024A" w:rsidR="00DE4CE2" w:rsidRPr="00CB5B5D" w:rsidRDefault="00DE4CE2"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5.2.6 Potassium ferricyanide </w:t>
      </w:r>
      <w:r w:rsidRPr="00CB5B5D">
        <w:rPr>
          <w:rFonts w:ascii="黑体" w:eastAsia="黑体" w:hAnsi="黑体" w:cs="Segoe UI" w:hint="eastAsia"/>
          <w:color w:val="101214"/>
          <w:szCs w:val="21"/>
          <w:shd w:val="clear" w:color="auto" w:fill="FFFFFF"/>
        </w:rPr>
        <w:t>(</w:t>
      </w:r>
      <w:r w:rsidRPr="00CB5B5D">
        <w:rPr>
          <w:rFonts w:ascii="黑体" w:eastAsia="黑体" w:hAnsi="黑体" w:cs="Segoe UI"/>
          <w:color w:val="101214"/>
          <w:szCs w:val="21"/>
          <w:shd w:val="clear" w:color="auto" w:fill="FFFFFF"/>
        </w:rPr>
        <w:t>K</w:t>
      </w:r>
      <w:r w:rsidRPr="00CB5B5D">
        <w:rPr>
          <w:rFonts w:ascii="Cambria Math" w:eastAsia="黑体" w:hAnsi="Cambria Math" w:cs="Cambria Math"/>
          <w:color w:val="101214"/>
          <w:szCs w:val="21"/>
          <w:shd w:val="clear" w:color="auto" w:fill="FFFFFF"/>
        </w:rPr>
        <w:t>₃</w:t>
      </w:r>
      <w:r w:rsidRPr="00CB5B5D">
        <w:rPr>
          <w:rFonts w:ascii="黑体" w:eastAsia="黑体" w:hAnsi="黑体" w:cs="Segoe UI"/>
          <w:color w:val="101214"/>
          <w:szCs w:val="21"/>
          <w:shd w:val="clear" w:color="auto" w:fill="FFFFFF"/>
        </w:rPr>
        <w:t>[Fe(CN)</w:t>
      </w:r>
      <w:r w:rsidRPr="00CB5B5D">
        <w:rPr>
          <w:rFonts w:ascii="MS Gothic" w:eastAsia="MS Gothic" w:hAnsi="MS Gothic" w:cs="MS Gothic" w:hint="eastAsia"/>
          <w:color w:val="101214"/>
          <w:szCs w:val="21"/>
          <w:shd w:val="clear" w:color="auto" w:fill="FFFFFF"/>
        </w:rPr>
        <w:t>₆</w:t>
      </w:r>
      <w:r w:rsidRPr="00CB5B5D">
        <w:rPr>
          <w:rFonts w:ascii="黑体" w:eastAsia="黑体" w:hAnsi="黑体" w:cs="Segoe UI"/>
          <w:color w:val="101214"/>
          <w:szCs w:val="21"/>
          <w:shd w:val="clear" w:color="auto" w:fill="FFFFFF"/>
        </w:rPr>
        <w:t>]) standard solution (approximately 0.05 mol/L).</w:t>
      </w:r>
    </w:p>
    <w:p w14:paraId="39520EB1" w14:textId="249F1876" w:rsidR="00DE4CE2" w:rsidRPr="00CB5B5D" w:rsidRDefault="00DE4CE2" w:rsidP="00CB5B5D">
      <w:pPr>
        <w:spacing w:line="360" w:lineRule="auto"/>
        <w:rPr>
          <w:rFonts w:ascii="黑体" w:eastAsia="黑体" w:hAnsi="黑体" w:cs="Segoe UI"/>
          <w:szCs w:val="21"/>
        </w:rPr>
      </w:pPr>
      <w:r w:rsidRPr="00CB5B5D">
        <w:rPr>
          <w:rFonts w:ascii="黑体" w:eastAsia="黑体" w:hAnsi="黑体" w:cs="Segoe UI"/>
          <w:color w:val="101214"/>
          <w:szCs w:val="21"/>
        </w:rPr>
        <w:t>5.2.6.1 Preparation: Weigh 17.4g ~ 17.8g potassium ferricyanide, dissolve it in water</w:t>
      </w:r>
      <w:r w:rsidR="009E7C39" w:rsidRPr="00CB5B5D">
        <w:rPr>
          <w:rFonts w:ascii="黑体" w:eastAsia="黑体" w:hAnsi="黑体" w:cs="Segoe UI"/>
          <w:color w:val="101214"/>
          <w:szCs w:val="21"/>
        </w:rPr>
        <w:t xml:space="preserve"> to prepare a solution</w:t>
      </w:r>
      <w:r w:rsidRPr="00CB5B5D">
        <w:rPr>
          <w:rFonts w:ascii="黑体" w:eastAsia="黑体" w:hAnsi="黑体" w:cs="Segoe UI"/>
          <w:color w:val="101214"/>
          <w:szCs w:val="21"/>
        </w:rPr>
        <w:t xml:space="preserve">, filter and transfer </w:t>
      </w:r>
      <w:r w:rsidR="00D34BF0" w:rsidRPr="00CB5B5D">
        <w:rPr>
          <w:rFonts w:ascii="黑体" w:eastAsia="黑体" w:hAnsi="黑体" w:cs="Segoe UI"/>
          <w:color w:val="101214"/>
          <w:szCs w:val="21"/>
        </w:rPr>
        <w:t>the solution</w:t>
      </w:r>
      <w:r w:rsidRPr="00CB5B5D">
        <w:rPr>
          <w:rFonts w:ascii="黑体" w:eastAsia="黑体" w:hAnsi="黑体" w:cs="Segoe UI"/>
          <w:color w:val="101214"/>
          <w:szCs w:val="21"/>
        </w:rPr>
        <w:t xml:space="preserve"> to 1000 mL brown volumetric bottle, dilute </w:t>
      </w:r>
      <w:r w:rsidR="00677769" w:rsidRPr="00CB5B5D">
        <w:rPr>
          <w:rFonts w:ascii="黑体" w:eastAsia="黑体" w:hAnsi="黑体" w:cs="Segoe UI"/>
          <w:color w:val="101214"/>
          <w:szCs w:val="21"/>
        </w:rPr>
        <w:t>the solution</w:t>
      </w:r>
      <w:r w:rsidRPr="00CB5B5D">
        <w:rPr>
          <w:rFonts w:ascii="黑体" w:eastAsia="黑体" w:hAnsi="黑体" w:cs="Segoe UI"/>
          <w:color w:val="101214"/>
          <w:szCs w:val="21"/>
        </w:rPr>
        <w:t xml:space="preserve"> with water to the scale, mix well and store </w:t>
      </w:r>
      <w:r w:rsidR="009E7C39" w:rsidRPr="00CB5B5D">
        <w:rPr>
          <w:rFonts w:ascii="黑体" w:eastAsia="黑体" w:hAnsi="黑体" w:cs="Segoe UI"/>
          <w:color w:val="101214"/>
          <w:szCs w:val="21"/>
        </w:rPr>
        <w:t xml:space="preserve">the prepared standard solution </w:t>
      </w:r>
      <w:r w:rsidRPr="00CB5B5D">
        <w:rPr>
          <w:rFonts w:ascii="黑体" w:eastAsia="黑体" w:hAnsi="黑体" w:cs="Segoe UI"/>
          <w:color w:val="101214"/>
          <w:szCs w:val="21"/>
        </w:rPr>
        <w:t>away from light.</w:t>
      </w:r>
    </w:p>
    <w:p w14:paraId="6628B8C1" w14:textId="50C395F2" w:rsidR="005D265D" w:rsidRPr="00CB5B5D" w:rsidRDefault="00DE4CE2" w:rsidP="00CB5B5D">
      <w:pPr>
        <w:spacing w:line="360" w:lineRule="auto"/>
        <w:rPr>
          <w:rFonts w:ascii="黑体" w:eastAsia="黑体" w:hAnsi="黑体" w:cs="Segoe UI"/>
          <w:szCs w:val="21"/>
        </w:rPr>
      </w:pPr>
      <w:r w:rsidRPr="00CB5B5D">
        <w:rPr>
          <w:rStyle w:val="tgt"/>
          <w:rFonts w:ascii="黑体" w:eastAsia="黑体" w:hAnsi="黑体" w:cs="Segoe UI"/>
          <w:color w:val="101214"/>
          <w:szCs w:val="21"/>
        </w:rPr>
        <w:t xml:space="preserve">5.2.6.2 </w:t>
      </w:r>
      <w:r w:rsidR="007A5C4A" w:rsidRPr="00CB5B5D">
        <w:rPr>
          <w:rStyle w:val="tgt"/>
          <w:rFonts w:ascii="黑体" w:eastAsia="黑体" w:hAnsi="黑体" w:cs="Segoe UI"/>
          <w:color w:val="101214"/>
          <w:szCs w:val="21"/>
        </w:rPr>
        <w:t>Potassium ferrocyanide standard solution (pre use calibration)</w:t>
      </w:r>
      <w:r w:rsidRPr="00CB5B5D">
        <w:rPr>
          <w:rStyle w:val="tgt"/>
          <w:rFonts w:ascii="黑体" w:eastAsia="黑体" w:hAnsi="黑体" w:cs="Segoe UI"/>
          <w:color w:val="101214"/>
          <w:szCs w:val="21"/>
        </w:rPr>
        <w:t>: Add 25.00 mL potassium ferricyanide standard solution (5.2.6.1) to 250 mL beaker, then add 80 mL ammonium chloride-ammonium citrate - ammonia water mixed solution (5.2.5).</w:t>
      </w:r>
      <w:r w:rsidRPr="00CB5B5D">
        <w:rPr>
          <w:rStyle w:val="tgt"/>
          <w:rFonts w:ascii="黑体" w:eastAsia="黑体" w:hAnsi="黑体" w:cs="Segoe UI"/>
          <w:color w:val="101214"/>
          <w:szCs w:val="21"/>
          <w:shd w:val="clear" w:color="auto" w:fill="FFFFFF"/>
        </w:rPr>
        <w:t xml:space="preserve"> On the potentiometric titrator, insert the electrode and titrate with cobalt standard solution (5.2.4) under constant agitation until the potential jumps, which is the endpoint.</w:t>
      </w:r>
    </w:p>
    <w:p w14:paraId="3C523575" w14:textId="238E4F72" w:rsidR="005D265D" w:rsidRPr="00CB5B5D" w:rsidRDefault="00E66D7C"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The titration coefficient of potassium ferricyanide standard solution equivalent to cobalt standard solution is calculated according to formula (3</w:t>
      </w:r>
      <w:proofErr w:type="gramStart"/>
      <w:r w:rsidRPr="00CB5B5D">
        <w:rPr>
          <w:rFonts w:ascii="黑体" w:eastAsia="黑体" w:hAnsi="黑体" w:cs="Segoe UI"/>
          <w:color w:val="101214"/>
          <w:szCs w:val="21"/>
          <w:shd w:val="clear" w:color="auto" w:fill="FFFFFF"/>
        </w:rPr>
        <w:t>) :</w:t>
      </w:r>
      <w:proofErr w:type="gramEnd"/>
    </w:p>
    <w:p w14:paraId="7BB6D3D7" w14:textId="70AC21C2" w:rsidR="00E66D7C" w:rsidRPr="00CB5B5D" w:rsidRDefault="00C07CE9" w:rsidP="00CB5B5D">
      <w:pPr>
        <w:spacing w:beforeLines="100" w:before="312" w:afterLines="100" w:after="312" w:line="360" w:lineRule="auto"/>
        <w:rPr>
          <w:rFonts w:ascii="黑体" w:eastAsia="黑体" w:hAnsi="黑体"/>
          <w:szCs w:val="21"/>
        </w:rPr>
      </w:pPr>
      <m:oMathPara>
        <m:oMathParaPr>
          <m:jc m:val="right"/>
        </m:oMathParaPr>
        <m:oMath>
          <m:r>
            <w:rPr>
              <w:rFonts w:ascii="Cambria Math" w:eastAsia="黑体" w:hAnsi="Cambria Math"/>
              <w:szCs w:val="21"/>
            </w:rPr>
            <w:lastRenderedPageBreak/>
            <m:t>K=</m:t>
          </m:r>
          <m:f>
            <m:fPr>
              <m:ctrlPr>
                <w:rPr>
                  <w:rFonts w:ascii="Cambria Math" w:eastAsia="黑体" w:hAnsi="Cambria Math"/>
                  <w:i/>
                  <w:szCs w:val="21"/>
                </w:rPr>
              </m:ctrlPr>
            </m:fPr>
            <m:num>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8</m:t>
                  </m:r>
                </m:sub>
              </m:sSub>
            </m:num>
            <m:den>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9</m:t>
                  </m:r>
                </m:sub>
              </m:sSub>
            </m:den>
          </m:f>
          <m:r>
            <m:rPr>
              <m:sty m:val="p"/>
            </m:rPr>
            <w:rPr>
              <w:rFonts w:ascii="Cambria Math" w:eastAsia="黑体" w:hAnsi="Cambria Math"/>
              <w:szCs w:val="21"/>
            </w:rPr>
            <m:t>··················································································(3)</m:t>
          </m:r>
        </m:oMath>
      </m:oMathPara>
    </w:p>
    <w:p w14:paraId="64B948C1" w14:textId="28400502" w:rsidR="00672EDB" w:rsidRPr="00CB5B5D" w:rsidRDefault="00672EDB"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rPr>
        <w:t>In the formula:</w:t>
      </w:r>
    </w:p>
    <w:p w14:paraId="6114F2E3" w14:textId="7FDC5164" w:rsidR="00E66D7C" w:rsidRPr="00CB5B5D" w:rsidRDefault="00672EDB" w:rsidP="00CB5B5D">
      <w:pPr>
        <w:spacing w:line="360" w:lineRule="auto"/>
        <w:rPr>
          <w:rFonts w:ascii="黑体" w:eastAsia="黑体" w:hAnsi="黑体" w:cs="Segoe UI"/>
          <w:color w:val="101214"/>
          <w:szCs w:val="21"/>
        </w:rPr>
      </w:pPr>
      <m:oMath>
        <m:r>
          <w:rPr>
            <w:rFonts w:ascii="Cambria Math" w:eastAsia="黑体" w:hAnsi="Cambria Math"/>
            <w:color w:val="000000"/>
            <w:szCs w:val="21"/>
          </w:rPr>
          <m:t>K</m:t>
        </m:r>
      </m:oMath>
      <w:r w:rsidRPr="00CB5B5D">
        <w:rPr>
          <w:rFonts w:ascii="黑体" w:eastAsia="黑体" w:hAnsi="黑体" w:cs="Segoe UI"/>
          <w:color w:val="101214"/>
          <w:szCs w:val="21"/>
        </w:rPr>
        <w:t>-- titration coefficient, the volume of cobalt standard solution consumed per unit volume of potassium ferricyanide standard solution;</w:t>
      </w:r>
    </w:p>
    <w:p w14:paraId="0F67E3A3" w14:textId="2318BEC0" w:rsidR="005D265D" w:rsidRPr="00CB5B5D" w:rsidRDefault="00000000" w:rsidP="00CB5B5D">
      <w:pPr>
        <w:spacing w:line="360" w:lineRule="auto"/>
        <w:rPr>
          <w:rFonts w:ascii="黑体" w:eastAsia="黑体" w:hAnsi="黑体" w:cs="Segoe UI"/>
          <w:szCs w:val="21"/>
        </w:rPr>
      </w:pPr>
      <m:oMath>
        <m:sSub>
          <m:sSubPr>
            <m:ctrlPr>
              <w:rPr>
                <w:rFonts w:ascii="Cambria Math" w:eastAsia="黑体" w:hAnsi="Cambria Math"/>
                <w:color w:val="000000"/>
                <w:szCs w:val="21"/>
              </w:rPr>
            </m:ctrlPr>
          </m:sSubPr>
          <m:e>
            <m:r>
              <w:rPr>
                <w:rFonts w:ascii="Cambria Math" w:eastAsia="黑体" w:hAnsi="Cambria Math"/>
                <w:color w:val="000000"/>
                <w:szCs w:val="21"/>
              </w:rPr>
              <m:t>V</m:t>
            </m:r>
          </m:e>
          <m:sub>
            <m:r>
              <m:rPr>
                <m:sty m:val="p"/>
              </m:rPr>
              <w:rPr>
                <w:rFonts w:ascii="Cambria Math" w:eastAsia="黑体" w:hAnsi="Cambria Math"/>
                <w:color w:val="000000"/>
                <w:szCs w:val="21"/>
              </w:rPr>
              <m:t>8</m:t>
            </m:r>
          </m:sub>
        </m:sSub>
      </m:oMath>
      <w:r w:rsidR="00672EDB" w:rsidRPr="00CB5B5D">
        <w:rPr>
          <w:rFonts w:ascii="黑体" w:eastAsia="黑体" w:hAnsi="黑体" w:cs="Segoe UI"/>
          <w:color w:val="101214"/>
          <w:szCs w:val="21"/>
          <w:shd w:val="clear" w:color="auto" w:fill="FFFFFF"/>
        </w:rPr>
        <w:t>-- the volume of cobalt standard solution consumed during titration, in milliliters (mL);</w:t>
      </w:r>
    </w:p>
    <w:p w14:paraId="233B8B16" w14:textId="7BDE0A5E" w:rsidR="005D265D" w:rsidRPr="00CB5B5D" w:rsidRDefault="00000000" w:rsidP="00CB5B5D">
      <w:pPr>
        <w:spacing w:line="360" w:lineRule="auto"/>
        <w:rPr>
          <w:rFonts w:ascii="黑体" w:eastAsia="黑体" w:hAnsi="黑体" w:cs="Segoe UI"/>
          <w:color w:val="101214"/>
          <w:szCs w:val="21"/>
          <w:shd w:val="clear" w:color="auto" w:fill="FFFFFF"/>
        </w:rPr>
      </w:pPr>
      <m:oMath>
        <m:sSub>
          <m:sSubPr>
            <m:ctrlPr>
              <w:rPr>
                <w:rFonts w:ascii="Cambria Math" w:eastAsia="黑体" w:hAnsi="Cambria Math"/>
                <w:color w:val="000000"/>
                <w:szCs w:val="21"/>
              </w:rPr>
            </m:ctrlPr>
          </m:sSubPr>
          <m:e>
            <m:r>
              <w:rPr>
                <w:rFonts w:ascii="Cambria Math" w:eastAsia="黑体" w:hAnsi="Cambria Math"/>
                <w:color w:val="000000"/>
                <w:szCs w:val="21"/>
              </w:rPr>
              <m:t>V</m:t>
            </m:r>
          </m:e>
          <m:sub>
            <m:r>
              <m:rPr>
                <m:sty m:val="p"/>
              </m:rPr>
              <w:rPr>
                <w:rFonts w:ascii="Cambria Math" w:eastAsia="黑体" w:hAnsi="Cambria Math"/>
                <w:color w:val="000000"/>
                <w:szCs w:val="21"/>
              </w:rPr>
              <m:t>9</m:t>
            </m:r>
          </m:sub>
        </m:sSub>
      </m:oMath>
      <w:r w:rsidR="00672EDB" w:rsidRPr="00CB5B5D">
        <w:rPr>
          <w:rFonts w:ascii="黑体" w:eastAsia="黑体" w:hAnsi="黑体" w:cs="Segoe UI"/>
          <w:color w:val="101214"/>
          <w:szCs w:val="21"/>
          <w:shd w:val="clear" w:color="auto" w:fill="FFFFFF"/>
        </w:rPr>
        <w:t>-- The volume of potassium ferricyanide standard solution added to the system, in milliliters (mL).</w:t>
      </w:r>
    </w:p>
    <w:p w14:paraId="630B707A" w14:textId="6BE510B5" w:rsidR="006E6D9D" w:rsidRPr="00CB5B5D" w:rsidRDefault="006E6D9D" w:rsidP="00CB5B5D">
      <w:pPr>
        <w:spacing w:line="360" w:lineRule="auto"/>
        <w:rPr>
          <w:rFonts w:ascii="黑体" w:eastAsia="黑体" w:hAnsi="黑体" w:cs="Segoe UI"/>
          <w:szCs w:val="21"/>
        </w:rPr>
      </w:pPr>
      <w:r w:rsidRPr="00CB5B5D">
        <w:rPr>
          <w:rFonts w:ascii="黑体" w:eastAsia="黑体" w:hAnsi="黑体" w:cs="Segoe UI"/>
          <w:color w:val="101214"/>
          <w:szCs w:val="21"/>
        </w:rPr>
        <w:t xml:space="preserve">Parallel calibration of three parts, the range of the cobalt standard titration solution volume consumed should not exceed 0.05 </w:t>
      </w:r>
      <w:proofErr w:type="spellStart"/>
      <w:r w:rsidRPr="00CB5B5D">
        <w:rPr>
          <w:rFonts w:ascii="黑体" w:eastAsia="黑体" w:hAnsi="黑体" w:cs="Segoe UI"/>
          <w:color w:val="101214"/>
          <w:szCs w:val="21"/>
        </w:rPr>
        <w:t>mL.</w:t>
      </w:r>
      <w:proofErr w:type="spellEnd"/>
      <w:r w:rsidRPr="00CB5B5D">
        <w:rPr>
          <w:rFonts w:ascii="黑体" w:eastAsia="黑体" w:hAnsi="黑体" w:cs="Segoe UI"/>
          <w:color w:val="101214"/>
          <w:szCs w:val="21"/>
        </w:rPr>
        <w:t>,</w:t>
      </w:r>
      <w:r w:rsidRPr="00CB5B5D">
        <w:rPr>
          <w:rFonts w:ascii="黑体" w:eastAsia="黑体" w:hAnsi="黑体"/>
          <w:szCs w:val="21"/>
        </w:rPr>
        <w:t xml:space="preserve"> </w:t>
      </w:r>
      <w:r w:rsidRPr="00CB5B5D">
        <w:rPr>
          <w:rFonts w:ascii="黑体" w:eastAsia="黑体" w:hAnsi="黑体" w:cs="Segoe UI"/>
          <w:color w:val="101214"/>
          <w:szCs w:val="21"/>
        </w:rPr>
        <w:t xml:space="preserve">and the average value should be taken. </w:t>
      </w:r>
      <w:r w:rsidR="00C12B38" w:rsidRPr="00CB5B5D">
        <w:rPr>
          <w:rFonts w:ascii="黑体" w:eastAsia="黑体" w:hAnsi="黑体" w:cs="Segoe UI"/>
          <w:color w:val="101214"/>
          <w:szCs w:val="21"/>
        </w:rPr>
        <w:t>The calculation result is retained to four decimal places.</w:t>
      </w:r>
      <w:r w:rsidRPr="00CB5B5D">
        <w:rPr>
          <w:rFonts w:ascii="黑体" w:eastAsia="黑体" w:hAnsi="黑体" w:cs="Segoe UI"/>
          <w:color w:val="101214"/>
          <w:szCs w:val="21"/>
        </w:rPr>
        <w:t xml:space="preserve"> Numerical rounding shall be carried out in accordance with the provisions of GB/T 8170.</w:t>
      </w:r>
    </w:p>
    <w:p w14:paraId="09F391BE" w14:textId="3C8D5F19" w:rsidR="000B1837" w:rsidRPr="00CB5B5D" w:rsidRDefault="000B1837" w:rsidP="00CB5B5D">
      <w:pPr>
        <w:pStyle w:val="a4"/>
        <w:spacing w:line="360" w:lineRule="auto"/>
        <w:rPr>
          <w:rFonts w:ascii="黑体" w:eastAsia="黑体" w:hAnsi="黑体"/>
          <w:szCs w:val="21"/>
        </w:rPr>
      </w:pPr>
      <w:r w:rsidRPr="00CB5B5D">
        <w:rPr>
          <w:rFonts w:ascii="黑体" w:eastAsia="黑体" w:hAnsi="黑体"/>
          <w:szCs w:val="21"/>
        </w:rPr>
        <w:t>5.3 Instruments and Equipment</w:t>
      </w:r>
    </w:p>
    <w:p w14:paraId="602ADA3F" w14:textId="2F159EFF" w:rsidR="000B1837" w:rsidRPr="00CB5B5D" w:rsidRDefault="000B183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5.3.1 Automatic potentiometric titrator with stirring device.</w:t>
      </w:r>
    </w:p>
    <w:p w14:paraId="670393E0" w14:textId="6101341C" w:rsidR="000B1837" w:rsidRPr="00CB5B5D" w:rsidRDefault="000B183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5.3.2 Photometric electrodes matched with the instrument. The selection of electrodes should follow the manufacturer's instructions.</w:t>
      </w:r>
    </w:p>
    <w:p w14:paraId="0F4CF549" w14:textId="55C34211" w:rsidR="000B1837" w:rsidRPr="00CB5B5D" w:rsidRDefault="000B1837" w:rsidP="00CB5B5D">
      <w:pPr>
        <w:pStyle w:val="a4"/>
        <w:spacing w:line="360" w:lineRule="auto"/>
        <w:rPr>
          <w:rFonts w:ascii="黑体" w:eastAsia="黑体" w:hAnsi="黑体"/>
          <w:szCs w:val="21"/>
        </w:rPr>
      </w:pPr>
      <w:r w:rsidRPr="00CB5B5D">
        <w:rPr>
          <w:rFonts w:ascii="黑体" w:eastAsia="黑体" w:hAnsi="黑体"/>
          <w:szCs w:val="21"/>
        </w:rPr>
        <w:t>5.4 Samples</w:t>
      </w:r>
    </w:p>
    <w:p w14:paraId="166A9D21" w14:textId="74201324" w:rsidR="000B1837" w:rsidRPr="00CB5B5D" w:rsidRDefault="000B183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5.4.1 The particle size of the sample should not exceed 100 μ M.</w:t>
      </w:r>
    </w:p>
    <w:p w14:paraId="131AC9E4" w14:textId="31F4CF2F" w:rsidR="000B1837" w:rsidRPr="00CB5B5D" w:rsidRDefault="000B183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 xml:space="preserve">5.4.2 Before sample analysis, it should be dried at 110 </w:t>
      </w:r>
      <w:r w:rsidRPr="00CB5B5D">
        <w:rPr>
          <w:rFonts w:ascii="黑体" w:eastAsia="黑体" w:hAnsi="黑体" w:cs="Segoe UI" w:hint="eastAsia"/>
          <w:color w:val="101214"/>
          <w:szCs w:val="21"/>
          <w:shd w:val="clear" w:color="auto" w:fill="FFFFFF"/>
        </w:rPr>
        <w:t>℃</w:t>
      </w:r>
      <w:r w:rsidRPr="00CB5B5D">
        <w:rPr>
          <w:rFonts w:ascii="黑体" w:eastAsia="黑体" w:hAnsi="黑体" w:cs="Segoe UI"/>
          <w:color w:val="101214"/>
          <w:szCs w:val="21"/>
          <w:shd w:val="clear" w:color="auto" w:fill="FFFFFF"/>
        </w:rPr>
        <w:t xml:space="preserve">± 5 </w:t>
      </w:r>
      <w:r w:rsidRPr="00CB5B5D">
        <w:rPr>
          <w:rFonts w:ascii="黑体" w:eastAsia="黑体" w:hAnsi="黑体" w:cs="Segoe UI" w:hint="eastAsia"/>
          <w:color w:val="101214"/>
          <w:szCs w:val="21"/>
          <w:shd w:val="clear" w:color="auto" w:fill="FFFFFF"/>
        </w:rPr>
        <w:t>℃</w:t>
      </w:r>
      <w:r w:rsidRPr="00CB5B5D">
        <w:rPr>
          <w:rFonts w:ascii="黑体" w:eastAsia="黑体" w:hAnsi="黑体" w:cs="Segoe UI"/>
          <w:color w:val="101214"/>
          <w:szCs w:val="21"/>
          <w:shd w:val="clear" w:color="auto" w:fill="FFFFFF"/>
        </w:rPr>
        <w:t xml:space="preserve"> for 2 hours and cooled to room temperature in a dryer.</w:t>
      </w:r>
    </w:p>
    <w:p w14:paraId="05BFED93" w14:textId="4973FE66" w:rsidR="000B1837" w:rsidRPr="00CB5B5D" w:rsidRDefault="000B1837" w:rsidP="00CB5B5D">
      <w:pPr>
        <w:pStyle w:val="a4"/>
        <w:spacing w:line="360" w:lineRule="auto"/>
        <w:rPr>
          <w:rFonts w:ascii="黑体" w:eastAsia="黑体" w:hAnsi="黑体"/>
          <w:szCs w:val="21"/>
        </w:rPr>
      </w:pPr>
      <w:r w:rsidRPr="00CB5B5D">
        <w:rPr>
          <w:rFonts w:ascii="黑体" w:eastAsia="黑体" w:hAnsi="黑体"/>
          <w:szCs w:val="21"/>
        </w:rPr>
        <w:t>5.5 Test steps</w:t>
      </w:r>
    </w:p>
    <w:p w14:paraId="2F09C74B" w14:textId="73003FDE" w:rsidR="000B1837" w:rsidRPr="00CB5B5D" w:rsidRDefault="000B183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5.5.1 Test materials</w:t>
      </w:r>
    </w:p>
    <w:p w14:paraId="252F4624" w14:textId="084DB535" w:rsidR="000B1837" w:rsidRPr="00CB5B5D" w:rsidRDefault="000B1837" w:rsidP="00CB5B5D">
      <w:pPr>
        <w:spacing w:line="360" w:lineRule="auto"/>
        <w:rPr>
          <w:rFonts w:ascii="黑体" w:eastAsia="黑体" w:hAnsi="黑体" w:cs="Segoe UI"/>
          <w:color w:val="101214"/>
          <w:szCs w:val="21"/>
        </w:rPr>
      </w:pPr>
      <w:r w:rsidRPr="00CB5B5D">
        <w:rPr>
          <w:rFonts w:ascii="黑体" w:eastAsia="黑体" w:hAnsi="黑体" w:cs="Segoe UI"/>
          <w:color w:val="101214"/>
          <w:szCs w:val="21"/>
          <w:shd w:val="clear" w:color="auto" w:fill="FFFFFF"/>
        </w:rPr>
        <w:t xml:space="preserve">Weigh </w:t>
      </w:r>
      <w:r w:rsidR="002B4CF7" w:rsidRPr="00CB5B5D">
        <w:rPr>
          <w:rFonts w:ascii="黑体" w:eastAsia="黑体" w:hAnsi="黑体" w:cs="Segoe UI"/>
          <w:color w:val="101214"/>
          <w:szCs w:val="21"/>
          <w:shd w:val="clear" w:color="auto" w:fill="FFFFFF"/>
        </w:rPr>
        <w:t>1.00</w:t>
      </w:r>
      <w:r w:rsidRPr="00CB5B5D">
        <w:rPr>
          <w:rFonts w:ascii="黑体" w:eastAsia="黑体" w:hAnsi="黑体" w:cs="Segoe UI"/>
          <w:color w:val="101214"/>
          <w:szCs w:val="21"/>
          <w:shd w:val="clear" w:color="auto" w:fill="FFFFFF"/>
        </w:rPr>
        <w:t xml:space="preserve"> g of the sample</w:t>
      </w:r>
      <w:r w:rsidR="00405E4E" w:rsidRPr="00CB5B5D">
        <w:rPr>
          <w:rFonts w:ascii="黑体" w:eastAsia="黑体" w:hAnsi="黑体" w:hint="eastAsia"/>
          <w:szCs w:val="21"/>
        </w:rPr>
        <w:t>（5.4）</w:t>
      </w:r>
      <w:r w:rsidRPr="00CB5B5D">
        <w:rPr>
          <w:rFonts w:ascii="黑体" w:eastAsia="黑体" w:hAnsi="黑体" w:cs="Segoe UI"/>
          <w:color w:val="101214"/>
          <w:szCs w:val="21"/>
          <w:shd w:val="clear" w:color="auto" w:fill="FFFFFF"/>
        </w:rPr>
        <w:t>,</w:t>
      </w:r>
      <w:r w:rsidRPr="00CB5B5D">
        <w:rPr>
          <w:rFonts w:ascii="黑体" w:eastAsia="黑体" w:hAnsi="黑体" w:cs="Segoe UI"/>
          <w:color w:val="101214"/>
          <w:szCs w:val="21"/>
        </w:rPr>
        <w:t xml:space="preserve"> accurate to 0.000 1 g.</w:t>
      </w:r>
    </w:p>
    <w:p w14:paraId="21A287E8" w14:textId="52F6E863" w:rsidR="000B1837" w:rsidRPr="00CB5B5D" w:rsidRDefault="000B183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5.5.2 Parallel test</w:t>
      </w:r>
    </w:p>
    <w:p w14:paraId="734484ED" w14:textId="77777777" w:rsidR="000B1837" w:rsidRPr="00CB5B5D" w:rsidRDefault="000B1837"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color w:val="101214"/>
          <w:szCs w:val="21"/>
          <w:shd w:val="clear" w:color="auto" w:fill="FFFFFF"/>
        </w:rPr>
        <w:t>Conduct two independent measurements and take the average value.</w:t>
      </w:r>
    </w:p>
    <w:p w14:paraId="26A8966E" w14:textId="0145A96A" w:rsidR="005D265D" w:rsidRPr="00CB5B5D" w:rsidRDefault="000B1837" w:rsidP="00CB5B5D">
      <w:pPr>
        <w:spacing w:line="360" w:lineRule="auto"/>
        <w:rPr>
          <w:rFonts w:ascii="黑体" w:eastAsia="黑体" w:hAnsi="黑体" w:cs="Segoe UI"/>
          <w:szCs w:val="21"/>
        </w:rPr>
      </w:pPr>
      <w:r w:rsidRPr="00CB5B5D">
        <w:rPr>
          <w:rFonts w:ascii="黑体" w:eastAsia="黑体" w:hAnsi="黑体" w:cs="Segoe UI"/>
          <w:color w:val="101214"/>
          <w:szCs w:val="21"/>
        </w:rPr>
        <w:t>5.5.3 Measurement</w:t>
      </w:r>
    </w:p>
    <w:p w14:paraId="04FE512A" w14:textId="2E399174" w:rsidR="005D265D" w:rsidRPr="00CB5B5D" w:rsidRDefault="00C35433" w:rsidP="00CB5B5D">
      <w:pPr>
        <w:spacing w:line="360" w:lineRule="auto"/>
        <w:rPr>
          <w:rFonts w:ascii="黑体" w:eastAsia="黑体" w:hAnsi="黑体" w:cs="Segoe UI"/>
          <w:color w:val="101214"/>
          <w:szCs w:val="21"/>
          <w:shd w:val="clear" w:color="auto" w:fill="FFFFFF"/>
        </w:rPr>
      </w:pPr>
      <w:r w:rsidRPr="00CB5B5D">
        <w:rPr>
          <w:rFonts w:ascii="黑体" w:eastAsia="黑体" w:hAnsi="黑体" w:cs="Segoe UI"/>
          <w:szCs w:val="21"/>
        </w:rPr>
        <w:t>5.5.3.1 Place the test s</w:t>
      </w:r>
      <w:r w:rsidR="005309A3" w:rsidRPr="00CB5B5D">
        <w:rPr>
          <w:rFonts w:ascii="黑体" w:eastAsia="黑体" w:hAnsi="黑体" w:cs="Segoe UI"/>
          <w:szCs w:val="21"/>
        </w:rPr>
        <w:t>ample</w:t>
      </w:r>
      <w:r w:rsidRPr="00CB5B5D">
        <w:rPr>
          <w:rFonts w:ascii="黑体" w:eastAsia="黑体" w:hAnsi="黑体" w:cs="Segoe UI"/>
          <w:szCs w:val="21"/>
        </w:rPr>
        <w:t xml:space="preserve"> (5.5.1) in a 100 mL beaker, moisten with a small amount of water, and slowly add 20 mL of hydrochloric acid (5.2.1). If the test </w:t>
      </w:r>
      <w:r w:rsidRPr="00CB5B5D">
        <w:rPr>
          <w:rFonts w:ascii="黑体" w:eastAsia="黑体" w:hAnsi="黑体" w:cs="Segoe UI"/>
          <w:szCs w:val="21"/>
        </w:rPr>
        <w:lastRenderedPageBreak/>
        <w:t>s</w:t>
      </w:r>
      <w:r w:rsidR="005309A3" w:rsidRPr="00CB5B5D">
        <w:rPr>
          <w:rFonts w:ascii="黑体" w:eastAsia="黑体" w:hAnsi="黑体" w:cs="Segoe UI"/>
          <w:szCs w:val="21"/>
        </w:rPr>
        <w:t>ample</w:t>
      </w:r>
      <w:r w:rsidRPr="00CB5B5D">
        <w:rPr>
          <w:rFonts w:ascii="黑体" w:eastAsia="黑体" w:hAnsi="黑体" w:cs="Segoe UI"/>
          <w:szCs w:val="21"/>
        </w:rPr>
        <w:t xml:space="preserve"> cannot be </w:t>
      </w:r>
      <w:r w:rsidRPr="00CB5B5D">
        <w:rPr>
          <w:rFonts w:ascii="黑体" w:eastAsia="黑体" w:hAnsi="黑体" w:cs="Segoe UI"/>
          <w:color w:val="101214"/>
          <w:szCs w:val="21"/>
          <w:shd w:val="clear" w:color="auto" w:fill="FFFFFF"/>
        </w:rPr>
        <w:t xml:space="preserve">dissolved by hydrochloric acid (5.2.1), take another test substance and add a mixed solution of 5 mL nitric acid (5.2.2) and 5 mL perchloric acid (5.2.3) for dissolution. Cover the surface dish, heat at low temperature until the sample is completely dissolved, and cool to room temperature. Then place the sample solution under conditions of 120 </w:t>
      </w:r>
      <w:r w:rsidRPr="00CB5B5D">
        <w:rPr>
          <w:rFonts w:ascii="黑体" w:eastAsia="黑体" w:hAnsi="黑体" w:cs="Segoe UI" w:hint="eastAsia"/>
          <w:color w:val="101214"/>
          <w:szCs w:val="21"/>
          <w:shd w:val="clear" w:color="auto" w:fill="FFFFFF"/>
        </w:rPr>
        <w:t>℃</w:t>
      </w:r>
      <w:r w:rsidR="006E0E1B" w:rsidRPr="00CB5B5D">
        <w:rPr>
          <w:rStyle w:val="tgt"/>
          <w:rFonts w:ascii="黑体" w:eastAsia="黑体" w:hAnsi="黑体" w:cs="Segoe UI"/>
          <w:color w:val="101214"/>
          <w:szCs w:val="21"/>
          <w:shd w:val="clear" w:color="auto" w:fill="FFFFFF"/>
        </w:rPr>
        <w:t xml:space="preserve">~ </w:t>
      </w:r>
      <w:r w:rsidRPr="00CB5B5D">
        <w:rPr>
          <w:rFonts w:ascii="黑体" w:eastAsia="黑体" w:hAnsi="黑体" w:cs="Segoe UI"/>
          <w:color w:val="101214"/>
          <w:szCs w:val="21"/>
          <w:shd w:val="clear" w:color="auto" w:fill="FFFFFF"/>
        </w:rPr>
        <w:t xml:space="preserve">250 </w:t>
      </w:r>
      <w:r w:rsidRPr="00CB5B5D">
        <w:rPr>
          <w:rFonts w:ascii="黑体" w:eastAsia="黑体" w:hAnsi="黑体" w:cs="Segoe UI" w:hint="eastAsia"/>
          <w:color w:val="101214"/>
          <w:szCs w:val="21"/>
          <w:shd w:val="clear" w:color="auto" w:fill="FFFFFF"/>
        </w:rPr>
        <w:t>℃</w:t>
      </w:r>
      <w:r w:rsidRPr="00CB5B5D">
        <w:rPr>
          <w:rFonts w:ascii="黑体" w:eastAsia="黑体" w:hAnsi="黑体" w:cs="Segoe UI"/>
          <w:color w:val="101214"/>
          <w:szCs w:val="21"/>
          <w:shd w:val="clear" w:color="auto" w:fill="FFFFFF"/>
        </w:rPr>
        <w:t>, heat and drive the acid until the remaining volume of the solution is about 1 mL</w:t>
      </w:r>
      <w:r w:rsidR="006E0E1B" w:rsidRPr="00CB5B5D">
        <w:rPr>
          <w:rStyle w:val="tgt"/>
          <w:rFonts w:ascii="黑体" w:eastAsia="黑体" w:hAnsi="黑体" w:cs="Segoe UI"/>
          <w:color w:val="101214"/>
          <w:szCs w:val="21"/>
          <w:shd w:val="clear" w:color="auto" w:fill="FFFFFF"/>
        </w:rPr>
        <w:t xml:space="preserve"> ~ </w:t>
      </w:r>
      <w:r w:rsidRPr="00CB5B5D">
        <w:rPr>
          <w:rFonts w:ascii="黑体" w:eastAsia="黑体" w:hAnsi="黑体" w:cs="Segoe UI"/>
          <w:color w:val="101214"/>
          <w:szCs w:val="21"/>
          <w:shd w:val="clear" w:color="auto" w:fill="FFFFFF"/>
        </w:rPr>
        <w:t xml:space="preserve">2 </w:t>
      </w:r>
      <w:proofErr w:type="spellStart"/>
      <w:r w:rsidRPr="00CB5B5D">
        <w:rPr>
          <w:rFonts w:ascii="黑体" w:eastAsia="黑体" w:hAnsi="黑体" w:cs="Segoe UI"/>
          <w:color w:val="101214"/>
          <w:szCs w:val="21"/>
          <w:shd w:val="clear" w:color="auto" w:fill="FFFFFF"/>
        </w:rPr>
        <w:t>mL.</w:t>
      </w:r>
      <w:proofErr w:type="spellEnd"/>
      <w:r w:rsidRPr="00CB5B5D">
        <w:rPr>
          <w:rFonts w:ascii="黑体" w:eastAsia="黑体" w:hAnsi="黑体" w:cs="Segoe UI"/>
          <w:color w:val="101214"/>
          <w:szCs w:val="21"/>
          <w:shd w:val="clear" w:color="auto" w:fill="FFFFFF"/>
        </w:rPr>
        <w:t xml:space="preserve"> </w:t>
      </w:r>
      <w:r w:rsidR="00405E4E" w:rsidRPr="00CB5B5D">
        <w:rPr>
          <w:rStyle w:val="tgt"/>
          <w:rFonts w:ascii="黑体" w:eastAsia="黑体" w:hAnsi="黑体" w:cs="Segoe UI"/>
          <w:color w:val="101214"/>
          <w:szCs w:val="21"/>
        </w:rPr>
        <w:t xml:space="preserve">Take it off and cool it slightly, rinse the watch glasses and the cup wall with water, and heat it at low temperature to dissolve the salts until the solution is clear. </w:t>
      </w:r>
      <w:r w:rsidR="00405E4E" w:rsidRPr="00CB5B5D">
        <w:rPr>
          <w:rFonts w:ascii="黑体" w:eastAsia="黑体" w:hAnsi="黑体" w:cs="Segoe UI"/>
          <w:color w:val="101214"/>
          <w:szCs w:val="21"/>
          <w:shd w:val="clear" w:color="auto" w:fill="FFFFFF"/>
        </w:rPr>
        <w:t>After cooling</w:t>
      </w:r>
      <w:r w:rsidRPr="00CB5B5D">
        <w:rPr>
          <w:rFonts w:ascii="黑体" w:eastAsia="黑体" w:hAnsi="黑体" w:cs="Segoe UI"/>
          <w:color w:val="101214"/>
          <w:szCs w:val="21"/>
          <w:shd w:val="clear" w:color="auto" w:fill="FFFFFF"/>
        </w:rPr>
        <w:t xml:space="preserve">, transfer it into a 250 mL volumetric flask, dilute with water to </w:t>
      </w:r>
      <w:r w:rsidR="005309A3" w:rsidRPr="00CB5B5D">
        <w:rPr>
          <w:rFonts w:ascii="黑体" w:eastAsia="黑体" w:hAnsi="黑体" w:cs="Segoe UI"/>
          <w:color w:val="101214"/>
          <w:szCs w:val="21"/>
          <w:shd w:val="clear" w:color="auto" w:fill="FFFFFF"/>
        </w:rPr>
        <w:t>scale</w:t>
      </w:r>
      <w:r w:rsidRPr="00CB5B5D">
        <w:rPr>
          <w:rFonts w:ascii="黑体" w:eastAsia="黑体" w:hAnsi="黑体" w:cs="Segoe UI"/>
          <w:color w:val="101214"/>
          <w:szCs w:val="21"/>
          <w:shd w:val="clear" w:color="auto" w:fill="FFFFFF"/>
        </w:rPr>
        <w:t>, and shake well.</w:t>
      </w:r>
    </w:p>
    <w:p w14:paraId="267EEE03" w14:textId="03268DD4" w:rsidR="00963931" w:rsidRPr="00CB5B5D" w:rsidRDefault="005E0524" w:rsidP="00CB5B5D">
      <w:pPr>
        <w:spacing w:line="360" w:lineRule="auto"/>
        <w:rPr>
          <w:rStyle w:val="tgt"/>
          <w:rFonts w:ascii="黑体" w:eastAsia="黑体" w:hAnsi="黑体" w:cs="Segoe UI"/>
          <w:color w:val="101214"/>
          <w:szCs w:val="21"/>
          <w:shd w:val="clear" w:color="auto" w:fill="FFFFFF"/>
        </w:rPr>
      </w:pPr>
      <w:r w:rsidRPr="00CB5B5D">
        <w:rPr>
          <w:rStyle w:val="tgt"/>
          <w:rFonts w:ascii="黑体" w:eastAsia="黑体" w:hAnsi="黑体" w:cs="Segoe UI"/>
          <w:color w:val="101214"/>
          <w:szCs w:val="21"/>
          <w:shd w:val="clear" w:color="auto" w:fill="FFFFFF"/>
        </w:rPr>
        <w:t xml:space="preserve">5.5.3.2 </w:t>
      </w:r>
      <w:r w:rsidR="008750F0" w:rsidRPr="00CB5B5D">
        <w:rPr>
          <w:rStyle w:val="tgt"/>
          <w:rFonts w:ascii="黑体" w:eastAsia="黑体" w:hAnsi="黑体" w:cs="Segoe UI"/>
          <w:color w:val="101214"/>
          <w:szCs w:val="21"/>
          <w:shd w:val="clear" w:color="auto" w:fill="FFFFFF"/>
        </w:rPr>
        <w:t xml:space="preserve">Accurately </w:t>
      </w:r>
      <w:r w:rsidR="008750F0" w:rsidRPr="00CB5B5D">
        <w:rPr>
          <w:rStyle w:val="tgt"/>
          <w:rFonts w:ascii="黑体" w:eastAsia="黑体" w:hAnsi="黑体" w:cs="Segoe UI" w:hint="eastAsia"/>
          <w:color w:val="101214"/>
          <w:szCs w:val="21"/>
          <w:shd w:val="clear" w:color="auto" w:fill="FFFFFF"/>
        </w:rPr>
        <w:t>a</w:t>
      </w:r>
      <w:r w:rsidRPr="00CB5B5D">
        <w:rPr>
          <w:rStyle w:val="tgt"/>
          <w:rFonts w:ascii="黑体" w:eastAsia="黑体" w:hAnsi="黑体" w:cs="Segoe UI"/>
          <w:color w:val="101214"/>
          <w:szCs w:val="21"/>
          <w:shd w:val="clear" w:color="auto" w:fill="FFFFFF"/>
        </w:rPr>
        <w:t xml:space="preserve">dd 21 mL ~ 26mL potassium ferricyanide standard solution (5.2.6) into 250 mL beaker [depending on the cobalt content of </w:t>
      </w:r>
      <w:r w:rsidR="00547178" w:rsidRPr="00CB5B5D">
        <w:rPr>
          <w:rStyle w:val="tgt"/>
          <w:rFonts w:ascii="黑体" w:eastAsia="黑体" w:hAnsi="黑体" w:cs="Segoe UI"/>
          <w:color w:val="101214"/>
          <w:szCs w:val="21"/>
          <w:shd w:val="clear" w:color="auto" w:fill="FFFFFF"/>
        </w:rPr>
        <w:t>lithium cobalt oxide</w:t>
      </w:r>
      <w:r w:rsidRPr="00CB5B5D">
        <w:rPr>
          <w:rStyle w:val="tgt"/>
          <w:rFonts w:ascii="黑体" w:eastAsia="黑体" w:hAnsi="黑体" w:cs="Segoe UI"/>
          <w:color w:val="101214"/>
          <w:szCs w:val="21"/>
          <w:shd w:val="clear" w:color="auto" w:fill="FFFFFF"/>
        </w:rPr>
        <w:t>, it is appropriate to overdose 2 mL ~ 5mL potassium ferricyanide standard solution during the reaction process]. Then add 80 mL ammonium chloride-ammonium citrate - ammonia water mixed solution (5.2.5), and transfer 25.00 mL test solution</w:t>
      </w:r>
      <w:r w:rsidR="00963931" w:rsidRPr="00CB5B5D">
        <w:rPr>
          <w:rStyle w:val="tgt"/>
          <w:rFonts w:ascii="黑体" w:eastAsia="黑体" w:hAnsi="黑体" w:cs="Segoe UI"/>
          <w:color w:val="101214"/>
          <w:szCs w:val="21"/>
          <w:shd w:val="clear" w:color="auto" w:fill="FFFFFF"/>
        </w:rPr>
        <w:t xml:space="preserve"> (5.5.3.1)</w:t>
      </w:r>
      <w:r w:rsidR="00963931" w:rsidRPr="00CB5B5D">
        <w:rPr>
          <w:rFonts w:ascii="黑体" w:eastAsia="黑体" w:hAnsi="黑体" w:cs="Arial"/>
          <w:color w:val="333333"/>
          <w:szCs w:val="21"/>
          <w:shd w:val="clear" w:color="auto" w:fill="FFFFFF"/>
        </w:rPr>
        <w:t xml:space="preserve"> </w:t>
      </w:r>
      <w:r w:rsidR="00963931" w:rsidRPr="00CB5B5D">
        <w:rPr>
          <w:rStyle w:val="tgt"/>
          <w:rFonts w:ascii="黑体" w:eastAsia="黑体" w:hAnsi="黑体" w:cs="Segoe UI"/>
          <w:color w:val="101214"/>
          <w:szCs w:val="21"/>
        </w:rPr>
        <w:t>while stirring</w:t>
      </w:r>
      <w:r w:rsidRPr="00CB5B5D">
        <w:rPr>
          <w:rStyle w:val="tgt"/>
          <w:rFonts w:ascii="黑体" w:eastAsia="黑体" w:hAnsi="黑体" w:cs="Segoe UI"/>
          <w:color w:val="101214"/>
          <w:szCs w:val="21"/>
          <w:shd w:val="clear" w:color="auto" w:fill="FFFFFF"/>
        </w:rPr>
        <w:t xml:space="preserve">. </w:t>
      </w:r>
      <w:r w:rsidR="00963931" w:rsidRPr="00CB5B5D">
        <w:rPr>
          <w:rStyle w:val="tgt"/>
          <w:rFonts w:ascii="黑体" w:eastAsia="黑体" w:hAnsi="黑体" w:cs="Segoe UI"/>
          <w:color w:val="101214"/>
          <w:szCs w:val="21"/>
          <w:shd w:val="clear" w:color="auto" w:fill="FFFFFF"/>
        </w:rPr>
        <w:t>On the potentiometric titrator, insert an electrode and titrate with cobalt standard solution (5.2.4) in a stirred state until the potential jumps, which is the endpoint.</w:t>
      </w:r>
    </w:p>
    <w:p w14:paraId="4EB6393D" w14:textId="14980184" w:rsidR="006E0E1B" w:rsidRPr="00CB5B5D" w:rsidRDefault="006E0E1B"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5.5.4 Experimental data processing</w:t>
      </w:r>
    </w:p>
    <w:p w14:paraId="3FBEBDF0" w14:textId="5499CE51" w:rsidR="006E0E1B" w:rsidRPr="00CB5B5D" w:rsidRDefault="006E0E1B"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Cobalt content is determined by the mass fraction of cobalt ω(Co),</w:t>
      </w:r>
      <w:r w:rsidRPr="00CB5B5D">
        <w:rPr>
          <w:rFonts w:ascii="黑体" w:eastAsia="黑体" w:hAnsi="黑体" w:cs="Segoe UI"/>
          <w:color w:val="101214"/>
          <w:szCs w:val="21"/>
          <w:shd w:val="clear" w:color="auto" w:fill="FFFFFF"/>
        </w:rPr>
        <w:t xml:space="preserve"> the value is expressed as %,</w:t>
      </w:r>
      <w:r w:rsidRPr="00CB5B5D">
        <w:rPr>
          <w:rStyle w:val="tgt"/>
          <w:rFonts w:ascii="黑体" w:eastAsia="黑体" w:hAnsi="黑体" w:cs="Segoe UI"/>
          <w:color w:val="101214"/>
          <w:szCs w:val="21"/>
        </w:rPr>
        <w:t xml:space="preserve"> calculated according to formula (4):</w:t>
      </w:r>
    </w:p>
    <w:p w14:paraId="02350E61" w14:textId="38B68359" w:rsidR="006E0E1B" w:rsidRPr="00CB5B5D" w:rsidRDefault="00000000" w:rsidP="00CB5B5D">
      <w:pPr>
        <w:spacing w:line="360" w:lineRule="auto"/>
        <w:ind w:firstLineChars="800" w:firstLine="1680"/>
        <w:rPr>
          <w:rFonts w:ascii="黑体" w:eastAsia="黑体" w:hAnsi="黑体"/>
          <w:szCs w:val="21"/>
        </w:rPr>
      </w:pPr>
      <m:oMath>
        <m:sSub>
          <m:sSubPr>
            <m:ctrlPr>
              <w:rPr>
                <w:rFonts w:ascii="Cambria Math" w:eastAsia="黑体" w:hAnsi="Cambria Math"/>
                <w:szCs w:val="21"/>
              </w:rPr>
            </m:ctrlPr>
          </m:sSubPr>
          <m:e>
            <m:r>
              <w:rPr>
                <w:rFonts w:ascii="Cambria Math" w:eastAsia="黑体" w:hAnsi="Cambria Math" w:hint="eastAsia"/>
                <w:szCs w:val="21"/>
              </w:rPr>
              <m:t>w</m:t>
            </m:r>
          </m:e>
          <m:sub>
            <m:r>
              <w:rPr>
                <w:rFonts w:ascii="Cambria Math" w:eastAsia="黑体" w:hAnsi="Cambria Math" w:hint="eastAsia"/>
                <w:szCs w:val="21"/>
              </w:rPr>
              <m:t>Co</m:t>
            </m:r>
          </m:sub>
        </m:sSub>
        <m:r>
          <m:rPr>
            <m:sty m:val="p"/>
          </m:rPr>
          <w:rPr>
            <w:rFonts w:ascii="Cambria Math" w:eastAsia="黑体" w:hAnsi="Cambria Math" w:cs="Cambria Math"/>
            <w:szCs w:val="21"/>
          </w:rPr>
          <m:t>=</m:t>
        </m:r>
        <m:f>
          <m:fPr>
            <m:ctrlPr>
              <w:rPr>
                <w:rFonts w:ascii="Cambria Math" w:eastAsia="黑体" w:hAnsi="Cambria Math"/>
                <w:szCs w:val="21"/>
              </w:rPr>
            </m:ctrlPr>
          </m:fPr>
          <m:num>
            <m:sSub>
              <m:sSubPr>
                <m:ctrlPr>
                  <w:rPr>
                    <w:rFonts w:ascii="Cambria Math" w:eastAsia="黑体" w:hAnsi="Cambria Math"/>
                    <w:szCs w:val="21"/>
                  </w:rPr>
                </m:ctrlPr>
              </m:sSubPr>
              <m:e>
                <m:r>
                  <w:rPr>
                    <w:rFonts w:ascii="Cambria Math" w:eastAsia="黑体" w:hAnsi="Cambria Math" w:hint="eastAsia"/>
                    <w:szCs w:val="21"/>
                  </w:rPr>
                  <m:t>ρ</m:t>
                </m:r>
              </m:e>
              <m:sub>
                <m:r>
                  <w:rPr>
                    <w:rFonts w:ascii="Cambria Math" w:eastAsia="黑体" w:hAnsi="Cambria Math" w:hint="eastAsia"/>
                    <w:szCs w:val="21"/>
                  </w:rPr>
                  <m:t>Co</m:t>
                </m:r>
              </m:sub>
            </m:sSub>
            <m:d>
              <m:dPr>
                <m:ctrlPr>
                  <w:rPr>
                    <w:rFonts w:ascii="Cambria Math" w:eastAsia="黑体" w:hAnsi="Cambria Math" w:cs="Cambria Math"/>
                    <w:szCs w:val="21"/>
                  </w:rPr>
                </m:ctrlPr>
              </m:dPr>
              <m:e>
                <m:sSub>
                  <m:sSubPr>
                    <m:ctrlPr>
                      <w:rPr>
                        <w:rFonts w:ascii="Cambria Math" w:eastAsia="黑体" w:hAnsi="Cambria Math"/>
                        <w:i/>
                        <w:szCs w:val="21"/>
                      </w:rPr>
                    </m:ctrlPr>
                  </m:sSubPr>
                  <m:e>
                    <m:r>
                      <w:rPr>
                        <w:rFonts w:ascii="Cambria Math" w:eastAsia="黑体" w:hAnsi="Cambria Math"/>
                        <w:szCs w:val="21"/>
                      </w:rPr>
                      <m:t>KV</m:t>
                    </m:r>
                  </m:e>
                  <m:sub>
                    <m:r>
                      <w:rPr>
                        <w:rFonts w:ascii="Cambria Math" w:eastAsia="黑体" w:hAnsi="Cambria Math"/>
                        <w:szCs w:val="21"/>
                      </w:rPr>
                      <m:t>10</m:t>
                    </m:r>
                  </m:sub>
                </m:sSub>
                <m:r>
                  <m:rPr>
                    <m:sty m:val="p"/>
                  </m:rPr>
                  <w:rPr>
                    <w:rFonts w:ascii="Cambria Math" w:eastAsia="黑体" w:hAnsi="Cambria Math" w:cs="Cambria Math"/>
                    <w:szCs w:val="21"/>
                  </w:rPr>
                  <m:t xml:space="preserve">- </m:t>
                </m:r>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11</m:t>
                    </m:r>
                  </m:sub>
                </m:sSub>
              </m:e>
            </m:d>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12</m:t>
                </m:r>
              </m:sub>
            </m:sSub>
            <m:r>
              <m:rPr>
                <m:sty m:val="p"/>
              </m:rPr>
              <w:rPr>
                <w:rFonts w:ascii="Cambria Math" w:eastAsia="黑体" w:hAnsi="Cambria Math" w:cs="Cambria Math"/>
                <w:szCs w:val="21"/>
              </w:rPr>
              <m:t>×</m:t>
            </m:r>
            <m:sSup>
              <m:sSupPr>
                <m:ctrlPr>
                  <w:rPr>
                    <w:rFonts w:ascii="Cambria Math" w:eastAsia="黑体" w:hAnsi="Cambria Math"/>
                    <w:i/>
                    <w:szCs w:val="21"/>
                  </w:rPr>
                </m:ctrlPr>
              </m:sSupPr>
              <m:e>
                <m:r>
                  <w:rPr>
                    <w:rFonts w:ascii="Cambria Math" w:eastAsia="黑体" w:hAnsi="Cambria Math"/>
                    <w:szCs w:val="21"/>
                  </w:rPr>
                  <m:t>10</m:t>
                </m:r>
              </m:e>
              <m:sup>
                <m:r>
                  <w:rPr>
                    <w:rFonts w:ascii="Cambria Math" w:eastAsia="黑体" w:hAnsi="Cambria Math"/>
                    <w:szCs w:val="21"/>
                  </w:rPr>
                  <m:t>-3</m:t>
                </m:r>
              </m:sup>
            </m:sSup>
          </m:num>
          <m:den>
            <m:sSub>
              <m:sSubPr>
                <m:ctrlPr>
                  <w:rPr>
                    <w:rFonts w:ascii="Cambria Math" w:eastAsia="黑体" w:hAnsi="Cambria Math"/>
                    <w:i/>
                    <w:szCs w:val="21"/>
                  </w:rPr>
                </m:ctrlPr>
              </m:sSubPr>
              <m:e>
                <m:r>
                  <w:rPr>
                    <w:rFonts w:ascii="Cambria Math" w:eastAsia="黑体" w:hAnsi="Cambria Math"/>
                    <w:szCs w:val="21"/>
                  </w:rPr>
                  <m:t>m</m:t>
                </m:r>
              </m:e>
              <m:sub>
                <m:r>
                  <w:rPr>
                    <w:rFonts w:ascii="Cambria Math" w:eastAsia="黑体" w:hAnsi="Cambria Math"/>
                    <w:szCs w:val="21"/>
                  </w:rPr>
                  <m:t>2</m:t>
                </m:r>
              </m:sub>
            </m:sSub>
            <m:sSub>
              <m:sSubPr>
                <m:ctrlPr>
                  <w:rPr>
                    <w:rFonts w:ascii="Cambria Math" w:eastAsia="黑体" w:hAnsi="Cambria Math"/>
                    <w:i/>
                    <w:szCs w:val="21"/>
                  </w:rPr>
                </m:ctrlPr>
              </m:sSubPr>
              <m:e>
                <m:r>
                  <m:rPr>
                    <m:sty m:val="p"/>
                  </m:rPr>
                  <w:rPr>
                    <w:rFonts w:ascii="Cambria Math" w:eastAsia="黑体" w:hAnsi="Cambria Math" w:cs="Cambria Math"/>
                    <w:szCs w:val="21"/>
                  </w:rPr>
                  <m:t xml:space="preserve">× </m:t>
                </m:r>
                <m:r>
                  <w:rPr>
                    <w:rFonts w:ascii="Cambria Math" w:eastAsia="黑体" w:hAnsi="Cambria Math"/>
                    <w:szCs w:val="21"/>
                  </w:rPr>
                  <m:t>V</m:t>
                </m:r>
              </m:e>
              <m:sub>
                <m:r>
                  <w:rPr>
                    <w:rFonts w:ascii="Cambria Math" w:eastAsia="黑体" w:hAnsi="Cambria Math"/>
                    <w:szCs w:val="21"/>
                  </w:rPr>
                  <m:t>13</m:t>
                </m:r>
              </m:sub>
            </m:sSub>
          </m:den>
        </m:f>
      </m:oMath>
      <w:r w:rsidR="006E0E1B" w:rsidRPr="00CB5B5D">
        <w:rPr>
          <w:rFonts w:ascii="黑体" w:eastAsia="黑体" w:hAnsi="黑体" w:hint="eastAsia"/>
          <w:szCs w:val="21"/>
        </w:rPr>
        <w:t>×100</w:t>
      </w:r>
      <w:r w:rsidR="006E0E1B" w:rsidRPr="00CB5B5D">
        <w:rPr>
          <w:rFonts w:ascii="黑体" w:eastAsia="黑体" w:hAnsi="黑体"/>
          <w:szCs w:val="21"/>
        </w:rPr>
        <w:t>……</w:t>
      </w:r>
      <w:proofErr w:type="gramStart"/>
      <w:r w:rsidR="006E0E1B" w:rsidRPr="00CB5B5D">
        <w:rPr>
          <w:rFonts w:ascii="黑体" w:eastAsia="黑体" w:hAnsi="黑体"/>
          <w:szCs w:val="21"/>
        </w:rPr>
        <w:t>…………………………………</w:t>
      </w:r>
      <w:proofErr w:type="gramEnd"/>
      <w:r w:rsidR="006E0E1B" w:rsidRPr="00CB5B5D">
        <w:rPr>
          <w:rFonts w:ascii="黑体" w:eastAsia="黑体" w:hAnsi="黑体"/>
          <w:szCs w:val="21"/>
        </w:rPr>
        <w:t>(4)</w:t>
      </w:r>
    </w:p>
    <w:p w14:paraId="5D3249AE" w14:textId="75FEAE8A" w:rsidR="006E0E1B" w:rsidRPr="00CB5B5D" w:rsidRDefault="001830B0" w:rsidP="00CB5B5D">
      <w:pPr>
        <w:spacing w:line="360" w:lineRule="auto"/>
        <w:rPr>
          <w:rStyle w:val="tgt"/>
          <w:rFonts w:ascii="黑体" w:eastAsia="黑体" w:hAnsi="黑体" w:cs="Segoe UI"/>
          <w:color w:val="101214"/>
          <w:szCs w:val="21"/>
        </w:rPr>
      </w:pPr>
      <w:r w:rsidRPr="00CB5B5D">
        <w:rPr>
          <w:rStyle w:val="tgt"/>
          <w:rFonts w:ascii="黑体" w:eastAsia="黑体" w:hAnsi="黑体" w:cs="Segoe UI"/>
          <w:color w:val="101214"/>
          <w:szCs w:val="21"/>
        </w:rPr>
        <w:t>In the formula:</w:t>
      </w:r>
    </w:p>
    <w:p w14:paraId="713DC417" w14:textId="5C2EF6BF" w:rsidR="001830B0" w:rsidRPr="00CB5B5D" w:rsidRDefault="001830B0" w:rsidP="00CB5B5D">
      <w:pPr>
        <w:spacing w:line="360" w:lineRule="auto"/>
        <w:rPr>
          <w:rStyle w:val="tgt"/>
          <w:rFonts w:ascii="黑体" w:eastAsia="黑体" w:hAnsi="黑体" w:cs="Segoe UI"/>
          <w:color w:val="101214"/>
          <w:szCs w:val="21"/>
        </w:rPr>
      </w:pPr>
      <w:r w:rsidRPr="00CB5B5D">
        <w:rPr>
          <w:rFonts w:ascii="黑体" w:eastAsia="黑体" w:hAnsi="黑体"/>
          <w:i/>
          <w:iCs/>
          <w:kern w:val="0"/>
          <w:szCs w:val="21"/>
        </w:rPr>
        <w:t>ρ</w:t>
      </w:r>
      <m:oMath>
        <m:r>
          <w:rPr>
            <w:rFonts w:ascii="Cambria Math" w:eastAsia="黑体" w:hAnsi="Cambria Math" w:cs="Cambria Math"/>
            <w:szCs w:val="21"/>
          </w:rPr>
          <m:t>(Co)</m:t>
        </m:r>
      </m:oMath>
      <w:r w:rsidR="00993121" w:rsidRPr="00CB5B5D">
        <w:rPr>
          <w:rFonts w:ascii="黑体" w:eastAsia="黑体" w:hAnsi="黑体" w:cs="Segoe UI"/>
          <w:color w:val="101214"/>
          <w:szCs w:val="21"/>
          <w:shd w:val="clear" w:color="auto" w:fill="FFFFFF"/>
        </w:rPr>
        <w:t xml:space="preserve"> --The mass concentration of cobalt standard solution, in milligrams per milliliter (mg/mL);</w:t>
      </w:r>
    </w:p>
    <w:p w14:paraId="0225F562" w14:textId="20AF9F1A" w:rsidR="006E0E1B" w:rsidRPr="00CB5B5D" w:rsidRDefault="001830B0" w:rsidP="00CB5B5D">
      <w:pPr>
        <w:spacing w:line="360" w:lineRule="auto"/>
        <w:rPr>
          <w:rStyle w:val="tgt"/>
          <w:rFonts w:ascii="黑体" w:eastAsia="黑体" w:hAnsi="黑体" w:cs="Segoe UI"/>
          <w:color w:val="101214"/>
          <w:szCs w:val="21"/>
        </w:rPr>
      </w:pPr>
      <w:r w:rsidRPr="00CB5B5D">
        <w:rPr>
          <w:rFonts w:ascii="黑体" w:eastAsia="黑体" w:hAnsi="黑体"/>
          <w:i/>
          <w:kern w:val="0"/>
          <w:szCs w:val="21"/>
        </w:rPr>
        <w:t>K</w:t>
      </w:r>
      <w:r w:rsidR="00993121" w:rsidRPr="00CB5B5D">
        <w:rPr>
          <w:rFonts w:ascii="黑体" w:eastAsia="黑体" w:hAnsi="黑体" w:cs="Segoe UI"/>
          <w:color w:val="101214"/>
          <w:szCs w:val="21"/>
          <w:shd w:val="clear" w:color="auto" w:fill="FFFFFF"/>
        </w:rPr>
        <w:t xml:space="preserve">- </w:t>
      </w:r>
      <w:r w:rsidR="004662D2" w:rsidRPr="00CB5B5D">
        <w:rPr>
          <w:rFonts w:ascii="黑体" w:eastAsia="黑体" w:hAnsi="黑体" w:cs="Segoe UI"/>
          <w:color w:val="101214"/>
          <w:szCs w:val="21"/>
          <w:shd w:val="clear" w:color="auto" w:fill="FFFFFF"/>
        </w:rPr>
        <w:t xml:space="preserve">titration </w:t>
      </w:r>
      <w:proofErr w:type="spellStart"/>
      <w:r w:rsidR="004662D2" w:rsidRPr="00CB5B5D">
        <w:rPr>
          <w:rFonts w:ascii="黑体" w:eastAsia="黑体" w:hAnsi="黑体" w:cs="Segoe UI"/>
          <w:color w:val="101214"/>
          <w:szCs w:val="21"/>
          <w:shd w:val="clear" w:color="auto" w:fill="FFFFFF"/>
        </w:rPr>
        <w:t>coefficient</w:t>
      </w:r>
      <w:r w:rsidR="00993121" w:rsidRPr="00CB5B5D">
        <w:rPr>
          <w:rFonts w:ascii="黑体" w:eastAsia="黑体" w:hAnsi="黑体" w:cs="Segoe UI"/>
          <w:color w:val="101214"/>
          <w:szCs w:val="21"/>
          <w:shd w:val="clear" w:color="auto" w:fill="FFFFFF"/>
        </w:rPr>
        <w:t>the</w:t>
      </w:r>
      <w:proofErr w:type="spellEnd"/>
      <w:r w:rsidR="004662D2" w:rsidRPr="00CB5B5D">
        <w:rPr>
          <w:rFonts w:ascii="黑体" w:eastAsia="黑体" w:hAnsi="黑体" w:cs="Segoe UI"/>
          <w:color w:val="101214"/>
          <w:szCs w:val="21"/>
          <w:shd w:val="clear" w:color="auto" w:fill="FFFFFF"/>
        </w:rPr>
        <w:t>,</w:t>
      </w:r>
      <w:r w:rsidR="00993121" w:rsidRPr="00CB5B5D">
        <w:rPr>
          <w:rFonts w:ascii="黑体" w:eastAsia="黑体" w:hAnsi="黑体" w:cs="Segoe UI"/>
          <w:color w:val="101214"/>
          <w:szCs w:val="21"/>
          <w:shd w:val="clear" w:color="auto" w:fill="FFFFFF"/>
        </w:rPr>
        <w:t xml:space="preserve"> volume ratio of the standard solution of potassium ferricyanide per unit volume to the standard solution of cobalt consumed;</w:t>
      </w:r>
    </w:p>
    <w:p w14:paraId="45AE8349" w14:textId="2EC48EB8" w:rsidR="001830B0" w:rsidRPr="00CB5B5D" w:rsidRDefault="00000000" w:rsidP="00CB5B5D">
      <w:pPr>
        <w:spacing w:line="360" w:lineRule="auto"/>
        <w:rPr>
          <w:rStyle w:val="tgt"/>
          <w:rFonts w:ascii="黑体" w:eastAsia="黑体" w:hAnsi="黑体" w:cs="Segoe UI"/>
          <w:color w:val="101214"/>
          <w:szCs w:val="21"/>
        </w:rPr>
      </w:pPr>
      <m:oMath>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10</m:t>
            </m:r>
          </m:sub>
        </m:sSub>
      </m:oMath>
      <w:r w:rsidR="00993121" w:rsidRPr="00CB5B5D">
        <w:rPr>
          <w:rFonts w:ascii="黑体" w:eastAsia="黑体" w:hAnsi="黑体" w:cs="Segoe UI"/>
          <w:color w:val="101214"/>
          <w:szCs w:val="21"/>
        </w:rPr>
        <w:t xml:space="preserve">-- </w:t>
      </w:r>
      <w:r w:rsidR="00F82443" w:rsidRPr="00CB5B5D">
        <w:rPr>
          <w:rFonts w:ascii="黑体" w:eastAsia="黑体" w:hAnsi="黑体" w:cs="Segoe UI"/>
          <w:color w:val="101214"/>
          <w:szCs w:val="21"/>
        </w:rPr>
        <w:t>t</w:t>
      </w:r>
      <w:r w:rsidR="00993121" w:rsidRPr="00CB5B5D">
        <w:rPr>
          <w:rFonts w:ascii="黑体" w:eastAsia="黑体" w:hAnsi="黑体" w:cs="Segoe UI"/>
          <w:color w:val="101214"/>
          <w:szCs w:val="21"/>
        </w:rPr>
        <w:t>he volume of potassium ferricyanide</w:t>
      </w:r>
      <w:r w:rsidR="004662D2" w:rsidRPr="00CB5B5D">
        <w:rPr>
          <w:rFonts w:ascii="黑体" w:eastAsia="黑体" w:hAnsi="黑体"/>
          <w:szCs w:val="21"/>
        </w:rPr>
        <w:t xml:space="preserve"> </w:t>
      </w:r>
      <w:r w:rsidR="004662D2" w:rsidRPr="00CB5B5D">
        <w:rPr>
          <w:rFonts w:ascii="黑体" w:eastAsia="黑体" w:hAnsi="黑体" w:cs="Segoe UI"/>
          <w:color w:val="101214"/>
          <w:szCs w:val="21"/>
        </w:rPr>
        <w:t>standard solution</w:t>
      </w:r>
      <w:r w:rsidR="00993121" w:rsidRPr="00CB5B5D">
        <w:rPr>
          <w:rFonts w:ascii="黑体" w:eastAsia="黑体" w:hAnsi="黑体" w:cs="Segoe UI"/>
          <w:color w:val="101214"/>
          <w:szCs w:val="21"/>
        </w:rPr>
        <w:t xml:space="preserve"> added in the system, in milliliters (mL);</w:t>
      </w:r>
    </w:p>
    <w:p w14:paraId="37B78723" w14:textId="1887A8FA" w:rsidR="001830B0" w:rsidRPr="00CB5B5D" w:rsidRDefault="00000000" w:rsidP="00CB5B5D">
      <w:pPr>
        <w:spacing w:line="360" w:lineRule="auto"/>
        <w:rPr>
          <w:rStyle w:val="tgt"/>
          <w:rFonts w:ascii="黑体" w:eastAsia="黑体" w:hAnsi="黑体" w:cs="Segoe UI"/>
          <w:color w:val="101214"/>
          <w:szCs w:val="21"/>
        </w:rPr>
      </w:pPr>
      <m:oMath>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11</m:t>
            </m:r>
          </m:sub>
        </m:sSub>
      </m:oMath>
      <w:r w:rsidR="00993121" w:rsidRPr="00CB5B5D">
        <w:rPr>
          <w:rFonts w:ascii="黑体" w:eastAsia="黑体" w:hAnsi="黑体" w:cs="Segoe UI"/>
          <w:color w:val="101214"/>
          <w:szCs w:val="21"/>
        </w:rPr>
        <w:t xml:space="preserve">-- </w:t>
      </w:r>
      <w:r w:rsidR="004662D2" w:rsidRPr="00CB5B5D">
        <w:rPr>
          <w:rFonts w:ascii="黑体" w:eastAsia="黑体" w:hAnsi="黑体" w:cs="Segoe UI"/>
          <w:color w:val="101214"/>
          <w:szCs w:val="21"/>
          <w:shd w:val="clear" w:color="auto" w:fill="FFFFFF"/>
        </w:rPr>
        <w:t>the volume of cobalt standard solution consumed by back titration</w:t>
      </w:r>
      <w:r w:rsidR="00993121" w:rsidRPr="00CB5B5D">
        <w:rPr>
          <w:rFonts w:ascii="黑体" w:eastAsia="黑体" w:hAnsi="黑体" w:cs="Segoe UI"/>
          <w:color w:val="101214"/>
          <w:szCs w:val="21"/>
          <w:shd w:val="clear" w:color="auto" w:fill="FFFFFF"/>
        </w:rPr>
        <w:t>, in milliliters (mL);</w:t>
      </w:r>
    </w:p>
    <w:p w14:paraId="6CCD11D4" w14:textId="331ABC9F" w:rsidR="006E0E1B" w:rsidRPr="00CB5B5D" w:rsidRDefault="00000000" w:rsidP="00CB5B5D">
      <w:pPr>
        <w:spacing w:line="360" w:lineRule="auto"/>
        <w:rPr>
          <w:rStyle w:val="tgt"/>
          <w:rFonts w:ascii="黑体" w:eastAsia="黑体" w:hAnsi="黑体" w:cs="Segoe UI"/>
          <w:color w:val="101214"/>
          <w:szCs w:val="21"/>
        </w:rPr>
      </w:pPr>
      <m:oMath>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12</m:t>
            </m:r>
          </m:sub>
        </m:sSub>
      </m:oMath>
      <w:r w:rsidR="00F82443" w:rsidRPr="00CB5B5D">
        <w:rPr>
          <w:rFonts w:ascii="黑体" w:eastAsia="黑体" w:hAnsi="黑体" w:cs="Segoe UI" w:hint="eastAsia"/>
          <w:szCs w:val="21"/>
        </w:rPr>
        <w:t>-</w:t>
      </w:r>
      <w:r w:rsidR="00F82443" w:rsidRPr="00CB5B5D">
        <w:rPr>
          <w:rFonts w:ascii="黑体" w:eastAsia="黑体" w:hAnsi="黑体" w:cs="Segoe UI"/>
          <w:szCs w:val="21"/>
        </w:rPr>
        <w:t>- the total volume of the solution used in the process of constant volume, in milliliters (mL);</w:t>
      </w:r>
    </w:p>
    <w:p w14:paraId="122FE48F" w14:textId="6922ABDB" w:rsidR="001830B0" w:rsidRPr="00CB5B5D" w:rsidRDefault="00000000" w:rsidP="00CB5B5D">
      <w:pPr>
        <w:spacing w:line="360" w:lineRule="auto"/>
        <w:rPr>
          <w:rStyle w:val="tgt"/>
          <w:rFonts w:ascii="黑体" w:eastAsia="黑体" w:hAnsi="黑体" w:cs="Segoe UI"/>
          <w:color w:val="101214"/>
          <w:szCs w:val="21"/>
        </w:rPr>
      </w:pPr>
      <m:oMath>
        <m:sSub>
          <m:sSubPr>
            <m:ctrlPr>
              <w:rPr>
                <w:rFonts w:ascii="Cambria Math" w:eastAsia="黑体" w:hAnsi="Cambria Math"/>
                <w:i/>
                <w:szCs w:val="21"/>
              </w:rPr>
            </m:ctrlPr>
          </m:sSubPr>
          <m:e>
            <m:r>
              <w:rPr>
                <w:rFonts w:ascii="Cambria Math" w:eastAsia="黑体" w:hAnsi="Cambria Math"/>
                <w:szCs w:val="21"/>
              </w:rPr>
              <m:t>m</m:t>
            </m:r>
          </m:e>
          <m:sub>
            <m:r>
              <w:rPr>
                <w:rFonts w:ascii="Cambria Math" w:eastAsia="黑体" w:hAnsi="Cambria Math"/>
                <w:szCs w:val="21"/>
              </w:rPr>
              <m:t>2</m:t>
            </m:r>
          </m:sub>
        </m:sSub>
      </m:oMath>
      <w:r w:rsidR="00F82443" w:rsidRPr="00CB5B5D">
        <w:rPr>
          <w:rFonts w:ascii="黑体" w:eastAsia="黑体" w:hAnsi="黑体" w:cs="Segoe UI"/>
          <w:color w:val="101214"/>
          <w:szCs w:val="21"/>
        </w:rPr>
        <w:t>-- weigh the mass of the test sample, in grams (g);</w:t>
      </w:r>
    </w:p>
    <w:p w14:paraId="14516B22" w14:textId="0B138D6E" w:rsidR="006E0E1B" w:rsidRPr="00CB5B5D" w:rsidRDefault="00000000" w:rsidP="00CB5B5D">
      <w:pPr>
        <w:spacing w:line="360" w:lineRule="auto"/>
        <w:rPr>
          <w:rStyle w:val="tgt"/>
          <w:rFonts w:ascii="黑体" w:eastAsia="黑体" w:hAnsi="黑体" w:cs="Segoe UI"/>
          <w:color w:val="101214"/>
          <w:szCs w:val="21"/>
        </w:rPr>
      </w:pPr>
      <m:oMath>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13</m:t>
            </m:r>
          </m:sub>
        </m:sSub>
      </m:oMath>
      <w:r w:rsidR="00F82443" w:rsidRPr="00CB5B5D">
        <w:rPr>
          <w:rFonts w:ascii="黑体" w:eastAsia="黑体" w:hAnsi="黑体" w:cs="Segoe UI" w:hint="eastAsia"/>
          <w:szCs w:val="21"/>
        </w:rPr>
        <w:t>-</w:t>
      </w:r>
      <w:r w:rsidR="00F82443" w:rsidRPr="00CB5B5D">
        <w:rPr>
          <w:rFonts w:ascii="黑体" w:eastAsia="黑体" w:hAnsi="黑体" w:cs="Segoe UI"/>
          <w:szCs w:val="21"/>
        </w:rPr>
        <w:t>-</w:t>
      </w:r>
      <w:r w:rsidR="00F82443" w:rsidRPr="00CB5B5D">
        <w:rPr>
          <w:rFonts w:ascii="黑体" w:eastAsia="黑体" w:hAnsi="黑体" w:cs="Segoe UI"/>
          <w:color w:val="101214"/>
          <w:szCs w:val="21"/>
          <w:shd w:val="clear" w:color="auto" w:fill="FFFFFF"/>
        </w:rPr>
        <w:t xml:space="preserve"> divide the volume of the test solution, </w:t>
      </w:r>
      <w:r w:rsidR="00F82443" w:rsidRPr="00CB5B5D">
        <w:rPr>
          <w:rFonts w:ascii="黑体" w:eastAsia="黑体" w:hAnsi="黑体" w:cs="Segoe UI"/>
          <w:color w:val="101214"/>
          <w:szCs w:val="21"/>
        </w:rPr>
        <w:t>in milliliters (mL);</w:t>
      </w:r>
    </w:p>
    <w:p w14:paraId="1178371B" w14:textId="2920DA39" w:rsidR="005D265D" w:rsidRPr="00CB5B5D" w:rsidRDefault="00F82443" w:rsidP="00CB5B5D">
      <w:pPr>
        <w:spacing w:line="360" w:lineRule="auto"/>
        <w:rPr>
          <w:rFonts w:ascii="黑体" w:eastAsia="黑体" w:hAnsi="黑体" w:cs="Segoe UI"/>
          <w:szCs w:val="21"/>
        </w:rPr>
      </w:pPr>
      <w:r w:rsidRPr="00CB5B5D">
        <w:rPr>
          <w:rStyle w:val="tgt"/>
          <w:rFonts w:ascii="黑体" w:eastAsia="黑体" w:hAnsi="黑体" w:cs="Segoe UI"/>
          <w:color w:val="101214"/>
          <w:szCs w:val="21"/>
        </w:rPr>
        <w:t xml:space="preserve">The calculation results are expressed to two decimal places, and </w:t>
      </w:r>
      <w:r w:rsidR="00132020" w:rsidRPr="00CB5B5D">
        <w:rPr>
          <w:rFonts w:ascii="黑体" w:eastAsia="黑体" w:hAnsi="黑体" w:cs="Segoe UI"/>
          <w:color w:val="101214"/>
          <w:szCs w:val="21"/>
        </w:rPr>
        <w:t>numerical rounding shall be carried out in accordance with the provisions of GB/T 8170.</w:t>
      </w:r>
    </w:p>
    <w:p w14:paraId="6D997349" w14:textId="50E0406E" w:rsidR="005D265D" w:rsidRPr="00930870" w:rsidRDefault="006D66EF" w:rsidP="00930870">
      <w:pPr>
        <w:pStyle w:val="a4"/>
        <w:spacing w:line="360" w:lineRule="auto"/>
        <w:rPr>
          <w:rFonts w:ascii="黑体" w:eastAsia="黑体" w:hAnsi="黑体"/>
        </w:rPr>
      </w:pPr>
      <w:r w:rsidRPr="00930870">
        <w:rPr>
          <w:rFonts w:ascii="黑体" w:eastAsia="黑体" w:hAnsi="黑体"/>
        </w:rPr>
        <w:t>6 Precision</w:t>
      </w:r>
    </w:p>
    <w:p w14:paraId="1D621B0E" w14:textId="2F9DC715" w:rsidR="006D66EF" w:rsidRPr="00930870" w:rsidRDefault="006D66EF" w:rsidP="00930870">
      <w:pPr>
        <w:pStyle w:val="a4"/>
        <w:spacing w:line="360" w:lineRule="auto"/>
        <w:rPr>
          <w:rFonts w:ascii="黑体" w:eastAsia="黑体" w:hAnsi="黑体"/>
        </w:rPr>
      </w:pPr>
      <w:r w:rsidRPr="00930870">
        <w:rPr>
          <w:rFonts w:ascii="黑体" w:eastAsia="黑体" w:hAnsi="黑体"/>
        </w:rPr>
        <w:t>6.1 Repeatability</w:t>
      </w:r>
    </w:p>
    <w:p w14:paraId="238CBDB2" w14:textId="20D42ABB" w:rsidR="006D66EF" w:rsidRPr="00930870" w:rsidRDefault="006D66EF" w:rsidP="00930870">
      <w:pPr>
        <w:spacing w:line="360" w:lineRule="auto"/>
        <w:rPr>
          <w:rStyle w:val="tgt"/>
          <w:rFonts w:ascii="黑体" w:eastAsia="黑体" w:hAnsi="黑体" w:cs="Segoe UI"/>
          <w:color w:val="101214"/>
          <w:szCs w:val="21"/>
        </w:rPr>
      </w:pPr>
      <w:r w:rsidRPr="00930870">
        <w:rPr>
          <w:rStyle w:val="tgt"/>
          <w:rFonts w:ascii="黑体" w:eastAsia="黑体" w:hAnsi="黑体" w:cs="Segoe UI"/>
          <w:color w:val="101214"/>
          <w:szCs w:val="21"/>
        </w:rPr>
        <w:t>The absolute difference between the two independent test results obtained under repeatability conditions does not exceed the repeatability limit (r), as shown in Table 1. The situation where the repeatability limit (r) is exceeded does not exceed 5%.</w:t>
      </w:r>
      <w:r w:rsidR="004662D2" w:rsidRPr="00930870">
        <w:rPr>
          <w:rStyle w:val="tgt"/>
          <w:rFonts w:ascii="黑体" w:eastAsia="黑体" w:hAnsi="黑体" w:cs="Segoe UI" w:hint="eastAsia"/>
          <w:color w:val="101214"/>
          <w:szCs w:val="21"/>
        </w:rPr>
        <w:t xml:space="preserve"> </w:t>
      </w:r>
      <w:r w:rsidR="004662D2" w:rsidRPr="00930870">
        <w:rPr>
          <w:rStyle w:val="tgt"/>
          <w:rFonts w:ascii="黑体" w:eastAsia="黑体" w:hAnsi="黑体" w:cs="Segoe UI"/>
          <w:color w:val="101214"/>
          <w:szCs w:val="21"/>
        </w:rPr>
        <w:t>The repeatability limit (r) is obtained by linear interpolation or extension method according to the data in Table 1.</w:t>
      </w:r>
    </w:p>
    <w:p w14:paraId="4CB7ECD7" w14:textId="090FB0C0" w:rsidR="006D66EF" w:rsidRPr="00930870" w:rsidRDefault="006D66EF" w:rsidP="00930870">
      <w:pPr>
        <w:spacing w:line="360" w:lineRule="auto"/>
        <w:jc w:val="center"/>
        <w:rPr>
          <w:rFonts w:ascii="黑体" w:eastAsia="黑体" w:hAnsi="黑体" w:cs="Segoe UI"/>
          <w:color w:val="101214"/>
          <w:szCs w:val="21"/>
        </w:rPr>
      </w:pPr>
      <w:r w:rsidRPr="00930870">
        <w:rPr>
          <w:rFonts w:ascii="黑体" w:eastAsia="黑体" w:hAnsi="黑体" w:cs="Segoe UI"/>
          <w:color w:val="101214"/>
          <w:szCs w:val="21"/>
        </w:rPr>
        <w:t>Table 1 Repeatability limits</w:t>
      </w:r>
    </w:p>
    <w:tbl>
      <w:tblPr>
        <w:tblStyle w:val="a7"/>
        <w:tblW w:w="838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59"/>
        <w:gridCol w:w="1231"/>
        <w:gridCol w:w="1231"/>
        <w:gridCol w:w="1232"/>
        <w:gridCol w:w="1232"/>
      </w:tblGrid>
      <w:tr w:rsidR="00A34B22" w:rsidRPr="00F71D56" w14:paraId="69EDE927" w14:textId="77777777" w:rsidTr="001C1106">
        <w:trPr>
          <w:trHeight w:val="340"/>
          <w:jc w:val="center"/>
        </w:trPr>
        <w:tc>
          <w:tcPr>
            <w:tcW w:w="3459" w:type="dxa"/>
            <w:vMerge w:val="restart"/>
            <w:vAlign w:val="center"/>
          </w:tcPr>
          <w:p w14:paraId="1E4BE27C" w14:textId="31608229"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cs="Segoe UI"/>
                <w:color w:val="101214"/>
                <w:sz w:val="17"/>
                <w:szCs w:val="17"/>
                <w:shd w:val="clear" w:color="auto" w:fill="FFFFFF"/>
              </w:rPr>
              <w:t>EDTA automatic titration method</w:t>
            </w:r>
          </w:p>
        </w:tc>
        <w:tc>
          <w:tcPr>
            <w:tcW w:w="1231" w:type="dxa"/>
            <w:vAlign w:val="center"/>
          </w:tcPr>
          <w:p w14:paraId="603C6358" w14:textId="7C9056DC" w:rsidR="00A34B22" w:rsidRPr="00930870" w:rsidRDefault="00A34B22" w:rsidP="00A34B22">
            <w:pPr>
              <w:pStyle w:val="a6"/>
              <w:ind w:firstLineChars="0" w:firstLine="0"/>
              <w:jc w:val="center"/>
              <w:rPr>
                <w:rFonts w:ascii="黑体" w:eastAsia="黑体" w:hAnsi="黑体"/>
                <w:sz w:val="17"/>
                <w:szCs w:val="17"/>
              </w:rPr>
            </w:pPr>
            <m:oMath>
              <m:sSub>
                <m:sSubPr>
                  <m:ctrlPr>
                    <w:rPr>
                      <w:rFonts w:ascii="Cambria Math" w:eastAsia="黑体" w:hAnsi="Cambria Math"/>
                      <w:sz w:val="17"/>
                      <w:szCs w:val="17"/>
                    </w:rPr>
                  </m:ctrlPr>
                </m:sSubPr>
                <m:e>
                  <m:r>
                    <w:rPr>
                      <w:rFonts w:ascii="Cambria Math" w:eastAsia="黑体" w:hAnsi="Cambria Math"/>
                      <w:sz w:val="17"/>
                      <w:szCs w:val="17"/>
                    </w:rPr>
                    <m:t>w</m:t>
                  </m:r>
                </m:e>
                <m:sub>
                  <m:r>
                    <w:rPr>
                      <w:rFonts w:ascii="Cambria Math" w:eastAsia="黑体" w:hAnsi="Cambria Math"/>
                      <w:sz w:val="17"/>
                      <w:szCs w:val="17"/>
                    </w:rPr>
                    <m:t>Co</m:t>
                  </m:r>
                </m:sub>
              </m:sSub>
            </m:oMath>
            <w:r w:rsidRPr="00930870">
              <w:rPr>
                <w:rFonts w:ascii="黑体" w:eastAsia="黑体" w:hAnsi="黑体"/>
                <w:sz w:val="17"/>
                <w:szCs w:val="17"/>
              </w:rPr>
              <w:t>/%</w:t>
            </w:r>
          </w:p>
        </w:tc>
        <w:tc>
          <w:tcPr>
            <w:tcW w:w="1231" w:type="dxa"/>
            <w:vAlign w:val="center"/>
          </w:tcPr>
          <w:p w14:paraId="07BC1EEF" w14:textId="54F314F5"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sz w:val="17"/>
                <w:szCs w:val="17"/>
              </w:rPr>
              <w:t>58.78</w:t>
            </w:r>
          </w:p>
        </w:tc>
        <w:tc>
          <w:tcPr>
            <w:tcW w:w="1232" w:type="dxa"/>
            <w:vAlign w:val="center"/>
          </w:tcPr>
          <w:p w14:paraId="56FB62E2" w14:textId="7057A428"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5</w:t>
            </w:r>
            <w:r w:rsidRPr="00930870">
              <w:rPr>
                <w:rFonts w:ascii="黑体" w:eastAsia="黑体" w:hAnsi="黑体"/>
                <w:sz w:val="17"/>
                <w:szCs w:val="17"/>
              </w:rPr>
              <w:t>9.40</w:t>
            </w:r>
          </w:p>
        </w:tc>
        <w:tc>
          <w:tcPr>
            <w:tcW w:w="1232" w:type="dxa"/>
            <w:vAlign w:val="center"/>
          </w:tcPr>
          <w:p w14:paraId="050D4A74" w14:textId="086D5F0D"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5</w:t>
            </w:r>
            <w:r w:rsidRPr="00930870">
              <w:rPr>
                <w:rFonts w:ascii="黑体" w:eastAsia="黑体" w:hAnsi="黑体"/>
                <w:sz w:val="17"/>
                <w:szCs w:val="17"/>
              </w:rPr>
              <w:t>9.86</w:t>
            </w:r>
          </w:p>
        </w:tc>
      </w:tr>
      <w:tr w:rsidR="00A34B22" w:rsidRPr="00F71D56" w14:paraId="1FB1B8F1" w14:textId="77777777" w:rsidTr="001C1106">
        <w:trPr>
          <w:trHeight w:val="340"/>
          <w:jc w:val="center"/>
        </w:trPr>
        <w:tc>
          <w:tcPr>
            <w:tcW w:w="3459" w:type="dxa"/>
            <w:vMerge/>
            <w:vAlign w:val="center"/>
          </w:tcPr>
          <w:p w14:paraId="67167307" w14:textId="77777777" w:rsidR="00A34B22" w:rsidRPr="00930870" w:rsidRDefault="00A34B22" w:rsidP="00A34B22">
            <w:pPr>
              <w:pStyle w:val="a6"/>
              <w:ind w:firstLineChars="0" w:firstLine="0"/>
              <w:jc w:val="center"/>
              <w:rPr>
                <w:rFonts w:ascii="黑体" w:eastAsia="黑体" w:hAnsi="黑体"/>
                <w:sz w:val="17"/>
                <w:szCs w:val="17"/>
              </w:rPr>
            </w:pPr>
          </w:p>
        </w:tc>
        <w:tc>
          <w:tcPr>
            <w:tcW w:w="1231" w:type="dxa"/>
            <w:vAlign w:val="center"/>
          </w:tcPr>
          <w:p w14:paraId="6347C907" w14:textId="57A07722"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i/>
                <w:sz w:val="17"/>
                <w:szCs w:val="17"/>
              </w:rPr>
              <w:t>r</w:t>
            </w:r>
            <w:r w:rsidRPr="00930870">
              <w:rPr>
                <w:rFonts w:ascii="黑体" w:eastAsia="黑体" w:hAnsi="黑体"/>
                <w:sz w:val="17"/>
                <w:szCs w:val="17"/>
              </w:rPr>
              <w:t>/%</w:t>
            </w:r>
          </w:p>
        </w:tc>
        <w:tc>
          <w:tcPr>
            <w:tcW w:w="1231" w:type="dxa"/>
            <w:vAlign w:val="center"/>
          </w:tcPr>
          <w:p w14:paraId="53F80A8D" w14:textId="297735CD"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0</w:t>
            </w:r>
            <w:r w:rsidRPr="00930870">
              <w:rPr>
                <w:rFonts w:ascii="黑体" w:eastAsia="黑体" w:hAnsi="黑体"/>
                <w:sz w:val="17"/>
                <w:szCs w:val="17"/>
              </w:rPr>
              <w:t>.22</w:t>
            </w:r>
          </w:p>
        </w:tc>
        <w:tc>
          <w:tcPr>
            <w:tcW w:w="1232" w:type="dxa"/>
            <w:vAlign w:val="center"/>
          </w:tcPr>
          <w:p w14:paraId="6DB9AA79" w14:textId="0A39196F"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0</w:t>
            </w:r>
            <w:r w:rsidRPr="00930870">
              <w:rPr>
                <w:rFonts w:ascii="黑体" w:eastAsia="黑体" w:hAnsi="黑体"/>
                <w:sz w:val="17"/>
                <w:szCs w:val="17"/>
              </w:rPr>
              <w:t>.23</w:t>
            </w:r>
          </w:p>
        </w:tc>
        <w:tc>
          <w:tcPr>
            <w:tcW w:w="1232" w:type="dxa"/>
            <w:vAlign w:val="center"/>
          </w:tcPr>
          <w:p w14:paraId="06CDC957" w14:textId="22A46434"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0</w:t>
            </w:r>
            <w:r w:rsidRPr="00930870">
              <w:rPr>
                <w:rFonts w:ascii="黑体" w:eastAsia="黑体" w:hAnsi="黑体"/>
                <w:sz w:val="17"/>
                <w:szCs w:val="17"/>
              </w:rPr>
              <w:t>.24</w:t>
            </w:r>
          </w:p>
        </w:tc>
      </w:tr>
      <w:tr w:rsidR="00A34B22" w:rsidRPr="00F71D56" w14:paraId="00F4C18F" w14:textId="77777777" w:rsidTr="001C1106">
        <w:trPr>
          <w:trHeight w:val="340"/>
          <w:jc w:val="center"/>
        </w:trPr>
        <w:tc>
          <w:tcPr>
            <w:tcW w:w="3459" w:type="dxa"/>
            <w:vMerge w:val="restart"/>
            <w:vAlign w:val="center"/>
          </w:tcPr>
          <w:p w14:paraId="0010C115" w14:textId="05DAF3D7"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cs="Segoe UI"/>
                <w:color w:val="101214"/>
                <w:sz w:val="17"/>
                <w:szCs w:val="17"/>
                <w:shd w:val="clear" w:color="auto" w:fill="FFFFFF"/>
              </w:rPr>
              <w:t>EDTA manual titration method</w:t>
            </w:r>
          </w:p>
        </w:tc>
        <w:tc>
          <w:tcPr>
            <w:tcW w:w="1231" w:type="dxa"/>
            <w:vAlign w:val="center"/>
          </w:tcPr>
          <w:p w14:paraId="1DCBF9B4" w14:textId="28F933E4" w:rsidR="00A34B22" w:rsidRPr="00930870" w:rsidRDefault="00A34B22" w:rsidP="00A34B22">
            <w:pPr>
              <w:pStyle w:val="a6"/>
              <w:ind w:firstLineChars="0" w:firstLine="0"/>
              <w:jc w:val="center"/>
              <w:rPr>
                <w:rFonts w:ascii="黑体" w:eastAsia="黑体" w:hAnsi="黑体"/>
                <w:i/>
                <w:sz w:val="17"/>
                <w:szCs w:val="17"/>
              </w:rPr>
            </w:pPr>
            <m:oMath>
              <m:sSub>
                <m:sSubPr>
                  <m:ctrlPr>
                    <w:rPr>
                      <w:rFonts w:ascii="Cambria Math" w:eastAsia="黑体" w:hAnsi="Cambria Math"/>
                      <w:sz w:val="17"/>
                      <w:szCs w:val="17"/>
                    </w:rPr>
                  </m:ctrlPr>
                </m:sSubPr>
                <m:e>
                  <m:r>
                    <w:rPr>
                      <w:rFonts w:ascii="Cambria Math" w:eastAsia="黑体" w:hAnsi="Cambria Math"/>
                      <w:sz w:val="17"/>
                      <w:szCs w:val="17"/>
                    </w:rPr>
                    <m:t>w</m:t>
                  </m:r>
                </m:e>
                <m:sub>
                  <m:r>
                    <w:rPr>
                      <w:rFonts w:ascii="Cambria Math" w:eastAsia="黑体" w:hAnsi="Cambria Math"/>
                      <w:sz w:val="17"/>
                      <w:szCs w:val="17"/>
                    </w:rPr>
                    <m:t>Co</m:t>
                  </m:r>
                </m:sub>
              </m:sSub>
            </m:oMath>
            <w:r w:rsidRPr="00930870">
              <w:rPr>
                <w:rFonts w:ascii="黑体" w:eastAsia="黑体" w:hAnsi="黑体"/>
                <w:sz w:val="17"/>
                <w:szCs w:val="17"/>
              </w:rPr>
              <w:t>/%</w:t>
            </w:r>
          </w:p>
        </w:tc>
        <w:tc>
          <w:tcPr>
            <w:tcW w:w="1231" w:type="dxa"/>
            <w:vAlign w:val="center"/>
          </w:tcPr>
          <w:p w14:paraId="35373546" w14:textId="2773C432"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sz w:val="17"/>
                <w:szCs w:val="17"/>
              </w:rPr>
              <w:t>58.55</w:t>
            </w:r>
          </w:p>
        </w:tc>
        <w:tc>
          <w:tcPr>
            <w:tcW w:w="1232" w:type="dxa"/>
            <w:vAlign w:val="center"/>
          </w:tcPr>
          <w:p w14:paraId="22039F77" w14:textId="1EEF8F87"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5</w:t>
            </w:r>
            <w:r w:rsidRPr="00930870">
              <w:rPr>
                <w:rFonts w:ascii="黑体" w:eastAsia="黑体" w:hAnsi="黑体"/>
                <w:sz w:val="17"/>
                <w:szCs w:val="17"/>
              </w:rPr>
              <w:t>9.19</w:t>
            </w:r>
          </w:p>
        </w:tc>
        <w:tc>
          <w:tcPr>
            <w:tcW w:w="1232" w:type="dxa"/>
            <w:vAlign w:val="center"/>
          </w:tcPr>
          <w:p w14:paraId="00095454" w14:textId="3365A259"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5</w:t>
            </w:r>
            <w:r w:rsidRPr="00930870">
              <w:rPr>
                <w:rFonts w:ascii="黑体" w:eastAsia="黑体" w:hAnsi="黑体"/>
                <w:sz w:val="17"/>
                <w:szCs w:val="17"/>
              </w:rPr>
              <w:t>9.66</w:t>
            </w:r>
          </w:p>
        </w:tc>
      </w:tr>
      <w:tr w:rsidR="00A34B22" w:rsidRPr="00F71D56" w14:paraId="03BA101F" w14:textId="77777777" w:rsidTr="001C1106">
        <w:trPr>
          <w:trHeight w:val="340"/>
          <w:jc w:val="center"/>
        </w:trPr>
        <w:tc>
          <w:tcPr>
            <w:tcW w:w="3459" w:type="dxa"/>
            <w:vMerge/>
            <w:vAlign w:val="center"/>
          </w:tcPr>
          <w:p w14:paraId="48B2306A" w14:textId="77777777" w:rsidR="00A34B22" w:rsidRPr="00930870" w:rsidRDefault="00A34B22" w:rsidP="00A34B22">
            <w:pPr>
              <w:pStyle w:val="a6"/>
              <w:ind w:firstLineChars="0" w:firstLine="0"/>
              <w:jc w:val="center"/>
              <w:rPr>
                <w:rFonts w:ascii="黑体" w:eastAsia="黑体" w:hAnsi="黑体"/>
                <w:sz w:val="17"/>
                <w:szCs w:val="17"/>
              </w:rPr>
            </w:pPr>
          </w:p>
        </w:tc>
        <w:tc>
          <w:tcPr>
            <w:tcW w:w="1231" w:type="dxa"/>
            <w:vAlign w:val="center"/>
          </w:tcPr>
          <w:p w14:paraId="76F8331B" w14:textId="174E14F8" w:rsidR="00A34B22" w:rsidRPr="00930870" w:rsidRDefault="00A34B22" w:rsidP="00A34B22">
            <w:pPr>
              <w:pStyle w:val="a6"/>
              <w:ind w:firstLineChars="0" w:firstLine="0"/>
              <w:jc w:val="center"/>
              <w:rPr>
                <w:rFonts w:ascii="黑体" w:eastAsia="黑体" w:hAnsi="黑体"/>
                <w:i/>
                <w:sz w:val="17"/>
                <w:szCs w:val="17"/>
              </w:rPr>
            </w:pPr>
            <w:r w:rsidRPr="00930870">
              <w:rPr>
                <w:rFonts w:ascii="黑体" w:eastAsia="黑体" w:hAnsi="黑体"/>
                <w:i/>
                <w:sz w:val="17"/>
                <w:szCs w:val="17"/>
              </w:rPr>
              <w:t>r</w:t>
            </w:r>
            <w:r w:rsidRPr="00930870">
              <w:rPr>
                <w:rFonts w:ascii="黑体" w:eastAsia="黑体" w:hAnsi="黑体"/>
                <w:sz w:val="17"/>
                <w:szCs w:val="17"/>
              </w:rPr>
              <w:t>/%</w:t>
            </w:r>
          </w:p>
        </w:tc>
        <w:tc>
          <w:tcPr>
            <w:tcW w:w="1231" w:type="dxa"/>
            <w:vAlign w:val="center"/>
          </w:tcPr>
          <w:p w14:paraId="2ACD84DA" w14:textId="44473FDC"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sz w:val="17"/>
                <w:szCs w:val="17"/>
              </w:rPr>
              <w:t>0.19</w:t>
            </w:r>
          </w:p>
        </w:tc>
        <w:tc>
          <w:tcPr>
            <w:tcW w:w="1232" w:type="dxa"/>
            <w:vAlign w:val="center"/>
          </w:tcPr>
          <w:p w14:paraId="296E645B" w14:textId="7FACDE79"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sz w:val="17"/>
                <w:szCs w:val="17"/>
              </w:rPr>
              <w:t>0.17</w:t>
            </w:r>
          </w:p>
        </w:tc>
        <w:tc>
          <w:tcPr>
            <w:tcW w:w="1232" w:type="dxa"/>
            <w:vAlign w:val="center"/>
          </w:tcPr>
          <w:p w14:paraId="0B0CC3A4" w14:textId="132BB45F"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sz w:val="17"/>
                <w:szCs w:val="17"/>
              </w:rPr>
              <w:t>0.15</w:t>
            </w:r>
          </w:p>
        </w:tc>
      </w:tr>
      <w:tr w:rsidR="00A34B22" w:rsidRPr="00F71D56" w14:paraId="199DBAE3" w14:textId="77777777" w:rsidTr="001C1106">
        <w:trPr>
          <w:trHeight w:val="340"/>
          <w:jc w:val="center"/>
        </w:trPr>
        <w:tc>
          <w:tcPr>
            <w:tcW w:w="3459" w:type="dxa"/>
            <w:vMerge w:val="restart"/>
            <w:vAlign w:val="center"/>
          </w:tcPr>
          <w:p w14:paraId="140928D1" w14:textId="5DAD2EB1"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cs="Segoe UI"/>
                <w:color w:val="101214"/>
                <w:sz w:val="17"/>
                <w:szCs w:val="17"/>
              </w:rPr>
              <w:t>Potentiometric titration</w:t>
            </w:r>
          </w:p>
        </w:tc>
        <w:tc>
          <w:tcPr>
            <w:tcW w:w="1231" w:type="dxa"/>
            <w:vAlign w:val="center"/>
          </w:tcPr>
          <w:p w14:paraId="3E6F8C34" w14:textId="11E8F43B" w:rsidR="00A34B22" w:rsidRPr="00930870" w:rsidRDefault="00A34B22" w:rsidP="00A34B22">
            <w:pPr>
              <w:pStyle w:val="a6"/>
              <w:ind w:firstLineChars="0" w:firstLine="0"/>
              <w:jc w:val="center"/>
              <w:rPr>
                <w:rFonts w:ascii="黑体" w:eastAsia="黑体" w:hAnsi="黑体"/>
                <w:i/>
                <w:sz w:val="17"/>
                <w:szCs w:val="17"/>
              </w:rPr>
            </w:pPr>
            <m:oMath>
              <m:sSub>
                <m:sSubPr>
                  <m:ctrlPr>
                    <w:rPr>
                      <w:rFonts w:ascii="Cambria Math" w:eastAsia="黑体" w:hAnsi="Cambria Math"/>
                      <w:sz w:val="17"/>
                      <w:szCs w:val="17"/>
                    </w:rPr>
                  </m:ctrlPr>
                </m:sSubPr>
                <m:e>
                  <m:r>
                    <w:rPr>
                      <w:rFonts w:ascii="Cambria Math" w:eastAsia="黑体" w:hAnsi="Cambria Math"/>
                      <w:sz w:val="17"/>
                      <w:szCs w:val="17"/>
                    </w:rPr>
                    <m:t>w</m:t>
                  </m:r>
                </m:e>
                <m:sub>
                  <m:r>
                    <w:rPr>
                      <w:rFonts w:ascii="Cambria Math" w:eastAsia="黑体" w:hAnsi="Cambria Math"/>
                      <w:sz w:val="17"/>
                      <w:szCs w:val="17"/>
                    </w:rPr>
                    <m:t>Co</m:t>
                  </m:r>
                </m:sub>
              </m:sSub>
            </m:oMath>
            <w:r w:rsidRPr="00930870">
              <w:rPr>
                <w:rFonts w:ascii="黑体" w:eastAsia="黑体" w:hAnsi="黑体"/>
                <w:sz w:val="17"/>
                <w:szCs w:val="17"/>
              </w:rPr>
              <w:t>/%</w:t>
            </w:r>
          </w:p>
        </w:tc>
        <w:tc>
          <w:tcPr>
            <w:tcW w:w="1231" w:type="dxa"/>
            <w:vAlign w:val="center"/>
          </w:tcPr>
          <w:p w14:paraId="58627C28" w14:textId="3CE94E0D"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sz w:val="17"/>
                <w:szCs w:val="17"/>
              </w:rPr>
              <w:t>58.78</w:t>
            </w:r>
          </w:p>
        </w:tc>
        <w:tc>
          <w:tcPr>
            <w:tcW w:w="1232" w:type="dxa"/>
            <w:vAlign w:val="center"/>
          </w:tcPr>
          <w:p w14:paraId="5541FF7E" w14:textId="625B84D7"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5</w:t>
            </w:r>
            <w:r w:rsidRPr="00930870">
              <w:rPr>
                <w:rFonts w:ascii="黑体" w:eastAsia="黑体" w:hAnsi="黑体"/>
                <w:sz w:val="17"/>
                <w:szCs w:val="17"/>
              </w:rPr>
              <w:t>9.40</w:t>
            </w:r>
          </w:p>
        </w:tc>
        <w:tc>
          <w:tcPr>
            <w:tcW w:w="1232" w:type="dxa"/>
            <w:vAlign w:val="center"/>
          </w:tcPr>
          <w:p w14:paraId="5FF3735E" w14:textId="74DD1E9F"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5</w:t>
            </w:r>
            <w:r w:rsidRPr="00930870">
              <w:rPr>
                <w:rFonts w:ascii="黑体" w:eastAsia="黑体" w:hAnsi="黑体"/>
                <w:sz w:val="17"/>
                <w:szCs w:val="17"/>
              </w:rPr>
              <w:t>9.86</w:t>
            </w:r>
          </w:p>
        </w:tc>
      </w:tr>
      <w:tr w:rsidR="00A34B22" w:rsidRPr="00F71D56" w14:paraId="7E8F7F21" w14:textId="77777777" w:rsidTr="001C1106">
        <w:trPr>
          <w:trHeight w:val="340"/>
          <w:jc w:val="center"/>
        </w:trPr>
        <w:tc>
          <w:tcPr>
            <w:tcW w:w="3459" w:type="dxa"/>
            <w:vMerge/>
            <w:vAlign w:val="center"/>
          </w:tcPr>
          <w:p w14:paraId="531752DB" w14:textId="77777777" w:rsidR="00A34B22" w:rsidRPr="00930870" w:rsidRDefault="00A34B22" w:rsidP="00A34B22">
            <w:pPr>
              <w:pStyle w:val="a6"/>
              <w:ind w:firstLineChars="0" w:firstLine="0"/>
              <w:jc w:val="center"/>
              <w:rPr>
                <w:rFonts w:ascii="黑体" w:eastAsia="黑体" w:hAnsi="黑体"/>
                <w:sz w:val="17"/>
                <w:szCs w:val="17"/>
              </w:rPr>
            </w:pPr>
          </w:p>
        </w:tc>
        <w:tc>
          <w:tcPr>
            <w:tcW w:w="1231" w:type="dxa"/>
            <w:vAlign w:val="center"/>
          </w:tcPr>
          <w:p w14:paraId="40D284D5" w14:textId="507C17ED" w:rsidR="00A34B22" w:rsidRPr="00930870" w:rsidRDefault="00A34B22" w:rsidP="00A34B22">
            <w:pPr>
              <w:pStyle w:val="a6"/>
              <w:ind w:firstLineChars="0" w:firstLine="0"/>
              <w:jc w:val="center"/>
              <w:rPr>
                <w:rFonts w:ascii="黑体" w:eastAsia="黑体" w:hAnsi="黑体"/>
                <w:i/>
                <w:sz w:val="17"/>
                <w:szCs w:val="17"/>
              </w:rPr>
            </w:pPr>
            <w:r w:rsidRPr="00930870">
              <w:rPr>
                <w:rFonts w:ascii="黑体" w:eastAsia="黑体" w:hAnsi="黑体"/>
                <w:i/>
                <w:sz w:val="17"/>
                <w:szCs w:val="17"/>
              </w:rPr>
              <w:t>r</w:t>
            </w:r>
            <w:r w:rsidRPr="00930870">
              <w:rPr>
                <w:rFonts w:ascii="黑体" w:eastAsia="黑体" w:hAnsi="黑体"/>
                <w:sz w:val="17"/>
                <w:szCs w:val="17"/>
              </w:rPr>
              <w:t>/%</w:t>
            </w:r>
          </w:p>
        </w:tc>
        <w:tc>
          <w:tcPr>
            <w:tcW w:w="1231" w:type="dxa"/>
            <w:vAlign w:val="center"/>
          </w:tcPr>
          <w:p w14:paraId="673EC115" w14:textId="22F0AA3B"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0</w:t>
            </w:r>
            <w:r w:rsidRPr="00930870">
              <w:rPr>
                <w:rFonts w:ascii="黑体" w:eastAsia="黑体" w:hAnsi="黑体"/>
                <w:sz w:val="17"/>
                <w:szCs w:val="17"/>
              </w:rPr>
              <w:t>.22</w:t>
            </w:r>
          </w:p>
        </w:tc>
        <w:tc>
          <w:tcPr>
            <w:tcW w:w="1232" w:type="dxa"/>
            <w:vAlign w:val="center"/>
          </w:tcPr>
          <w:p w14:paraId="6D823D6F" w14:textId="180D2BC6"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0</w:t>
            </w:r>
            <w:r w:rsidRPr="00930870">
              <w:rPr>
                <w:rFonts w:ascii="黑体" w:eastAsia="黑体" w:hAnsi="黑体"/>
                <w:sz w:val="17"/>
                <w:szCs w:val="17"/>
              </w:rPr>
              <w:t>.23</w:t>
            </w:r>
          </w:p>
        </w:tc>
        <w:tc>
          <w:tcPr>
            <w:tcW w:w="1232" w:type="dxa"/>
            <w:vAlign w:val="center"/>
          </w:tcPr>
          <w:p w14:paraId="387BC05D" w14:textId="76F527D1" w:rsidR="00A34B22" w:rsidRPr="00930870" w:rsidRDefault="00A34B22" w:rsidP="00A34B22">
            <w:pPr>
              <w:pStyle w:val="a6"/>
              <w:ind w:firstLineChars="0" w:firstLine="0"/>
              <w:jc w:val="center"/>
              <w:rPr>
                <w:rFonts w:ascii="黑体" w:eastAsia="黑体" w:hAnsi="黑体"/>
                <w:sz w:val="17"/>
                <w:szCs w:val="17"/>
              </w:rPr>
            </w:pPr>
            <w:r w:rsidRPr="00930870">
              <w:rPr>
                <w:rFonts w:ascii="黑体" w:eastAsia="黑体" w:hAnsi="黑体" w:hint="eastAsia"/>
                <w:sz w:val="17"/>
                <w:szCs w:val="17"/>
              </w:rPr>
              <w:t>0</w:t>
            </w:r>
            <w:r w:rsidRPr="00930870">
              <w:rPr>
                <w:rFonts w:ascii="黑体" w:eastAsia="黑体" w:hAnsi="黑体"/>
                <w:sz w:val="17"/>
                <w:szCs w:val="17"/>
              </w:rPr>
              <w:t>.24</w:t>
            </w:r>
          </w:p>
        </w:tc>
      </w:tr>
    </w:tbl>
    <w:p w14:paraId="0EF56B8B" w14:textId="447195D5" w:rsidR="006D66EF" w:rsidRPr="00930870" w:rsidRDefault="006D66EF" w:rsidP="00930870">
      <w:pPr>
        <w:pStyle w:val="a4"/>
        <w:spacing w:line="360" w:lineRule="auto"/>
        <w:rPr>
          <w:rFonts w:ascii="黑体" w:eastAsia="黑体" w:hAnsi="黑体"/>
        </w:rPr>
      </w:pPr>
      <w:r w:rsidRPr="00930870">
        <w:rPr>
          <w:rFonts w:ascii="黑体" w:eastAsia="黑体" w:hAnsi="黑体"/>
        </w:rPr>
        <w:t>6.2 Reproducibility</w:t>
      </w:r>
    </w:p>
    <w:p w14:paraId="651029A2" w14:textId="7863EECC" w:rsidR="006D66EF" w:rsidRPr="00930870" w:rsidRDefault="001C1106" w:rsidP="00930870">
      <w:pPr>
        <w:spacing w:line="360" w:lineRule="auto"/>
        <w:rPr>
          <w:rStyle w:val="tgt"/>
          <w:rFonts w:ascii="黑体" w:eastAsia="黑体" w:hAnsi="黑体" w:cs="Segoe UI"/>
          <w:color w:val="101214"/>
          <w:szCs w:val="21"/>
        </w:rPr>
      </w:pPr>
      <w:r w:rsidRPr="00930870">
        <w:rPr>
          <w:rStyle w:val="tgt"/>
          <w:rFonts w:ascii="黑体" w:eastAsia="黑体" w:hAnsi="黑体" w:cs="Segoe UI"/>
          <w:color w:val="101214"/>
          <w:szCs w:val="21"/>
        </w:rPr>
        <w:t>For the measured values of the two independent test results obtained under the reproducibility condition, within the mean value range given in Table 2, the absolute difference between the two test results shall not exceed the reproducibility limit (R), and the cases exceeding the reproducibility limit (R) shall not exceed 5%. The reproducibility limit (R) shall be obtained by linear interpolation or epitaxy method according to the data in Table 2.</w:t>
      </w:r>
    </w:p>
    <w:p w14:paraId="48F414BC" w14:textId="65522280" w:rsidR="001C1106" w:rsidRPr="00930870" w:rsidRDefault="001C1106" w:rsidP="00930870">
      <w:pPr>
        <w:spacing w:line="360" w:lineRule="auto"/>
        <w:jc w:val="center"/>
        <w:rPr>
          <w:rFonts w:ascii="黑体" w:eastAsia="黑体" w:hAnsi="黑体" w:cs="Segoe UI"/>
          <w:color w:val="101214"/>
          <w:szCs w:val="21"/>
          <w:shd w:val="clear" w:color="auto" w:fill="FFFFFF"/>
        </w:rPr>
      </w:pPr>
      <w:r w:rsidRPr="00930870">
        <w:rPr>
          <w:rFonts w:ascii="黑体" w:eastAsia="黑体" w:hAnsi="黑体" w:cs="Segoe UI"/>
          <w:color w:val="101214"/>
          <w:szCs w:val="21"/>
          <w:shd w:val="clear" w:color="auto" w:fill="FFFFFF"/>
        </w:rPr>
        <w:t>Table 2 Reproducibility limits</w:t>
      </w: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37"/>
        <w:gridCol w:w="1133"/>
        <w:gridCol w:w="1132"/>
        <w:gridCol w:w="1114"/>
        <w:gridCol w:w="1132"/>
      </w:tblGrid>
      <w:tr w:rsidR="00A34B22" w:rsidRPr="00F71D56" w14:paraId="2EDB8B13" w14:textId="77777777" w:rsidTr="00A34B22">
        <w:trPr>
          <w:trHeight w:val="340"/>
          <w:jc w:val="center"/>
        </w:trPr>
        <w:tc>
          <w:tcPr>
            <w:tcW w:w="2162" w:type="pct"/>
            <w:vMerge w:val="restart"/>
            <w:vAlign w:val="center"/>
          </w:tcPr>
          <w:p w14:paraId="1FBEE5F9" w14:textId="767B1B29" w:rsidR="00A34B22" w:rsidRPr="00930870" w:rsidRDefault="00A34B22" w:rsidP="00A34B22">
            <w:pPr>
              <w:widowControl/>
              <w:tabs>
                <w:tab w:val="left" w:pos="1470"/>
              </w:tabs>
              <w:jc w:val="center"/>
              <w:textAlignment w:val="center"/>
              <w:rPr>
                <w:rFonts w:ascii="黑体" w:eastAsia="黑体" w:hAnsi="黑体"/>
                <w:color w:val="000000"/>
                <w:sz w:val="17"/>
                <w:szCs w:val="17"/>
              </w:rPr>
            </w:pPr>
            <w:r w:rsidRPr="00930870">
              <w:rPr>
                <w:rFonts w:ascii="黑体" w:eastAsia="黑体" w:hAnsi="黑体" w:cs="Segoe UI"/>
                <w:color w:val="101214"/>
                <w:sz w:val="17"/>
                <w:szCs w:val="17"/>
                <w:shd w:val="clear" w:color="auto" w:fill="FFFFFF"/>
              </w:rPr>
              <w:t>EDTA automatic titration method</w:t>
            </w:r>
          </w:p>
        </w:tc>
        <w:tc>
          <w:tcPr>
            <w:tcW w:w="713" w:type="pct"/>
            <w:vAlign w:val="center"/>
          </w:tcPr>
          <w:p w14:paraId="79893B86" w14:textId="50D01A8A" w:rsidR="00A34B22" w:rsidRPr="00930870" w:rsidRDefault="00A34B22" w:rsidP="00A34B22">
            <w:pPr>
              <w:widowControl/>
              <w:jc w:val="center"/>
              <w:textAlignment w:val="center"/>
              <w:rPr>
                <w:rFonts w:ascii="黑体" w:eastAsia="黑体" w:hAnsi="黑体"/>
                <w:color w:val="000000"/>
                <w:sz w:val="17"/>
                <w:szCs w:val="17"/>
              </w:rPr>
            </w:pPr>
            <m:oMath>
              <m:sSub>
                <m:sSubPr>
                  <m:ctrlPr>
                    <w:rPr>
                      <w:rFonts w:ascii="Cambria Math" w:eastAsia="黑体" w:hAnsi="Cambria Math"/>
                      <w:sz w:val="17"/>
                      <w:szCs w:val="17"/>
                    </w:rPr>
                  </m:ctrlPr>
                </m:sSubPr>
                <m:e>
                  <m:r>
                    <w:rPr>
                      <w:rFonts w:ascii="Cambria Math" w:eastAsia="黑体" w:hAnsi="Cambria Math"/>
                      <w:sz w:val="17"/>
                      <w:szCs w:val="17"/>
                    </w:rPr>
                    <m:t>w</m:t>
                  </m:r>
                </m:e>
                <m:sub>
                  <m:r>
                    <w:rPr>
                      <w:rFonts w:ascii="Cambria Math" w:eastAsia="黑体" w:hAnsi="Cambria Math"/>
                      <w:sz w:val="17"/>
                      <w:szCs w:val="17"/>
                    </w:rPr>
                    <m:t>Co</m:t>
                  </m:r>
                </m:sub>
              </m:sSub>
            </m:oMath>
            <w:r w:rsidRPr="00930870">
              <w:rPr>
                <w:rFonts w:ascii="黑体" w:eastAsia="黑体" w:hAnsi="黑体"/>
                <w:sz w:val="17"/>
                <w:szCs w:val="17"/>
              </w:rPr>
              <w:t>/%</w:t>
            </w:r>
          </w:p>
        </w:tc>
        <w:tc>
          <w:tcPr>
            <w:tcW w:w="712" w:type="pct"/>
            <w:vAlign w:val="center"/>
          </w:tcPr>
          <w:p w14:paraId="20BD7B1E" w14:textId="6B9C272A"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color w:val="000000"/>
                <w:sz w:val="17"/>
                <w:szCs w:val="17"/>
              </w:rPr>
              <w:t>58.80</w:t>
            </w:r>
          </w:p>
        </w:tc>
        <w:tc>
          <w:tcPr>
            <w:tcW w:w="701" w:type="pct"/>
            <w:vAlign w:val="center"/>
          </w:tcPr>
          <w:p w14:paraId="2028F60F" w14:textId="29AECC66"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hint="eastAsia"/>
                <w:color w:val="000000"/>
                <w:sz w:val="17"/>
                <w:szCs w:val="17"/>
              </w:rPr>
              <w:t>5</w:t>
            </w:r>
            <w:r w:rsidRPr="00930870">
              <w:rPr>
                <w:rFonts w:ascii="黑体" w:eastAsia="黑体" w:hAnsi="黑体"/>
                <w:color w:val="000000"/>
                <w:sz w:val="17"/>
                <w:szCs w:val="17"/>
              </w:rPr>
              <w:t>9.31</w:t>
            </w:r>
          </w:p>
        </w:tc>
        <w:tc>
          <w:tcPr>
            <w:tcW w:w="712" w:type="pct"/>
            <w:vAlign w:val="center"/>
          </w:tcPr>
          <w:p w14:paraId="5E744DDA" w14:textId="17B03E05"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hint="eastAsia"/>
                <w:color w:val="000000"/>
                <w:sz w:val="17"/>
                <w:szCs w:val="17"/>
              </w:rPr>
              <w:t>5</w:t>
            </w:r>
            <w:r w:rsidRPr="00930870">
              <w:rPr>
                <w:rFonts w:ascii="黑体" w:eastAsia="黑体" w:hAnsi="黑体"/>
                <w:color w:val="000000"/>
                <w:sz w:val="17"/>
                <w:szCs w:val="17"/>
              </w:rPr>
              <w:t>9.79</w:t>
            </w:r>
          </w:p>
        </w:tc>
      </w:tr>
      <w:tr w:rsidR="00A34B22" w:rsidRPr="00F71D56" w14:paraId="64714200" w14:textId="77777777" w:rsidTr="00A34B22">
        <w:trPr>
          <w:trHeight w:val="340"/>
          <w:jc w:val="center"/>
        </w:trPr>
        <w:tc>
          <w:tcPr>
            <w:tcW w:w="2162" w:type="pct"/>
            <w:vMerge/>
            <w:vAlign w:val="center"/>
          </w:tcPr>
          <w:p w14:paraId="37731A71" w14:textId="77777777" w:rsidR="00A34B22" w:rsidRPr="00930870" w:rsidRDefault="00A34B22" w:rsidP="00A34B22">
            <w:pPr>
              <w:widowControl/>
              <w:jc w:val="center"/>
              <w:textAlignment w:val="center"/>
              <w:rPr>
                <w:rFonts w:ascii="黑体" w:eastAsia="黑体" w:hAnsi="黑体"/>
                <w:color w:val="000000"/>
                <w:sz w:val="17"/>
                <w:szCs w:val="17"/>
              </w:rPr>
            </w:pPr>
          </w:p>
        </w:tc>
        <w:tc>
          <w:tcPr>
            <w:tcW w:w="713" w:type="pct"/>
            <w:vAlign w:val="center"/>
          </w:tcPr>
          <w:p w14:paraId="55CA1FEA" w14:textId="67FF9ABC"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i/>
                <w:sz w:val="17"/>
                <w:szCs w:val="17"/>
              </w:rPr>
              <w:t>R</w:t>
            </w:r>
            <w:r w:rsidRPr="00930870">
              <w:rPr>
                <w:rFonts w:ascii="黑体" w:eastAsia="黑体" w:hAnsi="黑体"/>
                <w:sz w:val="17"/>
                <w:szCs w:val="17"/>
              </w:rPr>
              <w:t>/%</w:t>
            </w:r>
          </w:p>
        </w:tc>
        <w:tc>
          <w:tcPr>
            <w:tcW w:w="712" w:type="pct"/>
            <w:vAlign w:val="center"/>
          </w:tcPr>
          <w:p w14:paraId="46373D0F" w14:textId="5452F076"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0.27</w:t>
            </w:r>
          </w:p>
        </w:tc>
        <w:tc>
          <w:tcPr>
            <w:tcW w:w="701" w:type="pct"/>
            <w:vAlign w:val="center"/>
          </w:tcPr>
          <w:p w14:paraId="502E3540" w14:textId="7E6761CB"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0.41</w:t>
            </w:r>
          </w:p>
        </w:tc>
        <w:tc>
          <w:tcPr>
            <w:tcW w:w="712" w:type="pct"/>
            <w:vAlign w:val="center"/>
          </w:tcPr>
          <w:p w14:paraId="17BDB90F" w14:textId="5A9EBB19"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0.41</w:t>
            </w:r>
          </w:p>
        </w:tc>
      </w:tr>
      <w:tr w:rsidR="00A34B22" w:rsidRPr="00F71D56" w14:paraId="55A6B424" w14:textId="77777777" w:rsidTr="00A34B22">
        <w:trPr>
          <w:trHeight w:val="340"/>
          <w:jc w:val="center"/>
        </w:trPr>
        <w:tc>
          <w:tcPr>
            <w:tcW w:w="2162" w:type="pct"/>
            <w:vMerge w:val="restart"/>
            <w:vAlign w:val="center"/>
          </w:tcPr>
          <w:p w14:paraId="67FDD3C3" w14:textId="25A222CF"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cs="Segoe UI"/>
                <w:color w:val="101214"/>
                <w:sz w:val="17"/>
                <w:szCs w:val="17"/>
                <w:shd w:val="clear" w:color="auto" w:fill="FFFFFF"/>
              </w:rPr>
              <w:t>EDTA manual titration method</w:t>
            </w:r>
          </w:p>
        </w:tc>
        <w:tc>
          <w:tcPr>
            <w:tcW w:w="713" w:type="pct"/>
            <w:vAlign w:val="center"/>
          </w:tcPr>
          <w:p w14:paraId="0FB1D0E9" w14:textId="43B64C0D" w:rsidR="00A34B22" w:rsidRPr="00930870" w:rsidRDefault="00A34B22" w:rsidP="00A34B22">
            <w:pPr>
              <w:widowControl/>
              <w:jc w:val="center"/>
              <w:textAlignment w:val="center"/>
              <w:rPr>
                <w:rFonts w:ascii="黑体" w:eastAsia="黑体" w:hAnsi="黑体"/>
                <w:i/>
                <w:sz w:val="17"/>
                <w:szCs w:val="17"/>
              </w:rPr>
            </w:pPr>
            <m:oMath>
              <m:sSub>
                <m:sSubPr>
                  <m:ctrlPr>
                    <w:rPr>
                      <w:rFonts w:ascii="Cambria Math" w:eastAsia="黑体" w:hAnsi="Cambria Math"/>
                      <w:sz w:val="17"/>
                      <w:szCs w:val="17"/>
                    </w:rPr>
                  </m:ctrlPr>
                </m:sSubPr>
                <m:e>
                  <m:r>
                    <w:rPr>
                      <w:rFonts w:ascii="Cambria Math" w:eastAsia="黑体" w:hAnsi="Cambria Math"/>
                      <w:sz w:val="17"/>
                      <w:szCs w:val="17"/>
                    </w:rPr>
                    <m:t>w</m:t>
                  </m:r>
                </m:e>
                <m:sub>
                  <m:r>
                    <w:rPr>
                      <w:rFonts w:ascii="Cambria Math" w:eastAsia="黑体" w:hAnsi="Cambria Math"/>
                      <w:sz w:val="17"/>
                      <w:szCs w:val="17"/>
                    </w:rPr>
                    <m:t>Co</m:t>
                  </m:r>
                </m:sub>
              </m:sSub>
            </m:oMath>
            <w:r w:rsidRPr="00930870">
              <w:rPr>
                <w:rFonts w:ascii="黑体" w:eastAsia="黑体" w:hAnsi="黑体"/>
                <w:sz w:val="17"/>
                <w:szCs w:val="17"/>
              </w:rPr>
              <w:t>/%</w:t>
            </w:r>
          </w:p>
        </w:tc>
        <w:tc>
          <w:tcPr>
            <w:tcW w:w="712" w:type="pct"/>
            <w:vAlign w:val="center"/>
          </w:tcPr>
          <w:p w14:paraId="33A831CB" w14:textId="166709B8"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58.78</w:t>
            </w:r>
          </w:p>
        </w:tc>
        <w:tc>
          <w:tcPr>
            <w:tcW w:w="701" w:type="pct"/>
            <w:vAlign w:val="center"/>
          </w:tcPr>
          <w:p w14:paraId="568B0698" w14:textId="55361D1A"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hint="eastAsia"/>
                <w:sz w:val="17"/>
                <w:szCs w:val="17"/>
              </w:rPr>
              <w:t>5</w:t>
            </w:r>
            <w:r w:rsidRPr="00930870">
              <w:rPr>
                <w:rFonts w:ascii="黑体" w:eastAsia="黑体" w:hAnsi="黑体"/>
                <w:sz w:val="17"/>
                <w:szCs w:val="17"/>
              </w:rPr>
              <w:t>9.40</w:t>
            </w:r>
          </w:p>
        </w:tc>
        <w:tc>
          <w:tcPr>
            <w:tcW w:w="712" w:type="pct"/>
            <w:vAlign w:val="center"/>
          </w:tcPr>
          <w:p w14:paraId="2E88EADC" w14:textId="6DE5223A"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hint="eastAsia"/>
                <w:sz w:val="17"/>
                <w:szCs w:val="17"/>
              </w:rPr>
              <w:t>5</w:t>
            </w:r>
            <w:r w:rsidRPr="00930870">
              <w:rPr>
                <w:rFonts w:ascii="黑体" w:eastAsia="黑体" w:hAnsi="黑体"/>
                <w:sz w:val="17"/>
                <w:szCs w:val="17"/>
              </w:rPr>
              <w:t>9.86</w:t>
            </w:r>
          </w:p>
        </w:tc>
      </w:tr>
      <w:tr w:rsidR="00A34B22" w:rsidRPr="00F71D56" w14:paraId="1C92B550" w14:textId="77777777" w:rsidTr="00A34B22">
        <w:trPr>
          <w:trHeight w:val="340"/>
          <w:jc w:val="center"/>
        </w:trPr>
        <w:tc>
          <w:tcPr>
            <w:tcW w:w="2162" w:type="pct"/>
            <w:vMerge/>
            <w:vAlign w:val="center"/>
          </w:tcPr>
          <w:p w14:paraId="7759A816" w14:textId="77777777" w:rsidR="00A34B22" w:rsidRPr="00930870" w:rsidRDefault="00A34B22" w:rsidP="00A34B22">
            <w:pPr>
              <w:widowControl/>
              <w:jc w:val="center"/>
              <w:textAlignment w:val="center"/>
              <w:rPr>
                <w:rFonts w:ascii="黑体" w:eastAsia="黑体" w:hAnsi="黑体"/>
                <w:color w:val="000000"/>
                <w:sz w:val="17"/>
                <w:szCs w:val="17"/>
              </w:rPr>
            </w:pPr>
          </w:p>
        </w:tc>
        <w:tc>
          <w:tcPr>
            <w:tcW w:w="713" w:type="pct"/>
            <w:vAlign w:val="center"/>
          </w:tcPr>
          <w:p w14:paraId="45923A1F" w14:textId="7A127BD4" w:rsidR="00A34B22" w:rsidRPr="00930870" w:rsidRDefault="00A34B22" w:rsidP="00A34B22">
            <w:pPr>
              <w:widowControl/>
              <w:jc w:val="center"/>
              <w:textAlignment w:val="center"/>
              <w:rPr>
                <w:rFonts w:ascii="黑体" w:eastAsia="黑体" w:hAnsi="黑体"/>
                <w:i/>
                <w:sz w:val="17"/>
                <w:szCs w:val="17"/>
              </w:rPr>
            </w:pPr>
            <w:r w:rsidRPr="00930870">
              <w:rPr>
                <w:rFonts w:ascii="黑体" w:eastAsia="黑体" w:hAnsi="黑体"/>
                <w:i/>
                <w:sz w:val="17"/>
                <w:szCs w:val="17"/>
              </w:rPr>
              <w:t>R</w:t>
            </w:r>
            <w:r w:rsidRPr="00930870">
              <w:rPr>
                <w:rFonts w:ascii="黑体" w:eastAsia="黑体" w:hAnsi="黑体"/>
                <w:sz w:val="17"/>
                <w:szCs w:val="17"/>
              </w:rPr>
              <w:t>/%</w:t>
            </w:r>
          </w:p>
        </w:tc>
        <w:tc>
          <w:tcPr>
            <w:tcW w:w="712" w:type="pct"/>
            <w:vAlign w:val="center"/>
          </w:tcPr>
          <w:p w14:paraId="15CC80EB" w14:textId="5FC9129B"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0.31</w:t>
            </w:r>
          </w:p>
        </w:tc>
        <w:tc>
          <w:tcPr>
            <w:tcW w:w="701" w:type="pct"/>
            <w:vAlign w:val="center"/>
          </w:tcPr>
          <w:p w14:paraId="617A800D" w14:textId="6B11DE26"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0.30</w:t>
            </w:r>
          </w:p>
        </w:tc>
        <w:tc>
          <w:tcPr>
            <w:tcW w:w="712" w:type="pct"/>
            <w:vAlign w:val="center"/>
          </w:tcPr>
          <w:p w14:paraId="338F53E8" w14:textId="1B33F646"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0.34</w:t>
            </w:r>
          </w:p>
        </w:tc>
      </w:tr>
      <w:tr w:rsidR="00A34B22" w:rsidRPr="00F71D56" w14:paraId="615217AE" w14:textId="77777777" w:rsidTr="00A34B22">
        <w:trPr>
          <w:trHeight w:val="340"/>
          <w:jc w:val="center"/>
        </w:trPr>
        <w:tc>
          <w:tcPr>
            <w:tcW w:w="2162" w:type="pct"/>
            <w:vMerge w:val="restart"/>
            <w:vAlign w:val="center"/>
          </w:tcPr>
          <w:p w14:paraId="43428339" w14:textId="0AEF375C"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cs="Segoe UI"/>
                <w:color w:val="101214"/>
                <w:sz w:val="17"/>
                <w:szCs w:val="17"/>
              </w:rPr>
              <w:t>Potentiometric titration</w:t>
            </w:r>
          </w:p>
        </w:tc>
        <w:tc>
          <w:tcPr>
            <w:tcW w:w="713" w:type="pct"/>
            <w:vAlign w:val="center"/>
          </w:tcPr>
          <w:p w14:paraId="69B0EE48" w14:textId="2576D3D8" w:rsidR="00A34B22" w:rsidRPr="00930870" w:rsidRDefault="00A34B22" w:rsidP="00A34B22">
            <w:pPr>
              <w:widowControl/>
              <w:jc w:val="center"/>
              <w:textAlignment w:val="center"/>
              <w:rPr>
                <w:rFonts w:ascii="黑体" w:eastAsia="黑体" w:hAnsi="黑体"/>
                <w:i/>
                <w:sz w:val="17"/>
                <w:szCs w:val="17"/>
              </w:rPr>
            </w:pPr>
            <m:oMath>
              <m:sSub>
                <m:sSubPr>
                  <m:ctrlPr>
                    <w:rPr>
                      <w:rFonts w:ascii="Cambria Math" w:eastAsia="黑体" w:hAnsi="Cambria Math"/>
                      <w:sz w:val="17"/>
                      <w:szCs w:val="17"/>
                    </w:rPr>
                  </m:ctrlPr>
                </m:sSubPr>
                <m:e>
                  <m:r>
                    <w:rPr>
                      <w:rFonts w:ascii="Cambria Math" w:eastAsia="黑体" w:hAnsi="Cambria Math"/>
                      <w:sz w:val="17"/>
                      <w:szCs w:val="17"/>
                    </w:rPr>
                    <m:t>w</m:t>
                  </m:r>
                </m:e>
                <m:sub>
                  <m:r>
                    <w:rPr>
                      <w:rFonts w:ascii="Cambria Math" w:eastAsia="黑体" w:hAnsi="Cambria Math"/>
                      <w:sz w:val="17"/>
                      <w:szCs w:val="17"/>
                    </w:rPr>
                    <m:t>Co</m:t>
                  </m:r>
                </m:sub>
              </m:sSub>
            </m:oMath>
            <w:r w:rsidRPr="00930870">
              <w:rPr>
                <w:rFonts w:ascii="黑体" w:eastAsia="黑体" w:hAnsi="黑体"/>
                <w:sz w:val="17"/>
                <w:szCs w:val="17"/>
              </w:rPr>
              <w:t>/%</w:t>
            </w:r>
          </w:p>
        </w:tc>
        <w:tc>
          <w:tcPr>
            <w:tcW w:w="712" w:type="pct"/>
            <w:vAlign w:val="center"/>
          </w:tcPr>
          <w:p w14:paraId="43B2326C" w14:textId="3F4529C3"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color w:val="000000"/>
                <w:sz w:val="17"/>
                <w:szCs w:val="17"/>
              </w:rPr>
              <w:t>58.55</w:t>
            </w:r>
          </w:p>
        </w:tc>
        <w:tc>
          <w:tcPr>
            <w:tcW w:w="701" w:type="pct"/>
            <w:vAlign w:val="center"/>
          </w:tcPr>
          <w:p w14:paraId="26453326" w14:textId="0D03B07F"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hint="eastAsia"/>
                <w:color w:val="000000"/>
                <w:sz w:val="17"/>
                <w:szCs w:val="17"/>
              </w:rPr>
              <w:t>5</w:t>
            </w:r>
            <w:r w:rsidRPr="00930870">
              <w:rPr>
                <w:rFonts w:ascii="黑体" w:eastAsia="黑体" w:hAnsi="黑体"/>
                <w:color w:val="000000"/>
                <w:sz w:val="17"/>
                <w:szCs w:val="17"/>
              </w:rPr>
              <w:t>9.19</w:t>
            </w:r>
          </w:p>
        </w:tc>
        <w:tc>
          <w:tcPr>
            <w:tcW w:w="712" w:type="pct"/>
            <w:vAlign w:val="center"/>
          </w:tcPr>
          <w:p w14:paraId="47C81172" w14:textId="6D704A20"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hint="eastAsia"/>
                <w:color w:val="000000"/>
                <w:sz w:val="17"/>
                <w:szCs w:val="17"/>
              </w:rPr>
              <w:t>5</w:t>
            </w:r>
            <w:r w:rsidRPr="00930870">
              <w:rPr>
                <w:rFonts w:ascii="黑体" w:eastAsia="黑体" w:hAnsi="黑体"/>
                <w:color w:val="000000"/>
                <w:sz w:val="17"/>
                <w:szCs w:val="17"/>
              </w:rPr>
              <w:t>9.66</w:t>
            </w:r>
          </w:p>
        </w:tc>
      </w:tr>
      <w:tr w:rsidR="00A34B22" w:rsidRPr="00F71D56" w14:paraId="77E91AEE" w14:textId="77777777" w:rsidTr="00A34B22">
        <w:trPr>
          <w:trHeight w:val="340"/>
          <w:jc w:val="center"/>
        </w:trPr>
        <w:tc>
          <w:tcPr>
            <w:tcW w:w="2162" w:type="pct"/>
            <w:vMerge/>
            <w:vAlign w:val="center"/>
          </w:tcPr>
          <w:p w14:paraId="2563632D" w14:textId="77777777" w:rsidR="00A34B22" w:rsidRPr="00930870" w:rsidRDefault="00A34B22" w:rsidP="00A34B22">
            <w:pPr>
              <w:widowControl/>
              <w:jc w:val="center"/>
              <w:textAlignment w:val="center"/>
              <w:rPr>
                <w:rFonts w:ascii="黑体" w:eastAsia="黑体" w:hAnsi="黑体"/>
                <w:color w:val="000000"/>
                <w:sz w:val="17"/>
                <w:szCs w:val="17"/>
              </w:rPr>
            </w:pPr>
          </w:p>
        </w:tc>
        <w:tc>
          <w:tcPr>
            <w:tcW w:w="713" w:type="pct"/>
            <w:vAlign w:val="center"/>
          </w:tcPr>
          <w:p w14:paraId="70E07D93" w14:textId="1CE5231C" w:rsidR="00A34B22" w:rsidRPr="00930870" w:rsidRDefault="00A34B22" w:rsidP="00A34B22">
            <w:pPr>
              <w:widowControl/>
              <w:jc w:val="center"/>
              <w:textAlignment w:val="center"/>
              <w:rPr>
                <w:rFonts w:ascii="黑体" w:eastAsia="黑体" w:hAnsi="黑体"/>
                <w:i/>
                <w:sz w:val="17"/>
                <w:szCs w:val="17"/>
              </w:rPr>
            </w:pPr>
            <w:r w:rsidRPr="00930870">
              <w:rPr>
                <w:rFonts w:ascii="黑体" w:eastAsia="黑体" w:hAnsi="黑体"/>
                <w:i/>
                <w:sz w:val="17"/>
                <w:szCs w:val="17"/>
              </w:rPr>
              <w:t>R</w:t>
            </w:r>
            <w:r w:rsidRPr="00930870">
              <w:rPr>
                <w:rFonts w:ascii="黑体" w:eastAsia="黑体" w:hAnsi="黑体"/>
                <w:sz w:val="17"/>
                <w:szCs w:val="17"/>
              </w:rPr>
              <w:t>/%</w:t>
            </w:r>
          </w:p>
        </w:tc>
        <w:tc>
          <w:tcPr>
            <w:tcW w:w="712" w:type="pct"/>
            <w:vAlign w:val="center"/>
          </w:tcPr>
          <w:p w14:paraId="6F3E7480" w14:textId="6C14664F"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0.66</w:t>
            </w:r>
          </w:p>
        </w:tc>
        <w:tc>
          <w:tcPr>
            <w:tcW w:w="701" w:type="pct"/>
            <w:vAlign w:val="center"/>
          </w:tcPr>
          <w:p w14:paraId="4A083555" w14:textId="24714FF3"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0.36</w:t>
            </w:r>
          </w:p>
        </w:tc>
        <w:tc>
          <w:tcPr>
            <w:tcW w:w="712" w:type="pct"/>
            <w:vAlign w:val="center"/>
          </w:tcPr>
          <w:p w14:paraId="37F2C7D5" w14:textId="0064B691" w:rsidR="00A34B22" w:rsidRPr="00930870" w:rsidRDefault="00A34B22" w:rsidP="00A34B22">
            <w:pPr>
              <w:widowControl/>
              <w:jc w:val="center"/>
              <w:textAlignment w:val="center"/>
              <w:rPr>
                <w:rFonts w:ascii="黑体" w:eastAsia="黑体" w:hAnsi="黑体"/>
                <w:color w:val="000000"/>
                <w:sz w:val="17"/>
                <w:szCs w:val="17"/>
              </w:rPr>
            </w:pPr>
            <w:r w:rsidRPr="00930870">
              <w:rPr>
                <w:rFonts w:ascii="黑体" w:eastAsia="黑体" w:hAnsi="黑体"/>
                <w:sz w:val="17"/>
                <w:szCs w:val="17"/>
              </w:rPr>
              <w:t>0.34</w:t>
            </w:r>
          </w:p>
        </w:tc>
      </w:tr>
    </w:tbl>
    <w:p w14:paraId="1DB7695D" w14:textId="4F8D431D" w:rsidR="001C1106" w:rsidRPr="00930870" w:rsidRDefault="001C1106" w:rsidP="00930870">
      <w:pPr>
        <w:pStyle w:val="a4"/>
        <w:spacing w:line="360" w:lineRule="auto"/>
        <w:rPr>
          <w:rFonts w:ascii="黑体" w:eastAsia="黑体" w:hAnsi="黑体"/>
        </w:rPr>
      </w:pPr>
      <w:r w:rsidRPr="00930870">
        <w:rPr>
          <w:rFonts w:ascii="黑体" w:eastAsia="黑体" w:hAnsi="黑体"/>
        </w:rPr>
        <w:t>7 Test report</w:t>
      </w:r>
    </w:p>
    <w:p w14:paraId="237FC0AC" w14:textId="77777777"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The test report should include the following aspects:</w:t>
      </w:r>
    </w:p>
    <w:p w14:paraId="15015231" w14:textId="401FEACE"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 xml:space="preserve">-- Test subjects; </w:t>
      </w:r>
    </w:p>
    <w:p w14:paraId="6EBAE250" w14:textId="770F462C"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 xml:space="preserve">-- The number of this document; </w:t>
      </w:r>
    </w:p>
    <w:p w14:paraId="1288FFF7" w14:textId="77777777"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 xml:space="preserve">- The method used; </w:t>
      </w:r>
    </w:p>
    <w:p w14:paraId="2CD06599" w14:textId="77777777"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 xml:space="preserve">-- Test results; </w:t>
      </w:r>
    </w:p>
    <w:p w14:paraId="51D66144" w14:textId="77777777"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 xml:space="preserve">-- Observed anomalies; </w:t>
      </w:r>
    </w:p>
    <w:p w14:paraId="285E60DF" w14:textId="77777777"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 xml:space="preserve">-- Test date; </w:t>
      </w:r>
    </w:p>
    <w:p w14:paraId="47B70575" w14:textId="77777777" w:rsidR="001C1106" w:rsidRPr="00930870" w:rsidRDefault="001C1106" w:rsidP="00930870">
      <w:pPr>
        <w:widowControl/>
        <w:shd w:val="clear" w:color="auto" w:fill="FFFFFF"/>
        <w:spacing w:line="360" w:lineRule="auto"/>
        <w:jc w:val="left"/>
        <w:rPr>
          <w:rStyle w:val="tgt"/>
          <w:rFonts w:ascii="黑体" w:eastAsia="黑体" w:hAnsi="黑体"/>
          <w:szCs w:val="21"/>
        </w:rPr>
      </w:pPr>
      <w:r w:rsidRPr="00930870">
        <w:rPr>
          <w:rStyle w:val="tgt"/>
          <w:rFonts w:ascii="黑体" w:eastAsia="黑体" w:hAnsi="黑体"/>
          <w:szCs w:val="21"/>
        </w:rPr>
        <w:t>--Other differences from the steps specified in this document or requirements not specified in this document.</w:t>
      </w:r>
    </w:p>
    <w:p w14:paraId="1815B581" w14:textId="77777777" w:rsidR="001C1106" w:rsidRDefault="001C1106" w:rsidP="001C1106">
      <w:pPr>
        <w:pStyle w:val="a4"/>
        <w:rPr>
          <w:rStyle w:val="tgt"/>
          <w:rFonts w:ascii="Segoe UI" w:hAnsi="Segoe UI" w:cs="Segoe UI"/>
          <w:b w:val="0"/>
          <w:bCs w:val="0"/>
          <w:color w:val="101214"/>
          <w:szCs w:val="21"/>
          <w:shd w:val="clear" w:color="auto" w:fill="auto"/>
        </w:rPr>
      </w:pPr>
    </w:p>
    <w:p w14:paraId="444511C9" w14:textId="77777777" w:rsidR="00930870" w:rsidRDefault="00930870" w:rsidP="00930870">
      <w:pPr>
        <w:widowControl/>
        <w:jc w:val="left"/>
      </w:pPr>
      <w:r>
        <w:rPr>
          <w:noProof/>
        </w:rPr>
        <mc:AlternateContent>
          <mc:Choice Requires="wps">
            <w:drawing>
              <wp:anchor distT="0" distB="0" distL="114300" distR="114300" simplePos="0" relativeHeight="251670528" behindDoc="0" locked="0" layoutInCell="1" allowOverlap="1" wp14:anchorId="28C8227D" wp14:editId="20DFE06A">
                <wp:simplePos x="0" y="0"/>
                <wp:positionH relativeFrom="column">
                  <wp:posOffset>2325370</wp:posOffset>
                </wp:positionH>
                <wp:positionV relativeFrom="paragraph">
                  <wp:posOffset>198755</wp:posOffset>
                </wp:positionV>
                <wp:extent cx="1600200" cy="0"/>
                <wp:effectExtent l="0" t="0" r="19050" b="19050"/>
                <wp:wrapSquare wrapText="bothSides"/>
                <wp:docPr id="506944175" name="直接连接符 506944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w14:anchorId="55AEE31B" id="直接连接符 50694417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83.1pt,15.65pt" to="30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" strokeweight="1.5pt">
                <w10:wrap type="square"/>
              </v:line>
            </w:pict>
          </mc:Fallback>
        </mc:AlternateContent>
      </w:r>
    </w:p>
    <w:p w14:paraId="6747B058" w14:textId="77777777" w:rsidR="00930870" w:rsidRPr="001C1106" w:rsidRDefault="00930870" w:rsidP="001C1106">
      <w:pPr>
        <w:pStyle w:val="a4"/>
        <w:rPr>
          <w:rStyle w:val="tgt"/>
          <w:rFonts w:ascii="Segoe UI" w:hAnsi="Segoe UI" w:cs="Segoe UI" w:hint="eastAsia"/>
          <w:b w:val="0"/>
          <w:bCs w:val="0"/>
          <w:color w:val="101214"/>
          <w:szCs w:val="21"/>
          <w:shd w:val="clear" w:color="auto" w:fill="auto"/>
        </w:rPr>
      </w:pPr>
    </w:p>
    <w:sectPr w:rsidR="00930870" w:rsidRPr="001C11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31EA" w14:textId="77777777" w:rsidR="00A61399" w:rsidRDefault="00A61399" w:rsidP="00D05228">
      <w:r>
        <w:separator/>
      </w:r>
    </w:p>
  </w:endnote>
  <w:endnote w:type="continuationSeparator" w:id="0">
    <w:p w14:paraId="43483B34" w14:textId="77777777" w:rsidR="00A61399" w:rsidRDefault="00A61399" w:rsidP="00D0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6FBD" w14:textId="77777777" w:rsidR="00D05228" w:rsidRDefault="00D05228">
    <w:pPr>
      <w:pStyle w:val="af2"/>
      <w:rPr>
        <w:rStyle w:val="ac"/>
      </w:rPr>
    </w:pPr>
    <w:r>
      <w:fldChar w:fldCharType="begin"/>
    </w:r>
    <w:r>
      <w:rPr>
        <w:rStyle w:val="ac"/>
      </w:rPr>
      <w:instrText xml:space="preserve">PAGE  </w:instrText>
    </w:r>
    <w:r>
      <w:fldChar w:fldCharType="separate"/>
    </w:r>
    <w:r>
      <w:rPr>
        <w:rStyle w:val="ac"/>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C5E3" w14:textId="3623E1F2" w:rsidR="00D05228" w:rsidRDefault="00D05228">
    <w:pPr>
      <w:pStyle w:val="aa"/>
      <w:ind w:right="210"/>
    </w:pPr>
    <w:r>
      <w:fldChar w:fldCharType="begin"/>
    </w:r>
    <w:r>
      <w:instrText>PAGE   \* MERGEFORMAT</w:instrText>
    </w:r>
    <w:r>
      <w:fldChar w:fldCharType="separate"/>
    </w:r>
    <w:r w:rsidR="00D6207D" w:rsidRPr="00D6207D">
      <w:rPr>
        <w:noProof/>
        <w:lang w:val="zh-CN"/>
      </w:rPr>
      <w:t>3</w:t>
    </w:r>
    <w:r>
      <w:rPr>
        <w:lang w:val="zh-CN"/>
      </w:rPr>
      <w:fldChar w:fldCharType="end"/>
    </w:r>
  </w:p>
  <w:p w14:paraId="5F0078AB" w14:textId="77777777" w:rsidR="00D05228" w:rsidRDefault="00D05228">
    <w:pPr>
      <w:pStyle w:val="ae"/>
      <w:rPr>
        <w:rStyle w:val="a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B880" w14:textId="77777777" w:rsidR="00D05228" w:rsidRDefault="00D05228">
    <w:pPr>
      <w:pStyle w:val="aa"/>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B91A" w14:textId="77777777" w:rsidR="00A61399" w:rsidRDefault="00A61399" w:rsidP="00D05228">
      <w:r>
        <w:separator/>
      </w:r>
    </w:p>
  </w:footnote>
  <w:footnote w:type="continuationSeparator" w:id="0">
    <w:p w14:paraId="4D716EAD" w14:textId="77777777" w:rsidR="00A61399" w:rsidRDefault="00A61399" w:rsidP="00D0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52EA" w14:textId="77777777" w:rsidR="00D05228" w:rsidRDefault="00D05228">
    <w:pPr>
      <w:pStyle w:val="af"/>
    </w:pPr>
    <w:r>
      <w:t>GB/T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169" w14:textId="77777777" w:rsidR="00D05228" w:rsidRDefault="00D05228">
    <w:pPr>
      <w:pStyle w:val="af0"/>
    </w:pPr>
    <w:r>
      <w:rPr>
        <w:rFonts w:ascii="黑体" w:eastAsia="黑体" w:hAnsi="黑体" w:cs="黑体" w:hint="eastAsia"/>
      </w:rPr>
      <w:t>GB/T 2336</w:t>
    </w:r>
    <w:r>
      <w:rPr>
        <w:rFonts w:ascii="黑体" w:eastAsia="黑体" w:hAnsi="黑体" w:cs="黑体"/>
      </w:rPr>
      <w:t>7.1</w:t>
    </w:r>
    <w:r>
      <w:rPr>
        <w:rFonts w:ascii="黑体" w:eastAsia="黑体" w:hAnsi="黑体" w:cs="黑体" w:hint="eastAsia"/>
      </w:rPr>
      <w:t>—20</w:t>
    </w:r>
    <w:bookmarkStart w:id="1" w:name="OLE_LINK20"/>
    <w:bookmarkStart w:id="2" w:name="OLE_LINK19"/>
    <w:r>
      <w:rPr>
        <w:rFonts w:ascii="黑体" w:eastAsia="黑体" w:hAnsi="黑体" w:cs="黑体" w:hint="eastAsia"/>
      </w:rPr>
      <w:t>2×</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3B73" w14:textId="77777777" w:rsidR="00D05228" w:rsidRDefault="00D05228">
    <w:pPr>
      <w:pStyle w:val="af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3D"/>
    <w:rsid w:val="00013D15"/>
    <w:rsid w:val="000249DC"/>
    <w:rsid w:val="000316D4"/>
    <w:rsid w:val="00054FB1"/>
    <w:rsid w:val="00095A7B"/>
    <w:rsid w:val="000B1837"/>
    <w:rsid w:val="000E679E"/>
    <w:rsid w:val="00132020"/>
    <w:rsid w:val="00147FAA"/>
    <w:rsid w:val="00161E0D"/>
    <w:rsid w:val="001830B0"/>
    <w:rsid w:val="001A0DD1"/>
    <w:rsid w:val="001A6922"/>
    <w:rsid w:val="001C1106"/>
    <w:rsid w:val="001C1CEE"/>
    <w:rsid w:val="001D34B6"/>
    <w:rsid w:val="001F0172"/>
    <w:rsid w:val="002069DE"/>
    <w:rsid w:val="002A4F5F"/>
    <w:rsid w:val="002A7115"/>
    <w:rsid w:val="002B4CF7"/>
    <w:rsid w:val="00315523"/>
    <w:rsid w:val="00331A23"/>
    <w:rsid w:val="00343DEA"/>
    <w:rsid w:val="00352AFD"/>
    <w:rsid w:val="00373AB2"/>
    <w:rsid w:val="00397B3D"/>
    <w:rsid w:val="003A6A3C"/>
    <w:rsid w:val="003B3A90"/>
    <w:rsid w:val="003F3B0D"/>
    <w:rsid w:val="00403493"/>
    <w:rsid w:val="00405E4E"/>
    <w:rsid w:val="00411A62"/>
    <w:rsid w:val="004662D2"/>
    <w:rsid w:val="00492338"/>
    <w:rsid w:val="004946AD"/>
    <w:rsid w:val="004E3E6E"/>
    <w:rsid w:val="004F205F"/>
    <w:rsid w:val="0050327C"/>
    <w:rsid w:val="005309A3"/>
    <w:rsid w:val="00547178"/>
    <w:rsid w:val="005B6061"/>
    <w:rsid w:val="005D265D"/>
    <w:rsid w:val="005D3183"/>
    <w:rsid w:val="005E0524"/>
    <w:rsid w:val="005E5040"/>
    <w:rsid w:val="0062256E"/>
    <w:rsid w:val="0066766A"/>
    <w:rsid w:val="00672EDB"/>
    <w:rsid w:val="00677769"/>
    <w:rsid w:val="006A0466"/>
    <w:rsid w:val="006D66EF"/>
    <w:rsid w:val="006E0E1B"/>
    <w:rsid w:val="006E3908"/>
    <w:rsid w:val="006E6D9D"/>
    <w:rsid w:val="00703729"/>
    <w:rsid w:val="00721C29"/>
    <w:rsid w:val="00743154"/>
    <w:rsid w:val="00751CE0"/>
    <w:rsid w:val="007A2B04"/>
    <w:rsid w:val="007A5C4A"/>
    <w:rsid w:val="007B5395"/>
    <w:rsid w:val="007D5868"/>
    <w:rsid w:val="008068AD"/>
    <w:rsid w:val="00870AE9"/>
    <w:rsid w:val="008750F0"/>
    <w:rsid w:val="00882683"/>
    <w:rsid w:val="008A2AAC"/>
    <w:rsid w:val="008B02FE"/>
    <w:rsid w:val="008C54DA"/>
    <w:rsid w:val="008D7BCC"/>
    <w:rsid w:val="00930870"/>
    <w:rsid w:val="00931842"/>
    <w:rsid w:val="00963931"/>
    <w:rsid w:val="00991435"/>
    <w:rsid w:val="00993121"/>
    <w:rsid w:val="00995F1A"/>
    <w:rsid w:val="00996A74"/>
    <w:rsid w:val="009A13D6"/>
    <w:rsid w:val="009A245C"/>
    <w:rsid w:val="009A3BDF"/>
    <w:rsid w:val="009E7C39"/>
    <w:rsid w:val="00A34353"/>
    <w:rsid w:val="00A34B22"/>
    <w:rsid w:val="00A5114B"/>
    <w:rsid w:val="00A61399"/>
    <w:rsid w:val="00A617D0"/>
    <w:rsid w:val="00AB056D"/>
    <w:rsid w:val="00AB652F"/>
    <w:rsid w:val="00AF3270"/>
    <w:rsid w:val="00B35E9A"/>
    <w:rsid w:val="00B9242A"/>
    <w:rsid w:val="00BC2B14"/>
    <w:rsid w:val="00C07CE9"/>
    <w:rsid w:val="00C12B38"/>
    <w:rsid w:val="00C35433"/>
    <w:rsid w:val="00C36015"/>
    <w:rsid w:val="00CB5B5D"/>
    <w:rsid w:val="00CF5EDB"/>
    <w:rsid w:val="00D043AD"/>
    <w:rsid w:val="00D05228"/>
    <w:rsid w:val="00D34BF0"/>
    <w:rsid w:val="00D541F1"/>
    <w:rsid w:val="00D6207D"/>
    <w:rsid w:val="00DC1A83"/>
    <w:rsid w:val="00DC62E6"/>
    <w:rsid w:val="00DD21A5"/>
    <w:rsid w:val="00DE4CE2"/>
    <w:rsid w:val="00DF348C"/>
    <w:rsid w:val="00E1201E"/>
    <w:rsid w:val="00E43ED6"/>
    <w:rsid w:val="00E66D7C"/>
    <w:rsid w:val="00E9125D"/>
    <w:rsid w:val="00F03A9E"/>
    <w:rsid w:val="00F82443"/>
    <w:rsid w:val="00F93E0B"/>
    <w:rsid w:val="00FA1367"/>
    <w:rsid w:val="00FC5DA9"/>
    <w:rsid w:val="00FD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C570"/>
  <w15:chartTrackingRefBased/>
  <w15:docId w15:val="{0AB2841B-9229-42A2-AB77-41402260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D05228"/>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2E6"/>
    <w:pPr>
      <w:ind w:firstLineChars="200" w:firstLine="420"/>
    </w:pPr>
  </w:style>
  <w:style w:type="character" w:customStyle="1" w:styleId="tgt">
    <w:name w:val="tgt"/>
    <w:basedOn w:val="a0"/>
    <w:rsid w:val="002069DE"/>
  </w:style>
  <w:style w:type="character" w:customStyle="1" w:styleId="tgt1">
    <w:name w:val="tgt1"/>
    <w:basedOn w:val="a0"/>
    <w:rsid w:val="00FD08EC"/>
  </w:style>
  <w:style w:type="paragraph" w:customStyle="1" w:styleId="a4">
    <w:name w:val="小标题"/>
    <w:basedOn w:val="a"/>
    <w:link w:val="a5"/>
    <w:qFormat/>
    <w:rsid w:val="0062256E"/>
    <w:rPr>
      <w:rFonts w:ascii="Times New Roman" w:hAnsi="Times New Roman" w:cs="Times New Roman"/>
      <w:b/>
      <w:bCs/>
      <w:shd w:val="clear" w:color="auto" w:fill="FFFFFF"/>
    </w:rPr>
  </w:style>
  <w:style w:type="character" w:customStyle="1" w:styleId="a5">
    <w:name w:val="小标题 字符"/>
    <w:basedOn w:val="a0"/>
    <w:link w:val="a4"/>
    <w:rsid w:val="0062256E"/>
    <w:rPr>
      <w:rFonts w:ascii="Times New Roman" w:hAnsi="Times New Roman" w:cs="Times New Roman"/>
      <w:b/>
      <w:bCs/>
    </w:rPr>
  </w:style>
  <w:style w:type="character" w:customStyle="1" w:styleId="Char">
    <w:name w:val="段 Char"/>
    <w:link w:val="a6"/>
    <w:qFormat/>
    <w:rsid w:val="005D265D"/>
    <w:rPr>
      <w:rFonts w:ascii="宋体"/>
    </w:rPr>
  </w:style>
  <w:style w:type="paragraph" w:customStyle="1" w:styleId="a6">
    <w:name w:val="段"/>
    <w:link w:val="Char"/>
    <w:qFormat/>
    <w:rsid w:val="005D265D"/>
    <w:pPr>
      <w:autoSpaceDE w:val="0"/>
      <w:autoSpaceDN w:val="0"/>
      <w:ind w:firstLineChars="200" w:firstLine="200"/>
      <w:jc w:val="both"/>
    </w:pPr>
    <w:rPr>
      <w:rFonts w:ascii="宋体"/>
    </w:rPr>
  </w:style>
  <w:style w:type="table" w:styleId="a7">
    <w:name w:val="Table Grid"/>
    <w:basedOn w:val="a1"/>
    <w:qFormat/>
    <w:rsid w:val="006D66E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05228"/>
    <w:pPr>
      <w:tabs>
        <w:tab w:val="center" w:pos="4153"/>
        <w:tab w:val="right" w:pos="8306"/>
      </w:tabs>
      <w:snapToGrid w:val="0"/>
      <w:jc w:val="center"/>
    </w:pPr>
    <w:rPr>
      <w:sz w:val="18"/>
      <w:szCs w:val="18"/>
    </w:rPr>
  </w:style>
  <w:style w:type="character" w:customStyle="1" w:styleId="a9">
    <w:name w:val="页眉 字符"/>
    <w:basedOn w:val="a0"/>
    <w:link w:val="a8"/>
    <w:uiPriority w:val="99"/>
    <w:rsid w:val="00D05228"/>
    <w:rPr>
      <w:sz w:val="18"/>
      <w:szCs w:val="18"/>
    </w:rPr>
  </w:style>
  <w:style w:type="paragraph" w:styleId="aa">
    <w:name w:val="footer"/>
    <w:basedOn w:val="a"/>
    <w:link w:val="ab"/>
    <w:uiPriority w:val="99"/>
    <w:unhideWhenUsed/>
    <w:qFormat/>
    <w:rsid w:val="00D05228"/>
    <w:pPr>
      <w:tabs>
        <w:tab w:val="center" w:pos="4153"/>
        <w:tab w:val="right" w:pos="8306"/>
      </w:tabs>
      <w:snapToGrid w:val="0"/>
      <w:jc w:val="left"/>
    </w:pPr>
    <w:rPr>
      <w:sz w:val="18"/>
      <w:szCs w:val="18"/>
    </w:rPr>
  </w:style>
  <w:style w:type="character" w:customStyle="1" w:styleId="ab">
    <w:name w:val="页脚 字符"/>
    <w:basedOn w:val="a0"/>
    <w:link w:val="aa"/>
    <w:uiPriority w:val="99"/>
    <w:qFormat/>
    <w:rsid w:val="00D05228"/>
    <w:rPr>
      <w:sz w:val="18"/>
      <w:szCs w:val="18"/>
    </w:rPr>
  </w:style>
  <w:style w:type="character" w:customStyle="1" w:styleId="20">
    <w:name w:val="标题 2 字符"/>
    <w:basedOn w:val="a0"/>
    <w:link w:val="2"/>
    <w:qFormat/>
    <w:rsid w:val="00D05228"/>
    <w:rPr>
      <w:rFonts w:ascii="Cambria" w:eastAsia="宋体" w:hAnsi="Cambria" w:cs="Times New Roman"/>
      <w:b/>
      <w:bCs/>
      <w:sz w:val="32"/>
      <w:szCs w:val="32"/>
    </w:rPr>
  </w:style>
  <w:style w:type="character" w:styleId="ac">
    <w:name w:val="page number"/>
    <w:qFormat/>
    <w:rsid w:val="00D05228"/>
    <w:rPr>
      <w:rFonts w:ascii="Times New Roman" w:eastAsia="宋体" w:hAnsi="Times New Roman"/>
      <w:sz w:val="18"/>
    </w:rPr>
  </w:style>
  <w:style w:type="paragraph" w:customStyle="1" w:styleId="ad">
    <w:name w:val="发布日期"/>
    <w:qFormat/>
    <w:rsid w:val="00D05228"/>
    <w:rPr>
      <w:rFonts w:ascii="Times New Roman" w:eastAsia="黑体" w:hAnsi="Times New Roman" w:cs="Times New Roman"/>
      <w:kern w:val="0"/>
      <w:sz w:val="28"/>
      <w:szCs w:val="20"/>
    </w:rPr>
  </w:style>
  <w:style w:type="paragraph" w:customStyle="1" w:styleId="ae">
    <w:name w:val="标准书脚_奇数页"/>
    <w:qFormat/>
    <w:rsid w:val="00D05228"/>
    <w:pPr>
      <w:spacing w:before="120"/>
      <w:jc w:val="right"/>
    </w:pPr>
    <w:rPr>
      <w:rFonts w:ascii="Times New Roman" w:eastAsia="宋体" w:hAnsi="Times New Roman" w:cs="Times New Roman"/>
      <w:kern w:val="0"/>
      <w:sz w:val="18"/>
      <w:szCs w:val="20"/>
    </w:rPr>
  </w:style>
  <w:style w:type="paragraph" w:customStyle="1" w:styleId="af">
    <w:name w:val="标准书眉_偶数页"/>
    <w:basedOn w:val="af0"/>
    <w:next w:val="a"/>
    <w:rsid w:val="00D05228"/>
    <w:pPr>
      <w:jc w:val="left"/>
    </w:pPr>
  </w:style>
  <w:style w:type="paragraph" w:customStyle="1" w:styleId="af0">
    <w:name w:val="标准书眉_奇数页"/>
    <w:next w:val="a"/>
    <w:rsid w:val="00D05228"/>
    <w:pPr>
      <w:tabs>
        <w:tab w:val="center" w:pos="4154"/>
        <w:tab w:val="right" w:pos="8306"/>
      </w:tabs>
      <w:spacing w:after="120"/>
      <w:jc w:val="right"/>
    </w:pPr>
    <w:rPr>
      <w:rFonts w:ascii="Times New Roman" w:eastAsia="宋体" w:hAnsi="Times New Roman" w:cs="Times New Roman"/>
      <w:kern w:val="0"/>
      <w:szCs w:val="20"/>
    </w:rPr>
  </w:style>
  <w:style w:type="paragraph" w:customStyle="1" w:styleId="1">
    <w:name w:val="封面标准号1"/>
    <w:rsid w:val="00D05228"/>
    <w:pPr>
      <w:widowControl w:val="0"/>
      <w:kinsoku w:val="0"/>
      <w:overflowPunct w:val="0"/>
      <w:autoSpaceDE w:val="0"/>
      <w:autoSpaceDN w:val="0"/>
      <w:spacing w:before="100" w:beforeAutospacing="1" w:after="100" w:afterAutospacing="1"/>
      <w:jc w:val="right"/>
      <w:textAlignment w:val="center"/>
    </w:pPr>
    <w:rPr>
      <w:rFonts w:ascii="Times New Roman" w:eastAsia="宋体" w:hAnsi="Times New Roman" w:cs="Times New Roman"/>
      <w:kern w:val="0"/>
      <w:sz w:val="28"/>
      <w:szCs w:val="20"/>
    </w:rPr>
  </w:style>
  <w:style w:type="paragraph" w:customStyle="1" w:styleId="af1">
    <w:name w:val="封面正文"/>
    <w:rsid w:val="00D05228"/>
    <w:pPr>
      <w:jc w:val="both"/>
    </w:pPr>
    <w:rPr>
      <w:rFonts w:ascii="Times New Roman" w:eastAsia="宋体" w:hAnsi="Times New Roman" w:cs="Times New Roman"/>
      <w:kern w:val="0"/>
      <w:sz w:val="20"/>
      <w:szCs w:val="20"/>
    </w:rPr>
  </w:style>
  <w:style w:type="paragraph" w:customStyle="1" w:styleId="af2">
    <w:name w:val="标准书脚_偶数页"/>
    <w:rsid w:val="00D05228"/>
    <w:pPr>
      <w:spacing w:before="120"/>
    </w:pPr>
    <w:rPr>
      <w:rFonts w:ascii="Times New Roman" w:eastAsia="宋体" w:hAnsi="Times New Roman" w:cs="Times New Roman"/>
      <w:kern w:val="0"/>
      <w:sz w:val="18"/>
      <w:szCs w:val="20"/>
    </w:rPr>
  </w:style>
  <w:style w:type="paragraph" w:customStyle="1" w:styleId="af3">
    <w:name w:val="标准书眉一"/>
    <w:rsid w:val="00D05228"/>
    <w:pPr>
      <w:jc w:val="both"/>
    </w:pPr>
    <w:rPr>
      <w:rFonts w:ascii="Times New Roman" w:eastAsia="宋体" w:hAnsi="Times New Roman" w:cs="Times New Roman"/>
      <w:kern w:val="0"/>
      <w:sz w:val="20"/>
      <w:szCs w:val="20"/>
    </w:rPr>
  </w:style>
  <w:style w:type="character" w:styleId="af4">
    <w:name w:val="Placeholder Text"/>
    <w:basedOn w:val="a0"/>
    <w:uiPriority w:val="99"/>
    <w:semiHidden/>
    <w:rsid w:val="001F0172"/>
    <w:rPr>
      <w:color w:val="666666"/>
    </w:rPr>
  </w:style>
  <w:style w:type="paragraph" w:styleId="af5">
    <w:name w:val="annotation text"/>
    <w:basedOn w:val="a"/>
    <w:link w:val="af6"/>
    <w:qFormat/>
    <w:rsid w:val="00C07CE9"/>
    <w:pPr>
      <w:jc w:val="left"/>
    </w:pPr>
    <w:rPr>
      <w:rFonts w:ascii="Times New Roman" w:eastAsia="宋体" w:hAnsi="Times New Roman" w:cs="Times New Roman"/>
      <w:szCs w:val="20"/>
    </w:rPr>
  </w:style>
  <w:style w:type="character" w:customStyle="1" w:styleId="af6">
    <w:name w:val="批注文字 字符"/>
    <w:basedOn w:val="a0"/>
    <w:link w:val="af5"/>
    <w:rsid w:val="00C07CE9"/>
    <w:rPr>
      <w:rFonts w:ascii="Times New Roman" w:eastAsia="宋体" w:hAnsi="Times New Roman" w:cs="Times New Roman"/>
      <w:szCs w:val="20"/>
    </w:rPr>
  </w:style>
  <w:style w:type="character" w:styleId="af7">
    <w:name w:val="annotation reference"/>
    <w:qFormat/>
    <w:rsid w:val="00C07CE9"/>
    <w:rPr>
      <w:sz w:val="21"/>
    </w:rPr>
  </w:style>
  <w:style w:type="paragraph" w:styleId="af8">
    <w:name w:val="Revision"/>
    <w:hidden/>
    <w:uiPriority w:val="99"/>
    <w:semiHidden/>
    <w:rsid w:val="00411A62"/>
  </w:style>
  <w:style w:type="paragraph" w:styleId="af9">
    <w:name w:val="annotation subject"/>
    <w:basedOn w:val="af5"/>
    <w:next w:val="af5"/>
    <w:link w:val="afa"/>
    <w:uiPriority w:val="99"/>
    <w:semiHidden/>
    <w:unhideWhenUsed/>
    <w:rsid w:val="00411A62"/>
    <w:rPr>
      <w:rFonts w:asciiTheme="minorHAnsi" w:eastAsiaTheme="minorEastAsia" w:hAnsiTheme="minorHAnsi" w:cstheme="minorBidi"/>
      <w:b/>
      <w:bCs/>
      <w:szCs w:val="22"/>
    </w:rPr>
  </w:style>
  <w:style w:type="character" w:customStyle="1" w:styleId="afa">
    <w:name w:val="批注主题 字符"/>
    <w:basedOn w:val="af6"/>
    <w:link w:val="af9"/>
    <w:uiPriority w:val="99"/>
    <w:semiHidden/>
    <w:rsid w:val="00411A62"/>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5840">
      <w:bodyDiv w:val="1"/>
      <w:marLeft w:val="0"/>
      <w:marRight w:val="0"/>
      <w:marTop w:val="0"/>
      <w:marBottom w:val="0"/>
      <w:divBdr>
        <w:top w:val="none" w:sz="0" w:space="0" w:color="auto"/>
        <w:left w:val="none" w:sz="0" w:space="0" w:color="auto"/>
        <w:bottom w:val="none" w:sz="0" w:space="0" w:color="auto"/>
        <w:right w:val="none" w:sz="0" w:space="0" w:color="auto"/>
      </w:divBdr>
    </w:div>
    <w:div w:id="342585602">
      <w:bodyDiv w:val="1"/>
      <w:marLeft w:val="0"/>
      <w:marRight w:val="0"/>
      <w:marTop w:val="0"/>
      <w:marBottom w:val="0"/>
      <w:divBdr>
        <w:top w:val="none" w:sz="0" w:space="0" w:color="auto"/>
        <w:left w:val="none" w:sz="0" w:space="0" w:color="auto"/>
        <w:bottom w:val="none" w:sz="0" w:space="0" w:color="auto"/>
        <w:right w:val="none" w:sz="0" w:space="0" w:color="auto"/>
      </w:divBdr>
    </w:div>
    <w:div w:id="598291955">
      <w:bodyDiv w:val="1"/>
      <w:marLeft w:val="0"/>
      <w:marRight w:val="0"/>
      <w:marTop w:val="0"/>
      <w:marBottom w:val="0"/>
      <w:divBdr>
        <w:top w:val="none" w:sz="0" w:space="0" w:color="auto"/>
        <w:left w:val="none" w:sz="0" w:space="0" w:color="auto"/>
        <w:bottom w:val="none" w:sz="0" w:space="0" w:color="auto"/>
        <w:right w:val="none" w:sz="0" w:space="0" w:color="auto"/>
      </w:divBdr>
    </w:div>
    <w:div w:id="711269496">
      <w:bodyDiv w:val="1"/>
      <w:marLeft w:val="0"/>
      <w:marRight w:val="0"/>
      <w:marTop w:val="0"/>
      <w:marBottom w:val="0"/>
      <w:divBdr>
        <w:top w:val="none" w:sz="0" w:space="0" w:color="auto"/>
        <w:left w:val="none" w:sz="0" w:space="0" w:color="auto"/>
        <w:bottom w:val="none" w:sz="0" w:space="0" w:color="auto"/>
        <w:right w:val="none" w:sz="0" w:space="0" w:color="auto"/>
      </w:divBdr>
    </w:div>
    <w:div w:id="928923431">
      <w:bodyDiv w:val="1"/>
      <w:marLeft w:val="0"/>
      <w:marRight w:val="0"/>
      <w:marTop w:val="0"/>
      <w:marBottom w:val="0"/>
      <w:divBdr>
        <w:top w:val="none" w:sz="0" w:space="0" w:color="auto"/>
        <w:left w:val="none" w:sz="0" w:space="0" w:color="auto"/>
        <w:bottom w:val="none" w:sz="0" w:space="0" w:color="auto"/>
        <w:right w:val="none" w:sz="0" w:space="0" w:color="auto"/>
      </w:divBdr>
    </w:div>
    <w:div w:id="1260866001">
      <w:bodyDiv w:val="1"/>
      <w:marLeft w:val="0"/>
      <w:marRight w:val="0"/>
      <w:marTop w:val="0"/>
      <w:marBottom w:val="0"/>
      <w:divBdr>
        <w:top w:val="none" w:sz="0" w:space="0" w:color="auto"/>
        <w:left w:val="none" w:sz="0" w:space="0" w:color="auto"/>
        <w:bottom w:val="none" w:sz="0" w:space="0" w:color="auto"/>
        <w:right w:val="none" w:sz="0" w:space="0" w:color="auto"/>
      </w:divBdr>
      <w:divsChild>
        <w:div w:id="753476873">
          <w:marLeft w:val="0"/>
          <w:marRight w:val="0"/>
          <w:marTop w:val="0"/>
          <w:marBottom w:val="0"/>
          <w:divBdr>
            <w:top w:val="none" w:sz="0" w:space="0" w:color="auto"/>
            <w:left w:val="none" w:sz="0" w:space="0" w:color="auto"/>
            <w:bottom w:val="none" w:sz="0" w:space="0" w:color="auto"/>
            <w:right w:val="none" w:sz="0" w:space="0" w:color="auto"/>
          </w:divBdr>
          <w:divsChild>
            <w:div w:id="811560976">
              <w:marLeft w:val="0"/>
              <w:marRight w:val="0"/>
              <w:marTop w:val="0"/>
              <w:marBottom w:val="0"/>
              <w:divBdr>
                <w:top w:val="single" w:sz="6" w:space="0" w:color="4395FF"/>
                <w:left w:val="single" w:sz="6" w:space="0" w:color="4395FF"/>
                <w:bottom w:val="single" w:sz="6" w:space="0" w:color="4395FF"/>
                <w:right w:val="single" w:sz="6" w:space="0" w:color="4395FF"/>
              </w:divBdr>
              <w:divsChild>
                <w:div w:id="704522694">
                  <w:marLeft w:val="0"/>
                  <w:marRight w:val="0"/>
                  <w:marTop w:val="0"/>
                  <w:marBottom w:val="0"/>
                  <w:divBdr>
                    <w:top w:val="none" w:sz="0" w:space="0" w:color="auto"/>
                    <w:left w:val="none" w:sz="0" w:space="0" w:color="auto"/>
                    <w:bottom w:val="none" w:sz="0" w:space="0" w:color="auto"/>
                    <w:right w:val="none" w:sz="0" w:space="0" w:color="auto"/>
                  </w:divBdr>
                  <w:divsChild>
                    <w:div w:id="119927084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65531282">
          <w:marLeft w:val="0"/>
          <w:marRight w:val="0"/>
          <w:marTop w:val="0"/>
          <w:marBottom w:val="0"/>
          <w:divBdr>
            <w:top w:val="none" w:sz="0" w:space="0" w:color="auto"/>
            <w:left w:val="none" w:sz="0" w:space="0" w:color="auto"/>
            <w:bottom w:val="none" w:sz="0" w:space="0" w:color="auto"/>
            <w:right w:val="none" w:sz="0" w:space="0" w:color="auto"/>
          </w:divBdr>
          <w:divsChild>
            <w:div w:id="397171646">
              <w:marLeft w:val="0"/>
              <w:marRight w:val="0"/>
              <w:marTop w:val="0"/>
              <w:marBottom w:val="0"/>
              <w:divBdr>
                <w:top w:val="none" w:sz="0" w:space="0" w:color="auto"/>
                <w:left w:val="none" w:sz="0" w:space="0" w:color="auto"/>
                <w:bottom w:val="none" w:sz="0" w:space="0" w:color="auto"/>
                <w:right w:val="none" w:sz="0" w:space="0" w:color="auto"/>
              </w:divBdr>
              <w:divsChild>
                <w:div w:id="330333784">
                  <w:marLeft w:val="0"/>
                  <w:marRight w:val="0"/>
                  <w:marTop w:val="0"/>
                  <w:marBottom w:val="0"/>
                  <w:divBdr>
                    <w:top w:val="none" w:sz="0" w:space="0" w:color="auto"/>
                    <w:left w:val="none" w:sz="0" w:space="0" w:color="auto"/>
                    <w:bottom w:val="none" w:sz="0" w:space="0" w:color="auto"/>
                    <w:right w:val="none" w:sz="0" w:space="0" w:color="auto"/>
                  </w:divBdr>
                  <w:divsChild>
                    <w:div w:id="1445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70607">
      <w:bodyDiv w:val="1"/>
      <w:marLeft w:val="0"/>
      <w:marRight w:val="0"/>
      <w:marTop w:val="0"/>
      <w:marBottom w:val="0"/>
      <w:divBdr>
        <w:top w:val="none" w:sz="0" w:space="0" w:color="auto"/>
        <w:left w:val="none" w:sz="0" w:space="0" w:color="auto"/>
        <w:bottom w:val="none" w:sz="0" w:space="0" w:color="auto"/>
        <w:right w:val="none" w:sz="0" w:space="0" w:color="auto"/>
      </w:divBdr>
    </w:div>
    <w:div w:id="1444112172">
      <w:bodyDiv w:val="1"/>
      <w:marLeft w:val="0"/>
      <w:marRight w:val="0"/>
      <w:marTop w:val="0"/>
      <w:marBottom w:val="0"/>
      <w:divBdr>
        <w:top w:val="none" w:sz="0" w:space="0" w:color="auto"/>
        <w:left w:val="none" w:sz="0" w:space="0" w:color="auto"/>
        <w:bottom w:val="none" w:sz="0" w:space="0" w:color="auto"/>
        <w:right w:val="none" w:sz="0" w:space="0" w:color="auto"/>
      </w:divBdr>
    </w:div>
    <w:div w:id="1534155098">
      <w:bodyDiv w:val="1"/>
      <w:marLeft w:val="0"/>
      <w:marRight w:val="0"/>
      <w:marTop w:val="0"/>
      <w:marBottom w:val="0"/>
      <w:divBdr>
        <w:top w:val="none" w:sz="0" w:space="0" w:color="auto"/>
        <w:left w:val="none" w:sz="0" w:space="0" w:color="auto"/>
        <w:bottom w:val="none" w:sz="0" w:space="0" w:color="auto"/>
        <w:right w:val="none" w:sz="0" w:space="0" w:color="auto"/>
      </w:divBdr>
    </w:div>
    <w:div w:id="1762145369">
      <w:bodyDiv w:val="1"/>
      <w:marLeft w:val="0"/>
      <w:marRight w:val="0"/>
      <w:marTop w:val="0"/>
      <w:marBottom w:val="0"/>
      <w:divBdr>
        <w:top w:val="none" w:sz="0" w:space="0" w:color="auto"/>
        <w:left w:val="none" w:sz="0" w:space="0" w:color="auto"/>
        <w:bottom w:val="none" w:sz="0" w:space="0" w:color="auto"/>
        <w:right w:val="none" w:sz="0" w:space="0" w:color="auto"/>
      </w:divBdr>
      <w:divsChild>
        <w:div w:id="1907062351">
          <w:marLeft w:val="0"/>
          <w:marRight w:val="0"/>
          <w:marTop w:val="0"/>
          <w:marBottom w:val="0"/>
          <w:divBdr>
            <w:top w:val="none" w:sz="0" w:space="0" w:color="auto"/>
            <w:left w:val="none" w:sz="0" w:space="0" w:color="auto"/>
            <w:bottom w:val="none" w:sz="0" w:space="0" w:color="auto"/>
            <w:right w:val="none" w:sz="0" w:space="0" w:color="auto"/>
          </w:divBdr>
          <w:divsChild>
            <w:div w:id="208494261">
              <w:marLeft w:val="0"/>
              <w:marRight w:val="0"/>
              <w:marTop w:val="0"/>
              <w:marBottom w:val="0"/>
              <w:divBdr>
                <w:top w:val="single" w:sz="6" w:space="0" w:color="4395FF"/>
                <w:left w:val="single" w:sz="6" w:space="0" w:color="4395FF"/>
                <w:bottom w:val="single" w:sz="6" w:space="0" w:color="4395FF"/>
                <w:right w:val="single" w:sz="6" w:space="0" w:color="4395FF"/>
              </w:divBdr>
              <w:divsChild>
                <w:div w:id="1869175071">
                  <w:marLeft w:val="0"/>
                  <w:marRight w:val="0"/>
                  <w:marTop w:val="0"/>
                  <w:marBottom w:val="0"/>
                  <w:divBdr>
                    <w:top w:val="none" w:sz="0" w:space="0" w:color="auto"/>
                    <w:left w:val="none" w:sz="0" w:space="0" w:color="auto"/>
                    <w:bottom w:val="none" w:sz="0" w:space="0" w:color="auto"/>
                    <w:right w:val="none" w:sz="0" w:space="0" w:color="auto"/>
                  </w:divBdr>
                  <w:divsChild>
                    <w:div w:id="75058430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99178066">
          <w:marLeft w:val="0"/>
          <w:marRight w:val="0"/>
          <w:marTop w:val="0"/>
          <w:marBottom w:val="0"/>
          <w:divBdr>
            <w:top w:val="none" w:sz="0" w:space="0" w:color="auto"/>
            <w:left w:val="none" w:sz="0" w:space="0" w:color="auto"/>
            <w:bottom w:val="none" w:sz="0" w:space="0" w:color="auto"/>
            <w:right w:val="none" w:sz="0" w:space="0" w:color="auto"/>
          </w:divBdr>
          <w:divsChild>
            <w:div w:id="1295452109">
              <w:marLeft w:val="0"/>
              <w:marRight w:val="0"/>
              <w:marTop w:val="0"/>
              <w:marBottom w:val="0"/>
              <w:divBdr>
                <w:top w:val="none" w:sz="0" w:space="0" w:color="auto"/>
                <w:left w:val="none" w:sz="0" w:space="0" w:color="auto"/>
                <w:bottom w:val="none" w:sz="0" w:space="0" w:color="auto"/>
                <w:right w:val="none" w:sz="0" w:space="0" w:color="auto"/>
              </w:divBdr>
              <w:divsChild>
                <w:div w:id="814831481">
                  <w:marLeft w:val="0"/>
                  <w:marRight w:val="0"/>
                  <w:marTop w:val="0"/>
                  <w:marBottom w:val="0"/>
                  <w:divBdr>
                    <w:top w:val="none" w:sz="0" w:space="0" w:color="auto"/>
                    <w:left w:val="none" w:sz="0" w:space="0" w:color="auto"/>
                    <w:bottom w:val="none" w:sz="0" w:space="0" w:color="auto"/>
                    <w:right w:val="none" w:sz="0" w:space="0" w:color="auto"/>
                  </w:divBdr>
                  <w:divsChild>
                    <w:div w:id="14443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E481-2722-4F77-AF6E-F474C8B2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14</Pages>
  <Words>3160</Words>
  <Characters>18016</Characters>
  <Application>Microsoft Office Word</Application>
  <DocSecurity>0</DocSecurity>
  <Lines>150</Lines>
  <Paragraphs>42</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昭鹏 董</dc:creator>
  <cp:keywords/>
  <dc:description/>
  <cp:lastModifiedBy>魏蕾</cp:lastModifiedBy>
  <cp:revision>75</cp:revision>
  <dcterms:created xsi:type="dcterms:W3CDTF">2023-12-22T02:19:00Z</dcterms:created>
  <dcterms:modified xsi:type="dcterms:W3CDTF">2024-01-09T12:07:00Z</dcterms:modified>
</cp:coreProperties>
</file>