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30871" w:rsidRPr="002A0516">
        <w:tc>
          <w:tcPr>
            <w:tcW w:w="509" w:type="dxa"/>
          </w:tcPr>
          <w:p w:rsidR="00930871" w:rsidRPr="002A0516" w:rsidRDefault="00DB6FF2">
            <w:pPr>
              <w:pStyle w:val="affff1"/>
              <w:framePr w:wrap="notBeside" w:vAnchor="page" w:hAnchor="page" w:x="1372" w:y="568"/>
              <w:tabs>
                <w:tab w:val="clear" w:pos="4153"/>
                <w:tab w:val="clear" w:pos="8306"/>
              </w:tabs>
              <w:spacing w:line="240" w:lineRule="auto"/>
              <w:jc w:val="left"/>
              <w:rPr>
                <w:rFonts w:ascii="Arial" w:eastAsia="黑体" w:hAnsi="Arial" w:cs="Arial"/>
                <w:sz w:val="21"/>
                <w:szCs w:val="21"/>
              </w:rPr>
            </w:pPr>
            <w:r w:rsidRPr="002A0516">
              <w:rPr>
                <w:rFonts w:ascii="Arial" w:eastAsia="黑体" w:hAnsi="Arial" w:cs="Arial"/>
                <w:sz w:val="21"/>
                <w:szCs w:val="21"/>
              </w:rPr>
              <w:t xml:space="preserve">ICS  </w:t>
            </w:r>
          </w:p>
        </w:tc>
        <w:tc>
          <w:tcPr>
            <w:tcW w:w="8855" w:type="dxa"/>
          </w:tcPr>
          <w:p w:rsidR="00930871" w:rsidRPr="002A0516" w:rsidRDefault="00DB6FF2">
            <w:pPr>
              <w:pStyle w:val="affff1"/>
              <w:framePr w:wrap="notBeside" w:vAnchor="page" w:hAnchor="page" w:x="1372" w:y="568"/>
              <w:tabs>
                <w:tab w:val="clear" w:pos="4153"/>
                <w:tab w:val="clear" w:pos="8306"/>
              </w:tabs>
              <w:spacing w:line="240" w:lineRule="auto"/>
              <w:ind w:left="3"/>
              <w:jc w:val="both"/>
              <w:rPr>
                <w:rFonts w:ascii="Arial" w:eastAsia="黑体" w:hAnsi="Arial" w:cs="Arial"/>
                <w:sz w:val="21"/>
                <w:szCs w:val="21"/>
              </w:rPr>
            </w:pPr>
            <w:r w:rsidRPr="002A0516">
              <w:rPr>
                <w:rFonts w:ascii="Arial" w:eastAsia="黑体" w:hAnsi="Arial" w:cs="Arial"/>
                <w:sz w:val="21"/>
                <w:szCs w:val="21"/>
              </w:rPr>
              <w:fldChar w:fldCharType="begin">
                <w:ffData>
                  <w:name w:val="ICS"/>
                  <w:enabled/>
                  <w:calcOnExit w:val="0"/>
                  <w:textInput>
                    <w:default w:val="点击此处添加ICS号"/>
                  </w:textInput>
                </w:ffData>
              </w:fldChar>
            </w:r>
            <w:bookmarkStart w:id="0" w:name="ICS"/>
            <w:r w:rsidRPr="002A0516">
              <w:rPr>
                <w:rFonts w:ascii="Arial" w:eastAsia="黑体" w:hAnsi="Arial" w:cs="Arial"/>
                <w:sz w:val="21"/>
                <w:szCs w:val="21"/>
              </w:rPr>
              <w:instrText xml:space="preserve"> FORMTEXT </w:instrText>
            </w:r>
            <w:r w:rsidRPr="002A0516">
              <w:rPr>
                <w:rFonts w:ascii="Arial" w:eastAsia="黑体" w:hAnsi="Arial" w:cs="Arial"/>
                <w:sz w:val="21"/>
                <w:szCs w:val="21"/>
              </w:rPr>
            </w:r>
            <w:r w:rsidRPr="002A0516">
              <w:rPr>
                <w:rFonts w:ascii="Arial" w:eastAsia="黑体" w:hAnsi="Arial" w:cs="Arial"/>
                <w:sz w:val="21"/>
                <w:szCs w:val="21"/>
              </w:rPr>
              <w:fldChar w:fldCharType="separate"/>
            </w:r>
            <w:r w:rsidRPr="002A0516">
              <w:rPr>
                <w:rFonts w:ascii="Arial" w:eastAsia="黑体" w:hAnsi="Arial" w:cs="Arial"/>
                <w:sz w:val="21"/>
                <w:szCs w:val="21"/>
              </w:rPr>
              <w:t>77.160</w:t>
            </w:r>
            <w:r w:rsidRPr="002A0516">
              <w:rPr>
                <w:rFonts w:ascii="Arial" w:eastAsia="黑体" w:hAnsi="Arial" w:cs="Arial"/>
                <w:sz w:val="21"/>
                <w:szCs w:val="21"/>
              </w:rPr>
              <w:fldChar w:fldCharType="end"/>
            </w:r>
            <w:bookmarkEnd w:id="0"/>
          </w:p>
        </w:tc>
      </w:tr>
      <w:tr w:rsidR="00930871" w:rsidRPr="002A0516">
        <w:tc>
          <w:tcPr>
            <w:tcW w:w="509" w:type="dxa"/>
          </w:tcPr>
          <w:p w:rsidR="00930871" w:rsidRPr="002A0516" w:rsidRDefault="00DB6FF2">
            <w:pPr>
              <w:pStyle w:val="affff1"/>
              <w:framePr w:wrap="notBeside" w:vAnchor="page" w:hAnchor="page" w:x="1372" w:y="568"/>
              <w:tabs>
                <w:tab w:val="clear" w:pos="4153"/>
                <w:tab w:val="clear" w:pos="8306"/>
              </w:tabs>
              <w:spacing w:before="40" w:line="240" w:lineRule="auto"/>
              <w:jc w:val="left"/>
              <w:rPr>
                <w:rFonts w:ascii="Arial" w:eastAsia="黑体" w:hAnsi="Arial" w:cs="Arial"/>
                <w:sz w:val="21"/>
                <w:szCs w:val="21"/>
              </w:rPr>
            </w:pPr>
            <w:r w:rsidRPr="002A0516">
              <w:rPr>
                <w:rFonts w:ascii="Arial" w:eastAsia="黑体" w:hAnsi="Arial" w:cs="Arial"/>
                <w:sz w:val="21"/>
                <w:szCs w:val="21"/>
              </w:rPr>
              <w:t xml:space="preserve">CCS  </w:t>
            </w:r>
          </w:p>
        </w:tc>
        <w:tc>
          <w:tcPr>
            <w:tcW w:w="8855" w:type="dxa"/>
          </w:tcPr>
          <w:p w:rsidR="00930871" w:rsidRPr="002A0516" w:rsidRDefault="00DB6FF2">
            <w:pPr>
              <w:pStyle w:val="affff1"/>
              <w:framePr w:wrap="notBeside" w:vAnchor="page" w:hAnchor="page" w:x="1372" w:y="568"/>
              <w:tabs>
                <w:tab w:val="clear" w:pos="4153"/>
                <w:tab w:val="clear" w:pos="8306"/>
              </w:tabs>
              <w:spacing w:before="40" w:line="240" w:lineRule="auto"/>
              <w:jc w:val="left"/>
              <w:rPr>
                <w:rFonts w:ascii="Arial" w:eastAsia="黑体" w:hAnsi="Arial" w:cs="Arial"/>
                <w:sz w:val="21"/>
                <w:szCs w:val="21"/>
              </w:rPr>
            </w:pPr>
            <w:r w:rsidRPr="002A0516">
              <w:rPr>
                <w:rFonts w:ascii="Arial" w:eastAsia="黑体" w:hAnsi="Arial" w:cs="Arial"/>
                <w:sz w:val="21"/>
                <w:szCs w:val="21"/>
              </w:rPr>
              <w:fldChar w:fldCharType="begin">
                <w:ffData>
                  <w:name w:val="CSDN"/>
                  <w:enabled/>
                  <w:calcOnExit w:val="0"/>
                  <w:textInput>
                    <w:default w:val="点击此处添加CCS号"/>
                  </w:textInput>
                </w:ffData>
              </w:fldChar>
            </w:r>
            <w:bookmarkStart w:id="1" w:name="CSDN"/>
            <w:r w:rsidRPr="002A0516">
              <w:rPr>
                <w:rFonts w:ascii="Arial" w:eastAsia="黑体" w:hAnsi="Arial" w:cs="Arial"/>
                <w:sz w:val="21"/>
                <w:szCs w:val="21"/>
              </w:rPr>
              <w:instrText xml:space="preserve"> FORMTEXT </w:instrText>
            </w:r>
            <w:r w:rsidRPr="002A0516">
              <w:rPr>
                <w:rFonts w:ascii="Arial" w:eastAsia="黑体" w:hAnsi="Arial" w:cs="Arial"/>
                <w:sz w:val="21"/>
                <w:szCs w:val="21"/>
              </w:rPr>
            </w:r>
            <w:r w:rsidRPr="002A0516">
              <w:rPr>
                <w:rFonts w:ascii="Arial" w:eastAsia="黑体" w:hAnsi="Arial" w:cs="Arial"/>
                <w:sz w:val="21"/>
                <w:szCs w:val="21"/>
              </w:rPr>
              <w:fldChar w:fldCharType="separate"/>
            </w:r>
            <w:r w:rsidRPr="002A0516">
              <w:rPr>
                <w:rFonts w:ascii="Arial" w:eastAsia="黑体" w:hAnsi="Arial" w:cs="Arial"/>
                <w:sz w:val="21"/>
                <w:szCs w:val="21"/>
              </w:rPr>
              <w:t>H 71</w:t>
            </w:r>
            <w:r w:rsidRPr="002A0516">
              <w:rPr>
                <w:rFonts w:ascii="Arial" w:eastAsia="黑体" w:hAnsi="Arial" w:cs="Arial"/>
                <w:sz w:val="21"/>
                <w:szCs w:val="21"/>
              </w:rPr>
              <w:fldChar w:fldCharType="end"/>
            </w:r>
            <w:bookmarkEnd w:id="1"/>
          </w:p>
        </w:tc>
      </w:tr>
    </w:tbl>
    <w:tbl>
      <w:tblPr>
        <w:tblStyle w:val="affffa"/>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930871" w:rsidRPr="002A0516">
        <w:trPr>
          <w:trHeight w:val="1128"/>
        </w:trPr>
        <w:tc>
          <w:tcPr>
            <w:tcW w:w="4990" w:type="dxa"/>
          </w:tcPr>
          <w:p w:rsidR="00930871" w:rsidRPr="002A0516" w:rsidRDefault="00DB6FF2">
            <w:pPr>
              <w:pStyle w:val="afffff3"/>
              <w:framePr w:w="0" w:hRule="auto" w:wrap="auto" w:hAnchor="text" w:xAlign="left" w:yAlign="inline" w:anchorLock="0"/>
              <w:ind w:firstLine="420"/>
              <w:rPr>
                <w:rFonts w:ascii="Arial" w:eastAsia="黑体" w:hAnsi="Arial" w:cs="Arial"/>
              </w:rPr>
            </w:pPr>
            <w:bookmarkStart w:id="2" w:name="_Hlk26473981"/>
            <w:r w:rsidRPr="002A0516">
              <w:rPr>
                <w:rFonts w:ascii="Arial" w:eastAsia="黑体" w:hAnsi="Arial" w:cs="Arial"/>
              </w:rPr>
              <w:t>YS</w:t>
            </w:r>
          </w:p>
        </w:tc>
      </w:tr>
    </w:tbl>
    <w:bookmarkEnd w:id="2"/>
    <w:p w:rsidR="00930871" w:rsidRPr="002A0516" w:rsidRDefault="00DB6FF2">
      <w:pPr>
        <w:framePr w:w="9639" w:h="961" w:hRule="exact" w:hSpace="181" w:vSpace="181" w:wrap="around" w:vAnchor="page" w:hAnchor="page" w:x="1331" w:y="2205" w:anchorLock="1"/>
        <w:rPr>
          <w:rFonts w:ascii="Arial" w:eastAsia="黑体" w:hAnsi="Arial" w:cs="Arial"/>
          <w:b/>
          <w:bCs/>
          <w:kern w:val="0"/>
          <w:sz w:val="44"/>
          <w:szCs w:val="44"/>
        </w:rPr>
      </w:pPr>
      <w:r w:rsidRPr="002A0516">
        <w:rPr>
          <w:rFonts w:ascii="Arial" w:eastAsia="黑体" w:hAnsi="Arial" w:cs="Arial"/>
          <w:b/>
          <w:bCs/>
          <w:kern w:val="0"/>
          <w:sz w:val="44"/>
          <w:szCs w:val="44"/>
        </w:rPr>
        <w:t>Nonferrous Metal Industry Standard of the People's Republic of China</w:t>
      </w:r>
    </w:p>
    <w:p w:rsidR="00930871" w:rsidRPr="002A0516" w:rsidRDefault="00DB6FF2">
      <w:pPr>
        <w:spacing w:line="240" w:lineRule="auto"/>
        <w:rPr>
          <w:rFonts w:ascii="Arial" w:eastAsia="黑体" w:hAnsi="Arial" w:cs="Arial"/>
          <w:kern w:val="0"/>
          <w:sz w:val="10"/>
          <w:szCs w:val="10"/>
          <w:lang w:val="fr-FR"/>
        </w:rPr>
      </w:pPr>
      <w:r w:rsidRPr="002A0516">
        <w:rPr>
          <w:rFonts w:ascii="Arial" w:eastAsia="黑体" w:hAnsi="Arial" w:cs="Arial"/>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30871" w:rsidRPr="002A0516" w:rsidRDefault="00930871">
      <w:pPr>
        <w:pStyle w:val="afffff4"/>
        <w:framePr w:w="9639" w:h="6976" w:hRule="exact" w:hSpace="0" w:vSpace="0" w:wrap="around" w:hAnchor="page" w:y="6408"/>
        <w:jc w:val="center"/>
        <w:rPr>
          <w:rFonts w:ascii="Arial" w:eastAsia="黑体" w:hAnsi="Arial" w:cs="Arial"/>
          <w:b w:val="0"/>
          <w:bCs w:val="0"/>
          <w:w w:val="100"/>
          <w:lang w:val="fr-FR"/>
        </w:rPr>
      </w:pPr>
    </w:p>
    <w:p w:rsidR="00930871" w:rsidRPr="002A0516" w:rsidRDefault="00DB6FF2">
      <w:pPr>
        <w:pStyle w:val="affffffffffa"/>
        <w:framePr w:h="6974" w:hRule="exact" w:wrap="around" w:x="1419" w:anchorLock="1"/>
        <w:jc w:val="left"/>
        <w:rPr>
          <w:rFonts w:ascii="Arial" w:hAnsi="Arial" w:cs="Arial"/>
          <w:bCs w:val="0"/>
        </w:rPr>
      </w:pPr>
      <w:r w:rsidRPr="002A0516">
        <w:rPr>
          <w:rFonts w:ascii="Arial" w:hAnsi="Arial" w:cs="Arial"/>
          <w:bCs w:val="0"/>
        </w:rPr>
        <w:fldChar w:fldCharType="begin">
          <w:ffData>
            <w:name w:val="CSTD_NAME"/>
            <w:enabled/>
            <w:calcOnExit w:val="0"/>
            <w:textInput>
              <w:default w:val="点击此处添加标准名称"/>
            </w:textInput>
          </w:ffData>
        </w:fldChar>
      </w:r>
      <w:bookmarkStart w:id="3" w:name="CSTD_NAME"/>
      <w:r w:rsidRPr="002A0516">
        <w:rPr>
          <w:rFonts w:ascii="Arial" w:hAnsi="Arial" w:cs="Arial"/>
          <w:bCs w:val="0"/>
        </w:rPr>
        <w:instrText xml:space="preserve"> FORMTEXT </w:instrText>
      </w:r>
      <w:r w:rsidRPr="002A0516">
        <w:rPr>
          <w:rFonts w:ascii="Arial" w:hAnsi="Arial" w:cs="Arial"/>
          <w:bCs w:val="0"/>
        </w:rPr>
      </w:r>
      <w:r w:rsidRPr="002A0516">
        <w:rPr>
          <w:rFonts w:ascii="Arial" w:hAnsi="Arial" w:cs="Arial"/>
          <w:bCs w:val="0"/>
        </w:rPr>
        <w:fldChar w:fldCharType="separate"/>
      </w:r>
      <w:r w:rsidRPr="002A0516">
        <w:rPr>
          <w:rFonts w:ascii="Arial" w:hAnsi="Arial" w:cs="Arial"/>
          <w:bCs w:val="0"/>
        </w:rPr>
        <w:t>Doped lithium nickel cobalt manganese oxide</w:t>
      </w:r>
      <w:r w:rsidRPr="002A0516">
        <w:rPr>
          <w:rFonts w:ascii="Arial" w:hAnsi="Arial" w:cs="Arial"/>
          <w:bCs w:val="0"/>
        </w:rPr>
        <w:fldChar w:fldCharType="end"/>
      </w:r>
      <w:bookmarkEnd w:id="3"/>
    </w:p>
    <w:p w:rsidR="00930871" w:rsidRPr="002A0516" w:rsidRDefault="00930871" w:rsidP="002A0516">
      <w:pPr>
        <w:pStyle w:val="afffffffe"/>
        <w:framePr w:w="9639" w:h="6974" w:hRule="exact" w:wrap="around" w:vAnchor="page" w:hAnchor="page" w:x="1419" w:y="6408" w:anchorLock="1"/>
        <w:spacing w:line="240" w:lineRule="auto"/>
        <w:jc w:val="left"/>
        <w:textAlignment w:val="bottom"/>
        <w:rPr>
          <w:rFonts w:ascii="黑体" w:eastAsia="黑体" w:hAnsi="黑体" w:cs="黑体" w:hint="eastAsia"/>
          <w:sz w:val="52"/>
          <w:szCs w:val="52"/>
        </w:rPr>
      </w:pPr>
    </w:p>
    <w:p w:rsidR="00930871" w:rsidRPr="002A0516" w:rsidRDefault="00DB6FF2" w:rsidP="002A0516">
      <w:pPr>
        <w:pStyle w:val="afffffffe"/>
        <w:framePr w:w="9639" w:h="6974" w:hRule="exact" w:wrap="around" w:vAnchor="page" w:hAnchor="page" w:x="1419" w:y="6408" w:anchorLock="1"/>
        <w:spacing w:line="240" w:lineRule="auto"/>
        <w:jc w:val="left"/>
        <w:textAlignment w:val="bottom"/>
        <w:rPr>
          <w:rFonts w:ascii="黑体" w:eastAsia="黑体" w:hAnsi="黑体" w:cs="黑体"/>
          <w:sz w:val="52"/>
          <w:szCs w:val="52"/>
        </w:rPr>
      </w:pPr>
      <w:r w:rsidRPr="002A0516">
        <w:rPr>
          <w:rFonts w:ascii="黑体" w:eastAsia="黑体" w:hAnsi="黑体" w:cs="黑体"/>
          <w:sz w:val="52"/>
          <w:szCs w:val="52"/>
        </w:rPr>
        <w:fldChar w:fldCharType="begin">
          <w:ffData>
            <w:name w:val="ESTD_NAME"/>
            <w:enabled/>
            <w:calcOnExit w:val="0"/>
            <w:textInput>
              <w:default w:val="点击此处添加标准名称的英文译名"/>
            </w:textInput>
          </w:ffData>
        </w:fldChar>
      </w:r>
      <w:bookmarkStart w:id="4" w:name="ESTD_NAME"/>
      <w:r w:rsidRPr="002A0516">
        <w:rPr>
          <w:rFonts w:ascii="黑体" w:eastAsia="黑体" w:hAnsi="黑体" w:cs="黑体"/>
          <w:sz w:val="52"/>
          <w:szCs w:val="52"/>
        </w:rPr>
        <w:instrText xml:space="preserve"> FORMTEXT </w:instrText>
      </w:r>
      <w:r w:rsidRPr="002A0516">
        <w:rPr>
          <w:rFonts w:ascii="黑体" w:eastAsia="黑体" w:hAnsi="黑体" w:cs="黑体"/>
          <w:sz w:val="52"/>
          <w:szCs w:val="52"/>
        </w:rPr>
      </w:r>
      <w:r w:rsidRPr="002A0516">
        <w:rPr>
          <w:rFonts w:ascii="黑体" w:eastAsia="黑体" w:hAnsi="黑体" w:cs="黑体"/>
          <w:sz w:val="52"/>
          <w:szCs w:val="52"/>
        </w:rPr>
        <w:fldChar w:fldCharType="separate"/>
      </w:r>
      <w:r w:rsidRPr="002A0516">
        <w:rPr>
          <w:rFonts w:ascii="黑体" w:eastAsia="黑体" w:hAnsi="黑体" w:cs="黑体"/>
          <w:sz w:val="52"/>
          <w:szCs w:val="52"/>
        </w:rPr>
        <w:t>掺杂型镍钴锰酸锂</w:t>
      </w:r>
      <w:r w:rsidRPr="002A0516">
        <w:rPr>
          <w:rFonts w:ascii="黑体" w:eastAsia="黑体" w:hAnsi="黑体" w:cs="黑体"/>
          <w:sz w:val="52"/>
          <w:szCs w:val="52"/>
        </w:rPr>
        <w:fldChar w:fldCharType="end"/>
      </w:r>
      <w:bookmarkEnd w:id="4"/>
    </w:p>
    <w:p w:rsidR="00930871" w:rsidRPr="002A0516" w:rsidRDefault="00930871">
      <w:pPr>
        <w:framePr w:w="9639" w:h="6974" w:hRule="exact" w:wrap="around" w:vAnchor="page" w:hAnchor="page" w:x="1419" w:y="6408" w:anchorLock="1"/>
        <w:spacing w:line="760" w:lineRule="exact"/>
        <w:ind w:left="-1418"/>
        <w:rPr>
          <w:rFonts w:ascii="Arial" w:eastAsia="黑体" w:hAnsi="Arial" w:cs="Arial"/>
        </w:rPr>
      </w:pPr>
    </w:p>
    <w:p w:rsidR="00930871" w:rsidRPr="002A0516" w:rsidRDefault="00DB6FF2">
      <w:pPr>
        <w:pStyle w:val="afffffffe"/>
        <w:framePr w:w="9639" w:h="6974" w:hRule="exact" w:wrap="around" w:vAnchor="page" w:hAnchor="page" w:x="1419" w:y="6408" w:anchorLock="1"/>
        <w:jc w:val="left"/>
        <w:textAlignment w:val="bottom"/>
        <w:rPr>
          <w:rFonts w:ascii="Arial" w:eastAsia="黑体" w:hAnsi="Arial" w:cs="Arial"/>
          <w:i/>
          <w:iCs/>
          <w:szCs w:val="28"/>
        </w:rPr>
      </w:pPr>
      <w:r w:rsidRPr="002A0516">
        <w:rPr>
          <w:rFonts w:ascii="Arial" w:eastAsia="黑体" w:hAnsi="Arial" w:cs="Arial"/>
          <w:i/>
          <w:iCs/>
          <w:szCs w:val="28"/>
        </w:rPr>
        <w:fldChar w:fldCharType="begin">
          <w:ffData>
            <w:name w:val="IN_STD_CODE"/>
            <w:enabled/>
            <w:calcOnExit w:val="0"/>
            <w:textInput>
              <w:default w:val="(点击此处添加与国际标准一致性程度的标识)"/>
            </w:textInput>
          </w:ffData>
        </w:fldChar>
      </w:r>
      <w:bookmarkStart w:id="5" w:name="IN_STD_CODE"/>
      <w:r w:rsidRPr="002A0516">
        <w:rPr>
          <w:rFonts w:ascii="Arial" w:eastAsia="黑体" w:hAnsi="Arial" w:cs="Arial"/>
          <w:i/>
          <w:iCs/>
          <w:szCs w:val="28"/>
        </w:rPr>
        <w:instrText xml:space="preserve"> FORMTEXT </w:instrText>
      </w:r>
      <w:r w:rsidRPr="002A0516">
        <w:rPr>
          <w:rFonts w:ascii="Arial" w:eastAsia="黑体" w:hAnsi="Arial" w:cs="Arial"/>
          <w:i/>
          <w:iCs/>
          <w:szCs w:val="28"/>
        </w:rPr>
      </w:r>
      <w:r w:rsidRPr="002A0516">
        <w:rPr>
          <w:rFonts w:ascii="Arial" w:eastAsia="黑体" w:hAnsi="Arial" w:cs="Arial"/>
          <w:i/>
          <w:iCs/>
          <w:szCs w:val="28"/>
        </w:rPr>
        <w:fldChar w:fldCharType="separate"/>
      </w:r>
      <w:r w:rsidRPr="002A0516">
        <w:rPr>
          <w:rFonts w:ascii="Arial" w:eastAsia="黑体" w:hAnsi="Arial" w:cs="Arial"/>
          <w:i/>
          <w:iCs/>
          <w:szCs w:val="28"/>
        </w:rPr>
        <w:t>(English Translation)</w:t>
      </w:r>
      <w:r w:rsidRPr="002A0516">
        <w:rPr>
          <w:rFonts w:ascii="Arial" w:eastAsia="黑体" w:hAnsi="Arial" w:cs="Arial"/>
          <w:i/>
          <w:iCs/>
          <w:szCs w:val="28"/>
        </w:rPr>
        <w:fldChar w:fldCharType="end"/>
      </w:r>
      <w:bookmarkEnd w:id="5"/>
    </w:p>
    <w:p w:rsidR="00930871" w:rsidRPr="002A0516" w:rsidRDefault="00930871">
      <w:pPr>
        <w:pStyle w:val="afffffffe"/>
        <w:framePr w:w="9639" w:h="6974" w:hRule="exact" w:wrap="around" w:vAnchor="page" w:hAnchor="page" w:x="1419" w:y="6408" w:anchorLock="1"/>
        <w:spacing w:before="440" w:after="160"/>
        <w:jc w:val="left"/>
        <w:textAlignment w:val="bottom"/>
        <w:rPr>
          <w:rFonts w:ascii="Arial" w:eastAsia="黑体" w:hAnsi="Arial" w:cs="Arial"/>
          <w:sz w:val="24"/>
          <w:szCs w:val="28"/>
        </w:rPr>
      </w:pPr>
    </w:p>
    <w:p w:rsidR="00930871" w:rsidRPr="002A0516" w:rsidRDefault="00930871">
      <w:pPr>
        <w:pStyle w:val="afffffffe"/>
        <w:framePr w:w="9639" w:h="6974" w:hRule="exact" w:wrap="around" w:vAnchor="page" w:hAnchor="page" w:x="1419" w:y="6408" w:anchorLock="1"/>
        <w:spacing w:before="180" w:line="240" w:lineRule="atLeast"/>
        <w:textAlignment w:val="bottom"/>
        <w:rPr>
          <w:rFonts w:ascii="Arial" w:eastAsia="黑体" w:hAnsi="Arial" w:cs="Arial"/>
          <w:sz w:val="21"/>
          <w:szCs w:val="28"/>
        </w:rPr>
      </w:pPr>
    </w:p>
    <w:p w:rsidR="00930871" w:rsidRPr="002A0516" w:rsidRDefault="00DB6FF2">
      <w:pPr>
        <w:pStyle w:val="affffffffff6"/>
        <w:framePr w:wrap="around" w:y="14176"/>
        <w:rPr>
          <w:rFonts w:ascii="Arial" w:hAnsi="Arial" w:cs="Arial"/>
          <w:highlight w:val="yellow"/>
        </w:rPr>
      </w:pPr>
      <w:r w:rsidRPr="002A0516">
        <w:rPr>
          <w:rFonts w:ascii="Arial" w:hAnsi="Arial" w:cs="Arial"/>
        </w:rPr>
        <w:t>Issued date:</w:t>
      </w:r>
      <w:r w:rsidR="001C1F5D" w:rsidRPr="002A0516">
        <w:rPr>
          <w:rFonts w:ascii="Arial" w:hAnsi="Arial" w:cs="Arial"/>
        </w:rPr>
        <w:t>202x-xx-xx</w:t>
      </w:r>
    </w:p>
    <w:p w:rsidR="00930871" w:rsidRPr="002A0516" w:rsidRDefault="00DB6FF2" w:rsidP="00A03D08">
      <w:pPr>
        <w:pStyle w:val="affffffffff7"/>
        <w:framePr w:w="5061" w:wrap="around" w:x="6332" w:y="14167"/>
        <w:ind w:right="560"/>
        <w:jc w:val="left"/>
        <w:rPr>
          <w:rFonts w:ascii="Arial" w:hAnsi="Arial" w:cs="Arial"/>
        </w:rPr>
      </w:pPr>
      <w:r w:rsidRPr="002A0516">
        <w:rPr>
          <w:rFonts w:ascii="Arial" w:hAnsi="Arial" w:cs="Arial"/>
        </w:rPr>
        <w:t>Implementation date:</w:t>
      </w:r>
      <w:r w:rsidR="001C1F5D" w:rsidRPr="002A0516">
        <w:rPr>
          <w:rFonts w:ascii="Arial" w:hAnsi="Arial" w:cs="Arial"/>
        </w:rPr>
        <w:t xml:space="preserve"> 202x-xx-xx</w:t>
      </w:r>
    </w:p>
    <w:p w:rsidR="00930871" w:rsidRPr="002A0516" w:rsidRDefault="00DB6FF2" w:rsidP="002A0516">
      <w:pPr>
        <w:pStyle w:val="affffffffe"/>
        <w:framePr w:w="9597" w:h="584" w:hRule="exact" w:hSpace="181" w:vSpace="181" w:wrap="around" w:vAnchor="page" w:hAnchor="page" w:x="1189" w:y="14782"/>
        <w:ind w:left="1673" w:hangingChars="593" w:hanging="1673"/>
        <w:jc w:val="both"/>
        <w:rPr>
          <w:rFonts w:ascii="Arial" w:hAnsi="Arial" w:cs="Arial"/>
          <w:sz w:val="21"/>
          <w:szCs w:val="21"/>
        </w:rPr>
      </w:pPr>
      <w:r w:rsidRPr="002A0516">
        <w:rPr>
          <w:rFonts w:ascii="Arial" w:hAnsi="Arial" w:cs="Arial"/>
          <w:sz w:val="21"/>
          <w:szCs w:val="21"/>
        </w:rPr>
        <w:t xml:space="preserve">Issued by the Ministry of Industry and Information Technology of the People’s Republic of China  </w:t>
      </w:r>
    </w:p>
    <w:p w:rsidR="00930871" w:rsidRPr="002A0516" w:rsidRDefault="00DB6FF2">
      <w:pPr>
        <w:pStyle w:val="affffffffff8"/>
        <w:framePr w:wrap="auto" w:y="3432"/>
        <w:rPr>
          <w:rFonts w:ascii="Arial" w:hAnsi="Arial" w:cs="Arial"/>
        </w:rPr>
      </w:pPr>
      <w:r w:rsidRPr="002A0516">
        <w:rPr>
          <w:rFonts w:ascii="Arial" w:hAnsi="Arial" w:cs="Arial"/>
        </w:rPr>
        <w:fldChar w:fldCharType="begin">
          <w:ffData>
            <w:name w:val="文字1"/>
            <w:enabled/>
            <w:calcOnExit w:val="0"/>
            <w:textInput>
              <w:default w:val="YS/T"/>
            </w:textInput>
          </w:ffData>
        </w:fldChar>
      </w:r>
      <w:bookmarkStart w:id="6" w:name="文字1"/>
      <w:r w:rsidRPr="002A0516">
        <w:rPr>
          <w:rFonts w:ascii="Arial" w:hAnsi="Arial" w:cs="Arial"/>
        </w:rPr>
        <w:instrText xml:space="preserve"> FORMTEXT </w:instrText>
      </w:r>
      <w:r w:rsidRPr="002A0516">
        <w:rPr>
          <w:rFonts w:ascii="Arial" w:hAnsi="Arial" w:cs="Arial"/>
        </w:rPr>
      </w:r>
      <w:r w:rsidRPr="002A0516">
        <w:rPr>
          <w:rFonts w:ascii="Arial" w:hAnsi="Arial" w:cs="Arial"/>
        </w:rPr>
        <w:fldChar w:fldCharType="separate"/>
      </w:r>
      <w:r w:rsidRPr="002A0516">
        <w:rPr>
          <w:rFonts w:ascii="Arial" w:hAnsi="Arial" w:cs="Arial"/>
        </w:rPr>
        <w:t>YS/T</w:t>
      </w:r>
      <w:r w:rsidRPr="002A0516">
        <w:rPr>
          <w:rFonts w:ascii="Arial" w:hAnsi="Arial" w:cs="Arial"/>
        </w:rPr>
        <w:fldChar w:fldCharType="end"/>
      </w:r>
      <w:bookmarkEnd w:id="6"/>
      <w:r w:rsidRPr="002A0516">
        <w:rPr>
          <w:rFonts w:ascii="Arial" w:hAnsi="Arial" w:cs="Arial"/>
          <w:lang w:val="fr-FR"/>
        </w:rPr>
        <w:t xml:space="preserve"> </w:t>
      </w:r>
      <w:r w:rsidRPr="002A0516">
        <w:rPr>
          <w:rFonts w:ascii="Arial" w:hAnsi="Arial" w:cs="Arial"/>
        </w:rPr>
        <w:t>1520</w:t>
      </w:r>
      <w:bookmarkStart w:id="7" w:name="OLE_LINK6"/>
      <w:r w:rsidRPr="002A0516">
        <w:rPr>
          <w:rFonts w:ascii="Arial" w:hAnsi="Arial" w:cs="Arial"/>
          <w:lang w:val="fr-FR"/>
        </w:rPr>
        <w:t>—</w:t>
      </w:r>
      <w:bookmarkEnd w:id="7"/>
      <w:r w:rsidRPr="002A0516">
        <w:rPr>
          <w:rFonts w:ascii="Arial" w:hAnsi="Arial" w:cs="Arial"/>
        </w:rPr>
        <w:t>2022</w:t>
      </w:r>
    </w:p>
    <w:p w:rsidR="00930871" w:rsidRPr="002A0516" w:rsidRDefault="00DB6FF2">
      <w:pPr>
        <w:rPr>
          <w:rFonts w:ascii="Arial" w:eastAsia="黑体" w:hAnsi="Arial" w:cs="Arial"/>
          <w:sz w:val="28"/>
          <w:szCs w:val="28"/>
        </w:rPr>
        <w:sectPr w:rsidR="00930871" w:rsidRPr="002A0516">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sidRPr="002A0516">
        <w:rPr>
          <w:rFonts w:ascii="Arial" w:eastAsia="黑体" w:hAnsi="Arial" w:cs="Arial"/>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30871" w:rsidRPr="002A0516" w:rsidRDefault="00DB6FF2" w:rsidP="002A0516">
      <w:pPr>
        <w:pStyle w:val="affffffd"/>
        <w:numPr>
          <w:ilvl w:val="255"/>
          <w:numId w:val="0"/>
        </w:numPr>
        <w:spacing w:after="360"/>
        <w:jc w:val="left"/>
        <w:rPr>
          <w:rFonts w:ascii="Arial" w:hAnsi="Arial" w:cs="Arial" w:hint="eastAsia"/>
          <w:b/>
          <w:szCs w:val="36"/>
        </w:rPr>
      </w:pPr>
      <w:bookmarkStart w:id="8" w:name="BookMark2"/>
      <w:r w:rsidRPr="002A0516">
        <w:rPr>
          <w:rFonts w:ascii="Times New Roman"/>
          <w:b/>
          <w:bCs/>
        </w:rPr>
        <w:lastRenderedPageBreak/>
        <w:t>Foreword</w:t>
      </w:r>
    </w:p>
    <w:p w:rsidR="00930871" w:rsidRPr="002A0516" w:rsidRDefault="00DB6FF2" w:rsidP="002A0516">
      <w:pPr>
        <w:pStyle w:val="afffff9"/>
        <w:spacing w:line="360" w:lineRule="exact"/>
        <w:ind w:firstLineChars="0" w:firstLine="0"/>
        <w:rPr>
          <w:rFonts w:ascii="Arial" w:eastAsia="黑体" w:hAnsi="Arial" w:cs="Arial"/>
        </w:rPr>
      </w:pPr>
      <w:r w:rsidRPr="002A0516">
        <w:rPr>
          <w:rFonts w:ascii="Arial" w:eastAsia="黑体" w:hAnsi="Arial" w:cs="Arial"/>
        </w:rPr>
        <w:t>SAC/TC 243 is in charge of this English translation. In case of any doubt about the contents of English translation, the Chinese original shall be considered authoritative.</w:t>
      </w:r>
    </w:p>
    <w:p w:rsidR="00930871" w:rsidRPr="002A0516" w:rsidRDefault="00DB6FF2" w:rsidP="002A0516">
      <w:pPr>
        <w:pStyle w:val="afffff9"/>
        <w:spacing w:line="360" w:lineRule="exact"/>
        <w:ind w:firstLineChars="0" w:firstLine="0"/>
        <w:rPr>
          <w:rFonts w:ascii="Arial" w:eastAsia="黑体" w:hAnsi="Arial" w:cs="Arial"/>
          <w:color w:val="000000" w:themeColor="text1"/>
        </w:rPr>
      </w:pPr>
      <w:r w:rsidRPr="002A0516">
        <w:rPr>
          <w:rFonts w:ascii="Arial" w:eastAsia="黑体" w:hAnsi="Arial" w:cs="Arial"/>
        </w:rPr>
        <w:t xml:space="preserve">This document </w:t>
      </w:r>
      <w:r w:rsidRPr="002A0516">
        <w:rPr>
          <w:rFonts w:ascii="Arial" w:eastAsia="黑体" w:hAnsi="Arial" w:cs="Arial"/>
          <w:color w:val="000000" w:themeColor="text1"/>
        </w:rPr>
        <w:t>is drafted in accordance with the rules given in the GB/T 1.1—2020 Directive for standardization—Part 1: Rules for structure and drafting of standardization documents.</w:t>
      </w:r>
    </w:p>
    <w:p w:rsidR="00930871" w:rsidRPr="002A0516" w:rsidRDefault="00DB6FF2" w:rsidP="002A0516">
      <w:pPr>
        <w:pStyle w:val="afffff9"/>
        <w:spacing w:line="360" w:lineRule="exact"/>
        <w:ind w:firstLineChars="0" w:firstLine="0"/>
        <w:rPr>
          <w:rFonts w:ascii="Arial" w:eastAsia="黑体" w:hAnsi="Arial" w:cs="Arial"/>
          <w:color w:val="000000" w:themeColor="text1"/>
        </w:rPr>
      </w:pPr>
      <w:r w:rsidRPr="002A0516">
        <w:rPr>
          <w:rFonts w:ascii="Arial" w:eastAsia="黑体" w:hAnsi="Arial" w:cs="Arial"/>
          <w:color w:val="000000" w:themeColor="text1"/>
        </w:rPr>
        <w:t>Attention is drawn to the possibility that some of the elements of this document may be the subject of patent rights. The issuing body of this document shall not be held responsible for identifying any or all such patent rights.</w:t>
      </w:r>
    </w:p>
    <w:p w:rsidR="00930871" w:rsidRPr="002A0516" w:rsidRDefault="00DB6FF2" w:rsidP="002A0516">
      <w:pPr>
        <w:pStyle w:val="afffff9"/>
        <w:spacing w:line="360" w:lineRule="exact"/>
        <w:ind w:firstLineChars="0" w:firstLine="0"/>
        <w:rPr>
          <w:rFonts w:ascii="Arial" w:eastAsia="黑体" w:hAnsi="Arial" w:cs="Arial"/>
          <w:color w:val="000000" w:themeColor="text1"/>
        </w:rPr>
      </w:pPr>
      <w:r w:rsidRPr="002A0516">
        <w:rPr>
          <w:rFonts w:ascii="Arial" w:eastAsia="黑体" w:hAnsi="Arial" w:cs="Arial"/>
          <w:color w:val="000000" w:themeColor="text1"/>
        </w:rPr>
        <w:t>This document was proposed by China nonferrous metals industry association.</w:t>
      </w:r>
    </w:p>
    <w:p w:rsidR="00930871" w:rsidRPr="002A0516" w:rsidRDefault="00DB6FF2" w:rsidP="002A0516">
      <w:pPr>
        <w:pStyle w:val="afffff9"/>
        <w:spacing w:line="360" w:lineRule="exact"/>
        <w:ind w:firstLineChars="0" w:firstLine="0"/>
        <w:rPr>
          <w:rFonts w:ascii="Arial" w:eastAsia="黑体" w:hAnsi="Arial" w:cs="Arial"/>
        </w:rPr>
      </w:pPr>
      <w:r w:rsidRPr="002A0516">
        <w:rPr>
          <w:rFonts w:ascii="Arial" w:eastAsia="黑体" w:hAnsi="Arial" w:cs="Arial"/>
        </w:rPr>
        <w:t>This document was prepared by SAC/TC 243 National Nonferrous Metals Standardization Technical Committee.</w:t>
      </w:r>
    </w:p>
    <w:p w:rsidR="00930871" w:rsidRPr="002A0516" w:rsidRDefault="00930871">
      <w:pPr>
        <w:pStyle w:val="afffff9"/>
        <w:ind w:firstLine="420"/>
        <w:rPr>
          <w:rFonts w:ascii="Arial" w:eastAsia="黑体" w:hAnsi="Arial" w:cs="Arial"/>
        </w:rPr>
        <w:sectPr w:rsidR="00930871" w:rsidRPr="002A0516">
          <w:headerReference w:type="even" r:id="rId13"/>
          <w:headerReference w:type="default" r:id="rId14"/>
          <w:footerReference w:type="default" r:id="rId15"/>
          <w:pgSz w:w="11906" w:h="16838"/>
          <w:pgMar w:top="1440" w:right="1417" w:bottom="1134" w:left="1276" w:header="1418" w:footer="1134" w:gutter="284"/>
          <w:pgNumType w:fmt="upperRoman" w:start="1"/>
          <w:cols w:space="425"/>
          <w:formProt w:val="0"/>
          <w:docGrid w:linePitch="312"/>
        </w:sectPr>
      </w:pPr>
    </w:p>
    <w:p w:rsidR="00930871" w:rsidRPr="002A0516" w:rsidRDefault="00930871">
      <w:pPr>
        <w:spacing w:line="20" w:lineRule="exact"/>
        <w:jc w:val="center"/>
        <w:rPr>
          <w:rFonts w:ascii="Arial" w:eastAsia="黑体" w:hAnsi="Arial" w:cs="Arial"/>
          <w:sz w:val="32"/>
          <w:szCs w:val="32"/>
        </w:rPr>
      </w:pPr>
      <w:bookmarkStart w:id="9" w:name="BookMark4"/>
      <w:bookmarkEnd w:id="8"/>
    </w:p>
    <w:p w:rsidR="00930871" w:rsidRPr="002A0516" w:rsidRDefault="00930871">
      <w:pPr>
        <w:spacing w:line="20" w:lineRule="exact"/>
        <w:jc w:val="center"/>
        <w:rPr>
          <w:rFonts w:ascii="Arial" w:eastAsia="黑体" w:hAnsi="Arial" w:cs="Arial"/>
          <w:sz w:val="32"/>
          <w:szCs w:val="32"/>
        </w:rPr>
      </w:pPr>
    </w:p>
    <w:bookmarkStart w:id="10" w:name="NEW_STAND_NAME" w:displacedByCustomXml="next"/>
    <w:sdt>
      <w:sdtPr>
        <w:rPr>
          <w:rFonts w:ascii="Arial" w:hAnsi="Arial" w:cs="Arial"/>
          <w:sz w:val="36"/>
          <w:szCs w:val="36"/>
        </w:rPr>
        <w:tag w:val="NEW_STAND_NAME"/>
        <w:id w:val="595910757"/>
        <w:lock w:val="sdtLocked"/>
        <w:placeholder>
          <w:docPart w:val="F973B93D5F894F42B6FBEEBAA97CCC68"/>
        </w:placeholder>
      </w:sdtPr>
      <w:sdtEndPr>
        <w:rPr>
          <w:rFonts w:ascii="Times New Roman" w:hAnsi="Times New Roman" w:cs="Times New Roman"/>
          <w:b/>
          <w:bCs/>
        </w:rPr>
      </w:sdtEndPr>
      <w:sdtContent>
        <w:p w:rsidR="00930871" w:rsidRPr="002A0516" w:rsidRDefault="00DB6FF2" w:rsidP="002A0516">
          <w:pPr>
            <w:pStyle w:val="afffffffffe"/>
            <w:spacing w:beforeLines="1" w:before="2" w:afterLines="220" w:after="528"/>
            <w:jc w:val="left"/>
            <w:rPr>
              <w:rFonts w:ascii="Times New Roman" w:hAnsi="Times New Roman"/>
              <w:b/>
              <w:bCs/>
            </w:rPr>
          </w:pPr>
          <w:r w:rsidRPr="002A0516">
            <w:rPr>
              <w:rFonts w:ascii="Times New Roman" w:hAnsi="Times New Roman"/>
              <w:sz w:val="36"/>
              <w:szCs w:val="36"/>
            </w:rPr>
            <w:t>Doped lithium nickel cobalt manganese oxide</w:t>
          </w:r>
        </w:p>
      </w:sdtContent>
    </w:sdt>
    <w:bookmarkEnd w:id="10"/>
    <w:p w:rsidR="00930871" w:rsidRPr="002A0516" w:rsidRDefault="00DB6FF2" w:rsidP="002A0516">
      <w:pPr>
        <w:pStyle w:val="affb"/>
        <w:spacing w:before="240" w:after="240"/>
        <w:rPr>
          <w:rFonts w:ascii="Arial" w:hAnsi="Arial" w:cs="Arial"/>
          <w:bCs/>
        </w:rPr>
      </w:pPr>
      <w:r w:rsidRPr="002A0516">
        <w:rPr>
          <w:rFonts w:ascii="Arial" w:hAnsi="Arial" w:cs="Arial"/>
          <w:bCs/>
        </w:rPr>
        <w:t>Scope</w:t>
      </w:r>
    </w:p>
    <w:p w:rsidR="00930871" w:rsidRPr="002A0516" w:rsidRDefault="00DB6FF2" w:rsidP="002A0516">
      <w:pPr>
        <w:pStyle w:val="afffff9"/>
        <w:spacing w:line="360" w:lineRule="exact"/>
        <w:ind w:firstLineChars="0" w:firstLine="0"/>
        <w:rPr>
          <w:rFonts w:ascii="Arial" w:eastAsia="黑体" w:hAnsi="Arial" w:cs="Arial"/>
        </w:rPr>
      </w:pPr>
      <w:bookmarkStart w:id="11" w:name="_Toc24884219"/>
      <w:bookmarkStart w:id="12" w:name="_Toc17233334"/>
      <w:bookmarkStart w:id="13" w:name="_Toc26648466"/>
      <w:bookmarkStart w:id="14" w:name="_Toc17233326"/>
      <w:bookmarkStart w:id="15" w:name="_Toc24884212"/>
      <w:r w:rsidRPr="002A0516">
        <w:rPr>
          <w:rFonts w:ascii="Arial" w:eastAsia="黑体" w:hAnsi="Arial" w:cs="Arial"/>
        </w:rPr>
        <w:t>This document specifies designation, technical requirements, test methods, inspection rules, signs, packaging, transportation, storage, accompanying documents and purchase orders of doped lithium nickel cobalt manganese oxide.</w:t>
      </w:r>
    </w:p>
    <w:p w:rsidR="00930871" w:rsidRPr="002A0516" w:rsidRDefault="00DB6FF2" w:rsidP="002A0516">
      <w:pPr>
        <w:pStyle w:val="afffff9"/>
        <w:spacing w:line="360" w:lineRule="exact"/>
        <w:ind w:firstLineChars="0" w:firstLine="0"/>
        <w:rPr>
          <w:rFonts w:ascii="Arial" w:eastAsia="黑体" w:hAnsi="Arial" w:cs="Arial"/>
        </w:rPr>
      </w:pPr>
      <w:r w:rsidRPr="002A0516">
        <w:rPr>
          <w:rFonts w:ascii="Arial" w:eastAsia="黑体" w:hAnsi="Arial" w:cs="Arial"/>
        </w:rPr>
        <w:t>This document is applicable to doped lithium nickel cobalt manganese oxide as cathode active material for lithium-ion batteries.</w:t>
      </w:r>
    </w:p>
    <w:bookmarkEnd w:id="11"/>
    <w:bookmarkEnd w:id="12"/>
    <w:bookmarkEnd w:id="13"/>
    <w:bookmarkEnd w:id="14"/>
    <w:bookmarkEnd w:id="15"/>
    <w:p w:rsidR="00930871" w:rsidRPr="002A0516" w:rsidRDefault="00DB6FF2" w:rsidP="002A0516">
      <w:pPr>
        <w:pStyle w:val="affb"/>
        <w:spacing w:before="240" w:after="240"/>
        <w:rPr>
          <w:rFonts w:ascii="Arial" w:hAnsi="Arial" w:cs="Arial"/>
          <w:bCs/>
        </w:rPr>
      </w:pPr>
      <w:r w:rsidRPr="002A0516">
        <w:rPr>
          <w:rFonts w:ascii="Arial" w:hAnsi="Arial" w:cs="Arial"/>
          <w:bCs/>
        </w:rPr>
        <w:t>Normative references</w:t>
      </w:r>
    </w:p>
    <w:p w:rsidR="00930871" w:rsidRPr="002A0516" w:rsidRDefault="00DB6FF2" w:rsidP="002A0516">
      <w:pPr>
        <w:pStyle w:val="afffff9"/>
        <w:spacing w:line="360" w:lineRule="exact"/>
        <w:ind w:firstLineChars="0" w:firstLine="0"/>
        <w:rPr>
          <w:rFonts w:ascii="Arial" w:eastAsia="黑体" w:hAnsi="Arial" w:cs="Arial"/>
        </w:rPr>
      </w:pPr>
      <w:r w:rsidRPr="002A0516">
        <w:rPr>
          <w:rFonts w:ascii="Arial" w:eastAsia="黑体" w:hAnsi="Arial" w:cs="Arial"/>
        </w:rPr>
        <w:t>The following referenced document</w:t>
      </w:r>
      <w:r w:rsidR="00D46136" w:rsidRPr="002A0516">
        <w:rPr>
          <w:rFonts w:ascii="Arial" w:eastAsia="黑体" w:hAnsi="Arial" w:cs="Arial"/>
        </w:rPr>
        <w:t>s</w:t>
      </w:r>
      <w:r w:rsidRPr="002A0516">
        <w:rPr>
          <w:rFonts w:ascii="Arial" w:eastAsia="黑体" w:hAnsi="Arial" w:cs="Arial"/>
        </w:rPr>
        <w:t xml:space="preserve"> are indispensable for the application of this document. For dated references, only the edition cited applies. For undated references, the latest edition of the reference document (including any amendments) applies.</w:t>
      </w:r>
    </w:p>
    <w:p w:rsidR="00930871" w:rsidRPr="002A0516" w:rsidRDefault="00DB6FF2" w:rsidP="002A0516">
      <w:pPr>
        <w:pStyle w:val="afffff9"/>
        <w:spacing w:line="360" w:lineRule="exact"/>
        <w:ind w:firstLineChars="0" w:firstLine="0"/>
        <w:rPr>
          <w:rFonts w:ascii="Arial" w:eastAsia="黑体" w:hAnsi="Arial" w:cs="Arial"/>
          <w:i/>
          <w:iCs/>
          <w:szCs w:val="21"/>
        </w:rPr>
      </w:pPr>
      <w:r w:rsidRPr="002A0516">
        <w:rPr>
          <w:rFonts w:ascii="Arial" w:eastAsia="黑体" w:hAnsi="Arial" w:cs="Arial"/>
          <w:szCs w:val="21"/>
        </w:rPr>
        <w:t xml:space="preserve">GB/T 1717 </w:t>
      </w:r>
      <w:r w:rsidRPr="002A0516">
        <w:rPr>
          <w:rFonts w:ascii="Arial" w:eastAsia="黑体" w:hAnsi="Arial" w:cs="Arial"/>
          <w:i/>
          <w:iCs/>
          <w:szCs w:val="21"/>
        </w:rPr>
        <w:t>Determination of pH value of an aqueous suspension of pigments</w:t>
      </w:r>
    </w:p>
    <w:p w:rsidR="00930871" w:rsidRPr="002A0516" w:rsidRDefault="00DB6FF2" w:rsidP="002A0516">
      <w:pPr>
        <w:pStyle w:val="afffff9"/>
        <w:spacing w:line="360" w:lineRule="exact"/>
        <w:ind w:firstLineChars="0" w:firstLine="0"/>
        <w:rPr>
          <w:rFonts w:ascii="Arial" w:eastAsia="黑体" w:hAnsi="Arial" w:cs="Arial"/>
          <w:i/>
          <w:iCs/>
          <w:szCs w:val="21"/>
        </w:rPr>
      </w:pPr>
      <w:r w:rsidRPr="002A0516">
        <w:rPr>
          <w:rFonts w:ascii="Arial" w:eastAsia="黑体" w:hAnsi="Arial" w:cs="Arial"/>
          <w:szCs w:val="21"/>
        </w:rPr>
        <w:t xml:space="preserve">GB/T 5162 </w:t>
      </w:r>
      <w:r w:rsidRPr="002A0516">
        <w:rPr>
          <w:rFonts w:ascii="Arial" w:eastAsia="黑体" w:hAnsi="Arial" w:cs="Arial"/>
          <w:i/>
          <w:iCs/>
          <w:szCs w:val="21"/>
        </w:rPr>
        <w:t>Metallic powders—Determination of tap density</w:t>
      </w:r>
    </w:p>
    <w:p w:rsidR="00930871" w:rsidRPr="002A0516" w:rsidRDefault="00DB6FF2" w:rsidP="002A0516">
      <w:pPr>
        <w:pStyle w:val="afffff9"/>
        <w:spacing w:line="360" w:lineRule="exact"/>
        <w:ind w:firstLineChars="0" w:firstLine="0"/>
        <w:rPr>
          <w:rFonts w:ascii="Arial" w:eastAsia="黑体" w:hAnsi="Arial" w:cs="Arial"/>
          <w:i/>
          <w:iCs/>
          <w:szCs w:val="21"/>
        </w:rPr>
      </w:pPr>
      <w:r w:rsidRPr="002A0516">
        <w:rPr>
          <w:rFonts w:ascii="Arial" w:eastAsia="黑体" w:hAnsi="Arial" w:cs="Arial"/>
          <w:szCs w:val="21"/>
        </w:rPr>
        <w:t xml:space="preserve">GB/T 5314 </w:t>
      </w:r>
      <w:r w:rsidRPr="002A0516">
        <w:rPr>
          <w:rFonts w:ascii="Arial" w:eastAsia="黑体" w:hAnsi="Arial" w:cs="Arial"/>
          <w:i/>
          <w:iCs/>
          <w:szCs w:val="21"/>
        </w:rPr>
        <w:t>Powders for powder metallurgical purposes—Sampling</w:t>
      </w:r>
    </w:p>
    <w:p w:rsidR="00930871" w:rsidRPr="002A0516" w:rsidRDefault="00DB6FF2" w:rsidP="002A0516">
      <w:pPr>
        <w:pStyle w:val="afffff9"/>
        <w:spacing w:line="360" w:lineRule="exact"/>
        <w:ind w:firstLineChars="0" w:firstLine="0"/>
        <w:rPr>
          <w:rFonts w:ascii="Arial" w:eastAsia="黑体" w:hAnsi="Arial" w:cs="Arial"/>
          <w:i/>
          <w:iCs/>
          <w:szCs w:val="21"/>
        </w:rPr>
      </w:pPr>
      <w:bookmarkStart w:id="16" w:name="OLE_LINK5"/>
      <w:r w:rsidRPr="002A0516">
        <w:rPr>
          <w:rFonts w:ascii="Arial" w:eastAsia="黑体" w:hAnsi="Arial" w:cs="Arial"/>
          <w:szCs w:val="21"/>
        </w:rPr>
        <w:t>GB/T 6283</w:t>
      </w:r>
      <w:bookmarkEnd w:id="16"/>
      <w:r w:rsidRPr="002A0516">
        <w:rPr>
          <w:rFonts w:ascii="Arial" w:eastAsia="黑体" w:hAnsi="Arial" w:cs="Arial"/>
          <w:szCs w:val="21"/>
        </w:rPr>
        <w:t xml:space="preserve"> </w:t>
      </w:r>
      <w:r w:rsidRPr="002A0516">
        <w:rPr>
          <w:rFonts w:ascii="Arial" w:eastAsia="黑体" w:hAnsi="Arial" w:cs="Arial"/>
          <w:i/>
          <w:iCs/>
          <w:szCs w:val="21"/>
        </w:rPr>
        <w:t xml:space="preserve">Chemical </w:t>
      </w:r>
      <w:r w:rsidR="00D46136" w:rsidRPr="002A0516">
        <w:rPr>
          <w:rFonts w:ascii="Arial" w:eastAsia="黑体" w:hAnsi="Arial" w:cs="Arial"/>
          <w:i/>
          <w:iCs/>
          <w:szCs w:val="21"/>
        </w:rPr>
        <w:t xml:space="preserve">products—Determination of water </w:t>
      </w:r>
      <w:proofErr w:type="spellStart"/>
      <w:r w:rsidRPr="002A0516">
        <w:rPr>
          <w:rFonts w:ascii="Arial" w:eastAsia="黑体" w:hAnsi="Arial" w:cs="Arial"/>
          <w:i/>
          <w:iCs/>
          <w:szCs w:val="21"/>
        </w:rPr>
        <w:t>Karl·fischer</w:t>
      </w:r>
      <w:proofErr w:type="spellEnd"/>
      <w:r w:rsidRPr="002A0516">
        <w:rPr>
          <w:rFonts w:ascii="Arial" w:eastAsia="黑体" w:hAnsi="Arial" w:cs="Arial"/>
          <w:i/>
          <w:iCs/>
          <w:szCs w:val="21"/>
        </w:rPr>
        <w:t xml:space="preserve"> method (general method)</w:t>
      </w:r>
    </w:p>
    <w:p w:rsidR="00930871" w:rsidRPr="002A0516" w:rsidRDefault="00DB6FF2" w:rsidP="002A0516">
      <w:pPr>
        <w:pStyle w:val="afffff9"/>
        <w:spacing w:line="360" w:lineRule="exact"/>
        <w:ind w:firstLineChars="0" w:firstLine="0"/>
        <w:rPr>
          <w:rFonts w:ascii="Arial" w:eastAsia="黑体" w:hAnsi="Arial" w:cs="Arial"/>
          <w:i/>
          <w:iCs/>
          <w:szCs w:val="21"/>
        </w:rPr>
      </w:pPr>
      <w:r w:rsidRPr="002A0516">
        <w:rPr>
          <w:rFonts w:ascii="Arial" w:eastAsia="黑体" w:hAnsi="Arial" w:cs="Arial"/>
          <w:szCs w:val="21"/>
        </w:rPr>
        <w:t xml:space="preserve">GB/T 8170 </w:t>
      </w:r>
      <w:r w:rsidRPr="002A0516">
        <w:rPr>
          <w:rFonts w:ascii="Arial" w:eastAsia="黑体" w:hAnsi="Arial" w:cs="Arial"/>
          <w:i/>
          <w:iCs/>
          <w:szCs w:val="21"/>
        </w:rPr>
        <w:t>Rules of rounding off for numerical values &amp; expression and judgement of limiting values</w:t>
      </w:r>
    </w:p>
    <w:p w:rsidR="00930871" w:rsidRPr="002A0516" w:rsidRDefault="00DB6FF2" w:rsidP="002A0516">
      <w:pPr>
        <w:pStyle w:val="afffff9"/>
        <w:spacing w:line="360" w:lineRule="exact"/>
        <w:ind w:firstLineChars="0" w:firstLine="0"/>
        <w:rPr>
          <w:rFonts w:ascii="Arial" w:eastAsia="黑体" w:hAnsi="Arial" w:cs="Arial"/>
          <w:i/>
          <w:iCs/>
          <w:szCs w:val="21"/>
        </w:rPr>
      </w:pPr>
      <w:r w:rsidRPr="002A0516">
        <w:rPr>
          <w:rFonts w:ascii="Arial" w:eastAsia="黑体" w:hAnsi="Arial" w:cs="Arial"/>
          <w:szCs w:val="21"/>
        </w:rPr>
        <w:t>GB/T 19077</w:t>
      </w:r>
      <w:r w:rsidRPr="002A0516">
        <w:rPr>
          <w:rFonts w:ascii="Arial" w:eastAsia="黑体" w:hAnsi="Arial" w:cs="Arial"/>
          <w:i/>
          <w:iCs/>
          <w:szCs w:val="21"/>
        </w:rPr>
        <w:t xml:space="preserve"> Particle size analysis—Laser diffraction methods </w:t>
      </w:r>
    </w:p>
    <w:p w:rsidR="00930871" w:rsidRPr="002A0516" w:rsidRDefault="00DB6FF2" w:rsidP="002A0516">
      <w:pPr>
        <w:pStyle w:val="afffff9"/>
        <w:spacing w:line="360" w:lineRule="exact"/>
        <w:ind w:firstLineChars="0" w:firstLine="0"/>
        <w:rPr>
          <w:rFonts w:ascii="Arial" w:eastAsia="黑体" w:hAnsi="Arial" w:cs="Arial"/>
          <w:i/>
          <w:iCs/>
          <w:szCs w:val="21"/>
        </w:rPr>
      </w:pPr>
      <w:r w:rsidRPr="002A0516">
        <w:rPr>
          <w:rFonts w:ascii="Arial" w:eastAsia="黑体" w:hAnsi="Arial" w:cs="Arial"/>
          <w:szCs w:val="21"/>
        </w:rPr>
        <w:t>GB/T 19587</w:t>
      </w:r>
      <w:r w:rsidRPr="002A0516">
        <w:rPr>
          <w:rFonts w:ascii="Arial" w:eastAsia="黑体" w:hAnsi="Arial" w:cs="Arial"/>
          <w:i/>
          <w:iCs/>
          <w:szCs w:val="21"/>
        </w:rPr>
        <w:t xml:space="preserve"> Determination of the specific surface area of solids by gas adsorption using the BET method</w:t>
      </w:r>
    </w:p>
    <w:p w:rsidR="00930871" w:rsidRPr="002A0516" w:rsidRDefault="00DB6FF2" w:rsidP="002A0516">
      <w:pPr>
        <w:pStyle w:val="afffff9"/>
        <w:spacing w:line="360" w:lineRule="exact"/>
        <w:ind w:firstLineChars="0" w:firstLine="0"/>
        <w:rPr>
          <w:rFonts w:ascii="Arial" w:eastAsia="黑体" w:hAnsi="Arial" w:cs="Arial"/>
          <w:i/>
          <w:iCs/>
          <w:szCs w:val="21"/>
        </w:rPr>
      </w:pPr>
      <w:r w:rsidRPr="002A0516">
        <w:rPr>
          <w:rFonts w:ascii="Arial" w:eastAsia="黑体" w:hAnsi="Arial" w:cs="Arial"/>
          <w:szCs w:val="21"/>
        </w:rPr>
        <w:t>GB/T 20252-2014</w:t>
      </w:r>
      <w:r w:rsidRPr="002A0516">
        <w:rPr>
          <w:rFonts w:ascii="Arial" w:eastAsia="黑体" w:hAnsi="Arial" w:cs="Arial"/>
          <w:i/>
          <w:iCs/>
          <w:szCs w:val="21"/>
        </w:rPr>
        <w:t xml:space="preserve"> Lithium cobalt oxide</w:t>
      </w:r>
    </w:p>
    <w:p w:rsidR="00930871" w:rsidRPr="002A0516" w:rsidRDefault="00DB6FF2" w:rsidP="002A0516">
      <w:pPr>
        <w:pStyle w:val="afffff9"/>
        <w:spacing w:line="360" w:lineRule="exact"/>
        <w:ind w:firstLineChars="0" w:firstLine="0"/>
        <w:rPr>
          <w:rFonts w:ascii="Arial" w:eastAsia="黑体" w:hAnsi="Arial" w:cs="Arial"/>
          <w:i/>
          <w:iCs/>
          <w:szCs w:val="21"/>
        </w:rPr>
      </w:pPr>
      <w:r w:rsidRPr="002A0516">
        <w:rPr>
          <w:rFonts w:ascii="Arial" w:eastAsia="黑体" w:hAnsi="Arial" w:cs="Arial"/>
          <w:szCs w:val="21"/>
        </w:rPr>
        <w:t>GB/T 24533-2019</w:t>
      </w:r>
      <w:r w:rsidRPr="002A0516">
        <w:rPr>
          <w:rFonts w:ascii="Arial" w:eastAsia="黑体" w:hAnsi="Arial" w:cs="Arial"/>
          <w:i/>
          <w:iCs/>
          <w:szCs w:val="21"/>
        </w:rPr>
        <w:t xml:space="preserve"> Graphite negative electrode materials for lithium ion battery</w:t>
      </w:r>
    </w:p>
    <w:p w:rsidR="00930871" w:rsidRPr="002A0516" w:rsidRDefault="00DB6FF2" w:rsidP="002A0516">
      <w:pPr>
        <w:widowControl/>
        <w:adjustRightInd/>
        <w:spacing w:line="360" w:lineRule="exact"/>
        <w:rPr>
          <w:rFonts w:ascii="Arial" w:eastAsia="黑体" w:hAnsi="Arial" w:cs="Arial"/>
          <w:i/>
          <w:iCs/>
          <w:kern w:val="0"/>
        </w:rPr>
      </w:pPr>
      <w:r w:rsidRPr="002A0516">
        <w:rPr>
          <w:rFonts w:ascii="Arial" w:eastAsia="黑体" w:hAnsi="Arial" w:cs="Arial"/>
          <w:kern w:val="0"/>
        </w:rPr>
        <w:t>GB/T 37201</w:t>
      </w:r>
      <w:r w:rsidRPr="002A0516">
        <w:rPr>
          <w:rFonts w:ascii="Arial" w:eastAsia="黑体" w:hAnsi="Arial" w:cs="Arial"/>
        </w:rPr>
        <w:t xml:space="preserve"> </w:t>
      </w:r>
      <w:r w:rsidRPr="002A0516">
        <w:rPr>
          <w:rFonts w:ascii="Arial" w:eastAsia="黑体" w:hAnsi="Arial" w:cs="Arial"/>
          <w:i/>
          <w:iCs/>
          <w:kern w:val="0"/>
        </w:rPr>
        <w:t>Electrochemical performance test of lithium nickel cobalt manganese oxide—Test method for discharge specific capacity and charge-discharge columbic efficiency of the first cycle</w:t>
      </w:r>
    </w:p>
    <w:p w:rsidR="00930871" w:rsidRPr="002A0516" w:rsidRDefault="00DB6FF2" w:rsidP="002A0516">
      <w:pPr>
        <w:widowControl/>
        <w:adjustRightInd/>
        <w:spacing w:line="360" w:lineRule="exact"/>
        <w:rPr>
          <w:rFonts w:ascii="Arial" w:eastAsia="黑体" w:hAnsi="Arial" w:cs="Arial"/>
          <w:i/>
          <w:iCs/>
          <w:kern w:val="0"/>
        </w:rPr>
      </w:pPr>
      <w:r w:rsidRPr="002A0516">
        <w:rPr>
          <w:rFonts w:ascii="Arial" w:eastAsia="黑体" w:hAnsi="Arial" w:cs="Arial"/>
          <w:kern w:val="0"/>
        </w:rPr>
        <w:t>GB/T 37207</w:t>
      </w:r>
      <w:r w:rsidRPr="002A0516">
        <w:rPr>
          <w:rFonts w:ascii="Arial" w:eastAsia="黑体" w:hAnsi="Arial" w:cs="Arial"/>
          <w:i/>
          <w:iCs/>
          <w:kern w:val="0"/>
        </w:rPr>
        <w:t xml:space="preserve"> Electrochemical performance test of lithium nickel cobalt manganese oxide—Test method for discharge plateau capacity ratio and cycle life</w:t>
      </w:r>
    </w:p>
    <w:p w:rsidR="00930871" w:rsidRPr="002A0516" w:rsidRDefault="00DB6FF2" w:rsidP="002A0516">
      <w:pPr>
        <w:widowControl/>
        <w:adjustRightInd/>
        <w:spacing w:line="360" w:lineRule="exact"/>
        <w:rPr>
          <w:rFonts w:ascii="Arial" w:eastAsia="黑体" w:hAnsi="Arial" w:cs="Arial"/>
          <w:i/>
          <w:iCs/>
          <w:kern w:val="0"/>
          <w:szCs w:val="20"/>
        </w:rPr>
      </w:pPr>
      <w:r w:rsidRPr="002A0516">
        <w:rPr>
          <w:rFonts w:ascii="Arial" w:eastAsia="黑体" w:hAnsi="Arial" w:cs="Arial"/>
          <w:kern w:val="0"/>
        </w:rPr>
        <w:t>YS/T 1006.2</w:t>
      </w:r>
      <w:r w:rsidRPr="002A0516">
        <w:rPr>
          <w:rFonts w:ascii="Arial" w:eastAsia="黑体" w:hAnsi="Arial" w:cs="Arial"/>
          <w:i/>
          <w:iCs/>
          <w:kern w:val="0"/>
        </w:rPr>
        <w:t xml:space="preserve"> Methods for chemical analysis of lithium nickel cobalt manganese oxide—Part 2: Determination of lithium, nickel, cobalt, manganese, sodium, magnesium, aluminum, potassium, copper, calcium, iron, zinc and silicon content—Inductively coupled plasma atomic emission </w:t>
      </w:r>
      <w:r w:rsidRPr="002A0516">
        <w:rPr>
          <w:rFonts w:ascii="Arial" w:eastAsia="黑体" w:hAnsi="Arial" w:cs="Arial"/>
          <w:i/>
          <w:iCs/>
        </w:rPr>
        <w:t>spectrometry</w:t>
      </w:r>
    </w:p>
    <w:p w:rsidR="00930871" w:rsidRPr="002A0516" w:rsidRDefault="00DB6FF2" w:rsidP="002A0516">
      <w:pPr>
        <w:pStyle w:val="afffff9"/>
        <w:spacing w:line="360" w:lineRule="exact"/>
        <w:ind w:firstLineChars="0" w:firstLine="0"/>
        <w:rPr>
          <w:rFonts w:ascii="Arial" w:eastAsia="黑体" w:hAnsi="Arial" w:cs="Arial"/>
          <w:i/>
          <w:iCs/>
        </w:rPr>
      </w:pPr>
      <w:r w:rsidRPr="002A0516">
        <w:rPr>
          <w:rFonts w:ascii="Arial" w:eastAsia="黑体" w:hAnsi="Arial" w:cs="Arial"/>
        </w:rPr>
        <w:t>YS/T 1339</w:t>
      </w:r>
      <w:r w:rsidRPr="002A0516">
        <w:rPr>
          <w:rFonts w:ascii="Arial" w:eastAsia="黑体" w:hAnsi="Arial" w:cs="Arial"/>
          <w:i/>
          <w:iCs/>
        </w:rPr>
        <w:t xml:space="preserve"> Methods for chemical analysis of doped nickel cobalt manganese composite hydroxide—Determination of aluminum, magnesium, titanium, strontium, zirconium, lanthanum and yttrium contents—Inductively coupled plasma atomic emission spectrometry</w:t>
      </w:r>
    </w:p>
    <w:p w:rsidR="00930871" w:rsidRPr="002A0516" w:rsidRDefault="00DB6FF2" w:rsidP="002A0516">
      <w:pPr>
        <w:pStyle w:val="afffff9"/>
        <w:spacing w:line="360" w:lineRule="exact"/>
        <w:ind w:firstLineChars="0" w:firstLine="0"/>
        <w:rPr>
          <w:rFonts w:ascii="Arial" w:eastAsia="黑体" w:hAnsi="Arial" w:cs="Arial"/>
          <w:i/>
          <w:iCs/>
        </w:rPr>
      </w:pPr>
      <w:r w:rsidRPr="002A0516">
        <w:rPr>
          <w:rFonts w:ascii="Arial" w:eastAsia="黑体" w:hAnsi="Arial" w:cs="Arial"/>
        </w:rPr>
        <w:t>JCPDS (09-0063</w:t>
      </w:r>
      <w:r w:rsidRPr="002A0516">
        <w:rPr>
          <w:rFonts w:ascii="Arial" w:eastAsia="黑体" w:hAnsi="Arial" w:cs="Arial"/>
        </w:rPr>
        <w:t>）</w:t>
      </w:r>
      <w:r w:rsidRPr="002A0516">
        <w:rPr>
          <w:rFonts w:ascii="Arial" w:eastAsia="黑体" w:hAnsi="Arial" w:cs="Arial"/>
          <w:i/>
          <w:iCs/>
        </w:rPr>
        <w:t xml:space="preserve"> Lithium </w:t>
      </w:r>
      <w:proofErr w:type="spellStart"/>
      <w:r w:rsidRPr="002A0516">
        <w:rPr>
          <w:rFonts w:ascii="Arial" w:eastAsia="黑体" w:hAnsi="Arial" w:cs="Arial"/>
          <w:i/>
          <w:iCs/>
        </w:rPr>
        <w:t>nickelate</w:t>
      </w:r>
      <w:proofErr w:type="spellEnd"/>
      <w:r w:rsidRPr="002A0516">
        <w:rPr>
          <w:rFonts w:ascii="Arial" w:eastAsia="黑体" w:hAnsi="Arial" w:cs="Arial"/>
          <w:i/>
          <w:iCs/>
        </w:rPr>
        <w:t xml:space="preserve"> X-ray powder diffraction standard pattern</w:t>
      </w:r>
    </w:p>
    <w:p w:rsidR="00930871" w:rsidRPr="002A0516" w:rsidRDefault="00DB6FF2" w:rsidP="002A0516">
      <w:pPr>
        <w:pStyle w:val="affb"/>
        <w:spacing w:before="240" w:after="240"/>
        <w:rPr>
          <w:rFonts w:ascii="Arial" w:hAnsi="Arial" w:cs="Arial"/>
          <w:bCs/>
        </w:rPr>
      </w:pPr>
      <w:r w:rsidRPr="002A0516">
        <w:rPr>
          <w:rFonts w:ascii="Arial" w:hAnsi="Arial" w:cs="Arial"/>
          <w:bCs/>
        </w:rPr>
        <w:lastRenderedPageBreak/>
        <w:t>Terms and definitions</w:t>
      </w:r>
    </w:p>
    <w:bookmarkStart w:id="17" w:name="_Toc26986532" w:displacedByCustomXml="next"/>
    <w:bookmarkEnd w:id="17" w:displacedByCustomXml="next"/>
    <w:sdt>
      <w:sdtPr>
        <w:rPr>
          <w:rFonts w:ascii="Arial" w:eastAsia="黑体" w:hAnsi="Arial" w:cs="Arial"/>
        </w:rPr>
        <w:id w:val="-1909835108"/>
        <w:placeholder>
          <w:docPart w:val="0408ECE47FB44F99997E381DDD674D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30871" w:rsidRPr="002A0516" w:rsidRDefault="00DB6FF2">
          <w:pPr>
            <w:pStyle w:val="afffff9"/>
            <w:ind w:firstLineChars="0" w:firstLine="0"/>
            <w:rPr>
              <w:rFonts w:ascii="Arial" w:eastAsia="黑体" w:hAnsi="Arial" w:cs="Arial"/>
            </w:rPr>
          </w:pPr>
          <w:r w:rsidRPr="002A0516">
            <w:rPr>
              <w:rFonts w:ascii="Arial" w:eastAsia="黑体" w:hAnsi="Arial" w:cs="Arial"/>
            </w:rPr>
            <w:t>The terms and definitions defined by GB/T 20252-2014 are applicable to this document.</w:t>
          </w:r>
        </w:p>
      </w:sdtContent>
    </w:sdt>
    <w:p w:rsidR="00930871" w:rsidRPr="002A0516" w:rsidRDefault="00DB6FF2" w:rsidP="002A0516">
      <w:pPr>
        <w:pStyle w:val="affb"/>
        <w:spacing w:before="240" w:after="240"/>
        <w:rPr>
          <w:rFonts w:ascii="Arial" w:hAnsi="Arial" w:cs="Arial"/>
          <w:bCs/>
        </w:rPr>
      </w:pPr>
      <w:r w:rsidRPr="002A0516">
        <w:rPr>
          <w:rFonts w:ascii="Arial" w:hAnsi="Arial" w:cs="Arial"/>
          <w:bCs/>
        </w:rPr>
        <w:t>Designation</w:t>
      </w:r>
    </w:p>
    <w:p w:rsidR="00930871" w:rsidRPr="002A0516" w:rsidRDefault="00DB6FF2" w:rsidP="002A0516">
      <w:pPr>
        <w:pStyle w:val="afffff9"/>
        <w:spacing w:line="360" w:lineRule="exact"/>
        <w:ind w:firstLineChars="0" w:firstLine="0"/>
        <w:rPr>
          <w:rFonts w:ascii="Arial" w:eastAsia="黑体" w:hAnsi="Arial" w:cs="Arial"/>
        </w:rPr>
      </w:pPr>
      <w:bookmarkStart w:id="18" w:name="OLE_LINK2"/>
      <w:bookmarkStart w:id="19" w:name="OLE_LINK1"/>
      <w:r w:rsidRPr="002A0516">
        <w:rPr>
          <w:rFonts w:ascii="Arial" w:eastAsia="黑体" w:hAnsi="Arial" w:cs="Arial"/>
        </w:rPr>
        <w:t>The product designation is represented by NCMXYZ (D), in which N represents Nickel (Ni), C represents Cobalt (Co), M represents Manganese (</w:t>
      </w:r>
      <w:proofErr w:type="spellStart"/>
      <w:r w:rsidRPr="002A0516">
        <w:rPr>
          <w:rFonts w:ascii="Arial" w:eastAsia="黑体" w:hAnsi="Arial" w:cs="Arial"/>
        </w:rPr>
        <w:t>Mn</w:t>
      </w:r>
      <w:proofErr w:type="spellEnd"/>
      <w:r w:rsidRPr="002A0516">
        <w:rPr>
          <w:rFonts w:ascii="Arial" w:eastAsia="黑体" w:hAnsi="Arial" w:cs="Arial"/>
        </w:rPr>
        <w:t xml:space="preserve">), X represents the mole fraction of Ni, Y represents the mole fraction of Co, Z represents the mole fraction of </w:t>
      </w:r>
      <w:proofErr w:type="spellStart"/>
      <w:r w:rsidRPr="002A0516">
        <w:rPr>
          <w:rFonts w:ascii="Arial" w:eastAsia="黑体" w:hAnsi="Arial" w:cs="Arial"/>
        </w:rPr>
        <w:t>Mn</w:t>
      </w:r>
      <w:proofErr w:type="spellEnd"/>
      <w:r w:rsidRPr="002A0516">
        <w:rPr>
          <w:rFonts w:ascii="Arial" w:eastAsia="黑体" w:hAnsi="Arial" w:cs="Arial"/>
        </w:rPr>
        <w:t xml:space="preserve">, </w:t>
      </w:r>
      <w:r w:rsidR="00A03D08" w:rsidRPr="002A0516">
        <w:rPr>
          <w:rFonts w:ascii="Arial" w:eastAsia="黑体" w:hAnsi="Arial" w:cs="Arial"/>
        </w:rPr>
        <w:t>A</w:t>
      </w:r>
      <w:r w:rsidRPr="002A0516">
        <w:rPr>
          <w:rFonts w:ascii="Arial" w:eastAsia="黑体" w:hAnsi="Arial" w:cs="Arial"/>
        </w:rPr>
        <w:t xml:space="preserve">nd </w:t>
      </w:r>
      <w:proofErr w:type="gramStart"/>
      <w:r w:rsidRPr="002A0516">
        <w:rPr>
          <w:rFonts w:ascii="Arial" w:eastAsia="黑体" w:hAnsi="Arial" w:cs="Arial"/>
        </w:rPr>
        <w:t>D  indicates</w:t>
      </w:r>
      <w:proofErr w:type="gramEnd"/>
      <w:r w:rsidRPr="002A0516">
        <w:rPr>
          <w:rFonts w:ascii="Arial" w:eastAsia="黑体" w:hAnsi="Arial" w:cs="Arial"/>
        </w:rPr>
        <w:t xml:space="preserve"> that the product is doped. </w:t>
      </w:r>
      <w:bookmarkEnd w:id="18"/>
      <w:bookmarkEnd w:id="19"/>
      <w:r w:rsidRPr="002A0516">
        <w:rPr>
          <w:rFonts w:ascii="Arial" w:eastAsia="黑体" w:hAnsi="Arial" w:cs="Arial"/>
        </w:rPr>
        <w:t xml:space="preserve">If the mole fraction is a single digit, add “0” before the single digit. If the mole fraction of Ni, Co and </w:t>
      </w:r>
      <w:proofErr w:type="spellStart"/>
      <w:r w:rsidRPr="002A0516">
        <w:rPr>
          <w:rFonts w:ascii="Arial" w:eastAsia="黑体" w:hAnsi="Arial" w:cs="Arial"/>
        </w:rPr>
        <w:t>Mn</w:t>
      </w:r>
      <w:proofErr w:type="spellEnd"/>
      <w:r w:rsidRPr="002A0516">
        <w:rPr>
          <w:rFonts w:ascii="Arial" w:eastAsia="黑体" w:hAnsi="Arial" w:cs="Arial"/>
        </w:rPr>
        <w:t xml:space="preserve"> are all integral multiples of 10, X, Y and Z are the value of the mole fraction divided by ten.</w:t>
      </w:r>
    </w:p>
    <w:p w:rsidR="00930871" w:rsidRPr="002A0516" w:rsidRDefault="00DB6FF2" w:rsidP="00EF67D3">
      <w:pPr>
        <w:pStyle w:val="afffff9"/>
        <w:spacing w:line="360" w:lineRule="exact"/>
        <w:ind w:firstLineChars="0" w:firstLine="0"/>
        <w:rPr>
          <w:rFonts w:ascii="Arial" w:eastAsia="黑体" w:hAnsi="Arial" w:cs="Arial"/>
          <w:i/>
          <w:iCs/>
        </w:rPr>
      </w:pPr>
      <w:r w:rsidRPr="002A0516">
        <w:rPr>
          <w:rFonts w:ascii="Arial" w:eastAsia="黑体" w:hAnsi="Arial" w:cs="Arial"/>
          <w:i/>
          <w:iCs/>
        </w:rPr>
        <w:t>Example 1:</w:t>
      </w:r>
    </w:p>
    <w:p w:rsidR="00930871" w:rsidRPr="002A0516" w:rsidRDefault="00DB6FF2" w:rsidP="00EF67D3">
      <w:pPr>
        <w:pStyle w:val="afffff9"/>
        <w:spacing w:line="360" w:lineRule="exact"/>
        <w:ind w:firstLineChars="0" w:firstLine="0"/>
        <w:rPr>
          <w:rFonts w:ascii="Arial" w:eastAsia="黑体" w:hAnsi="Arial" w:cs="Arial"/>
          <w:i/>
          <w:iCs/>
        </w:rPr>
      </w:pPr>
      <w:r w:rsidRPr="002A0516">
        <w:rPr>
          <w:rFonts w:ascii="Arial" w:eastAsia="黑体" w:hAnsi="Arial" w:cs="Arial"/>
          <w:i/>
          <w:iCs/>
        </w:rPr>
        <w:t>The designation of NCMXY</w:t>
      </w:r>
      <w:bookmarkStart w:id="20" w:name="_GoBack"/>
      <w:bookmarkEnd w:id="20"/>
      <w:r w:rsidRPr="002A0516">
        <w:rPr>
          <w:rFonts w:ascii="Arial" w:eastAsia="黑体" w:hAnsi="Arial" w:cs="Arial"/>
          <w:i/>
          <w:iCs/>
        </w:rPr>
        <w:t xml:space="preserve">Z(D) with the mole fraction of Ni, Co, </w:t>
      </w:r>
      <w:proofErr w:type="spellStart"/>
      <w:r w:rsidRPr="002A0516">
        <w:rPr>
          <w:rFonts w:ascii="Arial" w:eastAsia="黑体" w:hAnsi="Arial" w:cs="Arial"/>
          <w:i/>
          <w:iCs/>
        </w:rPr>
        <w:t>Mn</w:t>
      </w:r>
      <w:proofErr w:type="spellEnd"/>
      <w:r w:rsidRPr="002A0516">
        <w:rPr>
          <w:rFonts w:ascii="Arial" w:eastAsia="黑体" w:hAnsi="Arial" w:cs="Arial"/>
          <w:i/>
          <w:iCs/>
        </w:rPr>
        <w:t xml:space="preserve"> of 50:20:30 shall be expressed as NCM523(D).</w:t>
      </w:r>
    </w:p>
    <w:p w:rsidR="00930871" w:rsidRPr="002A0516" w:rsidRDefault="00DB6FF2" w:rsidP="00EF67D3">
      <w:pPr>
        <w:pStyle w:val="afffff9"/>
        <w:spacing w:line="360" w:lineRule="exact"/>
        <w:ind w:firstLineChars="0" w:firstLine="0"/>
        <w:rPr>
          <w:rFonts w:ascii="Arial" w:eastAsia="黑体" w:hAnsi="Arial" w:cs="Arial"/>
          <w:i/>
          <w:iCs/>
        </w:rPr>
      </w:pPr>
      <w:r w:rsidRPr="002A0516">
        <w:rPr>
          <w:rFonts w:ascii="Arial" w:eastAsia="黑体" w:hAnsi="Arial" w:cs="Arial"/>
          <w:i/>
          <w:iCs/>
        </w:rPr>
        <w:t>Example 2:</w:t>
      </w:r>
    </w:p>
    <w:p w:rsidR="00930871" w:rsidRPr="002A0516" w:rsidRDefault="00DB6FF2" w:rsidP="00EF67D3">
      <w:pPr>
        <w:pStyle w:val="afffff9"/>
        <w:spacing w:line="360" w:lineRule="exact"/>
        <w:ind w:firstLineChars="0" w:firstLine="0"/>
        <w:rPr>
          <w:rFonts w:ascii="Arial" w:eastAsia="黑体" w:hAnsi="Arial" w:cs="Arial"/>
          <w:i/>
          <w:iCs/>
        </w:rPr>
      </w:pPr>
      <w:r w:rsidRPr="002A0516">
        <w:rPr>
          <w:rFonts w:ascii="Arial" w:eastAsia="黑体" w:hAnsi="Arial" w:cs="Arial"/>
          <w:i/>
          <w:iCs/>
        </w:rPr>
        <w:t xml:space="preserve">The designation of NCMXYZ(D) with the mole fraction of Ni, Co, </w:t>
      </w:r>
      <w:proofErr w:type="spellStart"/>
      <w:r w:rsidRPr="002A0516">
        <w:rPr>
          <w:rFonts w:ascii="Arial" w:eastAsia="黑体" w:hAnsi="Arial" w:cs="Arial"/>
          <w:i/>
          <w:iCs/>
        </w:rPr>
        <w:t>Mn</w:t>
      </w:r>
      <w:proofErr w:type="spellEnd"/>
      <w:r w:rsidRPr="002A0516">
        <w:rPr>
          <w:rFonts w:ascii="Arial" w:eastAsia="黑体" w:hAnsi="Arial" w:cs="Arial"/>
          <w:i/>
          <w:iCs/>
        </w:rPr>
        <w:t xml:space="preserve"> of 65:15:20 shall be expressed as NCM651520(D).</w:t>
      </w:r>
    </w:p>
    <w:p w:rsidR="00930871" w:rsidRPr="002A0516" w:rsidRDefault="00DB6FF2" w:rsidP="00EF67D3">
      <w:pPr>
        <w:pStyle w:val="afffff9"/>
        <w:spacing w:line="360" w:lineRule="exact"/>
        <w:ind w:firstLineChars="0" w:firstLine="0"/>
        <w:rPr>
          <w:rFonts w:ascii="Arial" w:eastAsia="黑体" w:hAnsi="Arial" w:cs="Arial"/>
          <w:i/>
          <w:iCs/>
        </w:rPr>
      </w:pPr>
      <w:r w:rsidRPr="002A0516">
        <w:rPr>
          <w:rFonts w:ascii="Arial" w:eastAsia="黑体" w:hAnsi="Arial" w:cs="Arial"/>
          <w:i/>
          <w:iCs/>
        </w:rPr>
        <w:t>Example 3:</w:t>
      </w:r>
    </w:p>
    <w:p w:rsidR="00930871" w:rsidRPr="002A0516" w:rsidRDefault="00DB6FF2" w:rsidP="00EF67D3">
      <w:pPr>
        <w:pStyle w:val="afffff9"/>
        <w:spacing w:line="360" w:lineRule="exact"/>
        <w:ind w:firstLineChars="0" w:firstLine="0"/>
        <w:rPr>
          <w:rFonts w:ascii="Arial" w:eastAsia="黑体" w:hAnsi="Arial" w:cs="Arial"/>
          <w:i/>
          <w:iCs/>
        </w:rPr>
      </w:pPr>
      <w:r w:rsidRPr="002A0516">
        <w:rPr>
          <w:rFonts w:ascii="Arial" w:eastAsia="黑体" w:hAnsi="Arial" w:cs="Arial"/>
          <w:i/>
          <w:iCs/>
        </w:rPr>
        <w:t xml:space="preserve">The designation of NCMXYZ(D) with the mole fraction of Ni, Co, </w:t>
      </w:r>
      <w:proofErr w:type="spellStart"/>
      <w:r w:rsidRPr="002A0516">
        <w:rPr>
          <w:rFonts w:ascii="Arial" w:eastAsia="黑体" w:hAnsi="Arial" w:cs="Arial"/>
          <w:i/>
          <w:iCs/>
        </w:rPr>
        <w:t>Mn</w:t>
      </w:r>
      <w:proofErr w:type="spellEnd"/>
      <w:r w:rsidRPr="002A0516">
        <w:rPr>
          <w:rFonts w:ascii="Arial" w:eastAsia="黑体" w:hAnsi="Arial" w:cs="Arial"/>
          <w:i/>
          <w:iCs/>
        </w:rPr>
        <w:t xml:space="preserve"> of 88:9:3 shall be expressed as NCM880903(D).</w:t>
      </w:r>
    </w:p>
    <w:p w:rsidR="00930871" w:rsidRPr="00EF67D3" w:rsidRDefault="00DB6FF2" w:rsidP="00EF67D3">
      <w:pPr>
        <w:pStyle w:val="affb"/>
        <w:spacing w:before="240" w:after="240"/>
        <w:rPr>
          <w:rFonts w:ascii="Arial" w:hAnsi="Arial" w:cs="Arial"/>
          <w:bCs/>
        </w:rPr>
      </w:pPr>
      <w:r w:rsidRPr="00EF67D3">
        <w:rPr>
          <w:rFonts w:ascii="Arial" w:hAnsi="Arial" w:cs="Arial"/>
          <w:bCs/>
        </w:rPr>
        <w:t>Technical requirements</w:t>
      </w:r>
    </w:p>
    <w:p w:rsidR="00930871" w:rsidRPr="00EF67D3" w:rsidRDefault="00DB6FF2" w:rsidP="00EF67D3">
      <w:pPr>
        <w:pStyle w:val="affc"/>
        <w:spacing w:before="120" w:after="120"/>
        <w:rPr>
          <w:rFonts w:ascii="Arial" w:hAnsi="Arial" w:cs="Arial"/>
        </w:rPr>
      </w:pPr>
      <w:r w:rsidRPr="00EF67D3">
        <w:rPr>
          <w:rFonts w:ascii="Arial" w:hAnsi="Arial" w:cs="Arial"/>
        </w:rPr>
        <w:t>Chemical compositions</w:t>
      </w:r>
    </w:p>
    <w:p w:rsidR="00930871" w:rsidRPr="002A0516" w:rsidRDefault="00DB6FF2">
      <w:pPr>
        <w:pStyle w:val="afffff9"/>
        <w:ind w:firstLineChars="0" w:firstLine="0"/>
        <w:rPr>
          <w:rFonts w:ascii="Arial" w:eastAsia="黑体" w:hAnsi="Arial" w:cs="Arial"/>
        </w:rPr>
      </w:pPr>
      <w:r w:rsidRPr="002A0516">
        <w:rPr>
          <w:rFonts w:ascii="Arial" w:eastAsia="黑体" w:hAnsi="Arial" w:cs="Arial"/>
        </w:rPr>
        <w:t>The chemical compositions of product shall conform to the requirements in Table 1.</w:t>
      </w:r>
    </w:p>
    <w:p w:rsidR="00930871" w:rsidRPr="002A0516" w:rsidRDefault="00DB6FF2" w:rsidP="00EF67D3">
      <w:pPr>
        <w:pStyle w:val="afffffff6"/>
        <w:spacing w:before="120" w:after="120"/>
        <w:rPr>
          <w:rFonts w:ascii="Arial" w:hAnsi="Arial" w:cs="Arial"/>
          <w:szCs w:val="21"/>
        </w:rPr>
      </w:pPr>
      <w:r w:rsidRPr="002A0516">
        <w:rPr>
          <w:rFonts w:ascii="Arial" w:hAnsi="Arial" w:cs="Arial"/>
          <w:szCs w:val="21"/>
        </w:rPr>
        <w:t>Table 1 Chemical compositions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2977"/>
        <w:gridCol w:w="3395"/>
      </w:tblGrid>
      <w:tr w:rsidR="00930871" w:rsidRPr="002A0516" w:rsidTr="00EF67D3">
        <w:tc>
          <w:tcPr>
            <w:tcW w:w="5949" w:type="dxa"/>
            <w:gridSpan w:val="2"/>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pPr>
              <w:widowControl/>
              <w:tabs>
                <w:tab w:val="center" w:pos="4201"/>
                <w:tab w:val="right" w:leader="dot" w:pos="9298"/>
              </w:tabs>
              <w:autoSpaceDE w:val="0"/>
              <w:autoSpaceDN w:val="0"/>
              <w:jc w:val="center"/>
              <w:rPr>
                <w:rFonts w:ascii="Arial" w:eastAsia="黑体" w:hAnsi="Arial" w:cs="Arial"/>
                <w:kern w:val="0"/>
                <w:sz w:val="18"/>
                <w:szCs w:val="18"/>
              </w:rPr>
            </w:pPr>
            <w:r w:rsidRPr="002A0516">
              <w:rPr>
                <w:rFonts w:ascii="Arial" w:eastAsia="黑体" w:hAnsi="Arial" w:cs="Arial"/>
                <w:kern w:val="0"/>
                <w:sz w:val="18"/>
                <w:szCs w:val="18"/>
              </w:rPr>
              <w:t>Elements</w:t>
            </w:r>
          </w:p>
        </w:tc>
        <w:tc>
          <w:tcPr>
            <w:tcW w:w="3395" w:type="dxa"/>
            <w:tcBorders>
              <w:top w:val="single" w:sz="4" w:space="0" w:color="000000"/>
              <w:left w:val="single" w:sz="4" w:space="0" w:color="000000"/>
              <w:bottom w:val="single" w:sz="4" w:space="0" w:color="000000"/>
              <w:right w:val="single" w:sz="4" w:space="0" w:color="000000"/>
            </w:tcBorders>
          </w:tcPr>
          <w:p w:rsidR="00930871" w:rsidRPr="002A0516" w:rsidRDefault="00DB6FF2">
            <w:pPr>
              <w:widowControl/>
              <w:tabs>
                <w:tab w:val="center" w:pos="4201"/>
                <w:tab w:val="right" w:leader="dot" w:pos="9298"/>
              </w:tabs>
              <w:autoSpaceDE w:val="0"/>
              <w:autoSpaceDN w:val="0"/>
              <w:jc w:val="center"/>
              <w:rPr>
                <w:rFonts w:ascii="Arial" w:eastAsia="黑体" w:hAnsi="Arial" w:cs="Arial"/>
                <w:kern w:val="0"/>
                <w:sz w:val="18"/>
                <w:szCs w:val="18"/>
              </w:rPr>
            </w:pPr>
            <w:r w:rsidRPr="002A0516">
              <w:rPr>
                <w:rFonts w:ascii="Arial" w:eastAsia="黑体" w:hAnsi="Arial" w:cs="Arial"/>
                <w:kern w:val="0"/>
                <w:sz w:val="18"/>
                <w:szCs w:val="18"/>
              </w:rPr>
              <w:t>Chemical compositions (mass fraction)</w:t>
            </w:r>
          </w:p>
          <w:p w:rsidR="00930871" w:rsidRPr="002A0516" w:rsidRDefault="00DB6FF2">
            <w:pPr>
              <w:widowControl/>
              <w:tabs>
                <w:tab w:val="center" w:pos="4201"/>
                <w:tab w:val="right" w:leader="dot" w:pos="9298"/>
              </w:tabs>
              <w:autoSpaceDE w:val="0"/>
              <w:autoSpaceDN w:val="0"/>
              <w:jc w:val="center"/>
              <w:rPr>
                <w:rFonts w:ascii="Arial" w:eastAsia="黑体" w:hAnsi="Arial" w:cs="Arial"/>
                <w:kern w:val="0"/>
                <w:sz w:val="18"/>
                <w:szCs w:val="18"/>
              </w:rPr>
            </w:pPr>
            <w:r w:rsidRPr="002A0516">
              <w:rPr>
                <w:rFonts w:ascii="Arial" w:eastAsia="黑体" w:hAnsi="Arial" w:cs="Arial"/>
                <w:kern w:val="0"/>
                <w:sz w:val="18"/>
                <w:szCs w:val="18"/>
              </w:rPr>
              <w:t>%</w:t>
            </w:r>
          </w:p>
        </w:tc>
      </w:tr>
      <w:tr w:rsidR="00930871" w:rsidRPr="002A0516" w:rsidTr="00EF67D3">
        <w:trPr>
          <w:trHeight w:val="454"/>
        </w:trPr>
        <w:tc>
          <w:tcPr>
            <w:tcW w:w="2972" w:type="dxa"/>
            <w:vMerge w:val="restart"/>
            <w:tcBorders>
              <w:top w:val="single" w:sz="4" w:space="0" w:color="000000"/>
              <w:left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Main elements</w:t>
            </w:r>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proofErr w:type="spellStart"/>
            <w:r w:rsidRPr="002A0516">
              <w:rPr>
                <w:rFonts w:ascii="Arial" w:eastAsia="黑体" w:hAnsi="Arial" w:cs="Arial"/>
                <w:kern w:val="0"/>
                <w:sz w:val="18"/>
                <w:szCs w:val="18"/>
              </w:rPr>
              <w:t>Ni+Co+Mn</w:t>
            </w:r>
            <w:r w:rsidRPr="002A0516">
              <w:rPr>
                <w:rFonts w:ascii="Arial" w:eastAsia="黑体" w:hAnsi="Arial" w:cs="Arial"/>
                <w:kern w:val="0"/>
                <w:sz w:val="18"/>
                <w:szCs w:val="18"/>
                <w:vertAlign w:val="superscript"/>
              </w:rPr>
              <w:t>a</w:t>
            </w:r>
            <w:proofErr w:type="spellEnd"/>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55.00</w:t>
            </w:r>
            <w:r w:rsidRPr="002A0516">
              <w:rPr>
                <w:rFonts w:ascii="Arial" w:eastAsia="黑体" w:hAnsi="Arial" w:cs="Arial"/>
                <w:kern w:val="0"/>
                <w:sz w:val="18"/>
                <w:szCs w:val="18"/>
              </w:rPr>
              <w:t>～</w:t>
            </w:r>
            <w:r w:rsidRPr="002A0516">
              <w:rPr>
                <w:rFonts w:ascii="Arial" w:eastAsia="黑体" w:hAnsi="Arial" w:cs="Arial"/>
                <w:kern w:val="0"/>
                <w:sz w:val="18"/>
                <w:szCs w:val="18"/>
              </w:rPr>
              <w:t>60.00</w:t>
            </w:r>
          </w:p>
        </w:tc>
      </w:tr>
      <w:tr w:rsidR="00930871" w:rsidRPr="002A0516" w:rsidTr="00EF67D3">
        <w:trPr>
          <w:trHeight w:val="454"/>
        </w:trPr>
        <w:tc>
          <w:tcPr>
            <w:tcW w:w="2972" w:type="dxa"/>
            <w:vMerge/>
            <w:tcBorders>
              <w:left w:val="single" w:sz="4" w:space="0" w:color="000000"/>
              <w:right w:val="single" w:sz="4" w:space="0" w:color="000000"/>
            </w:tcBorders>
            <w:vAlign w:val="center"/>
          </w:tcPr>
          <w:p w:rsidR="00930871" w:rsidRPr="002A0516" w:rsidRDefault="00930871"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Li</w:t>
            </w:r>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6.50</w:t>
            </w:r>
            <w:r w:rsidRPr="002A0516">
              <w:rPr>
                <w:rFonts w:ascii="Arial" w:eastAsia="黑体" w:hAnsi="Arial" w:cs="Arial"/>
                <w:kern w:val="0"/>
                <w:sz w:val="18"/>
                <w:szCs w:val="18"/>
              </w:rPr>
              <w:t>～</w:t>
            </w:r>
            <w:r w:rsidRPr="002A0516">
              <w:rPr>
                <w:rFonts w:ascii="Arial" w:eastAsia="黑体" w:hAnsi="Arial" w:cs="Arial"/>
                <w:kern w:val="0"/>
                <w:sz w:val="18"/>
                <w:szCs w:val="18"/>
              </w:rPr>
              <w:t>7.80</w:t>
            </w:r>
          </w:p>
        </w:tc>
      </w:tr>
      <w:tr w:rsidR="00930871" w:rsidRPr="002A0516" w:rsidTr="00EF67D3">
        <w:trPr>
          <w:trHeight w:val="454"/>
        </w:trPr>
        <w:tc>
          <w:tcPr>
            <w:tcW w:w="2972" w:type="dxa"/>
            <w:tcBorders>
              <w:left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Doping elements</w:t>
            </w:r>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proofErr w:type="spellStart"/>
            <w:r w:rsidRPr="002A0516">
              <w:rPr>
                <w:rFonts w:ascii="Arial" w:eastAsia="黑体" w:hAnsi="Arial" w:cs="Arial"/>
                <w:kern w:val="0"/>
                <w:sz w:val="18"/>
                <w:szCs w:val="18"/>
              </w:rPr>
              <w:t>Zr</w:t>
            </w:r>
            <w:proofErr w:type="spellEnd"/>
            <w:r w:rsidRPr="002A0516">
              <w:rPr>
                <w:rFonts w:ascii="Arial" w:eastAsia="黑体" w:hAnsi="Arial" w:cs="Arial"/>
                <w:kern w:val="0"/>
                <w:sz w:val="18"/>
                <w:szCs w:val="18"/>
              </w:rPr>
              <w:t>、</w:t>
            </w:r>
            <w:r w:rsidRPr="002A0516">
              <w:rPr>
                <w:rFonts w:ascii="Arial" w:eastAsia="黑体" w:hAnsi="Arial" w:cs="Arial"/>
                <w:kern w:val="0"/>
                <w:sz w:val="18"/>
                <w:szCs w:val="18"/>
              </w:rPr>
              <w:t>Al</w:t>
            </w:r>
            <w:r w:rsidRPr="002A0516">
              <w:rPr>
                <w:rFonts w:ascii="Arial" w:eastAsia="黑体" w:hAnsi="Arial" w:cs="Arial"/>
                <w:kern w:val="0"/>
                <w:sz w:val="18"/>
                <w:szCs w:val="18"/>
              </w:rPr>
              <w:t>、</w:t>
            </w:r>
            <w:r w:rsidRPr="002A0516">
              <w:rPr>
                <w:rFonts w:ascii="Arial" w:eastAsia="黑体" w:hAnsi="Arial" w:cs="Arial"/>
                <w:kern w:val="0"/>
                <w:sz w:val="18"/>
                <w:szCs w:val="18"/>
              </w:rPr>
              <w:t>Mg</w:t>
            </w:r>
            <w:r w:rsidRPr="002A0516">
              <w:rPr>
                <w:rFonts w:ascii="Arial" w:eastAsia="黑体" w:hAnsi="Arial" w:cs="Arial"/>
                <w:kern w:val="0"/>
                <w:sz w:val="18"/>
                <w:szCs w:val="18"/>
              </w:rPr>
              <w:t>、</w:t>
            </w:r>
            <w:r w:rsidRPr="002A0516">
              <w:rPr>
                <w:rFonts w:ascii="Arial" w:eastAsia="黑体" w:hAnsi="Arial" w:cs="Arial"/>
                <w:kern w:val="0"/>
                <w:sz w:val="18"/>
                <w:szCs w:val="18"/>
              </w:rPr>
              <w:t>Si</w:t>
            </w:r>
            <w:r w:rsidRPr="002A0516">
              <w:rPr>
                <w:rFonts w:ascii="Arial" w:eastAsia="黑体" w:hAnsi="Arial" w:cs="Arial"/>
                <w:kern w:val="0"/>
                <w:sz w:val="18"/>
                <w:szCs w:val="18"/>
              </w:rPr>
              <w:t>、</w:t>
            </w:r>
            <w:proofErr w:type="spellStart"/>
            <w:r w:rsidRPr="002A0516">
              <w:rPr>
                <w:rFonts w:ascii="Arial" w:eastAsia="黑体" w:hAnsi="Arial" w:cs="Arial"/>
                <w:kern w:val="0"/>
                <w:sz w:val="18"/>
                <w:szCs w:val="18"/>
              </w:rPr>
              <w:t>Ti</w:t>
            </w:r>
            <w:proofErr w:type="spellEnd"/>
            <w:r w:rsidRPr="002A0516">
              <w:rPr>
                <w:rFonts w:ascii="Arial" w:eastAsia="黑体" w:hAnsi="Arial" w:cs="Arial"/>
                <w:kern w:val="0"/>
                <w:sz w:val="18"/>
                <w:szCs w:val="18"/>
              </w:rPr>
              <w:t>、</w:t>
            </w:r>
            <w:r w:rsidRPr="002A0516">
              <w:rPr>
                <w:rFonts w:ascii="Arial" w:eastAsia="黑体" w:hAnsi="Arial" w:cs="Arial"/>
                <w:kern w:val="0"/>
                <w:sz w:val="18"/>
                <w:szCs w:val="18"/>
              </w:rPr>
              <w:t>B</w:t>
            </w:r>
            <w:r w:rsidRPr="002A0516">
              <w:rPr>
                <w:rFonts w:ascii="Arial" w:eastAsia="黑体" w:hAnsi="Arial" w:cs="Arial"/>
                <w:kern w:val="0"/>
                <w:sz w:val="18"/>
                <w:szCs w:val="18"/>
              </w:rPr>
              <w:t>、</w:t>
            </w:r>
            <w:r w:rsidRPr="002A0516">
              <w:rPr>
                <w:rFonts w:ascii="Arial" w:eastAsia="黑体" w:hAnsi="Arial" w:cs="Arial"/>
                <w:kern w:val="0"/>
                <w:sz w:val="18"/>
                <w:szCs w:val="18"/>
              </w:rPr>
              <w:t>F</w:t>
            </w:r>
            <w:r w:rsidRPr="002A0516">
              <w:rPr>
                <w:rFonts w:ascii="Arial" w:eastAsia="黑体" w:hAnsi="Arial" w:cs="Arial"/>
                <w:kern w:val="0"/>
                <w:sz w:val="18"/>
                <w:szCs w:val="18"/>
                <w:vertAlign w:val="superscript"/>
              </w:rPr>
              <w:t>b</w:t>
            </w:r>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vertAlign w:val="superscript"/>
              </w:rPr>
            </w:pPr>
            <w:r w:rsidRPr="002A0516">
              <w:rPr>
                <w:rFonts w:ascii="Arial" w:eastAsia="黑体" w:hAnsi="Arial" w:cs="Arial"/>
                <w:kern w:val="0"/>
                <w:sz w:val="18"/>
                <w:szCs w:val="18"/>
              </w:rPr>
              <w:t>≤2.00</w:t>
            </w:r>
            <w:r w:rsidRPr="002A0516">
              <w:rPr>
                <w:rFonts w:ascii="Arial" w:eastAsia="黑体" w:hAnsi="Arial" w:cs="Arial"/>
                <w:kern w:val="0"/>
                <w:sz w:val="18"/>
                <w:szCs w:val="18"/>
                <w:vertAlign w:val="superscript"/>
              </w:rPr>
              <w:t>c</w:t>
            </w:r>
          </w:p>
        </w:tc>
      </w:tr>
      <w:tr w:rsidR="00930871" w:rsidRPr="002A0516" w:rsidTr="00EF67D3">
        <w:trPr>
          <w:trHeight w:val="454"/>
        </w:trPr>
        <w:tc>
          <w:tcPr>
            <w:tcW w:w="2972" w:type="dxa"/>
            <w:vMerge w:val="restart"/>
            <w:tcBorders>
              <w:left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lang w:eastAsia="zh-Hans"/>
              </w:rPr>
            </w:pPr>
            <w:r w:rsidRPr="002A0516">
              <w:rPr>
                <w:rFonts w:ascii="Arial" w:eastAsia="黑体" w:hAnsi="Arial" w:cs="Arial"/>
                <w:kern w:val="0"/>
                <w:sz w:val="18"/>
                <w:szCs w:val="18"/>
              </w:rPr>
              <w:t xml:space="preserve">Impurity </w:t>
            </w:r>
            <w:proofErr w:type="spellStart"/>
            <w:r w:rsidRPr="002A0516">
              <w:rPr>
                <w:rFonts w:ascii="Arial" w:eastAsia="黑体" w:hAnsi="Arial" w:cs="Arial"/>
                <w:kern w:val="0"/>
                <w:sz w:val="18"/>
                <w:szCs w:val="18"/>
              </w:rPr>
              <w:t>elements</w:t>
            </w:r>
            <w:r w:rsidRPr="002A0516">
              <w:rPr>
                <w:rFonts w:ascii="Arial" w:eastAsia="黑体" w:hAnsi="Arial" w:cs="Arial"/>
                <w:kern w:val="0"/>
                <w:sz w:val="18"/>
                <w:szCs w:val="18"/>
                <w:vertAlign w:val="superscript"/>
                <w:lang w:eastAsia="zh-Hans"/>
              </w:rPr>
              <w:t>d</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Na</w:t>
            </w:r>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≤0.0300</w:t>
            </w:r>
          </w:p>
        </w:tc>
      </w:tr>
      <w:tr w:rsidR="00930871" w:rsidRPr="002A0516" w:rsidTr="00EF67D3">
        <w:trPr>
          <w:trHeight w:val="454"/>
        </w:trPr>
        <w:tc>
          <w:tcPr>
            <w:tcW w:w="2972" w:type="dxa"/>
            <w:vMerge/>
            <w:tcBorders>
              <w:left w:val="single" w:sz="4" w:space="0" w:color="000000"/>
              <w:right w:val="single" w:sz="4" w:space="0" w:color="000000"/>
            </w:tcBorders>
            <w:vAlign w:val="center"/>
          </w:tcPr>
          <w:p w:rsidR="00930871" w:rsidRPr="002A0516" w:rsidRDefault="00930871"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Ca</w:t>
            </w:r>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≤0.0200</w:t>
            </w:r>
          </w:p>
        </w:tc>
      </w:tr>
      <w:tr w:rsidR="00930871" w:rsidRPr="002A0516" w:rsidTr="00EF67D3">
        <w:trPr>
          <w:trHeight w:val="454"/>
        </w:trPr>
        <w:tc>
          <w:tcPr>
            <w:tcW w:w="2972" w:type="dxa"/>
            <w:vMerge/>
            <w:tcBorders>
              <w:left w:val="single" w:sz="4" w:space="0" w:color="000000"/>
              <w:right w:val="single" w:sz="4" w:space="0" w:color="000000"/>
            </w:tcBorders>
            <w:vAlign w:val="center"/>
          </w:tcPr>
          <w:p w:rsidR="00930871" w:rsidRPr="002A0516" w:rsidRDefault="00930871"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Fe</w:t>
            </w:r>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≤0.0050</w:t>
            </w:r>
          </w:p>
        </w:tc>
      </w:tr>
      <w:tr w:rsidR="00930871" w:rsidRPr="002A0516" w:rsidTr="00EF67D3">
        <w:trPr>
          <w:trHeight w:val="454"/>
        </w:trPr>
        <w:tc>
          <w:tcPr>
            <w:tcW w:w="2972" w:type="dxa"/>
            <w:vMerge/>
            <w:tcBorders>
              <w:left w:val="single" w:sz="4" w:space="0" w:color="000000"/>
              <w:right w:val="single" w:sz="4" w:space="0" w:color="000000"/>
            </w:tcBorders>
            <w:vAlign w:val="center"/>
          </w:tcPr>
          <w:p w:rsidR="00930871" w:rsidRPr="002A0516" w:rsidRDefault="00930871"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Zn</w:t>
            </w:r>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≤0.0050</w:t>
            </w:r>
          </w:p>
        </w:tc>
      </w:tr>
      <w:tr w:rsidR="00930871" w:rsidRPr="002A0516" w:rsidTr="00EF67D3">
        <w:trPr>
          <w:trHeight w:val="454"/>
        </w:trPr>
        <w:tc>
          <w:tcPr>
            <w:tcW w:w="2972" w:type="dxa"/>
            <w:vMerge/>
            <w:tcBorders>
              <w:left w:val="single" w:sz="4" w:space="0" w:color="000000"/>
              <w:right w:val="single" w:sz="4" w:space="0" w:color="000000"/>
            </w:tcBorders>
            <w:vAlign w:val="center"/>
          </w:tcPr>
          <w:p w:rsidR="00930871" w:rsidRPr="002A0516" w:rsidRDefault="00930871"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Cu</w:t>
            </w:r>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≤0.0050</w:t>
            </w:r>
          </w:p>
        </w:tc>
      </w:tr>
      <w:tr w:rsidR="00930871" w:rsidRPr="002A0516" w:rsidTr="00EF67D3">
        <w:trPr>
          <w:trHeight w:val="454"/>
        </w:trPr>
        <w:tc>
          <w:tcPr>
            <w:tcW w:w="2972" w:type="dxa"/>
            <w:vMerge/>
            <w:tcBorders>
              <w:left w:val="single" w:sz="4" w:space="0" w:color="000000"/>
              <w:right w:val="single" w:sz="4" w:space="0" w:color="000000"/>
            </w:tcBorders>
            <w:vAlign w:val="center"/>
          </w:tcPr>
          <w:p w:rsidR="00930871" w:rsidRPr="002A0516" w:rsidRDefault="00930871"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Cr</w:t>
            </w:r>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≤0.0050</w:t>
            </w:r>
          </w:p>
        </w:tc>
      </w:tr>
      <w:tr w:rsidR="00930871" w:rsidRPr="002A0516" w:rsidTr="00EF67D3">
        <w:trPr>
          <w:trHeight w:val="454"/>
        </w:trPr>
        <w:tc>
          <w:tcPr>
            <w:tcW w:w="2972" w:type="dxa"/>
            <w:vMerge/>
            <w:tcBorders>
              <w:left w:val="single" w:sz="4" w:space="0" w:color="000000"/>
              <w:right w:val="single" w:sz="4" w:space="0" w:color="000000"/>
            </w:tcBorders>
            <w:vAlign w:val="center"/>
          </w:tcPr>
          <w:p w:rsidR="00930871" w:rsidRPr="002A0516" w:rsidRDefault="00930871"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S</w:t>
            </w:r>
          </w:p>
        </w:tc>
        <w:tc>
          <w:tcPr>
            <w:tcW w:w="3395"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EF67D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kern w:val="0"/>
                <w:sz w:val="18"/>
                <w:szCs w:val="18"/>
              </w:rPr>
              <w:t>≤0.1700</w:t>
            </w:r>
          </w:p>
        </w:tc>
      </w:tr>
      <w:tr w:rsidR="00930871" w:rsidRPr="002A0516" w:rsidTr="00EF67D3">
        <w:tc>
          <w:tcPr>
            <w:tcW w:w="9344" w:type="dxa"/>
            <w:gridSpan w:val="3"/>
            <w:tcBorders>
              <w:left w:val="single" w:sz="4" w:space="0" w:color="000000"/>
              <w:bottom w:val="single" w:sz="4" w:space="0" w:color="000000"/>
              <w:right w:val="single" w:sz="4" w:space="0" w:color="000000"/>
            </w:tcBorders>
            <w:vAlign w:val="center"/>
          </w:tcPr>
          <w:p w:rsidR="00930871" w:rsidRPr="00EF67D3" w:rsidRDefault="00DB6FF2" w:rsidP="00EF67D3">
            <w:pPr>
              <w:widowControl/>
              <w:tabs>
                <w:tab w:val="center" w:pos="4201"/>
                <w:tab w:val="right" w:leader="dot" w:pos="9298"/>
              </w:tabs>
              <w:autoSpaceDE w:val="0"/>
              <w:autoSpaceDN w:val="0"/>
              <w:spacing w:line="360" w:lineRule="exact"/>
              <w:rPr>
                <w:rFonts w:ascii="Arial" w:eastAsia="黑体" w:hAnsi="Arial" w:cs="Arial"/>
                <w:kern w:val="0"/>
              </w:rPr>
            </w:pPr>
            <w:proofErr w:type="spellStart"/>
            <w:r w:rsidRPr="00EF67D3">
              <w:rPr>
                <w:rFonts w:ascii="Arial" w:eastAsia="黑体" w:hAnsi="Arial" w:cs="Arial"/>
                <w:kern w:val="0"/>
                <w:vertAlign w:val="superscript"/>
              </w:rPr>
              <w:t>a</w:t>
            </w:r>
            <w:proofErr w:type="spellEnd"/>
            <w:r w:rsidRPr="00EF67D3">
              <w:rPr>
                <w:rFonts w:ascii="Arial" w:eastAsia="黑体" w:hAnsi="Arial" w:cs="Arial"/>
                <w:kern w:val="0"/>
              </w:rPr>
              <w:t xml:space="preserve"> </w:t>
            </w:r>
            <w:r w:rsidRPr="00EF67D3">
              <w:rPr>
                <w:rFonts w:ascii="Arial" w:eastAsia="黑体" w:hAnsi="Arial" w:cs="Arial"/>
              </w:rPr>
              <w:t xml:space="preserve">The mole fraction of nickel, cobalt, and manganese in product may be determined by the suppliers and buyers. The allowable variation of the mole fraction </w:t>
            </w:r>
            <w:r w:rsidRPr="00EF67D3">
              <w:rPr>
                <w:rFonts w:ascii="Arial" w:eastAsia="黑体" w:hAnsi="Arial" w:cs="Arial"/>
                <w:lang w:eastAsia="zh-Hans"/>
              </w:rPr>
              <w:t>s</w:t>
            </w:r>
            <w:r w:rsidRPr="00EF67D3">
              <w:rPr>
                <w:rFonts w:ascii="Arial" w:eastAsia="黑体" w:hAnsi="Arial" w:cs="Arial"/>
              </w:rPr>
              <w:t>hall not be more than ±1.00%</w:t>
            </w:r>
            <w:r w:rsidRPr="00EF67D3">
              <w:rPr>
                <w:rFonts w:ascii="Arial" w:eastAsia="黑体" w:hAnsi="Arial" w:cs="Arial"/>
              </w:rPr>
              <w:t>。</w:t>
            </w:r>
          </w:p>
          <w:p w:rsidR="00930871" w:rsidRPr="00EF67D3" w:rsidRDefault="00DB6FF2" w:rsidP="00EF67D3">
            <w:pPr>
              <w:widowControl/>
              <w:tabs>
                <w:tab w:val="center" w:pos="4201"/>
                <w:tab w:val="right" w:leader="dot" w:pos="9298"/>
              </w:tabs>
              <w:autoSpaceDE w:val="0"/>
              <w:autoSpaceDN w:val="0"/>
              <w:spacing w:line="360" w:lineRule="exact"/>
              <w:rPr>
                <w:rFonts w:ascii="Arial" w:eastAsia="黑体" w:hAnsi="Arial" w:cs="Arial"/>
              </w:rPr>
            </w:pPr>
            <w:r w:rsidRPr="00EF67D3">
              <w:rPr>
                <w:rFonts w:ascii="Arial" w:eastAsia="黑体" w:hAnsi="Arial" w:cs="Arial"/>
                <w:kern w:val="0"/>
                <w:vertAlign w:val="superscript"/>
              </w:rPr>
              <w:t>b</w:t>
            </w:r>
            <w:r w:rsidRPr="00EF67D3">
              <w:rPr>
                <w:rFonts w:ascii="Arial" w:eastAsia="黑体" w:hAnsi="Arial" w:cs="Arial"/>
                <w:kern w:val="0"/>
              </w:rPr>
              <w:t xml:space="preserve"> </w:t>
            </w:r>
            <w:r w:rsidRPr="00EF67D3">
              <w:rPr>
                <w:rFonts w:ascii="Arial" w:eastAsia="黑体" w:hAnsi="Arial" w:cs="Arial"/>
              </w:rPr>
              <w:t xml:space="preserve">The doped elements can be elements other than </w:t>
            </w:r>
            <w:proofErr w:type="spellStart"/>
            <w:r w:rsidRPr="00EF67D3">
              <w:rPr>
                <w:rFonts w:ascii="Arial" w:eastAsia="黑体" w:hAnsi="Arial" w:cs="Arial"/>
              </w:rPr>
              <w:t>Zr</w:t>
            </w:r>
            <w:proofErr w:type="spellEnd"/>
            <w:r w:rsidRPr="00EF67D3">
              <w:rPr>
                <w:rFonts w:ascii="Arial" w:eastAsia="黑体" w:hAnsi="Arial" w:cs="Arial"/>
              </w:rPr>
              <w:t xml:space="preserve">, Al, Mg, Si, </w:t>
            </w:r>
            <w:proofErr w:type="spellStart"/>
            <w:r w:rsidRPr="00EF67D3">
              <w:rPr>
                <w:rFonts w:ascii="Arial" w:eastAsia="黑体" w:hAnsi="Arial" w:cs="Arial"/>
              </w:rPr>
              <w:t>Ti</w:t>
            </w:r>
            <w:proofErr w:type="spellEnd"/>
            <w:r w:rsidRPr="00EF67D3">
              <w:rPr>
                <w:rFonts w:ascii="Arial" w:eastAsia="黑体" w:hAnsi="Arial" w:cs="Arial"/>
              </w:rPr>
              <w:t xml:space="preserve">, B and F, and the specific requirements may be determined by the suppliers and buyers. </w:t>
            </w:r>
          </w:p>
          <w:p w:rsidR="00930871" w:rsidRPr="00EF67D3" w:rsidRDefault="00DB6FF2" w:rsidP="00EF67D3">
            <w:pPr>
              <w:widowControl/>
              <w:tabs>
                <w:tab w:val="center" w:pos="4201"/>
                <w:tab w:val="right" w:leader="dot" w:pos="9298"/>
              </w:tabs>
              <w:autoSpaceDE w:val="0"/>
              <w:autoSpaceDN w:val="0"/>
              <w:spacing w:line="360" w:lineRule="exact"/>
              <w:rPr>
                <w:rFonts w:ascii="Arial" w:eastAsia="黑体" w:hAnsi="Arial" w:cs="Arial"/>
              </w:rPr>
            </w:pPr>
            <w:r w:rsidRPr="00EF67D3">
              <w:rPr>
                <w:rFonts w:ascii="Arial" w:eastAsia="黑体" w:hAnsi="Arial" w:cs="Arial"/>
                <w:kern w:val="0"/>
                <w:vertAlign w:val="superscript"/>
              </w:rPr>
              <w:t>c</w:t>
            </w:r>
            <w:r w:rsidRPr="00EF67D3">
              <w:rPr>
                <w:rFonts w:ascii="Arial" w:eastAsia="黑体" w:hAnsi="Arial" w:cs="Arial"/>
                <w:kern w:val="0"/>
              </w:rPr>
              <w:t xml:space="preserve"> </w:t>
            </w:r>
            <w:r w:rsidRPr="00EF67D3">
              <w:rPr>
                <w:rFonts w:ascii="Arial" w:eastAsia="黑体" w:hAnsi="Arial" w:cs="Arial"/>
              </w:rPr>
              <w:t>The doped elements may be a certain element or several of them. The total content of doped elements shall not be more than 2.00%.</w:t>
            </w:r>
          </w:p>
          <w:p w:rsidR="00930871" w:rsidRPr="002A0516" w:rsidRDefault="00DB6FF2" w:rsidP="00EF67D3">
            <w:pPr>
              <w:widowControl/>
              <w:tabs>
                <w:tab w:val="center" w:pos="4201"/>
                <w:tab w:val="right" w:leader="dot" w:pos="9298"/>
              </w:tabs>
              <w:autoSpaceDE w:val="0"/>
              <w:autoSpaceDN w:val="0"/>
              <w:spacing w:line="360" w:lineRule="exact"/>
              <w:rPr>
                <w:rFonts w:ascii="Arial" w:eastAsia="黑体" w:hAnsi="Arial" w:cs="Arial"/>
                <w:kern w:val="0"/>
              </w:rPr>
            </w:pPr>
            <w:r w:rsidRPr="00EF67D3">
              <w:rPr>
                <w:rFonts w:ascii="Arial" w:eastAsia="黑体" w:hAnsi="Arial" w:cs="Arial"/>
                <w:kern w:val="0"/>
                <w:vertAlign w:val="superscript"/>
              </w:rPr>
              <w:t>d</w:t>
            </w:r>
            <w:r w:rsidRPr="00EF67D3">
              <w:rPr>
                <w:rFonts w:ascii="Arial" w:eastAsia="黑体" w:hAnsi="Arial" w:cs="Arial"/>
                <w:kern w:val="0"/>
              </w:rPr>
              <w:t xml:space="preserve"> </w:t>
            </w:r>
            <w:r w:rsidRPr="00EF67D3">
              <w:rPr>
                <w:rFonts w:ascii="Arial" w:eastAsia="黑体" w:hAnsi="Arial" w:cs="Arial"/>
              </w:rPr>
              <w:t>If the doped elements are the impurity elements listed above, the impurity content of the elements shall not be specified.</w:t>
            </w:r>
          </w:p>
        </w:tc>
      </w:tr>
    </w:tbl>
    <w:p w:rsidR="00930871" w:rsidRPr="00EF67D3" w:rsidRDefault="00DB6FF2" w:rsidP="005A4B32">
      <w:pPr>
        <w:pStyle w:val="affc"/>
        <w:spacing w:before="120" w:after="120"/>
        <w:rPr>
          <w:rFonts w:ascii="Arial" w:hAnsi="Arial" w:cs="Arial"/>
        </w:rPr>
      </w:pPr>
      <w:r w:rsidRPr="00EF67D3">
        <w:rPr>
          <w:rFonts w:ascii="Arial" w:hAnsi="Arial" w:cs="Arial"/>
        </w:rPr>
        <w:t>Moisture content</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The moisture content of product shall not be more than 0,05%.</w:t>
      </w:r>
    </w:p>
    <w:p w:rsidR="00930871" w:rsidRPr="00EF67D3" w:rsidRDefault="00DB6FF2" w:rsidP="005A4B32">
      <w:pPr>
        <w:pStyle w:val="affc"/>
        <w:spacing w:before="120" w:after="120"/>
        <w:rPr>
          <w:rFonts w:ascii="Arial" w:hAnsi="Arial" w:cs="Arial"/>
        </w:rPr>
      </w:pPr>
      <w:r w:rsidRPr="00EF67D3">
        <w:rPr>
          <w:rFonts w:ascii="Arial" w:hAnsi="Arial" w:cs="Arial"/>
        </w:rPr>
        <w:t>Magnetic impurity content</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The magnetic impurity content of product shall not be more than 0,000 005%.</w:t>
      </w:r>
    </w:p>
    <w:p w:rsidR="00930871" w:rsidRPr="00EF67D3" w:rsidRDefault="00DB6FF2" w:rsidP="005A4B32">
      <w:pPr>
        <w:pStyle w:val="affc"/>
        <w:spacing w:before="120" w:after="120"/>
        <w:rPr>
          <w:rFonts w:ascii="Arial" w:hAnsi="Arial" w:cs="Arial"/>
        </w:rPr>
      </w:pPr>
      <w:r w:rsidRPr="00EF67D3">
        <w:rPr>
          <w:rFonts w:ascii="Arial" w:hAnsi="Arial" w:cs="Arial"/>
        </w:rPr>
        <w:t>Residual alkali content</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The residual alkali content of product expressed as free lithium content shall not be more than 0,26%.</w:t>
      </w:r>
    </w:p>
    <w:p w:rsidR="00930871" w:rsidRPr="00EF67D3" w:rsidRDefault="00DB6FF2">
      <w:pPr>
        <w:pStyle w:val="affc"/>
        <w:spacing w:before="120" w:after="120"/>
        <w:rPr>
          <w:rFonts w:ascii="Arial" w:hAnsi="Arial" w:cs="Arial"/>
        </w:rPr>
      </w:pPr>
      <w:r w:rsidRPr="00EF67D3">
        <w:rPr>
          <w:rFonts w:ascii="Arial" w:hAnsi="Arial" w:cs="Arial"/>
        </w:rPr>
        <w:t>pH value</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The pH value of product shall be in the range of 10,0~12,5.</w:t>
      </w:r>
    </w:p>
    <w:p w:rsidR="00930871" w:rsidRPr="00EF67D3" w:rsidRDefault="00DB6FF2" w:rsidP="005A4B32">
      <w:pPr>
        <w:pStyle w:val="affc"/>
        <w:spacing w:before="120" w:after="120"/>
        <w:rPr>
          <w:rFonts w:ascii="Arial" w:hAnsi="Arial" w:cs="Arial"/>
        </w:rPr>
      </w:pPr>
      <w:r w:rsidRPr="00EF67D3">
        <w:rPr>
          <w:rFonts w:ascii="Arial" w:hAnsi="Arial" w:cs="Arial"/>
        </w:rPr>
        <w:t>Appearance quality</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The appearance of product shall be powder in uniform black color. Agglomeration and impurities are not acceptable.</w:t>
      </w:r>
    </w:p>
    <w:p w:rsidR="00930871" w:rsidRPr="00EF67D3" w:rsidRDefault="00DB6FF2" w:rsidP="005A4B32">
      <w:pPr>
        <w:pStyle w:val="affc"/>
        <w:spacing w:before="120" w:after="120"/>
        <w:rPr>
          <w:rFonts w:ascii="Arial" w:hAnsi="Arial" w:cs="Arial"/>
        </w:rPr>
      </w:pPr>
      <w:r w:rsidRPr="00EF67D3">
        <w:rPr>
          <w:rFonts w:ascii="Arial" w:hAnsi="Arial" w:cs="Arial"/>
        </w:rPr>
        <w:t>Crystal structure</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The crystal structure of product shall conform to JCPDS (09-0063).</w:t>
      </w:r>
    </w:p>
    <w:p w:rsidR="00930871" w:rsidRPr="00EF67D3" w:rsidRDefault="00DB6FF2" w:rsidP="005A4B32">
      <w:pPr>
        <w:pStyle w:val="affc"/>
        <w:spacing w:before="120" w:after="120"/>
        <w:rPr>
          <w:rFonts w:ascii="Arial" w:hAnsi="Arial" w:cs="Arial"/>
        </w:rPr>
      </w:pPr>
      <w:r w:rsidRPr="00EF67D3">
        <w:rPr>
          <w:rFonts w:ascii="Arial" w:hAnsi="Arial" w:cs="Arial"/>
        </w:rPr>
        <w:t>Tap density</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The tap density of product shall not be less than 1,8 g/cm</w:t>
      </w:r>
      <w:r w:rsidRPr="00861013">
        <w:rPr>
          <w:rFonts w:ascii="Arial" w:eastAsia="黑体" w:hAnsi="Arial" w:cs="Arial"/>
        </w:rPr>
        <w:t>3</w:t>
      </w:r>
      <w:r w:rsidRPr="002A0516">
        <w:rPr>
          <w:rFonts w:ascii="Arial" w:eastAsia="黑体" w:hAnsi="Arial" w:cs="Arial"/>
        </w:rPr>
        <w:t>.</w:t>
      </w:r>
    </w:p>
    <w:p w:rsidR="00930871" w:rsidRPr="00EF67D3" w:rsidRDefault="00DB6FF2" w:rsidP="005A4B32">
      <w:pPr>
        <w:pStyle w:val="affc"/>
        <w:spacing w:before="120" w:after="120"/>
        <w:rPr>
          <w:rFonts w:ascii="Arial" w:hAnsi="Arial" w:cs="Arial"/>
        </w:rPr>
      </w:pPr>
      <w:r w:rsidRPr="00EF67D3">
        <w:rPr>
          <w:rFonts w:ascii="Arial" w:hAnsi="Arial" w:cs="Arial"/>
        </w:rPr>
        <w:t>Particle size distribution</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The particle size distribution of product shall be in normal distribution. Characteristics value of the particle size distribution shall conform to the requirements given in Table 2.</w:t>
      </w:r>
    </w:p>
    <w:p w:rsidR="00930871" w:rsidRPr="00861013" w:rsidRDefault="00DB6FF2">
      <w:pPr>
        <w:pStyle w:val="afffffff6"/>
        <w:spacing w:before="120" w:after="120"/>
        <w:rPr>
          <w:rFonts w:ascii="Arial" w:hAnsi="Arial" w:cs="Arial"/>
          <w:szCs w:val="21"/>
        </w:rPr>
      </w:pPr>
      <w:r w:rsidRPr="00861013">
        <w:rPr>
          <w:rFonts w:ascii="Arial" w:hAnsi="Arial" w:cs="Arial"/>
          <w:szCs w:val="21"/>
        </w:rPr>
        <w:t>Table 2 The particle size distribution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1"/>
      </w:tblGrid>
      <w:tr w:rsidR="00930871" w:rsidRPr="002A0516" w:rsidTr="00861013">
        <w:trPr>
          <w:trHeight w:val="454"/>
        </w:trPr>
        <w:tc>
          <w:tcPr>
            <w:tcW w:w="4673"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86101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sz w:val="18"/>
                <w:szCs w:val="18"/>
              </w:rPr>
              <w:t>The characteristic value of the particle size distribution</w:t>
            </w:r>
          </w:p>
        </w:tc>
        <w:tc>
          <w:tcPr>
            <w:tcW w:w="4671"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861013">
            <w:pPr>
              <w:widowControl/>
              <w:tabs>
                <w:tab w:val="center" w:pos="4201"/>
                <w:tab w:val="right" w:leader="dot" w:pos="9298"/>
              </w:tabs>
              <w:autoSpaceDE w:val="0"/>
              <w:autoSpaceDN w:val="0"/>
              <w:spacing w:line="240" w:lineRule="auto"/>
              <w:jc w:val="center"/>
              <w:rPr>
                <w:rFonts w:ascii="Arial" w:eastAsia="黑体" w:hAnsi="Arial" w:cs="Arial"/>
                <w:sz w:val="18"/>
                <w:szCs w:val="18"/>
              </w:rPr>
            </w:pPr>
            <w:r w:rsidRPr="002A0516">
              <w:rPr>
                <w:rFonts w:ascii="Arial" w:eastAsia="黑体" w:hAnsi="Arial" w:cs="Arial"/>
                <w:sz w:val="18"/>
                <w:szCs w:val="18"/>
              </w:rPr>
              <w:t>Particle size /</w:t>
            </w:r>
            <w:proofErr w:type="spellStart"/>
            <w:r w:rsidRPr="002A0516">
              <w:rPr>
                <w:rFonts w:ascii="Arial" w:eastAsia="黑体" w:hAnsi="Arial" w:cs="Arial"/>
                <w:sz w:val="18"/>
                <w:szCs w:val="18"/>
              </w:rPr>
              <w:t>μm</w:t>
            </w:r>
            <w:proofErr w:type="spellEnd"/>
          </w:p>
        </w:tc>
      </w:tr>
      <w:tr w:rsidR="00930871" w:rsidRPr="002A0516" w:rsidTr="00861013">
        <w:trPr>
          <w:trHeight w:val="454"/>
        </w:trPr>
        <w:tc>
          <w:tcPr>
            <w:tcW w:w="4673"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86101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i/>
                <w:iCs/>
                <w:kern w:val="0"/>
                <w:sz w:val="18"/>
                <w:szCs w:val="18"/>
              </w:rPr>
              <w:lastRenderedPageBreak/>
              <w:t>D</w:t>
            </w:r>
            <w:r w:rsidRPr="002A0516">
              <w:rPr>
                <w:rFonts w:ascii="Arial" w:eastAsia="黑体" w:hAnsi="Arial" w:cs="Arial"/>
                <w:kern w:val="0"/>
                <w:sz w:val="18"/>
                <w:szCs w:val="18"/>
                <w:vertAlign w:val="subscript"/>
              </w:rPr>
              <w:t>10</w:t>
            </w:r>
          </w:p>
        </w:tc>
        <w:tc>
          <w:tcPr>
            <w:tcW w:w="4671"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861013">
            <w:pPr>
              <w:widowControl/>
              <w:tabs>
                <w:tab w:val="center" w:pos="4201"/>
                <w:tab w:val="right" w:leader="dot" w:pos="9298"/>
              </w:tabs>
              <w:autoSpaceDE w:val="0"/>
              <w:autoSpaceDN w:val="0"/>
              <w:spacing w:line="240" w:lineRule="auto"/>
              <w:jc w:val="center"/>
              <w:rPr>
                <w:rFonts w:ascii="Arial" w:eastAsia="黑体" w:hAnsi="Arial" w:cs="Arial"/>
                <w:sz w:val="18"/>
                <w:szCs w:val="18"/>
              </w:rPr>
            </w:pPr>
            <w:r w:rsidRPr="002A0516">
              <w:rPr>
                <w:rFonts w:ascii="Arial" w:eastAsia="黑体" w:hAnsi="Arial" w:cs="Arial"/>
                <w:sz w:val="18"/>
                <w:szCs w:val="18"/>
              </w:rPr>
              <w:t>≥1,0</w:t>
            </w:r>
          </w:p>
        </w:tc>
      </w:tr>
      <w:tr w:rsidR="00930871" w:rsidRPr="002A0516" w:rsidTr="00861013">
        <w:trPr>
          <w:trHeight w:val="454"/>
        </w:trPr>
        <w:tc>
          <w:tcPr>
            <w:tcW w:w="4673"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86101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i/>
                <w:iCs/>
                <w:kern w:val="0"/>
                <w:sz w:val="18"/>
                <w:szCs w:val="18"/>
              </w:rPr>
              <w:t>D</w:t>
            </w:r>
            <w:r w:rsidRPr="002A0516">
              <w:rPr>
                <w:rFonts w:ascii="Arial" w:eastAsia="黑体" w:hAnsi="Arial" w:cs="Arial"/>
                <w:kern w:val="0"/>
                <w:sz w:val="18"/>
                <w:szCs w:val="18"/>
                <w:vertAlign w:val="subscript"/>
              </w:rPr>
              <w:t>50</w:t>
            </w:r>
          </w:p>
        </w:tc>
        <w:tc>
          <w:tcPr>
            <w:tcW w:w="4671"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861013">
            <w:pPr>
              <w:widowControl/>
              <w:tabs>
                <w:tab w:val="center" w:pos="4201"/>
                <w:tab w:val="right" w:leader="dot" w:pos="9298"/>
              </w:tabs>
              <w:autoSpaceDE w:val="0"/>
              <w:autoSpaceDN w:val="0"/>
              <w:spacing w:line="240" w:lineRule="auto"/>
              <w:jc w:val="center"/>
              <w:rPr>
                <w:rFonts w:ascii="Arial" w:eastAsia="黑体" w:hAnsi="Arial" w:cs="Arial"/>
                <w:sz w:val="18"/>
                <w:szCs w:val="18"/>
              </w:rPr>
            </w:pPr>
            <w:r w:rsidRPr="002A0516">
              <w:rPr>
                <w:rFonts w:ascii="Arial" w:eastAsia="黑体" w:hAnsi="Arial" w:cs="Arial"/>
                <w:sz w:val="18"/>
                <w:szCs w:val="18"/>
              </w:rPr>
              <w:t>3,0</w:t>
            </w:r>
            <w:r w:rsidRPr="002A0516">
              <w:rPr>
                <w:rFonts w:ascii="Arial" w:eastAsia="黑体" w:hAnsi="Arial" w:cs="Arial"/>
                <w:sz w:val="18"/>
                <w:szCs w:val="18"/>
              </w:rPr>
              <w:t>～</w:t>
            </w:r>
            <w:r w:rsidRPr="002A0516">
              <w:rPr>
                <w:rFonts w:ascii="Arial" w:eastAsia="黑体" w:hAnsi="Arial" w:cs="Arial"/>
                <w:sz w:val="18"/>
                <w:szCs w:val="18"/>
              </w:rPr>
              <w:t>20,0</w:t>
            </w:r>
          </w:p>
        </w:tc>
      </w:tr>
      <w:tr w:rsidR="00930871" w:rsidRPr="002A0516" w:rsidTr="00861013">
        <w:trPr>
          <w:trHeight w:val="454"/>
        </w:trPr>
        <w:tc>
          <w:tcPr>
            <w:tcW w:w="4673"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861013">
            <w:pPr>
              <w:widowControl/>
              <w:tabs>
                <w:tab w:val="center" w:pos="4201"/>
                <w:tab w:val="right" w:leader="dot" w:pos="9298"/>
              </w:tabs>
              <w:autoSpaceDE w:val="0"/>
              <w:autoSpaceDN w:val="0"/>
              <w:spacing w:line="240" w:lineRule="auto"/>
              <w:jc w:val="center"/>
              <w:rPr>
                <w:rFonts w:ascii="Arial" w:eastAsia="黑体" w:hAnsi="Arial" w:cs="Arial"/>
                <w:kern w:val="0"/>
                <w:sz w:val="18"/>
                <w:szCs w:val="18"/>
              </w:rPr>
            </w:pPr>
            <w:r w:rsidRPr="002A0516">
              <w:rPr>
                <w:rFonts w:ascii="Arial" w:eastAsia="黑体" w:hAnsi="Arial" w:cs="Arial"/>
                <w:i/>
                <w:iCs/>
                <w:kern w:val="0"/>
                <w:sz w:val="18"/>
                <w:szCs w:val="18"/>
              </w:rPr>
              <w:t>D</w:t>
            </w:r>
            <w:r w:rsidRPr="002A0516">
              <w:rPr>
                <w:rFonts w:ascii="Arial" w:eastAsia="黑体" w:hAnsi="Arial" w:cs="Arial"/>
                <w:kern w:val="0"/>
                <w:sz w:val="18"/>
                <w:szCs w:val="18"/>
                <w:vertAlign w:val="subscript"/>
              </w:rPr>
              <w:t>90</w:t>
            </w:r>
          </w:p>
        </w:tc>
        <w:tc>
          <w:tcPr>
            <w:tcW w:w="4671" w:type="dxa"/>
            <w:tcBorders>
              <w:top w:val="single" w:sz="4" w:space="0" w:color="000000"/>
              <w:left w:val="single" w:sz="4" w:space="0" w:color="000000"/>
              <w:bottom w:val="single" w:sz="4" w:space="0" w:color="000000"/>
              <w:right w:val="single" w:sz="4" w:space="0" w:color="000000"/>
            </w:tcBorders>
            <w:vAlign w:val="center"/>
          </w:tcPr>
          <w:p w:rsidR="00930871" w:rsidRPr="002A0516" w:rsidRDefault="00DB6FF2" w:rsidP="00861013">
            <w:pPr>
              <w:widowControl/>
              <w:tabs>
                <w:tab w:val="center" w:pos="4201"/>
                <w:tab w:val="right" w:leader="dot" w:pos="9298"/>
              </w:tabs>
              <w:autoSpaceDE w:val="0"/>
              <w:autoSpaceDN w:val="0"/>
              <w:spacing w:line="240" w:lineRule="auto"/>
              <w:jc w:val="center"/>
              <w:rPr>
                <w:rFonts w:ascii="Arial" w:eastAsia="黑体" w:hAnsi="Arial" w:cs="Arial"/>
                <w:sz w:val="18"/>
                <w:szCs w:val="18"/>
              </w:rPr>
            </w:pPr>
            <w:r w:rsidRPr="002A0516">
              <w:rPr>
                <w:rFonts w:ascii="Arial" w:eastAsia="黑体" w:hAnsi="Arial" w:cs="Arial"/>
                <w:sz w:val="18"/>
                <w:szCs w:val="18"/>
              </w:rPr>
              <w:t>≤30,0</w:t>
            </w:r>
          </w:p>
        </w:tc>
      </w:tr>
    </w:tbl>
    <w:p w:rsidR="00930871" w:rsidRPr="00861013" w:rsidRDefault="00DB6FF2" w:rsidP="005A4B32">
      <w:pPr>
        <w:pStyle w:val="affc"/>
        <w:spacing w:before="120" w:after="120"/>
        <w:rPr>
          <w:rFonts w:ascii="Arial" w:hAnsi="Arial" w:cs="Arial"/>
        </w:rPr>
      </w:pPr>
      <w:r w:rsidRPr="00861013">
        <w:rPr>
          <w:rFonts w:ascii="Arial" w:hAnsi="Arial" w:cs="Arial"/>
        </w:rPr>
        <w:t>Specific surface area</w:t>
      </w:r>
    </w:p>
    <w:p w:rsidR="00930871" w:rsidRPr="002A0516" w:rsidRDefault="00DB6FF2" w:rsidP="00861013">
      <w:pPr>
        <w:pStyle w:val="afffff9"/>
        <w:spacing w:line="360" w:lineRule="exact"/>
        <w:ind w:firstLineChars="0" w:firstLine="0"/>
        <w:rPr>
          <w:rFonts w:ascii="Arial" w:eastAsia="黑体" w:hAnsi="Arial" w:cs="Arial"/>
          <w:szCs w:val="21"/>
        </w:rPr>
      </w:pPr>
      <w:r w:rsidRPr="00861013">
        <w:rPr>
          <w:rFonts w:ascii="Arial" w:eastAsia="黑体" w:hAnsi="Arial" w:cs="Arial"/>
        </w:rPr>
        <w:t>The specific surface area of product shall not be more than 1,5 m2/g.</w:t>
      </w:r>
    </w:p>
    <w:p w:rsidR="00930871" w:rsidRPr="00861013" w:rsidRDefault="00DB6FF2" w:rsidP="005A4B32">
      <w:pPr>
        <w:pStyle w:val="affc"/>
        <w:spacing w:before="120" w:after="120"/>
        <w:rPr>
          <w:rFonts w:ascii="Arial" w:hAnsi="Arial" w:cs="Arial"/>
        </w:rPr>
      </w:pPr>
      <w:bookmarkStart w:id="21" w:name="_Hlk92986731"/>
      <w:r w:rsidRPr="00861013">
        <w:rPr>
          <w:rFonts w:ascii="Arial" w:hAnsi="Arial" w:cs="Arial"/>
        </w:rPr>
        <w:t>Initial specific discharge capacity</w:t>
      </w:r>
    </w:p>
    <w:bookmarkEnd w:id="21"/>
    <w:p w:rsidR="00930871" w:rsidRPr="00861013" w:rsidRDefault="00DB6FF2" w:rsidP="00861013">
      <w:pPr>
        <w:pStyle w:val="afffff9"/>
        <w:spacing w:line="360" w:lineRule="exact"/>
        <w:ind w:firstLineChars="0" w:firstLine="0"/>
        <w:rPr>
          <w:rFonts w:ascii="Arial" w:eastAsia="黑体" w:hAnsi="Arial" w:cs="Arial"/>
        </w:rPr>
      </w:pPr>
      <w:r w:rsidRPr="00861013">
        <w:rPr>
          <w:rFonts w:ascii="Arial" w:eastAsia="黑体" w:hAnsi="Arial" w:cs="Arial"/>
        </w:rPr>
        <w:t>The initial specific discharge capacity of products with typical designation shall conform to the requirements given in Table 3.</w:t>
      </w:r>
    </w:p>
    <w:p w:rsidR="00930871" w:rsidRPr="002A0516" w:rsidRDefault="00DB6FF2" w:rsidP="005A4B32">
      <w:pPr>
        <w:pStyle w:val="afffffff6"/>
        <w:spacing w:before="120" w:after="120"/>
        <w:rPr>
          <w:rFonts w:ascii="Arial" w:hAnsi="Arial" w:cs="Arial"/>
          <w:szCs w:val="21"/>
        </w:rPr>
      </w:pPr>
      <w:r w:rsidRPr="002A0516">
        <w:rPr>
          <w:rFonts w:ascii="Arial" w:hAnsi="Arial" w:cs="Arial"/>
          <w:szCs w:val="21"/>
        </w:rPr>
        <w:t>Table 3 The initial discharge specific capacity of typical designation product</w:t>
      </w:r>
    </w:p>
    <w:tbl>
      <w:tblPr>
        <w:tblStyle w:val="affffa"/>
        <w:tblW w:w="5000" w:type="pct"/>
        <w:tblLook w:val="04A0" w:firstRow="1" w:lastRow="0" w:firstColumn="1" w:lastColumn="0" w:noHBand="0" w:noVBand="1"/>
      </w:tblPr>
      <w:tblGrid>
        <w:gridCol w:w="4672"/>
        <w:gridCol w:w="4672"/>
      </w:tblGrid>
      <w:tr w:rsidR="00930871" w:rsidRPr="002A0516" w:rsidTr="00861013">
        <w:trPr>
          <w:trHeight w:val="454"/>
        </w:trPr>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Typical designation</w:t>
            </w:r>
          </w:p>
        </w:tc>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The initial specific discharge capacity</w:t>
            </w:r>
          </w:p>
          <w:p w:rsidR="00930871" w:rsidRPr="002A0516" w:rsidRDefault="00DB6FF2" w:rsidP="00861013">
            <w:pPr>
              <w:pStyle w:val="affffffffffff5"/>
              <w:ind w:firstLineChars="0" w:firstLine="0"/>
              <w:jc w:val="center"/>
              <w:rPr>
                <w:rFonts w:ascii="Arial" w:eastAsia="黑体" w:hAnsi="Arial" w:cs="Arial"/>
                <w:sz w:val="18"/>
                <w:szCs w:val="18"/>
              </w:rPr>
            </w:pPr>
            <w:proofErr w:type="gramStart"/>
            <w:r w:rsidRPr="002A0516">
              <w:rPr>
                <w:rFonts w:ascii="Arial" w:eastAsia="黑体" w:hAnsi="Arial" w:cs="Arial"/>
                <w:sz w:val="18"/>
                <w:szCs w:val="18"/>
              </w:rPr>
              <w:t>mA</w:t>
            </w:r>
            <w:r w:rsidRPr="002A0516">
              <w:rPr>
                <w:rFonts w:ascii="Arial" w:eastAsia="黑体" w:hAnsi="Arial" w:cs="Arial"/>
                <w:b/>
                <w:sz w:val="18"/>
                <w:szCs w:val="18"/>
              </w:rPr>
              <w:t xml:space="preserve"> </w:t>
            </w:r>
            <w:r w:rsidRPr="002A0516">
              <w:rPr>
                <w:rFonts w:ascii="Arial" w:eastAsia="黑体" w:hAnsi="Arial" w:cs="Arial"/>
                <w:b/>
                <w:sz w:val="18"/>
                <w:szCs w:val="18"/>
                <w:vertAlign w:val="superscript"/>
              </w:rPr>
              <w:t>.</w:t>
            </w:r>
            <w:proofErr w:type="gramEnd"/>
            <w:r w:rsidRPr="002A0516">
              <w:rPr>
                <w:rFonts w:ascii="Arial" w:eastAsia="黑体" w:hAnsi="Arial" w:cs="Arial"/>
                <w:b/>
                <w:sz w:val="18"/>
                <w:szCs w:val="18"/>
                <w:vertAlign w:val="superscript"/>
              </w:rPr>
              <w:t xml:space="preserve"> </w:t>
            </w:r>
            <w:r w:rsidRPr="002A0516">
              <w:rPr>
                <w:rFonts w:ascii="Arial" w:eastAsia="黑体" w:hAnsi="Arial" w:cs="Arial"/>
                <w:sz w:val="18"/>
                <w:szCs w:val="18"/>
              </w:rPr>
              <w:t>h/g</w:t>
            </w:r>
          </w:p>
        </w:tc>
      </w:tr>
      <w:tr w:rsidR="00930871" w:rsidRPr="002A0516" w:rsidTr="00861013">
        <w:trPr>
          <w:trHeight w:val="454"/>
        </w:trPr>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NCM523</w:t>
            </w:r>
            <w:r w:rsidRPr="002A0516">
              <w:rPr>
                <w:rFonts w:ascii="Arial" w:eastAsia="黑体" w:hAnsi="Arial" w:cs="Arial"/>
                <w:sz w:val="18"/>
                <w:szCs w:val="18"/>
              </w:rPr>
              <w:t>（</w:t>
            </w:r>
            <w:r w:rsidRPr="002A0516">
              <w:rPr>
                <w:rFonts w:ascii="Arial" w:eastAsia="黑体" w:hAnsi="Arial" w:cs="Arial"/>
                <w:sz w:val="18"/>
                <w:szCs w:val="18"/>
              </w:rPr>
              <w:t>D</w:t>
            </w:r>
            <w:r w:rsidRPr="002A0516">
              <w:rPr>
                <w:rFonts w:ascii="Arial" w:eastAsia="黑体" w:hAnsi="Arial" w:cs="Arial"/>
                <w:sz w:val="18"/>
                <w:szCs w:val="18"/>
              </w:rPr>
              <w:t>）</w:t>
            </w:r>
          </w:p>
        </w:tc>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≥165</w:t>
            </w:r>
          </w:p>
        </w:tc>
      </w:tr>
      <w:tr w:rsidR="00930871" w:rsidRPr="002A0516" w:rsidTr="00861013">
        <w:trPr>
          <w:trHeight w:val="454"/>
        </w:trPr>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NCM622</w:t>
            </w:r>
            <w:r w:rsidRPr="002A0516">
              <w:rPr>
                <w:rFonts w:ascii="Arial" w:eastAsia="黑体" w:hAnsi="Arial" w:cs="Arial"/>
                <w:sz w:val="18"/>
                <w:szCs w:val="18"/>
              </w:rPr>
              <w:t>（</w:t>
            </w:r>
            <w:r w:rsidRPr="002A0516">
              <w:rPr>
                <w:rFonts w:ascii="Arial" w:eastAsia="黑体" w:hAnsi="Arial" w:cs="Arial"/>
                <w:sz w:val="18"/>
                <w:szCs w:val="18"/>
              </w:rPr>
              <w:t>D</w:t>
            </w:r>
            <w:r w:rsidRPr="002A0516">
              <w:rPr>
                <w:rFonts w:ascii="Arial" w:eastAsia="黑体" w:hAnsi="Arial" w:cs="Arial"/>
                <w:sz w:val="18"/>
                <w:szCs w:val="18"/>
              </w:rPr>
              <w:t>）</w:t>
            </w:r>
          </w:p>
        </w:tc>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≥175</w:t>
            </w:r>
          </w:p>
        </w:tc>
      </w:tr>
      <w:tr w:rsidR="00930871" w:rsidRPr="002A0516" w:rsidTr="00861013">
        <w:trPr>
          <w:trHeight w:val="454"/>
        </w:trPr>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NCM712</w:t>
            </w:r>
            <w:r w:rsidRPr="002A0516">
              <w:rPr>
                <w:rFonts w:ascii="Arial" w:eastAsia="黑体" w:hAnsi="Arial" w:cs="Arial"/>
                <w:sz w:val="18"/>
                <w:szCs w:val="18"/>
              </w:rPr>
              <w:t>（</w:t>
            </w:r>
            <w:r w:rsidRPr="002A0516">
              <w:rPr>
                <w:rFonts w:ascii="Arial" w:eastAsia="黑体" w:hAnsi="Arial" w:cs="Arial"/>
                <w:sz w:val="18"/>
                <w:szCs w:val="18"/>
              </w:rPr>
              <w:t>D</w:t>
            </w:r>
            <w:r w:rsidRPr="002A0516">
              <w:rPr>
                <w:rFonts w:ascii="Arial" w:eastAsia="黑体" w:hAnsi="Arial" w:cs="Arial"/>
                <w:sz w:val="18"/>
                <w:szCs w:val="18"/>
              </w:rPr>
              <w:t>）</w:t>
            </w:r>
          </w:p>
        </w:tc>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≥190</w:t>
            </w:r>
          </w:p>
        </w:tc>
      </w:tr>
      <w:tr w:rsidR="00930871" w:rsidRPr="002A0516" w:rsidTr="00861013">
        <w:trPr>
          <w:trHeight w:val="454"/>
        </w:trPr>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NCM811</w:t>
            </w:r>
            <w:r w:rsidRPr="002A0516">
              <w:rPr>
                <w:rFonts w:ascii="Arial" w:eastAsia="黑体" w:hAnsi="Arial" w:cs="Arial"/>
                <w:sz w:val="18"/>
                <w:szCs w:val="18"/>
              </w:rPr>
              <w:t>（</w:t>
            </w:r>
            <w:r w:rsidRPr="002A0516">
              <w:rPr>
                <w:rFonts w:ascii="Arial" w:eastAsia="黑体" w:hAnsi="Arial" w:cs="Arial"/>
                <w:sz w:val="18"/>
                <w:szCs w:val="18"/>
              </w:rPr>
              <w:t>D</w:t>
            </w:r>
            <w:r w:rsidRPr="002A0516">
              <w:rPr>
                <w:rFonts w:ascii="Arial" w:eastAsia="黑体" w:hAnsi="Arial" w:cs="Arial"/>
                <w:sz w:val="18"/>
                <w:szCs w:val="18"/>
              </w:rPr>
              <w:t>）</w:t>
            </w:r>
          </w:p>
        </w:tc>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≥200</w:t>
            </w:r>
          </w:p>
        </w:tc>
      </w:tr>
      <w:tr w:rsidR="00930871" w:rsidRPr="002A0516" w:rsidTr="00861013">
        <w:trPr>
          <w:trHeight w:val="454"/>
        </w:trPr>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NCM551530</w:t>
            </w:r>
            <w:r w:rsidRPr="002A0516">
              <w:rPr>
                <w:rFonts w:ascii="Arial" w:eastAsia="黑体" w:hAnsi="Arial" w:cs="Arial"/>
                <w:sz w:val="18"/>
                <w:szCs w:val="18"/>
              </w:rPr>
              <w:t>（</w:t>
            </w:r>
            <w:r w:rsidRPr="002A0516">
              <w:rPr>
                <w:rFonts w:ascii="Arial" w:eastAsia="黑体" w:hAnsi="Arial" w:cs="Arial"/>
                <w:sz w:val="18"/>
                <w:szCs w:val="18"/>
              </w:rPr>
              <w:t>D</w:t>
            </w:r>
            <w:r w:rsidRPr="002A0516">
              <w:rPr>
                <w:rFonts w:ascii="Arial" w:eastAsia="黑体" w:hAnsi="Arial" w:cs="Arial"/>
                <w:sz w:val="18"/>
                <w:szCs w:val="18"/>
              </w:rPr>
              <w:t>）</w:t>
            </w:r>
          </w:p>
        </w:tc>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≥170</w:t>
            </w:r>
          </w:p>
        </w:tc>
      </w:tr>
      <w:tr w:rsidR="00930871" w:rsidRPr="002A0516" w:rsidTr="00861013">
        <w:trPr>
          <w:trHeight w:val="454"/>
        </w:trPr>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NCM651520</w:t>
            </w:r>
            <w:r w:rsidRPr="002A0516">
              <w:rPr>
                <w:rFonts w:ascii="Arial" w:eastAsia="黑体" w:hAnsi="Arial" w:cs="Arial"/>
                <w:sz w:val="18"/>
                <w:szCs w:val="18"/>
              </w:rPr>
              <w:t>（</w:t>
            </w:r>
            <w:r w:rsidRPr="002A0516">
              <w:rPr>
                <w:rFonts w:ascii="Arial" w:eastAsia="黑体" w:hAnsi="Arial" w:cs="Arial"/>
                <w:sz w:val="18"/>
                <w:szCs w:val="18"/>
              </w:rPr>
              <w:t>D</w:t>
            </w:r>
            <w:r w:rsidRPr="002A0516">
              <w:rPr>
                <w:rFonts w:ascii="Arial" w:eastAsia="黑体" w:hAnsi="Arial" w:cs="Arial"/>
                <w:sz w:val="18"/>
                <w:szCs w:val="18"/>
              </w:rPr>
              <w:t>）</w:t>
            </w:r>
          </w:p>
        </w:tc>
        <w:tc>
          <w:tcPr>
            <w:tcW w:w="2500" w:type="pct"/>
            <w:vAlign w:val="center"/>
          </w:tcPr>
          <w:p w:rsidR="00930871" w:rsidRPr="002A0516" w:rsidRDefault="00DB6FF2" w:rsidP="00861013">
            <w:pPr>
              <w:pStyle w:val="affffffffffff5"/>
              <w:ind w:firstLineChars="0" w:firstLine="0"/>
              <w:jc w:val="center"/>
              <w:rPr>
                <w:rFonts w:ascii="Arial" w:eastAsia="黑体" w:hAnsi="Arial" w:cs="Arial"/>
                <w:sz w:val="18"/>
                <w:szCs w:val="18"/>
              </w:rPr>
            </w:pPr>
            <w:r w:rsidRPr="002A0516">
              <w:rPr>
                <w:rFonts w:ascii="Arial" w:eastAsia="黑体" w:hAnsi="Arial" w:cs="Arial"/>
                <w:sz w:val="18"/>
                <w:szCs w:val="18"/>
              </w:rPr>
              <w:t>≥180</w:t>
            </w:r>
          </w:p>
        </w:tc>
      </w:tr>
    </w:tbl>
    <w:p w:rsidR="00930871" w:rsidRPr="00861013" w:rsidRDefault="00DB6FF2" w:rsidP="005A4B32">
      <w:pPr>
        <w:pStyle w:val="affc"/>
        <w:spacing w:before="120" w:after="120"/>
        <w:rPr>
          <w:rFonts w:ascii="Arial" w:hAnsi="Arial" w:cs="Arial"/>
        </w:rPr>
      </w:pPr>
      <w:r w:rsidRPr="00861013">
        <w:rPr>
          <w:rFonts w:ascii="Arial" w:hAnsi="Arial" w:cs="Arial"/>
        </w:rPr>
        <w:t>Initial charge-discharge efficiency</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The initial charge-discharge efficiency of product under the specified condition</w:t>
      </w:r>
      <w:r w:rsidR="00084E4D" w:rsidRPr="002A0516">
        <w:rPr>
          <w:rFonts w:ascii="Arial" w:eastAsia="黑体" w:hAnsi="Arial" w:cs="Arial"/>
        </w:rPr>
        <w:t xml:space="preserve"> is</w:t>
      </w:r>
      <w:r w:rsidRPr="002A0516">
        <w:rPr>
          <w:rFonts w:ascii="Arial" w:eastAsia="黑体" w:hAnsi="Arial" w:cs="Arial"/>
        </w:rPr>
        <w:t xml:space="preserve"> less than 85%.</w:t>
      </w:r>
    </w:p>
    <w:p w:rsidR="00930871" w:rsidRPr="00861013" w:rsidRDefault="00DB6FF2" w:rsidP="005A4B32">
      <w:pPr>
        <w:pStyle w:val="affc"/>
        <w:spacing w:before="120" w:after="120"/>
        <w:rPr>
          <w:rFonts w:ascii="Arial" w:hAnsi="Arial" w:cs="Arial"/>
        </w:rPr>
      </w:pPr>
      <w:r w:rsidRPr="00861013">
        <w:rPr>
          <w:rFonts w:ascii="Arial" w:hAnsi="Arial" w:cs="Arial"/>
        </w:rPr>
        <w:t>Cycle life</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In the specified conditions</w:t>
      </w:r>
      <w:r w:rsidR="00084E4D" w:rsidRPr="002A0516">
        <w:rPr>
          <w:rFonts w:ascii="Arial" w:eastAsia="黑体" w:hAnsi="Arial" w:cs="Arial"/>
        </w:rPr>
        <w:t>,</w:t>
      </w:r>
      <w:r w:rsidRPr="002A0516">
        <w:rPr>
          <w:rFonts w:ascii="Arial" w:eastAsia="黑体" w:hAnsi="Arial" w:cs="Arial"/>
        </w:rPr>
        <w:t xml:space="preserve"> the number of cycles shall not be less than 1000</w:t>
      </w:r>
      <w:r w:rsidR="006A2286" w:rsidRPr="002A0516">
        <w:rPr>
          <w:rFonts w:ascii="Arial" w:eastAsia="黑体" w:hAnsi="Arial" w:cs="Arial"/>
        </w:rPr>
        <w:t>,</w:t>
      </w:r>
      <w:r w:rsidRPr="002A0516">
        <w:rPr>
          <w:rFonts w:ascii="Arial" w:eastAsia="黑体" w:hAnsi="Arial" w:cs="Arial"/>
        </w:rPr>
        <w:t xml:space="preserve"> when the discharge capacity of product drops to 80% of the initial discharge capacity.</w:t>
      </w:r>
    </w:p>
    <w:p w:rsidR="00930871" w:rsidRPr="00861013" w:rsidRDefault="00DB6FF2">
      <w:pPr>
        <w:pStyle w:val="affc"/>
        <w:spacing w:before="120" w:after="120"/>
        <w:rPr>
          <w:rFonts w:ascii="Arial" w:hAnsi="Arial" w:cs="Arial"/>
        </w:rPr>
      </w:pPr>
      <w:r w:rsidRPr="00861013">
        <w:rPr>
          <w:rFonts w:ascii="Arial" w:hAnsi="Arial" w:cs="Arial"/>
        </w:rPr>
        <w:t>Others</w:t>
      </w:r>
    </w:p>
    <w:p w:rsidR="00930871" w:rsidRPr="002A0516" w:rsidRDefault="00DB6FF2" w:rsidP="00861013">
      <w:pPr>
        <w:pStyle w:val="afffff9"/>
        <w:spacing w:line="360" w:lineRule="exact"/>
        <w:ind w:firstLineChars="0" w:firstLine="0"/>
        <w:rPr>
          <w:rFonts w:ascii="Arial" w:eastAsia="黑体" w:hAnsi="Arial" w:cs="Arial"/>
        </w:rPr>
      </w:pPr>
      <w:r w:rsidRPr="002A0516">
        <w:rPr>
          <w:rFonts w:ascii="Arial" w:eastAsia="黑体" w:hAnsi="Arial" w:cs="Arial"/>
        </w:rPr>
        <w:t>Any special requirements, from the buyer of the NCMXYZ (D), may be determined by the supplier and buyer through negotiation.</w:t>
      </w:r>
    </w:p>
    <w:p w:rsidR="00930871" w:rsidRPr="00861013" w:rsidRDefault="00DB6FF2" w:rsidP="00861013">
      <w:pPr>
        <w:pStyle w:val="affb"/>
        <w:spacing w:before="240" w:after="240"/>
        <w:rPr>
          <w:rFonts w:ascii="Arial" w:hAnsi="Arial" w:cs="Arial"/>
          <w:bCs/>
        </w:rPr>
      </w:pPr>
      <w:r w:rsidRPr="00861013">
        <w:rPr>
          <w:rFonts w:ascii="Arial" w:hAnsi="Arial" w:cs="Arial"/>
          <w:bCs/>
        </w:rPr>
        <w:t>Test methods</w:t>
      </w:r>
    </w:p>
    <w:p w:rsidR="00930871" w:rsidRPr="00861013" w:rsidRDefault="00DB6FF2">
      <w:pPr>
        <w:pStyle w:val="affc"/>
        <w:spacing w:before="120" w:after="120"/>
        <w:rPr>
          <w:rFonts w:ascii="Arial" w:hAnsi="Arial" w:cs="Arial"/>
        </w:rPr>
      </w:pPr>
      <w:r w:rsidRPr="00861013">
        <w:rPr>
          <w:rFonts w:ascii="Arial" w:hAnsi="Arial" w:cs="Arial"/>
        </w:rPr>
        <w:t>Chemical compositions</w:t>
      </w:r>
    </w:p>
    <w:p w:rsidR="00930871" w:rsidRPr="002A0516" w:rsidRDefault="00DB6FF2" w:rsidP="00861013">
      <w:pPr>
        <w:pStyle w:val="afffffffff7"/>
        <w:spacing w:line="360" w:lineRule="exact"/>
        <w:ind w:left="0"/>
        <w:rPr>
          <w:rFonts w:ascii="Arial" w:eastAsia="黑体" w:hAnsi="Arial" w:cs="Arial"/>
        </w:rPr>
      </w:pPr>
      <w:r w:rsidRPr="002A0516">
        <w:rPr>
          <w:rFonts w:ascii="Arial" w:eastAsia="黑体" w:hAnsi="Arial" w:cs="Arial"/>
          <w:szCs w:val="21"/>
        </w:rPr>
        <w:t xml:space="preserve">The content of Ni, Co, </w:t>
      </w:r>
      <w:proofErr w:type="spellStart"/>
      <w:r w:rsidRPr="002A0516">
        <w:rPr>
          <w:rFonts w:ascii="Arial" w:eastAsia="黑体" w:hAnsi="Arial" w:cs="Arial"/>
          <w:szCs w:val="21"/>
        </w:rPr>
        <w:t>Mn</w:t>
      </w:r>
      <w:proofErr w:type="spellEnd"/>
      <w:r w:rsidRPr="002A0516">
        <w:rPr>
          <w:rFonts w:ascii="Arial" w:eastAsia="黑体" w:hAnsi="Arial" w:cs="Arial"/>
          <w:szCs w:val="21"/>
        </w:rPr>
        <w:t>, Li, Na, Ca, Fe, Zn and Cu in product shall be determined as specified in YS/T 1006.2.</w:t>
      </w:r>
    </w:p>
    <w:p w:rsidR="00930871" w:rsidRPr="002A0516" w:rsidRDefault="00DB6FF2" w:rsidP="00861013">
      <w:pPr>
        <w:pStyle w:val="afffffffff7"/>
        <w:spacing w:line="360" w:lineRule="exact"/>
        <w:ind w:left="0"/>
        <w:rPr>
          <w:rFonts w:ascii="Arial" w:eastAsia="黑体" w:hAnsi="Arial" w:cs="Arial"/>
        </w:rPr>
      </w:pPr>
      <w:r w:rsidRPr="002A0516">
        <w:rPr>
          <w:rFonts w:ascii="Arial" w:eastAsia="黑体" w:hAnsi="Arial" w:cs="Arial"/>
          <w:szCs w:val="21"/>
        </w:rPr>
        <w:t>The content of the doping elements in product shall be determined as specified in YS/T 1339 or in accordance with the method negotiated by the supplier and buyer.</w:t>
      </w:r>
    </w:p>
    <w:p w:rsidR="00930871" w:rsidRPr="002A0516" w:rsidRDefault="00DB6FF2" w:rsidP="00861013">
      <w:pPr>
        <w:pStyle w:val="afffffffff7"/>
        <w:spacing w:line="360" w:lineRule="exact"/>
        <w:ind w:left="0"/>
        <w:rPr>
          <w:rFonts w:ascii="Arial" w:eastAsia="黑体" w:hAnsi="Arial" w:cs="Arial"/>
        </w:rPr>
      </w:pPr>
      <w:r w:rsidRPr="002A0516">
        <w:rPr>
          <w:rFonts w:ascii="Arial" w:eastAsia="黑体" w:hAnsi="Arial" w:cs="Arial"/>
          <w:szCs w:val="21"/>
        </w:rPr>
        <w:lastRenderedPageBreak/>
        <w:t>The content of Cr and S in product shall be determined in accordance with the method negotiated by the supplier and buyer.</w:t>
      </w:r>
    </w:p>
    <w:p w:rsidR="00930871" w:rsidRPr="00861013" w:rsidRDefault="00DB6FF2" w:rsidP="005A4B32">
      <w:pPr>
        <w:pStyle w:val="affc"/>
        <w:spacing w:before="120" w:after="120"/>
        <w:rPr>
          <w:rFonts w:ascii="Arial" w:hAnsi="Arial" w:cs="Arial"/>
        </w:rPr>
      </w:pPr>
      <w:r w:rsidRPr="00861013">
        <w:rPr>
          <w:rFonts w:ascii="Arial" w:hAnsi="Arial" w:cs="Arial"/>
        </w:rPr>
        <w:t>Moisture content</w:t>
      </w:r>
    </w:p>
    <w:p w:rsidR="00930871" w:rsidRPr="002A0516" w:rsidRDefault="00DB6FF2" w:rsidP="00861013">
      <w:pPr>
        <w:pStyle w:val="afffffffff7"/>
        <w:numPr>
          <w:ilvl w:val="0"/>
          <w:numId w:val="0"/>
        </w:numPr>
        <w:spacing w:line="360" w:lineRule="exact"/>
        <w:rPr>
          <w:rFonts w:ascii="Arial" w:eastAsia="黑体" w:hAnsi="Arial" w:cs="Arial"/>
          <w:szCs w:val="21"/>
        </w:rPr>
      </w:pPr>
      <w:r w:rsidRPr="002A0516">
        <w:rPr>
          <w:rFonts w:ascii="Arial" w:eastAsia="黑体" w:hAnsi="Arial" w:cs="Arial"/>
          <w:szCs w:val="21"/>
        </w:rPr>
        <w:t>The moisture content of product shall be determined as specified in GB/T 6283.</w:t>
      </w:r>
    </w:p>
    <w:p w:rsidR="00930871" w:rsidRPr="00861013" w:rsidRDefault="00DB6FF2" w:rsidP="005A4B32">
      <w:pPr>
        <w:pStyle w:val="affc"/>
        <w:spacing w:before="120" w:after="120"/>
        <w:rPr>
          <w:rFonts w:ascii="Arial" w:hAnsi="Arial" w:cs="Arial"/>
        </w:rPr>
      </w:pPr>
      <w:r w:rsidRPr="00861013">
        <w:rPr>
          <w:rFonts w:ascii="Arial" w:hAnsi="Arial" w:cs="Arial"/>
        </w:rPr>
        <w:t>Magnetic impurity content</w:t>
      </w:r>
    </w:p>
    <w:p w:rsidR="00930871" w:rsidRPr="00861013" w:rsidRDefault="00DB6FF2" w:rsidP="00861013">
      <w:pPr>
        <w:pStyle w:val="afffffffff7"/>
        <w:numPr>
          <w:ilvl w:val="0"/>
          <w:numId w:val="0"/>
        </w:numPr>
        <w:spacing w:line="360" w:lineRule="exact"/>
        <w:rPr>
          <w:rFonts w:ascii="Arial" w:eastAsia="黑体" w:hAnsi="Arial" w:cs="Arial"/>
          <w:szCs w:val="21"/>
        </w:rPr>
      </w:pPr>
      <w:r w:rsidRPr="002A0516">
        <w:rPr>
          <w:rFonts w:ascii="Arial" w:eastAsia="黑体" w:hAnsi="Arial" w:cs="Arial"/>
          <w:szCs w:val="21"/>
        </w:rPr>
        <w:t>The content of the magnetic impurity of product shall be determined as specified in GB/T 24533—2019, Annex K.</w:t>
      </w:r>
    </w:p>
    <w:p w:rsidR="00930871" w:rsidRPr="00861013" w:rsidRDefault="00DB6FF2" w:rsidP="00861013">
      <w:pPr>
        <w:pStyle w:val="affc"/>
        <w:spacing w:before="120" w:after="120"/>
        <w:rPr>
          <w:rFonts w:ascii="Arial" w:hAnsi="Arial" w:cs="Arial"/>
        </w:rPr>
      </w:pPr>
      <w:r w:rsidRPr="00861013">
        <w:rPr>
          <w:rFonts w:ascii="Arial" w:hAnsi="Arial" w:cs="Arial"/>
        </w:rPr>
        <w:t>Residual alkali content</w:t>
      </w:r>
    </w:p>
    <w:p w:rsidR="00930871" w:rsidRPr="00861013" w:rsidRDefault="00DB6FF2" w:rsidP="00861013">
      <w:pPr>
        <w:pStyle w:val="afffffffff7"/>
        <w:numPr>
          <w:ilvl w:val="0"/>
          <w:numId w:val="0"/>
        </w:numPr>
        <w:spacing w:line="360" w:lineRule="exact"/>
        <w:rPr>
          <w:rFonts w:ascii="Arial" w:eastAsia="黑体" w:hAnsi="Arial" w:cs="Arial"/>
          <w:szCs w:val="21"/>
        </w:rPr>
      </w:pPr>
      <w:r w:rsidRPr="002A0516">
        <w:rPr>
          <w:rFonts w:ascii="Arial" w:eastAsia="黑体" w:hAnsi="Arial" w:cs="Arial"/>
          <w:szCs w:val="21"/>
        </w:rPr>
        <w:t>The residual alkali content of product shall be determined in accordance with the method negotiated by the supplier and buyer.</w:t>
      </w:r>
    </w:p>
    <w:p w:rsidR="00930871" w:rsidRPr="00861013" w:rsidRDefault="00DB6FF2" w:rsidP="005A4B32">
      <w:pPr>
        <w:pStyle w:val="affc"/>
        <w:spacing w:before="120" w:after="120"/>
        <w:rPr>
          <w:rFonts w:ascii="Arial" w:hAnsi="Arial" w:cs="Arial"/>
        </w:rPr>
      </w:pPr>
      <w:r w:rsidRPr="00861013">
        <w:rPr>
          <w:rFonts w:ascii="Arial" w:hAnsi="Arial" w:cs="Arial"/>
        </w:rPr>
        <w:t>pH value</w:t>
      </w:r>
    </w:p>
    <w:p w:rsidR="00930871" w:rsidRPr="002A0516" w:rsidRDefault="00DB6FF2" w:rsidP="00861013">
      <w:pPr>
        <w:pStyle w:val="afffffffff7"/>
        <w:numPr>
          <w:ilvl w:val="0"/>
          <w:numId w:val="0"/>
        </w:numPr>
        <w:spacing w:line="360" w:lineRule="exact"/>
        <w:rPr>
          <w:rFonts w:ascii="Arial" w:eastAsia="黑体" w:hAnsi="Arial" w:cs="Arial"/>
          <w:szCs w:val="21"/>
        </w:rPr>
      </w:pPr>
      <w:r w:rsidRPr="002A0516">
        <w:rPr>
          <w:rFonts w:ascii="Arial" w:eastAsia="黑体" w:hAnsi="Arial" w:cs="Arial"/>
          <w:szCs w:val="21"/>
        </w:rPr>
        <w:t xml:space="preserve">The pH </w:t>
      </w:r>
      <w:bookmarkStart w:id="22" w:name="_Hlk92987019"/>
      <w:r w:rsidRPr="002A0516">
        <w:rPr>
          <w:rFonts w:ascii="Arial" w:eastAsia="黑体" w:hAnsi="Arial" w:cs="Arial"/>
          <w:szCs w:val="21"/>
        </w:rPr>
        <w:t>value of product shall be determined as specified in GB/T 1717.</w:t>
      </w:r>
      <w:bookmarkEnd w:id="22"/>
    </w:p>
    <w:p w:rsidR="00930871" w:rsidRPr="00861013" w:rsidRDefault="00DB6FF2" w:rsidP="005A4B32">
      <w:pPr>
        <w:pStyle w:val="affc"/>
        <w:spacing w:before="120" w:after="120"/>
        <w:rPr>
          <w:rFonts w:ascii="Arial" w:hAnsi="Arial" w:cs="Arial"/>
        </w:rPr>
      </w:pPr>
      <w:r w:rsidRPr="00861013">
        <w:rPr>
          <w:rFonts w:ascii="Arial" w:hAnsi="Arial" w:cs="Arial"/>
        </w:rPr>
        <w:t>Appearance quality</w:t>
      </w:r>
    </w:p>
    <w:p w:rsidR="00930871" w:rsidRPr="00861013" w:rsidRDefault="00DB6FF2" w:rsidP="00861013">
      <w:pPr>
        <w:pStyle w:val="afffffffff7"/>
        <w:numPr>
          <w:ilvl w:val="0"/>
          <w:numId w:val="0"/>
        </w:numPr>
        <w:spacing w:line="360" w:lineRule="exact"/>
        <w:rPr>
          <w:rFonts w:ascii="Arial" w:eastAsia="黑体" w:hAnsi="Arial" w:cs="Arial"/>
          <w:szCs w:val="21"/>
        </w:rPr>
      </w:pPr>
      <w:r w:rsidRPr="002A0516">
        <w:rPr>
          <w:rFonts w:ascii="Arial" w:eastAsia="黑体" w:hAnsi="Arial" w:cs="Arial"/>
          <w:szCs w:val="21"/>
        </w:rPr>
        <w:t>The appearance quality of product shall be inspected visually.</w:t>
      </w:r>
    </w:p>
    <w:p w:rsidR="00930871" w:rsidRPr="00861013" w:rsidRDefault="00DB6FF2" w:rsidP="005A4B32">
      <w:pPr>
        <w:pStyle w:val="affc"/>
        <w:spacing w:before="120" w:after="120"/>
        <w:rPr>
          <w:rFonts w:ascii="Arial" w:hAnsi="Arial" w:cs="Arial"/>
        </w:rPr>
      </w:pPr>
      <w:r w:rsidRPr="00861013">
        <w:rPr>
          <w:rFonts w:ascii="Arial" w:hAnsi="Arial" w:cs="Arial"/>
        </w:rPr>
        <w:t>Crystal structure</w:t>
      </w:r>
    </w:p>
    <w:p w:rsidR="00930871" w:rsidRPr="002A0516" w:rsidRDefault="00DB6FF2" w:rsidP="00861013">
      <w:pPr>
        <w:pStyle w:val="afffffffff7"/>
        <w:numPr>
          <w:ilvl w:val="0"/>
          <w:numId w:val="0"/>
        </w:numPr>
        <w:spacing w:line="360" w:lineRule="exact"/>
        <w:rPr>
          <w:rFonts w:ascii="Arial" w:eastAsia="黑体" w:hAnsi="Arial" w:cs="Arial"/>
          <w:szCs w:val="21"/>
        </w:rPr>
      </w:pPr>
      <w:r w:rsidRPr="002A0516">
        <w:rPr>
          <w:rFonts w:ascii="Arial" w:eastAsia="黑体" w:hAnsi="Arial" w:cs="Arial"/>
          <w:szCs w:val="21"/>
        </w:rPr>
        <w:t>The crystal structure of product shall be detected by X-ray powder diffractometer.</w:t>
      </w:r>
    </w:p>
    <w:p w:rsidR="00930871" w:rsidRPr="00861013" w:rsidRDefault="00DB6FF2" w:rsidP="005A4B32">
      <w:pPr>
        <w:pStyle w:val="affc"/>
        <w:spacing w:before="120" w:after="120"/>
        <w:rPr>
          <w:rFonts w:ascii="Arial" w:hAnsi="Arial" w:cs="Arial"/>
        </w:rPr>
      </w:pPr>
      <w:r w:rsidRPr="00861013">
        <w:rPr>
          <w:rFonts w:ascii="Arial" w:hAnsi="Arial" w:cs="Arial"/>
        </w:rPr>
        <w:t>Tap density</w:t>
      </w:r>
    </w:p>
    <w:p w:rsidR="00930871" w:rsidRPr="00861013" w:rsidRDefault="00DB6FF2" w:rsidP="00861013">
      <w:pPr>
        <w:pStyle w:val="afffffffff7"/>
        <w:numPr>
          <w:ilvl w:val="0"/>
          <w:numId w:val="0"/>
        </w:numPr>
        <w:spacing w:line="360" w:lineRule="exact"/>
        <w:rPr>
          <w:rFonts w:ascii="Arial" w:eastAsia="黑体" w:hAnsi="Arial" w:cs="Arial"/>
          <w:szCs w:val="21"/>
        </w:rPr>
      </w:pPr>
      <w:r w:rsidRPr="002A0516">
        <w:rPr>
          <w:rFonts w:ascii="Arial" w:eastAsia="黑体" w:hAnsi="Arial" w:cs="Arial"/>
          <w:szCs w:val="21"/>
        </w:rPr>
        <w:t>The tap density of product shall be determined as specified in GB/T 5162.</w:t>
      </w:r>
    </w:p>
    <w:p w:rsidR="00930871" w:rsidRPr="00861013" w:rsidRDefault="00DB6FF2" w:rsidP="005A4B32">
      <w:pPr>
        <w:pStyle w:val="affc"/>
        <w:spacing w:before="120" w:after="120"/>
        <w:rPr>
          <w:rFonts w:ascii="Arial" w:hAnsi="Arial" w:cs="Arial"/>
        </w:rPr>
      </w:pPr>
      <w:r w:rsidRPr="00861013">
        <w:rPr>
          <w:rFonts w:ascii="Arial" w:hAnsi="Arial" w:cs="Arial"/>
        </w:rPr>
        <w:t>Particle size distribution</w:t>
      </w:r>
    </w:p>
    <w:p w:rsidR="00930871" w:rsidRPr="002A0516" w:rsidRDefault="00DB6FF2" w:rsidP="00861013">
      <w:pPr>
        <w:pStyle w:val="afffffffff7"/>
        <w:numPr>
          <w:ilvl w:val="0"/>
          <w:numId w:val="0"/>
        </w:numPr>
        <w:spacing w:line="360" w:lineRule="exact"/>
        <w:rPr>
          <w:rFonts w:ascii="Arial" w:eastAsia="黑体" w:hAnsi="Arial" w:cs="Arial"/>
          <w:szCs w:val="21"/>
        </w:rPr>
      </w:pPr>
      <w:r w:rsidRPr="002A0516">
        <w:rPr>
          <w:rFonts w:ascii="Arial" w:eastAsia="黑体" w:hAnsi="Arial" w:cs="Arial"/>
          <w:szCs w:val="21"/>
        </w:rPr>
        <w:t>The particle size distribution of product shall be determined as specified in GB/T 19077.</w:t>
      </w:r>
    </w:p>
    <w:p w:rsidR="00930871" w:rsidRPr="00861013" w:rsidRDefault="00DB6FF2" w:rsidP="005A4B32">
      <w:pPr>
        <w:pStyle w:val="affc"/>
        <w:spacing w:before="120" w:after="120"/>
        <w:rPr>
          <w:rFonts w:ascii="Arial" w:hAnsi="Arial" w:cs="Arial"/>
        </w:rPr>
      </w:pPr>
      <w:r w:rsidRPr="00861013">
        <w:rPr>
          <w:rFonts w:ascii="Arial" w:hAnsi="Arial" w:cs="Arial"/>
        </w:rPr>
        <w:t>Specific surface area</w:t>
      </w:r>
    </w:p>
    <w:p w:rsidR="00930871" w:rsidRPr="00861013" w:rsidRDefault="00DB6FF2" w:rsidP="00861013">
      <w:pPr>
        <w:pStyle w:val="afffffffff7"/>
        <w:numPr>
          <w:ilvl w:val="0"/>
          <w:numId w:val="0"/>
        </w:numPr>
        <w:spacing w:line="360" w:lineRule="exact"/>
        <w:rPr>
          <w:rFonts w:ascii="Arial" w:eastAsia="黑体" w:hAnsi="Arial" w:cs="Arial"/>
          <w:szCs w:val="21"/>
        </w:rPr>
      </w:pPr>
      <w:r w:rsidRPr="00861013">
        <w:rPr>
          <w:rFonts w:ascii="Arial" w:eastAsia="黑体" w:hAnsi="Arial" w:cs="Arial"/>
          <w:szCs w:val="21"/>
        </w:rPr>
        <w:t>The specific surface area of product shall be determined as specified in GB/T 19587.</w:t>
      </w:r>
    </w:p>
    <w:p w:rsidR="00930871" w:rsidRPr="00861013" w:rsidRDefault="00DB6FF2" w:rsidP="005A4B32">
      <w:pPr>
        <w:pStyle w:val="affc"/>
        <w:spacing w:before="120" w:after="120"/>
        <w:rPr>
          <w:rFonts w:ascii="Arial" w:hAnsi="Arial" w:cs="Arial"/>
        </w:rPr>
      </w:pPr>
      <w:r w:rsidRPr="00861013">
        <w:rPr>
          <w:rFonts w:ascii="Arial" w:hAnsi="Arial" w:cs="Arial"/>
        </w:rPr>
        <w:t>Initial specific discharge capacity</w:t>
      </w:r>
    </w:p>
    <w:p w:rsidR="00930871" w:rsidRPr="00861013" w:rsidRDefault="00DB6FF2" w:rsidP="00861013">
      <w:pPr>
        <w:pStyle w:val="afffffffff7"/>
        <w:numPr>
          <w:ilvl w:val="0"/>
          <w:numId w:val="0"/>
        </w:numPr>
        <w:spacing w:line="360" w:lineRule="exact"/>
        <w:rPr>
          <w:rFonts w:ascii="Arial" w:eastAsia="黑体" w:hAnsi="Arial" w:cs="Arial"/>
          <w:szCs w:val="21"/>
        </w:rPr>
      </w:pPr>
      <w:r w:rsidRPr="00861013">
        <w:rPr>
          <w:rFonts w:ascii="Arial" w:eastAsia="黑体" w:hAnsi="Arial" w:cs="Arial"/>
          <w:szCs w:val="21"/>
        </w:rPr>
        <w:t xml:space="preserve">The Initial specific discharge capacity of product shall be determined as specified in GB/T 37201. The charge/discharge voltage range shall be 2,80 V ~ 4,30 V with other conditions fixed. It may also be carried out </w:t>
      </w:r>
      <w:r w:rsidRPr="002A0516">
        <w:rPr>
          <w:rFonts w:ascii="Arial" w:eastAsia="黑体" w:hAnsi="Arial" w:cs="Arial"/>
          <w:szCs w:val="21"/>
        </w:rPr>
        <w:t>in accordance with the method negotiated by the supplier and buyer</w:t>
      </w:r>
      <w:r w:rsidRPr="00861013">
        <w:rPr>
          <w:rFonts w:ascii="Arial" w:eastAsia="黑体" w:hAnsi="Arial" w:cs="Arial"/>
          <w:szCs w:val="21"/>
        </w:rPr>
        <w:t xml:space="preserve">. </w:t>
      </w:r>
    </w:p>
    <w:p w:rsidR="00930871" w:rsidRPr="00861013" w:rsidRDefault="00DB6FF2" w:rsidP="005A4B32">
      <w:pPr>
        <w:pStyle w:val="affc"/>
        <w:spacing w:before="120" w:after="120"/>
        <w:rPr>
          <w:rFonts w:ascii="Arial" w:hAnsi="Arial" w:cs="Arial"/>
        </w:rPr>
      </w:pPr>
      <w:r w:rsidRPr="00861013">
        <w:rPr>
          <w:rFonts w:ascii="Arial" w:hAnsi="Arial" w:cs="Arial"/>
        </w:rPr>
        <w:t>Initial charge/discharge efficiency</w:t>
      </w:r>
    </w:p>
    <w:p w:rsidR="00930871" w:rsidRPr="00861013" w:rsidRDefault="00DB6FF2" w:rsidP="00861013">
      <w:pPr>
        <w:pStyle w:val="afffffffff7"/>
        <w:numPr>
          <w:ilvl w:val="0"/>
          <w:numId w:val="0"/>
        </w:numPr>
        <w:spacing w:line="360" w:lineRule="exact"/>
        <w:rPr>
          <w:rFonts w:ascii="Arial" w:eastAsia="黑体" w:hAnsi="Arial" w:cs="Arial"/>
          <w:szCs w:val="21"/>
        </w:rPr>
      </w:pPr>
      <w:r w:rsidRPr="00861013">
        <w:rPr>
          <w:rFonts w:ascii="Arial" w:eastAsia="黑体" w:hAnsi="Arial" w:cs="Arial"/>
          <w:szCs w:val="21"/>
        </w:rPr>
        <w:t xml:space="preserve">The initial charge/discharge efficiency of product shall be determined as specified in GB/T 37201. The charge/discharge voltage range shall be 2,80 V ~ 4,30 V with other conditions fixed. It may also be carried out </w:t>
      </w:r>
      <w:r w:rsidRPr="002A0516">
        <w:rPr>
          <w:rFonts w:ascii="Arial" w:eastAsia="黑体" w:hAnsi="Arial" w:cs="Arial"/>
          <w:szCs w:val="21"/>
        </w:rPr>
        <w:t>in accordance with the method negotiated by the supplier and buyer</w:t>
      </w:r>
      <w:r w:rsidRPr="00861013">
        <w:rPr>
          <w:rFonts w:ascii="Arial" w:eastAsia="黑体" w:hAnsi="Arial" w:cs="Arial"/>
          <w:szCs w:val="21"/>
        </w:rPr>
        <w:t>.</w:t>
      </w:r>
    </w:p>
    <w:p w:rsidR="00930871" w:rsidRPr="00861013" w:rsidRDefault="00DB6FF2" w:rsidP="005A4B32">
      <w:pPr>
        <w:pStyle w:val="affc"/>
        <w:spacing w:before="120" w:after="120"/>
        <w:rPr>
          <w:rFonts w:ascii="Arial" w:hAnsi="Arial" w:cs="Arial"/>
        </w:rPr>
      </w:pPr>
      <w:r w:rsidRPr="00861013">
        <w:rPr>
          <w:rFonts w:ascii="Arial" w:hAnsi="Arial" w:cs="Arial"/>
        </w:rPr>
        <w:t>Cycle life</w:t>
      </w:r>
    </w:p>
    <w:p w:rsidR="00930871" w:rsidRPr="00861013" w:rsidRDefault="00DB6FF2" w:rsidP="00861013">
      <w:pPr>
        <w:pStyle w:val="afffffffff7"/>
        <w:numPr>
          <w:ilvl w:val="0"/>
          <w:numId w:val="0"/>
        </w:numPr>
        <w:spacing w:line="360" w:lineRule="exact"/>
        <w:rPr>
          <w:rFonts w:ascii="Arial" w:eastAsia="黑体" w:hAnsi="Arial" w:cs="Arial"/>
          <w:szCs w:val="21"/>
        </w:rPr>
      </w:pPr>
      <w:r w:rsidRPr="00861013">
        <w:rPr>
          <w:rFonts w:ascii="Arial" w:eastAsia="黑体" w:hAnsi="Arial" w:cs="Arial"/>
          <w:szCs w:val="21"/>
        </w:rPr>
        <w:lastRenderedPageBreak/>
        <w:t>The cycle life of product shall be determined as specified in GB/T 37207. The charge/discharge voltage range shall be 2,80 V ~ 4,30 V with other conditions unchanged. It may also be carried out in accordance with the method negotiated by the supplier and buyer.</w:t>
      </w:r>
    </w:p>
    <w:p w:rsidR="00930871" w:rsidRPr="00861013" w:rsidRDefault="00DB6FF2" w:rsidP="00861013">
      <w:pPr>
        <w:pStyle w:val="affb"/>
        <w:spacing w:before="240" w:after="240"/>
        <w:rPr>
          <w:rFonts w:ascii="Arial" w:hAnsi="Arial" w:cs="Arial"/>
          <w:bCs/>
        </w:rPr>
      </w:pPr>
      <w:r w:rsidRPr="00861013">
        <w:rPr>
          <w:rFonts w:ascii="Arial" w:hAnsi="Arial" w:cs="Arial"/>
          <w:bCs/>
        </w:rPr>
        <w:t>Inspection provisions</w:t>
      </w:r>
    </w:p>
    <w:p w:rsidR="00930871" w:rsidRPr="00861013" w:rsidRDefault="00DB6FF2">
      <w:pPr>
        <w:pStyle w:val="affc"/>
        <w:spacing w:before="120" w:after="120"/>
        <w:rPr>
          <w:rFonts w:ascii="Arial" w:hAnsi="Arial" w:cs="Arial"/>
        </w:rPr>
      </w:pPr>
      <w:r w:rsidRPr="00861013">
        <w:rPr>
          <w:rFonts w:ascii="Arial" w:hAnsi="Arial" w:cs="Arial"/>
        </w:rPr>
        <w:t>Inspection and acceptance</w:t>
      </w:r>
    </w:p>
    <w:p w:rsidR="00930871" w:rsidRPr="002A0516" w:rsidRDefault="00DB6FF2" w:rsidP="00861013">
      <w:pPr>
        <w:pStyle w:val="afffffffff7"/>
        <w:spacing w:line="360" w:lineRule="exact"/>
        <w:ind w:left="0"/>
        <w:rPr>
          <w:rFonts w:ascii="Arial" w:eastAsia="黑体" w:hAnsi="Arial" w:cs="Arial"/>
        </w:rPr>
      </w:pPr>
      <w:r w:rsidRPr="002A0516">
        <w:rPr>
          <w:rFonts w:ascii="Arial" w:eastAsia="黑体" w:hAnsi="Arial" w:cs="Arial"/>
        </w:rPr>
        <w:t>The product shall be inspected by the supplier or third party to guarantee that the product quality conforms to the provisions of this document and the purchase order.</w:t>
      </w:r>
    </w:p>
    <w:p w:rsidR="00930871" w:rsidRPr="002A0516" w:rsidRDefault="00DB6FF2" w:rsidP="00861013">
      <w:pPr>
        <w:pStyle w:val="afffffffff7"/>
        <w:spacing w:line="360" w:lineRule="exact"/>
        <w:ind w:left="0"/>
        <w:rPr>
          <w:rFonts w:ascii="Arial" w:eastAsia="黑体" w:hAnsi="Arial" w:cs="Arial"/>
        </w:rPr>
      </w:pPr>
      <w:r w:rsidRPr="002A0516">
        <w:rPr>
          <w:rFonts w:ascii="Arial" w:eastAsia="黑体" w:hAnsi="Arial" w:cs="Arial"/>
        </w:rPr>
        <w:t>The buyer may inspect the received product according to the provisions of this document and the purchase order. If the inspection results do not conform to the provisions of this document and the purchase order, the buyer shall notify to the supplier within 3 months from the date of reception, which the disagreement shall be settled by the supplier and buyer through negotiations. In case of any arbitration, samples shall be obtained from buyer and inspection shall be carried out by both the supplier and the buyer.</w:t>
      </w:r>
    </w:p>
    <w:p w:rsidR="00930871" w:rsidRPr="00861013" w:rsidRDefault="00DB6FF2">
      <w:pPr>
        <w:pStyle w:val="affc"/>
        <w:spacing w:before="120" w:after="120"/>
        <w:rPr>
          <w:rFonts w:ascii="Arial" w:hAnsi="Arial" w:cs="Arial"/>
        </w:rPr>
      </w:pPr>
      <w:r w:rsidRPr="00861013">
        <w:rPr>
          <w:rFonts w:ascii="Arial" w:hAnsi="Arial" w:cs="Arial"/>
        </w:rPr>
        <w:t>Lot</w:t>
      </w:r>
    </w:p>
    <w:p w:rsidR="00930871" w:rsidRPr="002A0516" w:rsidRDefault="00DB6FF2" w:rsidP="00861013">
      <w:pPr>
        <w:pStyle w:val="afffffffff7"/>
        <w:numPr>
          <w:ilvl w:val="0"/>
          <w:numId w:val="0"/>
        </w:numPr>
        <w:spacing w:line="360" w:lineRule="exact"/>
        <w:rPr>
          <w:rFonts w:ascii="Arial" w:eastAsia="黑体" w:hAnsi="Arial" w:cs="Arial"/>
        </w:rPr>
      </w:pPr>
      <w:r w:rsidRPr="002A0516">
        <w:rPr>
          <w:rFonts w:ascii="Arial" w:eastAsia="黑体" w:hAnsi="Arial" w:cs="Arial"/>
        </w:rPr>
        <w:t>The product shall be submitted in lots for inspection, and each lot shall consist of the same designation, production cycle and chemical composition. The weight of each lot shall not exceed 5 t. If the buyer has special requirements, the requirements shall be determined by the supplier and buyer through negotiation.</w:t>
      </w:r>
    </w:p>
    <w:p w:rsidR="00930871" w:rsidRPr="00861013" w:rsidRDefault="00DB6FF2" w:rsidP="00467FC6">
      <w:pPr>
        <w:pStyle w:val="affc"/>
        <w:spacing w:before="120" w:after="120"/>
        <w:rPr>
          <w:rFonts w:ascii="Arial" w:hAnsi="Arial" w:cs="Arial"/>
        </w:rPr>
      </w:pPr>
      <w:r w:rsidRPr="00861013">
        <w:rPr>
          <w:rFonts w:ascii="Arial" w:hAnsi="Arial" w:cs="Arial"/>
        </w:rPr>
        <w:t>Inspection items and sampling</w:t>
      </w:r>
    </w:p>
    <w:p w:rsidR="00930871" w:rsidRPr="00861013" w:rsidRDefault="00DB6FF2" w:rsidP="00861013">
      <w:pPr>
        <w:pStyle w:val="affd"/>
        <w:spacing w:before="120" w:after="120"/>
        <w:ind w:left="0"/>
        <w:rPr>
          <w:rFonts w:ascii="Arial" w:hAnsi="Arial" w:cs="Arial"/>
        </w:rPr>
      </w:pPr>
      <w:r w:rsidRPr="00861013">
        <w:rPr>
          <w:rFonts w:ascii="Arial" w:hAnsi="Arial" w:cs="Arial"/>
        </w:rPr>
        <w:t>Inspection classification</w:t>
      </w:r>
    </w:p>
    <w:p w:rsidR="00930871" w:rsidRPr="002A0516" w:rsidRDefault="00DB6FF2" w:rsidP="00861013">
      <w:pPr>
        <w:pStyle w:val="afffffffff7"/>
        <w:numPr>
          <w:ilvl w:val="0"/>
          <w:numId w:val="0"/>
        </w:numPr>
        <w:spacing w:line="360" w:lineRule="exact"/>
        <w:rPr>
          <w:rFonts w:ascii="Arial" w:eastAsia="黑体" w:hAnsi="Arial" w:cs="Arial"/>
        </w:rPr>
      </w:pPr>
      <w:r w:rsidRPr="002A0516">
        <w:rPr>
          <w:rFonts w:ascii="Arial" w:eastAsia="黑体" w:hAnsi="Arial" w:cs="Arial"/>
        </w:rPr>
        <w:t>The product inspection specified in this document is divided into:</w:t>
      </w:r>
    </w:p>
    <w:p w:rsidR="00930871" w:rsidRPr="002A0516" w:rsidRDefault="00DB6FF2" w:rsidP="00861013">
      <w:pPr>
        <w:pStyle w:val="afffffffff7"/>
        <w:numPr>
          <w:ilvl w:val="0"/>
          <w:numId w:val="0"/>
        </w:numPr>
        <w:spacing w:line="360" w:lineRule="exact"/>
        <w:ind w:left="850" w:hanging="425"/>
        <w:rPr>
          <w:rFonts w:ascii="Arial" w:eastAsia="黑体" w:hAnsi="Arial" w:cs="Arial"/>
        </w:rPr>
      </w:pPr>
      <w:r w:rsidRPr="002A0516">
        <w:rPr>
          <w:rFonts w:ascii="Arial" w:eastAsia="黑体" w:hAnsi="Arial" w:cs="Arial"/>
        </w:rPr>
        <w:t>a</w:t>
      </w:r>
      <w:r w:rsidRPr="002A0516">
        <w:rPr>
          <w:rFonts w:ascii="Arial" w:eastAsia="黑体" w:hAnsi="Arial" w:cs="Arial"/>
        </w:rPr>
        <w:t>）</w:t>
      </w:r>
      <w:r w:rsidRPr="002A0516">
        <w:rPr>
          <w:rFonts w:ascii="Arial" w:eastAsia="黑体" w:hAnsi="Arial" w:cs="Arial"/>
        </w:rPr>
        <w:t xml:space="preserve"> Lot by lot inspection;</w:t>
      </w:r>
    </w:p>
    <w:p w:rsidR="00930871" w:rsidRPr="002A0516" w:rsidRDefault="00DB6FF2" w:rsidP="00861013">
      <w:pPr>
        <w:pStyle w:val="afffffffff7"/>
        <w:numPr>
          <w:ilvl w:val="0"/>
          <w:numId w:val="0"/>
        </w:numPr>
        <w:spacing w:line="360" w:lineRule="exact"/>
        <w:ind w:left="850" w:hanging="425"/>
        <w:rPr>
          <w:rFonts w:ascii="Arial" w:eastAsia="黑体" w:hAnsi="Arial" w:cs="Arial"/>
        </w:rPr>
      </w:pPr>
      <w:r w:rsidRPr="002A0516">
        <w:rPr>
          <w:rFonts w:ascii="Arial" w:eastAsia="黑体" w:hAnsi="Arial" w:cs="Arial"/>
        </w:rPr>
        <w:t>b</w:t>
      </w:r>
      <w:r w:rsidRPr="002A0516">
        <w:rPr>
          <w:rFonts w:ascii="Arial" w:eastAsia="黑体" w:hAnsi="Arial" w:cs="Arial"/>
        </w:rPr>
        <w:t>）</w:t>
      </w:r>
      <w:r w:rsidRPr="002A0516">
        <w:rPr>
          <w:rFonts w:ascii="Arial" w:eastAsia="黑体" w:hAnsi="Arial" w:cs="Arial"/>
        </w:rPr>
        <w:t xml:space="preserve"> Periodic inspection.</w:t>
      </w:r>
    </w:p>
    <w:p w:rsidR="00930871" w:rsidRPr="00861013" w:rsidRDefault="00DB6FF2" w:rsidP="00800509">
      <w:pPr>
        <w:pStyle w:val="affd"/>
        <w:spacing w:before="120" w:after="120"/>
        <w:ind w:left="0"/>
        <w:rPr>
          <w:rFonts w:ascii="Arial" w:hAnsi="Arial" w:cs="Arial"/>
        </w:rPr>
      </w:pPr>
      <w:r w:rsidRPr="00861013">
        <w:rPr>
          <w:rFonts w:ascii="Arial" w:hAnsi="Arial" w:cs="Arial"/>
        </w:rPr>
        <w:t>Lot by lot inspection</w:t>
      </w:r>
    </w:p>
    <w:p w:rsidR="00930871" w:rsidRPr="002A0516" w:rsidRDefault="00DB6FF2" w:rsidP="00800509">
      <w:pPr>
        <w:pStyle w:val="afffffffff7"/>
        <w:numPr>
          <w:ilvl w:val="0"/>
          <w:numId w:val="0"/>
        </w:numPr>
        <w:spacing w:line="360" w:lineRule="exact"/>
        <w:rPr>
          <w:rFonts w:ascii="Arial" w:eastAsia="黑体" w:hAnsi="Arial" w:cs="Arial"/>
        </w:rPr>
      </w:pPr>
      <w:r w:rsidRPr="002A0516">
        <w:rPr>
          <w:rFonts w:ascii="Arial" w:eastAsia="黑体" w:hAnsi="Arial" w:cs="Arial"/>
        </w:rPr>
        <w:t>Each lot of products shall be inspected.</w:t>
      </w:r>
    </w:p>
    <w:p w:rsidR="00930871" w:rsidRPr="00861013" w:rsidRDefault="00DB6FF2" w:rsidP="00800509">
      <w:pPr>
        <w:pStyle w:val="affd"/>
        <w:spacing w:before="120" w:after="120"/>
        <w:ind w:left="0"/>
        <w:rPr>
          <w:rFonts w:ascii="Arial" w:hAnsi="Arial" w:cs="Arial"/>
        </w:rPr>
      </w:pPr>
      <w:r w:rsidRPr="00861013">
        <w:rPr>
          <w:rFonts w:ascii="Arial" w:hAnsi="Arial" w:cs="Arial"/>
        </w:rPr>
        <w:t>Periodic inspection</w:t>
      </w:r>
    </w:p>
    <w:p w:rsidR="00930871" w:rsidRPr="002A0516" w:rsidRDefault="00DB6FF2" w:rsidP="00800509">
      <w:pPr>
        <w:pStyle w:val="afffffffff7"/>
        <w:numPr>
          <w:ilvl w:val="0"/>
          <w:numId w:val="0"/>
        </w:numPr>
        <w:spacing w:line="360" w:lineRule="exact"/>
        <w:rPr>
          <w:rFonts w:ascii="Arial" w:eastAsia="黑体" w:hAnsi="Arial" w:cs="Arial"/>
        </w:rPr>
      </w:pPr>
      <w:r w:rsidRPr="002A0516">
        <w:rPr>
          <w:rFonts w:ascii="Arial" w:eastAsia="黑体" w:hAnsi="Arial" w:cs="Arial"/>
        </w:rPr>
        <w:t>Conduct a periodic inspection once a month during normal production. In case of major changes in raw materials or production processes or resumption of production after long-term shutdown, periodic inspection shall be carried out.</w:t>
      </w:r>
    </w:p>
    <w:p w:rsidR="00930871" w:rsidRPr="00861013" w:rsidRDefault="00DB6FF2" w:rsidP="00800509">
      <w:pPr>
        <w:pStyle w:val="affd"/>
        <w:spacing w:before="120" w:after="120"/>
        <w:ind w:left="0"/>
        <w:rPr>
          <w:rFonts w:ascii="Arial" w:hAnsi="Arial" w:cs="Arial"/>
        </w:rPr>
      </w:pPr>
      <w:r w:rsidRPr="00861013">
        <w:rPr>
          <w:rFonts w:ascii="Arial" w:hAnsi="Arial" w:cs="Arial"/>
        </w:rPr>
        <w:t>Inspection items and sampling qua</w:t>
      </w:r>
      <w:r w:rsidR="001152B8" w:rsidRPr="00861013">
        <w:rPr>
          <w:rFonts w:ascii="Arial" w:hAnsi="Arial" w:cs="Arial"/>
        </w:rPr>
        <w:t>ntity of each lot of product</w:t>
      </w:r>
    </w:p>
    <w:p w:rsidR="00930871" w:rsidRPr="002A0516" w:rsidRDefault="00DB6FF2" w:rsidP="00861013">
      <w:pPr>
        <w:pStyle w:val="afffffffff6"/>
        <w:spacing w:line="360" w:lineRule="exact"/>
        <w:rPr>
          <w:rFonts w:ascii="Arial" w:eastAsia="黑体" w:hAnsi="Arial" w:cs="Arial"/>
        </w:rPr>
      </w:pPr>
      <w:r w:rsidRPr="002A0516">
        <w:rPr>
          <w:rFonts w:ascii="Arial" w:eastAsia="黑体" w:hAnsi="Arial" w:cs="Arial"/>
        </w:rPr>
        <w:t xml:space="preserve">The items and sampling quantity of lot by lot inspection and periodic inspection are shown in Table 4. </w:t>
      </w:r>
    </w:p>
    <w:p w:rsidR="00800509" w:rsidRDefault="00800509" w:rsidP="00467FC6">
      <w:pPr>
        <w:pStyle w:val="afffffff6"/>
        <w:spacing w:before="120" w:after="120"/>
        <w:rPr>
          <w:rFonts w:ascii="Arial" w:hAnsi="Arial" w:cs="Arial"/>
          <w:szCs w:val="21"/>
        </w:rPr>
      </w:pPr>
    </w:p>
    <w:p w:rsidR="00930871" w:rsidRPr="00861013" w:rsidRDefault="00D50531" w:rsidP="00467FC6">
      <w:pPr>
        <w:pStyle w:val="afffffff6"/>
        <w:spacing w:before="120" w:after="120"/>
        <w:rPr>
          <w:rFonts w:ascii="Arial" w:hAnsi="Arial" w:cs="Arial"/>
          <w:szCs w:val="21"/>
        </w:rPr>
      </w:pPr>
      <w:r>
        <w:rPr>
          <w:rFonts w:ascii="Arial" w:hAnsi="Arial" w:cs="Arial"/>
          <w:szCs w:val="21"/>
        </w:rPr>
        <w:lastRenderedPageBreak/>
        <w:t xml:space="preserve">Table 4 </w:t>
      </w:r>
      <w:r w:rsidR="00DB6FF2" w:rsidRPr="00861013">
        <w:rPr>
          <w:rFonts w:ascii="Arial" w:hAnsi="Arial" w:cs="Arial"/>
          <w:szCs w:val="21"/>
        </w:rPr>
        <w:t>Inspection items and sampling quantity</w:t>
      </w:r>
    </w:p>
    <w:tbl>
      <w:tblPr>
        <w:tblW w:w="94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12"/>
        <w:gridCol w:w="1984"/>
        <w:gridCol w:w="1701"/>
        <w:gridCol w:w="1701"/>
        <w:gridCol w:w="1952"/>
      </w:tblGrid>
      <w:tr w:rsidR="00930871" w:rsidRPr="002A0516" w:rsidTr="00861013">
        <w:trPr>
          <w:trHeight w:val="454"/>
          <w:jc w:val="center"/>
        </w:trPr>
        <w:tc>
          <w:tcPr>
            <w:tcW w:w="2112" w:type="dxa"/>
            <w:tcBorders>
              <w:top w:val="single" w:sz="12" w:space="0" w:color="000000"/>
              <w:left w:val="single" w:sz="12" w:space="0" w:color="000000"/>
              <w:bottom w:val="single" w:sz="12" w:space="0" w:color="auto"/>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Inspection items</w:t>
            </w:r>
          </w:p>
        </w:tc>
        <w:tc>
          <w:tcPr>
            <w:tcW w:w="1984" w:type="dxa"/>
            <w:tcBorders>
              <w:top w:val="single" w:sz="12" w:space="0" w:color="000000"/>
              <w:left w:val="single" w:sz="6" w:space="0" w:color="000000"/>
              <w:bottom w:val="single" w:sz="12" w:space="0" w:color="auto"/>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Sampling quantity</w:t>
            </w:r>
          </w:p>
        </w:tc>
        <w:tc>
          <w:tcPr>
            <w:tcW w:w="1701" w:type="dxa"/>
            <w:tcBorders>
              <w:top w:val="single" w:sz="12" w:space="0" w:color="000000"/>
              <w:left w:val="single" w:sz="6" w:space="0" w:color="000000"/>
              <w:bottom w:val="single" w:sz="12" w:space="0" w:color="auto"/>
              <w:right w:val="single" w:sz="6" w:space="0" w:color="000000"/>
            </w:tcBorders>
            <w:vAlign w:val="center"/>
          </w:tcPr>
          <w:p w:rsidR="00930871" w:rsidRPr="002A0516" w:rsidRDefault="00A660EF" w:rsidP="00861013">
            <w:pPr>
              <w:spacing w:line="240" w:lineRule="auto"/>
              <w:jc w:val="center"/>
              <w:rPr>
                <w:rFonts w:ascii="Arial" w:eastAsia="黑体" w:hAnsi="Arial" w:cs="Arial"/>
                <w:sz w:val="18"/>
                <w:szCs w:val="18"/>
              </w:rPr>
            </w:pPr>
            <w:r w:rsidRPr="002A0516">
              <w:rPr>
                <w:rFonts w:ascii="Arial" w:eastAsia="黑体" w:hAnsi="Arial" w:cs="Arial"/>
                <w:sz w:val="18"/>
                <w:szCs w:val="18"/>
              </w:rPr>
              <w:t>Section</w:t>
            </w:r>
            <w:r w:rsidR="00DB6FF2" w:rsidRPr="002A0516">
              <w:rPr>
                <w:rFonts w:ascii="Arial" w:eastAsia="黑体" w:hAnsi="Arial" w:cs="Arial"/>
                <w:sz w:val="18"/>
                <w:szCs w:val="18"/>
              </w:rPr>
              <w:t xml:space="preserve"> number for technical requirements</w:t>
            </w:r>
          </w:p>
        </w:tc>
        <w:tc>
          <w:tcPr>
            <w:tcW w:w="1701" w:type="dxa"/>
            <w:tcBorders>
              <w:top w:val="single" w:sz="12" w:space="0" w:color="000000"/>
              <w:left w:val="single" w:sz="6" w:space="0" w:color="000000"/>
              <w:bottom w:val="single" w:sz="12" w:space="0" w:color="auto"/>
              <w:right w:val="single" w:sz="6" w:space="0" w:color="000000"/>
            </w:tcBorders>
            <w:vAlign w:val="center"/>
          </w:tcPr>
          <w:p w:rsidR="00930871" w:rsidRPr="002A0516" w:rsidRDefault="00A660EF" w:rsidP="00861013">
            <w:pPr>
              <w:spacing w:line="240" w:lineRule="auto"/>
              <w:jc w:val="center"/>
              <w:rPr>
                <w:rFonts w:ascii="Arial" w:eastAsia="黑体" w:hAnsi="Arial" w:cs="Arial"/>
                <w:sz w:val="18"/>
                <w:szCs w:val="18"/>
              </w:rPr>
            </w:pPr>
            <w:r w:rsidRPr="002A0516">
              <w:rPr>
                <w:rFonts w:ascii="Arial" w:eastAsia="黑体" w:hAnsi="Arial" w:cs="Arial"/>
                <w:sz w:val="18"/>
                <w:szCs w:val="18"/>
              </w:rPr>
              <w:t>Section</w:t>
            </w:r>
            <w:r w:rsidR="00DB6FF2" w:rsidRPr="002A0516">
              <w:rPr>
                <w:rFonts w:ascii="Arial" w:eastAsia="黑体" w:hAnsi="Arial" w:cs="Arial"/>
                <w:sz w:val="18"/>
                <w:szCs w:val="18"/>
              </w:rPr>
              <w:t xml:space="preserve"> number for test</w:t>
            </w:r>
            <w:r w:rsidRPr="002A0516">
              <w:rPr>
                <w:rFonts w:ascii="Arial" w:eastAsia="黑体" w:hAnsi="Arial" w:cs="Arial"/>
                <w:sz w:val="18"/>
                <w:szCs w:val="18"/>
              </w:rPr>
              <w:t>ing</w:t>
            </w:r>
            <w:r w:rsidR="00DB6FF2" w:rsidRPr="002A0516">
              <w:rPr>
                <w:rFonts w:ascii="Arial" w:eastAsia="黑体" w:hAnsi="Arial" w:cs="Arial"/>
                <w:sz w:val="18"/>
                <w:szCs w:val="18"/>
              </w:rPr>
              <w:t xml:space="preserve"> methods</w:t>
            </w:r>
          </w:p>
        </w:tc>
        <w:tc>
          <w:tcPr>
            <w:tcW w:w="1952" w:type="dxa"/>
            <w:tcBorders>
              <w:top w:val="single" w:sz="12" w:space="0" w:color="000000"/>
              <w:left w:val="single" w:sz="6" w:space="0" w:color="000000"/>
              <w:bottom w:val="single" w:sz="12" w:space="0" w:color="auto"/>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Inspection category</w:t>
            </w:r>
          </w:p>
        </w:tc>
      </w:tr>
      <w:tr w:rsidR="00930871" w:rsidRPr="002A0516" w:rsidTr="00861013">
        <w:trPr>
          <w:trHeight w:val="454"/>
          <w:jc w:val="center"/>
        </w:trPr>
        <w:tc>
          <w:tcPr>
            <w:tcW w:w="2112" w:type="dxa"/>
            <w:tcBorders>
              <w:top w:val="single" w:sz="12" w:space="0" w:color="auto"/>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Chemical compositions</w:t>
            </w:r>
          </w:p>
        </w:tc>
        <w:tc>
          <w:tcPr>
            <w:tcW w:w="1984" w:type="dxa"/>
            <w:tcBorders>
              <w:top w:val="single" w:sz="12" w:space="0" w:color="auto"/>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12" w:space="0" w:color="auto"/>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5.1</w:t>
            </w:r>
          </w:p>
        </w:tc>
        <w:tc>
          <w:tcPr>
            <w:tcW w:w="1701" w:type="dxa"/>
            <w:tcBorders>
              <w:top w:val="single" w:sz="12" w:space="0" w:color="auto"/>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6.1</w:t>
            </w:r>
          </w:p>
        </w:tc>
        <w:tc>
          <w:tcPr>
            <w:tcW w:w="1952" w:type="dxa"/>
            <w:tcBorders>
              <w:top w:val="single" w:sz="12" w:space="0" w:color="auto"/>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lot by lot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Moisture content</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5.2</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6.2</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lot by lot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pStyle w:val="affc"/>
              <w:numPr>
                <w:ilvl w:val="0"/>
                <w:numId w:val="0"/>
              </w:numPr>
              <w:spacing w:before="120" w:after="120"/>
              <w:jc w:val="center"/>
              <w:rPr>
                <w:rFonts w:ascii="Arial" w:hAnsi="Arial" w:cs="Arial"/>
                <w:kern w:val="2"/>
                <w:sz w:val="18"/>
                <w:szCs w:val="18"/>
              </w:rPr>
            </w:pPr>
            <w:r w:rsidRPr="002A0516">
              <w:rPr>
                <w:rFonts w:ascii="Arial" w:hAnsi="Arial" w:cs="Arial"/>
                <w:kern w:val="2"/>
                <w:sz w:val="18"/>
                <w:szCs w:val="18"/>
              </w:rPr>
              <w:t>Magnetic impurity content</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5.3</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6.3</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lot by lot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pStyle w:val="affc"/>
              <w:numPr>
                <w:ilvl w:val="0"/>
                <w:numId w:val="0"/>
              </w:numPr>
              <w:spacing w:before="120" w:after="120"/>
              <w:jc w:val="center"/>
              <w:rPr>
                <w:rFonts w:ascii="Arial" w:hAnsi="Arial" w:cs="Arial"/>
                <w:b/>
                <w:bCs/>
                <w:sz w:val="18"/>
                <w:szCs w:val="18"/>
              </w:rPr>
            </w:pPr>
            <w:r w:rsidRPr="002A0516">
              <w:rPr>
                <w:rFonts w:ascii="Arial" w:hAnsi="Arial" w:cs="Arial"/>
                <w:kern w:val="2"/>
                <w:sz w:val="18"/>
                <w:szCs w:val="18"/>
              </w:rPr>
              <w:t>Residual alkali content</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5.4</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6.4</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lot by lot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pH</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5.5</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6.5</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lot by lot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Appearance quality</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Barrel by barrel</w:t>
            </w:r>
          </w:p>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Or</w:t>
            </w:r>
          </w:p>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Bag by bag</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5.6</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6.6</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lot by lot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Crystal structure</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5.7</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6.7</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periodic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Tap density</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5.8</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6.8</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lot by lot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Particle size distribution</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5.9</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6.9</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lot by lot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Specific surface area</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5.10</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6.10</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lot by lot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Initial discharge specific capacity</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5.11</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6.11</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periodic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Initial charge-discharge efficiency</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5.12</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6.12</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periodic inspection</w:t>
            </w:r>
          </w:p>
        </w:tc>
      </w:tr>
      <w:tr w:rsidR="00930871" w:rsidRPr="002A0516" w:rsidTr="00861013">
        <w:trPr>
          <w:trHeight w:val="454"/>
          <w:jc w:val="center"/>
        </w:trPr>
        <w:tc>
          <w:tcPr>
            <w:tcW w:w="2112" w:type="dxa"/>
            <w:tcBorders>
              <w:top w:val="single" w:sz="6" w:space="0" w:color="000000"/>
              <w:left w:val="single" w:sz="12"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Cycle life</w:t>
            </w:r>
          </w:p>
        </w:tc>
        <w:tc>
          <w:tcPr>
            <w:tcW w:w="1984"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One per lot</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5.13</w:t>
            </w:r>
          </w:p>
        </w:tc>
        <w:tc>
          <w:tcPr>
            <w:tcW w:w="1701" w:type="dxa"/>
            <w:tcBorders>
              <w:top w:val="single" w:sz="6" w:space="0" w:color="000000"/>
              <w:left w:val="single" w:sz="6" w:space="0" w:color="000000"/>
              <w:bottom w:val="single" w:sz="6" w:space="0" w:color="000000"/>
              <w:right w:val="single" w:sz="6"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6.13</w:t>
            </w:r>
          </w:p>
        </w:tc>
        <w:tc>
          <w:tcPr>
            <w:tcW w:w="1952" w:type="dxa"/>
            <w:tcBorders>
              <w:top w:val="single" w:sz="6" w:space="0" w:color="000000"/>
              <w:left w:val="single" w:sz="6" w:space="0" w:color="000000"/>
              <w:bottom w:val="single" w:sz="6" w:space="0" w:color="000000"/>
              <w:right w:val="single" w:sz="12" w:space="0" w:color="000000"/>
            </w:tcBorders>
            <w:vAlign w:val="center"/>
          </w:tcPr>
          <w:p w:rsidR="00930871" w:rsidRPr="002A0516" w:rsidRDefault="00DB6FF2" w:rsidP="00861013">
            <w:pPr>
              <w:spacing w:line="240" w:lineRule="auto"/>
              <w:jc w:val="center"/>
              <w:rPr>
                <w:rFonts w:ascii="Arial" w:eastAsia="黑体" w:hAnsi="Arial" w:cs="Arial"/>
                <w:sz w:val="18"/>
                <w:szCs w:val="18"/>
              </w:rPr>
            </w:pPr>
            <w:r w:rsidRPr="002A0516">
              <w:rPr>
                <w:rFonts w:ascii="Arial" w:eastAsia="黑体" w:hAnsi="Arial" w:cs="Arial"/>
                <w:sz w:val="18"/>
                <w:szCs w:val="18"/>
              </w:rPr>
              <w:t>periodic inspection</w:t>
            </w:r>
          </w:p>
        </w:tc>
      </w:tr>
    </w:tbl>
    <w:p w:rsidR="00930871" w:rsidRPr="00800509" w:rsidRDefault="00DB6FF2" w:rsidP="00800509">
      <w:pPr>
        <w:pStyle w:val="afffffffff6"/>
        <w:spacing w:line="360" w:lineRule="exact"/>
        <w:rPr>
          <w:rFonts w:ascii="Arial" w:eastAsia="黑体" w:hAnsi="Arial" w:cs="Arial"/>
        </w:rPr>
      </w:pPr>
      <w:r w:rsidRPr="00800509">
        <w:rPr>
          <w:rFonts w:ascii="Arial" w:eastAsia="黑体" w:hAnsi="Arial" w:cs="Arial"/>
        </w:rPr>
        <w:t xml:space="preserve">The sampling method of product shall be conducted as specified in GB/T 5314. The total amount of each lot of samples shall not be less than 5 kg. </w:t>
      </w:r>
    </w:p>
    <w:p w:rsidR="00930871" w:rsidRPr="00800509" w:rsidRDefault="00DB6FF2" w:rsidP="00467FC6">
      <w:pPr>
        <w:pStyle w:val="affc"/>
        <w:spacing w:before="120" w:after="120"/>
        <w:rPr>
          <w:rFonts w:ascii="Arial" w:hAnsi="Arial" w:cs="Arial"/>
        </w:rPr>
      </w:pPr>
      <w:r w:rsidRPr="00800509">
        <w:rPr>
          <w:rFonts w:ascii="Arial" w:hAnsi="Arial" w:cs="Arial"/>
        </w:rPr>
        <w:t>Inspection results judgement</w:t>
      </w:r>
    </w:p>
    <w:p w:rsidR="00930871" w:rsidRPr="002A0516" w:rsidRDefault="00DB6FF2" w:rsidP="00800509">
      <w:pPr>
        <w:pStyle w:val="afffffffff7"/>
        <w:spacing w:line="360" w:lineRule="exact"/>
        <w:ind w:left="0"/>
        <w:rPr>
          <w:rFonts w:ascii="Arial" w:eastAsia="黑体" w:hAnsi="Arial" w:cs="Arial"/>
          <w:szCs w:val="21"/>
        </w:rPr>
      </w:pPr>
      <w:r w:rsidRPr="002A0516">
        <w:rPr>
          <w:rFonts w:ascii="Arial" w:eastAsia="黑体" w:hAnsi="Arial" w:cs="Arial"/>
          <w:szCs w:val="21"/>
        </w:rPr>
        <w:t>The inspection result shall be rounded as specified in GB/T 8170 and judged by the rounding value comparison method.</w:t>
      </w:r>
    </w:p>
    <w:p w:rsidR="00930871" w:rsidRPr="002A0516" w:rsidRDefault="00DB6FF2" w:rsidP="00D50531">
      <w:pPr>
        <w:pStyle w:val="afffffffff7"/>
        <w:spacing w:line="360" w:lineRule="exact"/>
        <w:ind w:left="0"/>
        <w:rPr>
          <w:rFonts w:ascii="Arial" w:eastAsia="黑体" w:hAnsi="Arial" w:cs="Arial"/>
          <w:szCs w:val="21"/>
        </w:rPr>
      </w:pPr>
      <w:r w:rsidRPr="002A0516">
        <w:rPr>
          <w:rFonts w:ascii="Arial" w:eastAsia="黑体" w:hAnsi="Arial" w:cs="Arial"/>
          <w:szCs w:val="21"/>
        </w:rPr>
        <w:t>The lot of products shall be judged as unqualified if any of the requirements is unqualified--chemical composition, moisture content, magnetic impurity content, residual alkali content, pH, crystal structure, tap density, particle size distribution and specific surface area.</w:t>
      </w:r>
    </w:p>
    <w:p w:rsidR="00930871" w:rsidRPr="002A0516" w:rsidRDefault="00DB6FF2" w:rsidP="00800509">
      <w:pPr>
        <w:pStyle w:val="afffffffff7"/>
        <w:spacing w:line="360" w:lineRule="exact"/>
        <w:ind w:left="0"/>
        <w:rPr>
          <w:rFonts w:ascii="Arial" w:eastAsia="黑体" w:hAnsi="Arial" w:cs="Arial"/>
          <w:szCs w:val="21"/>
        </w:rPr>
      </w:pPr>
      <w:r w:rsidRPr="002A0516">
        <w:rPr>
          <w:rFonts w:ascii="Arial" w:eastAsia="黑体" w:hAnsi="Arial" w:cs="Arial"/>
          <w:szCs w:val="21"/>
        </w:rPr>
        <w:t>The barrel (bag) of products shall be judged as unqualified if the appearance quality inspection is unqualified.</w:t>
      </w:r>
    </w:p>
    <w:p w:rsidR="00930871" w:rsidRPr="002A0516" w:rsidRDefault="00DB6FF2" w:rsidP="00800509">
      <w:pPr>
        <w:pStyle w:val="afffffffff7"/>
        <w:spacing w:line="360" w:lineRule="exact"/>
        <w:ind w:left="0"/>
        <w:rPr>
          <w:rFonts w:ascii="Arial" w:eastAsia="黑体" w:hAnsi="Arial" w:cs="Arial"/>
          <w:szCs w:val="21"/>
        </w:rPr>
      </w:pPr>
      <w:r w:rsidRPr="002A0516">
        <w:rPr>
          <w:rFonts w:ascii="Arial" w:eastAsia="黑体" w:hAnsi="Arial" w:cs="Arial"/>
          <w:szCs w:val="21"/>
        </w:rPr>
        <w:t xml:space="preserve">Prepare six test batteries according to the method specified in GB/T 37201. Select any three of them for the inspection of the initial specific discharge capacity and the initial charge-discharge efficiency. If the performance of two of the three batteries fails to meet the performance requirements specified in this document, another three batteries can be selected for the repeated test. If the performance of two of the three batteries in the second round still fails to meet the performance </w:t>
      </w:r>
      <w:r w:rsidRPr="002A0516">
        <w:rPr>
          <w:rFonts w:ascii="Arial" w:eastAsia="黑体" w:hAnsi="Arial" w:cs="Arial"/>
          <w:szCs w:val="21"/>
        </w:rPr>
        <w:lastRenderedPageBreak/>
        <w:t>requirements specified in this document, judge this lot of product to be unqualified.</w:t>
      </w:r>
    </w:p>
    <w:p w:rsidR="00930871" w:rsidRPr="002A0516" w:rsidRDefault="00DB6FF2" w:rsidP="00800509">
      <w:pPr>
        <w:pStyle w:val="afffffffff7"/>
        <w:spacing w:line="360" w:lineRule="exact"/>
        <w:ind w:left="0"/>
        <w:rPr>
          <w:rFonts w:ascii="Arial" w:eastAsia="黑体" w:hAnsi="Arial" w:cs="Arial"/>
          <w:szCs w:val="21"/>
        </w:rPr>
      </w:pPr>
      <w:r w:rsidRPr="002A0516">
        <w:rPr>
          <w:rFonts w:ascii="Arial" w:eastAsia="黑体" w:hAnsi="Arial" w:cs="Arial"/>
          <w:szCs w:val="21"/>
        </w:rPr>
        <w:t>Prepare six test batteries according to the method specified in GB/T 37201. Select any three of them for the inspection of the cycle life. If the performance of two of the three batteries fails to meet the performance requirements specified in this document, another three batteries can be selected for the repeated test. If the performance of two of the three batteries in the second round still fails to meet the performance requirements specified in this document, judge this lot of product to be unqualified.</w:t>
      </w:r>
    </w:p>
    <w:p w:rsidR="00930871" w:rsidRPr="00800509" w:rsidRDefault="00DB6FF2" w:rsidP="00800509">
      <w:pPr>
        <w:pStyle w:val="affb"/>
        <w:spacing w:before="240" w:after="240"/>
        <w:rPr>
          <w:rFonts w:ascii="Arial" w:hAnsi="Arial" w:cs="Arial"/>
        </w:rPr>
      </w:pPr>
      <w:r w:rsidRPr="00800509">
        <w:rPr>
          <w:rFonts w:ascii="Arial" w:hAnsi="Arial" w:cs="Arial"/>
        </w:rPr>
        <w:t>Signs, packaging, transportation, storage and accompanying documents</w:t>
      </w:r>
    </w:p>
    <w:p w:rsidR="00930871" w:rsidRPr="00800509" w:rsidRDefault="00DB6FF2" w:rsidP="00800509">
      <w:pPr>
        <w:pStyle w:val="affc"/>
        <w:spacing w:before="120" w:after="120"/>
        <w:rPr>
          <w:rFonts w:ascii="Arial" w:hAnsi="Arial" w:cs="Arial"/>
        </w:rPr>
      </w:pPr>
      <w:r w:rsidRPr="00800509">
        <w:rPr>
          <w:rFonts w:ascii="Arial" w:hAnsi="Arial" w:cs="Arial"/>
        </w:rPr>
        <w:t>Signs</w:t>
      </w:r>
    </w:p>
    <w:p w:rsidR="00930871" w:rsidRPr="002A0516" w:rsidRDefault="00DB6FF2" w:rsidP="00800509">
      <w:pPr>
        <w:pStyle w:val="afffff9"/>
        <w:spacing w:line="360" w:lineRule="exact"/>
        <w:ind w:firstLineChars="0" w:firstLine="0"/>
        <w:rPr>
          <w:rFonts w:ascii="Arial" w:eastAsia="黑体" w:hAnsi="Arial" w:cs="Arial"/>
        </w:rPr>
      </w:pPr>
      <w:r w:rsidRPr="002A0516">
        <w:rPr>
          <w:rFonts w:ascii="Arial" w:eastAsia="黑体" w:hAnsi="Arial" w:cs="Arial"/>
        </w:rPr>
        <w:t>The outer packaging of products shall be accompanied by the following contents.</w:t>
      </w:r>
    </w:p>
    <w:p w:rsidR="00930871" w:rsidRPr="002A0516" w:rsidRDefault="00800509" w:rsidP="00D50531">
      <w:pPr>
        <w:pStyle w:val="affffffffffff7"/>
        <w:spacing w:before="120" w:after="120" w:line="360" w:lineRule="exact"/>
        <w:rPr>
          <w:rFonts w:ascii="Arial" w:eastAsia="黑体" w:hAnsi="Arial" w:cs="Arial"/>
        </w:rPr>
      </w:pPr>
      <w:r w:rsidRPr="002A0516">
        <w:rPr>
          <w:rFonts w:ascii="Arial" w:eastAsia="黑体" w:hAnsi="Arial" w:cs="Arial"/>
        </w:rPr>
        <w:t>a</w:t>
      </w:r>
      <w:r w:rsidRPr="002A0516">
        <w:rPr>
          <w:rFonts w:ascii="Arial" w:eastAsia="黑体" w:hAnsi="Arial" w:cs="Arial"/>
        </w:rPr>
        <w:t>）</w:t>
      </w:r>
      <w:r w:rsidRPr="002A0516">
        <w:rPr>
          <w:rFonts w:ascii="Arial" w:eastAsia="黑体" w:hAnsi="Arial" w:cs="Arial"/>
        </w:rPr>
        <w:t xml:space="preserve"> </w:t>
      </w:r>
      <w:r w:rsidR="00DB6FF2" w:rsidRPr="002A0516">
        <w:rPr>
          <w:rFonts w:ascii="Arial" w:eastAsia="黑体" w:hAnsi="Arial" w:cs="Arial"/>
        </w:rPr>
        <w:t>Product name;</w:t>
      </w:r>
    </w:p>
    <w:p w:rsidR="00930871" w:rsidRPr="002A0516" w:rsidRDefault="00800509" w:rsidP="00D50531">
      <w:pPr>
        <w:pStyle w:val="affffffffffff7"/>
        <w:spacing w:before="120" w:after="120" w:line="360" w:lineRule="exact"/>
        <w:rPr>
          <w:rFonts w:ascii="Arial" w:eastAsia="黑体" w:hAnsi="Arial" w:cs="Arial"/>
        </w:rPr>
      </w:pPr>
      <w:r>
        <w:rPr>
          <w:rFonts w:ascii="Arial" w:eastAsia="黑体" w:hAnsi="Arial" w:cs="Arial"/>
        </w:rPr>
        <w:t>b</w:t>
      </w:r>
      <w:r w:rsidRPr="002A0516">
        <w:rPr>
          <w:rFonts w:ascii="Arial" w:eastAsia="黑体" w:hAnsi="Arial" w:cs="Arial"/>
        </w:rPr>
        <w:t>）</w:t>
      </w:r>
      <w:r w:rsidRPr="002A0516">
        <w:rPr>
          <w:rFonts w:ascii="Arial" w:eastAsia="黑体" w:hAnsi="Arial" w:cs="Arial"/>
        </w:rPr>
        <w:t xml:space="preserve"> </w:t>
      </w:r>
      <w:r w:rsidR="00DB6FF2" w:rsidRPr="002A0516">
        <w:rPr>
          <w:rFonts w:ascii="Arial" w:eastAsia="黑体" w:hAnsi="Arial" w:cs="Arial"/>
        </w:rPr>
        <w:t>Lot number;</w:t>
      </w:r>
    </w:p>
    <w:p w:rsidR="00930871" w:rsidRPr="002A0516" w:rsidRDefault="00800509" w:rsidP="00D50531">
      <w:pPr>
        <w:pStyle w:val="affffffffffff7"/>
        <w:spacing w:before="120" w:after="120" w:line="360" w:lineRule="exact"/>
        <w:rPr>
          <w:rFonts w:ascii="Arial" w:eastAsia="黑体" w:hAnsi="Arial" w:cs="Arial"/>
        </w:rPr>
      </w:pPr>
      <w:r>
        <w:rPr>
          <w:rFonts w:ascii="Arial" w:eastAsia="黑体" w:hAnsi="Arial" w:cs="Arial"/>
        </w:rPr>
        <w:t>c</w:t>
      </w:r>
      <w:r w:rsidRPr="002A0516">
        <w:rPr>
          <w:rFonts w:ascii="Arial" w:eastAsia="黑体" w:hAnsi="Arial" w:cs="Arial"/>
        </w:rPr>
        <w:t>）</w:t>
      </w:r>
      <w:r w:rsidRPr="002A0516">
        <w:rPr>
          <w:rFonts w:ascii="Arial" w:eastAsia="黑体" w:hAnsi="Arial" w:cs="Arial"/>
        </w:rPr>
        <w:t xml:space="preserve"> </w:t>
      </w:r>
      <w:r w:rsidR="00DB6FF2" w:rsidRPr="002A0516">
        <w:rPr>
          <w:rFonts w:ascii="Arial" w:eastAsia="黑体" w:hAnsi="Arial" w:cs="Arial"/>
        </w:rPr>
        <w:t>Net weight;</w:t>
      </w:r>
    </w:p>
    <w:p w:rsidR="00930871" w:rsidRPr="002A0516" w:rsidRDefault="00800509" w:rsidP="00D50531">
      <w:pPr>
        <w:pStyle w:val="affffffffffff7"/>
        <w:spacing w:before="120" w:after="120" w:line="360" w:lineRule="exact"/>
        <w:rPr>
          <w:rFonts w:ascii="Arial" w:eastAsia="黑体" w:hAnsi="Arial" w:cs="Arial"/>
        </w:rPr>
      </w:pPr>
      <w:r>
        <w:rPr>
          <w:rFonts w:ascii="Arial" w:eastAsia="黑体" w:hAnsi="Arial" w:cs="Arial"/>
        </w:rPr>
        <w:t>d</w:t>
      </w:r>
      <w:r w:rsidRPr="002A0516">
        <w:rPr>
          <w:rFonts w:ascii="Arial" w:eastAsia="黑体" w:hAnsi="Arial" w:cs="Arial"/>
        </w:rPr>
        <w:t>）</w:t>
      </w:r>
      <w:r w:rsidRPr="002A0516">
        <w:rPr>
          <w:rFonts w:ascii="Arial" w:eastAsia="黑体" w:hAnsi="Arial" w:cs="Arial"/>
        </w:rPr>
        <w:t xml:space="preserve"> </w:t>
      </w:r>
      <w:r w:rsidR="00DB6FF2" w:rsidRPr="002A0516">
        <w:rPr>
          <w:rFonts w:ascii="Arial" w:eastAsia="黑体" w:hAnsi="Arial" w:cs="Arial"/>
        </w:rPr>
        <w:t>The supplier name;</w:t>
      </w:r>
    </w:p>
    <w:p w:rsidR="00930871" w:rsidRPr="002A0516" w:rsidRDefault="00800509" w:rsidP="00D50531">
      <w:pPr>
        <w:pStyle w:val="affffffffffff7"/>
        <w:spacing w:before="120" w:after="120" w:line="360" w:lineRule="exact"/>
        <w:rPr>
          <w:rFonts w:ascii="Arial" w:eastAsia="黑体" w:hAnsi="Arial" w:cs="Arial"/>
        </w:rPr>
      </w:pPr>
      <w:r>
        <w:rPr>
          <w:rFonts w:ascii="Arial" w:eastAsia="黑体" w:hAnsi="Arial" w:cs="Arial"/>
        </w:rPr>
        <w:t>e</w:t>
      </w:r>
      <w:r w:rsidRPr="002A0516">
        <w:rPr>
          <w:rFonts w:ascii="Arial" w:eastAsia="黑体" w:hAnsi="Arial" w:cs="Arial"/>
        </w:rPr>
        <w:t>）</w:t>
      </w:r>
      <w:r w:rsidRPr="002A0516">
        <w:rPr>
          <w:rFonts w:ascii="Arial" w:eastAsia="黑体" w:hAnsi="Arial" w:cs="Arial"/>
        </w:rPr>
        <w:t xml:space="preserve"> </w:t>
      </w:r>
      <w:r w:rsidR="00DB6FF2" w:rsidRPr="002A0516">
        <w:rPr>
          <w:rFonts w:ascii="Arial" w:eastAsia="黑体" w:hAnsi="Arial" w:cs="Arial"/>
        </w:rPr>
        <w:t>Factory address;</w:t>
      </w:r>
    </w:p>
    <w:p w:rsidR="00930871" w:rsidRPr="002A0516" w:rsidRDefault="00800509" w:rsidP="00D50531">
      <w:pPr>
        <w:pStyle w:val="affffffffffff7"/>
        <w:spacing w:before="120" w:after="120" w:line="360" w:lineRule="exact"/>
        <w:rPr>
          <w:rFonts w:ascii="Arial" w:eastAsia="黑体" w:hAnsi="Arial" w:cs="Arial"/>
        </w:rPr>
      </w:pPr>
      <w:r>
        <w:rPr>
          <w:rFonts w:ascii="Arial" w:eastAsia="黑体" w:hAnsi="Arial" w:cs="Arial"/>
        </w:rPr>
        <w:t>f</w:t>
      </w:r>
      <w:r w:rsidRPr="002A0516">
        <w:rPr>
          <w:rFonts w:ascii="Arial" w:eastAsia="黑体" w:hAnsi="Arial" w:cs="Arial"/>
        </w:rPr>
        <w:t>）</w:t>
      </w:r>
      <w:r w:rsidRPr="002A0516">
        <w:rPr>
          <w:rFonts w:ascii="Arial" w:eastAsia="黑体" w:hAnsi="Arial" w:cs="Arial"/>
        </w:rPr>
        <w:t xml:space="preserve"> </w:t>
      </w:r>
      <w:r w:rsidR="00DB6FF2" w:rsidRPr="002A0516">
        <w:rPr>
          <w:rFonts w:ascii="Arial" w:eastAsia="黑体" w:hAnsi="Arial" w:cs="Arial"/>
        </w:rPr>
        <w:t>"Rainproof" sign.</w:t>
      </w:r>
    </w:p>
    <w:p w:rsidR="00930871" w:rsidRPr="00800509" w:rsidRDefault="00DB6FF2" w:rsidP="00800509">
      <w:pPr>
        <w:pStyle w:val="affc"/>
        <w:spacing w:before="120" w:after="120"/>
        <w:rPr>
          <w:rFonts w:ascii="Arial" w:hAnsi="Arial" w:cs="Arial"/>
        </w:rPr>
      </w:pPr>
      <w:r w:rsidRPr="00800509">
        <w:rPr>
          <w:rFonts w:ascii="Arial" w:hAnsi="Arial" w:cs="Arial"/>
        </w:rPr>
        <w:t>Packaging</w:t>
      </w:r>
    </w:p>
    <w:p w:rsidR="00930871" w:rsidRPr="002A0516" w:rsidRDefault="00DB6FF2" w:rsidP="00800509">
      <w:pPr>
        <w:pStyle w:val="afffffffff7"/>
        <w:spacing w:line="360" w:lineRule="exact"/>
        <w:ind w:left="0"/>
        <w:rPr>
          <w:rFonts w:ascii="Arial" w:eastAsia="黑体" w:hAnsi="Arial" w:cs="Arial"/>
        </w:rPr>
      </w:pPr>
      <w:r w:rsidRPr="002A0516">
        <w:rPr>
          <w:rFonts w:ascii="Arial" w:eastAsia="黑体" w:hAnsi="Arial" w:cs="Arial"/>
        </w:rPr>
        <w:t>Products should be packed in aluminum-plastic bags, sealed, and put into the barrel in net weight of 25 kg.</w:t>
      </w:r>
    </w:p>
    <w:p w:rsidR="00930871" w:rsidRPr="002A0516" w:rsidRDefault="00DB6FF2" w:rsidP="00800509">
      <w:pPr>
        <w:pStyle w:val="afffffffff7"/>
        <w:spacing w:line="360" w:lineRule="exact"/>
        <w:ind w:left="0"/>
        <w:rPr>
          <w:rFonts w:ascii="Arial" w:eastAsia="黑体" w:hAnsi="Arial" w:cs="Arial"/>
        </w:rPr>
      </w:pPr>
      <w:r w:rsidRPr="002A0516">
        <w:rPr>
          <w:rFonts w:ascii="Arial" w:eastAsia="黑体" w:hAnsi="Arial" w:cs="Arial"/>
        </w:rPr>
        <w:t>Products should be packed in woven bags lined with aluminum-plastic bags in net weight of 500 kg and sealed</w:t>
      </w:r>
      <w:proofErr w:type="gramStart"/>
      <w:r w:rsidRPr="002A0516">
        <w:rPr>
          <w:rFonts w:ascii="Arial" w:eastAsia="黑体" w:hAnsi="Arial" w:cs="Arial"/>
        </w:rPr>
        <w:t>. .</w:t>
      </w:r>
      <w:proofErr w:type="gramEnd"/>
    </w:p>
    <w:p w:rsidR="00930871" w:rsidRPr="002A0516" w:rsidRDefault="00DB6FF2" w:rsidP="00800509">
      <w:pPr>
        <w:pStyle w:val="afffffffff7"/>
        <w:spacing w:line="360" w:lineRule="exact"/>
        <w:ind w:left="0"/>
        <w:rPr>
          <w:rFonts w:ascii="Arial" w:eastAsia="黑体" w:hAnsi="Arial" w:cs="Arial"/>
        </w:rPr>
      </w:pPr>
      <w:r w:rsidRPr="002A0516">
        <w:rPr>
          <w:rFonts w:ascii="Arial" w:eastAsia="黑体" w:hAnsi="Arial" w:cs="Arial"/>
        </w:rPr>
        <w:t>If the buyer has special requirements for packaging, the packing form shall be determined by the supplier and buyer through negotiation.</w:t>
      </w:r>
    </w:p>
    <w:p w:rsidR="00930871" w:rsidRPr="00800509" w:rsidRDefault="00DB6FF2" w:rsidP="00800509">
      <w:pPr>
        <w:pStyle w:val="affc"/>
        <w:spacing w:before="120" w:after="120"/>
        <w:rPr>
          <w:rFonts w:ascii="Arial" w:hAnsi="Arial" w:cs="Arial"/>
        </w:rPr>
      </w:pPr>
      <w:r w:rsidRPr="00800509">
        <w:rPr>
          <w:rFonts w:ascii="Arial" w:hAnsi="Arial" w:cs="Arial"/>
        </w:rPr>
        <w:t>Transportation and storage</w:t>
      </w:r>
    </w:p>
    <w:p w:rsidR="00930871" w:rsidRPr="002A0516" w:rsidRDefault="00DB6FF2" w:rsidP="00800509">
      <w:pPr>
        <w:pStyle w:val="afffffffff7"/>
        <w:spacing w:line="360" w:lineRule="exact"/>
        <w:ind w:left="0"/>
        <w:rPr>
          <w:rFonts w:ascii="Arial" w:eastAsia="黑体" w:hAnsi="Arial" w:cs="Arial"/>
        </w:rPr>
      </w:pPr>
      <w:r w:rsidRPr="002A0516">
        <w:rPr>
          <w:rFonts w:ascii="Arial" w:eastAsia="黑体" w:hAnsi="Arial" w:cs="Arial"/>
        </w:rPr>
        <w:t>Avoid damage to the package during transportation of products.</w:t>
      </w:r>
    </w:p>
    <w:p w:rsidR="00930871" w:rsidRPr="002A0516" w:rsidRDefault="00DB6FF2" w:rsidP="00800509">
      <w:pPr>
        <w:pStyle w:val="afffffffff7"/>
        <w:spacing w:line="360" w:lineRule="exact"/>
        <w:ind w:left="0"/>
        <w:rPr>
          <w:rFonts w:ascii="Arial" w:eastAsia="黑体" w:hAnsi="Arial" w:cs="Arial"/>
        </w:rPr>
      </w:pPr>
      <w:r w:rsidRPr="002A0516">
        <w:rPr>
          <w:rFonts w:ascii="Arial" w:eastAsia="黑体" w:hAnsi="Arial" w:cs="Arial"/>
        </w:rPr>
        <w:t>Avoid moisture and corrosion during storage of products. The shelf life of the product is one year from the date of production.</w:t>
      </w:r>
    </w:p>
    <w:p w:rsidR="00930871" w:rsidRPr="00800509" w:rsidRDefault="00DB6FF2" w:rsidP="00800509">
      <w:pPr>
        <w:pStyle w:val="affc"/>
        <w:spacing w:before="120" w:after="120"/>
        <w:rPr>
          <w:rFonts w:ascii="Arial" w:hAnsi="Arial" w:cs="Arial"/>
        </w:rPr>
      </w:pPr>
      <w:r w:rsidRPr="00800509">
        <w:rPr>
          <w:rFonts w:ascii="Arial" w:hAnsi="Arial" w:cs="Arial"/>
        </w:rPr>
        <w:t>Accompanying Documents</w:t>
      </w:r>
    </w:p>
    <w:p w:rsidR="00800509" w:rsidRDefault="00DB6FF2" w:rsidP="00800509">
      <w:pPr>
        <w:widowControl/>
        <w:tabs>
          <w:tab w:val="center" w:pos="4201"/>
          <w:tab w:val="right" w:leader="dot" w:pos="9298"/>
        </w:tabs>
        <w:autoSpaceDE w:val="0"/>
        <w:autoSpaceDN w:val="0"/>
        <w:spacing w:line="360" w:lineRule="exact"/>
        <w:rPr>
          <w:rFonts w:ascii="Arial" w:eastAsia="黑体" w:hAnsi="Arial" w:cs="Arial"/>
          <w:kern w:val="0"/>
          <w:szCs w:val="20"/>
        </w:rPr>
      </w:pPr>
      <w:r w:rsidRPr="002A0516">
        <w:rPr>
          <w:rFonts w:ascii="Arial" w:eastAsia="黑体" w:hAnsi="Arial" w:cs="Arial"/>
          <w:kern w:val="0"/>
          <w:szCs w:val="20"/>
        </w:rPr>
        <w:t>Each lot of products shall have accompanying documents, which shall include supplier information, product information, document number, production date or packaging date, and should also include:</w:t>
      </w:r>
    </w:p>
    <w:p w:rsidR="00930871" w:rsidRPr="00800509" w:rsidRDefault="00800509" w:rsidP="00D50531">
      <w:pPr>
        <w:pStyle w:val="affffffffffff7"/>
        <w:spacing w:before="120" w:after="120" w:line="360" w:lineRule="exact"/>
        <w:rPr>
          <w:rFonts w:ascii="Arial" w:eastAsia="黑体" w:hAnsi="Arial" w:cs="Arial"/>
        </w:rPr>
      </w:pPr>
      <w:r w:rsidRPr="002A0516">
        <w:rPr>
          <w:rFonts w:ascii="Arial" w:eastAsia="黑体" w:hAnsi="Arial" w:cs="Arial"/>
        </w:rPr>
        <w:t>a</w:t>
      </w:r>
      <w:r w:rsidRPr="002A0516">
        <w:rPr>
          <w:rFonts w:ascii="Arial" w:eastAsia="黑体" w:hAnsi="Arial" w:cs="Arial"/>
        </w:rPr>
        <w:t>）</w:t>
      </w:r>
      <w:r w:rsidR="00D50531">
        <w:rPr>
          <w:rFonts w:ascii="Arial" w:eastAsia="黑体" w:hAnsi="Arial" w:cs="Arial" w:hint="eastAsia"/>
        </w:rPr>
        <w:t xml:space="preserve"> </w:t>
      </w:r>
      <w:r w:rsidR="00062501" w:rsidRPr="002A0516">
        <w:rPr>
          <w:rFonts w:ascii="Arial" w:eastAsia="黑体" w:hAnsi="Arial" w:cs="Arial"/>
        </w:rPr>
        <w:t>p</w:t>
      </w:r>
      <w:r w:rsidR="00DB6FF2" w:rsidRPr="002A0516">
        <w:rPr>
          <w:rFonts w:ascii="Arial" w:eastAsia="黑体" w:hAnsi="Arial" w:cs="Arial"/>
        </w:rPr>
        <w:t>roduct quality guarantee:</w:t>
      </w:r>
    </w:p>
    <w:p w:rsidR="00930871" w:rsidRPr="002A0516" w:rsidRDefault="00DB6FF2" w:rsidP="000E0B42">
      <w:pPr>
        <w:pStyle w:val="affffffffffff7"/>
        <w:numPr>
          <w:ilvl w:val="0"/>
          <w:numId w:val="31"/>
        </w:numPr>
        <w:spacing w:before="120" w:after="120" w:line="360" w:lineRule="exact"/>
        <w:rPr>
          <w:rFonts w:ascii="Arial" w:eastAsia="黑体" w:hAnsi="Arial" w:cs="Arial"/>
        </w:rPr>
      </w:pPr>
      <w:r w:rsidRPr="002A0516">
        <w:rPr>
          <w:rFonts w:ascii="Arial" w:eastAsia="黑体" w:hAnsi="Arial" w:cs="Arial"/>
        </w:rPr>
        <w:t>Main performance and technical parameters of product;</w:t>
      </w:r>
    </w:p>
    <w:p w:rsidR="00930871" w:rsidRPr="002A0516" w:rsidRDefault="00DB6FF2" w:rsidP="000E0B42">
      <w:pPr>
        <w:pStyle w:val="affffffffffff7"/>
        <w:numPr>
          <w:ilvl w:val="0"/>
          <w:numId w:val="31"/>
        </w:numPr>
        <w:spacing w:before="120" w:after="120" w:line="360" w:lineRule="exact"/>
        <w:rPr>
          <w:rFonts w:ascii="Arial" w:eastAsia="黑体" w:hAnsi="Arial" w:cs="Arial"/>
        </w:rPr>
      </w:pPr>
      <w:r w:rsidRPr="002A0516">
        <w:rPr>
          <w:rFonts w:ascii="Arial" w:eastAsia="黑体" w:hAnsi="Arial" w:cs="Arial"/>
        </w:rPr>
        <w:lastRenderedPageBreak/>
        <w:t>Product characteristics (including manufacturing process and raw material characteristics);</w:t>
      </w:r>
    </w:p>
    <w:p w:rsidR="00930871" w:rsidRPr="002A0516" w:rsidRDefault="00DB6FF2" w:rsidP="000E0B42">
      <w:pPr>
        <w:pStyle w:val="affffffffffff7"/>
        <w:numPr>
          <w:ilvl w:val="0"/>
          <w:numId w:val="31"/>
        </w:numPr>
        <w:spacing w:before="120" w:after="120" w:line="360" w:lineRule="exact"/>
        <w:rPr>
          <w:rFonts w:ascii="Arial" w:eastAsia="黑体" w:hAnsi="Arial" w:cs="Arial"/>
        </w:rPr>
      </w:pPr>
      <w:r w:rsidRPr="002A0516">
        <w:rPr>
          <w:rFonts w:ascii="Arial" w:eastAsia="黑体" w:hAnsi="Arial" w:cs="Arial"/>
        </w:rPr>
        <w:t>Obligations on product quality;</w:t>
      </w:r>
    </w:p>
    <w:p w:rsidR="00930871" w:rsidRPr="002A0516" w:rsidRDefault="00DB6FF2" w:rsidP="000E0B42">
      <w:pPr>
        <w:pStyle w:val="affffffffffff7"/>
        <w:numPr>
          <w:ilvl w:val="0"/>
          <w:numId w:val="31"/>
        </w:numPr>
        <w:spacing w:before="120" w:after="120" w:line="360" w:lineRule="exact"/>
        <w:rPr>
          <w:rFonts w:ascii="Arial" w:eastAsia="黑体" w:hAnsi="Arial" w:cs="Arial"/>
        </w:rPr>
      </w:pPr>
      <w:r w:rsidRPr="002A0516">
        <w:rPr>
          <w:rFonts w:ascii="Arial" w:eastAsia="黑体" w:hAnsi="Arial" w:cs="Arial"/>
        </w:rPr>
        <w:t>The quality certification report of the product and the analysis inspection results, which are certified by the technical supervision department of the supplier.</w:t>
      </w:r>
    </w:p>
    <w:p w:rsidR="00930871" w:rsidRPr="002A0516" w:rsidRDefault="00800509" w:rsidP="00D50531">
      <w:pPr>
        <w:pStyle w:val="affffffffffff7"/>
        <w:spacing w:before="120" w:after="120" w:line="360" w:lineRule="exact"/>
        <w:rPr>
          <w:rFonts w:ascii="Arial" w:eastAsia="黑体" w:hAnsi="Arial" w:cs="Arial"/>
        </w:rPr>
      </w:pPr>
      <w:r>
        <w:rPr>
          <w:rFonts w:ascii="Arial" w:eastAsia="黑体" w:hAnsi="Arial" w:cs="Arial" w:hint="eastAsia"/>
        </w:rPr>
        <w:t>b</w:t>
      </w:r>
      <w:r w:rsidRPr="002A0516">
        <w:rPr>
          <w:rFonts w:ascii="Arial" w:eastAsia="黑体" w:hAnsi="Arial" w:cs="Arial"/>
        </w:rPr>
        <w:t>）</w:t>
      </w:r>
      <w:r w:rsidR="00D50531">
        <w:rPr>
          <w:rFonts w:ascii="Arial" w:eastAsia="黑体" w:hAnsi="Arial" w:cs="Arial" w:hint="eastAsia"/>
        </w:rPr>
        <w:t xml:space="preserve"> </w:t>
      </w:r>
      <w:r w:rsidR="00062501" w:rsidRPr="002A0516">
        <w:rPr>
          <w:rFonts w:ascii="Arial" w:eastAsia="黑体" w:hAnsi="Arial" w:cs="Arial"/>
        </w:rPr>
        <w:t>q</w:t>
      </w:r>
      <w:r w:rsidR="00DB6FF2" w:rsidRPr="002A0516">
        <w:rPr>
          <w:rFonts w:ascii="Arial" w:eastAsia="黑体" w:hAnsi="Arial" w:cs="Arial"/>
        </w:rPr>
        <w:t>uality certification:</w:t>
      </w:r>
    </w:p>
    <w:p w:rsidR="00930871" w:rsidRPr="002A0516" w:rsidRDefault="00DB6FF2" w:rsidP="000E0B42">
      <w:pPr>
        <w:pStyle w:val="affffffffffff7"/>
        <w:numPr>
          <w:ilvl w:val="0"/>
          <w:numId w:val="31"/>
        </w:numPr>
        <w:spacing w:before="120" w:after="120" w:line="360" w:lineRule="exact"/>
        <w:rPr>
          <w:rFonts w:ascii="Arial" w:eastAsia="黑体" w:hAnsi="Arial" w:cs="Arial"/>
        </w:rPr>
      </w:pPr>
      <w:r w:rsidRPr="002A0516">
        <w:rPr>
          <w:rFonts w:ascii="Arial" w:eastAsia="黑体" w:hAnsi="Arial" w:cs="Arial"/>
        </w:rPr>
        <w:t>Inspection items and results or inspection conclusion;</w:t>
      </w:r>
    </w:p>
    <w:p w:rsidR="00930871" w:rsidRPr="002A0516" w:rsidRDefault="00DB6FF2" w:rsidP="000E0B42">
      <w:pPr>
        <w:pStyle w:val="affffffffffff7"/>
        <w:numPr>
          <w:ilvl w:val="0"/>
          <w:numId w:val="31"/>
        </w:numPr>
        <w:spacing w:before="120" w:after="120" w:line="360" w:lineRule="exact"/>
        <w:rPr>
          <w:rFonts w:ascii="Arial" w:eastAsia="黑体" w:hAnsi="Arial" w:cs="Arial"/>
        </w:rPr>
      </w:pPr>
      <w:r w:rsidRPr="002A0516">
        <w:rPr>
          <w:rFonts w:ascii="Arial" w:eastAsia="黑体" w:hAnsi="Arial" w:cs="Arial"/>
        </w:rPr>
        <w:t>Lot size or lot number;</w:t>
      </w:r>
    </w:p>
    <w:p w:rsidR="00930871" w:rsidRPr="002A0516" w:rsidRDefault="00DB6FF2" w:rsidP="000E0B42">
      <w:pPr>
        <w:pStyle w:val="affffffffffff7"/>
        <w:numPr>
          <w:ilvl w:val="0"/>
          <w:numId w:val="31"/>
        </w:numPr>
        <w:spacing w:before="120" w:after="120" w:line="360" w:lineRule="exact"/>
        <w:rPr>
          <w:rFonts w:ascii="Arial" w:eastAsia="黑体" w:hAnsi="Arial" w:cs="Arial"/>
        </w:rPr>
      </w:pPr>
      <w:r w:rsidRPr="002A0516">
        <w:rPr>
          <w:rFonts w:ascii="Arial" w:eastAsia="黑体" w:hAnsi="Arial" w:cs="Arial"/>
        </w:rPr>
        <w:t>Production date;</w:t>
      </w:r>
    </w:p>
    <w:p w:rsidR="00930871" w:rsidRPr="002A0516" w:rsidRDefault="00DB6FF2" w:rsidP="000E0B42">
      <w:pPr>
        <w:pStyle w:val="affffffffffff7"/>
        <w:numPr>
          <w:ilvl w:val="0"/>
          <w:numId w:val="31"/>
        </w:numPr>
        <w:spacing w:before="120" w:after="120" w:line="360" w:lineRule="exact"/>
        <w:rPr>
          <w:rFonts w:ascii="Arial" w:eastAsia="黑体" w:hAnsi="Arial" w:cs="Arial"/>
        </w:rPr>
      </w:pPr>
      <w:r w:rsidRPr="002A0516">
        <w:rPr>
          <w:rFonts w:ascii="Arial" w:eastAsia="黑体" w:hAnsi="Arial" w:cs="Arial"/>
        </w:rPr>
        <w:t>Inspection date;</w:t>
      </w:r>
    </w:p>
    <w:p w:rsidR="00930871" w:rsidRPr="002A0516" w:rsidRDefault="00DB6FF2" w:rsidP="000E0B42">
      <w:pPr>
        <w:pStyle w:val="affffffffffff7"/>
        <w:numPr>
          <w:ilvl w:val="0"/>
          <w:numId w:val="31"/>
        </w:numPr>
        <w:spacing w:before="120" w:after="120" w:line="360" w:lineRule="exact"/>
        <w:rPr>
          <w:rFonts w:ascii="Arial" w:eastAsia="黑体" w:hAnsi="Arial" w:cs="Arial"/>
        </w:rPr>
      </w:pPr>
      <w:r w:rsidRPr="002A0516">
        <w:rPr>
          <w:rFonts w:ascii="Arial" w:eastAsia="黑体" w:hAnsi="Arial" w:cs="Arial"/>
        </w:rPr>
        <w:t>Signature or stamp seal by inspector.</w:t>
      </w:r>
    </w:p>
    <w:p w:rsidR="00930871" w:rsidRPr="002A0516" w:rsidRDefault="00D50531" w:rsidP="00D50531">
      <w:pPr>
        <w:pStyle w:val="affffffffffff7"/>
        <w:spacing w:before="120" w:after="120" w:line="360" w:lineRule="exact"/>
        <w:rPr>
          <w:rFonts w:ascii="Arial" w:eastAsia="黑体" w:hAnsi="Arial" w:cs="Arial"/>
        </w:rPr>
      </w:pPr>
      <w:r>
        <w:rPr>
          <w:rFonts w:ascii="Arial" w:eastAsia="黑体" w:hAnsi="Arial" w:cs="Arial"/>
        </w:rPr>
        <w:t>c</w:t>
      </w:r>
      <w:r w:rsidRPr="002A0516">
        <w:rPr>
          <w:rFonts w:ascii="Arial" w:eastAsia="黑体" w:hAnsi="Arial" w:cs="Arial"/>
        </w:rPr>
        <w:t>）</w:t>
      </w:r>
      <w:r>
        <w:rPr>
          <w:rFonts w:ascii="Arial" w:eastAsia="黑体" w:hAnsi="Arial" w:cs="Arial" w:hint="eastAsia"/>
        </w:rPr>
        <w:t xml:space="preserve"> </w:t>
      </w:r>
      <w:r w:rsidR="00062501" w:rsidRPr="002A0516">
        <w:rPr>
          <w:rFonts w:ascii="Arial" w:eastAsia="黑体" w:hAnsi="Arial" w:cs="Arial"/>
        </w:rPr>
        <w:t>i</w:t>
      </w:r>
      <w:r w:rsidR="00DB6FF2" w:rsidRPr="002A0516">
        <w:rPr>
          <w:rFonts w:ascii="Arial" w:eastAsia="黑体" w:hAnsi="Arial" w:cs="Arial"/>
        </w:rPr>
        <w:t>nspection report in the process of product quality control and finished product inspection report;</w:t>
      </w:r>
    </w:p>
    <w:p w:rsidR="00930871" w:rsidRPr="002A0516" w:rsidRDefault="00D50531" w:rsidP="00D50531">
      <w:pPr>
        <w:pStyle w:val="affffffffffff7"/>
        <w:spacing w:before="120" w:after="120" w:line="360" w:lineRule="exact"/>
        <w:rPr>
          <w:rFonts w:ascii="Arial" w:eastAsia="黑体" w:hAnsi="Arial" w:cs="Arial"/>
        </w:rPr>
      </w:pPr>
      <w:r>
        <w:rPr>
          <w:rFonts w:ascii="Arial" w:eastAsia="黑体" w:hAnsi="Arial" w:cs="Arial"/>
        </w:rPr>
        <w:t>d</w:t>
      </w:r>
      <w:r w:rsidRPr="002A0516">
        <w:rPr>
          <w:rFonts w:ascii="Arial" w:eastAsia="黑体" w:hAnsi="Arial" w:cs="Arial"/>
        </w:rPr>
        <w:t>）</w:t>
      </w:r>
      <w:r>
        <w:rPr>
          <w:rFonts w:ascii="Arial" w:eastAsia="黑体" w:hAnsi="Arial" w:cs="Arial" w:hint="eastAsia"/>
        </w:rPr>
        <w:t xml:space="preserve"> </w:t>
      </w:r>
      <w:r w:rsidR="00062501" w:rsidRPr="002A0516">
        <w:rPr>
          <w:rFonts w:ascii="Arial" w:eastAsia="黑体" w:hAnsi="Arial" w:cs="Arial"/>
        </w:rPr>
        <w:t>p</w:t>
      </w:r>
      <w:r w:rsidR="00DB6FF2" w:rsidRPr="002A0516">
        <w:rPr>
          <w:rFonts w:ascii="Arial" w:eastAsia="黑体" w:hAnsi="Arial" w:cs="Arial"/>
        </w:rPr>
        <w:t>roduct instructions: correct handling, use and storage methods, etc.;</w:t>
      </w:r>
    </w:p>
    <w:p w:rsidR="00930871" w:rsidRPr="002A0516" w:rsidRDefault="00D50531" w:rsidP="00D50531">
      <w:pPr>
        <w:pStyle w:val="affffffffffff7"/>
        <w:spacing w:before="120" w:after="120" w:line="360" w:lineRule="exact"/>
        <w:rPr>
          <w:rFonts w:ascii="Arial" w:eastAsia="黑体" w:hAnsi="Arial" w:cs="Arial"/>
        </w:rPr>
      </w:pPr>
      <w:r>
        <w:rPr>
          <w:rFonts w:ascii="Arial" w:eastAsia="黑体" w:hAnsi="Arial" w:cs="Arial"/>
        </w:rPr>
        <w:t>e</w:t>
      </w:r>
      <w:r w:rsidRPr="002A0516">
        <w:rPr>
          <w:rFonts w:ascii="Arial" w:eastAsia="黑体" w:hAnsi="Arial" w:cs="Arial"/>
        </w:rPr>
        <w:t>）</w:t>
      </w:r>
      <w:r>
        <w:rPr>
          <w:rFonts w:ascii="Arial" w:eastAsia="黑体" w:hAnsi="Arial" w:cs="Arial" w:hint="eastAsia"/>
        </w:rPr>
        <w:t xml:space="preserve"> </w:t>
      </w:r>
      <w:r w:rsidR="00062501" w:rsidRPr="002A0516">
        <w:rPr>
          <w:rFonts w:ascii="Arial" w:eastAsia="黑体" w:hAnsi="Arial" w:cs="Arial"/>
        </w:rPr>
        <w:t>o</w:t>
      </w:r>
      <w:r w:rsidR="00DB6FF2" w:rsidRPr="002A0516">
        <w:rPr>
          <w:rFonts w:ascii="Arial" w:eastAsia="黑体" w:hAnsi="Arial" w:cs="Arial"/>
        </w:rPr>
        <w:t>thers.</w:t>
      </w:r>
    </w:p>
    <w:p w:rsidR="00930871" w:rsidRPr="00D50531" w:rsidRDefault="00DB6FF2" w:rsidP="00D50531">
      <w:pPr>
        <w:pStyle w:val="affb"/>
        <w:spacing w:before="240" w:after="240"/>
        <w:rPr>
          <w:rFonts w:ascii="Arial" w:hAnsi="Arial" w:cs="Arial"/>
        </w:rPr>
      </w:pPr>
      <w:r w:rsidRPr="00D50531">
        <w:rPr>
          <w:rFonts w:ascii="Arial" w:hAnsi="Arial" w:cs="Arial"/>
        </w:rPr>
        <w:t>Purchase order contents</w:t>
      </w:r>
    </w:p>
    <w:p w:rsidR="00930871" w:rsidRPr="002A0516" w:rsidRDefault="00DB6FF2" w:rsidP="00D50531">
      <w:pPr>
        <w:widowControl/>
        <w:tabs>
          <w:tab w:val="center" w:pos="4201"/>
          <w:tab w:val="right" w:leader="dot" w:pos="9298"/>
        </w:tabs>
        <w:autoSpaceDE w:val="0"/>
        <w:autoSpaceDN w:val="0"/>
        <w:spacing w:line="360" w:lineRule="exact"/>
        <w:rPr>
          <w:rFonts w:ascii="Arial" w:eastAsia="黑体" w:hAnsi="Arial" w:cs="Arial"/>
          <w:kern w:val="0"/>
          <w:szCs w:val="20"/>
        </w:rPr>
      </w:pPr>
      <w:r w:rsidRPr="002A0516">
        <w:rPr>
          <w:rFonts w:ascii="Arial" w:eastAsia="黑体" w:hAnsi="Arial" w:cs="Arial"/>
          <w:kern w:val="0"/>
          <w:szCs w:val="20"/>
        </w:rPr>
        <w:t xml:space="preserve">The </w:t>
      </w:r>
      <w:r w:rsidRPr="002A0516">
        <w:rPr>
          <w:rFonts w:ascii="Arial" w:eastAsia="黑体" w:hAnsi="Arial" w:cs="Arial"/>
        </w:rPr>
        <w:t>buyers may, according to their own needs,</w:t>
      </w:r>
      <w:r w:rsidRPr="002A0516">
        <w:rPr>
          <w:rFonts w:ascii="Arial" w:eastAsia="黑体" w:hAnsi="Arial" w:cs="Arial"/>
          <w:kern w:val="0"/>
          <w:szCs w:val="20"/>
        </w:rPr>
        <w:t xml:space="preserve"> list the following contents in the purchase order:</w:t>
      </w:r>
    </w:p>
    <w:p w:rsidR="00930871" w:rsidRPr="002A0516" w:rsidRDefault="00D50531" w:rsidP="00D50531">
      <w:pPr>
        <w:pStyle w:val="affffffffffff7"/>
        <w:spacing w:before="120" w:after="120" w:line="360" w:lineRule="exact"/>
        <w:rPr>
          <w:rFonts w:ascii="Arial" w:eastAsia="黑体" w:hAnsi="Arial" w:cs="Arial"/>
        </w:rPr>
      </w:pPr>
      <w:r>
        <w:rPr>
          <w:rFonts w:ascii="Arial" w:eastAsia="黑体" w:hAnsi="Arial" w:cs="Arial"/>
        </w:rPr>
        <w:t>a</w:t>
      </w:r>
      <w:r w:rsidRPr="002A0516">
        <w:rPr>
          <w:rFonts w:ascii="Arial" w:eastAsia="黑体" w:hAnsi="Arial" w:cs="Arial"/>
        </w:rPr>
        <w:t>）</w:t>
      </w:r>
      <w:r>
        <w:rPr>
          <w:rFonts w:ascii="Arial" w:eastAsia="黑体" w:hAnsi="Arial" w:cs="Arial" w:hint="eastAsia"/>
        </w:rPr>
        <w:t xml:space="preserve"> </w:t>
      </w:r>
      <w:r w:rsidR="00062501" w:rsidRPr="002A0516">
        <w:rPr>
          <w:rFonts w:ascii="Arial" w:eastAsia="黑体" w:hAnsi="Arial" w:cs="Arial"/>
        </w:rPr>
        <w:t>p</w:t>
      </w:r>
      <w:r w:rsidR="00DB6FF2" w:rsidRPr="002A0516">
        <w:rPr>
          <w:rFonts w:ascii="Arial" w:eastAsia="黑体" w:hAnsi="Arial" w:cs="Arial"/>
        </w:rPr>
        <w:t>roduct name;</w:t>
      </w:r>
    </w:p>
    <w:p w:rsidR="00930871" w:rsidRPr="002A0516" w:rsidRDefault="00D50531" w:rsidP="00D50531">
      <w:pPr>
        <w:pStyle w:val="affffffffffff7"/>
        <w:spacing w:before="120" w:after="120" w:line="360" w:lineRule="exact"/>
        <w:rPr>
          <w:rFonts w:ascii="Arial" w:eastAsia="黑体" w:hAnsi="Arial" w:cs="Arial"/>
        </w:rPr>
      </w:pPr>
      <w:r>
        <w:rPr>
          <w:rFonts w:ascii="Arial" w:eastAsia="黑体" w:hAnsi="Arial" w:cs="Arial"/>
        </w:rPr>
        <w:t>b</w:t>
      </w:r>
      <w:r w:rsidRPr="002A0516">
        <w:rPr>
          <w:rFonts w:ascii="Arial" w:eastAsia="黑体" w:hAnsi="Arial" w:cs="Arial"/>
        </w:rPr>
        <w:t>）</w:t>
      </w:r>
      <w:r>
        <w:rPr>
          <w:rFonts w:ascii="Arial" w:eastAsia="黑体" w:hAnsi="Arial" w:cs="Arial" w:hint="eastAsia"/>
        </w:rPr>
        <w:t xml:space="preserve"> </w:t>
      </w:r>
      <w:r w:rsidR="00062501" w:rsidRPr="002A0516">
        <w:rPr>
          <w:rFonts w:ascii="Arial" w:eastAsia="黑体" w:hAnsi="Arial" w:cs="Arial"/>
        </w:rPr>
        <w:t>d</w:t>
      </w:r>
      <w:r w:rsidR="00DB6FF2" w:rsidRPr="002A0516">
        <w:rPr>
          <w:rFonts w:ascii="Arial" w:eastAsia="黑体" w:hAnsi="Arial" w:cs="Arial"/>
        </w:rPr>
        <w:t>esignation;</w:t>
      </w:r>
    </w:p>
    <w:p w:rsidR="00930871" w:rsidRPr="002A0516" w:rsidRDefault="00D50531" w:rsidP="00D50531">
      <w:pPr>
        <w:pStyle w:val="affffffffffff7"/>
        <w:spacing w:before="120" w:after="120" w:line="360" w:lineRule="exact"/>
        <w:rPr>
          <w:rFonts w:ascii="Arial" w:eastAsia="黑体" w:hAnsi="Arial" w:cs="Arial"/>
        </w:rPr>
      </w:pPr>
      <w:r>
        <w:rPr>
          <w:rFonts w:ascii="Arial" w:eastAsia="黑体" w:hAnsi="Arial" w:cs="Arial"/>
        </w:rPr>
        <w:t>c</w:t>
      </w:r>
      <w:r w:rsidRPr="002A0516">
        <w:rPr>
          <w:rFonts w:ascii="Arial" w:eastAsia="黑体" w:hAnsi="Arial" w:cs="Arial"/>
        </w:rPr>
        <w:t>）</w:t>
      </w:r>
      <w:r>
        <w:rPr>
          <w:rFonts w:ascii="Arial" w:eastAsia="黑体" w:hAnsi="Arial" w:cs="Arial" w:hint="eastAsia"/>
        </w:rPr>
        <w:t xml:space="preserve"> </w:t>
      </w:r>
      <w:r w:rsidR="00062501" w:rsidRPr="002A0516">
        <w:rPr>
          <w:rFonts w:ascii="Arial" w:eastAsia="黑体" w:hAnsi="Arial" w:cs="Arial"/>
        </w:rPr>
        <w:t>c</w:t>
      </w:r>
      <w:r w:rsidR="00DB6FF2" w:rsidRPr="002A0516">
        <w:rPr>
          <w:rFonts w:ascii="Arial" w:eastAsia="黑体" w:hAnsi="Arial" w:cs="Arial"/>
        </w:rPr>
        <w:t>hemical compositions (with special requirements);</w:t>
      </w:r>
    </w:p>
    <w:p w:rsidR="00930871" w:rsidRPr="002A0516" w:rsidRDefault="00D50531" w:rsidP="00D50531">
      <w:pPr>
        <w:pStyle w:val="affffffffffff7"/>
        <w:spacing w:before="120" w:after="120" w:line="360" w:lineRule="exact"/>
        <w:rPr>
          <w:rFonts w:ascii="Arial" w:eastAsia="黑体" w:hAnsi="Arial" w:cs="Arial"/>
        </w:rPr>
      </w:pPr>
      <w:r>
        <w:rPr>
          <w:rFonts w:ascii="Arial" w:eastAsia="黑体" w:hAnsi="Arial" w:cs="Arial"/>
        </w:rPr>
        <w:t>d</w:t>
      </w:r>
      <w:r w:rsidRPr="002A0516">
        <w:rPr>
          <w:rFonts w:ascii="Arial" w:eastAsia="黑体" w:hAnsi="Arial" w:cs="Arial"/>
        </w:rPr>
        <w:t>）</w:t>
      </w:r>
      <w:r>
        <w:rPr>
          <w:rFonts w:ascii="Arial" w:eastAsia="黑体" w:hAnsi="Arial" w:cs="Arial" w:hint="eastAsia"/>
        </w:rPr>
        <w:t xml:space="preserve"> </w:t>
      </w:r>
      <w:r w:rsidR="00062501" w:rsidRPr="002A0516">
        <w:rPr>
          <w:rFonts w:ascii="Arial" w:eastAsia="黑体" w:hAnsi="Arial" w:cs="Arial"/>
        </w:rPr>
        <w:t>n</w:t>
      </w:r>
      <w:r w:rsidR="00DB6FF2" w:rsidRPr="002A0516">
        <w:rPr>
          <w:rFonts w:ascii="Arial" w:eastAsia="黑体" w:hAnsi="Arial" w:cs="Arial"/>
        </w:rPr>
        <w:t>et weight and amount;</w:t>
      </w:r>
    </w:p>
    <w:p w:rsidR="00930871" w:rsidRPr="002A0516" w:rsidRDefault="00D50531" w:rsidP="00D50531">
      <w:pPr>
        <w:pStyle w:val="affffffffffff7"/>
        <w:spacing w:before="120" w:after="120" w:line="360" w:lineRule="exact"/>
        <w:rPr>
          <w:rFonts w:ascii="Arial" w:eastAsia="黑体" w:hAnsi="Arial" w:cs="Arial"/>
        </w:rPr>
      </w:pPr>
      <w:r>
        <w:rPr>
          <w:rFonts w:ascii="Arial" w:eastAsia="黑体" w:hAnsi="Arial" w:cs="Arial"/>
        </w:rPr>
        <w:t>e</w:t>
      </w:r>
      <w:r w:rsidRPr="002A0516">
        <w:rPr>
          <w:rFonts w:ascii="Arial" w:eastAsia="黑体" w:hAnsi="Arial" w:cs="Arial"/>
        </w:rPr>
        <w:t>）</w:t>
      </w:r>
      <w:r>
        <w:rPr>
          <w:rFonts w:ascii="Arial" w:eastAsia="黑体" w:hAnsi="Arial" w:cs="Arial" w:hint="eastAsia"/>
        </w:rPr>
        <w:t xml:space="preserve"> </w:t>
      </w:r>
      <w:r w:rsidR="00062501" w:rsidRPr="002A0516">
        <w:rPr>
          <w:rFonts w:ascii="Arial" w:eastAsia="黑体" w:hAnsi="Arial" w:cs="Arial"/>
        </w:rPr>
        <w:t>t</w:t>
      </w:r>
      <w:r w:rsidR="00DB6FF2" w:rsidRPr="002A0516">
        <w:rPr>
          <w:rFonts w:ascii="Arial" w:eastAsia="黑体" w:hAnsi="Arial" w:cs="Arial"/>
        </w:rPr>
        <w:t>he reference number of this document;</w:t>
      </w:r>
    </w:p>
    <w:p w:rsidR="00930871" w:rsidRPr="002A0516" w:rsidRDefault="00D50531" w:rsidP="00D50531">
      <w:pPr>
        <w:pStyle w:val="affffffffffff7"/>
        <w:spacing w:before="120" w:after="120" w:line="360" w:lineRule="exact"/>
        <w:rPr>
          <w:rFonts w:ascii="Arial" w:eastAsia="黑体" w:hAnsi="Arial" w:cs="Arial"/>
        </w:rPr>
      </w:pPr>
      <w:r>
        <w:rPr>
          <w:rFonts w:ascii="Arial" w:eastAsia="黑体" w:hAnsi="Arial" w:cs="Arial"/>
        </w:rPr>
        <w:t>f</w:t>
      </w:r>
      <w:r w:rsidRPr="002A0516">
        <w:rPr>
          <w:rFonts w:ascii="Arial" w:eastAsia="黑体" w:hAnsi="Arial" w:cs="Arial"/>
        </w:rPr>
        <w:t>）</w:t>
      </w:r>
      <w:r>
        <w:rPr>
          <w:rFonts w:ascii="Arial" w:eastAsia="黑体" w:hAnsi="Arial" w:cs="Arial" w:hint="eastAsia"/>
        </w:rPr>
        <w:t xml:space="preserve"> </w:t>
      </w:r>
      <w:r w:rsidR="00062501" w:rsidRPr="002A0516">
        <w:rPr>
          <w:rFonts w:ascii="Arial" w:eastAsia="黑体" w:hAnsi="Arial" w:cs="Arial"/>
        </w:rPr>
        <w:t>o</w:t>
      </w:r>
      <w:r w:rsidR="00DB6FF2" w:rsidRPr="002A0516">
        <w:rPr>
          <w:rFonts w:ascii="Arial" w:eastAsia="黑体" w:hAnsi="Arial" w:cs="Arial"/>
        </w:rPr>
        <w:t>thers.</w:t>
      </w:r>
    </w:p>
    <w:p w:rsidR="00930871" w:rsidRPr="002A0516" w:rsidRDefault="00DB6FF2">
      <w:pPr>
        <w:pStyle w:val="affc"/>
        <w:numPr>
          <w:ilvl w:val="0"/>
          <w:numId w:val="0"/>
        </w:numPr>
        <w:spacing w:before="120" w:after="120"/>
        <w:jc w:val="center"/>
        <w:rPr>
          <w:rFonts w:ascii="Arial" w:hAnsi="Arial" w:cs="Arial"/>
        </w:rPr>
      </w:pPr>
      <w:bookmarkStart w:id="23" w:name="BookMark8"/>
      <w:bookmarkEnd w:id="9"/>
      <w:r w:rsidRPr="002A0516">
        <w:rPr>
          <w:rFonts w:ascii="Arial" w:hAnsi="Arial" w:cs="Arial"/>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
    </w:p>
    <w:sectPr w:rsidR="00930871" w:rsidRPr="002A0516">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B42" w:rsidRDefault="000E0B42">
      <w:pPr>
        <w:spacing w:line="240" w:lineRule="auto"/>
      </w:pPr>
      <w:r>
        <w:separator/>
      </w:r>
    </w:p>
  </w:endnote>
  <w:endnote w:type="continuationSeparator" w:id="0">
    <w:p w:rsidR="000E0B42" w:rsidRDefault="000E0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71" w:rsidRDefault="00DB6FF2">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71" w:rsidRDefault="00930871">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71" w:rsidRDefault="00DB6FF2">
    <w:pPr>
      <w:pStyle w:val="afffff6"/>
    </w:pPr>
    <w:r>
      <w:fldChar w:fldCharType="begin"/>
    </w:r>
    <w:r>
      <w:instrText>PAGE   \* MERGEFORMAT</w:instrText>
    </w:r>
    <w:r>
      <w:fldChar w:fldCharType="separate"/>
    </w:r>
    <w:r w:rsidR="00D50531" w:rsidRPr="00D50531">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B42" w:rsidRDefault="000E0B42">
      <w:pPr>
        <w:spacing w:line="240" w:lineRule="auto"/>
      </w:pPr>
      <w:r>
        <w:separator/>
      </w:r>
    </w:p>
  </w:footnote>
  <w:footnote w:type="continuationSeparator" w:id="0">
    <w:p w:rsidR="000E0B42" w:rsidRDefault="000E0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71" w:rsidRDefault="00DB6FF2">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71" w:rsidRDefault="00930871">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71" w:rsidRDefault="00DB6FF2">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YS/T 1520—2022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71" w:rsidRPr="00A03D08" w:rsidRDefault="00DB6FF2">
    <w:pPr>
      <w:pStyle w:val="afffffe"/>
    </w:pPr>
    <w:r w:rsidRPr="00A03D08">
      <w:tab/>
      <w:t>YS/T 1520</w:t>
    </w:r>
    <w:r w:rsidRPr="00A03D08">
      <w:rPr>
        <w:rFonts w:hint="eastAsia"/>
      </w:rPr>
      <w:t>—</w:t>
    </w:r>
    <w:r w:rsidRPr="00A03D08">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AE367E9"/>
    <w:multiLevelType w:val="multilevel"/>
    <w:tmpl w:val="0AE367E9"/>
    <w:lvl w:ilvl="0">
      <w:start w:val="1"/>
      <w:numFmt w:val="none"/>
      <w:pStyle w:val="a6"/>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BDC1670"/>
    <w:multiLevelType w:val="multilevel"/>
    <w:tmpl w:val="0BDC1670"/>
    <w:lvl w:ilvl="0">
      <w:start w:val="1"/>
      <w:numFmt w:val="decimal"/>
      <w:pStyle w:val="a7"/>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D051F45"/>
    <w:multiLevelType w:val="multilevel"/>
    <w:tmpl w:val="0D051F45"/>
    <w:lvl w:ilvl="0">
      <w:start w:val="1"/>
      <w:numFmt w:val="lowerRoman"/>
      <w:pStyle w:val="a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6" w15:restartNumberingAfterBreak="0">
    <w:nsid w:val="1AD20F90"/>
    <w:multiLevelType w:val="multilevel"/>
    <w:tmpl w:val="1AD20F90"/>
    <w:lvl w:ilvl="0">
      <w:start w:val="1"/>
      <w:numFmt w:val="none"/>
      <w:pStyle w:val="a9"/>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F15012"/>
    <w:multiLevelType w:val="multilevel"/>
    <w:tmpl w:val="1AF15012"/>
    <w:lvl w:ilvl="0">
      <w:start w:val="1"/>
      <w:numFmt w:val="upperLetter"/>
      <w:pStyle w:val="aa"/>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1EAA1992"/>
    <w:multiLevelType w:val="multilevel"/>
    <w:tmpl w:val="1EAA1992"/>
    <w:lvl w:ilvl="0">
      <w:start w:val="1"/>
      <w:numFmt w:val="none"/>
      <w:pStyle w:val="ab"/>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9" w15:restartNumberingAfterBreak="0">
    <w:nsid w:val="1FC91163"/>
    <w:multiLevelType w:val="multilevel"/>
    <w:tmpl w:val="1FC91163"/>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1EA359C"/>
    <w:multiLevelType w:val="multilevel"/>
    <w:tmpl w:val="51EA359C"/>
    <w:lvl w:ilvl="0">
      <w:start w:val="6"/>
      <w:numFmt w:val="bullet"/>
      <w:lvlText w:val="•"/>
      <w:lvlJc w:val="left"/>
      <w:pPr>
        <w:ind w:left="1200" w:hanging="360"/>
      </w:pPr>
      <w:rPr>
        <w:rFonts w:ascii="宋体" w:eastAsia="宋体" w:hAnsi="宋体" w:cs="Times New Roma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d"/>
      <w:suff w:val="nothing"/>
      <w:lvlText w:val="%1%2.%3.%4　"/>
      <w:lvlJc w:val="left"/>
      <w:pPr>
        <w:ind w:left="2978"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4"/>
  </w:num>
  <w:num w:numId="4">
    <w:abstractNumId w:val="23"/>
  </w:num>
  <w:num w:numId="5">
    <w:abstractNumId w:val="19"/>
  </w:num>
  <w:num w:numId="6">
    <w:abstractNumId w:val="13"/>
  </w:num>
  <w:num w:numId="7">
    <w:abstractNumId w:val="7"/>
  </w:num>
  <w:num w:numId="8">
    <w:abstractNumId w:val="8"/>
  </w:num>
  <w:num w:numId="9">
    <w:abstractNumId w:val="17"/>
  </w:num>
  <w:num w:numId="10">
    <w:abstractNumId w:val="25"/>
  </w:num>
  <w:num w:numId="11">
    <w:abstractNumId w:val="11"/>
  </w:num>
  <w:num w:numId="12">
    <w:abstractNumId w:val="12"/>
  </w:num>
  <w:num w:numId="13">
    <w:abstractNumId w:val="6"/>
  </w:num>
  <w:num w:numId="14">
    <w:abstractNumId w:val="20"/>
  </w:num>
  <w:num w:numId="15">
    <w:abstractNumId w:val="18"/>
  </w:num>
  <w:num w:numId="16">
    <w:abstractNumId w:val="29"/>
  </w:num>
  <w:num w:numId="17">
    <w:abstractNumId w:val="15"/>
  </w:num>
  <w:num w:numId="18">
    <w:abstractNumId w:val="1"/>
  </w:num>
  <w:num w:numId="19">
    <w:abstractNumId w:val="10"/>
  </w:num>
  <w:num w:numId="20">
    <w:abstractNumId w:val="30"/>
  </w:num>
  <w:num w:numId="21">
    <w:abstractNumId w:val="21"/>
  </w:num>
  <w:num w:numId="22">
    <w:abstractNumId w:val="5"/>
  </w:num>
  <w:num w:numId="23">
    <w:abstractNumId w:val="26"/>
  </w:num>
  <w:num w:numId="24">
    <w:abstractNumId w:val="28"/>
  </w:num>
  <w:num w:numId="25">
    <w:abstractNumId w:val="2"/>
  </w:num>
  <w:num w:numId="26">
    <w:abstractNumId w:val="3"/>
  </w:num>
  <w:num w:numId="27">
    <w:abstractNumId w:val="14"/>
  </w:num>
  <w:num w:numId="28">
    <w:abstractNumId w:val="24"/>
  </w:num>
  <w:num w:numId="29">
    <w:abstractNumId w:val="22"/>
  </w:num>
  <w:num w:numId="30">
    <w:abstractNumId w:val="9"/>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OGJhMWE5ZWU1YjJmMTQ2OTMxOGNiNjZmNjYxYTgifQ=="/>
  </w:docVars>
  <w:rsids>
    <w:rsidRoot w:val="00153C5D"/>
    <w:rsid w:val="8DA53D4D"/>
    <w:rsid w:val="CFA76110"/>
    <w:rsid w:val="D6FF887D"/>
    <w:rsid w:val="EE775FFB"/>
    <w:rsid w:val="0000040A"/>
    <w:rsid w:val="00000A94"/>
    <w:rsid w:val="00001972"/>
    <w:rsid w:val="00001D9A"/>
    <w:rsid w:val="00007B3A"/>
    <w:rsid w:val="000107E0"/>
    <w:rsid w:val="00011FDE"/>
    <w:rsid w:val="00012FFD"/>
    <w:rsid w:val="00014162"/>
    <w:rsid w:val="00014340"/>
    <w:rsid w:val="00014697"/>
    <w:rsid w:val="00016A9C"/>
    <w:rsid w:val="00022184"/>
    <w:rsid w:val="00022762"/>
    <w:rsid w:val="000238E0"/>
    <w:rsid w:val="000249DB"/>
    <w:rsid w:val="0002595E"/>
    <w:rsid w:val="000303C3"/>
    <w:rsid w:val="000326FD"/>
    <w:rsid w:val="000331D3"/>
    <w:rsid w:val="000346A5"/>
    <w:rsid w:val="000359C3"/>
    <w:rsid w:val="00035A7D"/>
    <w:rsid w:val="000410E8"/>
    <w:rsid w:val="0004249A"/>
    <w:rsid w:val="00043282"/>
    <w:rsid w:val="00044286"/>
    <w:rsid w:val="000465DF"/>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2501"/>
    <w:rsid w:val="0006357D"/>
    <w:rsid w:val="00067F1E"/>
    <w:rsid w:val="00070FA9"/>
    <w:rsid w:val="00071CC0"/>
    <w:rsid w:val="00073C8C"/>
    <w:rsid w:val="00077B64"/>
    <w:rsid w:val="00080A1C"/>
    <w:rsid w:val="00082317"/>
    <w:rsid w:val="00082659"/>
    <w:rsid w:val="00083AC2"/>
    <w:rsid w:val="00083D2C"/>
    <w:rsid w:val="00084E4D"/>
    <w:rsid w:val="0008508F"/>
    <w:rsid w:val="00086AA1"/>
    <w:rsid w:val="0008714E"/>
    <w:rsid w:val="00087A77"/>
    <w:rsid w:val="00090CA6"/>
    <w:rsid w:val="00091B12"/>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086"/>
    <w:rsid w:val="000B3CDA"/>
    <w:rsid w:val="000B6A0B"/>
    <w:rsid w:val="000C0F6C"/>
    <w:rsid w:val="000C11DB"/>
    <w:rsid w:val="000C1492"/>
    <w:rsid w:val="000C2FBD"/>
    <w:rsid w:val="000C4B41"/>
    <w:rsid w:val="000C50C1"/>
    <w:rsid w:val="000C57D6"/>
    <w:rsid w:val="000C7666"/>
    <w:rsid w:val="000D0A9C"/>
    <w:rsid w:val="000D1795"/>
    <w:rsid w:val="000D2F41"/>
    <w:rsid w:val="000D329A"/>
    <w:rsid w:val="000D4B9C"/>
    <w:rsid w:val="000D4EB6"/>
    <w:rsid w:val="000D753B"/>
    <w:rsid w:val="000E0B42"/>
    <w:rsid w:val="000E27D2"/>
    <w:rsid w:val="000E2E7A"/>
    <w:rsid w:val="000E4C9E"/>
    <w:rsid w:val="000E6FD7"/>
    <w:rsid w:val="000F06E1"/>
    <w:rsid w:val="000F0E3C"/>
    <w:rsid w:val="000F19D5"/>
    <w:rsid w:val="000F4AEA"/>
    <w:rsid w:val="000F67E9"/>
    <w:rsid w:val="000F7FBE"/>
    <w:rsid w:val="00104926"/>
    <w:rsid w:val="00113B1E"/>
    <w:rsid w:val="001152B8"/>
    <w:rsid w:val="0011711C"/>
    <w:rsid w:val="00124E4F"/>
    <w:rsid w:val="001260B7"/>
    <w:rsid w:val="001265CB"/>
    <w:rsid w:val="001321C6"/>
    <w:rsid w:val="001325C4"/>
    <w:rsid w:val="00133010"/>
    <w:rsid w:val="001338EE"/>
    <w:rsid w:val="00133AAE"/>
    <w:rsid w:val="00135323"/>
    <w:rsid w:val="001356C4"/>
    <w:rsid w:val="001356FB"/>
    <w:rsid w:val="00141114"/>
    <w:rsid w:val="00142969"/>
    <w:rsid w:val="001457E7"/>
    <w:rsid w:val="00145D9D"/>
    <w:rsid w:val="00146388"/>
    <w:rsid w:val="00150C57"/>
    <w:rsid w:val="001529E5"/>
    <w:rsid w:val="00153C5D"/>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39B1"/>
    <w:rsid w:val="001A417D"/>
    <w:rsid w:val="001B06E8"/>
    <w:rsid w:val="001B193E"/>
    <w:rsid w:val="001B71D0"/>
    <w:rsid w:val="001B71EE"/>
    <w:rsid w:val="001C04A8"/>
    <w:rsid w:val="001C1586"/>
    <w:rsid w:val="001C1F5D"/>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1BC5"/>
    <w:rsid w:val="00292431"/>
    <w:rsid w:val="00292D60"/>
    <w:rsid w:val="00294D34"/>
    <w:rsid w:val="00294E3B"/>
    <w:rsid w:val="0029560F"/>
    <w:rsid w:val="00296193"/>
    <w:rsid w:val="0029659B"/>
    <w:rsid w:val="00296C66"/>
    <w:rsid w:val="00296EBE"/>
    <w:rsid w:val="00297261"/>
    <w:rsid w:val="002974E3"/>
    <w:rsid w:val="002A0516"/>
    <w:rsid w:val="002A084B"/>
    <w:rsid w:val="002A1260"/>
    <w:rsid w:val="002A1589"/>
    <w:rsid w:val="002A1608"/>
    <w:rsid w:val="002A25DC"/>
    <w:rsid w:val="002A3AAB"/>
    <w:rsid w:val="002A4CEA"/>
    <w:rsid w:val="002A5977"/>
    <w:rsid w:val="002A5A13"/>
    <w:rsid w:val="002A757F"/>
    <w:rsid w:val="002A7F44"/>
    <w:rsid w:val="002B0C40"/>
    <w:rsid w:val="002B1253"/>
    <w:rsid w:val="002B1966"/>
    <w:rsid w:val="002B23E3"/>
    <w:rsid w:val="002B35E1"/>
    <w:rsid w:val="002B4508"/>
    <w:rsid w:val="002B5779"/>
    <w:rsid w:val="002B7332"/>
    <w:rsid w:val="002B7F51"/>
    <w:rsid w:val="002C0488"/>
    <w:rsid w:val="002C09E7"/>
    <w:rsid w:val="002C3F07"/>
    <w:rsid w:val="002C4B23"/>
    <w:rsid w:val="002C5278"/>
    <w:rsid w:val="002C7EBB"/>
    <w:rsid w:val="002D06C1"/>
    <w:rsid w:val="002D3A44"/>
    <w:rsid w:val="002D42B5"/>
    <w:rsid w:val="002D4F1A"/>
    <w:rsid w:val="002D6DA6"/>
    <w:rsid w:val="002D6EC6"/>
    <w:rsid w:val="002D79AC"/>
    <w:rsid w:val="002E039D"/>
    <w:rsid w:val="002E4D5A"/>
    <w:rsid w:val="002E51D6"/>
    <w:rsid w:val="002E6326"/>
    <w:rsid w:val="002F30E0"/>
    <w:rsid w:val="002F35E4"/>
    <w:rsid w:val="002F3730"/>
    <w:rsid w:val="002F38E1"/>
    <w:rsid w:val="002F7AF6"/>
    <w:rsid w:val="00300E63"/>
    <w:rsid w:val="00302F5F"/>
    <w:rsid w:val="00303095"/>
    <w:rsid w:val="0030441D"/>
    <w:rsid w:val="00306063"/>
    <w:rsid w:val="00306200"/>
    <w:rsid w:val="00313288"/>
    <w:rsid w:val="00313B85"/>
    <w:rsid w:val="00314151"/>
    <w:rsid w:val="00317988"/>
    <w:rsid w:val="00321812"/>
    <w:rsid w:val="003221B4"/>
    <w:rsid w:val="00322E62"/>
    <w:rsid w:val="00324EDD"/>
    <w:rsid w:val="003331E4"/>
    <w:rsid w:val="00336C64"/>
    <w:rsid w:val="00337162"/>
    <w:rsid w:val="0034194F"/>
    <w:rsid w:val="00342DB8"/>
    <w:rsid w:val="00344605"/>
    <w:rsid w:val="003474AA"/>
    <w:rsid w:val="00350D1D"/>
    <w:rsid w:val="00351901"/>
    <w:rsid w:val="00352446"/>
    <w:rsid w:val="00352C83"/>
    <w:rsid w:val="003615D2"/>
    <w:rsid w:val="00361D2B"/>
    <w:rsid w:val="00362AC7"/>
    <w:rsid w:val="0036429C"/>
    <w:rsid w:val="00364A53"/>
    <w:rsid w:val="003654CB"/>
    <w:rsid w:val="00365F86"/>
    <w:rsid w:val="00365F87"/>
    <w:rsid w:val="0036660C"/>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954"/>
    <w:rsid w:val="003A1582"/>
    <w:rsid w:val="003A4077"/>
    <w:rsid w:val="003B09AD"/>
    <w:rsid w:val="003B0BD9"/>
    <w:rsid w:val="003B1F18"/>
    <w:rsid w:val="003B5BF0"/>
    <w:rsid w:val="003B60BF"/>
    <w:rsid w:val="003B6BE3"/>
    <w:rsid w:val="003C010C"/>
    <w:rsid w:val="003C0A6C"/>
    <w:rsid w:val="003C2859"/>
    <w:rsid w:val="003C35C8"/>
    <w:rsid w:val="003C5A43"/>
    <w:rsid w:val="003D0519"/>
    <w:rsid w:val="003D0FF6"/>
    <w:rsid w:val="003D262C"/>
    <w:rsid w:val="003D6D61"/>
    <w:rsid w:val="003E091D"/>
    <w:rsid w:val="003E1AA9"/>
    <w:rsid w:val="003E1C53"/>
    <w:rsid w:val="003E2A69"/>
    <w:rsid w:val="003E2D49"/>
    <w:rsid w:val="003E2FD4"/>
    <w:rsid w:val="003E48BE"/>
    <w:rsid w:val="003E49F6"/>
    <w:rsid w:val="003F0841"/>
    <w:rsid w:val="003F23D3"/>
    <w:rsid w:val="003F3F08"/>
    <w:rsid w:val="003F49F1"/>
    <w:rsid w:val="003F55F7"/>
    <w:rsid w:val="003F6272"/>
    <w:rsid w:val="003F72A3"/>
    <w:rsid w:val="003F77D6"/>
    <w:rsid w:val="003F7BBD"/>
    <w:rsid w:val="00400E72"/>
    <w:rsid w:val="00401400"/>
    <w:rsid w:val="00404869"/>
    <w:rsid w:val="00405884"/>
    <w:rsid w:val="00407D39"/>
    <w:rsid w:val="00410315"/>
    <w:rsid w:val="0041477A"/>
    <w:rsid w:val="004167A3"/>
    <w:rsid w:val="00432DAA"/>
    <w:rsid w:val="004340D9"/>
    <w:rsid w:val="00434305"/>
    <w:rsid w:val="00435DF7"/>
    <w:rsid w:val="00436360"/>
    <w:rsid w:val="0044083F"/>
    <w:rsid w:val="00441AE7"/>
    <w:rsid w:val="00444D69"/>
    <w:rsid w:val="00445574"/>
    <w:rsid w:val="004467FB"/>
    <w:rsid w:val="00447925"/>
    <w:rsid w:val="00452D6B"/>
    <w:rsid w:val="00454484"/>
    <w:rsid w:val="00454687"/>
    <w:rsid w:val="0045517B"/>
    <w:rsid w:val="004563CD"/>
    <w:rsid w:val="004602B5"/>
    <w:rsid w:val="00460F28"/>
    <w:rsid w:val="00463B77"/>
    <w:rsid w:val="00463C7B"/>
    <w:rsid w:val="00463F02"/>
    <w:rsid w:val="004644A6"/>
    <w:rsid w:val="00464644"/>
    <w:rsid w:val="004659BD"/>
    <w:rsid w:val="00465EA2"/>
    <w:rsid w:val="00467FC6"/>
    <w:rsid w:val="00470775"/>
    <w:rsid w:val="004715BD"/>
    <w:rsid w:val="00472686"/>
    <w:rsid w:val="004746B1"/>
    <w:rsid w:val="0047583F"/>
    <w:rsid w:val="0047621B"/>
    <w:rsid w:val="00484936"/>
    <w:rsid w:val="00485C89"/>
    <w:rsid w:val="00486BE3"/>
    <w:rsid w:val="004905E4"/>
    <w:rsid w:val="00490A89"/>
    <w:rsid w:val="00490AB4"/>
    <w:rsid w:val="004920D8"/>
    <w:rsid w:val="00492F02"/>
    <w:rsid w:val="004939AE"/>
    <w:rsid w:val="00497454"/>
    <w:rsid w:val="004A12DF"/>
    <w:rsid w:val="004A1BA8"/>
    <w:rsid w:val="004A25E3"/>
    <w:rsid w:val="004A4B57"/>
    <w:rsid w:val="004A63FA"/>
    <w:rsid w:val="004B0272"/>
    <w:rsid w:val="004B2701"/>
    <w:rsid w:val="004B2ABF"/>
    <w:rsid w:val="004B2E1B"/>
    <w:rsid w:val="004B3E93"/>
    <w:rsid w:val="004C1FBC"/>
    <w:rsid w:val="004C3F1D"/>
    <w:rsid w:val="004C458D"/>
    <w:rsid w:val="004C7556"/>
    <w:rsid w:val="004C7E9D"/>
    <w:rsid w:val="004C7F67"/>
    <w:rsid w:val="004D076D"/>
    <w:rsid w:val="004D0EF1"/>
    <w:rsid w:val="004D1153"/>
    <w:rsid w:val="004D189E"/>
    <w:rsid w:val="004D2253"/>
    <w:rsid w:val="004D4406"/>
    <w:rsid w:val="004D5666"/>
    <w:rsid w:val="004D7C42"/>
    <w:rsid w:val="004E0465"/>
    <w:rsid w:val="004E127B"/>
    <w:rsid w:val="004E1C0A"/>
    <w:rsid w:val="004E3014"/>
    <w:rsid w:val="004E308D"/>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3BE"/>
    <w:rsid w:val="00510A7B"/>
    <w:rsid w:val="00512F6E"/>
    <w:rsid w:val="00513038"/>
    <w:rsid w:val="00514174"/>
    <w:rsid w:val="00516088"/>
    <w:rsid w:val="00516B0B"/>
    <w:rsid w:val="005207F4"/>
    <w:rsid w:val="005218D5"/>
    <w:rsid w:val="005220EC"/>
    <w:rsid w:val="00523F95"/>
    <w:rsid w:val="00524D65"/>
    <w:rsid w:val="00525B16"/>
    <w:rsid w:val="00533D04"/>
    <w:rsid w:val="00534804"/>
    <w:rsid w:val="00534BDF"/>
    <w:rsid w:val="005354EA"/>
    <w:rsid w:val="00535EC4"/>
    <w:rsid w:val="00535ED9"/>
    <w:rsid w:val="0053692B"/>
    <w:rsid w:val="0054110F"/>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1B12"/>
    <w:rsid w:val="005836A8"/>
    <w:rsid w:val="0058409C"/>
    <w:rsid w:val="00584262"/>
    <w:rsid w:val="00586630"/>
    <w:rsid w:val="00587ADD"/>
    <w:rsid w:val="0059033C"/>
    <w:rsid w:val="00596160"/>
    <w:rsid w:val="005966E2"/>
    <w:rsid w:val="00597007"/>
    <w:rsid w:val="005A0966"/>
    <w:rsid w:val="005A11B7"/>
    <w:rsid w:val="005A260B"/>
    <w:rsid w:val="005A4A1B"/>
    <w:rsid w:val="005A4B32"/>
    <w:rsid w:val="005A7830"/>
    <w:rsid w:val="005A7FCE"/>
    <w:rsid w:val="005B0F3F"/>
    <w:rsid w:val="005B4903"/>
    <w:rsid w:val="005B51CE"/>
    <w:rsid w:val="005B5885"/>
    <w:rsid w:val="005B5CD7"/>
    <w:rsid w:val="005B6CF6"/>
    <w:rsid w:val="005B7422"/>
    <w:rsid w:val="005C29B8"/>
    <w:rsid w:val="005C5F21"/>
    <w:rsid w:val="005C7156"/>
    <w:rsid w:val="005D042A"/>
    <w:rsid w:val="005D0C75"/>
    <w:rsid w:val="005D1E63"/>
    <w:rsid w:val="005D4171"/>
    <w:rsid w:val="005D6A95"/>
    <w:rsid w:val="005D6B2C"/>
    <w:rsid w:val="005D6D9C"/>
    <w:rsid w:val="005E2335"/>
    <w:rsid w:val="005E34CA"/>
    <w:rsid w:val="005E3C18"/>
    <w:rsid w:val="005E526F"/>
    <w:rsid w:val="005E6318"/>
    <w:rsid w:val="005E6695"/>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17545"/>
    <w:rsid w:val="006252D8"/>
    <w:rsid w:val="006259BC"/>
    <w:rsid w:val="0062636B"/>
    <w:rsid w:val="00626FC7"/>
    <w:rsid w:val="00632182"/>
    <w:rsid w:val="00632AE0"/>
    <w:rsid w:val="00633C17"/>
    <w:rsid w:val="00636E3E"/>
    <w:rsid w:val="006379F7"/>
    <w:rsid w:val="00637E4D"/>
    <w:rsid w:val="006404E1"/>
    <w:rsid w:val="00640620"/>
    <w:rsid w:val="00641A1F"/>
    <w:rsid w:val="0064528D"/>
    <w:rsid w:val="00645904"/>
    <w:rsid w:val="00646BA2"/>
    <w:rsid w:val="0064759A"/>
    <w:rsid w:val="00651ACB"/>
    <w:rsid w:val="00651C47"/>
    <w:rsid w:val="0065255B"/>
    <w:rsid w:val="00652AB2"/>
    <w:rsid w:val="00654EC0"/>
    <w:rsid w:val="0065525B"/>
    <w:rsid w:val="00655D4F"/>
    <w:rsid w:val="0065791E"/>
    <w:rsid w:val="006640E5"/>
    <w:rsid w:val="006646F1"/>
    <w:rsid w:val="00664929"/>
    <w:rsid w:val="00664F62"/>
    <w:rsid w:val="006655E1"/>
    <w:rsid w:val="0067010F"/>
    <w:rsid w:val="00672060"/>
    <w:rsid w:val="00672BFD"/>
    <w:rsid w:val="006770F4"/>
    <w:rsid w:val="00677A84"/>
    <w:rsid w:val="0068026D"/>
    <w:rsid w:val="00680A27"/>
    <w:rsid w:val="006816A4"/>
    <w:rsid w:val="006819B8"/>
    <w:rsid w:val="006840A6"/>
    <w:rsid w:val="006850CD"/>
    <w:rsid w:val="00685AAB"/>
    <w:rsid w:val="006A07AA"/>
    <w:rsid w:val="006A2286"/>
    <w:rsid w:val="006A25E5"/>
    <w:rsid w:val="006A2B46"/>
    <w:rsid w:val="006A336D"/>
    <w:rsid w:val="006A37B9"/>
    <w:rsid w:val="006A7329"/>
    <w:rsid w:val="006B2672"/>
    <w:rsid w:val="006B54BF"/>
    <w:rsid w:val="006B5953"/>
    <w:rsid w:val="006B5F44"/>
    <w:rsid w:val="006B5F90"/>
    <w:rsid w:val="006B62E4"/>
    <w:rsid w:val="006B7562"/>
    <w:rsid w:val="006C1BBA"/>
    <w:rsid w:val="006C2079"/>
    <w:rsid w:val="006C317D"/>
    <w:rsid w:val="006C5A62"/>
    <w:rsid w:val="006C5D68"/>
    <w:rsid w:val="006C6976"/>
    <w:rsid w:val="006C6DD0"/>
    <w:rsid w:val="006C797E"/>
    <w:rsid w:val="006D04EA"/>
    <w:rsid w:val="006D16C4"/>
    <w:rsid w:val="006D3E96"/>
    <w:rsid w:val="006D4515"/>
    <w:rsid w:val="006D4BB1"/>
    <w:rsid w:val="006D6593"/>
    <w:rsid w:val="006D686E"/>
    <w:rsid w:val="006F03A8"/>
    <w:rsid w:val="006F0F6F"/>
    <w:rsid w:val="006F126C"/>
    <w:rsid w:val="006F2ACA"/>
    <w:rsid w:val="006F2ADC"/>
    <w:rsid w:val="006F2BFE"/>
    <w:rsid w:val="006F31E9"/>
    <w:rsid w:val="006F56E5"/>
    <w:rsid w:val="006F6284"/>
    <w:rsid w:val="007002C5"/>
    <w:rsid w:val="0070348B"/>
    <w:rsid w:val="00704054"/>
    <w:rsid w:val="00704335"/>
    <w:rsid w:val="00704387"/>
    <w:rsid w:val="00707669"/>
    <w:rsid w:val="00711CBA"/>
    <w:rsid w:val="00711FB5"/>
    <w:rsid w:val="00712A01"/>
    <w:rsid w:val="00714F58"/>
    <w:rsid w:val="0072005D"/>
    <w:rsid w:val="00722FBF"/>
    <w:rsid w:val="00722FC2"/>
    <w:rsid w:val="00725949"/>
    <w:rsid w:val="00725A6A"/>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1323"/>
    <w:rsid w:val="00765C43"/>
    <w:rsid w:val="00765D09"/>
    <w:rsid w:val="00765EFB"/>
    <w:rsid w:val="007671CA"/>
    <w:rsid w:val="0076744F"/>
    <w:rsid w:val="00767C61"/>
    <w:rsid w:val="0077008A"/>
    <w:rsid w:val="00773C1F"/>
    <w:rsid w:val="00774DA4"/>
    <w:rsid w:val="00776599"/>
    <w:rsid w:val="0078114B"/>
    <w:rsid w:val="00781DD2"/>
    <w:rsid w:val="00783ECF"/>
    <w:rsid w:val="0078413A"/>
    <w:rsid w:val="00790A46"/>
    <w:rsid w:val="007959E8"/>
    <w:rsid w:val="00795E9C"/>
    <w:rsid w:val="007A0521"/>
    <w:rsid w:val="007A2E12"/>
    <w:rsid w:val="007A3475"/>
    <w:rsid w:val="007A41C8"/>
    <w:rsid w:val="007A54CE"/>
    <w:rsid w:val="007A6FD9"/>
    <w:rsid w:val="007A7FFA"/>
    <w:rsid w:val="007B04EB"/>
    <w:rsid w:val="007B0D3F"/>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4558"/>
    <w:rsid w:val="007D6518"/>
    <w:rsid w:val="007D76BD"/>
    <w:rsid w:val="007E0BF1"/>
    <w:rsid w:val="007E0D02"/>
    <w:rsid w:val="007E258B"/>
    <w:rsid w:val="007E6EEB"/>
    <w:rsid w:val="007F0ED8"/>
    <w:rsid w:val="007F0F63"/>
    <w:rsid w:val="007F3748"/>
    <w:rsid w:val="007F75CE"/>
    <w:rsid w:val="007F77F5"/>
    <w:rsid w:val="00800509"/>
    <w:rsid w:val="008013A4"/>
    <w:rsid w:val="008027CE"/>
    <w:rsid w:val="00802F42"/>
    <w:rsid w:val="00804383"/>
    <w:rsid w:val="00804BB7"/>
    <w:rsid w:val="00810257"/>
    <w:rsid w:val="008104F5"/>
    <w:rsid w:val="00811072"/>
    <w:rsid w:val="00811369"/>
    <w:rsid w:val="00812592"/>
    <w:rsid w:val="00815419"/>
    <w:rsid w:val="008163C8"/>
    <w:rsid w:val="008164A1"/>
    <w:rsid w:val="00817325"/>
    <w:rsid w:val="008209E6"/>
    <w:rsid w:val="00823303"/>
    <w:rsid w:val="008233B2"/>
    <w:rsid w:val="00823A9F"/>
    <w:rsid w:val="00823C85"/>
    <w:rsid w:val="00824E18"/>
    <w:rsid w:val="00825138"/>
    <w:rsid w:val="008269DD"/>
    <w:rsid w:val="00830621"/>
    <w:rsid w:val="0083348C"/>
    <w:rsid w:val="008373D3"/>
    <w:rsid w:val="00840617"/>
    <w:rsid w:val="00842A47"/>
    <w:rsid w:val="00843C13"/>
    <w:rsid w:val="008454F8"/>
    <w:rsid w:val="0085173A"/>
    <w:rsid w:val="00854343"/>
    <w:rsid w:val="00860297"/>
    <w:rsid w:val="008603CE"/>
    <w:rsid w:val="00861013"/>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35E"/>
    <w:rsid w:val="0089049D"/>
    <w:rsid w:val="008928C9"/>
    <w:rsid w:val="008938DC"/>
    <w:rsid w:val="00893ED7"/>
    <w:rsid w:val="00893FD1"/>
    <w:rsid w:val="00894836"/>
    <w:rsid w:val="00895172"/>
    <w:rsid w:val="00895680"/>
    <w:rsid w:val="00896DFF"/>
    <w:rsid w:val="0089762C"/>
    <w:rsid w:val="008A1893"/>
    <w:rsid w:val="008A769A"/>
    <w:rsid w:val="008B0C9C"/>
    <w:rsid w:val="008B166D"/>
    <w:rsid w:val="008B17F4"/>
    <w:rsid w:val="008B3615"/>
    <w:rsid w:val="008B4AC4"/>
    <w:rsid w:val="008B4FBE"/>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779"/>
    <w:rsid w:val="008D7B54"/>
    <w:rsid w:val="008E0C9D"/>
    <w:rsid w:val="008E1648"/>
    <w:rsid w:val="008E1B3E"/>
    <w:rsid w:val="008E2319"/>
    <w:rsid w:val="008E4BB6"/>
    <w:rsid w:val="008E5518"/>
    <w:rsid w:val="008E6A84"/>
    <w:rsid w:val="008F0CDC"/>
    <w:rsid w:val="008F17A3"/>
    <w:rsid w:val="008F1ED3"/>
    <w:rsid w:val="008F3A42"/>
    <w:rsid w:val="008F3BD9"/>
    <w:rsid w:val="008F4C29"/>
    <w:rsid w:val="008F58DC"/>
    <w:rsid w:val="008F6473"/>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0871"/>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05"/>
    <w:rsid w:val="0098364B"/>
    <w:rsid w:val="009911AF"/>
    <w:rsid w:val="00991875"/>
    <w:rsid w:val="00991F92"/>
    <w:rsid w:val="00992810"/>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3DB2"/>
    <w:rsid w:val="009E4A58"/>
    <w:rsid w:val="009E4EE2"/>
    <w:rsid w:val="009E5A2D"/>
    <w:rsid w:val="009E5AB2"/>
    <w:rsid w:val="009E6219"/>
    <w:rsid w:val="009F03B3"/>
    <w:rsid w:val="009F43A9"/>
    <w:rsid w:val="00A01757"/>
    <w:rsid w:val="00A028C0"/>
    <w:rsid w:val="00A02BAE"/>
    <w:rsid w:val="00A03D08"/>
    <w:rsid w:val="00A05AA6"/>
    <w:rsid w:val="00A06A6B"/>
    <w:rsid w:val="00A07E47"/>
    <w:rsid w:val="00A129D0"/>
    <w:rsid w:val="00A12C33"/>
    <w:rsid w:val="00A138BA"/>
    <w:rsid w:val="00A14C8E"/>
    <w:rsid w:val="00A153D9"/>
    <w:rsid w:val="00A15D10"/>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574A7"/>
    <w:rsid w:val="00A61D48"/>
    <w:rsid w:val="00A648CD"/>
    <w:rsid w:val="00A6537A"/>
    <w:rsid w:val="00A660EF"/>
    <w:rsid w:val="00A67866"/>
    <w:rsid w:val="00A70B07"/>
    <w:rsid w:val="00A723F8"/>
    <w:rsid w:val="00A77CCB"/>
    <w:rsid w:val="00A83D8D"/>
    <w:rsid w:val="00A8446B"/>
    <w:rsid w:val="00A8473F"/>
    <w:rsid w:val="00A862D6"/>
    <w:rsid w:val="00A8715E"/>
    <w:rsid w:val="00A87647"/>
    <w:rsid w:val="00A87648"/>
    <w:rsid w:val="00A9295B"/>
    <w:rsid w:val="00A93B09"/>
    <w:rsid w:val="00A952D7"/>
    <w:rsid w:val="00A963F7"/>
    <w:rsid w:val="00A96AD8"/>
    <w:rsid w:val="00AA052C"/>
    <w:rsid w:val="00AA1E45"/>
    <w:rsid w:val="00AA30E6"/>
    <w:rsid w:val="00AA404E"/>
    <w:rsid w:val="00AA4286"/>
    <w:rsid w:val="00AA456B"/>
    <w:rsid w:val="00AA57F5"/>
    <w:rsid w:val="00AA672E"/>
    <w:rsid w:val="00AA6EC9"/>
    <w:rsid w:val="00AB0429"/>
    <w:rsid w:val="00AB6309"/>
    <w:rsid w:val="00AB6C5F"/>
    <w:rsid w:val="00AB7129"/>
    <w:rsid w:val="00AB7F7C"/>
    <w:rsid w:val="00AC27A6"/>
    <w:rsid w:val="00AC30F7"/>
    <w:rsid w:val="00AC3A5A"/>
    <w:rsid w:val="00AC4D95"/>
    <w:rsid w:val="00AC5DF4"/>
    <w:rsid w:val="00AC67BD"/>
    <w:rsid w:val="00AD0AEF"/>
    <w:rsid w:val="00AD11B7"/>
    <w:rsid w:val="00AD1A94"/>
    <w:rsid w:val="00AD1C05"/>
    <w:rsid w:val="00AD4126"/>
    <w:rsid w:val="00AD421C"/>
    <w:rsid w:val="00AD44FA"/>
    <w:rsid w:val="00AD5D89"/>
    <w:rsid w:val="00AD7809"/>
    <w:rsid w:val="00AE070A"/>
    <w:rsid w:val="00AE101C"/>
    <w:rsid w:val="00AE232F"/>
    <w:rsid w:val="00AE5EB4"/>
    <w:rsid w:val="00AE5F6C"/>
    <w:rsid w:val="00AE621C"/>
    <w:rsid w:val="00AF0C18"/>
    <w:rsid w:val="00AF47C5"/>
    <w:rsid w:val="00AF49BB"/>
    <w:rsid w:val="00AF536F"/>
    <w:rsid w:val="00AF5398"/>
    <w:rsid w:val="00B049AF"/>
    <w:rsid w:val="00B07242"/>
    <w:rsid w:val="00B10534"/>
    <w:rsid w:val="00B113DB"/>
    <w:rsid w:val="00B11D8A"/>
    <w:rsid w:val="00B12981"/>
    <w:rsid w:val="00B147DD"/>
    <w:rsid w:val="00B156FD"/>
    <w:rsid w:val="00B21F61"/>
    <w:rsid w:val="00B261F1"/>
    <w:rsid w:val="00B265BC"/>
    <w:rsid w:val="00B27C8B"/>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09FC"/>
    <w:rsid w:val="00BA263B"/>
    <w:rsid w:val="00BA42B2"/>
    <w:rsid w:val="00BA58D4"/>
    <w:rsid w:val="00BA5B9E"/>
    <w:rsid w:val="00BA7C9A"/>
    <w:rsid w:val="00BB234C"/>
    <w:rsid w:val="00BB45CE"/>
    <w:rsid w:val="00BB5F8F"/>
    <w:rsid w:val="00BB657A"/>
    <w:rsid w:val="00BB6AF7"/>
    <w:rsid w:val="00BB79C9"/>
    <w:rsid w:val="00BC053D"/>
    <w:rsid w:val="00BC1A4E"/>
    <w:rsid w:val="00BC5DC7"/>
    <w:rsid w:val="00BC6B8B"/>
    <w:rsid w:val="00BC73D8"/>
    <w:rsid w:val="00BD21B2"/>
    <w:rsid w:val="00BD52D7"/>
    <w:rsid w:val="00BD5AD2"/>
    <w:rsid w:val="00BE22F3"/>
    <w:rsid w:val="00BE5B52"/>
    <w:rsid w:val="00BE7B8D"/>
    <w:rsid w:val="00BF0993"/>
    <w:rsid w:val="00BF10A9"/>
    <w:rsid w:val="00BF1703"/>
    <w:rsid w:val="00BF231C"/>
    <w:rsid w:val="00BF2A8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116"/>
    <w:rsid w:val="00C34C20"/>
    <w:rsid w:val="00C35A3E"/>
    <w:rsid w:val="00C42130"/>
    <w:rsid w:val="00C423A4"/>
    <w:rsid w:val="00C44BF5"/>
    <w:rsid w:val="00C521D6"/>
    <w:rsid w:val="00C55232"/>
    <w:rsid w:val="00C553A4"/>
    <w:rsid w:val="00C55A06"/>
    <w:rsid w:val="00C55D03"/>
    <w:rsid w:val="00C57037"/>
    <w:rsid w:val="00C601BC"/>
    <w:rsid w:val="00C62883"/>
    <w:rsid w:val="00C6329F"/>
    <w:rsid w:val="00C63340"/>
    <w:rsid w:val="00C643F9"/>
    <w:rsid w:val="00C64E95"/>
    <w:rsid w:val="00C71372"/>
    <w:rsid w:val="00C72410"/>
    <w:rsid w:val="00C7287F"/>
    <w:rsid w:val="00C75344"/>
    <w:rsid w:val="00C77392"/>
    <w:rsid w:val="00C80CB8"/>
    <w:rsid w:val="00C819F8"/>
    <w:rsid w:val="00C8248C"/>
    <w:rsid w:val="00C8453C"/>
    <w:rsid w:val="00C84E33"/>
    <w:rsid w:val="00C86D6F"/>
    <w:rsid w:val="00C905FC"/>
    <w:rsid w:val="00C92D03"/>
    <w:rsid w:val="00C9319C"/>
    <w:rsid w:val="00C93BFE"/>
    <w:rsid w:val="00C9435D"/>
    <w:rsid w:val="00C96741"/>
    <w:rsid w:val="00CA081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5F9"/>
    <w:rsid w:val="00CE30EA"/>
    <w:rsid w:val="00CF048A"/>
    <w:rsid w:val="00CF155A"/>
    <w:rsid w:val="00CF2947"/>
    <w:rsid w:val="00CF2D92"/>
    <w:rsid w:val="00CF4E76"/>
    <w:rsid w:val="00CF686F"/>
    <w:rsid w:val="00CF6E60"/>
    <w:rsid w:val="00CF7BCA"/>
    <w:rsid w:val="00D008FD"/>
    <w:rsid w:val="00D0321C"/>
    <w:rsid w:val="00D035EC"/>
    <w:rsid w:val="00D04EC3"/>
    <w:rsid w:val="00D05BE5"/>
    <w:rsid w:val="00D06AB1"/>
    <w:rsid w:val="00D072ED"/>
    <w:rsid w:val="00D07A16"/>
    <w:rsid w:val="00D1067E"/>
    <w:rsid w:val="00D10F50"/>
    <w:rsid w:val="00D11272"/>
    <w:rsid w:val="00D126F5"/>
    <w:rsid w:val="00D1489E"/>
    <w:rsid w:val="00D14B56"/>
    <w:rsid w:val="00D17B78"/>
    <w:rsid w:val="00D20737"/>
    <w:rsid w:val="00D21E81"/>
    <w:rsid w:val="00D223DE"/>
    <w:rsid w:val="00D25E37"/>
    <w:rsid w:val="00D2661A"/>
    <w:rsid w:val="00D27582"/>
    <w:rsid w:val="00D30510"/>
    <w:rsid w:val="00D32623"/>
    <w:rsid w:val="00D32719"/>
    <w:rsid w:val="00D33333"/>
    <w:rsid w:val="00D34CB7"/>
    <w:rsid w:val="00D352A2"/>
    <w:rsid w:val="00D4162B"/>
    <w:rsid w:val="00D4514F"/>
    <w:rsid w:val="00D451E2"/>
    <w:rsid w:val="00D45E89"/>
    <w:rsid w:val="00D45E8D"/>
    <w:rsid w:val="00D46136"/>
    <w:rsid w:val="00D466AE"/>
    <w:rsid w:val="00D4734F"/>
    <w:rsid w:val="00D50531"/>
    <w:rsid w:val="00D5190F"/>
    <w:rsid w:val="00D51BF3"/>
    <w:rsid w:val="00D54B98"/>
    <w:rsid w:val="00D56D85"/>
    <w:rsid w:val="00D571C1"/>
    <w:rsid w:val="00D607F4"/>
    <w:rsid w:val="00D66846"/>
    <w:rsid w:val="00D675FB"/>
    <w:rsid w:val="00D71F25"/>
    <w:rsid w:val="00D73C5B"/>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6FF2"/>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F9D"/>
    <w:rsid w:val="00DF44DE"/>
    <w:rsid w:val="00DF4A10"/>
    <w:rsid w:val="00E01138"/>
    <w:rsid w:val="00E02473"/>
    <w:rsid w:val="00E02DFB"/>
    <w:rsid w:val="00E030F9"/>
    <w:rsid w:val="00E0311A"/>
    <w:rsid w:val="00E03138"/>
    <w:rsid w:val="00E06404"/>
    <w:rsid w:val="00E11A85"/>
    <w:rsid w:val="00E11D7D"/>
    <w:rsid w:val="00E12495"/>
    <w:rsid w:val="00E15CCD"/>
    <w:rsid w:val="00E15D9E"/>
    <w:rsid w:val="00E202EF"/>
    <w:rsid w:val="00E210B5"/>
    <w:rsid w:val="00E243D6"/>
    <w:rsid w:val="00E2480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4C34"/>
    <w:rsid w:val="00E56800"/>
    <w:rsid w:val="00E62FF9"/>
    <w:rsid w:val="00E635D6"/>
    <w:rsid w:val="00E639BC"/>
    <w:rsid w:val="00E664CC"/>
    <w:rsid w:val="00E70250"/>
    <w:rsid w:val="00E70388"/>
    <w:rsid w:val="00E707E7"/>
    <w:rsid w:val="00E70B15"/>
    <w:rsid w:val="00E70F92"/>
    <w:rsid w:val="00E74C54"/>
    <w:rsid w:val="00E77A03"/>
    <w:rsid w:val="00E822E8"/>
    <w:rsid w:val="00E82554"/>
    <w:rsid w:val="00E82606"/>
    <w:rsid w:val="00E846C8"/>
    <w:rsid w:val="00E84957"/>
    <w:rsid w:val="00E84A55"/>
    <w:rsid w:val="00E852E0"/>
    <w:rsid w:val="00E85BFF"/>
    <w:rsid w:val="00E87B78"/>
    <w:rsid w:val="00E90391"/>
    <w:rsid w:val="00E906C2"/>
    <w:rsid w:val="00E9070B"/>
    <w:rsid w:val="00E9311F"/>
    <w:rsid w:val="00E934D1"/>
    <w:rsid w:val="00E94AF0"/>
    <w:rsid w:val="00E95D13"/>
    <w:rsid w:val="00E95DD3"/>
    <w:rsid w:val="00E969D5"/>
    <w:rsid w:val="00EA04ED"/>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2820"/>
    <w:rsid w:val="00EE60ED"/>
    <w:rsid w:val="00EE613F"/>
    <w:rsid w:val="00EE7295"/>
    <w:rsid w:val="00EE7869"/>
    <w:rsid w:val="00EF054A"/>
    <w:rsid w:val="00EF3235"/>
    <w:rsid w:val="00EF67D3"/>
    <w:rsid w:val="00EF7E72"/>
    <w:rsid w:val="00F01542"/>
    <w:rsid w:val="00F018A6"/>
    <w:rsid w:val="00F06D37"/>
    <w:rsid w:val="00F07B3C"/>
    <w:rsid w:val="00F07B9D"/>
    <w:rsid w:val="00F10926"/>
    <w:rsid w:val="00F11586"/>
    <w:rsid w:val="00F1183B"/>
    <w:rsid w:val="00F11C9F"/>
    <w:rsid w:val="00F12263"/>
    <w:rsid w:val="00F1409D"/>
    <w:rsid w:val="00F14214"/>
    <w:rsid w:val="00F157A9"/>
    <w:rsid w:val="00F23B0E"/>
    <w:rsid w:val="00F25BB6"/>
    <w:rsid w:val="00F26B7E"/>
    <w:rsid w:val="00F27A3B"/>
    <w:rsid w:val="00F32705"/>
    <w:rsid w:val="00F33464"/>
    <w:rsid w:val="00F33817"/>
    <w:rsid w:val="00F3447F"/>
    <w:rsid w:val="00F347DD"/>
    <w:rsid w:val="00F420D5"/>
    <w:rsid w:val="00F451EA"/>
    <w:rsid w:val="00F45447"/>
    <w:rsid w:val="00F456C6"/>
    <w:rsid w:val="00F4577B"/>
    <w:rsid w:val="00F46496"/>
    <w:rsid w:val="00F474D0"/>
    <w:rsid w:val="00F50179"/>
    <w:rsid w:val="00F53519"/>
    <w:rsid w:val="00F56377"/>
    <w:rsid w:val="00F56511"/>
    <w:rsid w:val="00F6194E"/>
    <w:rsid w:val="00F623AC"/>
    <w:rsid w:val="00F6412A"/>
    <w:rsid w:val="00F6469B"/>
    <w:rsid w:val="00F65893"/>
    <w:rsid w:val="00F66A4A"/>
    <w:rsid w:val="00F71E22"/>
    <w:rsid w:val="00F72142"/>
    <w:rsid w:val="00F72AE7"/>
    <w:rsid w:val="00F72B1B"/>
    <w:rsid w:val="00F73437"/>
    <w:rsid w:val="00F77D98"/>
    <w:rsid w:val="00F82592"/>
    <w:rsid w:val="00F833BA"/>
    <w:rsid w:val="00F84FD0"/>
    <w:rsid w:val="00F859A8"/>
    <w:rsid w:val="00F9108B"/>
    <w:rsid w:val="00F91349"/>
    <w:rsid w:val="00F93A8A"/>
    <w:rsid w:val="00F94ABD"/>
    <w:rsid w:val="00F95248"/>
    <w:rsid w:val="00F956A9"/>
    <w:rsid w:val="00F963ED"/>
    <w:rsid w:val="00F966CF"/>
    <w:rsid w:val="00F96CAE"/>
    <w:rsid w:val="00F9705A"/>
    <w:rsid w:val="00F97C99"/>
    <w:rsid w:val="00FA177C"/>
    <w:rsid w:val="00FA662D"/>
    <w:rsid w:val="00FA6730"/>
    <w:rsid w:val="00FA73B1"/>
    <w:rsid w:val="00FB0CB9"/>
    <w:rsid w:val="00FB45F1"/>
    <w:rsid w:val="00FB4A72"/>
    <w:rsid w:val="00FB54E8"/>
    <w:rsid w:val="00FB6AD1"/>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6A1"/>
    <w:rsid w:val="00FF5B99"/>
    <w:rsid w:val="00FF730C"/>
    <w:rsid w:val="00FF73F4"/>
    <w:rsid w:val="00FF7CE4"/>
    <w:rsid w:val="00FF7E39"/>
    <w:rsid w:val="016F43BB"/>
    <w:rsid w:val="01A63DAB"/>
    <w:rsid w:val="01C34939"/>
    <w:rsid w:val="025008C3"/>
    <w:rsid w:val="026259A2"/>
    <w:rsid w:val="033755DF"/>
    <w:rsid w:val="03A5079A"/>
    <w:rsid w:val="05816FE5"/>
    <w:rsid w:val="06496B30"/>
    <w:rsid w:val="075C40E7"/>
    <w:rsid w:val="078D4002"/>
    <w:rsid w:val="09150170"/>
    <w:rsid w:val="0B8D2240"/>
    <w:rsid w:val="0E7616B1"/>
    <w:rsid w:val="0F022F45"/>
    <w:rsid w:val="0FE10DAC"/>
    <w:rsid w:val="110F67DD"/>
    <w:rsid w:val="12EA441C"/>
    <w:rsid w:val="13F13588"/>
    <w:rsid w:val="160E21CF"/>
    <w:rsid w:val="18167A61"/>
    <w:rsid w:val="18EF5A71"/>
    <w:rsid w:val="194A1770"/>
    <w:rsid w:val="19C37774"/>
    <w:rsid w:val="1ADE4866"/>
    <w:rsid w:val="1AFD138A"/>
    <w:rsid w:val="1CA218C3"/>
    <w:rsid w:val="1CBD04AB"/>
    <w:rsid w:val="1CD51C99"/>
    <w:rsid w:val="1D1554F1"/>
    <w:rsid w:val="1D481109"/>
    <w:rsid w:val="1DC11D64"/>
    <w:rsid w:val="1F0B7BF4"/>
    <w:rsid w:val="1FDF284A"/>
    <w:rsid w:val="20F90226"/>
    <w:rsid w:val="21A165ED"/>
    <w:rsid w:val="21DA2D01"/>
    <w:rsid w:val="21F94415"/>
    <w:rsid w:val="23DD1C30"/>
    <w:rsid w:val="269313B5"/>
    <w:rsid w:val="290D6316"/>
    <w:rsid w:val="29AC3D81"/>
    <w:rsid w:val="29EA6657"/>
    <w:rsid w:val="2B163BA8"/>
    <w:rsid w:val="2CD61049"/>
    <w:rsid w:val="2CEE645F"/>
    <w:rsid w:val="2E255EB0"/>
    <w:rsid w:val="2E5A0537"/>
    <w:rsid w:val="2EBC6814"/>
    <w:rsid w:val="31085D41"/>
    <w:rsid w:val="31283ADD"/>
    <w:rsid w:val="315F16D9"/>
    <w:rsid w:val="32713DBA"/>
    <w:rsid w:val="32B36180"/>
    <w:rsid w:val="32DA195F"/>
    <w:rsid w:val="34AA5361"/>
    <w:rsid w:val="374B653A"/>
    <w:rsid w:val="37983B97"/>
    <w:rsid w:val="393E6B1D"/>
    <w:rsid w:val="3D40106E"/>
    <w:rsid w:val="40C41543"/>
    <w:rsid w:val="4167452A"/>
    <w:rsid w:val="42125AB0"/>
    <w:rsid w:val="4304585E"/>
    <w:rsid w:val="44D5342A"/>
    <w:rsid w:val="45085EB8"/>
    <w:rsid w:val="452B429C"/>
    <w:rsid w:val="4561670A"/>
    <w:rsid w:val="459E6B91"/>
    <w:rsid w:val="46543277"/>
    <w:rsid w:val="4665558C"/>
    <w:rsid w:val="46DA3884"/>
    <w:rsid w:val="47AB5220"/>
    <w:rsid w:val="48D10CB7"/>
    <w:rsid w:val="49217C44"/>
    <w:rsid w:val="4970227E"/>
    <w:rsid w:val="4B2934C1"/>
    <w:rsid w:val="4DBF37D4"/>
    <w:rsid w:val="4E264496"/>
    <w:rsid w:val="4E455429"/>
    <w:rsid w:val="4F844CD5"/>
    <w:rsid w:val="500A7A3B"/>
    <w:rsid w:val="506E4F65"/>
    <w:rsid w:val="51022355"/>
    <w:rsid w:val="518C1C1F"/>
    <w:rsid w:val="528D3EA0"/>
    <w:rsid w:val="52B61E3C"/>
    <w:rsid w:val="52E066C6"/>
    <w:rsid w:val="532B393F"/>
    <w:rsid w:val="54D9161F"/>
    <w:rsid w:val="54F32342"/>
    <w:rsid w:val="569F41A2"/>
    <w:rsid w:val="56F97D56"/>
    <w:rsid w:val="57236B81"/>
    <w:rsid w:val="579637F7"/>
    <w:rsid w:val="57B679F5"/>
    <w:rsid w:val="586475A6"/>
    <w:rsid w:val="58FA6F0C"/>
    <w:rsid w:val="5A3E4763"/>
    <w:rsid w:val="5A591B82"/>
    <w:rsid w:val="5A9009D2"/>
    <w:rsid w:val="5BF154A0"/>
    <w:rsid w:val="5C1271C4"/>
    <w:rsid w:val="5C757E7F"/>
    <w:rsid w:val="5F223BC2"/>
    <w:rsid w:val="5FDB0BAF"/>
    <w:rsid w:val="60011A2A"/>
    <w:rsid w:val="601D4A4E"/>
    <w:rsid w:val="620730C1"/>
    <w:rsid w:val="623B56C7"/>
    <w:rsid w:val="651641C9"/>
    <w:rsid w:val="66912675"/>
    <w:rsid w:val="66EF2FFE"/>
    <w:rsid w:val="67545D9F"/>
    <w:rsid w:val="678673E4"/>
    <w:rsid w:val="688356D2"/>
    <w:rsid w:val="69807E63"/>
    <w:rsid w:val="6A2133F4"/>
    <w:rsid w:val="6A2829D5"/>
    <w:rsid w:val="6B4F3947"/>
    <w:rsid w:val="6C316D02"/>
    <w:rsid w:val="6D30394E"/>
    <w:rsid w:val="6E5024FA"/>
    <w:rsid w:val="6F1B6513"/>
    <w:rsid w:val="6F1F1BA3"/>
    <w:rsid w:val="6F547DC8"/>
    <w:rsid w:val="6FD03FAE"/>
    <w:rsid w:val="70A971E8"/>
    <w:rsid w:val="71344182"/>
    <w:rsid w:val="71EB08C4"/>
    <w:rsid w:val="727D98B4"/>
    <w:rsid w:val="7419513C"/>
    <w:rsid w:val="74A73AF6"/>
    <w:rsid w:val="75481873"/>
    <w:rsid w:val="781C169F"/>
    <w:rsid w:val="789C4ED1"/>
    <w:rsid w:val="78B9402D"/>
    <w:rsid w:val="78EA52F9"/>
    <w:rsid w:val="79517126"/>
    <w:rsid w:val="7A205476"/>
    <w:rsid w:val="7A4E6B52"/>
    <w:rsid w:val="7A545120"/>
    <w:rsid w:val="7A5549F4"/>
    <w:rsid w:val="7A9B5FC6"/>
    <w:rsid w:val="7AA02113"/>
    <w:rsid w:val="7BFD3595"/>
    <w:rsid w:val="7C0D56F7"/>
    <w:rsid w:val="7C15268D"/>
    <w:rsid w:val="7C4B60B7"/>
    <w:rsid w:val="7CFFBA48"/>
    <w:rsid w:val="7D0A74F5"/>
    <w:rsid w:val="7D155CB7"/>
    <w:rsid w:val="7E5576B9"/>
    <w:rsid w:val="7EFC631F"/>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46E96C"/>
  <w15:docId w15:val="{FE661219-66CA-4723-ABB3-44B8D71E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4">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4"/>
    <w:next w:val="afff4"/>
    <w:link w:val="10"/>
    <w:qFormat/>
    <w:pPr>
      <w:keepNext/>
      <w:keepLines/>
      <w:spacing w:before="340" w:after="330" w:line="578" w:lineRule="auto"/>
      <w:outlineLvl w:val="0"/>
    </w:pPr>
    <w:rPr>
      <w:b/>
      <w:bCs/>
      <w:kern w:val="44"/>
      <w:sz w:val="44"/>
      <w:szCs w:val="44"/>
    </w:rPr>
  </w:style>
  <w:style w:type="paragraph" w:styleId="22">
    <w:name w:val="heading 2"/>
    <w:basedOn w:val="afff4"/>
    <w:next w:val="afff4"/>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pPr>
      <w:keepNext/>
      <w:keepLines/>
      <w:spacing w:before="260" w:after="260" w:line="416" w:lineRule="auto"/>
      <w:outlineLvl w:val="2"/>
    </w:pPr>
    <w:rPr>
      <w:b/>
      <w:bCs/>
      <w:sz w:val="32"/>
      <w:szCs w:val="32"/>
    </w:rPr>
  </w:style>
  <w:style w:type="paragraph" w:styleId="4">
    <w:name w:val="heading 4"/>
    <w:basedOn w:val="afff4"/>
    <w:next w:val="afff4"/>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pPr>
      <w:keepNext/>
      <w:keepLines/>
      <w:adjustRightInd/>
      <w:spacing w:before="280" w:after="290" w:line="376" w:lineRule="auto"/>
      <w:outlineLvl w:val="4"/>
    </w:pPr>
    <w:rPr>
      <w:b/>
      <w:bCs/>
      <w:sz w:val="28"/>
      <w:szCs w:val="28"/>
    </w:rPr>
  </w:style>
  <w:style w:type="paragraph" w:styleId="6">
    <w:name w:val="heading 6"/>
    <w:basedOn w:val="afff4"/>
    <w:next w:val="afff4"/>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pPr>
      <w:keepNext/>
      <w:keepLines/>
      <w:adjustRightInd/>
      <w:spacing w:before="240" w:after="64" w:line="320" w:lineRule="auto"/>
      <w:outlineLvl w:val="6"/>
    </w:pPr>
    <w:rPr>
      <w:b/>
      <w:bCs/>
      <w:sz w:val="24"/>
      <w:szCs w:val="24"/>
    </w:rPr>
  </w:style>
  <w:style w:type="paragraph" w:styleId="8">
    <w:name w:val="heading 8"/>
    <w:basedOn w:val="afff4"/>
    <w:next w:val="afff4"/>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71">
    <w:name w:val="toc 7"/>
    <w:basedOn w:val="afff4"/>
    <w:next w:val="afff4"/>
    <w:uiPriority w:val="39"/>
    <w:unhideWhenUsed/>
    <w:qFormat/>
    <w:pPr>
      <w:tabs>
        <w:tab w:val="right" w:leader="dot" w:pos="9344"/>
      </w:tabs>
      <w:spacing w:line="300" w:lineRule="exact"/>
      <w:ind w:left="1259"/>
    </w:pPr>
    <w:rPr>
      <w:rFonts w:ascii="宋体"/>
    </w:rPr>
  </w:style>
  <w:style w:type="paragraph" w:styleId="afff8">
    <w:name w:val="Normal Indent"/>
    <w:basedOn w:val="afff4"/>
    <w:qFormat/>
    <w:pPr>
      <w:ind w:firstLine="420"/>
    </w:pPr>
  </w:style>
  <w:style w:type="paragraph" w:styleId="afff9">
    <w:name w:val="annotation text"/>
    <w:basedOn w:val="afff4"/>
    <w:link w:val="afffa"/>
    <w:uiPriority w:val="99"/>
    <w:semiHidden/>
    <w:unhideWhenUsed/>
    <w:qFormat/>
    <w:pPr>
      <w:jc w:val="left"/>
    </w:pPr>
  </w:style>
  <w:style w:type="paragraph" w:styleId="afffb">
    <w:name w:val="Body Text"/>
    <w:basedOn w:val="afff4"/>
    <w:link w:val="afffc"/>
    <w:qFormat/>
    <w:pPr>
      <w:spacing w:after="120"/>
    </w:pPr>
  </w:style>
  <w:style w:type="paragraph" w:styleId="51">
    <w:name w:val="toc 5"/>
    <w:basedOn w:val="afff4"/>
    <w:next w:val="afff4"/>
    <w:uiPriority w:val="39"/>
    <w:unhideWhenUsed/>
    <w:qFormat/>
    <w:pPr>
      <w:ind w:left="839"/>
    </w:pPr>
    <w:rPr>
      <w:rFonts w:ascii="宋体"/>
    </w:rPr>
  </w:style>
  <w:style w:type="paragraph" w:styleId="31">
    <w:name w:val="toc 3"/>
    <w:basedOn w:val="afff4"/>
    <w:next w:val="afff4"/>
    <w:uiPriority w:val="39"/>
    <w:unhideWhenUsed/>
    <w:qFormat/>
    <w:pPr>
      <w:spacing w:line="300" w:lineRule="exact"/>
      <w:ind w:left="420"/>
    </w:pPr>
    <w:rPr>
      <w:rFonts w:ascii="宋体"/>
    </w:rPr>
  </w:style>
  <w:style w:type="paragraph" w:styleId="afffd">
    <w:name w:val="Balloon Text"/>
    <w:basedOn w:val="afff4"/>
    <w:link w:val="afffe"/>
    <w:uiPriority w:val="99"/>
    <w:semiHidden/>
    <w:unhideWhenUsed/>
    <w:qFormat/>
    <w:rPr>
      <w:sz w:val="18"/>
      <w:szCs w:val="18"/>
    </w:rPr>
  </w:style>
  <w:style w:type="paragraph" w:styleId="affff">
    <w:name w:val="footer"/>
    <w:basedOn w:val="afff4"/>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4"/>
    <w:link w:val="affff2"/>
    <w:uiPriority w:val="99"/>
    <w:qFormat/>
    <w:pPr>
      <w:tabs>
        <w:tab w:val="center" w:pos="4153"/>
        <w:tab w:val="right" w:pos="8306"/>
      </w:tabs>
      <w:adjustRightInd/>
      <w:snapToGrid w:val="0"/>
      <w:jc w:val="center"/>
    </w:pPr>
    <w:rPr>
      <w:sz w:val="18"/>
      <w:szCs w:val="18"/>
    </w:rPr>
  </w:style>
  <w:style w:type="paragraph" w:styleId="11">
    <w:name w:val="toc 1"/>
    <w:basedOn w:val="afff4"/>
    <w:next w:val="afff4"/>
    <w:uiPriority w:val="39"/>
    <w:unhideWhenUsed/>
    <w:qFormat/>
    <w:rPr>
      <w:rFonts w:ascii="宋体"/>
    </w:rPr>
  </w:style>
  <w:style w:type="paragraph" w:styleId="41">
    <w:name w:val="toc 4"/>
    <w:basedOn w:val="afff4"/>
    <w:next w:val="afff4"/>
    <w:uiPriority w:val="39"/>
    <w:unhideWhenUsed/>
    <w:qFormat/>
    <w:pPr>
      <w:tabs>
        <w:tab w:val="right" w:leader="dot" w:pos="9344"/>
      </w:tabs>
      <w:spacing w:line="300" w:lineRule="exact"/>
      <w:ind w:left="629"/>
    </w:pPr>
    <w:rPr>
      <w:rFonts w:ascii="宋体"/>
    </w:rPr>
  </w:style>
  <w:style w:type="paragraph" w:styleId="affff3">
    <w:name w:val="footnote text"/>
    <w:basedOn w:val="afff4"/>
    <w:next w:val="afff4"/>
    <w:link w:val="affff4"/>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4"/>
    <w:next w:val="afff4"/>
    <w:uiPriority w:val="39"/>
    <w:unhideWhenUsed/>
    <w:qFormat/>
    <w:pPr>
      <w:spacing w:line="300" w:lineRule="exact"/>
      <w:ind w:left="1049"/>
    </w:pPr>
    <w:rPr>
      <w:rFonts w:ascii="宋体"/>
    </w:rPr>
  </w:style>
  <w:style w:type="paragraph" w:styleId="affff5">
    <w:name w:val="table of figures"/>
    <w:basedOn w:val="afff4"/>
    <w:next w:val="afff4"/>
    <w:semiHidden/>
    <w:qFormat/>
    <w:pPr>
      <w:adjustRightInd/>
      <w:spacing w:line="240" w:lineRule="auto"/>
      <w:jc w:val="left"/>
    </w:pPr>
    <w:rPr>
      <w:szCs w:val="24"/>
    </w:rPr>
  </w:style>
  <w:style w:type="paragraph" w:styleId="24">
    <w:name w:val="toc 2"/>
    <w:basedOn w:val="afff4"/>
    <w:next w:val="afff4"/>
    <w:uiPriority w:val="39"/>
    <w:unhideWhenUsed/>
    <w:qFormat/>
    <w:pPr>
      <w:tabs>
        <w:tab w:val="right" w:leader="dot" w:pos="9344"/>
      </w:tabs>
      <w:spacing w:line="300" w:lineRule="exact"/>
      <w:ind w:left="210"/>
    </w:pPr>
    <w:rPr>
      <w:rFonts w:ascii="宋体"/>
    </w:rPr>
  </w:style>
  <w:style w:type="paragraph" w:styleId="affff6">
    <w:name w:val="Title"/>
    <w:basedOn w:val="afff4"/>
    <w:link w:val="affff7"/>
    <w:qFormat/>
    <w:pPr>
      <w:spacing w:before="240" w:after="60"/>
      <w:jc w:val="center"/>
      <w:outlineLvl w:val="0"/>
    </w:pPr>
    <w:rPr>
      <w:rFonts w:ascii="Arial" w:hAnsi="Arial" w:cs="Arial"/>
      <w:b/>
      <w:bCs/>
      <w:sz w:val="32"/>
      <w:szCs w:val="32"/>
    </w:rPr>
  </w:style>
  <w:style w:type="paragraph" w:styleId="affff8">
    <w:name w:val="annotation subject"/>
    <w:basedOn w:val="afff9"/>
    <w:next w:val="afff9"/>
    <w:link w:val="affff9"/>
    <w:uiPriority w:val="99"/>
    <w:semiHidden/>
    <w:unhideWhenUsed/>
    <w:qFormat/>
    <w:rPr>
      <w:b/>
      <w:bCs/>
    </w:rPr>
  </w:style>
  <w:style w:type="table" w:styleId="affffa">
    <w:name w:val="Table Grid"/>
    <w:basedOn w:val="afff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5"/>
    <w:uiPriority w:val="99"/>
    <w:semiHidden/>
    <w:unhideWhenUsed/>
    <w:qFormat/>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2">
    <w:name w:val="页眉 字符"/>
    <w:link w:val="affff1"/>
    <w:uiPriority w:val="99"/>
    <w:qFormat/>
    <w:rPr>
      <w:rFonts w:ascii="Times New Roman" w:eastAsia="宋体" w:hAnsi="Times New Roman" w:cs="Times New Roman"/>
      <w:sz w:val="18"/>
      <w:szCs w:val="18"/>
    </w:rPr>
  </w:style>
  <w:style w:type="character" w:customStyle="1" w:styleId="affff0">
    <w:name w:val="页脚 字符"/>
    <w:link w:val="affff"/>
    <w:uiPriority w:val="99"/>
    <w:qFormat/>
    <w:rPr>
      <w:rFonts w:ascii="宋体" w:eastAsia="宋体" w:hAnsi="Times New Roman" w:cs="Times New Roman"/>
      <w:sz w:val="18"/>
      <w:szCs w:val="18"/>
    </w:rPr>
  </w:style>
  <w:style w:type="character" w:customStyle="1" w:styleId="afffe">
    <w:name w:val="批注框文本 字符"/>
    <w:link w:val="afffd"/>
    <w:uiPriority w:val="99"/>
    <w:semiHidden/>
    <w:qFormat/>
    <w:rPr>
      <w:sz w:val="18"/>
      <w:szCs w:val="18"/>
    </w:rPr>
  </w:style>
  <w:style w:type="paragraph" w:styleId="afffff1">
    <w:name w:val="Quote"/>
    <w:basedOn w:val="afff4"/>
    <w:next w:val="afff4"/>
    <w:link w:val="afffff2"/>
    <w:uiPriority w:val="29"/>
    <w:qFormat/>
    <w:rPr>
      <w:i/>
      <w:iCs/>
      <w:color w:val="000000"/>
    </w:rPr>
  </w:style>
  <w:style w:type="character" w:customStyle="1" w:styleId="afffff2">
    <w:name w:val="引用 字符"/>
    <w:link w:val="afffff1"/>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3">
    <w:name w:val="标准标志"/>
    <w:next w:val="aff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4">
    <w:name w:val="标准称谓"/>
    <w:next w:val="aff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5">
    <w:name w:val="标准文件_页脚偶数页"/>
    <w:qFormat/>
    <w:pPr>
      <w:ind w:left="198"/>
    </w:pPr>
    <w:rPr>
      <w:rFonts w:ascii="宋体"/>
      <w:sz w:val="18"/>
    </w:rPr>
  </w:style>
  <w:style w:type="paragraph" w:customStyle="1" w:styleId="afffff6">
    <w:name w:val="标准文件_页脚奇数页"/>
    <w:qFormat/>
    <w:pPr>
      <w:ind w:right="227"/>
      <w:jc w:val="right"/>
    </w:pPr>
    <w:rPr>
      <w:rFonts w:ascii="宋体"/>
      <w:sz w:val="18"/>
    </w:rPr>
  </w:style>
  <w:style w:type="paragraph" w:customStyle="1" w:styleId="afffff7">
    <w:name w:val="标准书眉一"/>
    <w:qFormat/>
    <w:pPr>
      <w:jc w:val="both"/>
    </w:pPr>
  </w:style>
  <w:style w:type="paragraph" w:customStyle="1" w:styleId="ICS">
    <w:name w:val="标准文件_ICS"/>
    <w:basedOn w:val="afff4"/>
    <w:qFormat/>
    <w:pPr>
      <w:spacing w:line="0" w:lineRule="atLeast"/>
    </w:pPr>
    <w:rPr>
      <w:rFonts w:ascii="黑体" w:eastAsia="黑体" w:hAnsi="宋体"/>
    </w:rPr>
  </w:style>
  <w:style w:type="paragraph" w:customStyle="1" w:styleId="afffff8">
    <w:name w:val="标准文件_标准正文"/>
    <w:basedOn w:val="afff4"/>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4"/>
    <w:qFormat/>
    <w:pPr>
      <w:jc w:val="center"/>
    </w:pPr>
    <w:rPr>
      <w:rFonts w:ascii="黑体" w:eastAsia="黑体"/>
      <w:kern w:val="0"/>
      <w:sz w:val="44"/>
    </w:rPr>
  </w:style>
  <w:style w:type="paragraph" w:customStyle="1" w:styleId="afffffc">
    <w:name w:val="标准文件_标准代替"/>
    <w:basedOn w:val="afff4"/>
    <w:next w:val="afff4"/>
    <w:qFormat/>
    <w:pPr>
      <w:spacing w:line="310" w:lineRule="exact"/>
      <w:jc w:val="right"/>
    </w:pPr>
    <w:rPr>
      <w:rFonts w:ascii="宋体" w:hAnsi="宋体"/>
      <w:kern w:val="0"/>
    </w:rPr>
  </w:style>
  <w:style w:type="paragraph" w:customStyle="1" w:styleId="afffffd">
    <w:name w:val="标准文件_标准名称标题"/>
    <w:basedOn w:val="afff4"/>
    <w:next w:val="afff4"/>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4"/>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4"/>
    <w:qFormat/>
    <w:pPr>
      <w:jc w:val="left"/>
    </w:pPr>
  </w:style>
  <w:style w:type="paragraph" w:customStyle="1" w:styleId="affffff0">
    <w:name w:val="标准文件_参考文献标题"/>
    <w:basedOn w:val="afff4"/>
    <w:next w:val="afff4"/>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d">
    <w:name w:val="标准文件_二级条标题"/>
    <w:next w:val="afffff9"/>
    <w:qFormat/>
    <w:pPr>
      <w:widowControl w:val="0"/>
      <w:numPr>
        <w:ilvl w:val="3"/>
        <w:numId w:val="2"/>
      </w:numPr>
      <w:spacing w:beforeLines="50" w:before="50" w:afterLines="50" w:after="50"/>
      <w:ind w:left="5246"/>
      <w:jc w:val="both"/>
      <w:outlineLvl w:val="2"/>
    </w:pPr>
    <w:rPr>
      <w:rFonts w:ascii="黑体" w:eastAsia="黑体"/>
      <w:sz w:val="21"/>
    </w:rPr>
  </w:style>
  <w:style w:type="character" w:customStyle="1" w:styleId="affffff1">
    <w:name w:val="标准文件_发布"/>
    <w:qFormat/>
    <w:rPr>
      <w:rFonts w:ascii="黑体" w:eastAsia="黑体"/>
      <w:spacing w:val="0"/>
      <w:w w:val="100"/>
      <w:position w:val="3"/>
      <w:sz w:val="28"/>
    </w:rPr>
  </w:style>
  <w:style w:type="paragraph" w:customStyle="1" w:styleId="a7">
    <w:name w:val="标准文件_方框数字列项"/>
    <w:basedOn w:val="afffff9"/>
    <w:qFormat/>
    <w:pPr>
      <w:numPr>
        <w:numId w:val="3"/>
      </w:numPr>
      <w:ind w:firstLineChars="0" w:firstLine="0"/>
    </w:pPr>
  </w:style>
  <w:style w:type="paragraph" w:customStyle="1" w:styleId="affffff2">
    <w:name w:val="标准文件_封面标准编号"/>
    <w:basedOn w:val="afff4"/>
    <w:next w:val="afffffc"/>
    <w:qFormat/>
    <w:pPr>
      <w:spacing w:line="310" w:lineRule="exact"/>
      <w:jc w:val="right"/>
    </w:pPr>
    <w:rPr>
      <w:rFonts w:ascii="黑体" w:eastAsia="黑体"/>
      <w:kern w:val="0"/>
      <w:sz w:val="28"/>
    </w:rPr>
  </w:style>
  <w:style w:type="paragraph" w:customStyle="1" w:styleId="affffff3">
    <w:name w:val="标准文件_封面标准分类号"/>
    <w:basedOn w:val="afff4"/>
    <w:qFormat/>
    <w:rPr>
      <w:rFonts w:ascii="黑体" w:eastAsia="黑体"/>
      <w:b/>
      <w:kern w:val="0"/>
      <w:sz w:val="28"/>
    </w:rPr>
  </w:style>
  <w:style w:type="paragraph" w:customStyle="1" w:styleId="affffff4">
    <w:name w:val="标准文件_封面标准名称"/>
    <w:basedOn w:val="afff4"/>
    <w:qFormat/>
    <w:pPr>
      <w:spacing w:line="240" w:lineRule="auto"/>
      <w:jc w:val="center"/>
    </w:pPr>
    <w:rPr>
      <w:rFonts w:ascii="黑体" w:eastAsia="黑体"/>
      <w:kern w:val="0"/>
      <w:sz w:val="52"/>
    </w:rPr>
  </w:style>
  <w:style w:type="paragraph" w:customStyle="1" w:styleId="affffff5">
    <w:name w:val="标准文件_封面标准英文名称"/>
    <w:basedOn w:val="afff4"/>
    <w:qFormat/>
    <w:pPr>
      <w:spacing w:line="240" w:lineRule="auto"/>
      <w:jc w:val="center"/>
    </w:pPr>
    <w:rPr>
      <w:rFonts w:ascii="黑体" w:eastAsia="黑体"/>
      <w:b/>
      <w:sz w:val="28"/>
    </w:rPr>
  </w:style>
  <w:style w:type="paragraph" w:customStyle="1" w:styleId="affffff6">
    <w:name w:val="标准文件_封面发布日期"/>
    <w:basedOn w:val="afff4"/>
    <w:qFormat/>
    <w:pPr>
      <w:spacing w:line="310" w:lineRule="exact"/>
    </w:pPr>
    <w:rPr>
      <w:rFonts w:ascii="黑体" w:eastAsia="黑体"/>
      <w:kern w:val="0"/>
      <w:sz w:val="28"/>
    </w:rPr>
  </w:style>
  <w:style w:type="paragraph" w:customStyle="1" w:styleId="affffff7">
    <w:name w:val="标准文件_封面密级"/>
    <w:basedOn w:val="afff4"/>
    <w:qFormat/>
    <w:rPr>
      <w:rFonts w:eastAsia="黑体"/>
      <w:sz w:val="32"/>
    </w:rPr>
  </w:style>
  <w:style w:type="paragraph" w:customStyle="1" w:styleId="affffff8">
    <w:name w:val="标准文件_封面实施日期"/>
    <w:basedOn w:val="afff4"/>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f9"/>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9"/>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3">
    <w:name w:val="标准文件_附录一级条标题"/>
    <w:next w:val="afffff9"/>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4">
    <w:name w:val="标准文件_附录二级条标题"/>
    <w:basedOn w:val="aff3"/>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9"/>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6">
    <w:name w:val="标准文件_附录四级条标题"/>
    <w:next w:val="afffff9"/>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9"/>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7">
    <w:name w:val="标准文件_附录五级条标题"/>
    <w:next w:val="afffff9"/>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a">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ffffffd">
    <w:name w:val="标准文件_前言、引言标题"/>
    <w:next w:val="afff4"/>
    <w:qFormat/>
    <w:pPr>
      <w:shd w:val="clear" w:color="FFFFFF" w:fill="FFFFFF"/>
      <w:spacing w:afterLines="150" w:after="150"/>
      <w:jc w:val="center"/>
      <w:outlineLvl w:val="0"/>
    </w:pPr>
    <w:rPr>
      <w:rFonts w:ascii="黑体" w:eastAsia="黑体"/>
      <w:sz w:val="32"/>
    </w:rPr>
  </w:style>
  <w:style w:type="paragraph" w:customStyle="1" w:styleId="affffffe">
    <w:name w:val="标准文件_目次、标准名称标题"/>
    <w:basedOn w:val="affffffd"/>
    <w:next w:val="afffff9"/>
    <w:qFormat/>
    <w:pPr>
      <w:spacing w:line="460" w:lineRule="exact"/>
    </w:pPr>
  </w:style>
  <w:style w:type="paragraph" w:customStyle="1" w:styleId="afffffff">
    <w:name w:val="标准文件_目录标题"/>
    <w:basedOn w:val="afff4"/>
    <w:qFormat/>
    <w:pPr>
      <w:spacing w:afterLines="150" w:after="150" w:line="240" w:lineRule="auto"/>
      <w:jc w:val="center"/>
    </w:pPr>
    <w:rPr>
      <w:rFonts w:ascii="黑体" w:eastAsia="黑体"/>
      <w:sz w:val="32"/>
    </w:rPr>
  </w:style>
  <w:style w:type="paragraph" w:customStyle="1" w:styleId="ab">
    <w:name w:val="标准文件_破折号列项"/>
    <w:qFormat/>
    <w:pPr>
      <w:numPr>
        <w:numId w:val="8"/>
      </w:numPr>
      <w:adjustRightInd w:val="0"/>
      <w:snapToGrid w:val="0"/>
      <w:ind w:left="0" w:firstLineChars="200" w:firstLine="200"/>
    </w:pPr>
    <w:rPr>
      <w:sz w:val="21"/>
    </w:rPr>
  </w:style>
  <w:style w:type="paragraph" w:customStyle="1" w:styleId="afc">
    <w:name w:val="标准文件_破折号列项（二级）"/>
    <w:basedOn w:val="ab"/>
    <w:qFormat/>
    <w:pPr>
      <w:numPr>
        <w:numId w:val="9"/>
      </w:numPr>
      <w:ind w:left="0" w:firstLine="200"/>
    </w:pPr>
  </w:style>
  <w:style w:type="paragraph" w:customStyle="1" w:styleId="affe">
    <w:name w:val="标准文件_三级条标题"/>
    <w:basedOn w:val="affd"/>
    <w:next w:val="afffff9"/>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0">
    <w:name w:val="标准文件_示例后续"/>
    <w:basedOn w:val="afff4"/>
    <w:qFormat/>
    <w:pPr>
      <w:adjustRightInd/>
      <w:spacing w:line="240" w:lineRule="auto"/>
      <w:ind w:firstLineChars="200" w:firstLine="200"/>
    </w:pPr>
    <w:rPr>
      <w:sz w:val="18"/>
      <w:szCs w:val="24"/>
    </w:rPr>
  </w:style>
  <w:style w:type="paragraph" w:customStyle="1" w:styleId="aff8">
    <w:name w:val="标准文件_数字编号列项"/>
    <w:qFormat/>
    <w:pPr>
      <w:numPr>
        <w:numId w:val="10"/>
      </w:numPr>
      <w:jc w:val="both"/>
    </w:pPr>
    <w:rPr>
      <w:rFonts w:ascii="宋体" w:hAnsi="宋体"/>
      <w:sz w:val="21"/>
    </w:rPr>
  </w:style>
  <w:style w:type="paragraph" w:customStyle="1" w:styleId="afff">
    <w:name w:val="标准文件_四级条标题"/>
    <w:next w:val="afffff9"/>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4">
    <w:name w:val="脚注文本 字符"/>
    <w:link w:val="affff3"/>
    <w:semiHidden/>
    <w:qFormat/>
    <w:rPr>
      <w:rFonts w:ascii="宋体" w:eastAsia="宋体" w:hAnsi="Times New Roman" w:cs="Times New Roman"/>
      <w:sz w:val="18"/>
      <w:szCs w:val="18"/>
    </w:rPr>
  </w:style>
  <w:style w:type="paragraph" w:customStyle="1" w:styleId="afffffff1">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f9"/>
    <w:qFormat/>
    <w:pPr>
      <w:numPr>
        <w:numId w:val="11"/>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0">
    <w:name w:val="标准文件_五级条标题"/>
    <w:next w:val="afffff9"/>
    <w:qFormat/>
    <w:pPr>
      <w:widowControl w:val="0"/>
      <w:numPr>
        <w:ilvl w:val="6"/>
        <w:numId w:val="2"/>
      </w:numPr>
      <w:spacing w:beforeLines="50" w:before="50" w:afterLines="50" w:after="50"/>
      <w:jc w:val="both"/>
      <w:outlineLvl w:val="5"/>
    </w:pPr>
    <w:rPr>
      <w:rFonts w:ascii="黑体" w:eastAsia="黑体"/>
      <w:sz w:val="21"/>
    </w:rPr>
  </w:style>
  <w:style w:type="paragraph" w:customStyle="1" w:styleId="affb">
    <w:name w:val="标准文件_章标题"/>
    <w:next w:val="afffff9"/>
    <w:qFormat/>
    <w:pPr>
      <w:numPr>
        <w:ilvl w:val="1"/>
        <w:numId w:val="2"/>
      </w:numPr>
      <w:spacing w:beforeLines="100" w:before="100" w:afterLines="100" w:after="100"/>
      <w:jc w:val="both"/>
      <w:outlineLvl w:val="0"/>
    </w:pPr>
    <w:rPr>
      <w:rFonts w:ascii="黑体" w:eastAsia="黑体"/>
      <w:sz w:val="21"/>
    </w:rPr>
  </w:style>
  <w:style w:type="paragraph" w:customStyle="1" w:styleId="affc">
    <w:name w:val="标准文件_一级条标题"/>
    <w:basedOn w:val="affb"/>
    <w:next w:val="afffff9"/>
    <w:qFormat/>
    <w:pPr>
      <w:numPr>
        <w:ilvl w:val="2"/>
      </w:numPr>
      <w:spacing w:beforeLines="50" w:before="50" w:afterLines="50" w:after="50"/>
      <w:outlineLvl w:val="1"/>
    </w:pPr>
  </w:style>
  <w:style w:type="paragraph" w:customStyle="1" w:styleId="afffffff3">
    <w:name w:val="标准文件_一致程度"/>
    <w:basedOn w:val="afff4"/>
    <w:qFormat/>
    <w:pPr>
      <w:spacing w:line="440" w:lineRule="exact"/>
      <w:jc w:val="center"/>
    </w:pPr>
    <w:rPr>
      <w:sz w:val="28"/>
    </w:rPr>
  </w:style>
  <w:style w:type="paragraph" w:customStyle="1" w:styleId="afffffff4">
    <w:name w:val="标准文件_引言标题"/>
    <w:next w:val="afff4"/>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2"/>
      </w:numPr>
      <w:jc w:val="both"/>
    </w:pPr>
    <w:rPr>
      <w:rFonts w:ascii="宋体"/>
      <w:sz w:val="21"/>
    </w:rPr>
  </w:style>
  <w:style w:type="paragraph" w:customStyle="1" w:styleId="a9">
    <w:name w:val="标准文件_英文注："/>
    <w:basedOn w:val="afff4"/>
    <w:next w:val="afffff9"/>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4"/>
    <w:qFormat/>
    <w:pPr>
      <w:numPr>
        <w:numId w:val="14"/>
      </w:numPr>
      <w:tabs>
        <w:tab w:val="left" w:pos="210"/>
      </w:tabs>
      <w:autoSpaceDE w:val="0"/>
      <w:autoSpaceDN w:val="0"/>
      <w:spacing w:line="240" w:lineRule="auto"/>
    </w:pPr>
    <w:rPr>
      <w:rFonts w:ascii="宋体" w:hAnsi="宋体"/>
      <w:kern w:val="0"/>
      <w:szCs w:val="20"/>
    </w:rPr>
  </w:style>
  <w:style w:type="paragraph" w:customStyle="1" w:styleId="afffffff6">
    <w:name w:val="标准文件_正文表标题"/>
    <w:next w:val="afffff9"/>
    <w:qFormat/>
    <w:pPr>
      <w:tabs>
        <w:tab w:val="left" w:pos="0"/>
      </w:tabs>
      <w:spacing w:beforeLines="50" w:before="50" w:afterLines="50" w:after="50"/>
      <w:jc w:val="center"/>
    </w:pPr>
    <w:rPr>
      <w:rFonts w:ascii="黑体" w:eastAsia="黑体"/>
      <w:sz w:val="21"/>
    </w:rPr>
  </w:style>
  <w:style w:type="paragraph" w:customStyle="1" w:styleId="afffffff7">
    <w:name w:val="标准文件_正文公式"/>
    <w:basedOn w:val="afff4"/>
    <w:next w:val="afffff8"/>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9"/>
    <w:qFormat/>
    <w:pPr>
      <w:numPr>
        <w:numId w:val="15"/>
      </w:numPr>
      <w:spacing w:beforeLines="50" w:before="50" w:afterLines="50" w:after="50"/>
      <w:jc w:val="center"/>
    </w:pPr>
    <w:rPr>
      <w:rFonts w:ascii="黑体" w:eastAsia="黑体"/>
      <w:sz w:val="21"/>
    </w:rPr>
  </w:style>
  <w:style w:type="paragraph" w:customStyle="1" w:styleId="afff2">
    <w:name w:val="标准文件_正文英文表标题"/>
    <w:next w:val="afffff9"/>
    <w:qFormat/>
    <w:pPr>
      <w:numPr>
        <w:numId w:val="16"/>
      </w:numPr>
      <w:jc w:val="center"/>
    </w:pPr>
    <w:rPr>
      <w:rFonts w:ascii="黑体" w:eastAsia="黑体"/>
      <w:sz w:val="21"/>
    </w:rPr>
  </w:style>
  <w:style w:type="paragraph" w:customStyle="1" w:styleId="afb">
    <w:name w:val="标准文件_正文英文图标题"/>
    <w:next w:val="afffff9"/>
    <w:qFormat/>
    <w:pPr>
      <w:numPr>
        <w:numId w:val="17"/>
      </w:numPr>
      <w:jc w:val="center"/>
    </w:pPr>
    <w:rPr>
      <w:rFonts w:ascii="黑体" w:eastAsia="黑体"/>
      <w:sz w:val="21"/>
    </w:rPr>
  </w:style>
  <w:style w:type="paragraph" w:customStyle="1" w:styleId="af7">
    <w:name w:val="标准文件_编号列项（三级）"/>
    <w:qFormat/>
    <w:pPr>
      <w:numPr>
        <w:ilvl w:val="2"/>
        <w:numId w:val="12"/>
      </w:numPr>
    </w:pPr>
    <w:rPr>
      <w:rFonts w:ascii="宋体"/>
      <w:sz w:val="21"/>
    </w:rPr>
  </w:style>
  <w:style w:type="paragraph" w:customStyle="1" w:styleId="a1">
    <w:name w:val="二级无标题条"/>
    <w:basedOn w:val="afff4"/>
    <w:qFormat/>
    <w:pPr>
      <w:numPr>
        <w:ilvl w:val="3"/>
        <w:numId w:val="18"/>
      </w:numPr>
      <w:adjustRightInd/>
      <w:spacing w:line="240" w:lineRule="auto"/>
    </w:pPr>
    <w:rPr>
      <w:rFonts w:ascii="宋体" w:hAnsi="宋体"/>
      <w:szCs w:val="24"/>
    </w:rPr>
  </w:style>
  <w:style w:type="paragraph" w:customStyle="1" w:styleId="afffffff8">
    <w:name w:val="发布部门"/>
    <w:next w:val="afffff9"/>
    <w:qFormat/>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pPr>
      <w:framePr w:w="4000" w:h="473" w:hRule="exact" w:hSpace="180" w:vSpace="180" w:wrap="around" w:hAnchor="margin" w:y="13511" w:anchorLock="1"/>
    </w:pPr>
    <w:rPr>
      <w:rFonts w:eastAsia="黑体"/>
      <w:sz w:val="28"/>
    </w:rPr>
  </w:style>
  <w:style w:type="paragraph" w:customStyle="1" w:styleId="afffffffa">
    <w:name w:val="封面标准代替信息"/>
    <w:basedOn w:val="afff4"/>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qFormat/>
    <w:pPr>
      <w:spacing w:before="180" w:line="180" w:lineRule="exact"/>
      <w:jc w:val="center"/>
    </w:pPr>
    <w:rPr>
      <w:rFonts w:ascii="宋体"/>
      <w:sz w:val="21"/>
    </w:rPr>
  </w:style>
  <w:style w:type="paragraph" w:customStyle="1" w:styleId="afffffffd">
    <w:name w:val="封面标准文稿类别"/>
    <w:qFormat/>
    <w:pPr>
      <w:spacing w:before="440" w:line="400" w:lineRule="exact"/>
      <w:jc w:val="center"/>
    </w:pPr>
    <w:rPr>
      <w:rFonts w:ascii="宋体"/>
      <w:sz w:val="24"/>
    </w:rPr>
  </w:style>
  <w:style w:type="paragraph" w:customStyle="1" w:styleId="afffffffe">
    <w:name w:val="封面标准英文名称"/>
    <w:qFormat/>
    <w:pPr>
      <w:widowControl w:val="0"/>
      <w:spacing w:line="360" w:lineRule="exact"/>
      <w:jc w:val="center"/>
    </w:pPr>
    <w:rPr>
      <w:sz w:val="28"/>
    </w:rPr>
  </w:style>
  <w:style w:type="paragraph" w:customStyle="1" w:styleId="affffffff">
    <w:name w:val="封面一致性程度标识"/>
    <w:qFormat/>
    <w:pPr>
      <w:spacing w:before="440" w:line="440" w:lineRule="exact"/>
      <w:jc w:val="center"/>
    </w:pPr>
    <w:rPr>
      <w:sz w:val="28"/>
    </w:rPr>
  </w:style>
  <w:style w:type="paragraph" w:customStyle="1" w:styleId="affffffff0">
    <w:name w:val="封面正文"/>
    <w:qFormat/>
    <w:pPr>
      <w:jc w:val="both"/>
    </w:pPr>
  </w:style>
  <w:style w:type="paragraph" w:customStyle="1" w:styleId="affffffff1">
    <w:name w:val="附录二级无标题条"/>
    <w:basedOn w:val="afff4"/>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9"/>
    <w:qFormat/>
    <w:pPr>
      <w:outlineLvl w:val="4"/>
    </w:pPr>
  </w:style>
  <w:style w:type="paragraph" w:customStyle="1" w:styleId="affffffff3">
    <w:name w:val="附录四级无标题条"/>
    <w:basedOn w:val="affffffff2"/>
    <w:next w:val="afffff9"/>
    <w:qFormat/>
    <w:pPr>
      <w:outlineLvl w:val="5"/>
    </w:pPr>
  </w:style>
  <w:style w:type="paragraph" w:customStyle="1" w:styleId="affffffff4">
    <w:name w:val="附录图"/>
    <w:next w:val="afffff9"/>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19"/>
      </w:numPr>
    </w:pPr>
    <w:rPr>
      <w:rFonts w:ascii="宋体"/>
      <w:sz w:val="21"/>
    </w:rPr>
  </w:style>
  <w:style w:type="paragraph" w:customStyle="1" w:styleId="affffffff5">
    <w:name w:val="附录五级无标题条"/>
    <w:basedOn w:val="affffffff3"/>
    <w:next w:val="afffff9"/>
    <w:qFormat/>
    <w:pPr>
      <w:outlineLvl w:val="6"/>
    </w:pPr>
  </w:style>
  <w:style w:type="paragraph" w:customStyle="1" w:styleId="affffffff6">
    <w:name w:val="附录性质"/>
    <w:basedOn w:val="afff4"/>
    <w:qFormat/>
    <w:pPr>
      <w:widowControl/>
      <w:adjustRightInd/>
      <w:jc w:val="center"/>
    </w:pPr>
    <w:rPr>
      <w:rFonts w:ascii="黑体" w:eastAsia="黑体"/>
    </w:rPr>
  </w:style>
  <w:style w:type="paragraph" w:customStyle="1" w:styleId="affffffff7">
    <w:name w:val="附录一级无标题条"/>
    <w:basedOn w:val="affffffb"/>
    <w:next w:val="afffff9"/>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sz w:val="18"/>
    </w:rPr>
  </w:style>
  <w:style w:type="paragraph" w:customStyle="1" w:styleId="afff3">
    <w:name w:val="列项——"/>
    <w:qFormat/>
    <w:pPr>
      <w:widowControl w:val="0"/>
      <w:numPr>
        <w:numId w:val="20"/>
      </w:numPr>
      <w:jc w:val="both"/>
    </w:pPr>
    <w:rPr>
      <w:rFonts w:ascii="宋体" w:hAnsi="宋体"/>
      <w:sz w:val="21"/>
    </w:rPr>
  </w:style>
  <w:style w:type="paragraph" w:customStyle="1" w:styleId="affffffffb">
    <w:name w:val="列项·"/>
    <w:basedOn w:val="afffff9"/>
    <w:qFormat/>
    <w:pPr>
      <w:tabs>
        <w:tab w:val="left" w:pos="840"/>
      </w:tabs>
    </w:pPr>
  </w:style>
  <w:style w:type="paragraph" w:customStyle="1" w:styleId="affffffffc">
    <w:name w:val="目次、索引正文"/>
    <w:qFormat/>
    <w:pPr>
      <w:spacing w:line="320" w:lineRule="exact"/>
      <w:jc w:val="both"/>
    </w:pPr>
    <w:rPr>
      <w:rFonts w:ascii="宋体"/>
      <w:sz w:val="21"/>
    </w:rPr>
  </w:style>
  <w:style w:type="paragraph" w:customStyle="1" w:styleId="210">
    <w:name w:val="目录 21"/>
    <w:basedOn w:val="afff4"/>
    <w:next w:val="afff4"/>
    <w:semiHidden/>
    <w:qFormat/>
    <w:pPr>
      <w:adjustRightInd/>
      <w:spacing w:line="240" w:lineRule="auto"/>
      <w:jc w:val="left"/>
    </w:pPr>
    <w:rPr>
      <w:bCs/>
      <w:iCs/>
    </w:rPr>
  </w:style>
  <w:style w:type="paragraph" w:customStyle="1" w:styleId="310">
    <w:name w:val="目录 31"/>
    <w:basedOn w:val="afff4"/>
    <w:next w:val="afff4"/>
    <w:semiHidden/>
    <w:qFormat/>
    <w:pPr>
      <w:spacing w:line="240" w:lineRule="auto"/>
    </w:pPr>
    <w:rPr>
      <w:rFonts w:ascii="宋体" w:hAnsi="宋体"/>
      <w:iCs/>
    </w:rPr>
  </w:style>
  <w:style w:type="paragraph" w:customStyle="1" w:styleId="410">
    <w:name w:val="目录 41"/>
    <w:basedOn w:val="afff4"/>
    <w:next w:val="afff4"/>
    <w:semiHidden/>
    <w:qFormat/>
    <w:pPr>
      <w:adjustRightInd/>
      <w:spacing w:line="240" w:lineRule="auto"/>
      <w:jc w:val="left"/>
    </w:pPr>
  </w:style>
  <w:style w:type="paragraph" w:customStyle="1" w:styleId="510">
    <w:name w:val="目录 51"/>
    <w:basedOn w:val="afff4"/>
    <w:next w:val="afff4"/>
    <w:semiHidden/>
    <w:qFormat/>
    <w:pPr>
      <w:spacing w:line="240" w:lineRule="auto"/>
    </w:pPr>
    <w:rPr>
      <w:rFonts w:ascii="宋体" w:hAnsi="宋体"/>
    </w:rPr>
  </w:style>
  <w:style w:type="paragraph" w:customStyle="1" w:styleId="610">
    <w:name w:val="目录 61"/>
    <w:basedOn w:val="afff4"/>
    <w:next w:val="afff4"/>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a">
    <w:name w:val="前言标题"/>
    <w:next w:val="afff4"/>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4"/>
    <w:qFormat/>
    <w:pPr>
      <w:numPr>
        <w:ilvl w:val="4"/>
        <w:numId w:val="18"/>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4"/>
    <w:qFormat/>
    <w:pPr>
      <w:numPr>
        <w:ilvl w:val="5"/>
        <w:numId w:val="18"/>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9"/>
    <w:qFormat/>
    <w:pPr>
      <w:jc w:val="both"/>
    </w:pPr>
    <w:rPr>
      <w:rFonts w:ascii="宋体" w:hAnsi="宋体"/>
      <w:sz w:val="21"/>
    </w:rPr>
  </w:style>
  <w:style w:type="paragraph" w:customStyle="1" w:styleId="a4">
    <w:name w:val="五级无标题条"/>
    <w:basedOn w:val="afff4"/>
    <w:qFormat/>
    <w:pPr>
      <w:numPr>
        <w:ilvl w:val="6"/>
        <w:numId w:val="18"/>
      </w:numPr>
      <w:adjustRightInd/>
    </w:pPr>
    <w:rPr>
      <w:szCs w:val="24"/>
    </w:rPr>
  </w:style>
  <w:style w:type="paragraph" w:customStyle="1" w:styleId="a0">
    <w:name w:val="一级无标题条"/>
    <w:basedOn w:val="afff4"/>
    <w:qFormat/>
    <w:pPr>
      <w:numPr>
        <w:ilvl w:val="2"/>
        <w:numId w:val="18"/>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c"/>
    <w:qFormat/>
    <w:pPr>
      <w:spacing w:beforeLines="0" w:before="0" w:afterLines="0" w:after="0"/>
      <w:outlineLvl w:val="9"/>
    </w:pPr>
    <w:rPr>
      <w:rFonts w:ascii="宋体" w:eastAsia="宋体"/>
    </w:rPr>
  </w:style>
  <w:style w:type="paragraph" w:customStyle="1" w:styleId="afffffffff5">
    <w:name w:val="标准文件_五级无标题"/>
    <w:basedOn w:val="afff0"/>
    <w:qFormat/>
    <w:pPr>
      <w:spacing w:beforeLines="0" w:before="0" w:afterLines="0" w:after="0"/>
      <w:outlineLvl w:val="9"/>
    </w:pPr>
    <w:rPr>
      <w:rFonts w:ascii="宋体" w:eastAsia="宋体"/>
    </w:rPr>
  </w:style>
  <w:style w:type="paragraph" w:customStyle="1" w:styleId="afffffffff6">
    <w:name w:val="标准文件_三级无标题"/>
    <w:basedOn w:val="affe"/>
    <w:qFormat/>
    <w:pPr>
      <w:spacing w:beforeLines="0" w:before="0" w:afterLines="0" w:after="0"/>
      <w:outlineLvl w:val="9"/>
    </w:pPr>
    <w:rPr>
      <w:rFonts w:ascii="宋体" w:eastAsia="宋体"/>
    </w:rPr>
  </w:style>
  <w:style w:type="paragraph" w:customStyle="1" w:styleId="afffffffff7">
    <w:name w:val="标准文件_二级无标题"/>
    <w:basedOn w:val="affd"/>
    <w:qFormat/>
    <w:pPr>
      <w:spacing w:beforeLines="0" w:before="0" w:afterLines="0" w:after="0"/>
      <w:outlineLvl w:val="9"/>
    </w:pPr>
    <w:rPr>
      <w:rFonts w:ascii="宋体" w:eastAsia="宋体"/>
    </w:rPr>
  </w:style>
  <w:style w:type="paragraph" w:customStyle="1" w:styleId="afffffffff8">
    <w:name w:val="标准_四级无标题"/>
    <w:basedOn w:val="afff"/>
    <w:next w:val="afffff9"/>
    <w:qFormat/>
    <w:rPr>
      <w:rFonts w:eastAsia="宋体"/>
    </w:rPr>
  </w:style>
  <w:style w:type="paragraph" w:customStyle="1" w:styleId="afffffffff9">
    <w:name w:val="标准文件_四级无标题"/>
    <w:basedOn w:val="afff"/>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9"/>
    <w:qFormat/>
    <w:pPr>
      <w:numPr>
        <w:numId w:val="21"/>
      </w:numPr>
      <w:ind w:firstLineChars="0" w:firstLine="0"/>
    </w:pPr>
    <w:rPr>
      <w:rFonts w:ascii="Times New Roman" w:cs="Arial"/>
      <w:szCs w:val="28"/>
    </w:rPr>
  </w:style>
  <w:style w:type="paragraph" w:customStyle="1" w:styleId="a8">
    <w:name w:val="标准文件_小写罗马数字编号列项"/>
    <w:basedOn w:val="afffff9"/>
    <w:qFormat/>
    <w:pPr>
      <w:numPr>
        <w:numId w:val="22"/>
      </w:numPr>
      <w:ind w:firstLineChars="0" w:firstLine="0"/>
    </w:pPr>
    <w:rPr>
      <w:rFonts w:cs="Arial"/>
      <w:szCs w:val="28"/>
    </w:rPr>
  </w:style>
  <w:style w:type="paragraph" w:customStyle="1" w:styleId="afffffffffa">
    <w:name w:val="标准文件_附录标题"/>
    <w:basedOn w:val="aff2"/>
    <w:qFormat/>
    <w:pPr>
      <w:numPr>
        <w:numId w:val="0"/>
      </w:numPr>
      <w:spacing w:after="280"/>
      <w:outlineLvl w:val="9"/>
    </w:pPr>
  </w:style>
  <w:style w:type="paragraph" w:customStyle="1" w:styleId="afffffffffb">
    <w:name w:val="标准文件_二级项"/>
    <w:qFormat/>
    <w:rPr>
      <w:rFonts w:ascii="宋体"/>
      <w:sz w:val="21"/>
    </w:rPr>
  </w:style>
  <w:style w:type="paragraph" w:customStyle="1" w:styleId="af3">
    <w:name w:val="标准文件_三级项"/>
    <w:basedOn w:val="afff4"/>
    <w:qFormat/>
    <w:pPr>
      <w:numPr>
        <w:ilvl w:val="2"/>
        <w:numId w:val="19"/>
      </w:numPr>
      <w:spacing w:line="-300" w:lineRule="auto"/>
    </w:pPr>
    <w:rPr>
      <w:rFonts w:ascii="Times New Roman" w:hAnsi="Times New Roman"/>
    </w:rPr>
  </w:style>
  <w:style w:type="paragraph" w:customStyle="1" w:styleId="aff9">
    <w:name w:val="图表脚注说明"/>
    <w:basedOn w:val="afff4"/>
    <w:next w:val="afffff9"/>
    <w:qFormat/>
    <w:pPr>
      <w:numPr>
        <w:numId w:val="23"/>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2"/>
      </w:numPr>
      <w:jc w:val="both"/>
    </w:pPr>
    <w:rPr>
      <w:rFonts w:ascii="宋体"/>
      <w:sz w:val="21"/>
    </w:rPr>
  </w:style>
  <w:style w:type="paragraph" w:customStyle="1" w:styleId="afffffffffc">
    <w:name w:val="标准文件_索引字母"/>
    <w:next w:val="afffff9"/>
    <w:qFormat/>
    <w:pPr>
      <w:jc w:val="center"/>
    </w:pPr>
    <w:rPr>
      <w:rFonts w:ascii="宋体" w:eastAsia="Times New Roman" w:hAnsi="宋体"/>
      <w:b/>
      <w:kern w:val="2"/>
      <w:sz w:val="21"/>
    </w:rPr>
  </w:style>
  <w:style w:type="paragraph" w:customStyle="1" w:styleId="afffffffffd">
    <w:name w:val="标准文件_附录前"/>
    <w:next w:val="afffff9"/>
    <w:qFormat/>
    <w:pPr>
      <w:spacing w:line="20" w:lineRule="atLeast"/>
      <w:ind w:firstLine="200"/>
    </w:pPr>
    <w:rPr>
      <w:rFonts w:ascii="宋体" w:hAnsi="宋体"/>
      <w:kern w:val="2"/>
      <w:sz w:val="10"/>
    </w:rPr>
  </w:style>
  <w:style w:type="paragraph" w:customStyle="1" w:styleId="afffffffffe">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9"/>
    <w:qFormat/>
    <w:pPr>
      <w:ind w:firstLineChars="0" w:firstLine="0"/>
      <w:jc w:val="center"/>
    </w:pPr>
    <w:rPr>
      <w:sz w:val="18"/>
    </w:rPr>
  </w:style>
  <w:style w:type="paragraph" w:customStyle="1" w:styleId="afff1">
    <w:name w:val="标准文件_注："/>
    <w:next w:val="afffff9"/>
    <w:qFormat/>
    <w:pPr>
      <w:widowControl w:val="0"/>
      <w:numPr>
        <w:numId w:val="24"/>
      </w:numPr>
      <w:autoSpaceDE w:val="0"/>
      <w:autoSpaceDN w:val="0"/>
      <w:jc w:val="both"/>
    </w:pPr>
    <w:rPr>
      <w:rFonts w:ascii="宋体"/>
      <w:sz w:val="18"/>
      <w:szCs w:val="18"/>
    </w:rPr>
  </w:style>
  <w:style w:type="paragraph" w:customStyle="1" w:styleId="a5">
    <w:name w:val="标准文件_注×："/>
    <w:qFormat/>
    <w:pPr>
      <w:widowControl w:val="0"/>
      <w:numPr>
        <w:numId w:val="25"/>
      </w:numPr>
      <w:autoSpaceDE w:val="0"/>
      <w:autoSpaceDN w:val="0"/>
      <w:jc w:val="both"/>
    </w:pPr>
    <w:rPr>
      <w:rFonts w:ascii="宋体"/>
      <w:sz w:val="18"/>
      <w:szCs w:val="18"/>
    </w:rPr>
  </w:style>
  <w:style w:type="paragraph" w:customStyle="1" w:styleId="a6">
    <w:name w:val="标准文件_示例："/>
    <w:next w:val="affffffffff0"/>
    <w:qFormat/>
    <w:pPr>
      <w:widowControl w:val="0"/>
      <w:numPr>
        <w:numId w:val="26"/>
      </w:numPr>
      <w:jc w:val="both"/>
    </w:pPr>
    <w:rPr>
      <w:rFonts w:ascii="宋体"/>
      <w:sz w:val="18"/>
      <w:szCs w:val="18"/>
    </w:rPr>
  </w:style>
  <w:style w:type="paragraph" w:customStyle="1" w:styleId="affffffffff0">
    <w:name w:val="标准文件_示例内容"/>
    <w:basedOn w:val="afffff9"/>
    <w:qFormat/>
    <w:pPr>
      <w:ind w:firstLine="420"/>
    </w:pPr>
    <w:rPr>
      <w:sz w:val="18"/>
    </w:rPr>
  </w:style>
  <w:style w:type="paragraph" w:customStyle="1" w:styleId="afa">
    <w:name w:val="标准文件_示例×："/>
    <w:basedOn w:val="afff4"/>
    <w:next w:val="affffffffff0"/>
    <w:qFormat/>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1">
    <w:name w:val="标准文件_表格续"/>
    <w:basedOn w:val="afffff9"/>
    <w:next w:val="afffff9"/>
    <w:qFormat/>
    <w:pPr>
      <w:jc w:val="center"/>
    </w:pPr>
    <w:rPr>
      <w:rFonts w:ascii="黑体" w:eastAsia="黑体" w:hAnsi="黑体"/>
    </w:rPr>
  </w:style>
  <w:style w:type="character" w:styleId="affffffffff2">
    <w:name w:val="Placeholder Text"/>
    <w:basedOn w:val="afff5"/>
    <w:uiPriority w:val="99"/>
    <w:semiHidden/>
    <w:qFormat/>
    <w:rPr>
      <w:color w:val="808080"/>
    </w:rPr>
  </w:style>
  <w:style w:type="paragraph" w:customStyle="1" w:styleId="2">
    <w:name w:val="标准文件_二级项2"/>
    <w:basedOn w:val="afffff9"/>
    <w:qFormat/>
    <w:pPr>
      <w:numPr>
        <w:ilvl w:val="1"/>
        <w:numId w:val="19"/>
      </w:numPr>
      <w:ind w:left="1271" w:firstLineChars="0" w:hanging="420"/>
    </w:pPr>
  </w:style>
  <w:style w:type="paragraph" w:customStyle="1" w:styleId="21">
    <w:name w:val="标准文件_三级项2"/>
    <w:basedOn w:val="afffff9"/>
    <w:qFormat/>
    <w:pPr>
      <w:numPr>
        <w:numId w:val="28"/>
      </w:numPr>
      <w:spacing w:line="300" w:lineRule="exact"/>
      <w:ind w:left="1276" w:firstLineChars="0" w:hanging="425"/>
    </w:pPr>
    <w:rPr>
      <w:rFonts w:ascii="Times New Roman"/>
    </w:rPr>
  </w:style>
  <w:style w:type="paragraph" w:customStyle="1" w:styleId="20">
    <w:name w:val="标准文件_一级项2"/>
    <w:basedOn w:val="afffff9"/>
    <w:qFormat/>
    <w:pPr>
      <w:numPr>
        <w:numId w:val="29"/>
      </w:numPr>
      <w:spacing w:line="300" w:lineRule="exact"/>
      <w:ind w:left="1271" w:firstLineChars="0" w:hanging="420"/>
    </w:pPr>
    <w:rPr>
      <w:rFonts w:ascii="Times New Roman"/>
    </w:rPr>
  </w:style>
  <w:style w:type="paragraph" w:customStyle="1" w:styleId="affffffffff3">
    <w:name w:val="标准文件_提示"/>
    <w:basedOn w:val="afffff9"/>
    <w:next w:val="afffff9"/>
    <w:qFormat/>
    <w:pPr>
      <w:ind w:firstLine="420"/>
    </w:pPr>
    <w:rPr>
      <w:rFonts w:ascii="黑体" w:eastAsia="黑体"/>
    </w:rPr>
  </w:style>
  <w:style w:type="character" w:customStyle="1" w:styleId="affffffffff4">
    <w:name w:val="标准文件_来源"/>
    <w:basedOn w:val="afff5"/>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ffffffffffb">
    <w:name w:val="标准文件_引言一级条标题"/>
    <w:basedOn w:val="afffff9"/>
    <w:next w:val="afffff9"/>
    <w:qFormat/>
    <w:pPr>
      <w:spacing w:beforeLines="50" w:before="50" w:afterLines="50" w:after="50"/>
      <w:ind w:firstLineChars="0" w:firstLine="0"/>
    </w:pPr>
    <w:rPr>
      <w:rFonts w:ascii="黑体" w:eastAsia="黑体"/>
    </w:rPr>
  </w:style>
  <w:style w:type="paragraph" w:customStyle="1" w:styleId="affffffffffc">
    <w:name w:val="标准文件_引言二级条标题"/>
    <w:basedOn w:val="afffff9"/>
    <w:next w:val="afffff9"/>
    <w:qFormat/>
    <w:pPr>
      <w:spacing w:beforeLines="50" w:before="50" w:afterLines="50" w:after="50"/>
      <w:ind w:firstLineChars="0" w:firstLine="0"/>
    </w:pPr>
    <w:rPr>
      <w:rFonts w:ascii="黑体" w:eastAsia="黑体"/>
    </w:rPr>
  </w:style>
  <w:style w:type="paragraph" w:customStyle="1" w:styleId="affffffffffd">
    <w:name w:val="标准文件_引言三级条标题"/>
    <w:basedOn w:val="afffff9"/>
    <w:next w:val="afffff9"/>
    <w:qFormat/>
    <w:pPr>
      <w:spacing w:beforeLines="50" w:before="50" w:afterLines="50" w:after="50"/>
      <w:ind w:firstLineChars="0" w:firstLine="0"/>
    </w:pPr>
    <w:rPr>
      <w:rFonts w:ascii="黑体" w:eastAsia="黑体"/>
    </w:rPr>
  </w:style>
  <w:style w:type="paragraph" w:customStyle="1" w:styleId="affffffffffe">
    <w:name w:val="标准文件_引言四级条标题"/>
    <w:basedOn w:val="afffff9"/>
    <w:next w:val="afffff9"/>
    <w:qFormat/>
    <w:pPr>
      <w:spacing w:beforeLines="50" w:before="50" w:afterLines="50" w:after="50"/>
      <w:ind w:firstLineChars="0" w:firstLine="0"/>
    </w:pPr>
    <w:rPr>
      <w:rFonts w:ascii="黑体" w:eastAsia="黑体"/>
    </w:rPr>
  </w:style>
  <w:style w:type="paragraph" w:customStyle="1" w:styleId="afffffffffff">
    <w:name w:val="标准文件_引言五级条标题"/>
    <w:basedOn w:val="afffff9"/>
    <w:next w:val="afffff9"/>
    <w:qFormat/>
    <w:pPr>
      <w:spacing w:beforeLines="50" w:before="50" w:afterLines="50" w:after="50"/>
      <w:ind w:firstLineChars="0" w:firstLine="0"/>
    </w:pPr>
    <w:rPr>
      <w:rFonts w:ascii="黑体" w:eastAsia="黑体"/>
    </w:rPr>
  </w:style>
  <w:style w:type="paragraph" w:customStyle="1" w:styleId="afffffffffff0">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f1">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2">
    <w:name w:val="标准文件_索引项"/>
    <w:basedOn w:val="afffff9"/>
    <w:next w:val="afffff9"/>
    <w:qFormat/>
    <w:pPr>
      <w:tabs>
        <w:tab w:val="right" w:leader="dot" w:pos="9356"/>
      </w:tabs>
      <w:ind w:left="210" w:firstLineChars="0" w:hanging="210"/>
      <w:jc w:val="left"/>
    </w:pPr>
  </w:style>
  <w:style w:type="paragraph" w:customStyle="1" w:styleId="afffffffffff3">
    <w:name w:val="标准文件_附录一级无标题"/>
    <w:basedOn w:val="aff3"/>
    <w:qFormat/>
    <w:pPr>
      <w:spacing w:beforeLines="0" w:before="0" w:afterLines="0" w:after="0" w:line="276" w:lineRule="auto"/>
      <w:outlineLvl w:val="9"/>
    </w:pPr>
    <w:rPr>
      <w:rFonts w:ascii="宋体" w:eastAsia="宋体"/>
    </w:rPr>
  </w:style>
  <w:style w:type="paragraph" w:customStyle="1" w:styleId="afffffffffff4">
    <w:name w:val="标准文件_附录二级无标题"/>
    <w:basedOn w:val="aff4"/>
    <w:qFormat/>
    <w:pPr>
      <w:spacing w:beforeLines="0" w:before="0" w:afterLines="0" w:after="0" w:line="276" w:lineRule="auto"/>
      <w:outlineLvl w:val="9"/>
    </w:pPr>
    <w:rPr>
      <w:rFonts w:ascii="宋体" w:eastAsia="宋体"/>
    </w:rPr>
  </w:style>
  <w:style w:type="paragraph" w:customStyle="1" w:styleId="afffffffffff5">
    <w:name w:val="标准文件_附录三级无标题"/>
    <w:basedOn w:val="aff5"/>
    <w:qFormat/>
    <w:pPr>
      <w:spacing w:beforeLines="0" w:before="0" w:afterLines="0" w:after="0" w:line="276" w:lineRule="auto"/>
      <w:outlineLvl w:val="9"/>
    </w:pPr>
    <w:rPr>
      <w:rFonts w:ascii="宋体" w:eastAsia="宋体"/>
    </w:rPr>
  </w:style>
  <w:style w:type="paragraph" w:customStyle="1" w:styleId="afffffffffff6">
    <w:name w:val="标准文件_附录四级无标题"/>
    <w:basedOn w:val="aff6"/>
    <w:qFormat/>
    <w:pPr>
      <w:spacing w:beforeLines="0" w:before="0" w:afterLines="0" w:after="0" w:line="276" w:lineRule="auto"/>
      <w:outlineLvl w:val="9"/>
    </w:pPr>
    <w:rPr>
      <w:rFonts w:ascii="宋体" w:eastAsia="宋体"/>
    </w:rPr>
  </w:style>
  <w:style w:type="paragraph" w:customStyle="1" w:styleId="afffffffffff7">
    <w:name w:val="标准文件_附录五级无标题"/>
    <w:basedOn w:val="aff7"/>
    <w:qFormat/>
    <w:pPr>
      <w:spacing w:beforeLines="0" w:before="0" w:afterLines="0" w:after="0" w:line="276" w:lineRule="auto"/>
      <w:outlineLvl w:val="9"/>
    </w:pPr>
    <w:rPr>
      <w:rFonts w:ascii="宋体" w:eastAsia="宋体"/>
    </w:rPr>
  </w:style>
  <w:style w:type="paragraph" w:customStyle="1" w:styleId="afffffffffff8">
    <w:name w:val="标准文件_引言一级无标题"/>
    <w:basedOn w:val="affffffffffb"/>
    <w:next w:val="afffff9"/>
    <w:qFormat/>
    <w:pPr>
      <w:spacing w:beforeLines="0" w:before="0" w:afterLines="0" w:after="0" w:line="276" w:lineRule="auto"/>
    </w:pPr>
    <w:rPr>
      <w:rFonts w:ascii="宋体" w:eastAsia="宋体"/>
    </w:rPr>
  </w:style>
  <w:style w:type="paragraph" w:customStyle="1" w:styleId="afffffffffff9">
    <w:name w:val="标准文件_引言二级无标题"/>
    <w:basedOn w:val="affffffffffc"/>
    <w:next w:val="afffff9"/>
    <w:qFormat/>
    <w:pPr>
      <w:spacing w:beforeLines="0" w:before="0" w:afterLines="0" w:after="0" w:line="276" w:lineRule="auto"/>
    </w:pPr>
    <w:rPr>
      <w:rFonts w:ascii="宋体" w:eastAsia="宋体"/>
    </w:rPr>
  </w:style>
  <w:style w:type="paragraph" w:customStyle="1" w:styleId="afffffffffffa">
    <w:name w:val="标准文件_引言三级无标题"/>
    <w:basedOn w:val="affffffffffd"/>
    <w:next w:val="afffff9"/>
    <w:qFormat/>
    <w:pPr>
      <w:spacing w:beforeLines="0" w:before="0" w:afterLines="0" w:after="0" w:line="276" w:lineRule="auto"/>
    </w:pPr>
    <w:rPr>
      <w:rFonts w:ascii="宋体" w:eastAsia="宋体"/>
    </w:rPr>
  </w:style>
  <w:style w:type="paragraph" w:customStyle="1" w:styleId="afffffffffffb">
    <w:name w:val="标准文件_引言四级无标题"/>
    <w:basedOn w:val="affffffffffe"/>
    <w:next w:val="afffff9"/>
    <w:qFormat/>
    <w:pPr>
      <w:spacing w:beforeLines="0" w:before="0" w:afterLines="0" w:after="0" w:line="276" w:lineRule="auto"/>
    </w:pPr>
    <w:rPr>
      <w:rFonts w:ascii="宋体" w:eastAsia="宋体"/>
    </w:rPr>
  </w:style>
  <w:style w:type="paragraph" w:customStyle="1" w:styleId="afffffffffffc">
    <w:name w:val="标准文件_引言五级无标题"/>
    <w:basedOn w:val="afffffffffff"/>
    <w:next w:val="afffff9"/>
    <w:qFormat/>
    <w:pPr>
      <w:spacing w:beforeLines="0" w:before="0" w:afterLines="0" w:after="0" w:line="276" w:lineRule="auto"/>
    </w:pPr>
    <w:rPr>
      <w:rFonts w:ascii="宋体" w:eastAsia="宋体"/>
    </w:rPr>
  </w:style>
  <w:style w:type="paragraph" w:customStyle="1" w:styleId="afffffffffffd">
    <w:name w:val="标准文件_索引标题"/>
    <w:basedOn w:val="affffff0"/>
    <w:next w:val="afffff9"/>
    <w:qFormat/>
    <w:rPr>
      <w:rFonts w:hAnsi="黑体"/>
    </w:rPr>
  </w:style>
  <w:style w:type="paragraph" w:customStyle="1" w:styleId="afffffffffffe">
    <w:name w:val="标准文件_脚注内容"/>
    <w:basedOn w:val="afffff9"/>
    <w:qFormat/>
    <w:pPr>
      <w:ind w:leftChars="200" w:left="400" w:hangingChars="200" w:hanging="200"/>
    </w:pPr>
    <w:rPr>
      <w:sz w:val="15"/>
    </w:rPr>
  </w:style>
  <w:style w:type="paragraph" w:customStyle="1" w:styleId="affffffffffff">
    <w:name w:val="标准文件_术语条一"/>
    <w:basedOn w:val="afffffffff4"/>
    <w:next w:val="afffff9"/>
    <w:qFormat/>
  </w:style>
  <w:style w:type="paragraph" w:customStyle="1" w:styleId="affffffffffff0">
    <w:name w:val="标准文件_术语条二"/>
    <w:basedOn w:val="afffffffff7"/>
    <w:next w:val="afffff9"/>
    <w:qFormat/>
  </w:style>
  <w:style w:type="paragraph" w:customStyle="1" w:styleId="affffffffffff1">
    <w:name w:val="标准文件_术语条三"/>
    <w:basedOn w:val="afffffffff6"/>
    <w:next w:val="afffff9"/>
    <w:qFormat/>
  </w:style>
  <w:style w:type="paragraph" w:customStyle="1" w:styleId="affffffffffff2">
    <w:name w:val="标准文件_术语条四"/>
    <w:basedOn w:val="afffffffff9"/>
    <w:next w:val="afffff9"/>
    <w:qFormat/>
  </w:style>
  <w:style w:type="paragraph" w:customStyle="1" w:styleId="affffffffffff3">
    <w:name w:val="标准文件_术语条五"/>
    <w:basedOn w:val="afffffffff5"/>
    <w:next w:val="afffff9"/>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4">
    <w:name w:val="发布"/>
    <w:basedOn w:val="afff5"/>
    <w:qFormat/>
    <w:rPr>
      <w:rFonts w:ascii="黑体" w:eastAsia="黑体"/>
      <w:spacing w:val="85"/>
      <w:w w:val="100"/>
      <w:position w:val="3"/>
      <w:sz w:val="28"/>
      <w:szCs w:val="28"/>
    </w:rPr>
  </w:style>
  <w:style w:type="character" w:customStyle="1" w:styleId="sh14">
    <w:name w:val="sh14"/>
    <w:basedOn w:val="afff5"/>
    <w:qFormat/>
  </w:style>
  <w:style w:type="paragraph" w:customStyle="1" w:styleId="ad">
    <w:name w:val="一级条标题"/>
    <w:next w:val="afff4"/>
    <w:qFormat/>
    <w:pPr>
      <w:numPr>
        <w:ilvl w:val="1"/>
        <w:numId w:val="30"/>
      </w:numPr>
      <w:spacing w:beforeLines="50" w:afterLines="50"/>
      <w:outlineLvl w:val="2"/>
    </w:pPr>
    <w:rPr>
      <w:rFonts w:ascii="黑体" w:eastAsia="黑体"/>
      <w:sz w:val="21"/>
      <w:szCs w:val="21"/>
    </w:rPr>
  </w:style>
  <w:style w:type="paragraph" w:customStyle="1" w:styleId="ac">
    <w:name w:val="章标题"/>
    <w:next w:val="afff4"/>
    <w:qFormat/>
    <w:pPr>
      <w:numPr>
        <w:numId w:val="30"/>
      </w:numPr>
      <w:spacing w:beforeLines="100" w:afterLines="100"/>
      <w:jc w:val="both"/>
      <w:outlineLvl w:val="1"/>
    </w:pPr>
    <w:rPr>
      <w:rFonts w:ascii="黑体" w:eastAsia="黑体"/>
      <w:sz w:val="21"/>
    </w:rPr>
  </w:style>
  <w:style w:type="paragraph" w:customStyle="1" w:styleId="ae">
    <w:name w:val="二级条标题"/>
    <w:basedOn w:val="ad"/>
    <w:next w:val="afff4"/>
    <w:qFormat/>
    <w:pPr>
      <w:numPr>
        <w:ilvl w:val="2"/>
      </w:numPr>
      <w:spacing w:before="50" w:after="50"/>
      <w:outlineLvl w:val="3"/>
    </w:pPr>
  </w:style>
  <w:style w:type="paragraph" w:customStyle="1" w:styleId="af">
    <w:name w:val="三级条标题"/>
    <w:basedOn w:val="ae"/>
    <w:next w:val="afff4"/>
    <w:qFormat/>
    <w:pPr>
      <w:numPr>
        <w:ilvl w:val="3"/>
      </w:numPr>
      <w:outlineLvl w:val="4"/>
    </w:pPr>
  </w:style>
  <w:style w:type="paragraph" w:customStyle="1" w:styleId="af0">
    <w:name w:val="四级条标题"/>
    <w:basedOn w:val="af"/>
    <w:next w:val="afff4"/>
    <w:qFormat/>
    <w:pPr>
      <w:numPr>
        <w:ilvl w:val="4"/>
      </w:numPr>
      <w:outlineLvl w:val="5"/>
    </w:pPr>
  </w:style>
  <w:style w:type="paragraph" w:customStyle="1" w:styleId="af1">
    <w:name w:val="五级条标题"/>
    <w:basedOn w:val="af0"/>
    <w:next w:val="afff4"/>
    <w:qFormat/>
    <w:pPr>
      <w:numPr>
        <w:ilvl w:val="5"/>
      </w:numPr>
      <w:outlineLvl w:val="6"/>
    </w:pPr>
  </w:style>
  <w:style w:type="paragraph" w:customStyle="1" w:styleId="affffffffffff5">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5"/>
    <w:qFormat/>
    <w:rPr>
      <w:rFonts w:ascii="宋体" w:hAnsi="Times New Roman"/>
      <w:sz w:val="21"/>
    </w:rPr>
  </w:style>
  <w:style w:type="paragraph" w:customStyle="1" w:styleId="affffffffffff6">
    <w:name w:val="数字编号列项（二级）"/>
    <w:qFormat/>
    <w:pPr>
      <w:tabs>
        <w:tab w:val="left" w:pos="1259"/>
      </w:tabs>
      <w:ind w:left="1259" w:hanging="420"/>
      <w:jc w:val="both"/>
    </w:pPr>
    <w:rPr>
      <w:rFonts w:ascii="宋体"/>
      <w:sz w:val="21"/>
    </w:rPr>
  </w:style>
  <w:style w:type="paragraph" w:customStyle="1" w:styleId="affffffffffff7">
    <w:name w:val="字母编号列项（一级）"/>
    <w:qFormat/>
    <w:pPr>
      <w:tabs>
        <w:tab w:val="left" w:pos="839"/>
      </w:tabs>
      <w:ind w:left="839" w:hanging="419"/>
      <w:jc w:val="both"/>
    </w:pPr>
    <w:rPr>
      <w:rFonts w:ascii="宋体"/>
      <w:sz w:val="21"/>
    </w:rPr>
  </w:style>
  <w:style w:type="paragraph" w:customStyle="1" w:styleId="affffffffffff8">
    <w:name w:val="编号列项（三级）"/>
    <w:qFormat/>
    <w:pPr>
      <w:tabs>
        <w:tab w:val="left" w:pos="0"/>
      </w:tabs>
      <w:ind w:left="1678" w:hanging="419"/>
    </w:pPr>
    <w:rPr>
      <w:rFonts w:ascii="宋体"/>
      <w:sz w:val="21"/>
    </w:rPr>
  </w:style>
  <w:style w:type="character" w:customStyle="1" w:styleId="afffa">
    <w:name w:val="批注文字 字符"/>
    <w:basedOn w:val="afff5"/>
    <w:link w:val="afff9"/>
    <w:uiPriority w:val="99"/>
    <w:semiHidden/>
    <w:qFormat/>
    <w:rPr>
      <w:rFonts w:ascii="Calibri" w:hAnsi="Calibri"/>
      <w:kern w:val="2"/>
      <w:sz w:val="21"/>
      <w:szCs w:val="21"/>
    </w:rPr>
  </w:style>
  <w:style w:type="character" w:customStyle="1" w:styleId="affff9">
    <w:name w:val="批注主题 字符"/>
    <w:basedOn w:val="afffa"/>
    <w:link w:val="affff8"/>
    <w:uiPriority w:val="99"/>
    <w:semiHidden/>
    <w:qFormat/>
    <w:rPr>
      <w:rFonts w:ascii="Calibri" w:hAnsi="Calibri"/>
      <w:b/>
      <w:bCs/>
      <w:kern w:val="2"/>
      <w:sz w:val="21"/>
      <w:szCs w:val="21"/>
    </w:rPr>
  </w:style>
  <w:style w:type="paragraph" w:styleId="affffffffffff9">
    <w:name w:val="Revision"/>
    <w:hidden/>
    <w:uiPriority w:val="99"/>
    <w:semiHidden/>
    <w:rsid w:val="005A4B32"/>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73B93D5F894F42B6FBEEBAA97CCC68"/>
        <w:category>
          <w:name w:val="常规"/>
          <w:gallery w:val="placeholder"/>
        </w:category>
        <w:types>
          <w:type w:val="bbPlcHdr"/>
        </w:types>
        <w:behaviors>
          <w:behavior w:val="content"/>
        </w:behaviors>
        <w:guid w:val="{F1A0C5C8-B888-4FB3-992F-F8E44E93F2A8}"/>
      </w:docPartPr>
      <w:docPartBody>
        <w:p w:rsidR="005C3A14" w:rsidRDefault="00555627">
          <w:pPr>
            <w:pStyle w:val="F973B93D5F894F42B6FBEEBAA97CCC68"/>
          </w:pPr>
          <w:r>
            <w:rPr>
              <w:rStyle w:val="a3"/>
              <w:rFonts w:hint="eastAsia"/>
            </w:rPr>
            <w:t>单击或点击此处输入文字。</w:t>
          </w:r>
        </w:p>
      </w:docPartBody>
    </w:docPart>
    <w:docPart>
      <w:docPartPr>
        <w:name w:val="0408ECE47FB44F99997E381DDD674D99"/>
        <w:category>
          <w:name w:val="常规"/>
          <w:gallery w:val="placeholder"/>
        </w:category>
        <w:types>
          <w:type w:val="bbPlcHdr"/>
        </w:types>
        <w:behaviors>
          <w:behavior w:val="content"/>
        </w:behaviors>
        <w:guid w:val="{8C933C44-027B-4D4D-9F15-D31F74F47135}"/>
      </w:docPartPr>
      <w:docPartBody>
        <w:p w:rsidR="005C3A14" w:rsidRDefault="00555627">
          <w:pPr>
            <w:pStyle w:val="0408ECE47FB44F99997E381DDD674D9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B0"/>
    <w:rsid w:val="0006403B"/>
    <w:rsid w:val="000713B0"/>
    <w:rsid w:val="000B1F75"/>
    <w:rsid w:val="00113430"/>
    <w:rsid w:val="0018547D"/>
    <w:rsid w:val="002631F5"/>
    <w:rsid w:val="002761D3"/>
    <w:rsid w:val="0053562D"/>
    <w:rsid w:val="00555627"/>
    <w:rsid w:val="005C3A14"/>
    <w:rsid w:val="006D16D1"/>
    <w:rsid w:val="006E3319"/>
    <w:rsid w:val="00763FC3"/>
    <w:rsid w:val="008054EC"/>
    <w:rsid w:val="008650E1"/>
    <w:rsid w:val="008E7F7C"/>
    <w:rsid w:val="00981871"/>
    <w:rsid w:val="00984075"/>
    <w:rsid w:val="00D42BB5"/>
    <w:rsid w:val="00D930A0"/>
    <w:rsid w:val="00EC37BA"/>
    <w:rsid w:val="00F50658"/>
    <w:rsid w:val="00FC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973B93D5F894F42B6FBEEBAA97CCC68">
    <w:name w:val="F973B93D5F894F42B6FBEEBAA97CCC68"/>
    <w:qFormat/>
    <w:pPr>
      <w:widowControl w:val="0"/>
      <w:jc w:val="both"/>
    </w:pPr>
    <w:rPr>
      <w:kern w:val="2"/>
      <w:sz w:val="21"/>
      <w:szCs w:val="22"/>
    </w:rPr>
  </w:style>
  <w:style w:type="paragraph" w:customStyle="1" w:styleId="A2BBF5C2265640E785CBF07CDBC8C2D1">
    <w:name w:val="A2BBF5C2265640E785CBF07CDBC8C2D1"/>
    <w:qFormat/>
    <w:pPr>
      <w:widowControl w:val="0"/>
      <w:jc w:val="both"/>
    </w:pPr>
    <w:rPr>
      <w:kern w:val="2"/>
      <w:sz w:val="21"/>
      <w:szCs w:val="22"/>
    </w:rPr>
  </w:style>
  <w:style w:type="paragraph" w:customStyle="1" w:styleId="0408ECE47FB44F99997E381DDD674D99">
    <w:name w:val="0408ECE47FB44F99997E381DDD674D9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E2E69-5269-47BD-AF93-A634F044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11</Pages>
  <Words>2449</Words>
  <Characters>13960</Characters>
  <Application>Microsoft Office Word</Application>
  <DocSecurity>0</DocSecurity>
  <Lines>116</Lines>
  <Paragraphs>32</Paragraphs>
  <ScaleCrop>false</ScaleCrop>
  <Company>PCMI</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戴海桃</dc:creator>
  <dc:description>&lt;config cover="true" show_menu="true" version="1.0.0" doctype="SDKXY"&gt;_x000d_
&lt;/config&gt;</dc:description>
  <cp:lastModifiedBy>BPXH1005</cp:lastModifiedBy>
  <cp:revision>12</cp:revision>
  <cp:lastPrinted>2021-02-02T16:18:00Z</cp:lastPrinted>
  <dcterms:created xsi:type="dcterms:W3CDTF">2023-09-09T00:44:00Z</dcterms:created>
  <dcterms:modified xsi:type="dcterms:W3CDTF">2023-12-21T06:13:00Z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84E37C5E291C4D24A348166E5AAD244F_13</vt:lpwstr>
  </property>
</Properties>
</file>