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83" w:hSpace="181" w:wrap="around" w:vAnchor="page" w:hAnchor="page" w:x="1441" w:y="844" w:anchorLock="1"/>
        <w:rPr>
          <w:rFonts w:ascii="黑体" w:eastAsia="黑体"/>
          <w:b w:val="0"/>
          <w:bCs w:val="0"/>
          <w:color w:val="auto"/>
          <w:lang w:val="de-DE"/>
        </w:rPr>
      </w:pPr>
      <w:r>
        <w:rPr>
          <w:rFonts w:ascii="黑体" w:eastAsia="黑体"/>
          <w:b w:val="0"/>
          <w:bCs w:val="0"/>
          <w:color w:val="auto"/>
          <w:lang w:val="de-DE"/>
        </w:rPr>
        <w:t>ICS</w:t>
      </w:r>
      <w:r>
        <w:rPr>
          <w:rFonts w:hint="eastAsia" w:ascii="黑体" w:eastAsia="黑体"/>
          <w:b w:val="0"/>
          <w:bCs w:val="0"/>
          <w:color w:val="auto"/>
          <w:lang w:val="de-DE"/>
        </w:rPr>
        <w:t xml:space="preserve"> 77.150.30</w:t>
      </w:r>
    </w:p>
    <w:p>
      <w:pPr>
        <w:framePr w:w="4383" w:hSpace="181" w:wrap="around" w:vAnchor="page" w:hAnchor="page" w:x="1441" w:y="844" w:anchorLock="1"/>
        <w:rPr>
          <w:rFonts w:ascii="黑体" w:eastAsia="黑体"/>
          <w:b w:val="0"/>
          <w:bCs w:val="0"/>
          <w:color w:val="auto"/>
          <w:lang w:val="de-DE"/>
        </w:rPr>
      </w:pPr>
      <w:r>
        <w:rPr>
          <w:rFonts w:hint="eastAsia" w:ascii="黑体" w:eastAsia="黑体"/>
          <w:b w:val="0"/>
          <w:bCs w:val="0"/>
          <w:color w:val="auto"/>
          <w:lang w:val="de-DE"/>
        </w:rPr>
        <w:t>CCS H62</w:t>
      </w:r>
    </w:p>
    <w:p>
      <w:pPr>
        <w:ind w:firstLine="2520" w:firstLineChars="1200"/>
        <w:rPr>
          <w:color w:val="auto"/>
          <w:lang w:val="de-DE"/>
        </w:rPr>
      </w:pPr>
      <w:bookmarkStart w:id="0" w:name="_1166436938"/>
      <w:bookmarkEnd w:id="0"/>
      <w:bookmarkStart w:id="1" w:name="_1166436869"/>
      <w:bookmarkEnd w:id="1"/>
      <w:r>
        <w:rPr>
          <w:color w:val="auto"/>
        </w:rPr>
        <w:object>
          <v:shape id="_x0000_i1025" o:spt="75" type="#_x0000_t75" style="height:61.65pt;width:131.75pt;" o:ole="t" filled="f" o:preferrelative="t" stroked="f" coordsize="21600,21600">
            <v:path/>
            <v:fill on="f" focussize="0,0"/>
            <v:stroke on="f"/>
            <v:imagedata r:id="rId12" croptop="12444f" o:title=""/>
            <o:lock v:ext="edit" aspectratio="t"/>
            <w10:wrap type="none"/>
            <w10:anchorlock/>
          </v:shape>
          <o:OLEObject Type="Embed" ProgID="Word.Picture.8" ShapeID="_x0000_i1025" DrawAspect="Content" ObjectID="_1468075725" r:id="rId11">
            <o:LockedField>false</o:LockedField>
          </o:OLEObject>
        </w:object>
      </w:r>
      <w:r>
        <w:rPr>
          <w:color w:val="auto"/>
          <w:lang w:val="de-DE"/>
        </w:rPr>
        <w:t xml:space="preserve">                   </w:t>
      </w:r>
      <w:bookmarkStart w:id="2" w:name="_1166437142"/>
      <w:bookmarkEnd w:id="2"/>
      <w:r>
        <w:rPr>
          <w:rFonts w:ascii="宋体" w:hAnsi="Symbol"/>
          <w:color w:val="auto"/>
          <w:sz w:val="56"/>
        </w:rPr>
        <w:object>
          <v:shape id="_x0000_i1026" o:spt="75" type="#_x0000_t75" style="height:48.25pt;width:499.9pt;" o:ole="t" fillcolor="#6D6D6D" filled="f" o:preferrelative="t" stroked="f" coordsize="21600,21600">
            <v:path/>
            <v:fill on="f" focussize="0,0"/>
            <v:stroke on="f" joinstyle="miter"/>
            <v:imagedata r:id="rId14" o:title=""/>
            <o:lock v:ext="edit" aspectratio="t"/>
            <w10:wrap type="none"/>
            <w10:anchorlock/>
          </v:shape>
          <o:OLEObject Type="Embed" ProgID="Word.Picture.8" ShapeID="_x0000_i1026" DrawAspect="Content" ObjectID="_1468075726" r:id="rId13">
            <o:LockedField>false</o:LockedField>
          </o:OLEObject>
        </w:object>
      </w:r>
    </w:p>
    <w:p>
      <w:pPr>
        <w:rPr>
          <w:color w:val="auto"/>
          <w:lang w:val="de-DE"/>
        </w:rPr>
      </w:pPr>
    </w:p>
    <w:p>
      <w:pPr>
        <w:wordWrap w:val="0"/>
        <w:spacing w:line="360" w:lineRule="auto"/>
        <w:jc w:val="right"/>
        <w:rPr>
          <w:color w:val="auto"/>
          <w:lang w:val="de-DE"/>
        </w:rPr>
      </w:pPr>
      <w:r>
        <w:rPr>
          <w:color w:val="auto"/>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95250</wp:posOffset>
                </wp:positionV>
                <wp:extent cx="6172200" cy="0"/>
                <wp:effectExtent l="0" t="0" r="0" b="0"/>
                <wp:wrapNone/>
                <wp:docPr id="15" name="直线 3"/>
                <wp:cNvGraphicFramePr/>
                <a:graphic xmlns:a="http://schemas.openxmlformats.org/drawingml/2006/main">
                  <a:graphicData uri="http://schemas.microsoft.com/office/word/2010/wordprocessingShape">
                    <wps:wsp>
                      <wps:cNvCnPr/>
                      <wps:spPr>
                        <a:xfrm>
                          <a:off x="0" y="0"/>
                          <a:ext cx="6172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pt;margin-top:7.5pt;height:0pt;width:486pt;z-index:251662336;mso-width-relative:page;mso-height-relative:page;" filled="f" stroked="t" coordsize="21600,21600" o:gfxdata="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PfMAPUAAAA&#10;CQEAAA8AAAAAAAAAAQAgAAAAIgAAAGRycy9kb3ducmV2LnhtbFBLAQIUABQAAAAIAIdO4kD1+OH0&#10;6AEAANwDAAAOAAAAAAAAAAEAIAAAACMBAABkcnMvZTJvRG9jLnhtbFBLBQYAAAAABgAGAFkBAAB9&#10;BQAAAAA=&#10;">
                <v:fill on="f" focussize="0,0"/>
                <v:stroke color="#000000" joinstyle="round"/>
                <v:imagedata o:title=""/>
                <o:lock v:ext="edit" aspectratio="f"/>
              </v:line>
            </w:pict>
          </mc:Fallback>
        </mc:AlternateContent>
      </w:r>
      <w:r>
        <w:rPr>
          <w:rFonts w:hint="eastAsia"/>
          <w:color w:val="auto"/>
          <w:lang w:val="de-DE"/>
        </w:rPr>
        <w:t xml:space="preserve">       </w:t>
      </w:r>
    </w:p>
    <w:p>
      <w:pPr>
        <w:framePr w:w="5268" w:hSpace="181" w:wrap="around" w:vAnchor="page" w:hAnchor="page" w:x="5580" w:y="3645" w:anchorLock="1"/>
        <w:jc w:val="right"/>
        <w:rPr>
          <w:rFonts w:ascii="宋体" w:hAnsi="宋体"/>
          <w:bCs/>
          <w:color w:val="auto"/>
          <w:sz w:val="28"/>
          <w:szCs w:val="28"/>
          <w:lang w:val="de-DE"/>
        </w:rPr>
      </w:pPr>
      <w:r>
        <w:rPr>
          <w:rFonts w:hint="eastAsia" w:ascii="宋体" w:hAnsi="宋体"/>
          <w:bCs/>
          <w:color w:val="auto"/>
          <w:sz w:val="28"/>
          <w:szCs w:val="28"/>
          <w:lang w:val="de-DE"/>
        </w:rPr>
        <w:t>YS</w:t>
      </w:r>
      <w:r>
        <w:rPr>
          <w:rFonts w:ascii="宋体" w:hAnsi="宋体"/>
          <w:bCs/>
          <w:color w:val="auto"/>
          <w:sz w:val="28"/>
          <w:szCs w:val="28"/>
          <w:lang w:val="de-DE"/>
        </w:rPr>
        <w:t xml:space="preserve">/T </w:t>
      </w:r>
      <w:r>
        <w:rPr>
          <w:rFonts w:hint="eastAsia" w:ascii="宋体" w:hAnsi="宋体"/>
          <w:bCs/>
          <w:color w:val="auto"/>
          <w:sz w:val="28"/>
          <w:szCs w:val="28"/>
          <w:lang w:val="de-DE"/>
        </w:rPr>
        <w:t>xxx-xxxx</w:t>
      </w:r>
    </w:p>
    <w:p>
      <w:pPr>
        <w:rPr>
          <w:color w:val="auto"/>
          <w:lang w:val="de-DE"/>
        </w:rPr>
      </w:pPr>
      <w:r>
        <w:rPr>
          <w:rFonts w:hint="eastAsia"/>
          <w:color w:val="auto"/>
        </w:rPr>
        <w:t>　　　　</w:t>
      </w:r>
    </w:p>
    <w:p>
      <w:pPr>
        <w:rPr>
          <w:color w:val="auto"/>
          <w:lang w:val="de-DE"/>
        </w:rPr>
      </w:pPr>
    </w:p>
    <w:p>
      <w:pPr>
        <w:framePr w:w="9724" w:hSpace="181" w:wrap="notBeside" w:vAnchor="page" w:hAnchor="page" w:x="1220" w:y="5673" w:anchorLock="1"/>
        <w:jc w:val="center"/>
        <w:rPr>
          <w:rFonts w:hint="eastAsia" w:ascii="黑体" w:eastAsia="黑体"/>
          <w:color w:val="auto"/>
          <w:sz w:val="52"/>
          <w:szCs w:val="52"/>
          <w:lang w:val="en-US" w:eastAsia="zh-CN"/>
        </w:rPr>
      </w:pPr>
      <w:bookmarkStart w:id="3" w:name="OLE_LINK1"/>
      <w:r>
        <w:rPr>
          <w:rFonts w:hint="eastAsia" w:ascii="黑体" w:eastAsia="黑体"/>
          <w:color w:val="auto"/>
          <w:sz w:val="52"/>
          <w:szCs w:val="52"/>
        </w:rPr>
        <w:t>增压器止推轴承用铅锡青铜</w:t>
      </w:r>
      <w:bookmarkEnd w:id="3"/>
      <w:r>
        <w:rPr>
          <w:rFonts w:hint="eastAsia" w:ascii="黑体" w:eastAsia="黑体"/>
          <w:color w:val="auto"/>
          <w:sz w:val="52"/>
          <w:szCs w:val="52"/>
        </w:rPr>
        <w:t>型</w:t>
      </w:r>
      <w:r>
        <w:rPr>
          <w:rFonts w:hint="eastAsia" w:ascii="黑体" w:eastAsia="黑体"/>
          <w:color w:val="auto"/>
          <w:sz w:val="52"/>
          <w:szCs w:val="52"/>
          <w:lang w:val="en-US" w:eastAsia="zh-CN"/>
        </w:rPr>
        <w:t>材</w:t>
      </w:r>
    </w:p>
    <w:p>
      <w:pPr>
        <w:jc w:val="center"/>
        <w:rPr>
          <w:color w:val="auto"/>
        </w:rPr>
      </w:pPr>
    </w:p>
    <w:p>
      <w:pPr>
        <w:jc w:val="center"/>
        <w:rPr>
          <w:color w:val="auto"/>
        </w:rPr>
      </w:pPr>
    </w:p>
    <w:p>
      <w:pPr>
        <w:spacing w:line="160" w:lineRule="exact"/>
        <w:jc w:val="center"/>
        <w:rPr>
          <w:color w:val="auto"/>
        </w:rPr>
      </w:pPr>
    </w:p>
    <w:p>
      <w:pPr>
        <w:spacing w:line="160" w:lineRule="exact"/>
        <w:jc w:val="center"/>
        <w:rPr>
          <w:color w:val="auto"/>
        </w:rPr>
      </w:pPr>
    </w:p>
    <w:p>
      <w:pPr>
        <w:pStyle w:val="27"/>
        <w:spacing w:beforeLines="100" w:line="480" w:lineRule="auto"/>
        <w:jc w:val="both"/>
        <w:rPr>
          <w:b/>
          <w:bCs/>
          <w:color w:val="auto"/>
          <w:sz w:val="28"/>
          <w:szCs w:val="28"/>
        </w:rPr>
      </w:pPr>
      <w:r>
        <w:rPr>
          <w:rFonts w:hint="eastAsia" w:ascii="黑体" w:hAnsi="黑体" w:eastAsia="黑体" w:cs="黑体"/>
          <w:b w:val="0"/>
          <w:bCs w:val="0"/>
          <w:color w:val="auto"/>
          <w:sz w:val="28"/>
          <w:szCs w:val="28"/>
        </w:rPr>
        <w:t>Lead-tin bronze profiles for supercharger thrust bearing</w:t>
      </w:r>
    </w:p>
    <w:p>
      <w:pPr>
        <w:pStyle w:val="27"/>
        <w:rPr>
          <w:rFonts w:eastAsia="宋体"/>
          <w:color w:val="auto"/>
        </w:rPr>
      </w:pPr>
    </w:p>
    <w:p>
      <w:pPr>
        <w:pStyle w:val="27"/>
        <w:rPr>
          <w:rFonts w:eastAsia="宋体"/>
          <w:color w:val="auto"/>
        </w:rPr>
      </w:pPr>
      <w:r>
        <w:rPr>
          <w:rFonts w:hint="eastAsia" w:eastAsia="宋体"/>
          <w:color w:val="auto"/>
        </w:rPr>
        <w:t>（</w:t>
      </w:r>
      <w:r>
        <w:rPr>
          <w:rFonts w:hint="eastAsia" w:eastAsia="宋体"/>
          <w:color w:val="auto"/>
          <w:lang w:val="en-US" w:eastAsia="zh-CN"/>
        </w:rPr>
        <w:t>送</w:t>
      </w:r>
      <w:r>
        <w:rPr>
          <w:rFonts w:hint="eastAsia" w:eastAsia="宋体"/>
          <w:color w:val="auto"/>
        </w:rPr>
        <w:t>审稿）</w:t>
      </w:r>
    </w:p>
    <w:p>
      <w:pPr>
        <w:rPr>
          <w:color w:val="auto"/>
        </w:rPr>
      </w:pPr>
    </w:p>
    <w:p>
      <w:pPr>
        <w:rPr>
          <w:color w:val="auto"/>
        </w:rPr>
      </w:pPr>
    </w:p>
    <w:p>
      <w:pPr>
        <w:framePr w:w="8883" w:hSpace="181" w:wrap="notBeside" w:vAnchor="text" w:hAnchor="page" w:x="1920" w:y="408"/>
        <w:jc w:val="center"/>
        <w:rPr>
          <w:rFonts w:eastAsia="黑体"/>
          <w:color w:val="auto"/>
          <w:sz w:val="44"/>
        </w:rPr>
      </w:pPr>
    </w:p>
    <w:p>
      <w:pPr>
        <w:rPr>
          <w:color w:val="auto"/>
        </w:rPr>
      </w:pPr>
    </w:p>
    <w:p>
      <w:pPr>
        <w:rPr>
          <w:color w:val="auto"/>
        </w:rPr>
      </w:pPr>
    </w:p>
    <w:p>
      <w:pPr>
        <w:framePr w:w="3243" w:h="312" w:hRule="exact" w:hSpace="181" w:wrap="around" w:vAnchor="page" w:hAnchor="page" w:x="1441" w:y="14080" w:anchorLock="1"/>
        <w:spacing w:line="320" w:lineRule="atLeast"/>
        <w:rPr>
          <w:rFonts w:ascii="黑体" w:eastAsia="黑体"/>
          <w:color w:val="auto"/>
          <w:sz w:val="28"/>
        </w:rPr>
      </w:pPr>
      <w:r>
        <w:rPr>
          <w:rFonts w:ascii="黑体" w:eastAsia="黑体"/>
          <w:color w:val="auto"/>
          <w:sz w:val="28"/>
        </w:rPr>
        <w:fldChar w:fldCharType="begin">
          <w:ffData>
            <w:name w:val="FB"/>
            <w:enabled/>
            <w:calcOnExit w:val="0"/>
            <w:textInput>
              <w:default w:val="20xx-xx-xx 发布"/>
            </w:textInput>
          </w:ffData>
        </w:fldChar>
      </w:r>
      <w:r>
        <w:rPr>
          <w:rFonts w:ascii="黑体" w:eastAsia="黑体"/>
          <w:color w:val="auto"/>
          <w:sz w:val="28"/>
        </w:rPr>
        <w:instrText xml:space="preserve"> FORMTEXT </w:instrText>
      </w:r>
      <w:r>
        <w:rPr>
          <w:rFonts w:ascii="黑体" w:eastAsia="黑体"/>
          <w:color w:val="auto"/>
          <w:sz w:val="28"/>
        </w:rPr>
        <w:fldChar w:fldCharType="separate"/>
      </w:r>
      <w:r>
        <w:rPr>
          <w:rFonts w:ascii="黑体" w:eastAsia="黑体"/>
          <w:color w:val="auto"/>
          <w:sz w:val="28"/>
        </w:rPr>
        <w:t xml:space="preserve">20xx-xx-xx </w:t>
      </w:r>
      <w:r>
        <w:rPr>
          <w:rFonts w:hint="eastAsia" w:ascii="黑体" w:eastAsia="黑体"/>
          <w:color w:val="auto"/>
          <w:sz w:val="28"/>
        </w:rPr>
        <w:t>发布</w:t>
      </w:r>
      <w:r>
        <w:rPr>
          <w:rFonts w:ascii="黑体" w:eastAsia="黑体"/>
          <w:color w:val="auto"/>
          <w:sz w:val="28"/>
        </w:rPr>
        <w:fldChar w:fldCharType="end"/>
      </w:r>
    </w:p>
    <w:tbl>
      <w:tblPr>
        <w:tblStyle w:val="19"/>
        <w:tblW w:w="0" w:type="auto"/>
        <w:tblInd w:w="1068" w:type="dxa"/>
        <w:tblLayout w:type="fixed"/>
        <w:tblCellMar>
          <w:top w:w="0" w:type="dxa"/>
          <w:left w:w="108" w:type="dxa"/>
          <w:bottom w:w="0" w:type="dxa"/>
          <w:right w:w="108" w:type="dxa"/>
        </w:tblCellMar>
      </w:tblPr>
      <w:tblGrid>
        <w:gridCol w:w="5340"/>
        <w:gridCol w:w="1277"/>
      </w:tblGrid>
      <w:tr>
        <w:tblPrEx>
          <w:tblCellMar>
            <w:top w:w="0" w:type="dxa"/>
            <w:left w:w="108" w:type="dxa"/>
            <w:bottom w:w="0" w:type="dxa"/>
            <w:right w:w="108" w:type="dxa"/>
          </w:tblCellMar>
        </w:tblPrEx>
        <w:tc>
          <w:tcPr>
            <w:tcW w:w="5340" w:type="dxa"/>
            <w:noWrap/>
            <w:vAlign w:val="center"/>
          </w:tcPr>
          <w:p>
            <w:pPr>
              <w:framePr w:w="7570" w:h="612" w:hSpace="181" w:wrap="around" w:vAnchor="page" w:hAnchor="page" w:x="2042" w:y="14533" w:anchorLock="1"/>
              <w:spacing w:line="320" w:lineRule="atLeast"/>
              <w:jc w:val="center"/>
              <w:rPr>
                <w:rFonts w:ascii="宋体"/>
                <w:color w:val="auto"/>
                <w:w w:val="120"/>
                <w:sz w:val="36"/>
              </w:rPr>
            </w:pPr>
            <w:r>
              <w:rPr>
                <w:rStyle w:val="22"/>
                <w:rFonts w:hint="eastAsia"/>
                <w:color w:val="auto"/>
                <w:sz w:val="36"/>
                <w:szCs w:val="21"/>
              </w:rPr>
              <w:t xml:space="preserve">中华人民共和国工业和信息化部 </w:t>
            </w:r>
          </w:p>
        </w:tc>
        <w:tc>
          <w:tcPr>
            <w:tcW w:w="1277" w:type="dxa"/>
            <w:noWrap/>
            <w:vAlign w:val="center"/>
          </w:tcPr>
          <w:p>
            <w:pPr>
              <w:framePr w:w="7570" w:h="612" w:hSpace="181" w:wrap="around" w:vAnchor="page" w:hAnchor="page" w:x="2042" w:y="14533" w:anchorLock="1"/>
              <w:spacing w:line="320" w:lineRule="atLeast"/>
              <w:rPr>
                <w:rFonts w:ascii="黑体"/>
                <w:color w:val="auto"/>
                <w:sz w:val="36"/>
              </w:rPr>
            </w:pPr>
            <w:r>
              <w:rPr>
                <w:rFonts w:hint="eastAsia" w:ascii="黑体" w:hAnsi="黑体" w:eastAsia="黑体" w:cs="黑体"/>
                <w:color w:val="auto"/>
                <w:sz w:val="28"/>
                <w:szCs w:val="28"/>
              </w:rPr>
              <w:t>发布</w:t>
            </w:r>
          </w:p>
        </w:tc>
      </w:tr>
    </w:tbl>
    <w:p>
      <w:pPr>
        <w:framePr w:w="7570" w:h="612" w:hSpace="181" w:wrap="around" w:vAnchor="page" w:hAnchor="page" w:x="2042" w:y="14533" w:anchorLock="1"/>
        <w:spacing w:line="320" w:lineRule="atLeast"/>
        <w:jc w:val="center"/>
        <w:rPr>
          <w:rFonts w:ascii="黑体" w:eastAsia="黑体"/>
          <w:color w:val="auto"/>
          <w:sz w:val="10"/>
        </w:rPr>
      </w:pPr>
    </w:p>
    <w:p>
      <w:pPr>
        <w:rPr>
          <w:color w:val="auto"/>
        </w:rPr>
      </w:pPr>
      <w:r>
        <w:rPr>
          <w:color w:val="auto"/>
        </w:rPr>
        <mc:AlternateContent>
          <mc:Choice Requires="wps">
            <w:drawing>
              <wp:anchor distT="0" distB="0" distL="114300" distR="114300" simplePos="0" relativeHeight="251661312" behindDoc="0" locked="1" layoutInCell="0" allowOverlap="1">
                <wp:simplePos x="0" y="0"/>
                <wp:positionH relativeFrom="page">
                  <wp:posOffset>914400</wp:posOffset>
                </wp:positionH>
                <wp:positionV relativeFrom="page">
                  <wp:posOffset>9143365</wp:posOffset>
                </wp:positionV>
                <wp:extent cx="6120130" cy="635"/>
                <wp:effectExtent l="0" t="0" r="0" b="0"/>
                <wp:wrapNone/>
                <wp:docPr id="14" name="直线 2"/>
                <wp:cNvGraphicFramePr/>
                <a:graphic xmlns:a="http://schemas.openxmlformats.org/drawingml/2006/main">
                  <a:graphicData uri="http://schemas.microsoft.com/office/word/2010/wordprocessingShape">
                    <wps:wsp>
                      <wps:cNvCnPr/>
                      <wps:spPr>
                        <a:xfrm>
                          <a:off x="0" y="0"/>
                          <a:ext cx="6120130"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2" o:spid="_x0000_s1026" o:spt="20" style="position:absolute;left:0pt;margin-left:72pt;margin-top:719.95pt;height:0.05pt;width:481.9pt;mso-position-horizontal-relative:page;mso-position-vertical-relative:page;z-index:251661312;mso-width-relative:page;mso-height-relative:page;" filled="f" stroked="t" coordsize="21600,21600" o:allowincell="f" o:gfxdata="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wr&#10;2L3aAAAADgEAAA8AAAAAAAAAAQAgAAAAIgAAAGRycy9kb3ducmV2LnhtbFBLAQIUABQAAAAIAIdO&#10;4kBluQ8i6AEAANoDAAAOAAAAAAAAAAEAIAAAACkBAABkcnMvZTJvRG9jLnhtbFBLBQYAAAAABgAG&#10;AFkBAACDBQAAAAA=&#10;">
                <v:fill on="f" focussize="0,0"/>
                <v:stroke color="#000000" joinstyle="round" startarrowwidth="narrow" startarrowlength="short" endarrowwidth="narrow" endarrowlength="short"/>
                <v:imagedata o:title=""/>
                <o:lock v:ext="edit" aspectratio="f"/>
                <w10:anchorlock/>
              </v:line>
            </w:pict>
          </mc:Fallback>
        </mc:AlternateContent>
      </w:r>
    </w:p>
    <w:p>
      <w:pPr>
        <w:framePr w:w="2971" w:h="318" w:hRule="exact" w:hSpace="181" w:wrap="around" w:vAnchor="page" w:hAnchor="page" w:x="8041" w:y="14080" w:anchorLock="1"/>
        <w:spacing w:line="320" w:lineRule="atLeast"/>
        <w:jc w:val="right"/>
        <w:rPr>
          <w:rFonts w:ascii="黑体" w:eastAsia="黑体"/>
          <w:b/>
          <w:color w:val="auto"/>
          <w:sz w:val="28"/>
        </w:rPr>
      </w:pPr>
      <w:r>
        <w:rPr>
          <w:rFonts w:ascii="黑体" w:eastAsia="黑体"/>
          <w:color w:val="auto"/>
          <w:sz w:val="28"/>
        </w:rPr>
        <w:fldChar w:fldCharType="begin">
          <w:ffData>
            <w:name w:val="SS"/>
            <w:enabled/>
            <w:calcOnExit w:val="0"/>
            <w:textInput>
              <w:default w:val="20xx-xx-xx 实施"/>
            </w:textInput>
          </w:ffData>
        </w:fldChar>
      </w:r>
      <w:r>
        <w:rPr>
          <w:rFonts w:ascii="黑体" w:eastAsia="黑体"/>
          <w:color w:val="auto"/>
          <w:sz w:val="28"/>
        </w:rPr>
        <w:instrText xml:space="preserve"> FORMTEXT </w:instrText>
      </w:r>
      <w:r>
        <w:rPr>
          <w:rFonts w:ascii="黑体" w:eastAsia="黑体"/>
          <w:color w:val="auto"/>
          <w:sz w:val="28"/>
        </w:rPr>
        <w:fldChar w:fldCharType="separate"/>
      </w:r>
      <w:r>
        <w:rPr>
          <w:rFonts w:ascii="黑体" w:eastAsia="黑体"/>
          <w:color w:val="auto"/>
          <w:sz w:val="28"/>
        </w:rPr>
        <w:t xml:space="preserve">20xx-xx-xx </w:t>
      </w:r>
      <w:r>
        <w:rPr>
          <w:rFonts w:hint="eastAsia" w:ascii="黑体" w:eastAsia="黑体"/>
          <w:color w:val="auto"/>
          <w:sz w:val="28"/>
        </w:rPr>
        <w:t>实施</w:t>
      </w:r>
      <w:r>
        <w:rPr>
          <w:rFonts w:ascii="黑体" w:eastAsia="黑体"/>
          <w:color w:val="auto"/>
          <w:sz w:val="28"/>
        </w:rPr>
        <w:fldChar w:fldCharType="end"/>
      </w:r>
    </w:p>
    <w:p>
      <w:pPr>
        <w:rPr>
          <w:color w:val="auto"/>
        </w:rPr>
      </w:pPr>
    </w:p>
    <w:p>
      <w:pPr>
        <w:rPr>
          <w:color w:val="auto"/>
        </w:rPr>
      </w:pPr>
      <w:r>
        <w:rPr>
          <w:color w:val="auto"/>
        </w:rPr>
        <w:br w:type="page"/>
      </w:r>
    </w:p>
    <w:p>
      <w:pPr>
        <w:bidi w:val="0"/>
        <w:jc w:val="left"/>
        <w:rPr>
          <w:rFonts w:ascii="Times New Roman" w:hAnsi="Times New Roman" w:eastAsia="宋体" w:cs="Times New Roman"/>
          <w:color w:val="auto"/>
          <w:kern w:val="2"/>
          <w:sz w:val="21"/>
          <w:szCs w:val="24"/>
          <w:lang w:val="en-US" w:eastAsia="zh-CN" w:bidi="ar-SA"/>
        </w:rPr>
        <w:sectPr>
          <w:headerReference r:id="rId4" w:type="first"/>
          <w:headerReference r:id="rId3" w:type="default"/>
          <w:footerReference r:id="rId5" w:type="default"/>
          <w:pgSz w:w="11907" w:h="16840"/>
          <w:pgMar w:top="680" w:right="1418" w:bottom="1361" w:left="1440" w:header="720" w:footer="720" w:gutter="0"/>
          <w:pgNumType w:fmt="upperRoman" w:start="0"/>
          <w:cols w:space="720" w:num="1"/>
          <w:titlePg/>
        </w:sectPr>
      </w:pPr>
    </w:p>
    <w:p>
      <w:pPr>
        <w:framePr w:hSpace="181" w:wrap="around" w:vAnchor="page" w:hAnchor="page" w:x="5198" w:y="2043" w:anchorLock="1"/>
        <w:jc w:val="center"/>
        <w:rPr>
          <w:rFonts w:ascii="黑体" w:eastAsia="黑体"/>
          <w:b/>
          <w:color w:val="auto"/>
          <w:sz w:val="32"/>
        </w:rPr>
      </w:pPr>
      <w:r>
        <w:rPr>
          <w:rFonts w:hint="eastAsia" w:eastAsia="黑体"/>
          <w:b/>
          <w:color w:val="auto"/>
          <w:sz w:val="32"/>
        </w:rPr>
        <w:t>前</w:t>
      </w:r>
      <w:r>
        <w:rPr>
          <w:rFonts w:eastAsia="黑体"/>
          <w:b/>
          <w:color w:val="auto"/>
          <w:sz w:val="32"/>
        </w:rPr>
        <w:t xml:space="preserve">   </w:t>
      </w:r>
      <w:r>
        <w:rPr>
          <w:rFonts w:hint="eastAsia" w:eastAsia="黑体"/>
          <w:b/>
          <w:color w:val="auto"/>
          <w:sz w:val="32"/>
        </w:rPr>
        <w:t>言</w:t>
      </w:r>
    </w:p>
    <w:p>
      <w:pPr>
        <w:keepNext/>
        <w:framePr w:w="4437" w:h="318" w:hRule="exact" w:hSpace="181" w:wrap="around" w:vAnchor="page" w:hAnchor="page" w:x="6334" w:y="912"/>
        <w:wordWrap/>
        <w:jc w:val="right"/>
        <w:rPr>
          <w:rFonts w:hint="eastAsia" w:ascii="宋体" w:hAnsi="宋体" w:eastAsia="宋体" w:cs="宋体"/>
          <w:b w:val="0"/>
          <w:bCs w:val="0"/>
          <w:color w:val="auto"/>
        </w:rPr>
      </w:pPr>
      <w:r>
        <w:rPr>
          <w:rFonts w:hint="eastAsia" w:ascii="宋体" w:hAnsi="宋体" w:eastAsia="宋体" w:cs="宋体"/>
          <w:b w:val="0"/>
          <w:bCs w:val="0"/>
          <w:color w:val="auto"/>
        </w:rPr>
        <w:t>YS/T XXX－XXXX</w:t>
      </w:r>
    </w:p>
    <w:p>
      <w:pPr>
        <w:pStyle w:val="9"/>
        <w:rPr>
          <w:color w:val="auto"/>
        </w:rPr>
      </w:pPr>
    </w:p>
    <w:p>
      <w:pPr>
        <w:rPr>
          <w:color w:val="auto"/>
        </w:rPr>
      </w:pPr>
    </w:p>
    <w:p>
      <w:pPr>
        <w:rPr>
          <w:color w:val="auto"/>
        </w:rPr>
      </w:pPr>
    </w:p>
    <w:p>
      <w:pPr>
        <w:ind w:firstLine="420" w:firstLineChars="200"/>
        <w:rPr>
          <w:rFonts w:ascii="宋体" w:hAnsi="宋体"/>
          <w:color w:val="auto"/>
        </w:rPr>
      </w:pPr>
    </w:p>
    <w:p>
      <w:pPr>
        <w:ind w:firstLine="420" w:firstLineChars="200"/>
        <w:rPr>
          <w:color w:val="auto"/>
          <w:szCs w:val="21"/>
        </w:rPr>
      </w:pPr>
      <w:r>
        <w:rPr>
          <w:rFonts w:hint="eastAsia"/>
          <w:color w:val="auto"/>
          <w:szCs w:val="21"/>
        </w:rPr>
        <w:t>本文件按照GB/T 1.1-2020《标准化工作导则 第1部分：标准化文件的结构和起草规则》的规定起草。</w:t>
      </w:r>
    </w:p>
    <w:p>
      <w:pPr>
        <w:ind w:firstLine="403" w:firstLineChars="192"/>
        <w:rPr>
          <w:rFonts w:ascii="宋体" w:hAnsi="宋体" w:cs="宋体"/>
          <w:color w:val="auto"/>
          <w:szCs w:val="21"/>
        </w:rPr>
      </w:pPr>
      <w:r>
        <w:rPr>
          <w:rFonts w:hint="eastAsia" w:ascii="宋体" w:hAnsi="宋体" w:cs="宋体"/>
          <w:color w:val="auto"/>
          <w:szCs w:val="21"/>
        </w:rPr>
        <w:t>请注意本文件的某些内容可能涉及专利。本文件的发布机构不承担识别专利的责任。</w:t>
      </w:r>
    </w:p>
    <w:p>
      <w:pPr>
        <w:ind w:firstLine="407" w:firstLineChars="194"/>
        <w:rPr>
          <w:rFonts w:ascii="宋体" w:hAnsi="宋体"/>
          <w:color w:val="auto"/>
        </w:rPr>
      </w:pPr>
      <w:r>
        <w:rPr>
          <w:rFonts w:hint="eastAsia" w:ascii="宋体" w:hAnsi="宋体" w:cs="宋体"/>
          <w:color w:val="auto"/>
          <w:szCs w:val="21"/>
        </w:rPr>
        <w:t>本文件由全国有色金属标准化技术委员会（SAC/TC243）提出并归口。</w:t>
      </w:r>
    </w:p>
    <w:p>
      <w:pPr>
        <w:adjustRightInd w:val="0"/>
        <w:snapToGrid w:val="0"/>
        <w:ind w:firstLine="420"/>
        <w:rPr>
          <w:rFonts w:hint="default" w:ascii="Times New Roman" w:hAnsi="Times New Roman" w:eastAsia="宋体" w:cs="Times New Roman"/>
          <w:color w:val="auto"/>
          <w:lang w:val="en-US" w:eastAsia="zh-CN"/>
        </w:rPr>
      </w:pPr>
      <w:r>
        <w:rPr>
          <w:rFonts w:hint="eastAsia" w:ascii="宋体" w:hAnsi="宋体"/>
          <w:color w:val="auto"/>
        </w:rPr>
        <w:t>本</w:t>
      </w:r>
      <w:r>
        <w:rPr>
          <w:rFonts w:hint="eastAsia" w:ascii="宋体" w:hAnsi="宋体" w:cs="宋体"/>
          <w:color w:val="auto"/>
          <w:szCs w:val="21"/>
        </w:rPr>
        <w:t>文件</w:t>
      </w:r>
      <w:r>
        <w:rPr>
          <w:rFonts w:hint="eastAsia" w:ascii="宋体" w:hAnsi="宋体"/>
          <w:color w:val="auto"/>
        </w:rPr>
        <w:t>起草单位：中铝</w:t>
      </w:r>
      <w:r>
        <w:rPr>
          <w:rFonts w:hint="eastAsia"/>
          <w:color w:val="auto"/>
        </w:rPr>
        <w:t>洛阳铜加工有限公司、芜湖恒鑫铜业有限公司</w:t>
      </w:r>
      <w:r>
        <w:rPr>
          <w:rFonts w:hint="eastAsia"/>
          <w:color w:val="auto"/>
          <w:lang w:eastAsia="zh-CN"/>
        </w:rPr>
        <w:t>、</w:t>
      </w:r>
      <w:r>
        <w:rPr>
          <w:rFonts w:hint="eastAsia"/>
          <w:color w:val="auto"/>
          <w:lang w:val="en-US" w:eastAsia="zh-CN"/>
        </w:rPr>
        <w:t>宁波兴敖达金属新材料有限公司、</w:t>
      </w:r>
      <w:r>
        <w:rPr>
          <w:rFonts w:hint="eastAsia" w:ascii="Times New Roman" w:hAnsi="Times New Roman" w:eastAsia="宋体" w:cs="Times New Roman"/>
          <w:color w:val="auto"/>
          <w:lang w:val="en-US" w:eastAsia="zh-CN"/>
        </w:rPr>
        <w:t>浙江灿根智能科技股份有限公司</w:t>
      </w:r>
    </w:p>
    <w:p>
      <w:pPr>
        <w:adjustRightInd w:val="0"/>
        <w:snapToGrid w:val="0"/>
        <w:ind w:firstLine="420"/>
        <w:rPr>
          <w:rFonts w:hint="eastAsia" w:ascii="Times New Roman" w:hAnsi="Times New Roman" w:eastAsia="宋体" w:cs="Times New Roman"/>
          <w:color w:val="auto"/>
        </w:rPr>
      </w:pPr>
      <w:r>
        <w:rPr>
          <w:rFonts w:hint="eastAsia" w:ascii="Times New Roman" w:hAnsi="Times New Roman" w:eastAsia="宋体" w:cs="Times New Roman"/>
          <w:color w:val="auto"/>
        </w:rPr>
        <w:t xml:space="preserve">本文件主要起草人： </w:t>
      </w:r>
    </w:p>
    <w:p>
      <w:pPr>
        <w:widowControl/>
        <w:jc w:val="left"/>
        <w:rPr>
          <w:rFonts w:ascii="宋体" w:hAnsi="宋体"/>
          <w:color w:val="auto"/>
          <w:lang w:val="de-DE"/>
        </w:rPr>
      </w:pPr>
    </w:p>
    <w:p>
      <w:pPr>
        <w:widowControl/>
        <w:jc w:val="left"/>
        <w:rPr>
          <w:rFonts w:hint="eastAsia" w:ascii="宋体" w:hAnsi="宋体"/>
          <w:color w:val="auto"/>
          <w:szCs w:val="21"/>
          <w:lang w:val="de-DE"/>
        </w:rPr>
      </w:pPr>
      <w:r>
        <w:rPr>
          <w:rFonts w:hint="eastAsia" w:ascii="宋体" w:hAnsi="宋体"/>
          <w:color w:val="auto"/>
          <w:szCs w:val="21"/>
          <w:lang w:val="de-DE"/>
        </w:rPr>
        <w:tab/>
      </w:r>
      <w:r>
        <w:rPr>
          <w:rFonts w:hint="eastAsia" w:ascii="宋体" w:hAnsi="宋体"/>
          <w:color w:val="auto"/>
          <w:szCs w:val="21"/>
          <w:lang w:val="de-DE"/>
        </w:rPr>
        <w:tab/>
      </w:r>
    </w:p>
    <w:p>
      <w:pPr>
        <w:bidi w:val="0"/>
        <w:rPr>
          <w:rFonts w:hint="eastAsia" w:ascii="Times New Roman" w:hAnsi="Times New Roman" w:eastAsia="宋体" w:cs="Times New Roman"/>
          <w:color w:val="auto"/>
          <w:kern w:val="2"/>
          <w:sz w:val="21"/>
          <w:szCs w:val="24"/>
          <w:lang w:val="de-DE" w:eastAsia="zh-CN" w:bidi="ar-SA"/>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bookmarkStart w:id="5" w:name="_GoBack"/>
      <w:bookmarkEnd w:id="5"/>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bidi w:val="0"/>
        <w:rPr>
          <w:rFonts w:hint="eastAsia"/>
          <w:color w:val="auto"/>
          <w:lang w:val="de-DE" w:eastAsia="zh-CN"/>
        </w:rPr>
      </w:pPr>
    </w:p>
    <w:p>
      <w:pPr>
        <w:tabs>
          <w:tab w:val="left" w:pos="953"/>
        </w:tabs>
        <w:bidi w:val="0"/>
        <w:jc w:val="left"/>
        <w:rPr>
          <w:rFonts w:hint="eastAsia"/>
          <w:color w:val="auto"/>
          <w:lang w:val="de-DE" w:eastAsia="zh-CN"/>
        </w:rPr>
        <w:sectPr>
          <w:headerReference r:id="rId6" w:type="first"/>
          <w:footerReference r:id="rId8" w:type="first"/>
          <w:footerReference r:id="rId7" w:type="default"/>
          <w:pgSz w:w="11907" w:h="16840"/>
          <w:pgMar w:top="1418" w:right="1134" w:bottom="1361" w:left="1418" w:header="1588" w:footer="720" w:gutter="0"/>
          <w:pgNumType w:fmt="upperRoman" w:start="1"/>
          <w:cols w:space="720" w:num="1"/>
          <w:titlePg/>
        </w:sectPr>
      </w:pPr>
    </w:p>
    <w:p>
      <w:pPr>
        <w:pStyle w:val="8"/>
        <w:spacing w:after="240" w:line="319" w:lineRule="auto"/>
        <w:jc w:val="right"/>
        <w:rPr>
          <w:rFonts w:ascii="宋体" w:hAnsi="宋体" w:eastAsia="宋体"/>
          <w:b w:val="0"/>
          <w:color w:val="auto"/>
          <w:sz w:val="21"/>
          <w:szCs w:val="21"/>
          <w:lang w:val="de-DE"/>
        </w:rPr>
      </w:pPr>
    </w:p>
    <w:p>
      <w:pPr>
        <w:adjustRightInd w:val="0"/>
        <w:snapToGrid w:val="0"/>
        <w:spacing w:line="360" w:lineRule="auto"/>
        <w:jc w:val="center"/>
        <w:rPr>
          <w:rFonts w:hint="eastAsia" w:ascii="黑体" w:eastAsia="黑体"/>
          <w:color w:val="auto"/>
          <w:sz w:val="32"/>
          <w:szCs w:val="32"/>
          <w:lang w:val="en-US" w:eastAsia="zh-CN"/>
        </w:rPr>
      </w:pPr>
      <w:r>
        <w:rPr>
          <w:rFonts w:hint="eastAsia" w:ascii="黑体" w:eastAsia="黑体"/>
          <w:color w:val="auto"/>
          <w:sz w:val="32"/>
          <w:szCs w:val="32"/>
        </w:rPr>
        <w:t>增压器止推轴承用铅锡青铜型</w:t>
      </w:r>
      <w:r>
        <w:rPr>
          <w:rFonts w:hint="eastAsia" w:ascii="黑体" w:eastAsia="黑体"/>
          <w:color w:val="auto"/>
          <w:sz w:val="32"/>
          <w:szCs w:val="32"/>
          <w:lang w:val="en-US" w:eastAsia="zh-CN"/>
        </w:rPr>
        <w:t>材</w:t>
      </w:r>
    </w:p>
    <w:p>
      <w:pPr>
        <w:pStyle w:val="2"/>
        <w:adjustRightInd w:val="0"/>
        <w:snapToGrid w:val="0"/>
        <w:spacing w:beforeLines="100" w:afterLines="100"/>
        <w:jc w:val="both"/>
        <w:rPr>
          <w:rFonts w:ascii="黑体" w:eastAsia="黑体"/>
          <w:b w:val="0"/>
          <w:color w:val="auto"/>
          <w:sz w:val="21"/>
          <w:szCs w:val="21"/>
        </w:rPr>
      </w:pPr>
      <w:r>
        <w:rPr>
          <w:rFonts w:hint="eastAsia" w:ascii="黑体" w:eastAsia="黑体"/>
          <w:b w:val="0"/>
          <w:color w:val="auto"/>
          <w:sz w:val="21"/>
          <w:szCs w:val="21"/>
        </w:rPr>
        <w:t xml:space="preserve">1  </w:t>
      </w:r>
      <w:r>
        <w:rPr>
          <w:rFonts w:ascii="黑体" w:eastAsia="黑体"/>
          <w:b w:val="0"/>
          <w:color w:val="auto"/>
          <w:sz w:val="21"/>
          <w:szCs w:val="21"/>
        </w:rPr>
        <w:t>范围</w:t>
      </w:r>
    </w:p>
    <w:p>
      <w:pPr>
        <w:pStyle w:val="18"/>
        <w:snapToGrid w:val="0"/>
        <w:ind w:firstLine="420" w:firstLineChars="200"/>
        <w:rPr>
          <w:color w:val="auto"/>
        </w:rPr>
      </w:pPr>
      <w:r>
        <w:rPr>
          <w:rFonts w:hint="eastAsia"/>
          <w:color w:val="auto"/>
        </w:rPr>
        <w:t>本文件规定了增压器止推轴承用铅锡青铜</w:t>
      </w:r>
      <w:r>
        <w:rPr>
          <w:rFonts w:hint="eastAsia" w:ascii="宋体" w:hAnsi="宋体"/>
          <w:color w:val="auto"/>
        </w:rPr>
        <w:t>型</w:t>
      </w:r>
      <w:r>
        <w:rPr>
          <w:rFonts w:hint="eastAsia" w:ascii="宋体" w:hAnsi="宋体"/>
          <w:color w:val="auto"/>
          <w:lang w:val="en-US" w:eastAsia="zh-CN"/>
        </w:rPr>
        <w:t>材</w:t>
      </w:r>
      <w:r>
        <w:rPr>
          <w:rFonts w:hint="eastAsia"/>
          <w:color w:val="auto"/>
        </w:rPr>
        <w:t>的分类和标记、技术要求、试验方法、检验规则和标志、包装、运输、贮存及</w:t>
      </w:r>
      <w:r>
        <w:rPr>
          <w:rFonts w:hint="eastAsia" w:ascii="宋体" w:hAnsi="宋体"/>
          <w:color w:val="auto"/>
        </w:rPr>
        <w:t>随行文件和订货单内容</w:t>
      </w:r>
      <w:r>
        <w:rPr>
          <w:rFonts w:hint="eastAsia"/>
          <w:color w:val="auto"/>
        </w:rPr>
        <w:t>。</w:t>
      </w:r>
    </w:p>
    <w:p>
      <w:pPr>
        <w:pStyle w:val="18"/>
        <w:snapToGrid w:val="0"/>
        <w:ind w:firstLine="420" w:firstLineChars="200"/>
        <w:rPr>
          <w:color w:val="auto"/>
        </w:rPr>
      </w:pPr>
      <w:r>
        <w:rPr>
          <w:rFonts w:hint="eastAsia"/>
          <w:color w:val="auto"/>
        </w:rPr>
        <w:t>本文件适用于汽车增压器止推轴承用铅锡青铜铸造型材（以下简称型</w:t>
      </w:r>
      <w:r>
        <w:rPr>
          <w:rFonts w:hint="eastAsia"/>
          <w:color w:val="auto"/>
          <w:lang w:val="en-US" w:eastAsia="zh-CN"/>
        </w:rPr>
        <w:t>材</w:t>
      </w:r>
      <w:r>
        <w:rPr>
          <w:rFonts w:hint="eastAsia"/>
          <w:color w:val="auto"/>
        </w:rPr>
        <w:t>）。</w:t>
      </w:r>
    </w:p>
    <w:p>
      <w:pPr>
        <w:pStyle w:val="2"/>
        <w:adjustRightInd w:val="0"/>
        <w:snapToGrid w:val="0"/>
        <w:spacing w:beforeLines="100" w:afterLines="100"/>
        <w:jc w:val="both"/>
        <w:rPr>
          <w:rFonts w:ascii="黑体" w:eastAsia="黑体"/>
          <w:b w:val="0"/>
          <w:color w:val="auto"/>
          <w:sz w:val="21"/>
          <w:szCs w:val="21"/>
        </w:rPr>
      </w:pPr>
      <w:r>
        <w:rPr>
          <w:rFonts w:hint="eastAsia" w:ascii="黑体" w:eastAsia="黑体"/>
          <w:b w:val="0"/>
          <w:color w:val="auto"/>
          <w:sz w:val="21"/>
          <w:szCs w:val="21"/>
        </w:rPr>
        <w:t xml:space="preserve">2  </w:t>
      </w:r>
      <w:r>
        <w:rPr>
          <w:rFonts w:ascii="黑体" w:eastAsia="黑体"/>
          <w:b w:val="0"/>
          <w:color w:val="auto"/>
          <w:sz w:val="21"/>
          <w:szCs w:val="21"/>
        </w:rPr>
        <w:t>规范性引用文件</w:t>
      </w:r>
    </w:p>
    <w:p>
      <w:pPr>
        <w:spacing w:line="320" w:lineRule="exact"/>
        <w:ind w:firstLine="420" w:firstLineChars="200"/>
        <w:rPr>
          <w:color w:val="auto"/>
          <w:szCs w:val="21"/>
        </w:rPr>
      </w:pPr>
      <w:r>
        <w:rPr>
          <w:rFonts w:hint="eastAsia"/>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8"/>
        <w:ind w:firstLine="420" w:firstLineChars="200"/>
        <w:rPr>
          <w:rFonts w:ascii="宋体" w:hAnsi="宋体"/>
          <w:color w:val="auto"/>
          <w:szCs w:val="18"/>
        </w:rPr>
      </w:pPr>
      <w:r>
        <w:rPr>
          <w:rFonts w:ascii="宋体" w:hAnsi="宋体"/>
          <w:color w:val="auto"/>
          <w:szCs w:val="18"/>
        </w:rPr>
        <w:t>GB/T</w:t>
      </w:r>
      <w:r>
        <w:rPr>
          <w:rFonts w:hint="eastAsia" w:ascii="宋体" w:hAnsi="宋体"/>
          <w:color w:val="auto"/>
          <w:szCs w:val="18"/>
        </w:rPr>
        <w:t xml:space="preserve"> </w:t>
      </w:r>
      <w:r>
        <w:rPr>
          <w:rFonts w:ascii="宋体" w:hAnsi="宋体"/>
          <w:color w:val="auto"/>
          <w:szCs w:val="18"/>
        </w:rPr>
        <w:t>231.1</w:t>
      </w:r>
      <w:r>
        <w:rPr>
          <w:rFonts w:hint="eastAsia" w:ascii="宋体" w:hAnsi="宋体"/>
          <w:color w:val="auto"/>
          <w:szCs w:val="18"/>
        </w:rPr>
        <w:t xml:space="preserve">  </w:t>
      </w:r>
      <w:r>
        <w:rPr>
          <w:rFonts w:ascii="宋体" w:hAnsi="宋体"/>
          <w:color w:val="auto"/>
          <w:szCs w:val="18"/>
        </w:rPr>
        <w:t>金属布氏硬度试验</w:t>
      </w:r>
      <w:r>
        <w:rPr>
          <w:rFonts w:hint="eastAsia" w:ascii="宋体" w:hAnsi="宋体"/>
          <w:color w:val="auto"/>
          <w:szCs w:val="18"/>
        </w:rPr>
        <w:t xml:space="preserve"> </w:t>
      </w:r>
      <w:r>
        <w:rPr>
          <w:rFonts w:ascii="宋体" w:hAnsi="宋体"/>
          <w:color w:val="auto"/>
          <w:szCs w:val="18"/>
        </w:rPr>
        <w:t>第1部分：试验方法</w:t>
      </w:r>
    </w:p>
    <w:p>
      <w:pPr>
        <w:pStyle w:val="18"/>
        <w:ind w:left="1785" w:leftChars="200" w:hanging="1365" w:hangingChars="650"/>
        <w:rPr>
          <w:rFonts w:ascii="宋体" w:hAnsi="宋体"/>
          <w:color w:val="auto"/>
        </w:rPr>
      </w:pPr>
      <w:r>
        <w:rPr>
          <w:rFonts w:hint="eastAsia" w:ascii="宋体" w:hAnsi="宋体"/>
          <w:color w:val="auto"/>
        </w:rPr>
        <w:t>GB/T 2828.1  计数抽样检验程序 第1部分：按接收质量限(AQL)检索的逐批检验抽样计划</w:t>
      </w:r>
    </w:p>
    <w:p>
      <w:pPr>
        <w:pStyle w:val="18"/>
        <w:ind w:firstLine="420" w:firstLineChars="200"/>
        <w:rPr>
          <w:rFonts w:ascii="宋体" w:hAnsi="宋体"/>
          <w:color w:val="auto"/>
        </w:rPr>
      </w:pPr>
      <w:r>
        <w:rPr>
          <w:rFonts w:hint="eastAsia" w:ascii="宋体" w:hAnsi="宋体"/>
          <w:color w:val="auto"/>
        </w:rPr>
        <w:t>GB/T 5121 （所有部分）铜及铜合金化学分析方法</w:t>
      </w:r>
    </w:p>
    <w:p>
      <w:pPr>
        <w:pStyle w:val="18"/>
        <w:ind w:firstLine="420"/>
        <w:rPr>
          <w:rFonts w:ascii="宋体" w:hAnsi="宋体"/>
          <w:color w:val="auto"/>
        </w:rPr>
      </w:pPr>
      <w:r>
        <w:rPr>
          <w:rFonts w:hint="eastAsia" w:ascii="宋体" w:hAnsi="宋体" w:cs="宋体"/>
          <w:color w:val="auto"/>
        </w:rPr>
        <w:t>GB/T 8170  数值修约规则与极限数值的表示和判定</w:t>
      </w:r>
    </w:p>
    <w:p>
      <w:pPr>
        <w:pStyle w:val="18"/>
        <w:ind w:firstLine="420" w:firstLineChars="200"/>
        <w:rPr>
          <w:rFonts w:ascii="宋体" w:hAnsi="宋体"/>
          <w:color w:val="auto"/>
        </w:rPr>
      </w:pPr>
      <w:r>
        <w:rPr>
          <w:rFonts w:hint="eastAsia" w:ascii="宋体" w:hAnsi="宋体"/>
          <w:color w:val="auto"/>
        </w:rPr>
        <w:t>GB</w:t>
      </w:r>
      <w:r>
        <w:rPr>
          <w:rFonts w:ascii="宋体" w:hAnsi="宋体"/>
          <w:color w:val="auto"/>
        </w:rPr>
        <w:t>/T</w:t>
      </w:r>
      <w:r>
        <w:rPr>
          <w:rFonts w:hint="eastAsia" w:ascii="宋体" w:hAnsi="宋体"/>
          <w:color w:val="auto"/>
        </w:rPr>
        <w:t xml:space="preserve"> 8888  重有色金属加工产品的包装、标志、运输、贮存和质量证明书</w:t>
      </w:r>
    </w:p>
    <w:p>
      <w:pPr>
        <w:pStyle w:val="18"/>
        <w:ind w:firstLine="420"/>
        <w:rPr>
          <w:rFonts w:ascii="宋体" w:hAnsi="宋体" w:cs="宋体"/>
          <w:color w:val="auto"/>
        </w:rPr>
      </w:pPr>
      <w:r>
        <w:rPr>
          <w:rFonts w:hint="eastAsia" w:ascii="宋体" w:hAnsi="宋体" w:cs="宋体"/>
          <w:color w:val="auto"/>
        </w:rPr>
        <w:t>GB/T 26303.2 铜及铜合金加工材外形尺寸检测方法 第2部分：棒、线、型材</w:t>
      </w:r>
    </w:p>
    <w:p>
      <w:pPr>
        <w:pStyle w:val="18"/>
        <w:ind w:firstLine="420"/>
        <w:rPr>
          <w:rFonts w:ascii="宋体" w:hAnsi="宋体" w:cs="宋体"/>
          <w:color w:val="auto"/>
        </w:rPr>
      </w:pPr>
      <w:r>
        <w:rPr>
          <w:rFonts w:hint="eastAsia" w:ascii="宋体" w:hAnsi="宋体" w:cs="宋体"/>
          <w:color w:val="auto"/>
        </w:rPr>
        <w:t>GB/T 34505-2017铜及铜合金材料 室温拉伸试验方法</w:t>
      </w:r>
    </w:p>
    <w:p>
      <w:pPr>
        <w:pStyle w:val="18"/>
        <w:ind w:firstLine="420" w:firstLineChars="200"/>
        <w:rPr>
          <w:rFonts w:ascii="宋体" w:hAnsi="宋体" w:cs="宋体"/>
          <w:color w:val="auto"/>
        </w:rPr>
      </w:pPr>
      <w:r>
        <w:rPr>
          <w:rFonts w:hint="eastAsia" w:ascii="宋体" w:hAnsi="宋体" w:cs="宋体"/>
          <w:color w:val="auto"/>
        </w:rPr>
        <w:t xml:space="preserve">YS/T 482   铜及铜合金分析方法 </w:t>
      </w:r>
      <w:r>
        <w:rPr>
          <w:rFonts w:hint="eastAsia" w:ascii="宋体" w:hAnsi="宋体" w:cs="宋体"/>
          <w:color w:val="auto"/>
          <w:lang w:val="en-US" w:eastAsia="zh-CN"/>
        </w:rPr>
        <w:t>火花放电原子</w:t>
      </w:r>
      <w:r>
        <w:rPr>
          <w:rFonts w:hint="eastAsia" w:ascii="宋体" w:hAnsi="宋体" w:cs="宋体"/>
          <w:color w:val="auto"/>
        </w:rPr>
        <w:t>发射光谱法</w:t>
      </w:r>
    </w:p>
    <w:p>
      <w:pPr>
        <w:pStyle w:val="18"/>
        <w:rPr>
          <w:rFonts w:ascii="宋体" w:hAnsi="宋体" w:cs="宋体"/>
          <w:color w:val="auto"/>
        </w:rPr>
      </w:pPr>
      <w:r>
        <w:rPr>
          <w:rFonts w:hint="eastAsia" w:ascii="宋体" w:hAnsi="宋体" w:cs="宋体"/>
          <w:color w:val="auto"/>
        </w:rPr>
        <w:t xml:space="preserve">    YS/T 668   铜及铜合金理化检测取样方法</w:t>
      </w:r>
    </w:p>
    <w:p>
      <w:pPr>
        <w:pStyle w:val="2"/>
        <w:adjustRightInd w:val="0"/>
        <w:snapToGrid w:val="0"/>
        <w:spacing w:beforeLines="100" w:afterLines="100"/>
        <w:jc w:val="both"/>
        <w:rPr>
          <w:rFonts w:ascii="黑体" w:eastAsia="黑体"/>
          <w:b w:val="0"/>
          <w:color w:val="auto"/>
          <w:sz w:val="21"/>
          <w:szCs w:val="21"/>
        </w:rPr>
      </w:pPr>
      <w:r>
        <w:rPr>
          <w:rFonts w:hint="eastAsia" w:ascii="黑体" w:eastAsia="黑体"/>
          <w:b w:val="0"/>
          <w:color w:val="auto"/>
          <w:sz w:val="21"/>
          <w:szCs w:val="21"/>
        </w:rPr>
        <w:t>3  术语和定义</w:t>
      </w:r>
    </w:p>
    <w:p>
      <w:pPr>
        <w:pStyle w:val="18"/>
        <w:ind w:firstLine="420" w:firstLineChars="200"/>
        <w:rPr>
          <w:rFonts w:ascii="宋体" w:hAnsi="宋体" w:cs="宋体"/>
          <w:color w:val="auto"/>
        </w:rPr>
      </w:pPr>
      <w:r>
        <w:rPr>
          <w:rFonts w:hint="eastAsia"/>
          <w:color w:val="auto"/>
        </w:rPr>
        <w:t>本文件没有需要界定的术语和定义。</w:t>
      </w:r>
    </w:p>
    <w:p>
      <w:pPr>
        <w:pStyle w:val="2"/>
        <w:adjustRightInd w:val="0"/>
        <w:snapToGrid w:val="0"/>
        <w:spacing w:beforeLines="100" w:afterLines="100"/>
        <w:jc w:val="both"/>
        <w:rPr>
          <w:rFonts w:ascii="黑体" w:eastAsia="黑体"/>
          <w:b w:val="0"/>
          <w:bCs w:val="0"/>
          <w:color w:val="auto"/>
          <w:sz w:val="21"/>
        </w:rPr>
      </w:pPr>
      <w:r>
        <w:rPr>
          <w:rFonts w:hint="eastAsia" w:ascii="黑体" w:eastAsia="黑体"/>
          <w:b w:val="0"/>
          <w:bCs w:val="0"/>
          <w:color w:val="auto"/>
          <w:sz w:val="21"/>
        </w:rPr>
        <w:t>4</w:t>
      </w:r>
      <w:r>
        <w:rPr>
          <w:rFonts w:ascii="黑体" w:eastAsia="黑体"/>
          <w:b w:val="0"/>
          <w:bCs w:val="0"/>
          <w:color w:val="auto"/>
          <w:sz w:val="21"/>
        </w:rPr>
        <w:t xml:space="preserve"> </w:t>
      </w:r>
      <w:r>
        <w:rPr>
          <w:rFonts w:hint="eastAsia" w:ascii="黑体" w:eastAsia="黑体"/>
          <w:b w:val="0"/>
          <w:bCs w:val="0"/>
          <w:color w:val="auto"/>
          <w:sz w:val="21"/>
        </w:rPr>
        <w:t xml:space="preserve"> 分类和标记</w:t>
      </w:r>
    </w:p>
    <w:p>
      <w:pPr>
        <w:pStyle w:val="17"/>
        <w:spacing w:before="312" w:after="312"/>
        <w:rPr>
          <w:color w:val="auto"/>
          <w:kern w:val="2"/>
        </w:rPr>
      </w:pPr>
      <w:r>
        <w:rPr>
          <w:rFonts w:hint="eastAsia"/>
          <w:color w:val="auto"/>
          <w:kern w:val="2"/>
        </w:rPr>
        <w:t>4.1  产品分类</w:t>
      </w:r>
    </w:p>
    <w:p>
      <w:pPr>
        <w:adjustRightInd w:val="0"/>
        <w:snapToGrid w:val="0"/>
        <w:ind w:firstLine="420" w:firstLineChars="200"/>
        <w:rPr>
          <w:rFonts w:ascii="宋体" w:hAnsi="宋体"/>
          <w:color w:val="auto"/>
        </w:rPr>
      </w:pPr>
      <w:r>
        <w:rPr>
          <w:rFonts w:hint="eastAsia" w:ascii="宋体" w:hAnsi="宋体"/>
          <w:color w:val="auto"/>
        </w:rPr>
        <w:t>型</w:t>
      </w:r>
      <w:r>
        <w:rPr>
          <w:rFonts w:hint="eastAsia" w:ascii="宋体" w:hAnsi="宋体"/>
          <w:color w:val="auto"/>
          <w:lang w:val="en-US" w:eastAsia="zh-CN"/>
        </w:rPr>
        <w:t>材</w:t>
      </w:r>
      <w:r>
        <w:rPr>
          <w:rFonts w:hint="eastAsia" w:ascii="宋体" w:hAnsi="宋体"/>
          <w:color w:val="auto"/>
        </w:rPr>
        <w:t>的牌号、状态</w:t>
      </w:r>
      <w:r>
        <w:rPr>
          <w:rFonts w:hint="eastAsia" w:ascii="宋体" w:hAnsi="宋体"/>
          <w:color w:val="auto"/>
          <w:lang w:val="en-US" w:eastAsia="zh-CN"/>
        </w:rPr>
        <w:t>和</w:t>
      </w:r>
      <w:r>
        <w:rPr>
          <w:rFonts w:hint="eastAsia" w:ascii="宋体" w:hAnsi="宋体"/>
          <w:color w:val="auto"/>
        </w:rPr>
        <w:t>规格应符合表1的规定，产品</w:t>
      </w:r>
      <w:r>
        <w:rPr>
          <w:rFonts w:hint="eastAsia" w:ascii="宋体" w:hAnsi="宋体"/>
          <w:color w:val="auto"/>
          <w:lang w:val="en-US" w:eastAsia="zh-CN"/>
        </w:rPr>
        <w:t>横</w:t>
      </w:r>
      <w:r>
        <w:rPr>
          <w:rFonts w:hint="eastAsia" w:ascii="宋体" w:hAnsi="宋体"/>
          <w:color w:val="auto"/>
        </w:rPr>
        <w:t>截面示意图见图1。</w:t>
      </w:r>
    </w:p>
    <w:p>
      <w:pPr>
        <w:adjustRightInd w:val="0"/>
        <w:snapToGrid w:val="0"/>
        <w:spacing w:beforeLines="100" w:afterLines="100"/>
        <w:jc w:val="center"/>
        <w:rPr>
          <w:rFonts w:ascii="黑体" w:hAnsi="宋体" w:eastAsia="黑体"/>
          <w:color w:val="auto"/>
        </w:rPr>
      </w:pPr>
      <w:r>
        <w:rPr>
          <w:rFonts w:hint="eastAsia" w:ascii="黑体" w:hAnsi="宋体" w:eastAsia="黑体"/>
          <w:color w:val="auto"/>
        </w:rPr>
        <w:t>表1　</w:t>
      </w:r>
      <w:r>
        <w:rPr>
          <w:rFonts w:hint="eastAsia" w:ascii="宋体" w:hAnsi="宋体"/>
          <w:color w:val="auto"/>
        </w:rPr>
        <w:t>型</w:t>
      </w:r>
      <w:r>
        <w:rPr>
          <w:rFonts w:hint="eastAsia" w:ascii="宋体" w:hAnsi="宋体"/>
          <w:color w:val="auto"/>
          <w:lang w:val="en-US" w:eastAsia="zh-CN"/>
        </w:rPr>
        <w:t>材</w:t>
      </w:r>
      <w:r>
        <w:rPr>
          <w:rFonts w:hint="eastAsia" w:ascii="黑体" w:hAnsi="宋体" w:eastAsia="黑体"/>
          <w:color w:val="auto"/>
        </w:rPr>
        <w:t>的牌号、状态</w:t>
      </w:r>
      <w:r>
        <w:rPr>
          <w:rFonts w:hint="eastAsia" w:ascii="宋体" w:hAnsi="宋体"/>
          <w:color w:val="auto"/>
          <w:lang w:val="en-US" w:eastAsia="zh-CN"/>
        </w:rPr>
        <w:t>和</w:t>
      </w:r>
      <w:r>
        <w:rPr>
          <w:rFonts w:hint="eastAsia" w:ascii="黑体" w:hAnsi="宋体" w:eastAsia="黑体"/>
          <w:color w:val="auto"/>
        </w:rPr>
        <w:t>规格</w:t>
      </w:r>
    </w:p>
    <w:tbl>
      <w:tblPr>
        <w:tblStyle w:val="19"/>
        <w:tblW w:w="49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0"/>
        <w:gridCol w:w="1640"/>
        <w:gridCol w:w="165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2069" w:type="pct"/>
            <w:vAlign w:val="center"/>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牌号</w:t>
            </w:r>
          </w:p>
        </w:tc>
        <w:tc>
          <w:tcPr>
            <w:tcW w:w="935" w:type="pct"/>
            <w:vAlign w:val="center"/>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状态</w:t>
            </w:r>
          </w:p>
        </w:tc>
        <w:tc>
          <w:tcPr>
            <w:tcW w:w="945"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外接圆直径</w:t>
            </w:r>
          </w:p>
          <w:p>
            <w:pPr>
              <w:adjustRightInd w:val="0"/>
              <w:snapToGrid w:val="0"/>
              <w:jc w:val="center"/>
              <w:rPr>
                <w:rFonts w:ascii="宋体" w:hAnsi="宋体"/>
                <w:color w:val="auto"/>
                <w:sz w:val="18"/>
                <w:szCs w:val="18"/>
              </w:rPr>
            </w:pPr>
            <w:r>
              <w:rPr>
                <w:rFonts w:hint="eastAsia" w:ascii="宋体" w:hAnsi="宋体"/>
                <w:color w:val="auto"/>
                <w:sz w:val="18"/>
                <w:szCs w:val="18"/>
              </w:rPr>
              <w:t>mm</w:t>
            </w:r>
          </w:p>
        </w:tc>
        <w:tc>
          <w:tcPr>
            <w:tcW w:w="1051" w:type="pc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长度</w:t>
            </w:r>
          </w:p>
          <w:p>
            <w:pPr>
              <w:adjustRightInd w:val="0"/>
              <w:snapToGrid w:val="0"/>
              <w:jc w:val="center"/>
              <w:rPr>
                <w:rFonts w:ascii="宋体" w:hAnsi="宋体"/>
                <w:color w:val="auto"/>
                <w:sz w:val="18"/>
                <w:szCs w:val="18"/>
              </w:rPr>
            </w:pPr>
            <w:r>
              <w:rPr>
                <w:rFonts w:hint="eastAsia" w:ascii="宋体" w:hAnsi="宋体"/>
                <w:color w:val="auto"/>
                <w:sz w:val="18"/>
                <w:szCs w:val="18"/>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2069" w:type="pct"/>
            <w:vAlign w:val="center"/>
          </w:tcPr>
          <w:p>
            <w:pPr>
              <w:adjustRightInd w:val="0"/>
              <w:snapToGrid w:val="0"/>
              <w:jc w:val="center"/>
              <w:rPr>
                <w:rFonts w:ascii="宋体" w:hAnsi="宋体"/>
                <w:color w:val="auto"/>
                <w:sz w:val="18"/>
                <w:szCs w:val="18"/>
              </w:rPr>
            </w:pPr>
            <w:r>
              <w:rPr>
                <w:rFonts w:ascii="宋体" w:hAnsi="宋体"/>
                <w:color w:val="auto"/>
                <w:sz w:val="18"/>
                <w:szCs w:val="18"/>
              </w:rPr>
              <w:t>ZQPb9-5</w:t>
            </w:r>
            <w:r>
              <w:rPr>
                <w:rFonts w:hint="eastAsia" w:ascii="宋体" w:hAnsi="宋体"/>
                <w:color w:val="auto"/>
                <w:sz w:val="18"/>
                <w:szCs w:val="18"/>
              </w:rPr>
              <w:t>、</w:t>
            </w:r>
            <w:r>
              <w:rPr>
                <w:rFonts w:ascii="宋体" w:hAnsi="宋体"/>
                <w:color w:val="auto"/>
                <w:sz w:val="18"/>
                <w:szCs w:val="18"/>
              </w:rPr>
              <w:t>ZQPb15-7</w:t>
            </w:r>
            <w:r>
              <w:rPr>
                <w:rFonts w:hint="eastAsia" w:ascii="宋体" w:hAnsi="宋体"/>
                <w:color w:val="auto"/>
                <w:sz w:val="18"/>
                <w:szCs w:val="18"/>
              </w:rPr>
              <w:t>、</w:t>
            </w:r>
            <w:r>
              <w:rPr>
                <w:rFonts w:ascii="宋体" w:hAnsi="宋体"/>
                <w:color w:val="auto"/>
                <w:sz w:val="18"/>
                <w:szCs w:val="18"/>
                <w:highlight w:val="none"/>
              </w:rPr>
              <w:t>ZQPb1</w:t>
            </w:r>
            <w:r>
              <w:rPr>
                <w:rFonts w:hint="eastAsia" w:ascii="宋体" w:hAnsi="宋体"/>
                <w:color w:val="auto"/>
                <w:sz w:val="18"/>
                <w:szCs w:val="18"/>
                <w:highlight w:val="none"/>
                <w:lang w:val="en-US" w:eastAsia="zh-CN"/>
              </w:rPr>
              <w:t>7</w:t>
            </w:r>
            <w:r>
              <w:rPr>
                <w:rFonts w:ascii="宋体" w:hAnsi="宋体"/>
                <w:color w:val="auto"/>
                <w:sz w:val="18"/>
                <w:szCs w:val="18"/>
                <w:highlight w:val="none"/>
              </w:rPr>
              <w:t>-</w:t>
            </w:r>
            <w:r>
              <w:rPr>
                <w:rFonts w:hint="eastAsia" w:ascii="宋体" w:hAnsi="宋体"/>
                <w:color w:val="auto"/>
                <w:sz w:val="18"/>
                <w:szCs w:val="18"/>
                <w:highlight w:val="none"/>
              </w:rPr>
              <w:t>6</w:t>
            </w:r>
          </w:p>
        </w:tc>
        <w:tc>
          <w:tcPr>
            <w:tcW w:w="935" w:type="pct"/>
            <w:vAlign w:val="center"/>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铸造（M07）</w:t>
            </w:r>
          </w:p>
        </w:tc>
        <w:tc>
          <w:tcPr>
            <w:tcW w:w="945" w:type="pct"/>
            <w:vAlign w:val="center"/>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45～75</w:t>
            </w:r>
          </w:p>
        </w:tc>
        <w:tc>
          <w:tcPr>
            <w:tcW w:w="1051" w:type="pct"/>
            <w:vAlign w:val="center"/>
          </w:tcPr>
          <w:p>
            <w:pPr>
              <w:adjustRightInd w:val="0"/>
              <w:snapToGrid w:val="0"/>
              <w:spacing w:line="360" w:lineRule="exact"/>
              <w:jc w:val="center"/>
              <w:rPr>
                <w:rFonts w:ascii="宋体" w:hAnsi="宋体"/>
                <w:color w:val="auto"/>
                <w:sz w:val="18"/>
                <w:szCs w:val="18"/>
                <w:highlight w:val="yellow"/>
              </w:rPr>
            </w:pPr>
            <w:r>
              <w:rPr>
                <w:rFonts w:hint="eastAsia" w:ascii="宋体" w:hAnsi="宋体"/>
                <w:color w:val="auto"/>
                <w:sz w:val="18"/>
                <w:szCs w:val="18"/>
              </w:rPr>
              <w:t>500～4000</w:t>
            </w:r>
          </w:p>
        </w:tc>
      </w:tr>
    </w:tbl>
    <w:p>
      <w:pPr>
        <w:spacing w:beforeLines="50"/>
        <w:jc w:val="both"/>
        <w:rPr>
          <w:rFonts w:hint="eastAsia"/>
          <w:color w:val="auto"/>
          <w:lang w:val="en-US" w:eastAsia="zh-CN"/>
        </w:rPr>
      </w:pPr>
    </w:p>
    <w:p>
      <w:pPr>
        <w:spacing w:beforeLines="50"/>
        <w:jc w:val="both"/>
        <w:rPr>
          <w:rFonts w:hint="eastAsia"/>
          <w:color w:val="auto"/>
          <w:lang w:val="en-US" w:eastAsia="zh-CN"/>
        </w:rPr>
      </w:pPr>
    </w:p>
    <w:p>
      <w:pPr>
        <w:spacing w:beforeLines="50"/>
        <w:jc w:val="both"/>
        <w:rPr>
          <w:color w:val="auto"/>
        </w:rPr>
      </w:pP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241300</wp:posOffset>
                </wp:positionH>
                <wp:positionV relativeFrom="paragraph">
                  <wp:posOffset>1931035</wp:posOffset>
                </wp:positionV>
                <wp:extent cx="172085" cy="1574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72085" cy="157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152.05pt;height:12.4pt;width:13.55pt;z-index:251665408;mso-width-relative:page;mso-height-relative:page;" filled="f" stroked="f" coordsize="21600,21600" o:gfxdata="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jiPOu1wAAAAkBAAAPAAAAAAAAAAEAIAAAACIAAABkcnMvZG93bnJl&#10;di54bWxQSwECFAAUAAAACACHTuJABVGb2jcCAABfBAAADgAAAAAAAAABACAAAAAmAQAAZHJzL2Uy&#10;b0RvYy54bWxQSwUGAAAAAAYABgBZAQAAzwU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p>
                  </w:txbxContent>
                </v:textbox>
              </v:shape>
            </w:pict>
          </mc:Fallback>
        </mc:AlternateContent>
      </w: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1689100</wp:posOffset>
                </wp:positionH>
                <wp:positionV relativeFrom="paragraph">
                  <wp:posOffset>1505585</wp:posOffset>
                </wp:positionV>
                <wp:extent cx="154305" cy="157480"/>
                <wp:effectExtent l="0" t="0" r="17145" b="13970"/>
                <wp:wrapNone/>
                <wp:docPr id="27" name="文本框 27"/>
                <wp:cNvGraphicFramePr/>
                <a:graphic xmlns:a="http://schemas.openxmlformats.org/drawingml/2006/main">
                  <a:graphicData uri="http://schemas.microsoft.com/office/word/2010/wordprocessingShape">
                    <wps:wsp>
                      <wps:cNvSpPr txBox="1"/>
                      <wps:spPr>
                        <a:xfrm>
                          <a:off x="0" y="0"/>
                          <a:ext cx="154305" cy="15748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2</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33pt;margin-top:118.55pt;height:12.4pt;width:12.15pt;z-index:251667456;mso-width-relative:page;mso-height-relative:page;" fillcolor="#FFFFFF [3212]" filled="t" stroked="f" coordsize="21600,21600" o:gfxdata="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UA1njaAAAACwEAAA8A&#10;AAAAAAAAAQAgAAAAIgAAAGRycy9kb3ducmV2LnhtbFBLAQIUABQAAAAIAIdO4kBp4JFITgIAAIgE&#10;AAAOAAAAAAAAAAEAIAAAACkBAABkcnMvZTJvRG9jLnhtbFBLBQYAAAAABgAGAFkBAADpBQAAAAA=&#10;">
                <v:fill on="t"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2</w:t>
                      </w:r>
                    </w:p>
                  </w:txbxContent>
                </v:textbox>
              </v:shape>
            </w:pict>
          </mc:Fallback>
        </mc:AlternateContent>
      </w: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815340</wp:posOffset>
                </wp:positionH>
                <wp:positionV relativeFrom="paragraph">
                  <wp:posOffset>1499235</wp:posOffset>
                </wp:positionV>
                <wp:extent cx="170815" cy="170180"/>
                <wp:effectExtent l="0" t="0" r="635" b="1270"/>
                <wp:wrapNone/>
                <wp:docPr id="28" name="文本框 28"/>
                <wp:cNvGraphicFramePr/>
                <a:graphic xmlns:a="http://schemas.openxmlformats.org/drawingml/2006/main">
                  <a:graphicData uri="http://schemas.microsoft.com/office/word/2010/wordprocessingShape">
                    <wps:wsp>
                      <wps:cNvSpPr txBox="1"/>
                      <wps:spPr>
                        <a:xfrm>
                          <a:off x="0" y="0"/>
                          <a:ext cx="170815" cy="17018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2</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64.2pt;margin-top:118.05pt;height:13.4pt;width:13.45pt;z-index:251668480;mso-width-relative:page;mso-height-relative:page;" fillcolor="#FFFFFF [3212]" filled="t" stroked="f" coordsize="21600,21600" o:gfxdata="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ZmB33aAAAACwEAAA8AAAAA&#10;AAAAAQAgAAAAIgAAAGRycy9kb3ducmV2LnhtbFBLAQIUABQAAAAIAIdO4kBzXkIwSwIAAIgEAAAO&#10;AAAAAAAAAAEAIAAAACkBAABkcnMvZTJvRG9jLnhtbFBLBQYAAAAABgAGAFkBAADmBQAAAAA=&#10;">
                <v:fill on="t"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2</w:t>
                      </w:r>
                    </w:p>
                  </w:txbxContent>
                </v:textbox>
              </v:shap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1066800</wp:posOffset>
                </wp:positionH>
                <wp:positionV relativeFrom="paragraph">
                  <wp:posOffset>1889760</wp:posOffset>
                </wp:positionV>
                <wp:extent cx="154305" cy="157480"/>
                <wp:effectExtent l="0" t="0" r="17145" b="13970"/>
                <wp:wrapNone/>
                <wp:docPr id="26" name="文本框 26"/>
                <wp:cNvGraphicFramePr/>
                <a:graphic xmlns:a="http://schemas.openxmlformats.org/drawingml/2006/main">
                  <a:graphicData uri="http://schemas.microsoft.com/office/word/2010/wordprocessingShape">
                    <wps:wsp>
                      <wps:cNvSpPr txBox="1"/>
                      <wps:spPr>
                        <a:xfrm>
                          <a:off x="0" y="0"/>
                          <a:ext cx="154305" cy="157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84pt;margin-top:148.8pt;height:12.4pt;width:12.15pt;z-index:251666432;mso-width-relative:page;mso-height-relative:page;" filled="f" stroked="f" coordsize="21600,21600" o:gfxdata="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BXhKNgAAAALAQAADwAAAAAAAAABACAAAAAiAAAAZHJzL2Rvd25y&#10;ZXYueG1sUEsBAhQAFAAAAAgAh07iQNFz2Ec3AgAAXwQAAA4AAAAAAAAAAQAgAAAAJwEAAGRycy9l&#10;Mm9Eb2MueG1sUEsFBgAAAAAGAAYAWQEAANAFA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1</w:t>
                      </w:r>
                    </w:p>
                  </w:txbxContent>
                </v:textbox>
              </v:shape>
            </w:pict>
          </mc:Fallback>
        </mc:AlternateContent>
      </w: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567690</wp:posOffset>
                </wp:positionH>
                <wp:positionV relativeFrom="paragraph">
                  <wp:posOffset>2098040</wp:posOffset>
                </wp:positionV>
                <wp:extent cx="238125" cy="17462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38125" cy="174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4.7pt;margin-top:165.2pt;height:13.75pt;width:18.75pt;z-index:251669504;mso-width-relative:page;mso-height-relative:page;" filled="f" stroked="f" coordsize="21600,21600" o:gfxdata="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w8V6dcAAAAKAQAADwAAAAAAAAABACAAAAAiAAAAZHJzL2Rvd25y&#10;ZXYueG1sUEsBAhQAFAAAAAgAh07iQMw2dCE4AgAAXwQAAA4AAAAAAAAAAQAgAAAAJgEAAGRycy9l&#10;Mm9Eb2MueG1sUEsFBgAAAAAGAAYAWQEAANAFAAAAAA==&#10;">
                <v:fill on="f" focussize="0,0"/>
                <v:stroke on="f" weight="0.5pt"/>
                <v:imagedata o:title=""/>
                <o:lock v:ext="edit" aspectratio="f"/>
                <v:textbox inset="1mm,0mm,1mm,0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1</w:t>
                      </w:r>
                    </w:p>
                  </w:txbxContent>
                </v:textbox>
              </v:shape>
            </w:pict>
          </mc:Fallback>
        </mc:AlternateContent>
      </w:r>
      <w:r>
        <w:rPr>
          <w:color w:val="auto"/>
          <w:sz w:val="21"/>
        </w:rPr>
        <mc:AlternateContent>
          <mc:Choice Requires="wps">
            <w:drawing>
              <wp:anchor distT="0" distB="0" distL="114300" distR="114300" simplePos="0" relativeHeight="251672576" behindDoc="0" locked="0" layoutInCell="1" allowOverlap="1">
                <wp:simplePos x="0" y="0"/>
                <wp:positionH relativeFrom="column">
                  <wp:posOffset>1662430</wp:posOffset>
                </wp:positionH>
                <wp:positionV relativeFrom="paragraph">
                  <wp:posOffset>2103120</wp:posOffset>
                </wp:positionV>
                <wp:extent cx="210820" cy="17462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210820" cy="174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30.9pt;margin-top:165.6pt;height:13.75pt;width:16.6pt;z-index:251672576;mso-width-relative:page;mso-height-relative:page;" filled="f" stroked="f" coordsize="21600,21600" o:gfxdata="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U/b8e2QAAAAsBAAAPAAAAAAAAAAEAIAAAACIAAABkcnMvZG93&#10;bnJldi54bWxQSwECFAAUAAAACACHTuJAUl+4EjgCAABfBAAADgAAAAAAAAABACAAAAAoAQAAZHJz&#10;L2Uyb0RvYy54bWxQSwUGAAAAAAYABgBZAQAA0gUAAAAA&#10;">
                <v:fill on="f" focussize="0,0"/>
                <v:stroke on="f" weight="0.5pt"/>
                <v:imagedata o:title=""/>
                <o:lock v:ext="edit" aspectratio="f"/>
                <v:textbox inset="1mm,0mm,1mm,0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1</w:t>
                      </w:r>
                    </w:p>
                  </w:txbxContent>
                </v:textbox>
              </v:shape>
            </w:pict>
          </mc:Fallback>
        </mc:AlternateContent>
      </w:r>
      <w:r>
        <w:rPr>
          <w:color w:val="auto"/>
          <w:sz w:val="21"/>
        </w:rPr>
        <mc:AlternateContent>
          <mc:Choice Requires="wps">
            <w:drawing>
              <wp:anchor distT="0" distB="0" distL="114300" distR="114300" simplePos="0" relativeHeight="251670528" behindDoc="0" locked="0" layoutInCell="1" allowOverlap="1">
                <wp:simplePos x="0" y="0"/>
                <wp:positionH relativeFrom="column">
                  <wp:posOffset>5006340</wp:posOffset>
                </wp:positionH>
                <wp:positionV relativeFrom="paragraph">
                  <wp:posOffset>581660</wp:posOffset>
                </wp:positionV>
                <wp:extent cx="163830" cy="19177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63830" cy="191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i/>
                                <w:iCs/>
                                <w:sz w:val="15"/>
                                <w:szCs w:val="15"/>
                                <w:lang w:val="en-US" w:eastAsia="zh-CN"/>
                              </w:rPr>
                            </w:pPr>
                            <w:r>
                              <w:rPr>
                                <w:rFonts w:hint="eastAsia" w:ascii="宋体" w:hAnsi="宋体" w:eastAsia="宋体" w:cs="宋体"/>
                                <w:i/>
                                <w:iCs/>
                                <w:sz w:val="15"/>
                                <w:szCs w:val="15"/>
                                <w:lang w:val="en-US" w:eastAsia="zh-CN"/>
                              </w:rPr>
                              <w:t>D</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4.2pt;margin-top:45.8pt;height:15.1pt;width:12.9pt;z-index:251670528;mso-width-relative:page;mso-height-relative:page;" filled="f" stroked="f" coordsize="21600,21600" o:gfxdata="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P5oN7YAAAACgEAAA8AAAAAAAAAAQAgAAAAIgAAAGRycy9kb3ducmV2&#10;LnhtbFBLAQIUABQAAAAIAIdO4kCGnh3ANQIAAF8EAAAOAAAAAAAAAAEAIAAAACcBAABkcnMvZTJv&#10;RG9jLnhtbFBLBQYAAAAABgAGAFkBAADOBQAAAAA=&#10;">
                <v:fill on="f" focussize="0,0"/>
                <v:stroke on="f" weight="0.5pt"/>
                <v:imagedata o:title=""/>
                <o:lock v:ext="edit" aspectratio="f"/>
                <v:textbox inset="1mm,0mm,1mm,0mm">
                  <w:txbxContent>
                    <w:p>
                      <w:pPr>
                        <w:rPr>
                          <w:rFonts w:hint="eastAsia" w:ascii="宋体" w:hAnsi="宋体" w:eastAsia="宋体" w:cs="宋体"/>
                          <w:i/>
                          <w:iCs/>
                          <w:sz w:val="15"/>
                          <w:szCs w:val="15"/>
                          <w:lang w:val="en-US" w:eastAsia="zh-CN"/>
                        </w:rPr>
                      </w:pPr>
                      <w:r>
                        <w:rPr>
                          <w:rFonts w:hint="eastAsia" w:ascii="宋体" w:hAnsi="宋体" w:eastAsia="宋体" w:cs="宋体"/>
                          <w:i/>
                          <w:iCs/>
                          <w:sz w:val="15"/>
                          <w:szCs w:val="15"/>
                          <w:lang w:val="en-US" w:eastAsia="zh-CN"/>
                        </w:rPr>
                        <w:t>D</w:t>
                      </w:r>
                    </w:p>
                  </w:txbxContent>
                </v:textbox>
              </v:shape>
            </w:pict>
          </mc:Fallback>
        </mc:AlternateContent>
      </w:r>
      <w:r>
        <w:rPr>
          <w:color w:val="auto"/>
          <w:sz w:val="21"/>
        </w:rPr>
        <mc:AlternateContent>
          <mc:Choice Requires="wps">
            <w:drawing>
              <wp:anchor distT="0" distB="0" distL="114300" distR="114300" simplePos="0" relativeHeight="251676672" behindDoc="0" locked="0" layoutInCell="1" allowOverlap="1">
                <wp:simplePos x="0" y="0"/>
                <wp:positionH relativeFrom="column">
                  <wp:posOffset>2357120</wp:posOffset>
                </wp:positionH>
                <wp:positionV relativeFrom="paragraph">
                  <wp:posOffset>938530</wp:posOffset>
                </wp:positionV>
                <wp:extent cx="161290" cy="184150"/>
                <wp:effectExtent l="0" t="0" r="0" b="0"/>
                <wp:wrapNone/>
                <wp:docPr id="24" name="文本框 24"/>
                <wp:cNvGraphicFramePr/>
                <a:graphic xmlns:a="http://schemas.openxmlformats.org/drawingml/2006/main">
                  <a:graphicData uri="http://schemas.microsoft.com/office/word/2010/wordprocessingShape">
                    <wps:wsp>
                      <wps:cNvSpPr txBox="1"/>
                      <wps:spPr>
                        <a:xfrm flipH="1">
                          <a:off x="0" y="0"/>
                          <a:ext cx="161290" cy="184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i/>
                                <w:iCs/>
                                <w:sz w:val="15"/>
                                <w:szCs w:val="15"/>
                                <w:lang w:val="en-US" w:eastAsia="zh-CN"/>
                              </w:rPr>
                            </w:pPr>
                            <w:r>
                              <w:rPr>
                                <w:rFonts w:hint="eastAsia" w:ascii="宋体" w:hAnsi="宋体" w:eastAsia="宋体" w:cs="宋体"/>
                                <w:i/>
                                <w:iCs/>
                                <w:sz w:val="15"/>
                                <w:szCs w:val="15"/>
                                <w:lang w:val="en-US" w:eastAsia="zh-CN"/>
                              </w:rPr>
                              <w:t>D</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185.6pt;margin-top:73.9pt;height:14.5pt;width:12.7pt;z-index:251676672;mso-width-relative:page;mso-height-relative:page;" filled="f" stroked="f" coordsize="21600,21600" o:gfxdata="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SACC/cAAAACwEAAA8AAAAAAAAAAQAgAAAAIgAA&#10;AGRycy9kb3ducmV2LnhtbFBLAQIUABQAAAAIAIdO4kCuS62aPQIAAGkEAAAOAAAAAAAAAAEAIAAA&#10;ACsBAABkcnMvZTJvRG9jLnhtbFBLBQYAAAAABgAGAFkBAADaBQAAAAA=&#10;">
                <v:fill on="f" focussize="0,0"/>
                <v:stroke on="f" weight="0.5pt"/>
                <v:imagedata o:title=""/>
                <o:lock v:ext="edit" aspectratio="f"/>
                <v:textbox inset="1mm,0mm,1mm,0mm">
                  <w:txbxContent>
                    <w:p>
                      <w:pPr>
                        <w:rPr>
                          <w:rFonts w:hint="eastAsia" w:ascii="宋体" w:hAnsi="宋体" w:eastAsia="宋体" w:cs="宋体"/>
                          <w:i/>
                          <w:iCs/>
                          <w:sz w:val="15"/>
                          <w:szCs w:val="15"/>
                          <w:lang w:val="en-US" w:eastAsia="zh-CN"/>
                        </w:rPr>
                      </w:pPr>
                      <w:r>
                        <w:rPr>
                          <w:rFonts w:hint="eastAsia" w:ascii="宋体" w:hAnsi="宋体" w:eastAsia="宋体" w:cs="宋体"/>
                          <w:i/>
                          <w:iCs/>
                          <w:sz w:val="15"/>
                          <w:szCs w:val="15"/>
                          <w:lang w:val="en-US" w:eastAsia="zh-CN"/>
                        </w:rPr>
                        <w:t>D</w:t>
                      </w:r>
                    </w:p>
                  </w:txbxContent>
                </v:textbox>
              </v:shape>
            </w:pict>
          </mc:Fallback>
        </mc:AlternateContent>
      </w: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3877310</wp:posOffset>
                </wp:positionH>
                <wp:positionV relativeFrom="paragraph">
                  <wp:posOffset>661670</wp:posOffset>
                </wp:positionV>
                <wp:extent cx="238125" cy="153670"/>
                <wp:effectExtent l="0" t="0" r="9525" b="17780"/>
                <wp:wrapNone/>
                <wp:docPr id="33" name="文本框 33"/>
                <wp:cNvGraphicFramePr/>
                <a:graphic xmlns:a="http://schemas.openxmlformats.org/drawingml/2006/main">
                  <a:graphicData uri="http://schemas.microsoft.com/office/word/2010/wordprocessingShape">
                    <wps:wsp>
                      <wps:cNvSpPr txBox="1"/>
                      <wps:spPr>
                        <a:xfrm>
                          <a:off x="0" y="0"/>
                          <a:ext cx="238125" cy="15367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2</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05.3pt;margin-top:52.1pt;height:12.1pt;width:18.75pt;z-index:251660288;mso-width-relative:page;mso-height-relative:page;" fillcolor="#FFFFFF [3212]" filled="t" stroked="f" coordsize="21600,21600" o:gfxdata="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L+JaG2QAAAAsBAAAPAAAA&#10;AAAAAAEAIAAAACIAAABkcnMvZG93bnJldi54bWxQSwECFAAUAAAACACHTuJA25MD8E0CAACIBAAA&#10;DgAAAAAAAAABACAAAAAoAQAAZHJzL2Uyb0RvYy54bWxQSwUGAAAAAAYABgBZAQAA5wUAAAAA&#10;">
                <v:fill on="t" focussize="0,0"/>
                <v:stroke on="f" weight="0.5pt"/>
                <v:imagedata o:title=""/>
                <o:lock v:ext="edit" aspectratio="f"/>
                <v:textbox inset="1mm,0mm,1mm,0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2</w:t>
                      </w:r>
                    </w:p>
                  </w:txbxContent>
                </v:textbox>
              </v:shape>
            </w:pict>
          </mc:Fallback>
        </mc:AlternateContent>
      </w:r>
      <w:r>
        <w:rPr>
          <w:color w:val="auto"/>
          <w:sz w:val="21"/>
        </w:rPr>
        <mc:AlternateContent>
          <mc:Choice Requires="wps">
            <w:drawing>
              <wp:anchor distT="0" distB="0" distL="114300" distR="114300" simplePos="0" relativeHeight="251674624" behindDoc="0" locked="0" layoutInCell="1" allowOverlap="1">
                <wp:simplePos x="0" y="0"/>
                <wp:positionH relativeFrom="column">
                  <wp:posOffset>4511040</wp:posOffset>
                </wp:positionH>
                <wp:positionV relativeFrom="paragraph">
                  <wp:posOffset>1387475</wp:posOffset>
                </wp:positionV>
                <wp:extent cx="154305" cy="16256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54305" cy="16256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2</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5.2pt;margin-top:109.25pt;height:12.8pt;width:12.15pt;z-index:251674624;mso-width-relative:page;mso-height-relative:page;" fillcolor="#FFFFFF [3212]" filled="t" stroked="f" coordsize="21600,21600" o:gfxdata="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sW5L9sAAAALAQAADwAA&#10;AAAAAAABACAAAAAiAAAAZHJzL2Rvd25yZXYueG1sUEsBAhQAFAAAAAgAh07iQGUhcu1MAgAAiAQA&#10;AA4AAAAAAAAAAQAgAAAAKgEAAGRycy9lMm9Eb2MueG1sUEsFBgAAAAAGAAYAWQEAAOgFAAAAAA==&#10;">
                <v:fill on="t"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2</w:t>
                      </w:r>
                    </w:p>
                  </w:txbxContent>
                </v:textbox>
              </v:shape>
            </w:pict>
          </mc:Fallback>
        </mc:AlternateContent>
      </w:r>
      <w:r>
        <w:rPr>
          <w:color w:val="auto"/>
          <w:sz w:val="21"/>
        </w:rPr>
        <mc:AlternateContent>
          <mc:Choice Requires="wps">
            <w:drawing>
              <wp:anchor distT="0" distB="0" distL="114300" distR="114300" simplePos="0" relativeHeight="251673600" behindDoc="0" locked="0" layoutInCell="1" allowOverlap="1">
                <wp:simplePos x="0" y="0"/>
                <wp:positionH relativeFrom="column">
                  <wp:posOffset>3980180</wp:posOffset>
                </wp:positionH>
                <wp:positionV relativeFrom="paragraph">
                  <wp:posOffset>1798320</wp:posOffset>
                </wp:positionV>
                <wp:extent cx="154305" cy="15748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54305" cy="157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13.4pt;margin-top:141.6pt;height:12.4pt;width:12.15pt;z-index:251673600;mso-width-relative:page;mso-height-relative:page;" filled="f" stroked="f" coordsize="21600,21600" o:gfxdata="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kSF272AAAAAsBAAAPAAAAAAAAAAEAIAAAACIAAABkcnMvZG93bnJl&#10;di54bWxQSwECFAAUAAAACACHTuJAriSO/zYCAABfBAAADgAAAAAAAAABACAAAAAnAQAAZHJzL2Uy&#10;b0RvYy54bWxQSwUGAAAAAAYABgBZAQAAzwU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1</w:t>
                      </w:r>
                    </w:p>
                  </w:txbxContent>
                </v:textbox>
              </v:shape>
            </w:pict>
          </mc:Fallback>
        </mc:AlternateContent>
      </w:r>
      <w:r>
        <w:rPr>
          <w:color w:val="auto"/>
          <w:sz w:val="21"/>
        </w:rPr>
        <mc:AlternateContent>
          <mc:Choice Requires="wps">
            <w:drawing>
              <wp:anchor distT="0" distB="0" distL="114300" distR="114300" simplePos="0" relativeHeight="251671552" behindDoc="0" locked="0" layoutInCell="1" allowOverlap="1">
                <wp:simplePos x="0" y="0"/>
                <wp:positionH relativeFrom="column">
                  <wp:posOffset>4486910</wp:posOffset>
                </wp:positionH>
                <wp:positionV relativeFrom="paragraph">
                  <wp:posOffset>153035</wp:posOffset>
                </wp:positionV>
                <wp:extent cx="163830" cy="172720"/>
                <wp:effectExtent l="0" t="0" r="7620" b="17780"/>
                <wp:wrapNone/>
                <wp:docPr id="32" name="文本框 32"/>
                <wp:cNvGraphicFramePr/>
                <a:graphic xmlns:a="http://schemas.openxmlformats.org/drawingml/2006/main">
                  <a:graphicData uri="http://schemas.microsoft.com/office/word/2010/wordprocessingShape">
                    <wps:wsp>
                      <wps:cNvSpPr txBox="1"/>
                      <wps:spPr>
                        <a:xfrm>
                          <a:off x="0" y="0"/>
                          <a:ext cx="163830" cy="172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vertAlign w:val="baseline"/>
                                <w:lang w:val="en-US" w:eastAsia="zh-CN"/>
                              </w:rPr>
                              <w:t>l</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3.3pt;margin-top:12.05pt;height:13.6pt;width:12.9pt;z-index:251671552;mso-width-relative:page;mso-height-relative:page;" filled="f" stroked="f" coordsize="21600,21600" o:gfxdata="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loM3o2AAAAAkBAAAPAAAAAAAAAAEAIAAAACIAAABkcnMvZG93bnJl&#10;di54bWxQSwECFAAUAAAACACHTuJACNTcvjYCAABfBAAADgAAAAAAAAABACAAAAAnAQAAZHJzL2Uy&#10;b0RvYy54bWxQSwUGAAAAAAYABgBZAQAAzwU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vertAlign w:val="baseline"/>
                          <w:lang w:val="en-US" w:eastAsia="zh-CN"/>
                        </w:rPr>
                        <w:t>l</w:t>
                      </w:r>
                      <w:r>
                        <w:rPr>
                          <w:rFonts w:hint="eastAsia" w:ascii="宋体" w:hAnsi="宋体" w:cs="宋体"/>
                          <w:i/>
                          <w:iCs/>
                          <w:sz w:val="15"/>
                          <w:szCs w:val="15"/>
                          <w:vertAlign w:val="subscript"/>
                          <w:lang w:val="en-US" w:eastAsia="zh-CN"/>
                        </w:rPr>
                        <w:t>1</w:t>
                      </w:r>
                    </w:p>
                  </w:txbxContent>
                </v:textbox>
              </v:shape>
            </w:pict>
          </mc:Fallback>
        </mc:AlternateContent>
      </w:r>
      <w:r>
        <w:rPr>
          <w:color w:val="auto"/>
          <w:sz w:val="21"/>
        </w:rPr>
        <mc:AlternateContent>
          <mc:Choice Requires="wps">
            <w:drawing>
              <wp:anchor distT="0" distB="0" distL="114300" distR="114300" simplePos="0" relativeHeight="251675648" behindDoc="0" locked="0" layoutInCell="1" allowOverlap="1">
                <wp:simplePos x="0" y="0"/>
                <wp:positionH relativeFrom="column">
                  <wp:posOffset>4409440</wp:posOffset>
                </wp:positionH>
                <wp:positionV relativeFrom="paragraph">
                  <wp:posOffset>2192020</wp:posOffset>
                </wp:positionV>
                <wp:extent cx="210820" cy="17462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10820" cy="174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7.2pt;margin-top:172.6pt;height:13.75pt;width:16.6pt;z-index:251675648;mso-width-relative:page;mso-height-relative:page;" filled="f" stroked="f" coordsize="21600,21600" o:gfxdata="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ZEB49gAAAALAQAADwAAAAAAAAABACAAAAAiAAAAZHJzL2Rvd25y&#10;ZXYueG1sUEsBAhQAFAAAAAgAh07iQNc+lOo3AgAAXwQAAA4AAAAAAAAAAQAgAAAAJwEAAGRycy9l&#10;Mm9Eb2MueG1sUEsFBgAAAAAGAAYAWQEAANAFAAAAAA==&#10;">
                <v:fill on="f" focussize="0,0"/>
                <v:stroke on="f" weight="0.5pt"/>
                <v:imagedata o:title=""/>
                <o:lock v:ext="edit" aspectratio="f"/>
                <v:textbox inset="1mm,0mm,1mm,0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1</w:t>
                      </w:r>
                    </w:p>
                  </w:txbxContent>
                </v:textbox>
              </v:shape>
            </w:pict>
          </mc:Fallback>
        </mc:AlternateContent>
      </w:r>
      <w:r>
        <w:rPr>
          <w:rFonts w:hint="eastAsia"/>
          <w:color w:val="auto"/>
          <w:lang w:val="en-US" w:eastAsia="zh-CN"/>
        </w:rPr>
        <w:t xml:space="preserve"> </w:t>
      </w:r>
      <w:r>
        <w:rPr>
          <w:color w:val="auto"/>
        </w:rPr>
        <w:drawing>
          <wp:inline distT="0" distB="0" distL="114300" distR="114300">
            <wp:extent cx="2441575" cy="2160905"/>
            <wp:effectExtent l="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15"/>
                    <a:srcRect l="6535" r="3197"/>
                    <a:stretch>
                      <a:fillRect/>
                    </a:stretch>
                  </pic:blipFill>
                  <pic:spPr>
                    <a:xfrm>
                      <a:off x="0" y="0"/>
                      <a:ext cx="2441575" cy="2160905"/>
                    </a:xfrm>
                    <a:prstGeom prst="rect">
                      <a:avLst/>
                    </a:prstGeom>
                    <a:noFill/>
                    <a:ln>
                      <a:noFill/>
                    </a:ln>
                  </pic:spPr>
                </pic:pic>
              </a:graphicData>
            </a:graphic>
          </wp:inline>
        </w:drawing>
      </w:r>
      <w:r>
        <w:rPr>
          <w:rFonts w:hint="eastAsia"/>
          <w:color w:val="auto"/>
          <w:lang w:val="en-US" w:eastAsia="zh-CN"/>
        </w:rPr>
        <w:t xml:space="preserve">           </w:t>
      </w:r>
      <w:r>
        <w:rPr>
          <w:color w:val="auto"/>
        </w:rPr>
        <w:drawing>
          <wp:inline distT="0" distB="0" distL="114300" distR="114300">
            <wp:extent cx="1979295" cy="2505075"/>
            <wp:effectExtent l="0" t="0" r="1905" b="9525"/>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pic:cNvPicPr>
                      <a:picLocks noChangeAspect="1"/>
                    </pic:cNvPicPr>
                  </pic:nvPicPr>
                  <pic:blipFill>
                    <a:blip r:embed="rId16"/>
                    <a:srcRect r="4878" b="6535"/>
                    <a:stretch>
                      <a:fillRect/>
                    </a:stretch>
                  </pic:blipFill>
                  <pic:spPr>
                    <a:xfrm>
                      <a:off x="0" y="0"/>
                      <a:ext cx="1979295" cy="2505075"/>
                    </a:xfrm>
                    <a:prstGeom prst="can">
                      <a:avLst/>
                    </a:prstGeom>
                    <a:noFill/>
                    <a:ln>
                      <a:noFill/>
                    </a:ln>
                  </pic:spPr>
                </pic:pic>
              </a:graphicData>
            </a:graphic>
          </wp:inline>
        </w:drawing>
      </w:r>
    </w:p>
    <w:p>
      <w:pPr>
        <w:spacing w:beforeLines="50"/>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 xml:space="preserve">               a</w:t>
      </w:r>
      <w:r>
        <w:rPr>
          <w:rFonts w:hint="eastAsia" w:ascii="宋体" w:hAnsi="宋体" w:cs="宋体"/>
          <w:color w:val="auto"/>
          <w:lang w:val="en-US" w:eastAsia="zh-CN"/>
        </w:rPr>
        <w:t>)</w:t>
      </w:r>
      <w:r>
        <w:rPr>
          <w:rFonts w:hint="eastAsia" w:ascii="宋体" w:hAnsi="宋体" w:eastAsia="宋体" w:cs="宋体"/>
          <w:color w:val="auto"/>
          <w:lang w:val="en-US" w:eastAsia="zh-CN"/>
        </w:rPr>
        <w:t xml:space="preserve">                                              b</w:t>
      </w:r>
      <w:r>
        <w:rPr>
          <w:rFonts w:hint="eastAsia" w:ascii="宋体" w:hAnsi="宋体" w:cs="宋体"/>
          <w:color w:val="auto"/>
          <w:lang w:val="en-US" w:eastAsia="zh-CN"/>
        </w:rPr>
        <w:t>)</w:t>
      </w:r>
    </w:p>
    <w:p>
      <w:pPr>
        <w:spacing w:beforeLines="50"/>
        <w:jc w:val="center"/>
        <w:rPr>
          <w:rFonts w:hint="eastAsia" w:ascii="黑体" w:hAnsi="黑体" w:eastAsia="宋体" w:cs="黑体"/>
          <w:color w:val="auto"/>
          <w:lang w:eastAsia="zh-CN"/>
        </w:rPr>
      </w:pPr>
      <w:r>
        <w:rPr>
          <w:color w:val="auto"/>
          <w:sz w:val="21"/>
        </w:rPr>
        <mc:AlternateContent>
          <mc:Choice Requires="wps">
            <w:drawing>
              <wp:anchor distT="0" distB="0" distL="114300" distR="114300" simplePos="0" relativeHeight="251692032" behindDoc="0" locked="0" layoutInCell="1" allowOverlap="1">
                <wp:simplePos x="0" y="0"/>
                <wp:positionH relativeFrom="column">
                  <wp:posOffset>4334510</wp:posOffset>
                </wp:positionH>
                <wp:positionV relativeFrom="paragraph">
                  <wp:posOffset>2419350</wp:posOffset>
                </wp:positionV>
                <wp:extent cx="210820" cy="17462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210820" cy="174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1.3pt;margin-top:190.5pt;height:13.75pt;width:16.6pt;z-index:251692032;mso-width-relative:page;mso-height-relative:page;" filled="f" stroked="f" coordsize="21600,21600" o:gfxdata="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uyyVHZAAAACwEAAA8AAAAAAAAAAQAgAAAAIgAAAGRycy9kb3du&#10;cmV2LnhtbFBLAQIUABQAAAAIAIdO4kDZzwI9NwIAAF8EAAAOAAAAAAAAAAEAIAAAACgBAABkcnMv&#10;ZTJvRG9jLnhtbFBLBQYAAAAABgAGAFkBAADRBQAAAAA=&#10;">
                <v:fill on="f" focussize="0,0"/>
                <v:stroke on="f" weight="0.5pt"/>
                <v:imagedata o:title=""/>
                <o:lock v:ext="edit" aspectratio="f"/>
                <v:textbox inset="1mm,0mm,1mm,0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1</w:t>
                      </w:r>
                    </w:p>
                  </w:txbxContent>
                </v:textbox>
              </v:shape>
            </w:pict>
          </mc:Fallback>
        </mc:AlternateContent>
      </w:r>
      <w:r>
        <w:rPr>
          <w:color w:val="auto"/>
          <w:sz w:val="21"/>
        </w:rPr>
        <mc:AlternateContent>
          <mc:Choice Requires="wps">
            <w:drawing>
              <wp:anchor distT="0" distB="0" distL="114300" distR="114300" simplePos="0" relativeHeight="251684864" behindDoc="0" locked="0" layoutInCell="1" allowOverlap="1">
                <wp:simplePos x="0" y="0"/>
                <wp:positionH relativeFrom="column">
                  <wp:posOffset>1050925</wp:posOffset>
                </wp:positionH>
                <wp:positionV relativeFrom="paragraph">
                  <wp:posOffset>410210</wp:posOffset>
                </wp:positionV>
                <wp:extent cx="149225" cy="166370"/>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9225"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i/>
                                <w:iCs/>
                                <w:sz w:val="15"/>
                                <w:szCs w:val="15"/>
                                <w:lang w:val="en-US" w:eastAsia="zh-CN"/>
                              </w:rPr>
                            </w:pPr>
                            <w:r>
                              <w:rPr>
                                <w:rFonts w:hint="eastAsia" w:ascii="宋体" w:hAnsi="宋体" w:eastAsia="宋体" w:cs="宋体"/>
                                <w:i/>
                                <w:iCs/>
                                <w:sz w:val="15"/>
                                <w:szCs w:val="15"/>
                                <w:lang w:val="en-US" w:eastAsia="zh-CN"/>
                              </w:rPr>
                              <w:t>D</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82.75pt;margin-top:32.3pt;height:13.1pt;width:11.75pt;z-index:251684864;mso-width-relative:page;mso-height-relative:page;" filled="f" stroked="f" coordsize="21600,21600" o:gfxdata="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CPHHdoAAAAJAQAADwAAAAAAAAABACAAAAAiAAAA&#10;ZHJzL2Rvd25yZXYueG1sUEsBAhQAFAAAAAgAh07iQE8SKyo+AgAAaQQAAA4AAAAAAAAAAQAgAAAA&#10;KQEAAGRycy9lMm9Eb2MueG1sUEsFBgAAAAAGAAYAWQEAANkFAAAAAA==&#10;">
                <v:fill on="f" focussize="0,0"/>
                <v:stroke on="f" weight="0.5pt"/>
                <v:imagedata o:title=""/>
                <o:lock v:ext="edit" aspectratio="f"/>
                <v:textbox inset="1mm,0mm,1mm,0mm">
                  <w:txbxContent>
                    <w:p>
                      <w:pPr>
                        <w:rPr>
                          <w:rFonts w:hint="eastAsia" w:ascii="宋体" w:hAnsi="宋体" w:eastAsia="宋体" w:cs="宋体"/>
                          <w:i/>
                          <w:iCs/>
                          <w:sz w:val="15"/>
                          <w:szCs w:val="15"/>
                          <w:lang w:val="en-US" w:eastAsia="zh-CN"/>
                        </w:rPr>
                      </w:pPr>
                      <w:r>
                        <w:rPr>
                          <w:rFonts w:hint="eastAsia" w:ascii="宋体" w:hAnsi="宋体" w:eastAsia="宋体" w:cs="宋体"/>
                          <w:i/>
                          <w:iCs/>
                          <w:sz w:val="15"/>
                          <w:szCs w:val="15"/>
                          <w:lang w:val="en-US" w:eastAsia="zh-CN"/>
                        </w:rPr>
                        <w:t>D</w:t>
                      </w:r>
                    </w:p>
                  </w:txbxContent>
                </v:textbox>
              </v:shape>
            </w:pict>
          </mc:Fallback>
        </mc:AlternateContent>
      </w:r>
      <w:r>
        <w:rPr>
          <w:color w:val="auto"/>
          <w:sz w:val="21"/>
        </w:rPr>
        <mc:AlternateContent>
          <mc:Choice Requires="wps">
            <w:drawing>
              <wp:anchor distT="0" distB="0" distL="114300" distR="114300" simplePos="0" relativeHeight="251691008" behindDoc="0" locked="0" layoutInCell="1" allowOverlap="1">
                <wp:simplePos x="0" y="0"/>
                <wp:positionH relativeFrom="column">
                  <wp:posOffset>4956175</wp:posOffset>
                </wp:positionH>
                <wp:positionV relativeFrom="paragraph">
                  <wp:posOffset>785495</wp:posOffset>
                </wp:positionV>
                <wp:extent cx="149225" cy="165735"/>
                <wp:effectExtent l="0" t="0" r="0" b="0"/>
                <wp:wrapNone/>
                <wp:docPr id="41" name="文本框 41"/>
                <wp:cNvGraphicFramePr/>
                <a:graphic xmlns:a="http://schemas.openxmlformats.org/drawingml/2006/main">
                  <a:graphicData uri="http://schemas.microsoft.com/office/word/2010/wordprocessingShape">
                    <wps:wsp>
                      <wps:cNvSpPr txBox="1"/>
                      <wps:spPr>
                        <a:xfrm flipH="1">
                          <a:off x="0" y="0"/>
                          <a:ext cx="149225" cy="165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i/>
                                <w:iCs/>
                                <w:sz w:val="15"/>
                                <w:szCs w:val="15"/>
                                <w:lang w:val="en-US" w:eastAsia="zh-CN"/>
                              </w:rPr>
                            </w:pPr>
                            <w:r>
                              <w:rPr>
                                <w:rFonts w:hint="eastAsia" w:ascii="宋体" w:hAnsi="宋体" w:eastAsia="宋体" w:cs="宋体"/>
                                <w:i/>
                                <w:iCs/>
                                <w:sz w:val="15"/>
                                <w:szCs w:val="15"/>
                                <w:lang w:val="en-US" w:eastAsia="zh-CN"/>
                              </w:rPr>
                              <w:t>D</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390.25pt;margin-top:61.85pt;height:13.05pt;width:11.75pt;z-index:251691008;mso-width-relative:page;mso-height-relative:page;" filled="f" stroked="f" coordsize="21600,21600" o:gfxdata="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Y1TRf3AAAAAsBAAAPAAAAAAAAAAEAIAAAACIA&#10;AABkcnMvZG93bnJldi54bWxQSwECFAAUAAAACACHTuJA0So8lj4CAABpBAAADgAAAAAAAAABACAA&#10;AAArAQAAZHJzL2Uyb0RvYy54bWxQSwUGAAAAAAYABgBZAQAA2wUAAAAA&#10;">
                <v:fill on="f" focussize="0,0"/>
                <v:stroke on="f" weight="0.5pt"/>
                <v:imagedata o:title=""/>
                <o:lock v:ext="edit" aspectratio="f"/>
                <v:textbox inset="1mm,0mm,1mm,0mm">
                  <w:txbxContent>
                    <w:p>
                      <w:pPr>
                        <w:rPr>
                          <w:rFonts w:hint="eastAsia" w:ascii="宋体" w:hAnsi="宋体" w:eastAsia="宋体" w:cs="宋体"/>
                          <w:i/>
                          <w:iCs/>
                          <w:sz w:val="15"/>
                          <w:szCs w:val="15"/>
                          <w:lang w:val="en-US" w:eastAsia="zh-CN"/>
                        </w:rPr>
                      </w:pPr>
                      <w:r>
                        <w:rPr>
                          <w:rFonts w:hint="eastAsia" w:ascii="宋体" w:hAnsi="宋体" w:eastAsia="宋体" w:cs="宋体"/>
                          <w:i/>
                          <w:iCs/>
                          <w:sz w:val="15"/>
                          <w:szCs w:val="15"/>
                          <w:lang w:val="en-US" w:eastAsia="zh-CN"/>
                        </w:rPr>
                        <w:t>D</w:t>
                      </w:r>
                    </w:p>
                  </w:txbxContent>
                </v:textbox>
              </v:shape>
            </w:pict>
          </mc:Fallback>
        </mc:AlternateContent>
      </w:r>
      <w:r>
        <w:rPr>
          <w:color w:val="auto"/>
          <w:sz w:val="21"/>
        </w:rPr>
        <mc:AlternateContent>
          <mc:Choice Requires="wps">
            <w:drawing>
              <wp:anchor distT="0" distB="0" distL="114300" distR="114300" simplePos="0" relativeHeight="251689984" behindDoc="0" locked="0" layoutInCell="1" allowOverlap="1">
                <wp:simplePos x="0" y="0"/>
                <wp:positionH relativeFrom="column">
                  <wp:posOffset>4356100</wp:posOffset>
                </wp:positionH>
                <wp:positionV relativeFrom="paragraph">
                  <wp:posOffset>2182495</wp:posOffset>
                </wp:positionV>
                <wp:extent cx="154305" cy="1524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54305"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8</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3pt;margin-top:171.85pt;height:12pt;width:12.15pt;z-index:251689984;mso-width-relative:page;mso-height-relative:page;" filled="f" stroked="f" coordsize="21600,21600" o:gfxdata="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00k1jZAAAACwEAAA8AAAAAAAAAAQAgAAAAIgAAAGRycy9kb3du&#10;cmV2LnhtbFBLAQIUABQAAAAIAIdO4kA2gSeDNwIAAF8EAAAOAAAAAAAAAAEAIAAAACgBAABkcnMv&#10;ZTJvRG9jLnhtbFBLBQYAAAAABgAGAFkBAADRBQ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8</w:t>
                      </w:r>
                    </w:p>
                  </w:txbxContent>
                </v:textbox>
              </v:shape>
            </w:pict>
          </mc:Fallback>
        </mc:AlternateContent>
      </w:r>
      <w:r>
        <w:rPr>
          <w:color w:val="auto"/>
          <w:sz w:val="21"/>
        </w:rPr>
        <mc:AlternateContent>
          <mc:Choice Requires="wps">
            <w:drawing>
              <wp:anchor distT="0" distB="0" distL="114300" distR="114300" simplePos="0" relativeHeight="251688960" behindDoc="0" locked="0" layoutInCell="1" allowOverlap="1">
                <wp:simplePos x="0" y="0"/>
                <wp:positionH relativeFrom="column">
                  <wp:posOffset>3485515</wp:posOffset>
                </wp:positionH>
                <wp:positionV relativeFrom="paragraph">
                  <wp:posOffset>2239010</wp:posOffset>
                </wp:positionV>
                <wp:extent cx="173990" cy="17335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73990" cy="173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5</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74.45pt;margin-top:176.3pt;height:13.65pt;width:13.7pt;z-index:251688960;mso-width-relative:page;mso-height-relative:page;" filled="f" stroked="f" coordsize="21600,21600" o:gfxdata="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TFW+DaAAAACwEAAA8AAAAAAAAAAQAgAAAAIgAAAGRycy9kb3du&#10;cmV2LnhtbFBLAQIUABQAAAAIAIdO4kD40wmlNgIAAF8EAAAOAAAAAAAAAAEAIAAAACkBAABkcnMv&#10;ZTJvRG9jLnhtbFBLBQYAAAAABgAGAFkBAADRBQ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5</w:t>
                      </w:r>
                    </w:p>
                  </w:txbxContent>
                </v:textbox>
              </v:shape>
            </w:pict>
          </mc:Fallback>
        </mc:AlternateContent>
      </w:r>
      <w:r>
        <w:rPr>
          <w:color w:val="auto"/>
          <w:sz w:val="21"/>
        </w:rPr>
        <mc:AlternateContent>
          <mc:Choice Requires="wps">
            <w:drawing>
              <wp:anchor distT="0" distB="0" distL="114300" distR="114300" simplePos="0" relativeHeight="251687936" behindDoc="0" locked="0" layoutInCell="1" allowOverlap="1">
                <wp:simplePos x="0" y="0"/>
                <wp:positionH relativeFrom="column">
                  <wp:posOffset>3365500</wp:posOffset>
                </wp:positionH>
                <wp:positionV relativeFrom="paragraph">
                  <wp:posOffset>906145</wp:posOffset>
                </wp:positionV>
                <wp:extent cx="154305" cy="1524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54305"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7</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71.35pt;height:12pt;width:12.15pt;z-index:251687936;mso-width-relative:page;mso-height-relative:page;" filled="f" stroked="f" coordsize="21600,21600" o:gfxdata="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s5JDbZAAAACwEAAA8AAAAAAAAAAQAgAAAAIgAAAGRycy9kb3du&#10;cmV2LnhtbFBLAQIUABQAAAAIAIdO4kAt2wAiNwIAAF8EAAAOAAAAAAAAAAEAIAAAACgBAABkcnMv&#10;ZTJvRG9jLnhtbFBLBQYAAAAABgAGAFkBAADRBQ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7</w:t>
                      </w:r>
                    </w:p>
                  </w:txbxContent>
                </v:textbox>
              </v:shape>
            </w:pict>
          </mc:Fallback>
        </mc:AlternateContent>
      </w:r>
      <w:r>
        <w:rPr>
          <w:color w:val="auto"/>
          <w:sz w:val="21"/>
        </w:rPr>
        <mc:AlternateContent>
          <mc:Choice Requires="wps">
            <w:drawing>
              <wp:anchor distT="0" distB="0" distL="114300" distR="114300" simplePos="0" relativeHeight="251686912" behindDoc="0" locked="0" layoutInCell="1" allowOverlap="1">
                <wp:simplePos x="0" y="0"/>
                <wp:positionH relativeFrom="column">
                  <wp:posOffset>3498850</wp:posOffset>
                </wp:positionH>
                <wp:positionV relativeFrom="paragraph">
                  <wp:posOffset>690245</wp:posOffset>
                </wp:positionV>
                <wp:extent cx="154305" cy="152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54305"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vertAlign w:val="baseline"/>
                                <w:lang w:val="en-US" w:eastAsia="zh-CN"/>
                              </w:rPr>
                              <w:t>R</w:t>
                            </w:r>
                            <w:r>
                              <w:rPr>
                                <w:rFonts w:hint="eastAsia" w:ascii="宋体" w:hAnsi="宋体" w:cs="宋体"/>
                                <w:i/>
                                <w:iCs/>
                                <w:sz w:val="15"/>
                                <w:szCs w:val="15"/>
                                <w:vertAlign w:val="subscript"/>
                                <w:lang w:val="en-US" w:eastAsia="zh-CN"/>
                              </w:rPr>
                              <w:t>6</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75.5pt;margin-top:54.35pt;height:12pt;width:12.15pt;z-index:251686912;mso-width-relative:page;mso-height-relative:page;" filled="f" stroked="f" coordsize="21600,21600" o:gfxdata="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gEpZzZAAAACwEAAA8AAAAAAAAAAQAgAAAAIgAAAGRycy9kb3du&#10;cmV2LnhtbFBLAQIUABQAAAAIAIdO4kAg9WWFNwIAAF8EAAAOAAAAAAAAAAEAIAAAACgBAABkcnMv&#10;ZTJvRG9jLnhtbFBLBQYAAAAABgAGAFkBAADRBQ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vertAlign w:val="baseline"/>
                          <w:lang w:val="en-US" w:eastAsia="zh-CN"/>
                        </w:rPr>
                        <w:t>R</w:t>
                      </w:r>
                      <w:r>
                        <w:rPr>
                          <w:rFonts w:hint="eastAsia" w:ascii="宋体" w:hAnsi="宋体" w:cs="宋体"/>
                          <w:i/>
                          <w:iCs/>
                          <w:sz w:val="15"/>
                          <w:szCs w:val="15"/>
                          <w:vertAlign w:val="subscript"/>
                          <w:lang w:val="en-US" w:eastAsia="zh-CN"/>
                        </w:rPr>
                        <w:t>6</w:t>
                      </w:r>
                    </w:p>
                  </w:txbxContent>
                </v:textbox>
              </v:shape>
            </w:pict>
          </mc:Fallback>
        </mc:AlternateContent>
      </w:r>
      <w:r>
        <w:rPr>
          <w:color w:val="auto"/>
          <w:sz w:val="21"/>
        </w:rPr>
        <mc:AlternateContent>
          <mc:Choice Requires="wps">
            <w:drawing>
              <wp:anchor distT="0" distB="0" distL="114300" distR="114300" simplePos="0" relativeHeight="251685888" behindDoc="0" locked="0" layoutInCell="1" allowOverlap="1">
                <wp:simplePos x="0" y="0"/>
                <wp:positionH relativeFrom="column">
                  <wp:posOffset>4009390</wp:posOffset>
                </wp:positionH>
                <wp:positionV relativeFrom="paragraph">
                  <wp:posOffset>81280</wp:posOffset>
                </wp:positionV>
                <wp:extent cx="210820" cy="17462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210820" cy="174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4</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15.7pt;margin-top:6.4pt;height:13.75pt;width:16.6pt;z-index:251685888;mso-width-relative:page;mso-height-relative:page;" filled="f" stroked="f" coordsize="21600,21600" o:gfxdata="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iYVS/1wAAAAkBAAAPAAAAAAAAAAEAIAAAACIAAABkcnMvZG93bnJl&#10;di54bWxQSwECFAAUAAAACACHTuJAPuKXczcCAABfBAAADgAAAAAAAAABACAAAAAmAQAAZHJzL2Uy&#10;b0RvYy54bWxQSwUGAAAAAAYABgBZAQAAzwUAAAAA&#10;">
                <v:fill on="f" focussize="0,0"/>
                <v:stroke on="f" weight="0.5pt"/>
                <v:imagedata o:title=""/>
                <o:lock v:ext="edit" aspectratio="f"/>
                <v:textbox inset="1mm,0mm,1mm,0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i/>
                          <w:iCs/>
                          <w:sz w:val="15"/>
                          <w:szCs w:val="15"/>
                          <w:vertAlign w:val="subscript"/>
                          <w:lang w:val="en-US" w:eastAsia="zh-CN"/>
                        </w:rPr>
                      </w:pPr>
                      <w:r>
                        <w:rPr>
                          <w:rFonts w:hint="eastAsia"/>
                          <w:i/>
                          <w:iCs/>
                          <w:sz w:val="15"/>
                          <w:szCs w:val="15"/>
                          <w:lang w:eastAsia="zh-CN"/>
                        </w:rPr>
                        <w:t>α</w:t>
                      </w:r>
                      <w:r>
                        <w:rPr>
                          <w:rFonts w:hint="eastAsia" w:ascii="宋体" w:hAnsi="宋体" w:cs="宋体"/>
                          <w:i/>
                          <w:iCs/>
                          <w:sz w:val="15"/>
                          <w:szCs w:val="15"/>
                          <w:vertAlign w:val="subscript"/>
                          <w:lang w:val="en-US" w:eastAsia="zh-CN"/>
                        </w:rPr>
                        <w:t>4</w:t>
                      </w:r>
                    </w:p>
                  </w:txbxContent>
                </v:textbox>
              </v:shape>
            </w:pict>
          </mc:Fallback>
        </mc:AlternateContent>
      </w:r>
      <w:r>
        <w:rPr>
          <w:color w:val="auto"/>
          <w:sz w:val="21"/>
        </w:rPr>
        <mc:AlternateContent>
          <mc:Choice Requires="wps">
            <w:drawing>
              <wp:anchor distT="0" distB="0" distL="114300" distR="114300" simplePos="0" relativeHeight="251678720" behindDoc="0" locked="0" layoutInCell="1" allowOverlap="1">
                <wp:simplePos x="0" y="0"/>
                <wp:positionH relativeFrom="column">
                  <wp:posOffset>798195</wp:posOffset>
                </wp:positionH>
                <wp:positionV relativeFrom="paragraph">
                  <wp:posOffset>1572260</wp:posOffset>
                </wp:positionV>
                <wp:extent cx="172085" cy="1574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72085" cy="15748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62.85pt;margin-top:123.8pt;height:12.4pt;width:13.55pt;z-index:251678720;mso-width-relative:page;mso-height-relative:page;" fillcolor="#FFFFFF [3212]" filled="t" stroked="f" coordsize="21600,21600" o:gfxdata="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56AnJ2gAAAAsBAAAPAAAA&#10;AAAAAAEAIAAAACIAAABkcnMvZG93bnJldi54bWxQSwECFAAUAAAACACHTuJAnDH3OUwCAACGBAAA&#10;DgAAAAAAAAABACAAAAApAQAAZHJzL2Uyb0RvYy54bWxQSwUGAAAAAAYABgBZAQAA5wUAAAAA&#10;">
                <v:fill on="t"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p>
                  </w:txbxContent>
                </v:textbox>
              </v:shape>
            </w:pict>
          </mc:Fallback>
        </mc:AlternateContent>
      </w:r>
      <w:r>
        <w:rPr>
          <w:color w:val="auto"/>
          <w:sz w:val="21"/>
        </w:rPr>
        <mc:AlternateContent>
          <mc:Choice Requires="wps">
            <w:drawing>
              <wp:anchor distT="0" distB="0" distL="114300" distR="114300" simplePos="0" relativeHeight="251679744" behindDoc="0" locked="0" layoutInCell="1" allowOverlap="1">
                <wp:simplePos x="0" y="0"/>
                <wp:positionH relativeFrom="column">
                  <wp:posOffset>1739900</wp:posOffset>
                </wp:positionH>
                <wp:positionV relativeFrom="paragraph">
                  <wp:posOffset>1376045</wp:posOffset>
                </wp:positionV>
                <wp:extent cx="154305" cy="152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54305"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3</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37pt;margin-top:108.35pt;height:12pt;width:12.15pt;z-index:251679744;mso-width-relative:page;mso-height-relative:page;" filled="f" stroked="f" coordsize="21600,21600" o:gfxdata="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nkKM72QAAAAsBAAAPAAAAAAAAAAEAIAAAACIAAABkcnMvZG93bnJl&#10;di54bWxQSwECFAAUAAAACACHTuJAqN+3kDUCAABdBAAADgAAAAAAAAABACAAAAAoAQAAZHJzL2Uy&#10;b0RvYy54bWxQSwUGAAAAAAYABgBZAQAAzwU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3</w:t>
                      </w:r>
                    </w:p>
                  </w:txbxContent>
                </v:textbox>
              </v:shape>
            </w:pict>
          </mc:Fallback>
        </mc:AlternateContent>
      </w:r>
      <w:r>
        <w:rPr>
          <w:color w:val="auto"/>
          <w:sz w:val="21"/>
        </w:rPr>
        <mc:AlternateContent>
          <mc:Choice Requires="wps">
            <w:drawing>
              <wp:anchor distT="0" distB="0" distL="114300" distR="114300" simplePos="0" relativeHeight="251682816" behindDoc="0" locked="0" layoutInCell="1" allowOverlap="1">
                <wp:simplePos x="0" y="0"/>
                <wp:positionH relativeFrom="column">
                  <wp:posOffset>2317115</wp:posOffset>
                </wp:positionH>
                <wp:positionV relativeFrom="paragraph">
                  <wp:posOffset>1936115</wp:posOffset>
                </wp:positionV>
                <wp:extent cx="163830" cy="172720"/>
                <wp:effectExtent l="0" t="4445" r="0" b="0"/>
                <wp:wrapNone/>
                <wp:docPr id="11" name="文本框 11"/>
                <wp:cNvGraphicFramePr/>
                <a:graphic xmlns:a="http://schemas.openxmlformats.org/drawingml/2006/main">
                  <a:graphicData uri="http://schemas.microsoft.com/office/word/2010/wordprocessingShape">
                    <wps:wsp>
                      <wps:cNvSpPr txBox="1"/>
                      <wps:spPr>
                        <a:xfrm rot="16200000">
                          <a:off x="0" y="0"/>
                          <a:ext cx="163830" cy="172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vertAlign w:val="baseline"/>
                                <w:lang w:val="en-US" w:eastAsia="zh-CN"/>
                              </w:rPr>
                              <w:t>b</w:t>
                            </w:r>
                            <w:r>
                              <w:rPr>
                                <w:rFonts w:hint="eastAsia" w:ascii="宋体" w:hAnsi="宋体" w:cs="宋体"/>
                                <w:i/>
                                <w:iCs/>
                                <w:sz w:val="15"/>
                                <w:szCs w:val="15"/>
                                <w:vertAlign w:val="subscript"/>
                                <w:lang w:val="en-US" w:eastAsia="zh-CN"/>
                              </w:rPr>
                              <w:t>2</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2.45pt;margin-top:152.45pt;height:13.6pt;width:12.9pt;rotation:-5898240f;z-index:251682816;mso-width-relative:page;mso-height-relative:page;" filled="f" stroked="f" coordsize="21600,21600" o:gfxdata="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3dNcbYAAAACwEAAA8AAAAAAAAAAQAgAAAAIgAAAGRy&#10;cy9kb3ducmV2LnhtbFBLAQIUABQAAAAIAIdO4kAW3oCPPgIAAG4EAAAOAAAAAAAAAAEAIAAAACcB&#10;AABkcnMvZTJvRG9jLnhtbFBLBQYAAAAABgAGAFkBAADXBQ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vertAlign w:val="baseline"/>
                          <w:lang w:val="en-US" w:eastAsia="zh-CN"/>
                        </w:rPr>
                        <w:t>b</w:t>
                      </w:r>
                      <w:r>
                        <w:rPr>
                          <w:rFonts w:hint="eastAsia" w:ascii="宋体" w:hAnsi="宋体" w:cs="宋体"/>
                          <w:i/>
                          <w:iCs/>
                          <w:sz w:val="15"/>
                          <w:szCs w:val="15"/>
                          <w:vertAlign w:val="subscript"/>
                          <w:lang w:val="en-US" w:eastAsia="zh-CN"/>
                        </w:rPr>
                        <w:t>2</w:t>
                      </w:r>
                    </w:p>
                  </w:txbxContent>
                </v:textbox>
              </v:shape>
            </w:pict>
          </mc:Fallback>
        </mc:AlternateContent>
      </w:r>
      <w:r>
        <w:rPr>
          <w:color w:val="auto"/>
          <w:sz w:val="21"/>
        </w:rPr>
        <mc:AlternateContent>
          <mc:Choice Requires="wps">
            <w:drawing>
              <wp:anchor distT="0" distB="0" distL="114300" distR="114300" simplePos="0" relativeHeight="251677696" behindDoc="0" locked="0" layoutInCell="1" allowOverlap="1">
                <wp:simplePos x="0" y="0"/>
                <wp:positionH relativeFrom="column">
                  <wp:posOffset>490855</wp:posOffset>
                </wp:positionH>
                <wp:positionV relativeFrom="paragraph">
                  <wp:posOffset>931545</wp:posOffset>
                </wp:positionV>
                <wp:extent cx="172085" cy="1574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72085" cy="157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65pt;margin-top:73.35pt;height:12.4pt;width:13.55pt;z-index:251677696;mso-width-relative:page;mso-height-relative:page;" filled="f" stroked="f" coordsize="21600,21600" o:gfxdata="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r5E9tcAAAAKAQAADwAAAAAAAAABACAAAAAiAAAAZHJzL2Rvd25yZXYu&#10;eG1sUEsBAhQAFAAAAAgAh07iQJSgLPc1AgAAXQQAAA4AAAAAAAAAAQAgAAAAJgEAAGRycy9lMm9E&#10;b2MueG1sUEsFBgAAAAAGAAYAWQEAAM0FA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1</w:t>
                      </w:r>
                    </w:p>
                  </w:txbxContent>
                </v:textbox>
              </v:shape>
            </w:pict>
          </mc:Fallback>
        </mc:AlternateContent>
      </w:r>
      <w:r>
        <w:rPr>
          <w:color w:val="auto"/>
        </w:rPr>
        <w:drawing>
          <wp:inline distT="0" distB="0" distL="114300" distR="114300">
            <wp:extent cx="2562860" cy="2285365"/>
            <wp:effectExtent l="0" t="0" r="8890" b="63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7"/>
                    <a:srcRect l="15933" t="12527" r="6350" b="10866"/>
                    <a:stretch>
                      <a:fillRect/>
                    </a:stretch>
                  </pic:blipFill>
                  <pic:spPr>
                    <a:xfrm>
                      <a:off x="0" y="0"/>
                      <a:ext cx="2562860" cy="2285365"/>
                    </a:xfrm>
                    <a:prstGeom prst="rect">
                      <a:avLst/>
                    </a:prstGeom>
                    <a:noFill/>
                    <a:ln>
                      <a:noFill/>
                    </a:ln>
                  </pic:spPr>
                </pic:pic>
              </a:graphicData>
            </a:graphic>
          </wp:inline>
        </w:drawing>
      </w:r>
      <w:r>
        <w:rPr>
          <w:color w:val="auto"/>
          <w:sz w:val="21"/>
        </w:rPr>
        <mc:AlternateContent>
          <mc:Choice Requires="wps">
            <w:drawing>
              <wp:anchor distT="0" distB="0" distL="114300" distR="114300" simplePos="0" relativeHeight="251683840" behindDoc="0" locked="0" layoutInCell="1" allowOverlap="1">
                <wp:simplePos x="0" y="0"/>
                <wp:positionH relativeFrom="column">
                  <wp:posOffset>761365</wp:posOffset>
                </wp:positionH>
                <wp:positionV relativeFrom="paragraph">
                  <wp:posOffset>2552065</wp:posOffset>
                </wp:positionV>
                <wp:extent cx="154305" cy="1587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54305" cy="158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4</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9.95pt;margin-top:200.95pt;height:12.5pt;width:12.15pt;z-index:251683840;mso-width-relative:page;mso-height-relative:page;" filled="f" stroked="f" coordsize="21600,21600" o:gfxdata="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Iz287XAAAACwEAAA8AAAAAAAAAAQAgAAAAIgAAAGRycy9kb3ducmV2&#10;LnhtbFBLAQIUABQAAAAIAIdO4kAXSYKrNgIAAF8EAAAOAAAAAAAAAAEAIAAAACYBAABkcnMvZTJv&#10;RG9jLnhtbFBLBQYAAAAABgAGAFkBAADOBQ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lang w:val="en-US" w:eastAsia="zh-CN"/>
                        </w:rPr>
                        <w:t>R</w:t>
                      </w:r>
                      <w:r>
                        <w:rPr>
                          <w:rFonts w:hint="eastAsia" w:ascii="宋体" w:hAnsi="宋体" w:cs="宋体"/>
                          <w:i/>
                          <w:iCs/>
                          <w:sz w:val="15"/>
                          <w:szCs w:val="15"/>
                          <w:vertAlign w:val="subscript"/>
                          <w:lang w:val="en-US" w:eastAsia="zh-CN"/>
                        </w:rPr>
                        <w:t>4</w:t>
                      </w:r>
                    </w:p>
                  </w:txbxContent>
                </v:textbox>
              </v:shape>
            </w:pict>
          </mc:Fallback>
        </mc:AlternateContent>
      </w:r>
      <w:r>
        <w:rPr>
          <w:color w:val="auto"/>
          <w:sz w:val="21"/>
        </w:rPr>
        <mc:AlternateContent>
          <mc:Choice Requires="wps">
            <w:drawing>
              <wp:anchor distT="0" distB="0" distL="114300" distR="114300" simplePos="0" relativeHeight="251680768" behindDoc="0" locked="0" layoutInCell="1" allowOverlap="1">
                <wp:simplePos x="0" y="0"/>
                <wp:positionH relativeFrom="column">
                  <wp:posOffset>1061085</wp:posOffset>
                </wp:positionH>
                <wp:positionV relativeFrom="paragraph">
                  <wp:posOffset>572770</wp:posOffset>
                </wp:positionV>
                <wp:extent cx="163830" cy="1727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3830" cy="172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vertAlign w:val="baseline"/>
                                <w:lang w:val="en-US" w:eastAsia="zh-CN"/>
                              </w:rPr>
                              <w:t>b</w:t>
                            </w:r>
                            <w:r>
                              <w:rPr>
                                <w:rFonts w:hint="eastAsia" w:ascii="宋体" w:hAnsi="宋体" w:cs="宋体"/>
                                <w:i/>
                                <w:iCs/>
                                <w:sz w:val="15"/>
                                <w:szCs w:val="15"/>
                                <w:vertAlign w:val="subscript"/>
                                <w:lang w:val="en-US" w:eastAsia="zh-CN"/>
                              </w:rPr>
                              <w:t>1</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83.55pt;margin-top:45.1pt;height:13.6pt;width:12.9pt;z-index:251680768;mso-width-relative:page;mso-height-relative:page;" filled="f" stroked="f" coordsize="21600,21600" o:gfxdata="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UUmjdcAAAAKAQAADwAAAAAAAAABACAAAAAiAAAAZHJzL2Rvd25yZXYu&#10;eG1sUEsBAhQAFAAAAAgAh07iQIHru+s1AgAAXQQAAA4AAAAAAAAAAQAgAAAAJgEAAGRycy9lMm9E&#10;b2MueG1sUEsFBgAAAAAGAAYAWQEAAM0FAAAAAA==&#10;">
                <v:fill on="f" focussize="0,0"/>
                <v:stroke on="f" weight="0.5pt"/>
                <v:imagedata o:title=""/>
                <o:lock v:ext="edit" aspectratio="f"/>
                <v:textbox inset="1mm,0mm,1mm,0mm">
                  <w:txbxContent>
                    <w:p>
                      <w:pPr>
                        <w:rPr>
                          <w:rFonts w:hint="default" w:ascii="宋体" w:hAnsi="宋体" w:eastAsia="宋体" w:cs="宋体"/>
                          <w:i/>
                          <w:iCs/>
                          <w:sz w:val="15"/>
                          <w:szCs w:val="15"/>
                          <w:vertAlign w:val="subscript"/>
                          <w:lang w:val="en-US" w:eastAsia="zh-CN"/>
                        </w:rPr>
                      </w:pPr>
                      <w:r>
                        <w:rPr>
                          <w:rFonts w:hint="eastAsia" w:ascii="宋体" w:hAnsi="宋体" w:cs="宋体"/>
                          <w:i/>
                          <w:iCs/>
                          <w:sz w:val="15"/>
                          <w:szCs w:val="15"/>
                          <w:vertAlign w:val="baseline"/>
                          <w:lang w:val="en-US" w:eastAsia="zh-CN"/>
                        </w:rPr>
                        <w:t>b</w:t>
                      </w:r>
                      <w:r>
                        <w:rPr>
                          <w:rFonts w:hint="eastAsia" w:ascii="宋体" w:hAnsi="宋体" w:cs="宋体"/>
                          <w:i/>
                          <w:iCs/>
                          <w:sz w:val="15"/>
                          <w:szCs w:val="15"/>
                          <w:vertAlign w:val="subscript"/>
                          <w:lang w:val="en-US" w:eastAsia="zh-CN"/>
                        </w:rPr>
                        <w:t>1</w:t>
                      </w:r>
                    </w:p>
                  </w:txbxContent>
                </v:textbox>
              </v:shape>
            </w:pict>
          </mc:Fallback>
        </mc:AlternateContent>
      </w:r>
      <w:r>
        <w:rPr>
          <w:color w:val="auto"/>
          <w:sz w:val="21"/>
        </w:rPr>
        <mc:AlternateContent>
          <mc:Choice Requires="wps">
            <w:drawing>
              <wp:anchor distT="0" distB="0" distL="114300" distR="114300" simplePos="0" relativeHeight="251681792" behindDoc="0" locked="0" layoutInCell="1" allowOverlap="1">
                <wp:simplePos x="0" y="0"/>
                <wp:positionH relativeFrom="column">
                  <wp:posOffset>1304925</wp:posOffset>
                </wp:positionH>
                <wp:positionV relativeFrom="paragraph">
                  <wp:posOffset>745490</wp:posOffset>
                </wp:positionV>
                <wp:extent cx="288290" cy="20764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88290" cy="2076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宋体" w:hAnsi="宋体" w:eastAsia="宋体" w:cs="宋体"/>
                                <w:i w:val="0"/>
                                <w:iCs w:val="0"/>
                                <w:sz w:val="15"/>
                                <w:szCs w:val="15"/>
                                <w:vertAlign w:val="baseline"/>
                                <w:lang w:val="en-US" w:eastAsia="zh-CN"/>
                              </w:rPr>
                            </w:pPr>
                            <w:r>
                              <w:rPr>
                                <w:rFonts w:hint="eastAsia" w:ascii="宋体" w:hAnsi="宋体" w:cs="宋体"/>
                                <w:i/>
                                <w:iCs/>
                                <w:sz w:val="15"/>
                                <w:szCs w:val="15"/>
                                <w:vertAlign w:val="baseline"/>
                                <w:lang w:val="en-US" w:eastAsia="zh-CN"/>
                              </w:rPr>
                              <w:t>b</w:t>
                            </w:r>
                            <w:r>
                              <w:rPr>
                                <w:rFonts w:hint="eastAsia" w:ascii="宋体" w:hAnsi="宋体" w:cs="宋体"/>
                                <w:i/>
                                <w:iCs/>
                                <w:sz w:val="15"/>
                                <w:szCs w:val="15"/>
                                <w:vertAlign w:val="subscript"/>
                                <w:lang w:val="en-US" w:eastAsia="zh-CN"/>
                              </w:rPr>
                              <w:t>1</w:t>
                            </w:r>
                            <w:r>
                              <w:rPr>
                                <w:rFonts w:hint="eastAsia" w:ascii="宋体" w:hAnsi="宋体" w:cs="宋体"/>
                                <w:i w:val="0"/>
                                <w:iCs w:val="0"/>
                                <w:sz w:val="15"/>
                                <w:szCs w:val="15"/>
                                <w:vertAlign w:val="baseline"/>
                                <w:lang w:val="en-US" w:eastAsia="zh-CN"/>
                              </w:rPr>
                              <w:t>/2</w:t>
                            </w:r>
                          </w:p>
                        </w:txbxContent>
                      </wps:txbx>
                      <wps:bodyPr rot="0" spcFirstLastPara="0" vertOverflow="overflow" horzOverflow="overflow" vert="horz" wrap="square" lIns="36000" tIns="0" rIns="3600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2.75pt;margin-top:58.7pt;height:16.35pt;width:22.7pt;z-index:251681792;mso-width-relative:page;mso-height-relative:page;" filled="f" stroked="f" coordsize="21600,21600" o:gfxdata="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e/JcW2AAAAAsBAAAPAAAAAAAAAAEAIAAAACIAAABkcnMvZG93bnJl&#10;di54bWxQSwECFAAUAAAACACHTuJAzgqcKjYCAABfBAAADgAAAAAAAAABACAAAAAnAQAAZHJzL2Uy&#10;b0RvYy54bWxQSwUGAAAAAAYABgBZAQAAzwUAAAAA&#10;">
                <v:fill on="f" focussize="0,0"/>
                <v:stroke on="f" weight="0.5pt"/>
                <v:imagedata o:title=""/>
                <o:lock v:ext="edit" aspectratio="f"/>
                <v:textbox inset="1mm,0mm,1mm,0mm">
                  <w:txbxContent>
                    <w:p>
                      <w:pPr>
                        <w:rPr>
                          <w:rFonts w:hint="default" w:ascii="宋体" w:hAnsi="宋体" w:eastAsia="宋体" w:cs="宋体"/>
                          <w:i w:val="0"/>
                          <w:iCs w:val="0"/>
                          <w:sz w:val="15"/>
                          <w:szCs w:val="15"/>
                          <w:vertAlign w:val="baseline"/>
                          <w:lang w:val="en-US" w:eastAsia="zh-CN"/>
                        </w:rPr>
                      </w:pPr>
                      <w:r>
                        <w:rPr>
                          <w:rFonts w:hint="eastAsia" w:ascii="宋体" w:hAnsi="宋体" w:cs="宋体"/>
                          <w:i/>
                          <w:iCs/>
                          <w:sz w:val="15"/>
                          <w:szCs w:val="15"/>
                          <w:vertAlign w:val="baseline"/>
                          <w:lang w:val="en-US" w:eastAsia="zh-CN"/>
                        </w:rPr>
                        <w:t>b</w:t>
                      </w:r>
                      <w:r>
                        <w:rPr>
                          <w:rFonts w:hint="eastAsia" w:ascii="宋体" w:hAnsi="宋体" w:cs="宋体"/>
                          <w:i/>
                          <w:iCs/>
                          <w:sz w:val="15"/>
                          <w:szCs w:val="15"/>
                          <w:vertAlign w:val="subscript"/>
                          <w:lang w:val="en-US" w:eastAsia="zh-CN"/>
                        </w:rPr>
                        <w:t>1</w:t>
                      </w:r>
                      <w:r>
                        <w:rPr>
                          <w:rFonts w:hint="eastAsia" w:ascii="宋体" w:hAnsi="宋体" w:cs="宋体"/>
                          <w:i w:val="0"/>
                          <w:iCs w:val="0"/>
                          <w:sz w:val="15"/>
                          <w:szCs w:val="15"/>
                          <w:vertAlign w:val="baseline"/>
                          <w:lang w:val="en-US" w:eastAsia="zh-CN"/>
                        </w:rPr>
                        <w:t>/2</w:t>
                      </w:r>
                    </w:p>
                  </w:txbxContent>
                </v:textbox>
              </v:shape>
            </w:pict>
          </mc:Fallback>
        </mc:AlternateContent>
      </w:r>
      <w:r>
        <w:rPr>
          <w:rFonts w:hint="eastAsia"/>
          <w:color w:val="auto"/>
          <w:lang w:val="en-US" w:eastAsia="zh-CN"/>
        </w:rPr>
        <w:t xml:space="preserve">    </w:t>
      </w:r>
      <w:r>
        <w:rPr>
          <w:color w:val="auto"/>
        </w:rPr>
        <w:drawing>
          <wp:inline distT="0" distB="0" distL="114300" distR="114300">
            <wp:extent cx="2591435" cy="2592705"/>
            <wp:effectExtent l="0" t="0" r="18415" b="17145"/>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8"/>
                    <a:srcRect l="5648" t="770" r="4974" b="3711"/>
                    <a:stretch>
                      <a:fillRect/>
                    </a:stretch>
                  </pic:blipFill>
                  <pic:spPr>
                    <a:xfrm>
                      <a:off x="0" y="0"/>
                      <a:ext cx="2591435" cy="2592705"/>
                    </a:xfrm>
                    <a:prstGeom prst="rect">
                      <a:avLst/>
                    </a:prstGeom>
                    <a:noFill/>
                    <a:ln>
                      <a:noFill/>
                    </a:ln>
                  </pic:spPr>
                </pic:pic>
              </a:graphicData>
            </a:graphic>
          </wp:inline>
        </w:drawing>
      </w:r>
    </w:p>
    <w:p>
      <w:pPr>
        <w:spacing w:beforeLines="50"/>
        <w:jc w:val="both"/>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c</w:t>
      </w:r>
      <w:r>
        <w:rPr>
          <w:rFonts w:hint="eastAsia" w:ascii="宋体" w:hAnsi="宋体" w:cs="宋体"/>
          <w:color w:val="auto"/>
          <w:lang w:val="en-US" w:eastAsia="zh-CN"/>
        </w:rPr>
        <w:t>)</w:t>
      </w:r>
      <w:r>
        <w:rPr>
          <w:rFonts w:hint="eastAsia" w:ascii="宋体" w:hAnsi="宋体" w:eastAsia="宋体" w:cs="宋体"/>
          <w:color w:val="auto"/>
          <w:lang w:val="en-US" w:eastAsia="zh-CN"/>
        </w:rPr>
        <w:t xml:space="preserve">                                              d</w:t>
      </w:r>
      <w:r>
        <w:rPr>
          <w:rFonts w:hint="eastAsia" w:ascii="宋体" w:hAnsi="宋体" w:cs="宋体"/>
          <w:color w:val="auto"/>
          <w:lang w:val="en-US" w:eastAsia="zh-CN"/>
        </w:rPr>
        <w:t>）</w:t>
      </w:r>
      <w:r>
        <w:rPr>
          <w:rFonts w:hint="eastAsia" w:ascii="宋体" w:hAnsi="宋体" w:eastAsia="宋体" w:cs="宋体"/>
          <w:color w:val="auto"/>
          <w:lang w:val="en-US" w:eastAsia="zh-CN"/>
        </w:rPr>
        <w:t xml:space="preserve">   </w:t>
      </w:r>
    </w:p>
    <w:p>
      <w:pPr>
        <w:spacing w:line="240" w:lineRule="auto"/>
        <w:rPr>
          <w:rFonts w:hint="eastAsia" w:ascii="宋体" w:hAnsi="宋体" w:eastAsia="宋体" w:cs="宋体"/>
          <w:color w:val="auto"/>
          <w:sz w:val="18"/>
          <w:szCs w:val="18"/>
        </w:rPr>
      </w:pPr>
      <w:r>
        <w:rPr>
          <w:rFonts w:hint="eastAsia" w:ascii="宋体" w:hAnsi="宋体" w:eastAsia="宋体" w:cs="宋体"/>
          <w:color w:val="auto"/>
          <w:sz w:val="18"/>
          <w:szCs w:val="18"/>
        </w:rPr>
        <w:t xml:space="preserve">说明： </w:t>
      </w:r>
    </w:p>
    <w:p>
      <w:pPr>
        <w:jc w:val="left"/>
        <w:rPr>
          <w:rFonts w:ascii="宋体" w:hAnsi="宋体" w:cs="Arial"/>
          <w:color w:val="auto"/>
          <w:sz w:val="18"/>
          <w:szCs w:val="18"/>
        </w:rPr>
      </w:pPr>
      <w:r>
        <w:rPr>
          <w:rFonts w:hint="eastAsia" w:ascii="宋体" w:hAnsi="宋体" w:cs="Arial"/>
          <w:i/>
          <w:color w:val="auto"/>
          <w:sz w:val="18"/>
          <w:szCs w:val="18"/>
          <w:lang w:val="en-US" w:eastAsia="zh-CN"/>
        </w:rPr>
        <w:t xml:space="preserve">D </w:t>
      </w:r>
      <w:r>
        <w:rPr>
          <w:rFonts w:hint="eastAsia" w:ascii="宋体" w:hAnsi="宋体" w:cs="Arial"/>
          <w:i/>
          <w:color w:val="auto"/>
          <w:sz w:val="18"/>
          <w:szCs w:val="18"/>
        </w:rPr>
        <w:t>——</w:t>
      </w:r>
      <w:r>
        <w:rPr>
          <w:rFonts w:hint="eastAsia" w:ascii="宋体" w:hAnsi="宋体" w:cs="Arial"/>
          <w:color w:val="auto"/>
          <w:sz w:val="18"/>
          <w:szCs w:val="18"/>
        </w:rPr>
        <w:t xml:space="preserve"> 外接圆直径；</w:t>
      </w:r>
    </w:p>
    <w:p>
      <w:pPr>
        <w:jc w:val="left"/>
        <w:rPr>
          <w:rFonts w:ascii="宋体" w:hAnsi="宋体" w:cs="Arial"/>
          <w:color w:val="auto"/>
          <w:sz w:val="18"/>
          <w:szCs w:val="18"/>
        </w:rPr>
      </w:pPr>
      <w:r>
        <w:rPr>
          <w:rFonts w:hint="eastAsia" w:ascii="宋体" w:hAnsi="宋体" w:cs="Arial"/>
          <w:i/>
          <w:color w:val="auto"/>
          <w:sz w:val="18"/>
          <w:szCs w:val="18"/>
        </w:rPr>
        <w:t>R</w:t>
      </w:r>
      <w:r>
        <w:rPr>
          <w:rFonts w:hint="eastAsia" w:ascii="宋体" w:hAnsi="宋体" w:cs="Arial"/>
          <w:color w:val="auto"/>
          <w:sz w:val="18"/>
          <w:szCs w:val="18"/>
          <w:vertAlign w:val="subscript"/>
        </w:rPr>
        <w:t>1</w:t>
      </w:r>
      <w:r>
        <w:rPr>
          <w:rFonts w:hint="eastAsia" w:ascii="宋体" w:hAnsi="宋体" w:cs="Arial"/>
          <w:i/>
          <w:color w:val="auto"/>
          <w:sz w:val="18"/>
          <w:szCs w:val="18"/>
        </w:rPr>
        <w:t>、R</w:t>
      </w:r>
      <w:r>
        <w:rPr>
          <w:rFonts w:hint="eastAsia" w:ascii="宋体" w:hAnsi="宋体" w:cs="Arial"/>
          <w:color w:val="auto"/>
          <w:sz w:val="18"/>
          <w:szCs w:val="18"/>
          <w:vertAlign w:val="subscript"/>
        </w:rPr>
        <w:t>2</w:t>
      </w:r>
      <w:r>
        <w:rPr>
          <w:rFonts w:hint="eastAsia" w:ascii="宋体" w:hAnsi="宋体" w:cs="Arial"/>
          <w:i/>
          <w:color w:val="auto"/>
          <w:sz w:val="18"/>
          <w:szCs w:val="18"/>
        </w:rPr>
        <w:t>、R</w:t>
      </w:r>
      <w:r>
        <w:rPr>
          <w:rFonts w:hint="eastAsia" w:ascii="宋体" w:hAnsi="宋体" w:cs="Arial"/>
          <w:color w:val="auto"/>
          <w:sz w:val="18"/>
          <w:szCs w:val="18"/>
          <w:vertAlign w:val="subscript"/>
        </w:rPr>
        <w:t>3</w:t>
      </w:r>
      <w:r>
        <w:rPr>
          <w:rFonts w:hint="eastAsia" w:ascii="宋体" w:hAnsi="宋体" w:cs="Arial"/>
          <w:color w:val="auto"/>
          <w:sz w:val="18"/>
          <w:szCs w:val="18"/>
        </w:rPr>
        <w:t>、</w:t>
      </w:r>
      <w:r>
        <w:rPr>
          <w:rFonts w:hint="eastAsia" w:ascii="宋体" w:hAnsi="宋体" w:cs="Arial"/>
          <w:i/>
          <w:color w:val="auto"/>
          <w:sz w:val="18"/>
          <w:szCs w:val="18"/>
        </w:rPr>
        <w:t>R</w:t>
      </w:r>
      <w:r>
        <w:rPr>
          <w:rFonts w:hint="eastAsia" w:ascii="宋体" w:hAnsi="宋体" w:cs="Arial"/>
          <w:color w:val="auto"/>
          <w:sz w:val="18"/>
          <w:szCs w:val="18"/>
          <w:vertAlign w:val="subscript"/>
        </w:rPr>
        <w:t>4</w:t>
      </w:r>
      <w:r>
        <w:rPr>
          <w:rFonts w:hint="eastAsia" w:ascii="宋体" w:hAnsi="宋体" w:cs="Arial"/>
          <w:color w:val="auto"/>
          <w:sz w:val="18"/>
          <w:szCs w:val="18"/>
        </w:rPr>
        <w:t>、</w:t>
      </w:r>
      <w:r>
        <w:rPr>
          <w:rFonts w:hint="eastAsia" w:ascii="宋体" w:hAnsi="宋体" w:cs="Arial"/>
          <w:i/>
          <w:color w:val="auto"/>
          <w:sz w:val="18"/>
          <w:szCs w:val="18"/>
        </w:rPr>
        <w:t>R</w:t>
      </w:r>
      <w:r>
        <w:rPr>
          <w:rFonts w:hint="eastAsia" w:ascii="宋体" w:hAnsi="宋体" w:cs="Arial"/>
          <w:color w:val="auto"/>
          <w:sz w:val="18"/>
          <w:szCs w:val="18"/>
          <w:vertAlign w:val="subscript"/>
        </w:rPr>
        <w:t>5</w:t>
      </w:r>
      <w:r>
        <w:rPr>
          <w:rFonts w:hint="eastAsia" w:ascii="宋体" w:hAnsi="宋体" w:cs="Arial"/>
          <w:color w:val="auto"/>
          <w:sz w:val="18"/>
          <w:szCs w:val="18"/>
        </w:rPr>
        <w:t>、</w:t>
      </w:r>
      <w:r>
        <w:rPr>
          <w:rFonts w:hint="eastAsia" w:ascii="宋体" w:hAnsi="宋体" w:cs="Arial"/>
          <w:i/>
          <w:color w:val="auto"/>
          <w:sz w:val="18"/>
          <w:szCs w:val="18"/>
        </w:rPr>
        <w:t>R</w:t>
      </w:r>
      <w:r>
        <w:rPr>
          <w:rFonts w:hint="eastAsia" w:ascii="宋体" w:hAnsi="宋体" w:cs="Arial"/>
          <w:color w:val="auto"/>
          <w:sz w:val="18"/>
          <w:szCs w:val="18"/>
          <w:vertAlign w:val="subscript"/>
        </w:rPr>
        <w:t>6</w:t>
      </w:r>
      <w:r>
        <w:rPr>
          <w:rFonts w:hint="eastAsia" w:ascii="宋体" w:hAnsi="宋体" w:cs="Arial"/>
          <w:color w:val="auto"/>
          <w:sz w:val="18"/>
          <w:szCs w:val="18"/>
        </w:rPr>
        <w:t>、</w:t>
      </w:r>
      <w:r>
        <w:rPr>
          <w:rFonts w:hint="eastAsia" w:ascii="宋体" w:hAnsi="宋体" w:cs="Arial"/>
          <w:i/>
          <w:color w:val="auto"/>
          <w:sz w:val="18"/>
          <w:szCs w:val="18"/>
        </w:rPr>
        <w:t>R</w:t>
      </w:r>
      <w:r>
        <w:rPr>
          <w:rFonts w:hint="eastAsia" w:ascii="宋体" w:hAnsi="宋体" w:cs="Arial"/>
          <w:color w:val="auto"/>
          <w:sz w:val="18"/>
          <w:szCs w:val="18"/>
          <w:vertAlign w:val="subscript"/>
        </w:rPr>
        <w:t>7</w:t>
      </w:r>
      <w:r>
        <w:rPr>
          <w:rFonts w:hint="eastAsia" w:ascii="宋体" w:hAnsi="宋体" w:cs="Arial"/>
          <w:i/>
          <w:color w:val="auto"/>
          <w:sz w:val="18"/>
          <w:szCs w:val="18"/>
          <w:lang w:eastAsia="zh-CN"/>
        </w:rPr>
        <w:t>、</w:t>
      </w:r>
      <w:r>
        <w:rPr>
          <w:rFonts w:hint="eastAsia" w:ascii="宋体" w:hAnsi="宋体" w:cs="Arial"/>
          <w:i/>
          <w:color w:val="auto"/>
          <w:sz w:val="18"/>
          <w:szCs w:val="18"/>
          <w:lang w:val="en-US" w:eastAsia="zh-CN"/>
        </w:rPr>
        <w:t>R</w:t>
      </w:r>
      <w:r>
        <w:rPr>
          <w:rFonts w:hint="eastAsia" w:ascii="宋体" w:hAnsi="宋体" w:cs="Arial"/>
          <w:i/>
          <w:color w:val="auto"/>
          <w:sz w:val="18"/>
          <w:szCs w:val="18"/>
          <w:vertAlign w:val="subscript"/>
          <w:lang w:val="en-US" w:eastAsia="zh-CN"/>
        </w:rPr>
        <w:t>8</w:t>
      </w:r>
      <w:r>
        <w:rPr>
          <w:rFonts w:hint="eastAsia" w:ascii="宋体" w:hAnsi="宋体" w:cs="Arial"/>
          <w:color w:val="auto"/>
          <w:sz w:val="18"/>
          <w:szCs w:val="18"/>
        </w:rPr>
        <w:t xml:space="preserve">—— 圆弧半径； </w:t>
      </w:r>
    </w:p>
    <w:p>
      <w:pPr>
        <w:jc w:val="left"/>
        <w:rPr>
          <w:rFonts w:ascii="宋体" w:hAnsi="宋体"/>
          <w:color w:val="auto"/>
          <w:sz w:val="18"/>
          <w:szCs w:val="18"/>
        </w:rPr>
      </w:pPr>
      <w:r>
        <w:rPr>
          <w:rFonts w:hint="eastAsia" w:ascii="宋体" w:hAnsi="宋体"/>
          <w:color w:val="auto"/>
          <w:sz w:val="18"/>
          <w:szCs w:val="18"/>
        </w:rPr>
        <w:t>α</w:t>
      </w:r>
      <w:r>
        <w:rPr>
          <w:rFonts w:hint="eastAsia" w:ascii="宋体" w:hAnsi="宋体"/>
          <w:color w:val="auto"/>
          <w:sz w:val="18"/>
          <w:szCs w:val="18"/>
          <w:vertAlign w:val="subscript"/>
        </w:rPr>
        <w:t>1</w:t>
      </w:r>
      <w:r>
        <w:rPr>
          <w:rFonts w:hint="eastAsia" w:ascii="宋体" w:hAnsi="宋体"/>
          <w:color w:val="auto"/>
          <w:sz w:val="18"/>
          <w:szCs w:val="18"/>
        </w:rPr>
        <w:t>、α</w:t>
      </w:r>
      <w:r>
        <w:rPr>
          <w:rFonts w:hint="eastAsia" w:ascii="宋体" w:hAnsi="宋体"/>
          <w:color w:val="auto"/>
          <w:sz w:val="18"/>
          <w:szCs w:val="18"/>
          <w:vertAlign w:val="subscript"/>
        </w:rPr>
        <w:t>2</w:t>
      </w:r>
      <w:r>
        <w:rPr>
          <w:rFonts w:hint="eastAsia" w:ascii="宋体" w:hAnsi="宋体"/>
          <w:color w:val="auto"/>
          <w:sz w:val="18"/>
          <w:szCs w:val="18"/>
        </w:rPr>
        <w:t>、α</w:t>
      </w:r>
      <w:r>
        <w:rPr>
          <w:rFonts w:hint="eastAsia" w:ascii="宋体" w:hAnsi="宋体"/>
          <w:color w:val="auto"/>
          <w:sz w:val="18"/>
          <w:szCs w:val="18"/>
          <w:vertAlign w:val="subscript"/>
        </w:rPr>
        <w:t>3</w:t>
      </w:r>
      <w:r>
        <w:rPr>
          <w:rFonts w:hint="eastAsia" w:ascii="宋体" w:hAnsi="宋体"/>
          <w:color w:val="auto"/>
          <w:sz w:val="18"/>
          <w:szCs w:val="18"/>
        </w:rPr>
        <w:t>、α</w:t>
      </w:r>
      <w:r>
        <w:rPr>
          <w:rFonts w:hint="eastAsia" w:ascii="宋体" w:hAnsi="宋体"/>
          <w:color w:val="auto"/>
          <w:sz w:val="18"/>
          <w:szCs w:val="18"/>
          <w:vertAlign w:val="subscript"/>
        </w:rPr>
        <w:t xml:space="preserve">4 </w:t>
      </w:r>
      <w:r>
        <w:rPr>
          <w:rFonts w:hint="eastAsia" w:ascii="黑体" w:eastAsia="黑体"/>
          <w:color w:val="auto"/>
          <w:sz w:val="18"/>
          <w:szCs w:val="18"/>
        </w:rPr>
        <w:t xml:space="preserve">—— </w:t>
      </w:r>
      <w:r>
        <w:rPr>
          <w:rFonts w:hint="eastAsia" w:ascii="宋体" w:hAnsi="宋体"/>
          <w:color w:val="auto"/>
          <w:sz w:val="18"/>
          <w:szCs w:val="18"/>
        </w:rPr>
        <w:t>圆弧角度；</w:t>
      </w:r>
    </w:p>
    <w:p>
      <w:pPr>
        <w:jc w:val="left"/>
        <w:rPr>
          <w:rFonts w:ascii="宋体" w:hAnsi="宋体" w:cs="Arial"/>
          <w:color w:val="auto"/>
          <w:sz w:val="18"/>
          <w:szCs w:val="18"/>
        </w:rPr>
      </w:pPr>
      <w:r>
        <w:rPr>
          <w:rFonts w:hint="eastAsia" w:ascii="宋体" w:hAnsi="宋体" w:cs="Arial"/>
          <w:i/>
          <w:color w:val="auto"/>
          <w:sz w:val="18"/>
          <w:szCs w:val="18"/>
          <w:lang w:val="en-US" w:eastAsia="zh-CN"/>
        </w:rPr>
        <w:t>b</w:t>
      </w:r>
      <w:r>
        <w:rPr>
          <w:rFonts w:hint="eastAsia" w:ascii="宋体" w:hAnsi="宋体" w:cs="Arial"/>
          <w:color w:val="auto"/>
          <w:sz w:val="18"/>
          <w:szCs w:val="18"/>
          <w:vertAlign w:val="subscript"/>
        </w:rPr>
        <w:t>1</w:t>
      </w:r>
      <w:r>
        <w:rPr>
          <w:rFonts w:hint="eastAsia" w:ascii="宋体" w:hAnsi="宋体" w:cs="Arial"/>
          <w:i/>
          <w:color w:val="auto"/>
          <w:sz w:val="18"/>
          <w:szCs w:val="18"/>
        </w:rPr>
        <w:t>、</w:t>
      </w:r>
      <w:r>
        <w:rPr>
          <w:rFonts w:hint="eastAsia" w:ascii="宋体" w:hAnsi="宋体" w:cs="Arial"/>
          <w:i/>
          <w:color w:val="auto"/>
          <w:sz w:val="18"/>
          <w:szCs w:val="18"/>
          <w:lang w:val="en-US" w:eastAsia="zh-CN"/>
        </w:rPr>
        <w:t>b</w:t>
      </w:r>
      <w:r>
        <w:rPr>
          <w:rFonts w:hint="eastAsia" w:ascii="宋体" w:hAnsi="宋体" w:cs="Arial"/>
          <w:color w:val="auto"/>
          <w:sz w:val="18"/>
          <w:szCs w:val="18"/>
          <w:vertAlign w:val="subscript"/>
        </w:rPr>
        <w:t xml:space="preserve">2 </w:t>
      </w:r>
      <w:r>
        <w:rPr>
          <w:rFonts w:hint="eastAsia" w:ascii="宋体" w:hAnsi="宋体" w:cs="Arial"/>
          <w:color w:val="auto"/>
          <w:sz w:val="18"/>
          <w:szCs w:val="18"/>
        </w:rPr>
        <w:t xml:space="preserve"> —— </w:t>
      </w:r>
      <w:r>
        <w:rPr>
          <w:rFonts w:hint="eastAsia" w:ascii="宋体" w:hAnsi="宋体" w:cs="Arial"/>
          <w:color w:val="auto"/>
          <w:sz w:val="18"/>
          <w:szCs w:val="18"/>
          <w:lang w:val="en-US" w:eastAsia="zh-CN"/>
        </w:rPr>
        <w:t>圆弧宽度</w:t>
      </w:r>
      <w:r>
        <w:rPr>
          <w:rFonts w:hint="eastAsia" w:ascii="宋体" w:hAnsi="宋体" w:cs="Arial"/>
          <w:color w:val="auto"/>
          <w:sz w:val="18"/>
          <w:szCs w:val="18"/>
        </w:rPr>
        <w:t>；</w:t>
      </w:r>
    </w:p>
    <w:p>
      <w:pPr>
        <w:jc w:val="left"/>
        <w:rPr>
          <w:rFonts w:hint="eastAsia" w:ascii="宋体" w:hAnsi="宋体" w:eastAsia="宋体" w:cs="Arial"/>
          <w:color w:val="auto"/>
          <w:sz w:val="18"/>
          <w:szCs w:val="18"/>
          <w:lang w:val="en-US" w:eastAsia="zh-CN"/>
        </w:rPr>
      </w:pPr>
      <w:r>
        <w:rPr>
          <w:rFonts w:hint="eastAsia" w:ascii="宋体" w:hAnsi="宋体" w:cs="Arial"/>
          <w:i/>
          <w:color w:val="auto"/>
          <w:sz w:val="18"/>
          <w:szCs w:val="18"/>
        </w:rPr>
        <w:t xml:space="preserve">r </w:t>
      </w:r>
      <w:r>
        <w:rPr>
          <w:rFonts w:hint="eastAsia" w:ascii="宋体" w:hAnsi="宋体" w:cs="Arial"/>
          <w:color w:val="auto"/>
          <w:sz w:val="18"/>
          <w:szCs w:val="18"/>
        </w:rPr>
        <w:t>—— 圆</w:t>
      </w:r>
      <w:r>
        <w:rPr>
          <w:rFonts w:hint="eastAsia" w:ascii="宋体" w:hAnsi="宋体" w:cs="Arial"/>
          <w:color w:val="auto"/>
          <w:sz w:val="18"/>
          <w:szCs w:val="18"/>
          <w:lang w:val="en-US" w:eastAsia="zh-CN"/>
        </w:rPr>
        <w:t>角</w:t>
      </w:r>
      <w:r>
        <w:rPr>
          <w:rFonts w:hint="eastAsia" w:ascii="宋体" w:hAnsi="宋体" w:cs="Arial"/>
          <w:color w:val="auto"/>
          <w:sz w:val="18"/>
          <w:szCs w:val="18"/>
        </w:rPr>
        <w:t>半径</w:t>
      </w:r>
      <w:r>
        <w:rPr>
          <w:rFonts w:hint="eastAsia" w:ascii="宋体" w:hAnsi="宋体" w:cs="Arial"/>
          <w:color w:val="auto"/>
          <w:sz w:val="18"/>
          <w:szCs w:val="18"/>
          <w:lang w:eastAsia="zh-CN"/>
        </w:rPr>
        <w:t>。</w:t>
      </w:r>
    </w:p>
    <w:p>
      <w:pPr>
        <w:spacing w:beforeLines="50"/>
        <w:ind w:firstLine="437"/>
        <w:jc w:val="center"/>
        <w:rPr>
          <w:rFonts w:ascii="黑体" w:hAnsi="黑体" w:eastAsia="黑体" w:cs="黑体"/>
          <w:color w:val="auto"/>
        </w:rPr>
      </w:pPr>
      <w:r>
        <w:rPr>
          <w:rFonts w:hint="eastAsia" w:ascii="黑体" w:hAnsi="黑体" w:eastAsia="黑体" w:cs="黑体"/>
          <w:color w:val="auto"/>
        </w:rPr>
        <w:t>图</w:t>
      </w:r>
      <w:r>
        <w:rPr>
          <w:rFonts w:hint="eastAsia" w:ascii="黑体" w:hAnsi="黑体" w:eastAsia="黑体" w:cs="黑体"/>
          <w:color w:val="auto"/>
          <w:lang w:val="en-US" w:eastAsia="zh-CN"/>
        </w:rPr>
        <w:t>1</w:t>
      </w:r>
      <w:r>
        <w:rPr>
          <w:rFonts w:hint="eastAsia" w:ascii="黑体" w:hAnsi="黑体" w:eastAsia="黑体" w:cs="黑体"/>
          <w:color w:val="auto"/>
        </w:rPr>
        <w:t xml:space="preserve">  型</w:t>
      </w:r>
      <w:r>
        <w:rPr>
          <w:rFonts w:hint="eastAsia" w:ascii="黑体" w:hAnsi="黑体" w:eastAsia="黑体" w:cs="黑体"/>
          <w:color w:val="auto"/>
          <w:lang w:val="en-US" w:eastAsia="zh-CN"/>
        </w:rPr>
        <w:t>材横</w:t>
      </w:r>
      <w:r>
        <w:rPr>
          <w:rFonts w:hint="eastAsia" w:ascii="黑体" w:hAnsi="黑体" w:eastAsia="黑体" w:cs="黑体"/>
          <w:color w:val="auto"/>
        </w:rPr>
        <w:t>截面形状示意图</w:t>
      </w:r>
    </w:p>
    <w:p>
      <w:pPr>
        <w:pStyle w:val="17"/>
        <w:keepNext w:val="0"/>
        <w:keepLines w:val="0"/>
        <w:pageBreakBefore w:val="0"/>
        <w:widowControl w:val="0"/>
        <w:kinsoku/>
        <w:wordWrap/>
        <w:overflowPunct/>
        <w:topLinePunct w:val="0"/>
        <w:autoSpaceDE/>
        <w:autoSpaceDN/>
        <w:bidi w:val="0"/>
        <w:adjustRightInd w:val="0"/>
        <w:snapToGrid w:val="0"/>
        <w:spacing w:beforeLines="0" w:afterLines="0"/>
        <w:textAlignment w:val="baseline"/>
        <w:rPr>
          <w:rFonts w:hint="eastAsia"/>
          <w:color w:val="auto"/>
          <w:kern w:val="2"/>
        </w:rPr>
      </w:pPr>
    </w:p>
    <w:p>
      <w:pPr>
        <w:pStyle w:val="17"/>
        <w:keepNext w:val="0"/>
        <w:keepLines w:val="0"/>
        <w:pageBreakBefore w:val="0"/>
        <w:widowControl w:val="0"/>
        <w:kinsoku/>
        <w:wordWrap/>
        <w:overflowPunct/>
        <w:topLinePunct w:val="0"/>
        <w:autoSpaceDE/>
        <w:autoSpaceDN/>
        <w:bidi w:val="0"/>
        <w:adjustRightInd w:val="0"/>
        <w:snapToGrid w:val="0"/>
        <w:spacing w:beforeLines="0" w:after="312"/>
        <w:textAlignment w:val="baseline"/>
        <w:rPr>
          <w:color w:val="auto"/>
          <w:kern w:val="2"/>
        </w:rPr>
      </w:pPr>
      <w:r>
        <w:rPr>
          <w:rFonts w:hint="eastAsia"/>
          <w:color w:val="auto"/>
          <w:kern w:val="2"/>
        </w:rPr>
        <w:t>4.2   标记示例</w:t>
      </w:r>
    </w:p>
    <w:p>
      <w:pPr>
        <w:ind w:firstLine="420" w:firstLineChars="200"/>
        <w:rPr>
          <w:rFonts w:ascii="宋体" w:hAnsi="宋体" w:cs="宋体"/>
          <w:color w:val="auto"/>
        </w:rPr>
      </w:pPr>
      <w:r>
        <w:rPr>
          <w:rFonts w:hint="eastAsia" w:ascii="宋体" w:hAnsi="宋体" w:cs="宋体"/>
          <w:color w:val="auto"/>
        </w:rPr>
        <w:t>产品标记按产品名称、文件编号、牌号、状态、规格（外接圆直径、长度）的顺序表示。标记示例如下：</w:t>
      </w:r>
    </w:p>
    <w:p>
      <w:pPr>
        <w:adjustRightInd w:val="0"/>
        <w:snapToGrid w:val="0"/>
        <w:spacing w:beforeLines="50"/>
        <w:ind w:firstLine="450" w:firstLineChars="250"/>
        <w:rPr>
          <w:rFonts w:ascii="黑体" w:hAnsi="宋体" w:eastAsia="黑体"/>
          <w:color w:val="auto"/>
          <w:sz w:val="18"/>
        </w:rPr>
      </w:pPr>
      <w:r>
        <w:rPr>
          <w:rFonts w:hint="eastAsia" w:ascii="黑体" w:hAnsi="宋体" w:eastAsia="黑体"/>
          <w:color w:val="auto"/>
          <w:sz w:val="18"/>
        </w:rPr>
        <w:t xml:space="preserve">示例1： </w:t>
      </w:r>
    </w:p>
    <w:p>
      <w:pPr>
        <w:adjustRightInd w:val="0"/>
        <w:snapToGrid w:val="0"/>
        <w:jc w:val="left"/>
        <w:rPr>
          <w:rFonts w:ascii="宋体" w:hAnsi="宋体"/>
          <w:color w:val="auto"/>
          <w:sz w:val="18"/>
        </w:rPr>
      </w:pPr>
      <w:r>
        <w:rPr>
          <w:rFonts w:ascii="宋体" w:hAnsi="宋体"/>
          <w:color w:val="auto"/>
          <w:sz w:val="18"/>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12065</wp:posOffset>
                </wp:positionV>
                <wp:extent cx="5402580" cy="568960"/>
                <wp:effectExtent l="4445" t="5080" r="22225" b="16510"/>
                <wp:wrapNone/>
                <wp:docPr id="16" name="文本框 24"/>
                <wp:cNvGraphicFramePr/>
                <a:graphic xmlns:a="http://schemas.openxmlformats.org/drawingml/2006/main">
                  <a:graphicData uri="http://schemas.microsoft.com/office/word/2010/wordprocessingShape">
                    <wps:wsp>
                      <wps:cNvSpPr txBox="1"/>
                      <wps:spPr>
                        <a:xfrm>
                          <a:off x="0" y="0"/>
                          <a:ext cx="5402580" cy="568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beforeLines="50"/>
                              <w:ind w:firstLine="360" w:firstLineChars="200"/>
                              <w:jc w:val="left"/>
                              <w:rPr>
                                <w:rFonts w:ascii="宋体" w:hAnsi="宋体"/>
                                <w:sz w:val="18"/>
                                <w:szCs w:val="18"/>
                              </w:rPr>
                            </w:pPr>
                            <w:r>
                              <w:rPr>
                                <w:rFonts w:hint="eastAsia" w:ascii="宋体" w:hAnsi="宋体"/>
                                <w:sz w:val="18"/>
                                <w:szCs w:val="18"/>
                              </w:rPr>
                              <w:t>用QPb15-</w:t>
                            </w:r>
                            <w:r>
                              <w:rPr>
                                <w:rFonts w:hint="eastAsia" w:ascii="宋体" w:hAnsi="宋体"/>
                                <w:color w:val="FF0000"/>
                                <w:sz w:val="18"/>
                                <w:szCs w:val="18"/>
                                <w:lang w:val="en-US" w:eastAsia="zh-CN"/>
                              </w:rPr>
                              <w:t>7</w:t>
                            </w:r>
                            <w:r>
                              <w:rPr>
                                <w:rFonts w:hint="eastAsia" w:ascii="宋体" w:hAnsi="宋体"/>
                                <w:sz w:val="18"/>
                                <w:szCs w:val="18"/>
                              </w:rPr>
                              <w:t>制造的、M0</w:t>
                            </w:r>
                            <w:r>
                              <w:rPr>
                                <w:rFonts w:hint="eastAsia" w:ascii="宋体" w:hAnsi="宋体"/>
                                <w:color w:val="FF0000"/>
                                <w:sz w:val="18"/>
                                <w:szCs w:val="18"/>
                                <w:lang w:val="en-US" w:eastAsia="zh-CN"/>
                              </w:rPr>
                              <w:t>7</w:t>
                            </w:r>
                            <w:r>
                              <w:rPr>
                                <w:rFonts w:hint="eastAsia" w:ascii="宋体" w:hAnsi="宋体"/>
                                <w:sz w:val="18"/>
                                <w:szCs w:val="18"/>
                              </w:rPr>
                              <w:t>状态、外接圆直径为</w:t>
                            </w:r>
                            <w:r>
                              <w:rPr>
                                <w:rFonts w:hint="eastAsia" w:ascii="宋体" w:hAnsi="宋体"/>
                                <w:color w:val="FF0000"/>
                                <w:sz w:val="18"/>
                                <w:szCs w:val="18"/>
                                <w:lang w:val="en-US" w:eastAsia="zh-CN"/>
                              </w:rPr>
                              <w:t>5</w:t>
                            </w:r>
                            <w:r>
                              <w:rPr>
                                <w:rFonts w:hint="eastAsia" w:ascii="宋体" w:hAnsi="宋体"/>
                                <w:sz w:val="18"/>
                                <w:szCs w:val="18"/>
                                <w:lang w:val="en-US" w:eastAsia="zh-CN"/>
                              </w:rPr>
                              <w:t>0</w:t>
                            </w:r>
                            <w:r>
                              <w:rPr>
                                <w:rFonts w:hint="eastAsia" w:ascii="宋体" w:hAnsi="宋体"/>
                                <w:sz w:val="18"/>
                                <w:szCs w:val="18"/>
                              </w:rPr>
                              <w:t>㎜、长度为2000㎜定尺的</w:t>
                            </w:r>
                            <w:r>
                              <w:rPr>
                                <w:rFonts w:hint="eastAsia" w:ascii="宋体" w:hAnsi="宋体"/>
                                <w:color w:val="FF0000"/>
                                <w:sz w:val="18"/>
                                <w:szCs w:val="18"/>
                                <w:lang w:val="en-US" w:eastAsia="zh-CN"/>
                              </w:rPr>
                              <w:t>型材</w:t>
                            </w:r>
                            <w:r>
                              <w:rPr>
                                <w:rFonts w:hint="eastAsia" w:ascii="宋体" w:hAnsi="宋体"/>
                                <w:sz w:val="18"/>
                                <w:szCs w:val="18"/>
                              </w:rPr>
                              <w:t>标记为：</w:t>
                            </w:r>
                          </w:p>
                          <w:p>
                            <w:pPr>
                              <w:pStyle w:val="6"/>
                              <w:jc w:val="center"/>
                              <w:rPr>
                                <w:rFonts w:ascii="宋体" w:hAnsi="宋体"/>
                                <w:sz w:val="18"/>
                                <w:szCs w:val="18"/>
                              </w:rPr>
                            </w:pPr>
                            <w:r>
                              <w:rPr>
                                <w:rFonts w:hint="eastAsia" w:ascii="宋体" w:hAnsi="宋体"/>
                                <w:sz w:val="18"/>
                                <w:szCs w:val="18"/>
                              </w:rPr>
                              <w:t>型</w:t>
                            </w:r>
                            <w:r>
                              <w:rPr>
                                <w:rFonts w:hint="eastAsia" w:ascii="宋体" w:hAnsi="宋体"/>
                                <w:color w:val="FF0000"/>
                                <w:sz w:val="18"/>
                                <w:szCs w:val="18"/>
                                <w:lang w:val="en-US" w:eastAsia="zh-CN"/>
                              </w:rPr>
                              <w:t>材</w:t>
                            </w:r>
                            <w:r>
                              <w:rPr>
                                <w:rFonts w:hint="eastAsia" w:ascii="宋体" w:hAnsi="宋体"/>
                                <w:sz w:val="18"/>
                                <w:szCs w:val="18"/>
                              </w:rPr>
                              <w:t>YS</w:t>
                            </w:r>
                            <w:r>
                              <w:rPr>
                                <w:rFonts w:ascii="宋体" w:hAnsi="宋体"/>
                                <w:sz w:val="18"/>
                                <w:szCs w:val="18"/>
                              </w:rPr>
                              <w:t>/T</w:t>
                            </w:r>
                            <w:r>
                              <w:rPr>
                                <w:rFonts w:hint="eastAsia" w:ascii="宋体" w:hAnsi="宋体"/>
                                <w:sz w:val="18"/>
                                <w:szCs w:val="18"/>
                              </w:rPr>
                              <w:t xml:space="preserve"> xxx-QPb</w:t>
                            </w:r>
                            <w:r>
                              <w:rPr>
                                <w:rFonts w:hint="eastAsia" w:ascii="宋体" w:hAnsi="宋体"/>
                                <w:color w:val="FF0000"/>
                                <w:sz w:val="18"/>
                                <w:szCs w:val="18"/>
                                <w:lang w:val="en-US" w:eastAsia="zh-CN"/>
                              </w:rPr>
                              <w:t>15</w:t>
                            </w:r>
                            <w:r>
                              <w:rPr>
                                <w:rFonts w:hint="eastAsia" w:ascii="宋体" w:hAnsi="宋体"/>
                                <w:color w:val="FF0000"/>
                                <w:sz w:val="18"/>
                                <w:szCs w:val="18"/>
                              </w:rPr>
                              <w:t>-</w:t>
                            </w:r>
                            <w:r>
                              <w:rPr>
                                <w:rFonts w:hint="eastAsia" w:ascii="宋体" w:hAnsi="宋体"/>
                                <w:color w:val="FF0000"/>
                                <w:sz w:val="18"/>
                                <w:szCs w:val="18"/>
                                <w:lang w:val="en-US" w:eastAsia="zh-CN"/>
                              </w:rPr>
                              <w:t>7</w:t>
                            </w:r>
                            <w:r>
                              <w:rPr>
                                <w:rFonts w:hint="eastAsia" w:ascii="宋体" w:hAnsi="宋体"/>
                                <w:sz w:val="18"/>
                                <w:szCs w:val="18"/>
                              </w:rPr>
                              <w:t xml:space="preserve"> M0-φ</w:t>
                            </w:r>
                            <w:r>
                              <w:rPr>
                                <w:rFonts w:hint="eastAsia" w:ascii="宋体" w:hAnsi="宋体"/>
                                <w:sz w:val="18"/>
                                <w:szCs w:val="18"/>
                                <w:lang w:val="en-US" w:eastAsia="zh-CN"/>
                              </w:rPr>
                              <w:t>5</w:t>
                            </w:r>
                            <w:r>
                              <w:rPr>
                                <w:rFonts w:hint="eastAsia" w:ascii="宋体" w:hAnsi="宋体"/>
                                <w:sz w:val="18"/>
                                <w:szCs w:val="18"/>
                              </w:rPr>
                              <w:t>0</w:t>
                            </w:r>
                            <w:r>
                              <w:rPr>
                                <w:rFonts w:ascii="宋体" w:hAnsi="宋体"/>
                                <w:sz w:val="18"/>
                                <w:szCs w:val="18"/>
                              </w:rPr>
                              <w:t>×2000</w:t>
                            </w:r>
                          </w:p>
                        </w:txbxContent>
                      </wps:txbx>
                      <wps:bodyPr upright="1"/>
                    </wps:wsp>
                  </a:graphicData>
                </a:graphic>
              </wp:anchor>
            </w:drawing>
          </mc:Choice>
          <mc:Fallback>
            <w:pict>
              <v:shape id="文本框 24" o:spid="_x0000_s1026" o:spt="202" type="#_x0000_t202" style="position:absolute;left:0pt;margin-left:-1.95pt;margin-top:0.95pt;height:44.8pt;width:425.4pt;z-index:251663360;mso-width-relative:page;mso-height-relative:page;" fillcolor="#FFFFFF" filled="t" stroked="t" coordsize="21600,21600" o:gfxdata="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gI+R1gAAAAcBAAAPAAAAAAAAAAEAIAAA&#10;ACIAAABkcnMvZG93bnJldi54bWxQSwECFAAUAAAACACHTuJAYrydXQ4CAAA4BAAADgAAAAAAAAAB&#10;ACAAAAAlAQAAZHJzL2Uyb0RvYy54bWxQSwUGAAAAAAYABgBZAQAApQUAAAAA&#10;">
                <v:fill on="t" focussize="0,0"/>
                <v:stroke color="#000000" joinstyle="miter"/>
                <v:imagedata o:title=""/>
                <o:lock v:ext="edit" aspectratio="f"/>
                <v:textbox>
                  <w:txbxContent>
                    <w:p>
                      <w:pPr>
                        <w:adjustRightInd w:val="0"/>
                        <w:snapToGrid w:val="0"/>
                        <w:spacing w:beforeLines="50"/>
                        <w:ind w:firstLine="360" w:firstLineChars="200"/>
                        <w:jc w:val="left"/>
                        <w:rPr>
                          <w:rFonts w:ascii="宋体" w:hAnsi="宋体"/>
                          <w:sz w:val="18"/>
                          <w:szCs w:val="18"/>
                        </w:rPr>
                      </w:pPr>
                      <w:r>
                        <w:rPr>
                          <w:rFonts w:hint="eastAsia" w:ascii="宋体" w:hAnsi="宋体"/>
                          <w:sz w:val="18"/>
                          <w:szCs w:val="18"/>
                        </w:rPr>
                        <w:t>用QPb15-</w:t>
                      </w:r>
                      <w:r>
                        <w:rPr>
                          <w:rFonts w:hint="eastAsia" w:ascii="宋体" w:hAnsi="宋体"/>
                          <w:color w:val="FF0000"/>
                          <w:sz w:val="18"/>
                          <w:szCs w:val="18"/>
                          <w:lang w:val="en-US" w:eastAsia="zh-CN"/>
                        </w:rPr>
                        <w:t>7</w:t>
                      </w:r>
                      <w:r>
                        <w:rPr>
                          <w:rFonts w:hint="eastAsia" w:ascii="宋体" w:hAnsi="宋体"/>
                          <w:sz w:val="18"/>
                          <w:szCs w:val="18"/>
                        </w:rPr>
                        <w:t>制造的、M0</w:t>
                      </w:r>
                      <w:r>
                        <w:rPr>
                          <w:rFonts w:hint="eastAsia" w:ascii="宋体" w:hAnsi="宋体"/>
                          <w:color w:val="FF0000"/>
                          <w:sz w:val="18"/>
                          <w:szCs w:val="18"/>
                          <w:lang w:val="en-US" w:eastAsia="zh-CN"/>
                        </w:rPr>
                        <w:t>7</w:t>
                      </w:r>
                      <w:r>
                        <w:rPr>
                          <w:rFonts w:hint="eastAsia" w:ascii="宋体" w:hAnsi="宋体"/>
                          <w:sz w:val="18"/>
                          <w:szCs w:val="18"/>
                        </w:rPr>
                        <w:t>状态、外接圆直径为</w:t>
                      </w:r>
                      <w:r>
                        <w:rPr>
                          <w:rFonts w:hint="eastAsia" w:ascii="宋体" w:hAnsi="宋体"/>
                          <w:color w:val="FF0000"/>
                          <w:sz w:val="18"/>
                          <w:szCs w:val="18"/>
                          <w:lang w:val="en-US" w:eastAsia="zh-CN"/>
                        </w:rPr>
                        <w:t>5</w:t>
                      </w:r>
                      <w:r>
                        <w:rPr>
                          <w:rFonts w:hint="eastAsia" w:ascii="宋体" w:hAnsi="宋体"/>
                          <w:sz w:val="18"/>
                          <w:szCs w:val="18"/>
                          <w:lang w:val="en-US" w:eastAsia="zh-CN"/>
                        </w:rPr>
                        <w:t>0</w:t>
                      </w:r>
                      <w:r>
                        <w:rPr>
                          <w:rFonts w:hint="eastAsia" w:ascii="宋体" w:hAnsi="宋体"/>
                          <w:sz w:val="18"/>
                          <w:szCs w:val="18"/>
                        </w:rPr>
                        <w:t>㎜、长度为2000㎜定尺的</w:t>
                      </w:r>
                      <w:r>
                        <w:rPr>
                          <w:rFonts w:hint="eastAsia" w:ascii="宋体" w:hAnsi="宋体"/>
                          <w:color w:val="FF0000"/>
                          <w:sz w:val="18"/>
                          <w:szCs w:val="18"/>
                          <w:lang w:val="en-US" w:eastAsia="zh-CN"/>
                        </w:rPr>
                        <w:t>型材</w:t>
                      </w:r>
                      <w:r>
                        <w:rPr>
                          <w:rFonts w:hint="eastAsia" w:ascii="宋体" w:hAnsi="宋体"/>
                          <w:sz w:val="18"/>
                          <w:szCs w:val="18"/>
                        </w:rPr>
                        <w:t>标记为：</w:t>
                      </w:r>
                    </w:p>
                    <w:p>
                      <w:pPr>
                        <w:pStyle w:val="6"/>
                        <w:jc w:val="center"/>
                        <w:rPr>
                          <w:rFonts w:ascii="宋体" w:hAnsi="宋体"/>
                          <w:sz w:val="18"/>
                          <w:szCs w:val="18"/>
                        </w:rPr>
                      </w:pPr>
                      <w:r>
                        <w:rPr>
                          <w:rFonts w:hint="eastAsia" w:ascii="宋体" w:hAnsi="宋体"/>
                          <w:sz w:val="18"/>
                          <w:szCs w:val="18"/>
                        </w:rPr>
                        <w:t>型</w:t>
                      </w:r>
                      <w:r>
                        <w:rPr>
                          <w:rFonts w:hint="eastAsia" w:ascii="宋体" w:hAnsi="宋体"/>
                          <w:color w:val="FF0000"/>
                          <w:sz w:val="18"/>
                          <w:szCs w:val="18"/>
                          <w:lang w:val="en-US" w:eastAsia="zh-CN"/>
                        </w:rPr>
                        <w:t>材</w:t>
                      </w:r>
                      <w:r>
                        <w:rPr>
                          <w:rFonts w:hint="eastAsia" w:ascii="宋体" w:hAnsi="宋体"/>
                          <w:sz w:val="18"/>
                          <w:szCs w:val="18"/>
                        </w:rPr>
                        <w:t>YS</w:t>
                      </w:r>
                      <w:r>
                        <w:rPr>
                          <w:rFonts w:ascii="宋体" w:hAnsi="宋体"/>
                          <w:sz w:val="18"/>
                          <w:szCs w:val="18"/>
                        </w:rPr>
                        <w:t>/T</w:t>
                      </w:r>
                      <w:r>
                        <w:rPr>
                          <w:rFonts w:hint="eastAsia" w:ascii="宋体" w:hAnsi="宋体"/>
                          <w:sz w:val="18"/>
                          <w:szCs w:val="18"/>
                        </w:rPr>
                        <w:t xml:space="preserve"> xxx-QPb</w:t>
                      </w:r>
                      <w:r>
                        <w:rPr>
                          <w:rFonts w:hint="eastAsia" w:ascii="宋体" w:hAnsi="宋体"/>
                          <w:color w:val="FF0000"/>
                          <w:sz w:val="18"/>
                          <w:szCs w:val="18"/>
                          <w:lang w:val="en-US" w:eastAsia="zh-CN"/>
                        </w:rPr>
                        <w:t>15</w:t>
                      </w:r>
                      <w:r>
                        <w:rPr>
                          <w:rFonts w:hint="eastAsia" w:ascii="宋体" w:hAnsi="宋体"/>
                          <w:color w:val="FF0000"/>
                          <w:sz w:val="18"/>
                          <w:szCs w:val="18"/>
                        </w:rPr>
                        <w:t>-</w:t>
                      </w:r>
                      <w:r>
                        <w:rPr>
                          <w:rFonts w:hint="eastAsia" w:ascii="宋体" w:hAnsi="宋体"/>
                          <w:color w:val="FF0000"/>
                          <w:sz w:val="18"/>
                          <w:szCs w:val="18"/>
                          <w:lang w:val="en-US" w:eastAsia="zh-CN"/>
                        </w:rPr>
                        <w:t>7</w:t>
                      </w:r>
                      <w:r>
                        <w:rPr>
                          <w:rFonts w:hint="eastAsia" w:ascii="宋体" w:hAnsi="宋体"/>
                          <w:sz w:val="18"/>
                          <w:szCs w:val="18"/>
                        </w:rPr>
                        <w:t xml:space="preserve"> M0-φ</w:t>
                      </w:r>
                      <w:r>
                        <w:rPr>
                          <w:rFonts w:hint="eastAsia" w:ascii="宋体" w:hAnsi="宋体"/>
                          <w:sz w:val="18"/>
                          <w:szCs w:val="18"/>
                          <w:lang w:val="en-US" w:eastAsia="zh-CN"/>
                        </w:rPr>
                        <w:t>5</w:t>
                      </w:r>
                      <w:r>
                        <w:rPr>
                          <w:rFonts w:hint="eastAsia" w:ascii="宋体" w:hAnsi="宋体"/>
                          <w:sz w:val="18"/>
                          <w:szCs w:val="18"/>
                        </w:rPr>
                        <w:t>0</w:t>
                      </w:r>
                      <w:r>
                        <w:rPr>
                          <w:rFonts w:ascii="宋体" w:hAnsi="宋体"/>
                          <w:sz w:val="18"/>
                          <w:szCs w:val="18"/>
                        </w:rPr>
                        <w:t>×2000</w:t>
                      </w:r>
                    </w:p>
                  </w:txbxContent>
                </v:textbox>
              </v:shape>
            </w:pict>
          </mc:Fallback>
        </mc:AlternateContent>
      </w:r>
    </w:p>
    <w:p>
      <w:pPr>
        <w:adjustRightInd w:val="0"/>
        <w:snapToGrid w:val="0"/>
        <w:ind w:firstLine="900" w:firstLineChars="500"/>
        <w:rPr>
          <w:rFonts w:ascii="宋体" w:hAnsi="宋体"/>
          <w:color w:val="auto"/>
          <w:sz w:val="18"/>
        </w:rPr>
      </w:pPr>
    </w:p>
    <w:p>
      <w:pPr>
        <w:adjustRightInd w:val="0"/>
        <w:snapToGrid w:val="0"/>
        <w:ind w:firstLine="900" w:firstLineChars="500"/>
        <w:rPr>
          <w:rFonts w:ascii="宋体" w:hAnsi="宋体"/>
          <w:color w:val="auto"/>
          <w:sz w:val="18"/>
        </w:rPr>
      </w:pPr>
    </w:p>
    <w:p>
      <w:pPr>
        <w:adjustRightInd w:val="0"/>
        <w:snapToGrid w:val="0"/>
        <w:ind w:firstLine="900" w:firstLineChars="500"/>
        <w:rPr>
          <w:rFonts w:ascii="宋体" w:hAnsi="宋体"/>
          <w:color w:val="auto"/>
          <w:sz w:val="18"/>
        </w:rPr>
      </w:pPr>
    </w:p>
    <w:p>
      <w:pPr>
        <w:pStyle w:val="2"/>
        <w:adjustRightInd w:val="0"/>
        <w:snapToGrid w:val="0"/>
        <w:spacing w:beforeLines="100" w:afterLines="100"/>
        <w:jc w:val="both"/>
        <w:rPr>
          <w:rFonts w:ascii="黑体" w:eastAsia="黑体"/>
          <w:b w:val="0"/>
          <w:bCs w:val="0"/>
          <w:color w:val="auto"/>
          <w:sz w:val="21"/>
        </w:rPr>
      </w:pPr>
      <w:r>
        <w:rPr>
          <w:rFonts w:hint="eastAsia" w:ascii="黑体" w:eastAsia="黑体"/>
          <w:b w:val="0"/>
          <w:bCs w:val="0"/>
          <w:color w:val="auto"/>
          <w:sz w:val="21"/>
        </w:rPr>
        <w:t>5  技术要求</w:t>
      </w:r>
    </w:p>
    <w:p>
      <w:pPr>
        <w:pStyle w:val="17"/>
        <w:spacing w:before="312" w:after="312"/>
        <w:rPr>
          <w:color w:val="auto"/>
          <w:kern w:val="2"/>
        </w:rPr>
      </w:pPr>
      <w:r>
        <w:rPr>
          <w:rFonts w:hint="eastAsia"/>
          <w:color w:val="auto"/>
          <w:kern w:val="2"/>
        </w:rPr>
        <w:t>5.1   化学成分</w:t>
      </w:r>
    </w:p>
    <w:p>
      <w:pPr>
        <w:ind w:firstLine="420" w:firstLineChars="200"/>
        <w:rPr>
          <w:color w:val="auto"/>
        </w:rPr>
      </w:pPr>
      <w:r>
        <w:rPr>
          <w:rFonts w:hint="eastAsia" w:ascii="宋体" w:hAnsi="宋体"/>
          <w:color w:val="auto"/>
        </w:rPr>
        <w:t>型</w:t>
      </w:r>
      <w:r>
        <w:rPr>
          <w:rFonts w:hint="eastAsia" w:ascii="宋体" w:hAnsi="宋体"/>
          <w:color w:val="auto"/>
          <w:lang w:val="en-US" w:eastAsia="zh-CN"/>
        </w:rPr>
        <w:t>材</w:t>
      </w:r>
      <w:r>
        <w:rPr>
          <w:rFonts w:hint="eastAsia"/>
          <w:color w:val="auto"/>
        </w:rPr>
        <w:t>的化学成分应符合表2的规定。</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宋体" w:eastAsia="黑体"/>
          <w:color w:val="auto"/>
          <w:szCs w:val="21"/>
          <w:lang w:eastAsia="zh-CN"/>
        </w:rPr>
      </w:pPr>
      <w:r>
        <w:rPr>
          <w:rFonts w:hint="eastAsia" w:ascii="黑体" w:hAnsi="宋体" w:eastAsia="黑体"/>
          <w:color w:val="auto"/>
          <w:szCs w:val="21"/>
        </w:rPr>
        <w:t>表2  化学成分</w:t>
      </w:r>
    </w:p>
    <w:tbl>
      <w:tblPr>
        <w:tblStyle w:val="19"/>
        <w:tblW w:w="50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140"/>
        <w:gridCol w:w="979"/>
        <w:gridCol w:w="832"/>
        <w:gridCol w:w="791"/>
        <w:gridCol w:w="845"/>
        <w:gridCol w:w="723"/>
        <w:gridCol w:w="736"/>
        <w:gridCol w:w="778"/>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blHeader/>
          <w:jc w:val="center"/>
        </w:trPr>
        <w:tc>
          <w:tcPr>
            <w:tcW w:w="1051" w:type="dxa"/>
            <w:vMerge w:val="restart"/>
            <w:vAlign w:val="center"/>
          </w:tcPr>
          <w:p>
            <w:pPr>
              <w:adjustRightInd w:val="0"/>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牌  号</w:t>
            </w:r>
          </w:p>
        </w:tc>
        <w:tc>
          <w:tcPr>
            <w:tcW w:w="7948" w:type="dxa"/>
            <w:gridSpan w:val="9"/>
          </w:tcPr>
          <w:p>
            <w:pPr>
              <w:adjustRightInd w:val="0"/>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化 学 成 分（质量分数）</w:t>
            </w:r>
          </w:p>
          <w:p>
            <w:pPr>
              <w:adjustRightInd w:val="0"/>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51" w:type="dxa"/>
            <w:vMerge w:val="continue"/>
            <w:vAlign w:val="center"/>
          </w:tcPr>
          <w:p>
            <w:pPr>
              <w:adjustRightInd w:val="0"/>
              <w:snapToGrid w:val="0"/>
              <w:spacing w:line="240" w:lineRule="exact"/>
              <w:jc w:val="center"/>
              <w:rPr>
                <w:rFonts w:hint="eastAsia" w:asciiTheme="minorEastAsia" w:hAnsiTheme="minorEastAsia" w:eastAsiaTheme="minorEastAsia" w:cstheme="minorEastAsia"/>
                <w:color w:val="auto"/>
                <w:sz w:val="18"/>
                <w:szCs w:val="18"/>
              </w:rPr>
            </w:pPr>
          </w:p>
        </w:tc>
        <w:tc>
          <w:tcPr>
            <w:tcW w:w="1140" w:type="dxa"/>
            <w:vAlign w:val="center"/>
          </w:tcPr>
          <w:p>
            <w:pPr>
              <w:adjustRightInd w:val="0"/>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Cu</w:t>
            </w:r>
          </w:p>
        </w:tc>
        <w:tc>
          <w:tcPr>
            <w:tcW w:w="979" w:type="dxa"/>
            <w:vAlign w:val="center"/>
          </w:tcPr>
          <w:p>
            <w:pPr>
              <w:adjustRightInd w:val="0"/>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Pb</w:t>
            </w:r>
          </w:p>
        </w:tc>
        <w:tc>
          <w:tcPr>
            <w:tcW w:w="832" w:type="dxa"/>
            <w:vAlign w:val="center"/>
          </w:tcPr>
          <w:p>
            <w:pPr>
              <w:adjustRightInd w:val="0"/>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Sn</w:t>
            </w:r>
          </w:p>
        </w:tc>
        <w:tc>
          <w:tcPr>
            <w:tcW w:w="791" w:type="dxa"/>
            <w:vAlign w:val="center"/>
          </w:tcPr>
          <w:p>
            <w:pPr>
              <w:adjustRightInd w:val="0"/>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P</w:t>
            </w:r>
          </w:p>
        </w:tc>
        <w:tc>
          <w:tcPr>
            <w:tcW w:w="845" w:type="dxa"/>
            <w:vAlign w:val="center"/>
          </w:tcPr>
          <w:p>
            <w:pPr>
              <w:adjustRightInd w:val="0"/>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Zn</w:t>
            </w:r>
          </w:p>
        </w:tc>
        <w:tc>
          <w:tcPr>
            <w:tcW w:w="723" w:type="dxa"/>
            <w:vAlign w:val="center"/>
          </w:tcPr>
          <w:p>
            <w:pPr>
              <w:adjustRightInd w:val="0"/>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Fe</w:t>
            </w:r>
          </w:p>
        </w:tc>
        <w:tc>
          <w:tcPr>
            <w:tcW w:w="736" w:type="dxa"/>
            <w:vAlign w:val="center"/>
          </w:tcPr>
          <w:p>
            <w:pPr>
              <w:adjustRightInd w:val="0"/>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Sb</w:t>
            </w:r>
          </w:p>
        </w:tc>
        <w:tc>
          <w:tcPr>
            <w:tcW w:w="778" w:type="dxa"/>
            <w:vAlign w:val="center"/>
          </w:tcPr>
          <w:p>
            <w:pPr>
              <w:adjustRightInd w:val="0"/>
              <w:snapToGrid w:val="0"/>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Ni</w:t>
            </w:r>
          </w:p>
        </w:tc>
        <w:tc>
          <w:tcPr>
            <w:tcW w:w="1124" w:type="dxa"/>
            <w:vAlign w:val="center"/>
          </w:tcPr>
          <w:p>
            <w:pPr>
              <w:adjustRightInd w:val="0"/>
              <w:snapToGrid w:val="0"/>
              <w:spacing w:line="240" w:lineRule="exact"/>
              <w:jc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Cu+所列元素总和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51" w:type="dxa"/>
            <w:vAlign w:val="center"/>
          </w:tcPr>
          <w:p>
            <w:pPr>
              <w:spacing w:line="240" w:lineRule="exact"/>
              <w:jc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ZQPb9-5</w:t>
            </w:r>
          </w:p>
        </w:tc>
        <w:tc>
          <w:tcPr>
            <w:tcW w:w="1140" w:type="dxa"/>
            <w:vAlign w:val="center"/>
          </w:tcPr>
          <w:p>
            <w:pPr>
              <w:spacing w:line="24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highlight w:val="none"/>
              </w:rPr>
              <w:t>余量</w:t>
            </w:r>
          </w:p>
        </w:tc>
        <w:tc>
          <w:tcPr>
            <w:tcW w:w="97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8.0～10.0</w:t>
            </w:r>
          </w:p>
        </w:tc>
        <w:tc>
          <w:tcPr>
            <w:tcW w:w="832" w:type="dxa"/>
            <w:vAlign w:val="center"/>
          </w:tcPr>
          <w:p>
            <w:pPr>
              <w:spacing w:line="240" w:lineRule="exac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highlight w:val="none"/>
              </w:rPr>
              <w:t>4.0～6.0</w:t>
            </w:r>
          </w:p>
        </w:tc>
        <w:tc>
          <w:tcPr>
            <w:tcW w:w="791"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w:t>
            </w:r>
          </w:p>
        </w:tc>
        <w:tc>
          <w:tcPr>
            <w:tcW w:w="84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tc>
        <w:tc>
          <w:tcPr>
            <w:tcW w:w="723" w:type="dxa"/>
            <w:vAlign w:val="center"/>
          </w:tcPr>
          <w:p>
            <w:pPr>
              <w:spacing w:line="240" w:lineRule="exact"/>
              <w:jc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0.2</w:t>
            </w:r>
          </w:p>
        </w:tc>
        <w:tc>
          <w:tcPr>
            <w:tcW w:w="736" w:type="dxa"/>
            <w:vAlign w:val="center"/>
          </w:tcPr>
          <w:p>
            <w:pPr>
              <w:spacing w:line="240" w:lineRule="exact"/>
              <w:jc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0.5</w:t>
            </w:r>
          </w:p>
        </w:tc>
        <w:tc>
          <w:tcPr>
            <w:tcW w:w="778" w:type="dxa"/>
            <w:vAlign w:val="center"/>
          </w:tcPr>
          <w:p>
            <w:pPr>
              <w:spacing w:line="240" w:lineRule="exact"/>
              <w:jc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2.0</w:t>
            </w:r>
          </w:p>
        </w:tc>
        <w:tc>
          <w:tcPr>
            <w:tcW w:w="1124" w:type="dxa"/>
            <w:vAlign w:val="center"/>
          </w:tcPr>
          <w:p>
            <w:pPr>
              <w:spacing w:line="240" w:lineRule="exact"/>
              <w:jc w:val="center"/>
              <w:rPr>
                <w:rFonts w:hint="default"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51" w:type="dxa"/>
            <w:vAlign w:val="center"/>
          </w:tcPr>
          <w:p>
            <w:pPr>
              <w:spacing w:line="240" w:lineRule="exac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ZQPb15-7</w:t>
            </w:r>
          </w:p>
        </w:tc>
        <w:tc>
          <w:tcPr>
            <w:tcW w:w="1140" w:type="dxa"/>
            <w:vAlign w:val="center"/>
          </w:tcPr>
          <w:p>
            <w:pPr>
              <w:spacing w:line="240" w:lineRule="exac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77.0～79.</w:t>
            </w:r>
            <w:r>
              <w:rPr>
                <w:rFonts w:hint="eastAsia" w:asciiTheme="minorEastAsia" w:hAnsiTheme="minorEastAsia" w:eastAsiaTheme="minorEastAsia" w:cstheme="minorEastAsia"/>
                <w:color w:val="auto"/>
                <w:sz w:val="18"/>
                <w:szCs w:val="18"/>
                <w:lang w:val="en-US" w:eastAsia="zh-CN"/>
              </w:rPr>
              <w:t>0</w:t>
            </w:r>
          </w:p>
        </w:tc>
        <w:tc>
          <w:tcPr>
            <w:tcW w:w="97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14.0～</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6.0</w:t>
            </w:r>
          </w:p>
        </w:tc>
        <w:tc>
          <w:tcPr>
            <w:tcW w:w="832"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6.3～7.0</w:t>
            </w:r>
          </w:p>
        </w:tc>
        <w:tc>
          <w:tcPr>
            <w:tcW w:w="791"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0.05</w:t>
            </w:r>
          </w:p>
        </w:tc>
        <w:tc>
          <w:tcPr>
            <w:tcW w:w="845"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0.8</w:t>
            </w:r>
          </w:p>
        </w:tc>
        <w:tc>
          <w:tcPr>
            <w:tcW w:w="7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0.15</w:t>
            </w:r>
          </w:p>
        </w:tc>
        <w:tc>
          <w:tcPr>
            <w:tcW w:w="736"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0.08</w:t>
            </w:r>
          </w:p>
        </w:tc>
        <w:tc>
          <w:tcPr>
            <w:tcW w:w="778"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0.75</w:t>
            </w:r>
          </w:p>
        </w:tc>
        <w:tc>
          <w:tcPr>
            <w:tcW w:w="1124" w:type="dxa"/>
            <w:vAlign w:val="center"/>
          </w:tcPr>
          <w:p>
            <w:pPr>
              <w:spacing w:line="240" w:lineRule="exact"/>
              <w:jc w:val="center"/>
              <w:rPr>
                <w:rFonts w:hint="default"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051"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ZQPb1</w:t>
            </w:r>
            <w:r>
              <w:rPr>
                <w:rFonts w:hint="eastAsia" w:asciiTheme="minorEastAsia" w:hAnsiTheme="minorEastAsia" w:eastAsiaTheme="minorEastAsia" w:cstheme="minorEastAsia"/>
                <w:color w:val="auto"/>
                <w:sz w:val="18"/>
                <w:szCs w:val="18"/>
                <w:lang w:val="en-US" w:eastAsia="zh-CN"/>
              </w:rPr>
              <w:t>7</w:t>
            </w:r>
            <w:r>
              <w:rPr>
                <w:rFonts w:hint="eastAsia" w:asciiTheme="minorEastAsia" w:hAnsiTheme="minorEastAsia" w:eastAsiaTheme="minorEastAsia" w:cstheme="minorEastAsia"/>
                <w:color w:val="auto"/>
                <w:sz w:val="18"/>
                <w:szCs w:val="18"/>
              </w:rPr>
              <w:t>-6</w:t>
            </w:r>
          </w:p>
        </w:tc>
        <w:tc>
          <w:tcPr>
            <w:tcW w:w="1140" w:type="dxa"/>
            <w:vAlign w:val="center"/>
          </w:tcPr>
          <w:p>
            <w:pPr>
              <w:spacing w:line="240" w:lineRule="exact"/>
              <w:jc w:val="center"/>
              <w:rPr>
                <w:rFonts w:hint="eastAsia" w:asciiTheme="minorEastAsia" w:hAnsiTheme="minorEastAsia" w:eastAsiaTheme="minorEastAsia" w:cstheme="minorEastAsia"/>
                <w:color w:val="auto"/>
                <w:sz w:val="18"/>
                <w:szCs w:val="18"/>
                <w:highlight w:val="yellow"/>
                <w:lang w:eastAsia="zh-CN"/>
              </w:rPr>
            </w:pPr>
            <w:r>
              <w:rPr>
                <w:rFonts w:hint="eastAsia" w:asciiTheme="minorEastAsia" w:hAnsiTheme="minorEastAsia" w:eastAsiaTheme="minorEastAsia" w:cstheme="minorEastAsia"/>
                <w:color w:val="auto"/>
                <w:sz w:val="18"/>
                <w:szCs w:val="18"/>
                <w:highlight w:val="none"/>
              </w:rPr>
              <w:t>余量</w:t>
            </w:r>
          </w:p>
        </w:tc>
        <w:tc>
          <w:tcPr>
            <w:tcW w:w="979"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14.0～</w:t>
            </w: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8.0</w:t>
            </w:r>
          </w:p>
        </w:tc>
        <w:tc>
          <w:tcPr>
            <w:tcW w:w="832"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5.0～7.0</w:t>
            </w:r>
          </w:p>
        </w:tc>
        <w:tc>
          <w:tcPr>
            <w:tcW w:w="791"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0.05</w:t>
            </w:r>
          </w:p>
        </w:tc>
        <w:tc>
          <w:tcPr>
            <w:tcW w:w="845" w:type="dxa"/>
            <w:vAlign w:val="center"/>
          </w:tcPr>
          <w:p>
            <w:pPr>
              <w:spacing w:line="240" w:lineRule="exact"/>
              <w:jc w:val="cente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lang w:val="en-US" w:eastAsia="zh-CN"/>
              </w:rPr>
              <w:t>5</w:t>
            </w:r>
          </w:p>
        </w:tc>
        <w:tc>
          <w:tcPr>
            <w:tcW w:w="723"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0.4</w:t>
            </w:r>
          </w:p>
        </w:tc>
        <w:tc>
          <w:tcPr>
            <w:tcW w:w="736" w:type="dxa"/>
            <w:vAlign w:val="center"/>
          </w:tcPr>
          <w:p>
            <w:pPr>
              <w:spacing w:line="240" w:lineRule="exact"/>
              <w:jc w:val="center"/>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0.3</w:t>
            </w:r>
          </w:p>
        </w:tc>
        <w:tc>
          <w:tcPr>
            <w:tcW w:w="778" w:type="dxa"/>
            <w:vAlign w:val="center"/>
          </w:tcPr>
          <w:p>
            <w:pPr>
              <w:spacing w:line="240" w:lineRule="exact"/>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0.75</w:t>
            </w:r>
          </w:p>
        </w:tc>
        <w:tc>
          <w:tcPr>
            <w:tcW w:w="1124" w:type="dxa"/>
            <w:vAlign w:val="center"/>
          </w:tcPr>
          <w:p>
            <w:pPr>
              <w:spacing w:line="240" w:lineRule="exact"/>
              <w:jc w:val="center"/>
              <w:rPr>
                <w:rFonts w:hint="default"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lang w:val="en-US"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jc w:val="center"/>
        </w:trPr>
        <w:tc>
          <w:tcPr>
            <w:tcW w:w="8999" w:type="dxa"/>
            <w:gridSpan w:val="10"/>
          </w:tcPr>
          <w:p>
            <w:pPr>
              <w:ind w:firstLine="180" w:firstLineChars="10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注：元素含量有上下限者为合金元素；含量为单个数值者为杂质元素，其单个数值为最高限量。</w:t>
            </w:r>
          </w:p>
        </w:tc>
      </w:tr>
    </w:tbl>
    <w:p>
      <w:pPr>
        <w:pStyle w:val="17"/>
        <w:spacing w:before="312" w:after="312"/>
        <w:rPr>
          <w:color w:val="auto"/>
        </w:rPr>
      </w:pPr>
      <w:r>
        <w:rPr>
          <w:rFonts w:hint="eastAsia"/>
          <w:color w:val="auto"/>
        </w:rPr>
        <w:t>5.2  外形尺寸及其允许偏差</w:t>
      </w:r>
    </w:p>
    <w:p>
      <w:pPr>
        <w:rPr>
          <w:rFonts w:ascii="宋体" w:hAnsi="宋体"/>
          <w:color w:val="auto"/>
        </w:rPr>
      </w:pPr>
      <w:r>
        <w:rPr>
          <w:rFonts w:hint="eastAsia" w:ascii="黑体" w:hAnsi="宋体" w:eastAsia="黑体"/>
          <w:color w:val="auto"/>
        </w:rPr>
        <w:t>5.2.1</w:t>
      </w:r>
      <w:r>
        <w:rPr>
          <w:rFonts w:hint="eastAsia" w:ascii="宋体" w:hAnsi="宋体"/>
          <w:color w:val="auto"/>
        </w:rPr>
        <w:t xml:space="preserve"> 型</w:t>
      </w:r>
      <w:r>
        <w:rPr>
          <w:rFonts w:hint="eastAsia" w:ascii="宋体" w:hAnsi="宋体"/>
          <w:color w:val="auto"/>
          <w:lang w:val="en-US" w:eastAsia="zh-CN"/>
        </w:rPr>
        <w:t>材</w:t>
      </w:r>
      <w:r>
        <w:rPr>
          <w:rFonts w:hint="eastAsia" w:ascii="宋体" w:hAnsi="宋体"/>
          <w:color w:val="auto"/>
        </w:rPr>
        <w:t>横截面外接圆直径</w:t>
      </w:r>
      <w:r>
        <w:rPr>
          <w:rFonts w:hint="eastAsia" w:ascii="宋体" w:hAnsi="宋体"/>
          <w:color w:val="auto"/>
          <w:lang w:val="en-US" w:eastAsia="zh-CN"/>
        </w:rPr>
        <w:t>及其</w:t>
      </w:r>
      <w:r>
        <w:rPr>
          <w:rFonts w:hint="eastAsia" w:ascii="宋体" w:hAnsi="宋体"/>
          <w:color w:val="auto"/>
        </w:rPr>
        <w:t>允许偏差应符合表3的规定。</w:t>
      </w:r>
    </w:p>
    <w:p>
      <w:pPr>
        <w:spacing w:beforeLines="100" w:afterLines="100"/>
        <w:jc w:val="center"/>
        <w:rPr>
          <w:color w:val="auto"/>
          <w:szCs w:val="21"/>
        </w:rPr>
      </w:pPr>
      <w:r>
        <w:rPr>
          <w:rFonts w:hint="eastAsia" w:ascii="黑体" w:eastAsia="黑体"/>
          <w:color w:val="auto"/>
          <w:szCs w:val="21"/>
        </w:rPr>
        <w:t>表</w:t>
      </w:r>
      <w:r>
        <w:rPr>
          <w:rFonts w:hint="eastAsia" w:ascii="黑体" w:hAnsi="宋体" w:eastAsia="黑体"/>
          <w:color w:val="auto"/>
          <w:szCs w:val="21"/>
        </w:rPr>
        <w:t xml:space="preserve">3 </w:t>
      </w:r>
      <w:r>
        <w:rPr>
          <w:rFonts w:hint="eastAsia" w:ascii="黑体" w:eastAsia="黑体"/>
          <w:color w:val="auto"/>
          <w:szCs w:val="21"/>
        </w:rPr>
        <w:t xml:space="preserve"> 外接圆</w:t>
      </w:r>
      <w:r>
        <w:rPr>
          <w:rFonts w:hint="eastAsia" w:ascii="黑体" w:hAnsi="宋体" w:eastAsia="黑体"/>
          <w:color w:val="auto"/>
          <w:szCs w:val="21"/>
        </w:rPr>
        <w:t>直径及其</w:t>
      </w:r>
      <w:r>
        <w:rPr>
          <w:rFonts w:hint="eastAsia" w:ascii="黑体" w:eastAsia="黑体"/>
          <w:color w:val="auto"/>
          <w:szCs w:val="21"/>
        </w:rPr>
        <w:t>允许偏差</w:t>
      </w:r>
    </w:p>
    <w:p>
      <w:pPr>
        <w:jc w:val="right"/>
        <w:rPr>
          <w:color w:val="auto"/>
          <w:szCs w:val="21"/>
        </w:rPr>
      </w:pPr>
      <w:r>
        <w:rPr>
          <w:rFonts w:hint="eastAsia"/>
          <w:color w:val="auto"/>
          <w:sz w:val="18"/>
          <w:szCs w:val="18"/>
        </w:rPr>
        <w:t>单位为毫米</w:t>
      </w:r>
    </w:p>
    <w:tbl>
      <w:tblPr>
        <w:tblStyle w:val="19"/>
        <w:tblW w:w="490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4"/>
        <w:gridCol w:w="4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68" w:type="pct"/>
            <w:vAlign w:val="center"/>
          </w:tcPr>
          <w:p>
            <w:pPr>
              <w:jc w:val="center"/>
              <w:rPr>
                <w:rFonts w:hint="default" w:ascii="宋体" w:hAnsi="宋体" w:eastAsia="宋体"/>
                <w:color w:val="auto"/>
                <w:sz w:val="18"/>
                <w:szCs w:val="18"/>
                <w:lang w:val="en-US" w:eastAsia="zh-CN"/>
              </w:rPr>
            </w:pPr>
            <w:r>
              <w:rPr>
                <w:rFonts w:hint="eastAsia" w:ascii="宋体" w:hAnsi="宋体"/>
                <w:color w:val="auto"/>
                <w:sz w:val="18"/>
                <w:szCs w:val="18"/>
              </w:rPr>
              <w:t>外接圆直径</w:t>
            </w:r>
            <w:r>
              <w:rPr>
                <w:rFonts w:hint="eastAsia" w:ascii="宋体" w:hAnsi="宋体"/>
                <w:color w:val="auto"/>
                <w:sz w:val="18"/>
                <w:szCs w:val="18"/>
                <w:lang w:eastAsia="zh-CN"/>
              </w:rPr>
              <w:t>（</w:t>
            </w:r>
            <w:r>
              <w:rPr>
                <w:rFonts w:hint="eastAsia" w:ascii="宋体" w:hAnsi="宋体"/>
                <w:i/>
                <w:color w:val="auto"/>
                <w:sz w:val="18"/>
                <w:szCs w:val="18"/>
                <w:lang w:val="en-US" w:eastAsia="zh-CN"/>
              </w:rPr>
              <w:t>D</w:t>
            </w:r>
            <w:r>
              <w:rPr>
                <w:rFonts w:hint="eastAsia" w:ascii="宋体" w:hAnsi="宋体"/>
                <w:color w:val="auto"/>
                <w:sz w:val="18"/>
                <w:szCs w:val="18"/>
                <w:lang w:eastAsia="zh-CN"/>
              </w:rPr>
              <w:t>）</w:t>
            </w:r>
          </w:p>
        </w:tc>
        <w:tc>
          <w:tcPr>
            <w:tcW w:w="2532" w:type="pct"/>
            <w:vAlign w:val="center"/>
          </w:tcPr>
          <w:p>
            <w:pPr>
              <w:jc w:val="center"/>
              <w:rPr>
                <w:rFonts w:ascii="宋体" w:hAnsi="宋体"/>
                <w:color w:val="auto"/>
                <w:sz w:val="18"/>
                <w:szCs w:val="18"/>
                <w:vertAlign w:val="superscript"/>
              </w:rPr>
            </w:pPr>
            <w:r>
              <w:rPr>
                <w:rFonts w:hint="eastAsia" w:ascii="宋体" w:hAnsi="宋体"/>
                <w:color w:val="auto"/>
                <w:sz w:val="18"/>
                <w:szCs w:val="18"/>
              </w:rPr>
              <w:t>允许偏差</w:t>
            </w:r>
            <w:r>
              <w:rPr>
                <w:rFonts w:hint="eastAsia" w:ascii="宋体" w:hAnsi="宋体"/>
                <w:color w:val="auto"/>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68" w:type="pct"/>
            <w:vAlign w:val="center"/>
          </w:tcPr>
          <w:p>
            <w:pPr>
              <w:jc w:val="center"/>
              <w:rPr>
                <w:rFonts w:ascii="宋体" w:hAnsi="宋体"/>
                <w:color w:val="auto"/>
                <w:sz w:val="18"/>
                <w:szCs w:val="18"/>
              </w:rPr>
            </w:pPr>
            <w:r>
              <w:rPr>
                <w:rFonts w:hint="eastAsia" w:ascii="宋体" w:hAnsi="宋体"/>
                <w:color w:val="auto"/>
                <w:sz w:val="18"/>
                <w:szCs w:val="18"/>
              </w:rPr>
              <w:t>45～55</w:t>
            </w:r>
          </w:p>
        </w:tc>
        <w:tc>
          <w:tcPr>
            <w:tcW w:w="2532" w:type="pct"/>
            <w:vAlign w:val="center"/>
          </w:tcPr>
          <w:p>
            <w:pPr>
              <w:jc w:val="center"/>
              <w:rPr>
                <w:rFonts w:ascii="宋体" w:hAnsi="宋体"/>
                <w:color w:val="auto"/>
                <w:sz w:val="18"/>
                <w:szCs w:val="18"/>
              </w:rPr>
            </w:pPr>
            <w:r>
              <w:rPr>
                <w:rFonts w:hint="eastAsia" w:ascii="宋体" w:hAnsi="宋体"/>
                <w:color w:val="auto"/>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68" w:type="pct"/>
            <w:vAlign w:val="center"/>
          </w:tcPr>
          <w:p>
            <w:pPr>
              <w:jc w:val="center"/>
              <w:rPr>
                <w:rFonts w:ascii="宋体" w:hAnsi="宋体"/>
                <w:color w:val="auto"/>
                <w:sz w:val="18"/>
                <w:szCs w:val="18"/>
              </w:rPr>
            </w:pPr>
            <w:r>
              <w:rPr>
                <w:rFonts w:hint="eastAsia" w:ascii="宋体" w:hAnsi="宋体"/>
                <w:color w:val="auto"/>
                <w:sz w:val="18"/>
                <w:szCs w:val="18"/>
              </w:rPr>
              <w:t>＞55～75</w:t>
            </w:r>
          </w:p>
        </w:tc>
        <w:tc>
          <w:tcPr>
            <w:tcW w:w="2532" w:type="pct"/>
            <w:vAlign w:val="center"/>
          </w:tcPr>
          <w:p>
            <w:pPr>
              <w:jc w:val="center"/>
              <w:rPr>
                <w:rFonts w:ascii="宋体" w:hAnsi="宋体"/>
                <w:color w:val="auto"/>
                <w:sz w:val="18"/>
                <w:szCs w:val="18"/>
              </w:rPr>
            </w:pPr>
            <w:r>
              <w:rPr>
                <w:rFonts w:hint="eastAsia" w:ascii="宋体" w:hAnsi="宋体"/>
                <w:color w:val="auto"/>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0" w:type="pct"/>
            <w:gridSpan w:val="2"/>
            <w:vAlign w:val="center"/>
          </w:tcPr>
          <w:p>
            <w:pPr>
              <w:ind w:firstLine="180" w:firstLineChars="100"/>
              <w:jc w:val="left"/>
              <w:rPr>
                <w:rFonts w:ascii="宋体" w:hAnsi="宋体"/>
                <w:color w:val="auto"/>
                <w:sz w:val="18"/>
                <w:szCs w:val="18"/>
              </w:rPr>
            </w:pPr>
            <w:r>
              <w:rPr>
                <w:rFonts w:hint="eastAsia" w:ascii="宋体" w:hAnsi="宋体"/>
                <w:color w:val="auto"/>
                <w:sz w:val="18"/>
                <w:szCs w:val="18"/>
                <w:vertAlign w:val="superscript"/>
              </w:rPr>
              <w:t>a</w:t>
            </w:r>
            <w:r>
              <w:rPr>
                <w:rFonts w:hint="eastAsia" w:ascii="宋体" w:hAnsi="宋体"/>
                <w:color w:val="auto"/>
                <w:sz w:val="18"/>
                <w:szCs w:val="18"/>
              </w:rPr>
              <w:t>当要求外接圆直径允许偏差全为（+）或全为（-）单向偏差时，其值为表中相应数值的2倍。</w:t>
            </w:r>
          </w:p>
        </w:tc>
      </w:tr>
    </w:tbl>
    <w:p>
      <w:pPr>
        <w:spacing w:beforeLines="100" w:afterLines="100"/>
        <w:rPr>
          <w:rFonts w:hint="eastAsia" w:ascii="黑体" w:eastAsia="黑体"/>
          <w:color w:val="auto"/>
          <w:szCs w:val="21"/>
        </w:rPr>
      </w:pPr>
      <w:r>
        <w:rPr>
          <w:rFonts w:hint="eastAsia" w:ascii="黑体" w:eastAsia="黑体"/>
          <w:color w:val="auto"/>
          <w:szCs w:val="21"/>
        </w:rPr>
        <w:t>5.2.2</w:t>
      </w:r>
      <w:r>
        <w:rPr>
          <w:rFonts w:hint="eastAsia" w:ascii="宋体" w:hAnsi="宋体"/>
          <w:color w:val="auto"/>
        </w:rPr>
        <w:t>型</w:t>
      </w:r>
      <w:r>
        <w:rPr>
          <w:rFonts w:hint="eastAsia" w:ascii="宋体" w:hAnsi="宋体"/>
          <w:color w:val="auto"/>
          <w:lang w:val="en-US" w:eastAsia="zh-CN"/>
        </w:rPr>
        <w:t>材</w:t>
      </w:r>
      <w:r>
        <w:rPr>
          <w:rFonts w:hint="eastAsia" w:ascii="宋体" w:hAnsi="宋体"/>
          <w:color w:val="auto"/>
          <w:szCs w:val="21"/>
        </w:rPr>
        <w:t>横截面圆弧半径、</w:t>
      </w:r>
      <w:r>
        <w:rPr>
          <w:rFonts w:hint="eastAsia" w:ascii="宋体" w:hAnsi="宋体"/>
          <w:color w:val="auto"/>
          <w:szCs w:val="21"/>
          <w:lang w:val="en-US" w:eastAsia="zh-CN"/>
        </w:rPr>
        <w:t>圆弧</w:t>
      </w:r>
      <w:r>
        <w:rPr>
          <w:rFonts w:hint="eastAsia" w:ascii="宋体" w:hAnsi="宋体"/>
          <w:color w:val="auto"/>
          <w:szCs w:val="21"/>
        </w:rPr>
        <w:t>宽度</w:t>
      </w:r>
      <w:r>
        <w:rPr>
          <w:rFonts w:hint="eastAsia" w:ascii="宋体" w:hAnsi="宋体"/>
          <w:color w:val="auto"/>
          <w:szCs w:val="21"/>
          <w:lang w:val="en-US" w:eastAsia="zh-CN"/>
        </w:rPr>
        <w:t>和</w:t>
      </w:r>
      <w:r>
        <w:rPr>
          <w:rFonts w:hint="eastAsia" w:ascii="宋体" w:hAnsi="宋体"/>
          <w:color w:val="auto"/>
          <w:szCs w:val="21"/>
        </w:rPr>
        <w:t>角度允许偏差应符合表4的规定，</w:t>
      </w:r>
      <w:r>
        <w:rPr>
          <w:rFonts w:hint="eastAsia" w:ascii="宋体" w:hAnsi="宋体"/>
          <w:color w:val="auto"/>
        </w:rPr>
        <w:t>其他尺寸允许偏差按图纸规定。</w:t>
      </w:r>
    </w:p>
    <w:p>
      <w:pPr>
        <w:spacing w:beforeLines="100" w:afterLines="100"/>
        <w:jc w:val="center"/>
        <w:rPr>
          <w:color w:val="auto"/>
          <w:szCs w:val="21"/>
        </w:rPr>
      </w:pPr>
      <w:r>
        <w:rPr>
          <w:rFonts w:hint="eastAsia" w:ascii="黑体" w:eastAsia="黑体"/>
          <w:color w:val="auto"/>
          <w:szCs w:val="21"/>
        </w:rPr>
        <w:t>表</w:t>
      </w:r>
      <w:r>
        <w:rPr>
          <w:rFonts w:hint="eastAsia" w:ascii="黑体" w:hAnsi="宋体" w:eastAsia="黑体"/>
          <w:color w:val="auto"/>
          <w:szCs w:val="21"/>
        </w:rPr>
        <w:t xml:space="preserve">4 </w:t>
      </w:r>
      <w:r>
        <w:rPr>
          <w:rFonts w:hint="eastAsia" w:ascii="黑体" w:eastAsia="黑体"/>
          <w:color w:val="auto"/>
          <w:szCs w:val="21"/>
        </w:rPr>
        <w:t xml:space="preserve"> </w:t>
      </w:r>
      <w:r>
        <w:rPr>
          <w:rFonts w:hint="eastAsia" w:ascii="黑体" w:hAnsi="宋体" w:eastAsia="黑体"/>
          <w:color w:val="auto"/>
          <w:szCs w:val="21"/>
        </w:rPr>
        <w:t>圆弧半径、圆弧宽度和角度</w:t>
      </w:r>
      <w:r>
        <w:rPr>
          <w:rFonts w:hint="eastAsia" w:ascii="黑体" w:eastAsia="黑体"/>
          <w:color w:val="auto"/>
          <w:szCs w:val="21"/>
        </w:rPr>
        <w:t>及其允许偏差</w:t>
      </w:r>
    </w:p>
    <w:tbl>
      <w:tblPr>
        <w:tblStyle w:val="19"/>
        <w:tblW w:w="5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628"/>
        <w:gridCol w:w="1528"/>
        <w:gridCol w:w="1358"/>
        <w:gridCol w:w="1195"/>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7" w:type="pct"/>
            <w:vMerge w:val="restart"/>
            <w:vAlign w:val="center"/>
          </w:tcPr>
          <w:p>
            <w:pPr>
              <w:jc w:val="center"/>
              <w:rPr>
                <w:rFonts w:ascii="宋体" w:hAnsi="宋体"/>
                <w:color w:val="auto"/>
                <w:sz w:val="18"/>
                <w:szCs w:val="18"/>
              </w:rPr>
            </w:pPr>
            <w:r>
              <w:rPr>
                <w:rFonts w:hint="eastAsia" w:ascii="宋体" w:hAnsi="宋体"/>
                <w:color w:val="auto"/>
                <w:sz w:val="18"/>
                <w:szCs w:val="18"/>
              </w:rPr>
              <w:t>外形尺寸</w:t>
            </w:r>
          </w:p>
        </w:tc>
        <w:tc>
          <w:tcPr>
            <w:tcW w:w="2520"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Arial"/>
                <w:color w:val="auto"/>
                <w:sz w:val="18"/>
                <w:szCs w:val="18"/>
              </w:rPr>
            </w:pPr>
            <w:r>
              <w:rPr>
                <w:rFonts w:hint="eastAsia" w:ascii="宋体" w:hAnsi="宋体" w:cs="Arial"/>
                <w:color w:val="auto"/>
                <w:sz w:val="18"/>
                <w:szCs w:val="18"/>
              </w:rPr>
              <w:t>圆弧半径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hint="eastAsia" w:ascii="宋体" w:hAnsi="宋体" w:cs="Arial"/>
                <w:color w:val="auto"/>
                <w:sz w:val="18"/>
                <w:szCs w:val="18"/>
              </w:rPr>
              <w:t>mm</w:t>
            </w:r>
          </w:p>
        </w:tc>
        <w:tc>
          <w:tcPr>
            <w:tcW w:w="667" w:type="pct"/>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hint="eastAsia" w:ascii="宋体" w:hAnsi="宋体"/>
                <w:color w:val="auto"/>
                <w:sz w:val="18"/>
                <w:szCs w:val="18"/>
                <w:lang w:val="en-US" w:eastAsia="zh-CN"/>
              </w:rPr>
              <w:t>圆弧</w:t>
            </w:r>
            <w:r>
              <w:rPr>
                <w:rFonts w:hint="eastAsia" w:ascii="宋体" w:hAnsi="宋体"/>
                <w:color w:val="auto"/>
                <w:sz w:val="18"/>
                <w:szCs w:val="18"/>
              </w:rPr>
              <w:t>宽度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hint="eastAsia" w:ascii="宋体" w:hAnsi="宋体"/>
                <w:color w:val="auto"/>
                <w:sz w:val="18"/>
                <w:szCs w:val="18"/>
              </w:rPr>
              <w:t>mm</w:t>
            </w:r>
          </w:p>
        </w:tc>
        <w:tc>
          <w:tcPr>
            <w:tcW w:w="844"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 w:val="18"/>
                <w:szCs w:val="18"/>
              </w:rPr>
            </w:pPr>
            <w:r>
              <w:rPr>
                <w:rFonts w:hint="eastAsia" w:ascii="宋体" w:hAnsi="宋体"/>
                <w:color w:val="auto"/>
                <w:sz w:val="18"/>
                <w:szCs w:val="18"/>
              </w:rPr>
              <w:t>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7" w:type="pct"/>
            <w:vMerge w:val="continue"/>
            <w:vAlign w:val="center"/>
          </w:tcPr>
          <w:p>
            <w:pPr>
              <w:jc w:val="center"/>
              <w:rPr>
                <w:rFonts w:ascii="宋体" w:hAnsi="宋体"/>
                <w:color w:val="auto"/>
                <w:sz w:val="18"/>
                <w:szCs w:val="18"/>
              </w:rPr>
            </w:pPr>
          </w:p>
        </w:tc>
        <w:tc>
          <w:tcPr>
            <w:tcW w:w="909" w:type="pct"/>
            <w:vAlign w:val="center"/>
          </w:tcPr>
          <w:p>
            <w:pPr>
              <w:jc w:val="center"/>
              <w:rPr>
                <w:rFonts w:ascii="宋体" w:hAnsi="宋体"/>
                <w:color w:val="auto"/>
                <w:sz w:val="18"/>
                <w:szCs w:val="18"/>
              </w:rPr>
            </w:pPr>
            <w:r>
              <w:rPr>
                <w:rFonts w:hint="eastAsia" w:ascii="宋体" w:hAnsi="宋体" w:cs="Arial"/>
                <w:i/>
                <w:color w:val="auto"/>
                <w:sz w:val="18"/>
                <w:szCs w:val="18"/>
              </w:rPr>
              <w:t>R</w:t>
            </w:r>
            <w:r>
              <w:rPr>
                <w:rFonts w:hint="eastAsia" w:ascii="宋体" w:hAnsi="宋体" w:cs="Arial"/>
                <w:i/>
                <w:color w:val="auto"/>
                <w:sz w:val="18"/>
                <w:szCs w:val="18"/>
                <w:vertAlign w:val="subscript"/>
              </w:rPr>
              <w:t>1</w:t>
            </w:r>
            <w:r>
              <w:rPr>
                <w:rFonts w:hint="eastAsia" w:ascii="宋体" w:hAnsi="宋体" w:cs="Arial"/>
                <w:i/>
                <w:color w:val="auto"/>
                <w:sz w:val="18"/>
                <w:szCs w:val="18"/>
              </w:rPr>
              <w:t>、 R</w:t>
            </w:r>
            <w:r>
              <w:rPr>
                <w:rFonts w:hint="eastAsia" w:ascii="宋体" w:hAnsi="宋体" w:cs="Arial"/>
                <w:i/>
                <w:color w:val="auto"/>
                <w:sz w:val="18"/>
                <w:szCs w:val="18"/>
                <w:vertAlign w:val="subscript"/>
              </w:rPr>
              <w:t>2</w:t>
            </w:r>
            <w:r>
              <w:rPr>
                <w:rFonts w:hint="eastAsia" w:ascii="宋体" w:hAnsi="宋体" w:cs="Arial"/>
                <w:i/>
                <w:color w:val="auto"/>
                <w:sz w:val="18"/>
                <w:szCs w:val="18"/>
              </w:rPr>
              <w:t>、 R</w:t>
            </w:r>
            <w:r>
              <w:rPr>
                <w:rFonts w:hint="eastAsia" w:ascii="宋体" w:hAnsi="宋体" w:cs="Arial"/>
                <w:i/>
                <w:color w:val="auto"/>
                <w:sz w:val="18"/>
                <w:szCs w:val="18"/>
                <w:vertAlign w:val="subscript"/>
              </w:rPr>
              <w:t>3</w:t>
            </w:r>
            <w:r>
              <w:rPr>
                <w:rFonts w:hint="eastAsia" w:ascii="宋体" w:hAnsi="宋体" w:cs="Arial"/>
                <w:color w:val="auto"/>
                <w:sz w:val="18"/>
                <w:szCs w:val="18"/>
              </w:rPr>
              <w:t>、</w:t>
            </w:r>
            <w:r>
              <w:rPr>
                <w:rFonts w:hint="eastAsia" w:ascii="宋体" w:hAnsi="宋体" w:cs="Arial"/>
                <w:i/>
                <w:color w:val="auto"/>
                <w:sz w:val="18"/>
                <w:szCs w:val="18"/>
              </w:rPr>
              <w:t xml:space="preserve"> R</w:t>
            </w:r>
            <w:r>
              <w:rPr>
                <w:rFonts w:hint="eastAsia" w:ascii="宋体" w:hAnsi="宋体" w:cs="Arial"/>
                <w:i/>
                <w:color w:val="auto"/>
                <w:sz w:val="18"/>
                <w:szCs w:val="18"/>
                <w:vertAlign w:val="subscript"/>
              </w:rPr>
              <w:t>4</w:t>
            </w:r>
          </w:p>
        </w:tc>
        <w:tc>
          <w:tcPr>
            <w:tcW w:w="853" w:type="pct"/>
            <w:vAlign w:val="center"/>
          </w:tcPr>
          <w:p>
            <w:pPr>
              <w:jc w:val="center"/>
              <w:rPr>
                <w:rFonts w:ascii="宋体" w:hAnsi="宋体"/>
                <w:color w:val="auto"/>
                <w:sz w:val="18"/>
                <w:szCs w:val="18"/>
              </w:rPr>
            </w:pPr>
            <w:r>
              <w:rPr>
                <w:rFonts w:hint="eastAsia" w:ascii="宋体" w:hAnsi="宋体" w:cs="Arial"/>
                <w:i/>
                <w:color w:val="auto"/>
                <w:sz w:val="18"/>
                <w:szCs w:val="18"/>
              </w:rPr>
              <w:t>R</w:t>
            </w:r>
            <w:r>
              <w:rPr>
                <w:rFonts w:hint="eastAsia" w:ascii="宋体" w:hAnsi="宋体" w:cs="Arial"/>
                <w:color w:val="auto"/>
                <w:sz w:val="18"/>
                <w:szCs w:val="18"/>
                <w:vertAlign w:val="subscript"/>
              </w:rPr>
              <w:t>5</w:t>
            </w:r>
            <w:r>
              <w:rPr>
                <w:rFonts w:hint="eastAsia" w:ascii="宋体" w:hAnsi="宋体" w:cs="Arial"/>
                <w:color w:val="auto"/>
                <w:sz w:val="18"/>
                <w:szCs w:val="18"/>
              </w:rPr>
              <w:t>、</w:t>
            </w:r>
            <w:r>
              <w:rPr>
                <w:rFonts w:hint="eastAsia" w:ascii="宋体" w:hAnsi="宋体" w:cs="Arial"/>
                <w:i/>
                <w:color w:val="auto"/>
                <w:sz w:val="18"/>
                <w:szCs w:val="18"/>
              </w:rPr>
              <w:t>R</w:t>
            </w:r>
            <w:r>
              <w:rPr>
                <w:rFonts w:hint="eastAsia" w:ascii="宋体" w:hAnsi="宋体" w:cs="Arial"/>
                <w:color w:val="auto"/>
                <w:sz w:val="18"/>
                <w:szCs w:val="18"/>
                <w:vertAlign w:val="subscript"/>
              </w:rPr>
              <w:t>6</w:t>
            </w:r>
          </w:p>
        </w:tc>
        <w:tc>
          <w:tcPr>
            <w:tcW w:w="757" w:type="pct"/>
            <w:vAlign w:val="center"/>
          </w:tcPr>
          <w:p>
            <w:pPr>
              <w:jc w:val="center"/>
              <w:rPr>
                <w:rFonts w:hint="eastAsia" w:ascii="宋体" w:hAnsi="宋体" w:eastAsia="宋体"/>
                <w:color w:val="auto"/>
                <w:sz w:val="18"/>
                <w:szCs w:val="18"/>
                <w:lang w:eastAsia="zh-CN"/>
              </w:rPr>
            </w:pPr>
            <w:r>
              <w:rPr>
                <w:rFonts w:hint="eastAsia" w:ascii="宋体" w:hAnsi="宋体" w:cs="Arial"/>
                <w:i/>
                <w:color w:val="auto"/>
                <w:sz w:val="18"/>
                <w:szCs w:val="18"/>
              </w:rPr>
              <w:t>R</w:t>
            </w:r>
            <w:r>
              <w:rPr>
                <w:rFonts w:hint="eastAsia" w:ascii="宋体" w:hAnsi="宋体" w:cs="Arial"/>
                <w:color w:val="auto"/>
                <w:sz w:val="18"/>
                <w:szCs w:val="18"/>
                <w:vertAlign w:val="subscript"/>
                <w:lang w:val="en-US" w:eastAsia="zh-CN"/>
              </w:rPr>
              <w:t>7</w:t>
            </w:r>
            <w:r>
              <w:rPr>
                <w:rFonts w:hint="eastAsia" w:ascii="宋体" w:hAnsi="宋体" w:cs="Arial"/>
                <w:i/>
                <w:color w:val="auto"/>
                <w:sz w:val="18"/>
                <w:szCs w:val="18"/>
              </w:rPr>
              <w:t>、R</w:t>
            </w:r>
            <w:r>
              <w:rPr>
                <w:rFonts w:hint="eastAsia" w:ascii="宋体" w:hAnsi="宋体" w:cs="Arial"/>
                <w:color w:val="auto"/>
                <w:sz w:val="18"/>
                <w:szCs w:val="18"/>
                <w:vertAlign w:val="subscript"/>
                <w:lang w:val="en-US" w:eastAsia="zh-CN"/>
              </w:rPr>
              <w:t>8</w:t>
            </w:r>
          </w:p>
        </w:tc>
        <w:tc>
          <w:tcPr>
            <w:tcW w:w="667" w:type="pct"/>
          </w:tcPr>
          <w:p>
            <w:pPr>
              <w:jc w:val="center"/>
              <w:rPr>
                <w:rFonts w:ascii="宋体" w:hAnsi="宋体"/>
                <w:color w:val="auto"/>
                <w:sz w:val="18"/>
                <w:szCs w:val="18"/>
              </w:rPr>
            </w:pPr>
            <w:r>
              <w:rPr>
                <w:rFonts w:hint="eastAsia" w:ascii="宋体" w:hAnsi="宋体" w:cs="Arial"/>
                <w:i/>
                <w:color w:val="auto"/>
                <w:sz w:val="18"/>
                <w:szCs w:val="18"/>
                <w:vertAlign w:val="baseline"/>
                <w:lang w:val="en-US" w:eastAsia="zh-CN"/>
              </w:rPr>
              <w:t>b</w:t>
            </w:r>
            <w:r>
              <w:rPr>
                <w:rFonts w:hint="eastAsia" w:ascii="宋体" w:hAnsi="宋体" w:cs="Arial"/>
                <w:i/>
                <w:color w:val="auto"/>
                <w:sz w:val="18"/>
                <w:szCs w:val="18"/>
                <w:vertAlign w:val="subscript"/>
              </w:rPr>
              <w:t>1</w:t>
            </w:r>
            <w:r>
              <w:rPr>
                <w:rFonts w:hint="eastAsia" w:ascii="宋体" w:hAnsi="宋体" w:cs="Arial"/>
                <w:i/>
                <w:color w:val="auto"/>
                <w:sz w:val="18"/>
                <w:szCs w:val="18"/>
              </w:rPr>
              <w:t>、</w:t>
            </w:r>
            <w:r>
              <w:rPr>
                <w:rFonts w:hint="eastAsia" w:ascii="宋体" w:hAnsi="宋体" w:cs="Arial"/>
                <w:i/>
                <w:color w:val="auto"/>
                <w:sz w:val="18"/>
                <w:szCs w:val="18"/>
                <w:lang w:val="en-US" w:eastAsia="zh-CN"/>
              </w:rPr>
              <w:t>b</w:t>
            </w:r>
            <w:r>
              <w:rPr>
                <w:rFonts w:hint="eastAsia" w:ascii="宋体" w:hAnsi="宋体" w:cs="Arial"/>
                <w:i/>
                <w:color w:val="auto"/>
                <w:sz w:val="18"/>
                <w:szCs w:val="18"/>
                <w:vertAlign w:val="subscript"/>
              </w:rPr>
              <w:t>2</w:t>
            </w:r>
          </w:p>
        </w:tc>
        <w:tc>
          <w:tcPr>
            <w:tcW w:w="844" w:type="pct"/>
            <w:vMerge w:val="restart"/>
          </w:tcPr>
          <w:p>
            <w:pPr>
              <w:jc w:val="center"/>
              <w:rPr>
                <w:rFonts w:ascii="宋体" w:hAnsi="宋体"/>
                <w:color w:val="auto"/>
                <w:sz w:val="18"/>
                <w:szCs w:val="18"/>
              </w:rPr>
            </w:pPr>
            <w:r>
              <w:rPr>
                <w:rFonts w:hint="eastAsia" w:ascii="宋体" w:hAnsi="宋体"/>
                <w:color w:val="auto"/>
                <w:sz w:val="18"/>
                <w:szCs w:val="18"/>
              </w:rPr>
              <w:t>α</w:t>
            </w:r>
            <w:r>
              <w:rPr>
                <w:rFonts w:hint="eastAsia" w:ascii="宋体" w:hAnsi="宋体"/>
                <w:color w:val="auto"/>
                <w:sz w:val="18"/>
                <w:szCs w:val="18"/>
                <w:vertAlign w:val="subscript"/>
              </w:rPr>
              <w:t>1</w:t>
            </w:r>
            <w:r>
              <w:rPr>
                <w:rFonts w:hint="eastAsia" w:ascii="宋体" w:hAnsi="宋体"/>
                <w:color w:val="auto"/>
                <w:sz w:val="18"/>
                <w:szCs w:val="18"/>
              </w:rPr>
              <w:t>、α</w:t>
            </w:r>
            <w:r>
              <w:rPr>
                <w:rFonts w:hint="eastAsia" w:ascii="宋体" w:hAnsi="宋体"/>
                <w:color w:val="auto"/>
                <w:sz w:val="18"/>
                <w:szCs w:val="18"/>
                <w:vertAlign w:val="subscript"/>
              </w:rPr>
              <w:t>2</w:t>
            </w:r>
            <w:r>
              <w:rPr>
                <w:rFonts w:hint="eastAsia" w:ascii="宋体" w:hAnsi="宋体"/>
                <w:color w:val="auto"/>
                <w:sz w:val="18"/>
                <w:szCs w:val="18"/>
              </w:rPr>
              <w:t>、</w:t>
            </w:r>
          </w:p>
          <w:p>
            <w:pPr>
              <w:jc w:val="center"/>
              <w:rPr>
                <w:rFonts w:ascii="宋体" w:hAnsi="宋体"/>
                <w:color w:val="auto"/>
                <w:sz w:val="18"/>
                <w:szCs w:val="18"/>
              </w:rPr>
            </w:pPr>
            <w:r>
              <w:rPr>
                <w:rFonts w:hint="eastAsia" w:ascii="宋体" w:hAnsi="宋体"/>
                <w:color w:val="auto"/>
                <w:sz w:val="18"/>
                <w:szCs w:val="18"/>
              </w:rPr>
              <w:t>α</w:t>
            </w:r>
            <w:r>
              <w:rPr>
                <w:rFonts w:hint="eastAsia" w:ascii="宋体" w:hAnsi="宋体"/>
                <w:color w:val="auto"/>
                <w:sz w:val="18"/>
                <w:szCs w:val="18"/>
                <w:vertAlign w:val="subscript"/>
              </w:rPr>
              <w:t>3</w:t>
            </w:r>
            <w:r>
              <w:rPr>
                <w:rFonts w:hint="eastAsia" w:ascii="宋体" w:hAnsi="宋体"/>
                <w:color w:val="auto"/>
                <w:sz w:val="18"/>
                <w:szCs w:val="18"/>
              </w:rPr>
              <w:t>、α</w:t>
            </w:r>
            <w:r>
              <w:rPr>
                <w:rFonts w:hint="eastAsia" w:ascii="宋体" w:hAnsi="宋体"/>
                <w:color w:val="auto"/>
                <w:sz w:val="18"/>
                <w:szCs w:val="18"/>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7" w:type="pct"/>
            <w:vMerge w:val="continue"/>
            <w:vAlign w:val="center"/>
          </w:tcPr>
          <w:p>
            <w:pPr>
              <w:jc w:val="center"/>
              <w:rPr>
                <w:rFonts w:ascii="宋体" w:hAnsi="宋体" w:cs="Arial"/>
                <w:color w:val="auto"/>
                <w:sz w:val="18"/>
                <w:szCs w:val="18"/>
              </w:rPr>
            </w:pPr>
          </w:p>
        </w:tc>
        <w:tc>
          <w:tcPr>
            <w:tcW w:w="909" w:type="pct"/>
            <w:vAlign w:val="center"/>
          </w:tcPr>
          <w:p>
            <w:pPr>
              <w:jc w:val="center"/>
              <w:rPr>
                <w:rFonts w:ascii="宋体" w:hAnsi="宋体" w:cs="Arial"/>
                <w:color w:val="auto"/>
                <w:sz w:val="18"/>
                <w:szCs w:val="18"/>
              </w:rPr>
            </w:pPr>
            <w:r>
              <w:rPr>
                <w:rFonts w:hint="eastAsia" w:ascii="宋体" w:hAnsi="宋体"/>
                <w:color w:val="auto"/>
                <w:sz w:val="18"/>
                <w:szCs w:val="18"/>
              </w:rPr>
              <w:t>5～25</w:t>
            </w:r>
          </w:p>
        </w:tc>
        <w:tc>
          <w:tcPr>
            <w:tcW w:w="853" w:type="pct"/>
            <w:vAlign w:val="center"/>
          </w:tcPr>
          <w:p>
            <w:pPr>
              <w:jc w:val="center"/>
              <w:rPr>
                <w:rFonts w:ascii="宋体" w:hAnsi="宋体"/>
                <w:color w:val="auto"/>
                <w:sz w:val="18"/>
                <w:szCs w:val="18"/>
              </w:rPr>
            </w:pPr>
            <w:r>
              <w:rPr>
                <w:rFonts w:hint="eastAsia" w:ascii="宋体" w:hAnsi="宋体" w:cs="Arial"/>
                <w:color w:val="auto"/>
                <w:sz w:val="18"/>
                <w:szCs w:val="18"/>
              </w:rPr>
              <w:t>2</w:t>
            </w:r>
            <w:r>
              <w:rPr>
                <w:rFonts w:hint="eastAsia" w:ascii="宋体" w:hAnsi="宋体"/>
                <w:color w:val="auto"/>
                <w:sz w:val="18"/>
                <w:szCs w:val="18"/>
              </w:rPr>
              <w:t>～</w:t>
            </w:r>
            <w:r>
              <w:rPr>
                <w:rFonts w:hint="eastAsia" w:ascii="宋体" w:hAnsi="宋体" w:cs="Arial"/>
                <w:color w:val="auto"/>
                <w:sz w:val="18"/>
                <w:szCs w:val="18"/>
              </w:rPr>
              <w:t>5</w:t>
            </w:r>
          </w:p>
        </w:tc>
        <w:tc>
          <w:tcPr>
            <w:tcW w:w="757" w:type="pct"/>
            <w:vAlign w:val="center"/>
          </w:tcPr>
          <w:p>
            <w:pPr>
              <w:jc w:val="center"/>
              <w:rPr>
                <w:rFonts w:ascii="宋体" w:hAnsi="宋体"/>
                <w:color w:val="auto"/>
                <w:sz w:val="18"/>
                <w:szCs w:val="18"/>
              </w:rPr>
            </w:pPr>
            <w:r>
              <w:rPr>
                <w:rFonts w:hint="eastAsia" w:ascii="宋体" w:hAnsi="宋体" w:cs="Arial"/>
                <w:color w:val="auto"/>
                <w:sz w:val="18"/>
                <w:szCs w:val="18"/>
              </w:rPr>
              <w:t>18</w:t>
            </w:r>
            <w:r>
              <w:rPr>
                <w:rFonts w:hint="eastAsia" w:ascii="宋体" w:hAnsi="宋体"/>
                <w:color w:val="auto"/>
                <w:sz w:val="18"/>
                <w:szCs w:val="18"/>
              </w:rPr>
              <w:t>～</w:t>
            </w:r>
            <w:r>
              <w:rPr>
                <w:rFonts w:hint="eastAsia" w:ascii="宋体" w:hAnsi="宋体" w:cs="Arial"/>
                <w:color w:val="auto"/>
                <w:sz w:val="18"/>
                <w:szCs w:val="18"/>
              </w:rPr>
              <w:t>24</w:t>
            </w:r>
          </w:p>
        </w:tc>
        <w:tc>
          <w:tcPr>
            <w:tcW w:w="667" w:type="pct"/>
          </w:tcPr>
          <w:p>
            <w:pPr>
              <w:jc w:val="center"/>
              <w:rPr>
                <w:rFonts w:ascii="宋体" w:hAnsi="宋体"/>
                <w:color w:val="auto"/>
                <w:sz w:val="18"/>
                <w:szCs w:val="18"/>
              </w:rPr>
            </w:pPr>
            <w:r>
              <w:rPr>
                <w:rFonts w:hint="eastAsia" w:ascii="宋体" w:hAnsi="宋体"/>
                <w:color w:val="auto"/>
                <w:sz w:val="18"/>
                <w:szCs w:val="18"/>
              </w:rPr>
              <w:t>25～32</w:t>
            </w:r>
          </w:p>
        </w:tc>
        <w:tc>
          <w:tcPr>
            <w:tcW w:w="844" w:type="pct"/>
            <w:vMerge w:val="continue"/>
          </w:tcPr>
          <w:p>
            <w:pPr>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7" w:type="pct"/>
            <w:vAlign w:val="center"/>
          </w:tcPr>
          <w:p>
            <w:pPr>
              <w:jc w:val="center"/>
              <w:rPr>
                <w:rFonts w:ascii="宋体" w:hAnsi="宋体" w:cs="Arial"/>
                <w:color w:val="auto"/>
                <w:sz w:val="18"/>
                <w:szCs w:val="18"/>
                <w:vertAlign w:val="superscript"/>
              </w:rPr>
            </w:pPr>
            <w:r>
              <w:rPr>
                <w:rFonts w:hint="eastAsia" w:ascii="宋体" w:hAnsi="宋体"/>
                <w:color w:val="auto"/>
                <w:sz w:val="18"/>
                <w:szCs w:val="18"/>
              </w:rPr>
              <w:t>允许偏差</w:t>
            </w:r>
            <w:r>
              <w:rPr>
                <w:rFonts w:hint="eastAsia" w:ascii="宋体" w:hAnsi="宋体"/>
                <w:color w:val="auto"/>
                <w:sz w:val="18"/>
                <w:szCs w:val="18"/>
                <w:vertAlign w:val="superscript"/>
              </w:rPr>
              <w:t>a</w:t>
            </w:r>
          </w:p>
        </w:tc>
        <w:tc>
          <w:tcPr>
            <w:tcW w:w="909" w:type="pct"/>
            <w:vAlign w:val="center"/>
          </w:tcPr>
          <w:p>
            <w:pPr>
              <w:jc w:val="center"/>
              <w:rPr>
                <w:rFonts w:ascii="宋体" w:hAnsi="宋体" w:cs="Arial"/>
                <w:color w:val="auto"/>
                <w:sz w:val="18"/>
                <w:szCs w:val="18"/>
              </w:rPr>
            </w:pPr>
            <w:r>
              <w:rPr>
                <w:rFonts w:hint="eastAsia" w:ascii="宋体" w:hAnsi="宋体"/>
                <w:color w:val="auto"/>
                <w:sz w:val="18"/>
                <w:szCs w:val="18"/>
              </w:rPr>
              <w:t>±0.25</w:t>
            </w:r>
          </w:p>
        </w:tc>
        <w:tc>
          <w:tcPr>
            <w:tcW w:w="853" w:type="pct"/>
            <w:vAlign w:val="center"/>
          </w:tcPr>
          <w:p>
            <w:pPr>
              <w:jc w:val="center"/>
              <w:rPr>
                <w:rFonts w:ascii="宋体" w:hAnsi="宋体"/>
                <w:color w:val="auto"/>
                <w:sz w:val="18"/>
                <w:szCs w:val="18"/>
              </w:rPr>
            </w:pPr>
            <w:r>
              <w:rPr>
                <w:rFonts w:hint="eastAsia" w:ascii="宋体" w:hAnsi="宋体"/>
                <w:color w:val="auto"/>
                <w:sz w:val="18"/>
                <w:szCs w:val="18"/>
              </w:rPr>
              <w:t>±0.30</w:t>
            </w:r>
          </w:p>
        </w:tc>
        <w:tc>
          <w:tcPr>
            <w:tcW w:w="757" w:type="pct"/>
            <w:vAlign w:val="center"/>
          </w:tcPr>
          <w:p>
            <w:pPr>
              <w:jc w:val="center"/>
              <w:rPr>
                <w:rFonts w:ascii="宋体" w:hAnsi="宋体"/>
                <w:color w:val="auto"/>
                <w:sz w:val="18"/>
                <w:szCs w:val="18"/>
              </w:rPr>
            </w:pPr>
            <w:r>
              <w:rPr>
                <w:rFonts w:hint="eastAsia" w:ascii="宋体" w:hAnsi="宋体"/>
                <w:color w:val="auto"/>
                <w:sz w:val="18"/>
                <w:szCs w:val="18"/>
              </w:rPr>
              <w:t>±0.50</w:t>
            </w:r>
          </w:p>
        </w:tc>
        <w:tc>
          <w:tcPr>
            <w:tcW w:w="667" w:type="pct"/>
            <w:vAlign w:val="center"/>
          </w:tcPr>
          <w:p>
            <w:pPr>
              <w:jc w:val="center"/>
              <w:rPr>
                <w:rFonts w:ascii="宋体" w:hAnsi="宋体"/>
                <w:color w:val="auto"/>
                <w:sz w:val="18"/>
                <w:szCs w:val="18"/>
              </w:rPr>
            </w:pPr>
            <w:r>
              <w:rPr>
                <w:rFonts w:hint="eastAsia" w:ascii="宋体" w:hAnsi="宋体"/>
                <w:color w:val="auto"/>
                <w:sz w:val="18"/>
                <w:szCs w:val="18"/>
              </w:rPr>
              <w:t>±0.25</w:t>
            </w:r>
          </w:p>
        </w:tc>
        <w:tc>
          <w:tcPr>
            <w:tcW w:w="844" w:type="pct"/>
          </w:tcPr>
          <w:p>
            <w:pPr>
              <w:jc w:val="center"/>
              <w:rPr>
                <w:rFonts w:ascii="宋体" w:hAnsi="宋体"/>
                <w:color w:val="auto"/>
                <w:sz w:val="18"/>
                <w:szCs w:val="18"/>
              </w:rPr>
            </w:pPr>
            <w:r>
              <w:rPr>
                <w:rFonts w:hint="eastAsia" w:ascii="宋体" w:hAnsi="宋体"/>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000" w:type="pct"/>
            <w:gridSpan w:val="6"/>
            <w:vAlign w:val="center"/>
          </w:tcPr>
          <w:p>
            <w:pPr>
              <w:jc w:val="center"/>
              <w:rPr>
                <w:rFonts w:ascii="宋体" w:hAnsi="宋体"/>
                <w:color w:val="auto"/>
                <w:sz w:val="18"/>
                <w:szCs w:val="18"/>
              </w:rPr>
            </w:pPr>
            <w:r>
              <w:rPr>
                <w:rFonts w:hint="eastAsia" w:ascii="宋体" w:hAnsi="宋体"/>
                <w:color w:val="auto"/>
                <w:sz w:val="18"/>
                <w:szCs w:val="18"/>
              </w:rPr>
              <w:t xml:space="preserve">  </w:t>
            </w:r>
            <w:r>
              <w:rPr>
                <w:rFonts w:hint="eastAsia" w:ascii="宋体" w:hAnsi="宋体"/>
                <w:color w:val="auto"/>
                <w:sz w:val="18"/>
                <w:szCs w:val="18"/>
                <w:vertAlign w:val="superscript"/>
              </w:rPr>
              <w:t>a</w:t>
            </w:r>
            <w:r>
              <w:rPr>
                <w:rFonts w:hint="eastAsia" w:ascii="宋体" w:hAnsi="宋体"/>
                <w:color w:val="auto"/>
                <w:sz w:val="18"/>
                <w:szCs w:val="18"/>
              </w:rPr>
              <w:t>当要求</w:t>
            </w:r>
            <w:r>
              <w:rPr>
                <w:rFonts w:hint="eastAsia" w:ascii="宋体" w:hAnsi="宋体" w:cs="Arial"/>
                <w:color w:val="auto"/>
                <w:sz w:val="18"/>
                <w:szCs w:val="18"/>
              </w:rPr>
              <w:t>圆弧半径、</w:t>
            </w:r>
            <w:r>
              <w:rPr>
                <w:rFonts w:hint="eastAsia" w:ascii="宋体" w:hAnsi="宋体" w:cs="Arial"/>
                <w:color w:val="auto"/>
                <w:sz w:val="18"/>
                <w:szCs w:val="18"/>
                <w:lang w:val="en-US" w:eastAsia="zh-CN"/>
              </w:rPr>
              <w:t>圆弧宽度和</w:t>
            </w:r>
            <w:r>
              <w:rPr>
                <w:rFonts w:hint="eastAsia" w:ascii="宋体" w:hAnsi="宋体" w:cs="Arial"/>
                <w:color w:val="auto"/>
                <w:sz w:val="18"/>
                <w:szCs w:val="18"/>
              </w:rPr>
              <w:t>角度</w:t>
            </w:r>
            <w:r>
              <w:rPr>
                <w:rFonts w:hint="eastAsia" w:ascii="宋体" w:hAnsi="宋体"/>
                <w:color w:val="auto"/>
                <w:sz w:val="18"/>
                <w:szCs w:val="18"/>
              </w:rPr>
              <w:t>允许偏差全为（+）或全为（-）单向偏差时，其值为表中相应数值的2倍。</w:t>
            </w:r>
          </w:p>
        </w:tc>
      </w:tr>
    </w:tbl>
    <w:p>
      <w:pPr>
        <w:spacing w:beforeLines="50"/>
        <w:rPr>
          <w:rFonts w:ascii="黑体" w:hAnsi="宋体" w:eastAsia="黑体"/>
          <w:color w:val="auto"/>
        </w:rPr>
      </w:pPr>
      <w:r>
        <w:rPr>
          <w:rFonts w:hint="eastAsia" w:ascii="黑体" w:hAnsi="宋体" w:eastAsia="黑体"/>
          <w:color w:val="auto"/>
        </w:rPr>
        <w:t xml:space="preserve">5.2.3 </w:t>
      </w:r>
      <w:r>
        <w:rPr>
          <w:rFonts w:hint="eastAsia" w:ascii="宋体" w:hAnsi="宋体"/>
          <w:color w:val="auto"/>
        </w:rPr>
        <w:t>型</w:t>
      </w:r>
      <w:r>
        <w:rPr>
          <w:rFonts w:hint="eastAsia" w:ascii="宋体" w:hAnsi="宋体"/>
          <w:color w:val="auto"/>
          <w:lang w:val="en-US" w:eastAsia="zh-CN"/>
        </w:rPr>
        <w:t>材</w:t>
      </w:r>
      <w:r>
        <w:rPr>
          <w:rFonts w:hint="eastAsia" w:ascii="宋体" w:hAnsi="宋体"/>
          <w:color w:val="auto"/>
        </w:rPr>
        <w:t>横截面棱角处允许有圆角，圆角半径</w:t>
      </w:r>
      <w:r>
        <w:rPr>
          <w:rFonts w:hint="eastAsia" w:ascii="宋体" w:hAnsi="宋体"/>
          <w:color w:val="auto"/>
          <w:lang w:eastAsia="zh-CN"/>
        </w:rPr>
        <w:t>（</w:t>
      </w:r>
      <w:r>
        <w:rPr>
          <w:rFonts w:hint="eastAsia" w:ascii="宋体" w:hAnsi="宋体"/>
          <w:color w:val="auto"/>
          <w:lang w:val="en-US" w:eastAsia="zh-CN"/>
        </w:rPr>
        <w:t>r</w:t>
      </w:r>
      <w:r>
        <w:rPr>
          <w:rFonts w:hint="eastAsia" w:ascii="宋体" w:hAnsi="宋体"/>
          <w:color w:val="auto"/>
          <w:lang w:eastAsia="zh-CN"/>
        </w:rPr>
        <w:t>）</w:t>
      </w:r>
      <w:r>
        <w:rPr>
          <w:rFonts w:hint="eastAsia" w:ascii="宋体" w:hAnsi="宋体"/>
          <w:color w:val="auto"/>
        </w:rPr>
        <w:t>应不大于2.5mm.</w:t>
      </w:r>
    </w:p>
    <w:p>
      <w:pPr>
        <w:rPr>
          <w:rFonts w:ascii="宋体" w:hAnsi="宋体"/>
          <w:color w:val="auto"/>
          <w:szCs w:val="21"/>
        </w:rPr>
      </w:pPr>
      <w:r>
        <w:rPr>
          <w:rFonts w:hint="eastAsia" w:ascii="黑体" w:hAnsi="宋体" w:eastAsia="黑体"/>
          <w:color w:val="auto"/>
        </w:rPr>
        <w:t>5.2.4</w:t>
      </w:r>
      <w:r>
        <w:rPr>
          <w:rFonts w:hint="eastAsia" w:ascii="宋体" w:hAnsi="宋体"/>
          <w:color w:val="auto"/>
        </w:rPr>
        <w:t xml:space="preserve"> 型</w:t>
      </w:r>
      <w:r>
        <w:rPr>
          <w:rFonts w:hint="eastAsia" w:ascii="宋体" w:hAnsi="宋体"/>
          <w:color w:val="auto"/>
          <w:lang w:val="en-US" w:eastAsia="zh-CN"/>
        </w:rPr>
        <w:t>材</w:t>
      </w:r>
      <w:r>
        <w:rPr>
          <w:rFonts w:hint="eastAsia" w:ascii="宋体" w:hAnsi="宋体"/>
          <w:color w:val="auto"/>
        </w:rPr>
        <w:t>定尺或倍尺</w:t>
      </w:r>
      <w:r>
        <w:rPr>
          <w:rFonts w:hint="eastAsia" w:ascii="宋体" w:hAnsi="宋体"/>
          <w:color w:val="auto"/>
          <w:szCs w:val="21"/>
        </w:rPr>
        <w:t>长度允许偏差为＋15mm。倍尺长度应加入锯切分段时的锯切量，每一锯切量为5mm。</w:t>
      </w:r>
    </w:p>
    <w:p>
      <w:pPr>
        <w:rPr>
          <w:rFonts w:ascii="宋体" w:hAnsi="宋体"/>
          <w:color w:val="auto"/>
        </w:rPr>
      </w:pPr>
      <w:r>
        <w:rPr>
          <w:rFonts w:hint="eastAsia" w:ascii="黑体" w:hAnsi="宋体" w:eastAsia="黑体"/>
          <w:color w:val="auto"/>
        </w:rPr>
        <w:t>5.2.5</w:t>
      </w:r>
      <w:r>
        <w:rPr>
          <w:rFonts w:hint="eastAsia" w:ascii="宋体" w:hAnsi="宋体"/>
          <w:color w:val="auto"/>
        </w:rPr>
        <w:t xml:space="preserve"> 型</w:t>
      </w:r>
      <w:r>
        <w:rPr>
          <w:rFonts w:hint="eastAsia" w:ascii="宋体" w:hAnsi="宋体"/>
          <w:color w:val="auto"/>
          <w:lang w:val="en-US" w:eastAsia="zh-CN"/>
        </w:rPr>
        <w:t>材</w:t>
      </w:r>
      <w:r>
        <w:rPr>
          <w:rFonts w:hint="eastAsia" w:ascii="宋体" w:hAnsi="宋体"/>
          <w:color w:val="auto"/>
        </w:rPr>
        <w:t>的直度每米应不大于10mm。</w:t>
      </w:r>
    </w:p>
    <w:p>
      <w:pPr>
        <w:rPr>
          <w:color w:val="auto"/>
        </w:rPr>
      </w:pPr>
      <w:r>
        <w:rPr>
          <w:rFonts w:hint="eastAsia" w:ascii="黑体" w:hAnsi="宋体" w:eastAsia="黑体"/>
          <w:color w:val="auto"/>
        </w:rPr>
        <w:t>5.2.6</w:t>
      </w:r>
      <w:r>
        <w:rPr>
          <w:rFonts w:hint="eastAsia" w:ascii="宋体" w:hAnsi="宋体"/>
          <w:color w:val="auto"/>
        </w:rPr>
        <w:t xml:space="preserve"> 型</w:t>
      </w:r>
      <w:r>
        <w:rPr>
          <w:rFonts w:hint="eastAsia" w:ascii="宋体" w:hAnsi="宋体"/>
          <w:color w:val="auto"/>
          <w:lang w:val="en-US" w:eastAsia="zh-CN"/>
        </w:rPr>
        <w:t>材</w:t>
      </w:r>
      <w:r>
        <w:rPr>
          <w:rFonts w:hint="eastAsia" w:ascii="宋体" w:hAnsi="宋体"/>
          <w:color w:val="auto"/>
        </w:rPr>
        <w:t>的端部应锯切平整，切斜度应不大于3mm。</w:t>
      </w:r>
    </w:p>
    <w:p>
      <w:pPr>
        <w:pStyle w:val="17"/>
        <w:spacing w:before="312" w:after="312"/>
        <w:rPr>
          <w:color w:val="auto"/>
        </w:rPr>
      </w:pPr>
      <w:r>
        <w:rPr>
          <w:rFonts w:hint="eastAsia"/>
          <w:color w:val="auto"/>
          <w:kern w:val="2"/>
        </w:rPr>
        <w:t>5.3  力学性能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rFonts w:hint="eastAsia" w:ascii="宋体" w:hAnsi="宋体"/>
          <w:color w:val="auto"/>
        </w:rPr>
        <w:t>型</w:t>
      </w:r>
      <w:r>
        <w:rPr>
          <w:rFonts w:hint="eastAsia" w:ascii="宋体" w:hAnsi="宋体"/>
          <w:color w:val="auto"/>
          <w:lang w:val="en-US" w:eastAsia="zh-CN"/>
        </w:rPr>
        <w:t>材</w:t>
      </w:r>
      <w:r>
        <w:rPr>
          <w:rFonts w:hint="eastAsia"/>
          <w:color w:val="auto"/>
        </w:rPr>
        <w:t>的室温纵向力学性能应符合表5的规定。</w:t>
      </w:r>
    </w:p>
    <w:p>
      <w:pPr>
        <w:spacing w:beforeLines="100" w:afterLines="100"/>
        <w:jc w:val="center"/>
        <w:rPr>
          <w:rFonts w:ascii="黑体" w:eastAsia="黑体"/>
          <w:color w:val="auto"/>
        </w:rPr>
      </w:pPr>
      <w:r>
        <w:rPr>
          <w:rFonts w:hint="eastAsia" w:ascii="黑体" w:eastAsia="黑体"/>
          <w:color w:val="auto"/>
        </w:rPr>
        <w:t xml:space="preserve">表5   </w:t>
      </w:r>
      <w:r>
        <w:rPr>
          <w:rFonts w:hint="eastAsia" w:ascii="黑体" w:eastAsia="黑体"/>
          <w:color w:val="auto"/>
          <w:szCs w:val="21"/>
        </w:rPr>
        <w:t>力学性能</w:t>
      </w:r>
    </w:p>
    <w:tbl>
      <w:tblPr>
        <w:tblStyle w:val="19"/>
        <w:tblW w:w="48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280"/>
        <w:gridCol w:w="2167"/>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138" w:type="pct"/>
            <w:vMerge w:val="restart"/>
            <w:vAlign w:val="center"/>
          </w:tcPr>
          <w:p>
            <w:pPr>
              <w:adjustRightInd w:val="0"/>
              <w:snapToGrid w:val="0"/>
              <w:spacing w:line="360" w:lineRule="exact"/>
              <w:jc w:val="center"/>
              <w:rPr>
                <w:rFonts w:ascii="宋体"/>
                <w:color w:val="auto"/>
                <w:sz w:val="18"/>
              </w:rPr>
            </w:pPr>
            <w:r>
              <w:rPr>
                <w:rFonts w:hint="eastAsia" w:ascii="宋体" w:hAnsi="宋体"/>
                <w:color w:val="auto"/>
                <w:sz w:val="18"/>
              </w:rPr>
              <w:t>牌号</w:t>
            </w:r>
          </w:p>
        </w:tc>
        <w:tc>
          <w:tcPr>
            <w:tcW w:w="2566" w:type="pct"/>
            <w:gridSpan w:val="2"/>
            <w:vAlign w:val="center"/>
          </w:tcPr>
          <w:p>
            <w:pPr>
              <w:jc w:val="center"/>
              <w:rPr>
                <w:rFonts w:ascii="宋体"/>
                <w:color w:val="auto"/>
                <w:sz w:val="18"/>
                <w:szCs w:val="18"/>
              </w:rPr>
            </w:pPr>
            <w:r>
              <w:rPr>
                <w:rFonts w:hint="eastAsia" w:ascii="宋体"/>
                <w:color w:val="auto"/>
                <w:sz w:val="18"/>
                <w:szCs w:val="18"/>
              </w:rPr>
              <w:t>拉伸试验</w:t>
            </w:r>
          </w:p>
        </w:tc>
        <w:tc>
          <w:tcPr>
            <w:tcW w:w="1294" w:type="pct"/>
            <w:vAlign w:val="center"/>
          </w:tcPr>
          <w:p>
            <w:pPr>
              <w:jc w:val="center"/>
              <w:rPr>
                <w:rFonts w:ascii="宋体"/>
                <w:color w:val="auto"/>
                <w:sz w:val="18"/>
                <w:szCs w:val="18"/>
              </w:rPr>
            </w:pPr>
            <w:r>
              <w:rPr>
                <w:rFonts w:hint="eastAsia" w:ascii="宋体"/>
                <w:color w:val="auto"/>
                <w:sz w:val="18"/>
                <w:szCs w:val="18"/>
              </w:rPr>
              <w:t>硬度试验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138" w:type="pct"/>
            <w:vMerge w:val="continue"/>
            <w:vAlign w:val="center"/>
          </w:tcPr>
          <w:p>
            <w:pPr>
              <w:adjustRightInd w:val="0"/>
              <w:snapToGrid w:val="0"/>
              <w:spacing w:line="360" w:lineRule="exact"/>
              <w:jc w:val="center"/>
              <w:rPr>
                <w:rFonts w:ascii="宋体" w:hAnsi="宋体"/>
                <w:color w:val="auto"/>
                <w:sz w:val="18"/>
              </w:rPr>
            </w:pPr>
          </w:p>
        </w:tc>
        <w:tc>
          <w:tcPr>
            <w:tcW w:w="1316" w:type="pct"/>
            <w:vAlign w:val="center"/>
          </w:tcPr>
          <w:p>
            <w:pPr>
              <w:adjustRightInd w:val="0"/>
              <w:snapToGrid w:val="0"/>
              <w:jc w:val="center"/>
              <w:rPr>
                <w:rFonts w:ascii="宋体" w:hAnsi="宋体"/>
                <w:i/>
                <w:color w:val="auto"/>
                <w:sz w:val="18"/>
              </w:rPr>
            </w:pPr>
            <w:r>
              <w:rPr>
                <w:rFonts w:hint="eastAsia" w:ascii="宋体" w:hAnsi="宋体"/>
                <w:color w:val="auto"/>
                <w:sz w:val="18"/>
              </w:rPr>
              <w:t>抗拉强度</w:t>
            </w:r>
            <w:r>
              <w:rPr>
                <w:rFonts w:hint="eastAsia" w:ascii="宋体" w:hAnsi="宋体"/>
                <w:color w:val="auto"/>
                <w:sz w:val="18"/>
                <w:lang w:eastAsia="zh-CN"/>
              </w:rPr>
              <w:t>（</w:t>
            </w:r>
            <w:r>
              <w:rPr>
                <w:rFonts w:ascii="宋体" w:hAnsi="宋体"/>
                <w:i/>
                <w:color w:val="auto"/>
                <w:sz w:val="18"/>
              </w:rPr>
              <w:t>R</w:t>
            </w:r>
            <w:r>
              <w:rPr>
                <w:rFonts w:ascii="宋体" w:hAnsi="宋体"/>
                <w:color w:val="auto"/>
                <w:sz w:val="18"/>
                <w:vertAlign w:val="subscript"/>
              </w:rPr>
              <w:t>m</w:t>
            </w:r>
            <w:r>
              <w:rPr>
                <w:rFonts w:hint="eastAsia" w:ascii="宋体" w:hAnsi="宋体"/>
                <w:color w:val="auto"/>
                <w:sz w:val="18"/>
                <w:lang w:eastAsia="zh-CN"/>
              </w:rPr>
              <w:t>）</w:t>
            </w:r>
          </w:p>
          <w:p>
            <w:pPr>
              <w:adjustRightInd w:val="0"/>
              <w:snapToGrid w:val="0"/>
              <w:jc w:val="center"/>
              <w:rPr>
                <w:rFonts w:ascii="宋体"/>
                <w:color w:val="auto"/>
                <w:sz w:val="18"/>
              </w:rPr>
            </w:pPr>
            <w:r>
              <w:rPr>
                <w:rFonts w:hint="eastAsia" w:ascii="宋体" w:hAnsi="宋体"/>
                <w:bCs/>
                <w:color w:val="auto"/>
                <w:sz w:val="18"/>
              </w:rPr>
              <w:t>MPa</w:t>
            </w:r>
          </w:p>
        </w:tc>
        <w:tc>
          <w:tcPr>
            <w:tcW w:w="1250" w:type="pct"/>
            <w:vAlign w:val="center"/>
          </w:tcPr>
          <w:p>
            <w:pPr>
              <w:pStyle w:val="6"/>
              <w:snapToGrid w:val="0"/>
              <w:jc w:val="center"/>
              <w:textAlignment w:val="auto"/>
              <w:rPr>
                <w:rFonts w:ascii="宋体" w:hAnsi="宋体"/>
                <w:color w:val="auto"/>
                <w:sz w:val="18"/>
              </w:rPr>
            </w:pPr>
            <w:r>
              <w:rPr>
                <w:rFonts w:hint="eastAsia" w:ascii="宋体" w:hAnsi="宋体"/>
                <w:color w:val="auto"/>
                <w:sz w:val="18"/>
              </w:rPr>
              <w:t>断后伸长率</w:t>
            </w:r>
            <w:r>
              <w:rPr>
                <w:rFonts w:hint="eastAsia" w:ascii="宋体" w:hAnsi="宋体"/>
                <w:color w:val="auto"/>
                <w:sz w:val="18"/>
                <w:lang w:eastAsia="zh-CN"/>
              </w:rPr>
              <w:t>（</w:t>
            </w:r>
            <w:r>
              <w:rPr>
                <w:rFonts w:ascii="宋体" w:hAnsi="宋体"/>
                <w:i/>
                <w:color w:val="auto"/>
                <w:sz w:val="18"/>
              </w:rPr>
              <w:t>A</w:t>
            </w:r>
            <w:r>
              <w:rPr>
                <w:rFonts w:hint="eastAsia" w:ascii="宋体" w:hAnsi="宋体"/>
                <w:color w:val="auto"/>
                <w:sz w:val="18"/>
                <w:lang w:eastAsia="zh-CN"/>
              </w:rPr>
              <w:t>）</w:t>
            </w:r>
          </w:p>
          <w:p>
            <w:pPr>
              <w:pStyle w:val="6"/>
              <w:snapToGrid w:val="0"/>
              <w:jc w:val="center"/>
              <w:textAlignment w:val="auto"/>
              <w:rPr>
                <w:rFonts w:ascii="宋体"/>
                <w:color w:val="auto"/>
                <w:kern w:val="2"/>
                <w:sz w:val="18"/>
                <w:szCs w:val="24"/>
              </w:rPr>
            </w:pPr>
            <w:r>
              <w:rPr>
                <w:rFonts w:hint="eastAsia" w:ascii="宋体" w:hAnsi="宋体"/>
                <w:color w:val="auto"/>
                <w:sz w:val="18"/>
              </w:rPr>
              <w:t>％</w:t>
            </w:r>
          </w:p>
        </w:tc>
        <w:tc>
          <w:tcPr>
            <w:tcW w:w="1294" w:type="pct"/>
            <w:vAlign w:val="center"/>
          </w:tcPr>
          <w:p>
            <w:pPr>
              <w:pStyle w:val="6"/>
              <w:snapToGrid w:val="0"/>
              <w:jc w:val="center"/>
              <w:textAlignment w:val="auto"/>
              <w:rPr>
                <w:rFonts w:ascii="宋体" w:hAnsi="宋体"/>
                <w:color w:val="auto"/>
                <w:sz w:val="18"/>
              </w:rPr>
            </w:pPr>
            <w:r>
              <w:rPr>
                <w:rFonts w:hint="eastAsia" w:ascii="宋体" w:hAnsi="宋体"/>
                <w:color w:val="auto"/>
                <w:kern w:val="2"/>
                <w:sz w:val="18"/>
                <w:szCs w:val="24"/>
                <w:lang w:val="en-US" w:eastAsia="zh-CN"/>
              </w:rPr>
              <w:t>布氏硬度（</w:t>
            </w:r>
            <w:r>
              <w:rPr>
                <w:rFonts w:ascii="宋体" w:hAnsi="宋体"/>
                <w:color w:val="auto"/>
                <w:kern w:val="2"/>
                <w:sz w:val="18"/>
                <w:szCs w:val="24"/>
              </w:rPr>
              <w:t>HB</w:t>
            </w:r>
            <w:r>
              <w:rPr>
                <w:rFonts w:hint="eastAsia" w:ascii="宋体" w:hAnsi="宋体"/>
                <w:color w:val="auto"/>
                <w:kern w:val="2"/>
                <w:sz w:val="18"/>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138" w:type="pct"/>
          </w:tcPr>
          <w:p>
            <w:pPr>
              <w:adjustRightInd w:val="0"/>
              <w:snapToGrid w:val="0"/>
              <w:spacing w:line="360" w:lineRule="exact"/>
              <w:jc w:val="center"/>
              <w:rPr>
                <w:rFonts w:ascii="宋体" w:hAnsi="宋体"/>
                <w:color w:val="auto"/>
                <w:sz w:val="18"/>
                <w:szCs w:val="18"/>
              </w:rPr>
            </w:pPr>
            <w:r>
              <w:rPr>
                <w:rFonts w:ascii="宋体" w:hAnsi="宋体"/>
                <w:color w:val="auto"/>
                <w:sz w:val="18"/>
                <w:szCs w:val="18"/>
              </w:rPr>
              <w:t>ZQPb9</w:t>
            </w:r>
            <w:r>
              <w:rPr>
                <w:rFonts w:ascii="宋体"/>
                <w:color w:val="auto"/>
                <w:sz w:val="18"/>
                <w:szCs w:val="18"/>
              </w:rPr>
              <w:t>-</w:t>
            </w:r>
            <w:r>
              <w:rPr>
                <w:rFonts w:ascii="宋体" w:hAnsi="宋体"/>
                <w:color w:val="auto"/>
                <w:sz w:val="18"/>
                <w:szCs w:val="18"/>
              </w:rPr>
              <w:t>5</w:t>
            </w:r>
          </w:p>
        </w:tc>
        <w:tc>
          <w:tcPr>
            <w:tcW w:w="1316" w:type="pct"/>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≥220</w:t>
            </w:r>
          </w:p>
        </w:tc>
        <w:tc>
          <w:tcPr>
            <w:tcW w:w="1250" w:type="pct"/>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≥9</w:t>
            </w:r>
          </w:p>
        </w:tc>
        <w:tc>
          <w:tcPr>
            <w:tcW w:w="1294" w:type="pct"/>
          </w:tcPr>
          <w:p>
            <w:pPr>
              <w:adjustRightInd w:val="0"/>
              <w:snapToGrid w:val="0"/>
              <w:spacing w:line="360" w:lineRule="exact"/>
              <w:jc w:val="center"/>
              <w:rPr>
                <w:rFonts w:ascii="宋体" w:hAnsi="宋体"/>
                <w:color w:val="auto"/>
                <w:sz w:val="18"/>
                <w:szCs w:val="18"/>
              </w:rPr>
            </w:pPr>
            <w:r>
              <w:rPr>
                <w:rFonts w:hint="eastAsia" w:ascii="宋体" w:hAnsi="宋体"/>
                <w:color w:val="auto"/>
                <w:sz w:val="18"/>
                <w:szCs w:val="18"/>
              </w:rPr>
              <w:t>60～85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138" w:type="pct"/>
            <w:vAlign w:val="center"/>
          </w:tcPr>
          <w:p>
            <w:pPr>
              <w:jc w:val="center"/>
              <w:rPr>
                <w:rFonts w:ascii="宋体"/>
                <w:color w:val="auto"/>
                <w:sz w:val="18"/>
                <w:szCs w:val="18"/>
              </w:rPr>
            </w:pPr>
            <w:r>
              <w:rPr>
                <w:rFonts w:ascii="宋体" w:hAnsi="宋体"/>
                <w:color w:val="auto"/>
                <w:sz w:val="18"/>
                <w:szCs w:val="18"/>
              </w:rPr>
              <w:t>ZQPb15-7</w:t>
            </w:r>
          </w:p>
        </w:tc>
        <w:tc>
          <w:tcPr>
            <w:tcW w:w="1316" w:type="pct"/>
            <w:vAlign w:val="center"/>
          </w:tcPr>
          <w:p>
            <w:pPr>
              <w:adjustRightInd w:val="0"/>
              <w:snapToGrid w:val="0"/>
              <w:spacing w:line="360" w:lineRule="exact"/>
              <w:jc w:val="center"/>
              <w:rPr>
                <w:rFonts w:ascii="宋体" w:hAnsi="宋体"/>
                <w:color w:val="auto"/>
                <w:sz w:val="18"/>
              </w:rPr>
            </w:pPr>
            <w:r>
              <w:rPr>
                <w:rFonts w:hint="eastAsia" w:ascii="宋体" w:hAnsi="宋体"/>
                <w:color w:val="auto"/>
                <w:sz w:val="18"/>
              </w:rPr>
              <w:t>≥</w:t>
            </w:r>
            <w:r>
              <w:rPr>
                <w:rFonts w:ascii="宋体" w:hAnsi="宋体"/>
                <w:color w:val="auto"/>
                <w:sz w:val="18"/>
              </w:rPr>
              <w:t>1</w:t>
            </w:r>
            <w:r>
              <w:rPr>
                <w:rFonts w:hint="eastAsia" w:ascii="宋体" w:hAnsi="宋体"/>
                <w:color w:val="auto"/>
                <w:sz w:val="18"/>
              </w:rPr>
              <w:t>40</w:t>
            </w:r>
          </w:p>
        </w:tc>
        <w:tc>
          <w:tcPr>
            <w:tcW w:w="1250" w:type="pct"/>
            <w:vAlign w:val="center"/>
          </w:tcPr>
          <w:p>
            <w:pPr>
              <w:adjustRightInd w:val="0"/>
              <w:snapToGrid w:val="0"/>
              <w:spacing w:line="360" w:lineRule="exact"/>
              <w:jc w:val="center"/>
              <w:rPr>
                <w:rFonts w:ascii="宋体"/>
                <w:color w:val="auto"/>
                <w:sz w:val="18"/>
              </w:rPr>
            </w:pPr>
            <w:r>
              <w:rPr>
                <w:rFonts w:hint="eastAsia" w:ascii="宋体" w:hAnsi="宋体"/>
                <w:color w:val="auto"/>
                <w:sz w:val="18"/>
              </w:rPr>
              <w:t>≥9</w:t>
            </w:r>
          </w:p>
        </w:tc>
        <w:tc>
          <w:tcPr>
            <w:tcW w:w="1294" w:type="pct"/>
            <w:vAlign w:val="center"/>
          </w:tcPr>
          <w:p>
            <w:pPr>
              <w:pStyle w:val="15"/>
              <w:spacing w:line="360" w:lineRule="exact"/>
              <w:rPr>
                <w:rFonts w:ascii="宋体"/>
                <w:color w:val="auto"/>
                <w:szCs w:val="18"/>
              </w:rPr>
            </w:pPr>
            <w:r>
              <w:rPr>
                <w:rFonts w:hint="eastAsia" w:ascii="宋体"/>
                <w:color w:val="auto"/>
                <w:szCs w:val="18"/>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blHeader/>
          <w:jc w:val="center"/>
        </w:trPr>
        <w:tc>
          <w:tcPr>
            <w:tcW w:w="1138" w:type="pct"/>
          </w:tcPr>
          <w:p>
            <w:pPr>
              <w:adjustRightInd w:val="0"/>
              <w:snapToGrid w:val="0"/>
              <w:spacing w:line="360" w:lineRule="exact"/>
              <w:jc w:val="center"/>
              <w:rPr>
                <w:rFonts w:ascii="宋体"/>
                <w:color w:val="auto"/>
                <w:sz w:val="18"/>
                <w:szCs w:val="18"/>
              </w:rPr>
            </w:pPr>
            <w:r>
              <w:rPr>
                <w:rFonts w:ascii="宋体" w:hAnsi="宋体"/>
                <w:color w:val="auto"/>
                <w:sz w:val="18"/>
                <w:szCs w:val="18"/>
              </w:rPr>
              <w:t>ZQPb17-6</w:t>
            </w:r>
          </w:p>
        </w:tc>
        <w:tc>
          <w:tcPr>
            <w:tcW w:w="1316" w:type="pct"/>
            <w:vAlign w:val="center"/>
          </w:tcPr>
          <w:p>
            <w:pPr>
              <w:adjustRightInd w:val="0"/>
              <w:snapToGrid w:val="0"/>
              <w:spacing w:line="360" w:lineRule="exact"/>
              <w:jc w:val="center"/>
              <w:rPr>
                <w:rFonts w:ascii="宋体" w:hAnsi="宋体"/>
                <w:color w:val="auto"/>
                <w:sz w:val="18"/>
              </w:rPr>
            </w:pPr>
            <w:r>
              <w:rPr>
                <w:rFonts w:hint="eastAsia" w:ascii="宋体" w:hAnsi="宋体"/>
                <w:color w:val="auto"/>
                <w:sz w:val="18"/>
              </w:rPr>
              <w:t>≥</w:t>
            </w:r>
            <w:r>
              <w:rPr>
                <w:rFonts w:ascii="宋体" w:hAnsi="宋体"/>
                <w:color w:val="auto"/>
                <w:sz w:val="18"/>
              </w:rPr>
              <w:t>1</w:t>
            </w:r>
            <w:r>
              <w:rPr>
                <w:rFonts w:hint="eastAsia" w:ascii="宋体" w:hAnsi="宋体"/>
                <w:color w:val="auto"/>
                <w:sz w:val="18"/>
              </w:rPr>
              <w:t>6</w:t>
            </w:r>
            <w:r>
              <w:rPr>
                <w:rFonts w:ascii="宋体" w:hAnsi="宋体"/>
                <w:color w:val="auto"/>
                <w:sz w:val="18"/>
              </w:rPr>
              <w:t>0</w:t>
            </w:r>
          </w:p>
        </w:tc>
        <w:tc>
          <w:tcPr>
            <w:tcW w:w="1250" w:type="pct"/>
            <w:vAlign w:val="center"/>
          </w:tcPr>
          <w:p>
            <w:pPr>
              <w:adjustRightInd w:val="0"/>
              <w:snapToGrid w:val="0"/>
              <w:spacing w:line="360" w:lineRule="exact"/>
              <w:jc w:val="center"/>
              <w:rPr>
                <w:rFonts w:ascii="宋体" w:hAnsi="宋体"/>
                <w:color w:val="auto"/>
                <w:sz w:val="18"/>
              </w:rPr>
            </w:pPr>
            <w:r>
              <w:rPr>
                <w:rFonts w:hint="eastAsia" w:ascii="宋体" w:hAnsi="宋体"/>
                <w:color w:val="auto"/>
                <w:sz w:val="18"/>
              </w:rPr>
              <w:t>≥9</w:t>
            </w:r>
          </w:p>
        </w:tc>
        <w:tc>
          <w:tcPr>
            <w:tcW w:w="1294" w:type="pct"/>
            <w:vAlign w:val="center"/>
          </w:tcPr>
          <w:p>
            <w:pPr>
              <w:jc w:val="center"/>
              <w:rPr>
                <w:rFonts w:ascii="宋体"/>
                <w:color w:val="auto"/>
                <w:sz w:val="18"/>
                <w:szCs w:val="18"/>
              </w:rPr>
            </w:pPr>
            <w:r>
              <w:rPr>
                <w:rFonts w:hint="eastAsia" w:ascii="宋体"/>
                <w:color w:val="auto"/>
                <w:sz w:val="18"/>
                <w:szCs w:val="18"/>
              </w:rPr>
              <w:t>实测</w:t>
            </w:r>
          </w:p>
        </w:tc>
      </w:tr>
    </w:tbl>
    <w:p>
      <w:pPr>
        <w:pStyle w:val="17"/>
        <w:spacing w:before="312" w:after="312"/>
        <w:rPr>
          <w:color w:val="auto"/>
        </w:rPr>
      </w:pPr>
      <w:r>
        <w:rPr>
          <w:rFonts w:hint="eastAsia"/>
          <w:color w:val="auto"/>
        </w:rPr>
        <w:t>5.</w:t>
      </w:r>
      <w:r>
        <w:rPr>
          <w:rFonts w:hint="eastAsia"/>
          <w:color w:val="auto"/>
          <w:lang w:val="en-US" w:eastAsia="zh-CN"/>
        </w:rPr>
        <w:t>4</w:t>
      </w:r>
      <w:r>
        <w:rPr>
          <w:rFonts w:hint="eastAsia"/>
          <w:color w:val="auto"/>
        </w:rPr>
        <w:t xml:space="preserve">  表面质量</w:t>
      </w:r>
    </w:p>
    <w:p>
      <w:pPr>
        <w:ind w:firstLine="435"/>
        <w:rPr>
          <w:rFonts w:ascii="宋体" w:hAnsi="宋体"/>
          <w:color w:val="auto"/>
        </w:rPr>
      </w:pPr>
      <w:bookmarkStart w:id="4" w:name="OLE_LINK2"/>
      <w:r>
        <w:rPr>
          <w:rFonts w:hint="eastAsia" w:ascii="宋体" w:hAnsi="宋体"/>
          <w:color w:val="auto"/>
        </w:rPr>
        <w:t>型</w:t>
      </w:r>
      <w:r>
        <w:rPr>
          <w:rFonts w:hint="eastAsia" w:ascii="宋体" w:hAnsi="宋体"/>
          <w:color w:val="auto"/>
          <w:lang w:val="en-US" w:eastAsia="zh-CN"/>
        </w:rPr>
        <w:t>材</w:t>
      </w:r>
      <w:r>
        <w:rPr>
          <w:rFonts w:hint="eastAsia" w:ascii="宋体" w:hAnsi="宋体"/>
          <w:color w:val="auto"/>
        </w:rPr>
        <w:t>表面应无夹杂、裂纹、气孔等缺陷。允许有不影响使用的冷隔和偏析</w:t>
      </w:r>
      <w:r>
        <w:rPr>
          <w:rFonts w:hint="eastAsia" w:ascii="宋体" w:hAnsi="宋体"/>
          <w:color w:val="auto"/>
          <w:lang w:val="en-US" w:eastAsia="zh-CN"/>
        </w:rPr>
        <w:t>以及</w:t>
      </w:r>
      <w:r>
        <w:rPr>
          <w:rFonts w:hint="eastAsia" w:ascii="宋体" w:hAnsi="宋体"/>
          <w:color w:val="auto"/>
        </w:rPr>
        <w:t>轻微的不使其尺寸超出允许偏差的纵向拉道。</w:t>
      </w:r>
    </w:p>
    <w:bookmarkEnd w:id="4"/>
    <w:p>
      <w:pPr>
        <w:pStyle w:val="2"/>
        <w:adjustRightInd w:val="0"/>
        <w:snapToGrid w:val="0"/>
        <w:spacing w:beforeLines="100" w:afterLines="100"/>
        <w:jc w:val="both"/>
        <w:rPr>
          <w:rFonts w:ascii="黑体" w:eastAsia="黑体"/>
          <w:b w:val="0"/>
          <w:bCs w:val="0"/>
          <w:color w:val="auto"/>
          <w:sz w:val="21"/>
        </w:rPr>
      </w:pPr>
      <w:r>
        <w:rPr>
          <w:rFonts w:hint="eastAsia" w:ascii="黑体" w:eastAsia="黑体"/>
          <w:b w:val="0"/>
          <w:bCs w:val="0"/>
          <w:color w:val="auto"/>
          <w:sz w:val="21"/>
        </w:rPr>
        <w:t>6  试验方法</w:t>
      </w:r>
    </w:p>
    <w:p>
      <w:pPr>
        <w:pStyle w:val="17"/>
        <w:spacing w:before="312" w:after="312"/>
        <w:rPr>
          <w:color w:val="auto"/>
        </w:rPr>
      </w:pPr>
      <w:r>
        <w:rPr>
          <w:rFonts w:hint="eastAsia"/>
          <w:color w:val="auto"/>
        </w:rPr>
        <w:t>6.1  化学成分</w:t>
      </w:r>
    </w:p>
    <w:p>
      <w:pPr>
        <w:rPr>
          <w:rFonts w:hint="eastAsia" w:ascii="宋体" w:hAnsi="宋体"/>
          <w:color w:val="auto"/>
        </w:rPr>
      </w:pPr>
      <w:r>
        <w:rPr>
          <w:rFonts w:hint="eastAsia" w:ascii="宋体" w:hAnsi="宋体"/>
          <w:color w:val="auto"/>
        </w:rPr>
        <w:t xml:space="preserve">    型</w:t>
      </w:r>
      <w:r>
        <w:rPr>
          <w:rFonts w:hint="eastAsia" w:ascii="宋体" w:hAnsi="宋体"/>
          <w:color w:val="auto"/>
          <w:lang w:val="en-US" w:eastAsia="zh-CN"/>
        </w:rPr>
        <w:t>材</w:t>
      </w:r>
      <w:r>
        <w:rPr>
          <w:rFonts w:hint="eastAsia" w:ascii="宋体" w:hAnsi="宋体"/>
          <w:color w:val="auto"/>
        </w:rPr>
        <w:t>的化学成分分析方法按GB/T 5121(所有部分)或</w:t>
      </w:r>
      <w:r>
        <w:rPr>
          <w:rFonts w:hint="eastAsia" w:ascii="宋体" w:hAnsi="宋体" w:cs="宋体"/>
          <w:color w:val="auto"/>
        </w:rPr>
        <w:t>YS/T 482的规定进行。化学成分</w:t>
      </w:r>
      <w:r>
        <w:rPr>
          <w:rFonts w:hint="eastAsia" w:ascii="宋体" w:hAnsi="宋体"/>
          <w:color w:val="auto"/>
        </w:rPr>
        <w:t>仲</w:t>
      </w:r>
    </w:p>
    <w:p>
      <w:pPr>
        <w:rPr>
          <w:rFonts w:ascii="宋体" w:hAnsi="宋体"/>
          <w:color w:val="auto"/>
        </w:rPr>
      </w:pPr>
      <w:r>
        <w:rPr>
          <w:rFonts w:hint="eastAsia" w:ascii="宋体" w:hAnsi="宋体"/>
          <w:color w:val="auto"/>
        </w:rPr>
        <w:t>裁分析方法按GB/T 5121(所有部分)的规定进行。</w:t>
      </w:r>
    </w:p>
    <w:p>
      <w:pPr>
        <w:pStyle w:val="17"/>
        <w:spacing w:before="312" w:after="312"/>
        <w:rPr>
          <w:color w:val="auto"/>
        </w:rPr>
      </w:pPr>
      <w:r>
        <w:rPr>
          <w:rFonts w:hint="eastAsia"/>
          <w:color w:val="auto"/>
        </w:rPr>
        <w:t>6.2  外形尺寸</w:t>
      </w:r>
    </w:p>
    <w:p>
      <w:pPr>
        <w:ind w:firstLine="420" w:firstLineChars="200"/>
        <w:rPr>
          <w:rFonts w:ascii="宋体" w:hAnsi="宋体"/>
          <w:color w:val="auto"/>
        </w:rPr>
      </w:pPr>
      <w:r>
        <w:rPr>
          <w:rFonts w:hint="eastAsia" w:ascii="宋体" w:hAnsi="宋体"/>
          <w:color w:val="auto"/>
        </w:rPr>
        <w:t>型</w:t>
      </w:r>
      <w:r>
        <w:rPr>
          <w:rFonts w:hint="eastAsia" w:ascii="宋体" w:hAnsi="宋体"/>
          <w:color w:val="auto"/>
          <w:lang w:val="en-US" w:eastAsia="zh-CN"/>
        </w:rPr>
        <w:t>材</w:t>
      </w:r>
      <w:r>
        <w:rPr>
          <w:rFonts w:hint="eastAsia" w:ascii="宋体" w:hAnsi="宋体"/>
          <w:color w:val="auto"/>
        </w:rPr>
        <w:t>的外形尺寸检验按GB/T</w:t>
      </w:r>
      <w:r>
        <w:rPr>
          <w:rFonts w:hint="eastAsia" w:ascii="宋体" w:hAnsi="宋体"/>
          <w:color w:val="auto"/>
          <w:lang w:val="en-US" w:eastAsia="zh-CN"/>
        </w:rPr>
        <w:t xml:space="preserve"> </w:t>
      </w:r>
      <w:r>
        <w:rPr>
          <w:rFonts w:hint="eastAsia" w:ascii="宋体" w:hAnsi="宋体"/>
          <w:color w:val="auto"/>
        </w:rPr>
        <w:t>26303.2的规定进行。</w:t>
      </w:r>
    </w:p>
    <w:p>
      <w:pPr>
        <w:pStyle w:val="17"/>
        <w:spacing w:before="312" w:after="312"/>
        <w:rPr>
          <w:color w:val="auto"/>
        </w:rPr>
      </w:pPr>
      <w:r>
        <w:rPr>
          <w:rFonts w:hint="eastAsia"/>
          <w:color w:val="auto"/>
        </w:rPr>
        <w:t>6.3  力学性能</w:t>
      </w:r>
    </w:p>
    <w:p>
      <w:pPr>
        <w:rPr>
          <w:rFonts w:ascii="宋体" w:hAnsi="宋体" w:cs="宋体"/>
          <w:color w:val="auto"/>
        </w:rPr>
      </w:pPr>
      <w:r>
        <w:rPr>
          <w:rFonts w:hint="eastAsia" w:ascii="黑体" w:hAnsi="宋体" w:eastAsia="黑体"/>
          <w:color w:val="auto"/>
        </w:rPr>
        <w:t>6.3.1</w:t>
      </w:r>
      <w:r>
        <w:rPr>
          <w:rFonts w:hint="eastAsia" w:ascii="宋体" w:hAnsi="宋体"/>
          <w:color w:val="auto"/>
        </w:rPr>
        <w:t xml:space="preserve">  型</w:t>
      </w:r>
      <w:r>
        <w:rPr>
          <w:rFonts w:hint="eastAsia" w:ascii="宋体" w:hAnsi="宋体"/>
          <w:color w:val="auto"/>
          <w:lang w:val="en-US" w:eastAsia="zh-CN"/>
        </w:rPr>
        <w:t>材</w:t>
      </w:r>
      <w:r>
        <w:rPr>
          <w:rFonts w:hint="eastAsia" w:ascii="宋体" w:hAnsi="宋体"/>
          <w:color w:val="auto"/>
        </w:rPr>
        <w:t>的拉伸试验按GB/T 34505-2017的规定进行，</w:t>
      </w:r>
      <w:r>
        <w:rPr>
          <w:rFonts w:hint="eastAsia" w:ascii="宋体" w:hAnsi="宋体" w:cs="宋体"/>
          <w:color w:val="auto"/>
        </w:rPr>
        <w:t>试验用试样应符合，试样号为GB/T 34505-2017表15中R1。</w:t>
      </w:r>
    </w:p>
    <w:p>
      <w:pPr>
        <w:spacing w:beforeLines="50"/>
        <w:rPr>
          <w:rFonts w:ascii="宋体" w:hAnsi="宋体"/>
          <w:color w:val="auto"/>
        </w:rPr>
      </w:pPr>
      <w:r>
        <w:rPr>
          <w:rFonts w:hint="eastAsia" w:ascii="黑体" w:hAnsi="宋体" w:eastAsia="黑体"/>
          <w:color w:val="auto"/>
        </w:rPr>
        <w:t xml:space="preserve">6.3.2 </w:t>
      </w:r>
      <w:r>
        <w:rPr>
          <w:rFonts w:hint="eastAsia" w:ascii="宋体" w:hAnsi="宋体"/>
          <w:color w:val="auto"/>
        </w:rPr>
        <w:t xml:space="preserve"> 型</w:t>
      </w:r>
      <w:r>
        <w:rPr>
          <w:rFonts w:hint="eastAsia" w:ascii="宋体" w:hAnsi="宋体"/>
          <w:color w:val="auto"/>
          <w:lang w:val="en-US" w:eastAsia="zh-CN"/>
        </w:rPr>
        <w:t>材</w:t>
      </w:r>
      <w:r>
        <w:rPr>
          <w:rFonts w:hint="eastAsia" w:ascii="宋体" w:hAnsi="宋体"/>
          <w:color w:val="auto"/>
        </w:rPr>
        <w:t>的布氏硬度试验按</w:t>
      </w:r>
      <w:r>
        <w:rPr>
          <w:rFonts w:ascii="宋体" w:hAnsi="宋体"/>
          <w:color w:val="auto"/>
        </w:rPr>
        <w:t>GB/T</w:t>
      </w:r>
      <w:r>
        <w:rPr>
          <w:rFonts w:hint="eastAsia" w:ascii="宋体" w:hAnsi="宋体"/>
          <w:color w:val="auto"/>
        </w:rPr>
        <w:t xml:space="preserve"> </w:t>
      </w:r>
      <w:r>
        <w:rPr>
          <w:rFonts w:ascii="宋体" w:hAnsi="宋体"/>
          <w:color w:val="auto"/>
        </w:rPr>
        <w:t>231.1</w:t>
      </w:r>
      <w:r>
        <w:rPr>
          <w:rFonts w:hint="eastAsia" w:ascii="宋体" w:hAnsi="宋体"/>
          <w:color w:val="auto"/>
        </w:rPr>
        <w:t>的规定进行。</w:t>
      </w:r>
    </w:p>
    <w:p>
      <w:pPr>
        <w:pStyle w:val="17"/>
        <w:spacing w:before="312" w:after="312"/>
        <w:rPr>
          <w:color w:val="auto"/>
        </w:rPr>
      </w:pPr>
      <w:r>
        <w:rPr>
          <w:rFonts w:hint="eastAsia"/>
          <w:color w:val="auto"/>
        </w:rPr>
        <w:t>6.</w:t>
      </w:r>
      <w:r>
        <w:rPr>
          <w:rFonts w:hint="eastAsia"/>
          <w:color w:val="auto"/>
          <w:lang w:val="en-US" w:eastAsia="zh-CN"/>
        </w:rPr>
        <w:t>4</w:t>
      </w:r>
      <w:r>
        <w:rPr>
          <w:rFonts w:hint="eastAsia"/>
          <w:color w:val="auto"/>
        </w:rPr>
        <w:t xml:space="preserve">  表面质量</w:t>
      </w:r>
    </w:p>
    <w:p>
      <w:pPr>
        <w:ind w:firstLine="420" w:firstLineChars="200"/>
        <w:rPr>
          <w:rFonts w:ascii="宋体" w:hAnsi="宋体"/>
          <w:color w:val="auto"/>
        </w:rPr>
      </w:pPr>
      <w:r>
        <w:rPr>
          <w:rFonts w:hint="eastAsia" w:ascii="宋体" w:hAnsi="宋体"/>
          <w:color w:val="auto"/>
        </w:rPr>
        <w:t>型</w:t>
      </w:r>
      <w:r>
        <w:rPr>
          <w:rFonts w:hint="eastAsia" w:ascii="宋体" w:hAnsi="宋体"/>
          <w:color w:val="auto"/>
          <w:lang w:val="en-US" w:eastAsia="zh-CN"/>
        </w:rPr>
        <w:t>材</w:t>
      </w:r>
      <w:r>
        <w:rPr>
          <w:rFonts w:hint="eastAsia" w:ascii="宋体" w:hAnsi="宋体"/>
          <w:color w:val="auto"/>
        </w:rPr>
        <w:t>的表面质量应用目视进行检验。</w:t>
      </w:r>
    </w:p>
    <w:p>
      <w:pPr>
        <w:pStyle w:val="2"/>
        <w:adjustRightInd w:val="0"/>
        <w:snapToGrid w:val="0"/>
        <w:spacing w:beforeLines="100" w:afterLines="100"/>
        <w:jc w:val="both"/>
        <w:rPr>
          <w:rFonts w:ascii="黑体" w:eastAsia="黑体"/>
          <w:b w:val="0"/>
          <w:bCs w:val="0"/>
          <w:color w:val="auto"/>
          <w:sz w:val="21"/>
        </w:rPr>
      </w:pPr>
      <w:r>
        <w:rPr>
          <w:rFonts w:hint="eastAsia" w:ascii="黑体" w:eastAsia="黑体"/>
          <w:b w:val="0"/>
          <w:bCs w:val="0"/>
          <w:color w:val="auto"/>
          <w:sz w:val="21"/>
        </w:rPr>
        <w:t>7  检验规则</w:t>
      </w:r>
    </w:p>
    <w:p>
      <w:pPr>
        <w:pStyle w:val="17"/>
        <w:spacing w:before="312" w:after="312"/>
        <w:rPr>
          <w:color w:val="auto"/>
        </w:rPr>
      </w:pPr>
      <w:r>
        <w:rPr>
          <w:rFonts w:hint="eastAsia"/>
          <w:color w:val="auto"/>
        </w:rPr>
        <w:t>7.1  检查和验收</w:t>
      </w:r>
    </w:p>
    <w:p>
      <w:pPr>
        <w:rPr>
          <w:rFonts w:ascii="宋体" w:hAnsi="宋体" w:cs="宋体"/>
          <w:color w:val="auto"/>
          <w:szCs w:val="21"/>
        </w:rPr>
      </w:pPr>
      <w:r>
        <w:rPr>
          <w:rFonts w:hint="eastAsia" w:ascii="黑体" w:hAnsi="黑体" w:eastAsia="黑体" w:cs="黑体"/>
          <w:color w:val="auto"/>
          <w:szCs w:val="21"/>
        </w:rPr>
        <w:t xml:space="preserve">7.1.1  </w:t>
      </w:r>
      <w:r>
        <w:rPr>
          <w:rFonts w:hint="eastAsia" w:ascii="宋体" w:hAnsi="宋体" w:cs="宋体"/>
          <w:color w:val="auto"/>
          <w:szCs w:val="21"/>
        </w:rPr>
        <w:t>产品应由供方和第三方进行检验，产品质量</w:t>
      </w:r>
      <w:r>
        <w:rPr>
          <w:rFonts w:hint="eastAsia" w:ascii="宋体" w:hAnsi="宋体" w:cs="宋体"/>
          <w:color w:val="auto"/>
          <w:szCs w:val="21"/>
          <w:lang w:val="en-US" w:eastAsia="zh-CN"/>
        </w:rPr>
        <w:t>应</w:t>
      </w:r>
      <w:r>
        <w:rPr>
          <w:rFonts w:hint="eastAsia" w:ascii="宋体" w:hAnsi="宋体" w:cs="宋体"/>
          <w:color w:val="auto"/>
          <w:szCs w:val="21"/>
        </w:rPr>
        <w:t>符合本文件及订货单的规定。</w:t>
      </w:r>
    </w:p>
    <w:p>
      <w:pPr>
        <w:rPr>
          <w:rFonts w:ascii="宋体" w:hAnsi="宋体"/>
          <w:color w:val="auto"/>
        </w:rPr>
      </w:pPr>
      <w:r>
        <w:rPr>
          <w:rFonts w:hint="eastAsia" w:ascii="黑体" w:hAnsi="黑体" w:eastAsia="黑体" w:cs="黑体"/>
          <w:color w:val="auto"/>
          <w:szCs w:val="21"/>
        </w:rPr>
        <w:t xml:space="preserve">7.1.2 </w:t>
      </w:r>
      <w:r>
        <w:rPr>
          <w:rFonts w:ascii="宋体" w:hAnsi="宋体" w:cs="宋体"/>
          <w:color w:val="auto"/>
          <w:szCs w:val="21"/>
        </w:rPr>
        <w:t xml:space="preserve"> 需方可对收到的产品按本文件的规定进行检验。如检验结果与本文件及订货单的规定不符时，应以书面形式向供方提出，由供需双方协商解决。</w:t>
      </w:r>
      <w:r>
        <w:rPr>
          <w:rFonts w:hint="eastAsia" w:ascii="宋体" w:hAnsi="宋体" w:cs="宋体"/>
          <w:color w:val="auto"/>
          <w:szCs w:val="21"/>
        </w:rPr>
        <w:t>其他质量异议</w:t>
      </w:r>
      <w:r>
        <w:rPr>
          <w:rFonts w:ascii="宋体" w:hAnsi="宋体" w:cs="宋体"/>
          <w:color w:val="auto"/>
          <w:szCs w:val="21"/>
        </w:rPr>
        <w:t>，应在收到产品之日起</w:t>
      </w:r>
      <w:r>
        <w:rPr>
          <w:rFonts w:hint="eastAsia" w:ascii="宋体" w:hAnsi="宋体" w:cs="宋体"/>
          <w:color w:val="auto"/>
          <w:szCs w:val="21"/>
        </w:rPr>
        <w:t>三个月</w:t>
      </w:r>
      <w:r>
        <w:rPr>
          <w:rFonts w:ascii="宋体" w:hAnsi="宋体" w:cs="宋体"/>
          <w:color w:val="auto"/>
          <w:szCs w:val="21"/>
        </w:rPr>
        <w:t>内提出。如需仲裁，应由供需双方在需方共同取样或协商确定。</w:t>
      </w:r>
    </w:p>
    <w:p>
      <w:pPr>
        <w:pStyle w:val="17"/>
        <w:spacing w:before="312" w:after="312"/>
        <w:rPr>
          <w:color w:val="auto"/>
        </w:rPr>
      </w:pPr>
      <w:r>
        <w:rPr>
          <w:rFonts w:hint="eastAsia"/>
          <w:color w:val="auto"/>
        </w:rPr>
        <w:t>7.2  组批</w:t>
      </w:r>
    </w:p>
    <w:p>
      <w:pPr>
        <w:spacing w:line="360" w:lineRule="atLeast"/>
        <w:rPr>
          <w:color w:val="auto"/>
        </w:rPr>
      </w:pPr>
      <w:r>
        <w:rPr>
          <w:rFonts w:hint="eastAsia"/>
          <w:color w:val="auto"/>
        </w:rPr>
        <w:t xml:space="preserve">    </w:t>
      </w:r>
      <w:r>
        <w:rPr>
          <w:rFonts w:hint="eastAsia" w:ascii="宋体" w:hAnsi="宋体"/>
          <w:color w:val="auto"/>
        </w:rPr>
        <w:t>型</w:t>
      </w:r>
      <w:r>
        <w:rPr>
          <w:rFonts w:hint="eastAsia" w:ascii="宋体" w:hAnsi="宋体"/>
          <w:color w:val="auto"/>
          <w:lang w:val="en-US" w:eastAsia="zh-CN"/>
        </w:rPr>
        <w:t>材</w:t>
      </w:r>
      <w:r>
        <w:rPr>
          <w:rFonts w:hint="eastAsia"/>
          <w:color w:val="auto"/>
        </w:rPr>
        <w:t>应成批提交验收，每批应由同一牌号、状态和规格的</w:t>
      </w:r>
      <w:r>
        <w:rPr>
          <w:rFonts w:hint="eastAsia" w:ascii="宋体" w:hAnsi="宋体"/>
          <w:color w:val="auto"/>
        </w:rPr>
        <w:t>棒材</w:t>
      </w:r>
      <w:r>
        <w:rPr>
          <w:rFonts w:hint="eastAsia"/>
          <w:color w:val="auto"/>
        </w:rPr>
        <w:t>组成。每批重量应不大于5000kg。</w:t>
      </w:r>
    </w:p>
    <w:p>
      <w:pPr>
        <w:pStyle w:val="17"/>
        <w:spacing w:before="312" w:after="312"/>
        <w:rPr>
          <w:color w:val="auto"/>
        </w:rPr>
      </w:pPr>
      <w:r>
        <w:rPr>
          <w:rFonts w:hint="eastAsia"/>
          <w:color w:val="auto"/>
        </w:rPr>
        <w:t>7.3  检验项目</w:t>
      </w:r>
    </w:p>
    <w:p>
      <w:pPr>
        <w:spacing w:beforeLines="50" w:line="300" w:lineRule="auto"/>
        <w:ind w:firstLine="420" w:firstLineChars="200"/>
        <w:rPr>
          <w:rFonts w:ascii="宋体" w:hAnsi="宋体"/>
          <w:color w:val="auto"/>
          <w:szCs w:val="21"/>
        </w:rPr>
      </w:pPr>
      <w:r>
        <w:rPr>
          <w:rFonts w:hint="eastAsia" w:ascii="宋体" w:hAnsi="宋体"/>
          <w:color w:val="auto"/>
          <w:szCs w:val="21"/>
        </w:rPr>
        <w:t>产品的检验项目分为出厂检验和型式检验，见表6。</w:t>
      </w:r>
    </w:p>
    <w:p>
      <w:pPr>
        <w:spacing w:beforeLines="100" w:afterLines="100"/>
        <w:jc w:val="center"/>
        <w:rPr>
          <w:rFonts w:ascii="宋体" w:hAnsi="宋体"/>
          <w:color w:val="auto"/>
        </w:rPr>
      </w:pPr>
      <w:r>
        <w:rPr>
          <w:rFonts w:hint="eastAsia" w:ascii="黑体" w:hAnsi="黑体" w:eastAsia="黑体"/>
          <w:color w:val="auto"/>
          <w:szCs w:val="21"/>
        </w:rPr>
        <w:t>表6  检验项目</w:t>
      </w:r>
    </w:p>
    <w:tbl>
      <w:tblPr>
        <w:tblStyle w:val="19"/>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249"/>
        <w:gridCol w:w="2006"/>
        <w:gridCol w:w="1855"/>
        <w:gridCol w:w="2024"/>
        <w:gridCol w:w="18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6" w:hRule="atLeast"/>
        </w:trPr>
        <w:tc>
          <w:tcPr>
            <w:tcW w:w="671" w:type="pct"/>
            <w:noWrap/>
            <w:vAlign w:val="center"/>
          </w:tcPr>
          <w:p>
            <w:pPr>
              <w:jc w:val="center"/>
              <w:rPr>
                <w:rFonts w:ascii="宋体" w:hAnsi="宋体" w:cs="宋体"/>
                <w:color w:val="auto"/>
                <w:sz w:val="18"/>
                <w:szCs w:val="18"/>
              </w:rPr>
            </w:pPr>
            <w:r>
              <w:rPr>
                <w:rFonts w:hint="eastAsia" w:ascii="宋体" w:hAnsi="宋体" w:cs="宋体"/>
                <w:color w:val="auto"/>
                <w:sz w:val="18"/>
                <w:szCs w:val="18"/>
              </w:rPr>
              <w:t>序号</w:t>
            </w:r>
          </w:p>
        </w:tc>
        <w:tc>
          <w:tcPr>
            <w:tcW w:w="2172" w:type="pct"/>
            <w:gridSpan w:val="2"/>
            <w:noWrap/>
            <w:vAlign w:val="center"/>
          </w:tcPr>
          <w:p>
            <w:pPr>
              <w:jc w:val="center"/>
              <w:rPr>
                <w:rFonts w:ascii="宋体" w:hAnsi="宋体" w:cs="宋体"/>
                <w:color w:val="auto"/>
                <w:sz w:val="18"/>
                <w:szCs w:val="18"/>
              </w:rPr>
            </w:pPr>
            <w:r>
              <w:rPr>
                <w:rFonts w:hint="eastAsia" w:ascii="宋体" w:hAnsi="宋体" w:cs="宋体"/>
                <w:color w:val="auto"/>
                <w:sz w:val="18"/>
                <w:szCs w:val="18"/>
              </w:rPr>
              <w:t>检验项目</w:t>
            </w:r>
          </w:p>
        </w:tc>
        <w:tc>
          <w:tcPr>
            <w:tcW w:w="1143" w:type="pct"/>
            <w:noWrap/>
            <w:vAlign w:val="center"/>
          </w:tcPr>
          <w:p>
            <w:pPr>
              <w:jc w:val="center"/>
              <w:rPr>
                <w:rFonts w:ascii="宋体" w:hAnsi="宋体" w:cs="宋体"/>
                <w:color w:val="auto"/>
                <w:sz w:val="18"/>
                <w:szCs w:val="18"/>
              </w:rPr>
            </w:pPr>
            <w:r>
              <w:rPr>
                <w:rFonts w:hint="eastAsia" w:ascii="宋体" w:hAnsi="宋体" w:cs="宋体"/>
                <w:color w:val="auto"/>
                <w:sz w:val="18"/>
                <w:szCs w:val="18"/>
              </w:rPr>
              <w:t>出厂检验项目</w:t>
            </w:r>
          </w:p>
        </w:tc>
        <w:tc>
          <w:tcPr>
            <w:tcW w:w="1014" w:type="pct"/>
            <w:noWrap/>
            <w:vAlign w:val="center"/>
          </w:tcPr>
          <w:p>
            <w:pPr>
              <w:jc w:val="center"/>
              <w:rPr>
                <w:rFonts w:ascii="宋体" w:hAnsi="宋体" w:cs="宋体"/>
                <w:color w:val="auto"/>
                <w:sz w:val="18"/>
                <w:szCs w:val="18"/>
              </w:rPr>
            </w:pPr>
            <w:r>
              <w:rPr>
                <w:rFonts w:hint="eastAsia" w:ascii="宋体" w:hAnsi="宋体" w:cs="宋体"/>
                <w:color w:val="auto"/>
                <w:sz w:val="18"/>
                <w:szCs w:val="18"/>
              </w:rPr>
              <w:t>型式试验项目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0" w:hRule="atLeast"/>
        </w:trPr>
        <w:tc>
          <w:tcPr>
            <w:tcW w:w="671" w:type="pct"/>
            <w:noWrap/>
            <w:vAlign w:val="center"/>
          </w:tcPr>
          <w:p>
            <w:pPr>
              <w:jc w:val="center"/>
              <w:rPr>
                <w:rFonts w:ascii="宋体" w:hAnsi="宋体" w:cs="宋体"/>
                <w:color w:val="auto"/>
                <w:sz w:val="18"/>
                <w:szCs w:val="18"/>
              </w:rPr>
            </w:pPr>
            <w:r>
              <w:rPr>
                <w:rFonts w:hint="eastAsia" w:ascii="宋体" w:hAnsi="宋体" w:cs="宋体"/>
                <w:color w:val="auto"/>
                <w:sz w:val="18"/>
                <w:szCs w:val="18"/>
              </w:rPr>
              <w:t>1</w:t>
            </w:r>
          </w:p>
        </w:tc>
        <w:tc>
          <w:tcPr>
            <w:tcW w:w="2172" w:type="pct"/>
            <w:gridSpan w:val="2"/>
            <w:noWrap/>
            <w:vAlign w:val="center"/>
          </w:tcPr>
          <w:p>
            <w:pPr>
              <w:jc w:val="center"/>
              <w:rPr>
                <w:rFonts w:ascii="宋体" w:hAnsi="宋体" w:cs="宋体"/>
                <w:color w:val="auto"/>
                <w:sz w:val="18"/>
                <w:szCs w:val="18"/>
              </w:rPr>
            </w:pPr>
            <w:r>
              <w:rPr>
                <w:rFonts w:hint="eastAsia" w:ascii="宋体" w:hAnsi="宋体" w:cs="宋体"/>
                <w:color w:val="auto"/>
                <w:sz w:val="18"/>
                <w:szCs w:val="18"/>
              </w:rPr>
              <w:t>化学成分</w:t>
            </w:r>
          </w:p>
        </w:tc>
        <w:tc>
          <w:tcPr>
            <w:tcW w:w="1143" w:type="pct"/>
            <w:noWrap/>
            <w:vAlign w:val="center"/>
          </w:tcPr>
          <w:p>
            <w:pPr>
              <w:jc w:val="center"/>
              <w:rPr>
                <w:rFonts w:ascii="宋体" w:hAnsi="宋体" w:cs="宋体"/>
                <w:color w:val="auto"/>
                <w:sz w:val="18"/>
                <w:szCs w:val="18"/>
              </w:rPr>
            </w:pPr>
            <w:r>
              <w:rPr>
                <w:rFonts w:hint="eastAsia" w:ascii="宋体" w:hAnsi="宋体" w:cs="宋体"/>
                <w:color w:val="auto"/>
                <w:sz w:val="18"/>
                <w:szCs w:val="18"/>
              </w:rPr>
              <w:t>√</w:t>
            </w:r>
          </w:p>
        </w:tc>
        <w:tc>
          <w:tcPr>
            <w:tcW w:w="1014" w:type="pct"/>
            <w:noWrap/>
            <w:vAlign w:val="center"/>
          </w:tcPr>
          <w:p>
            <w:pPr>
              <w:jc w:val="center"/>
              <w:rPr>
                <w:rFonts w:ascii="宋体" w:hAnsi="宋体" w:cs="宋体"/>
                <w:color w:val="auto"/>
                <w:sz w:val="18"/>
                <w:szCs w:val="18"/>
              </w:rPr>
            </w:pPr>
            <w:r>
              <w:rPr>
                <w:rFonts w:hint="eastAsia" w:ascii="宋体" w:hAnsi="宋体" w:cs="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 w:hRule="atLeast"/>
        </w:trPr>
        <w:tc>
          <w:tcPr>
            <w:tcW w:w="671" w:type="pct"/>
            <w:noWrap/>
            <w:vAlign w:val="center"/>
          </w:tcPr>
          <w:p>
            <w:pPr>
              <w:jc w:val="center"/>
              <w:rPr>
                <w:rFonts w:ascii="宋体" w:hAnsi="宋体" w:cs="宋体"/>
                <w:color w:val="auto"/>
                <w:sz w:val="18"/>
                <w:szCs w:val="18"/>
              </w:rPr>
            </w:pPr>
            <w:r>
              <w:rPr>
                <w:rFonts w:hint="eastAsia" w:ascii="宋体" w:hAnsi="宋体" w:cs="宋体"/>
                <w:color w:val="auto"/>
                <w:sz w:val="18"/>
                <w:szCs w:val="18"/>
              </w:rPr>
              <w:t>2</w:t>
            </w:r>
          </w:p>
        </w:tc>
        <w:tc>
          <w:tcPr>
            <w:tcW w:w="2172" w:type="pct"/>
            <w:gridSpan w:val="2"/>
            <w:noWrap/>
            <w:vAlign w:val="center"/>
          </w:tcPr>
          <w:p>
            <w:pPr>
              <w:jc w:val="center"/>
              <w:rPr>
                <w:rFonts w:ascii="宋体" w:hAnsi="宋体" w:cs="宋体"/>
                <w:color w:val="auto"/>
                <w:sz w:val="18"/>
                <w:szCs w:val="18"/>
              </w:rPr>
            </w:pPr>
            <w:r>
              <w:rPr>
                <w:rFonts w:hint="eastAsia" w:ascii="宋体" w:hAnsi="宋体" w:cs="宋体"/>
                <w:color w:val="auto"/>
                <w:sz w:val="18"/>
                <w:szCs w:val="18"/>
              </w:rPr>
              <w:t>外形尺寸及其允许偏差</w:t>
            </w:r>
          </w:p>
        </w:tc>
        <w:tc>
          <w:tcPr>
            <w:tcW w:w="1143" w:type="pct"/>
            <w:noWrap/>
            <w:vAlign w:val="center"/>
          </w:tcPr>
          <w:p>
            <w:pPr>
              <w:jc w:val="center"/>
              <w:rPr>
                <w:rFonts w:ascii="宋体" w:hAnsi="宋体" w:cs="宋体"/>
                <w:color w:val="auto"/>
                <w:sz w:val="18"/>
                <w:szCs w:val="18"/>
              </w:rPr>
            </w:pPr>
            <w:r>
              <w:rPr>
                <w:rFonts w:hint="eastAsia" w:ascii="宋体" w:hAnsi="宋体" w:cs="宋体"/>
                <w:color w:val="auto"/>
                <w:sz w:val="18"/>
                <w:szCs w:val="18"/>
              </w:rPr>
              <w:t>√</w:t>
            </w:r>
          </w:p>
        </w:tc>
        <w:tc>
          <w:tcPr>
            <w:tcW w:w="1014" w:type="pct"/>
            <w:noWrap/>
            <w:vAlign w:val="center"/>
          </w:tcPr>
          <w:p>
            <w:pPr>
              <w:jc w:val="center"/>
              <w:rPr>
                <w:rFonts w:ascii="宋体" w:hAnsi="宋体" w:cs="宋体"/>
                <w:color w:val="auto"/>
                <w:sz w:val="18"/>
                <w:szCs w:val="18"/>
              </w:rPr>
            </w:pPr>
            <w:r>
              <w:rPr>
                <w:rFonts w:hint="eastAsia" w:ascii="宋体" w:hAnsi="宋体" w:cs="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trPr>
        <w:tc>
          <w:tcPr>
            <w:tcW w:w="671" w:type="pct"/>
            <w:vMerge w:val="restart"/>
            <w:noWrap/>
            <w:vAlign w:val="center"/>
          </w:tcPr>
          <w:p>
            <w:pPr>
              <w:jc w:val="center"/>
              <w:rPr>
                <w:rFonts w:ascii="宋体" w:hAnsi="宋体" w:cs="宋体"/>
                <w:color w:val="auto"/>
                <w:sz w:val="18"/>
                <w:szCs w:val="18"/>
              </w:rPr>
            </w:pPr>
            <w:r>
              <w:rPr>
                <w:rFonts w:hint="eastAsia" w:ascii="宋体" w:hAnsi="宋体" w:cs="宋体"/>
                <w:color w:val="auto"/>
                <w:sz w:val="18"/>
                <w:szCs w:val="18"/>
              </w:rPr>
              <w:t>3</w:t>
            </w:r>
          </w:p>
        </w:tc>
        <w:tc>
          <w:tcPr>
            <w:tcW w:w="1132" w:type="pct"/>
            <w:vMerge w:val="restart"/>
            <w:noWrap/>
            <w:vAlign w:val="center"/>
          </w:tcPr>
          <w:p>
            <w:pPr>
              <w:jc w:val="center"/>
              <w:rPr>
                <w:rFonts w:ascii="宋体" w:hAnsi="宋体" w:cs="宋体"/>
                <w:color w:val="auto"/>
                <w:sz w:val="18"/>
                <w:szCs w:val="18"/>
                <w:vertAlign w:val="superscript"/>
              </w:rPr>
            </w:pPr>
            <w:r>
              <w:rPr>
                <w:rFonts w:hint="eastAsia" w:ascii="宋体" w:hAnsi="宋体" w:cs="宋体"/>
                <w:color w:val="auto"/>
                <w:sz w:val="18"/>
                <w:szCs w:val="18"/>
              </w:rPr>
              <w:t>力学性能</w:t>
            </w:r>
            <w:r>
              <w:rPr>
                <w:rFonts w:hint="eastAsia" w:ascii="宋体" w:hAnsi="宋体" w:cs="宋体"/>
                <w:color w:val="auto"/>
                <w:sz w:val="18"/>
                <w:szCs w:val="18"/>
                <w:vertAlign w:val="superscript"/>
              </w:rPr>
              <w:t>a</w:t>
            </w:r>
          </w:p>
        </w:tc>
        <w:tc>
          <w:tcPr>
            <w:tcW w:w="1040" w:type="pct"/>
            <w:vAlign w:val="center"/>
          </w:tcPr>
          <w:p>
            <w:pPr>
              <w:jc w:val="center"/>
              <w:rPr>
                <w:rFonts w:ascii="宋体" w:hAnsi="宋体" w:cs="宋体"/>
                <w:color w:val="auto"/>
                <w:sz w:val="18"/>
                <w:szCs w:val="18"/>
              </w:rPr>
            </w:pPr>
            <w:r>
              <w:rPr>
                <w:rFonts w:hint="eastAsia" w:ascii="宋体" w:hAnsi="宋体" w:cs="宋体"/>
                <w:color w:val="auto"/>
                <w:sz w:val="18"/>
                <w:szCs w:val="18"/>
              </w:rPr>
              <w:t>拉伸试验</w:t>
            </w:r>
          </w:p>
        </w:tc>
        <w:tc>
          <w:tcPr>
            <w:tcW w:w="1143" w:type="pct"/>
            <w:vMerge w:val="restart"/>
            <w:noWrap/>
            <w:vAlign w:val="center"/>
          </w:tcPr>
          <w:p>
            <w:pPr>
              <w:jc w:val="center"/>
              <w:rPr>
                <w:rFonts w:ascii="宋体" w:hAnsi="宋体" w:cs="宋体"/>
                <w:color w:val="auto"/>
                <w:sz w:val="18"/>
                <w:szCs w:val="18"/>
              </w:rPr>
            </w:pPr>
            <w:r>
              <w:rPr>
                <w:rFonts w:hint="eastAsia" w:ascii="宋体" w:hAnsi="宋体" w:cs="宋体"/>
                <w:color w:val="auto"/>
                <w:sz w:val="18"/>
                <w:szCs w:val="18"/>
              </w:rPr>
              <w:t>√（二选一）</w:t>
            </w:r>
          </w:p>
        </w:tc>
        <w:tc>
          <w:tcPr>
            <w:tcW w:w="1014" w:type="pct"/>
            <w:noWrap/>
            <w:vAlign w:val="center"/>
          </w:tcPr>
          <w:p>
            <w:pPr>
              <w:jc w:val="center"/>
              <w:rPr>
                <w:rFonts w:ascii="宋体" w:hAnsi="宋体" w:cs="宋体"/>
                <w:color w:val="auto"/>
                <w:sz w:val="18"/>
                <w:szCs w:val="18"/>
              </w:rPr>
            </w:pPr>
            <w:r>
              <w:rPr>
                <w:rFonts w:hint="eastAsia" w:ascii="宋体" w:hAnsi="宋体" w:cs="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trPr>
        <w:tc>
          <w:tcPr>
            <w:tcW w:w="671" w:type="pct"/>
            <w:vMerge w:val="continue"/>
            <w:noWrap/>
            <w:vAlign w:val="center"/>
          </w:tcPr>
          <w:p>
            <w:pPr>
              <w:jc w:val="center"/>
              <w:rPr>
                <w:rFonts w:ascii="宋体" w:hAnsi="宋体" w:cs="宋体"/>
                <w:color w:val="auto"/>
                <w:sz w:val="18"/>
                <w:szCs w:val="18"/>
              </w:rPr>
            </w:pPr>
          </w:p>
        </w:tc>
        <w:tc>
          <w:tcPr>
            <w:tcW w:w="1132" w:type="pct"/>
            <w:vMerge w:val="continue"/>
            <w:noWrap/>
            <w:vAlign w:val="center"/>
          </w:tcPr>
          <w:p>
            <w:pPr>
              <w:jc w:val="center"/>
              <w:rPr>
                <w:rFonts w:ascii="宋体" w:hAnsi="宋体" w:cs="宋体"/>
                <w:color w:val="auto"/>
                <w:sz w:val="18"/>
                <w:szCs w:val="18"/>
              </w:rPr>
            </w:pPr>
          </w:p>
        </w:tc>
        <w:tc>
          <w:tcPr>
            <w:tcW w:w="1040" w:type="pct"/>
            <w:vAlign w:val="center"/>
          </w:tcPr>
          <w:p>
            <w:pPr>
              <w:jc w:val="center"/>
              <w:rPr>
                <w:rFonts w:ascii="宋体" w:hAnsi="宋体" w:cs="宋体"/>
                <w:color w:val="auto"/>
                <w:sz w:val="18"/>
                <w:szCs w:val="18"/>
              </w:rPr>
            </w:pPr>
            <w:r>
              <w:rPr>
                <w:rFonts w:hint="eastAsia" w:ascii="宋体" w:hAnsi="宋体" w:cs="宋体"/>
                <w:color w:val="auto"/>
                <w:sz w:val="18"/>
                <w:szCs w:val="18"/>
              </w:rPr>
              <w:t>硬度试验</w:t>
            </w:r>
          </w:p>
        </w:tc>
        <w:tc>
          <w:tcPr>
            <w:tcW w:w="1143" w:type="pct"/>
            <w:vMerge w:val="continue"/>
            <w:noWrap/>
            <w:vAlign w:val="center"/>
          </w:tcPr>
          <w:p>
            <w:pPr>
              <w:jc w:val="center"/>
              <w:rPr>
                <w:rFonts w:ascii="宋体" w:hAnsi="宋体" w:cs="宋体"/>
                <w:color w:val="auto"/>
                <w:sz w:val="18"/>
                <w:szCs w:val="18"/>
              </w:rPr>
            </w:pPr>
          </w:p>
        </w:tc>
        <w:tc>
          <w:tcPr>
            <w:tcW w:w="1014" w:type="pct"/>
            <w:noWrap/>
            <w:vAlign w:val="center"/>
          </w:tcPr>
          <w:p>
            <w:pPr>
              <w:jc w:val="center"/>
              <w:rPr>
                <w:rFonts w:ascii="宋体" w:hAnsi="宋体" w:cs="宋体"/>
                <w:color w:val="auto"/>
                <w:sz w:val="18"/>
                <w:szCs w:val="18"/>
              </w:rPr>
            </w:pPr>
            <w:r>
              <w:rPr>
                <w:rFonts w:hint="eastAsia" w:ascii="宋体" w:hAnsi="宋体" w:cs="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trPr>
        <w:tc>
          <w:tcPr>
            <w:tcW w:w="671" w:type="pct"/>
            <w:noWrap/>
            <w:vAlign w:val="center"/>
          </w:tcPr>
          <w:p>
            <w:pPr>
              <w:jc w:val="center"/>
              <w:rPr>
                <w:rFonts w:ascii="宋体" w:hAnsi="宋体" w:cs="宋体"/>
                <w:color w:val="auto"/>
                <w:sz w:val="18"/>
                <w:szCs w:val="18"/>
              </w:rPr>
            </w:pPr>
            <w:r>
              <w:rPr>
                <w:rFonts w:hint="eastAsia" w:ascii="宋体" w:hAnsi="宋体" w:cs="宋体"/>
                <w:color w:val="auto"/>
                <w:sz w:val="18"/>
                <w:szCs w:val="18"/>
              </w:rPr>
              <w:t>4</w:t>
            </w:r>
          </w:p>
        </w:tc>
        <w:tc>
          <w:tcPr>
            <w:tcW w:w="2172" w:type="pct"/>
            <w:gridSpan w:val="2"/>
            <w:noWrap/>
            <w:vAlign w:val="center"/>
          </w:tcPr>
          <w:p>
            <w:pPr>
              <w:jc w:val="center"/>
              <w:rPr>
                <w:rFonts w:ascii="宋体" w:hAnsi="宋体" w:cs="宋体"/>
                <w:color w:val="auto"/>
                <w:sz w:val="18"/>
                <w:szCs w:val="18"/>
              </w:rPr>
            </w:pPr>
            <w:r>
              <w:rPr>
                <w:rFonts w:hint="eastAsia" w:ascii="宋体" w:hAnsi="宋体" w:cs="宋体"/>
                <w:color w:val="auto"/>
                <w:sz w:val="18"/>
                <w:szCs w:val="18"/>
              </w:rPr>
              <w:t>表面质量</w:t>
            </w:r>
          </w:p>
        </w:tc>
        <w:tc>
          <w:tcPr>
            <w:tcW w:w="1143" w:type="pct"/>
            <w:noWrap/>
            <w:vAlign w:val="center"/>
          </w:tcPr>
          <w:p>
            <w:pPr>
              <w:jc w:val="center"/>
              <w:rPr>
                <w:rFonts w:ascii="宋体" w:hAnsi="宋体" w:cs="宋体"/>
                <w:color w:val="auto"/>
                <w:sz w:val="18"/>
                <w:szCs w:val="18"/>
              </w:rPr>
            </w:pPr>
            <w:r>
              <w:rPr>
                <w:rFonts w:hint="eastAsia" w:ascii="宋体" w:hAnsi="宋体" w:cs="宋体"/>
                <w:color w:val="auto"/>
                <w:sz w:val="18"/>
                <w:szCs w:val="18"/>
              </w:rPr>
              <w:t>√</w:t>
            </w:r>
          </w:p>
        </w:tc>
        <w:tc>
          <w:tcPr>
            <w:tcW w:w="1014" w:type="pct"/>
            <w:noWrap/>
            <w:vAlign w:val="center"/>
          </w:tcPr>
          <w:p>
            <w:pPr>
              <w:jc w:val="center"/>
              <w:rPr>
                <w:rFonts w:ascii="宋体" w:hAnsi="宋体" w:cs="宋体"/>
                <w:color w:val="auto"/>
                <w:sz w:val="18"/>
                <w:szCs w:val="18"/>
              </w:rPr>
            </w:pPr>
            <w:r>
              <w:rPr>
                <w:rFonts w:hint="eastAsia" w:ascii="宋体" w:hAnsi="宋体" w:cs="宋体"/>
                <w:color w:val="auto"/>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trPr>
        <w:tc>
          <w:tcPr>
            <w:tcW w:w="5000" w:type="pct"/>
            <w:gridSpan w:val="5"/>
            <w:noWrap/>
            <w:vAlign w:val="center"/>
          </w:tcPr>
          <w:p>
            <w:pPr>
              <w:ind w:firstLine="360" w:firstLineChars="200"/>
              <w:rPr>
                <w:rFonts w:ascii="宋体" w:hAnsi="宋体" w:cs="宋体"/>
                <w:color w:val="auto"/>
                <w:sz w:val="18"/>
                <w:szCs w:val="18"/>
              </w:rPr>
            </w:pPr>
            <w:r>
              <w:rPr>
                <w:rFonts w:hint="eastAsia" w:ascii="宋体" w:hAnsi="宋体" w:cs="宋体"/>
                <w:color w:val="auto"/>
                <w:sz w:val="18"/>
                <w:szCs w:val="18"/>
              </w:rPr>
              <w:t>注：表中“√”表示“必须检验项目”。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 w:hRule="atLeast"/>
        </w:trPr>
        <w:tc>
          <w:tcPr>
            <w:tcW w:w="5000" w:type="pct"/>
            <w:gridSpan w:val="5"/>
            <w:noWrap/>
            <w:vAlign w:val="center"/>
          </w:tcPr>
          <w:p>
            <w:pPr>
              <w:ind w:firstLine="420" w:firstLineChars="200"/>
              <w:rPr>
                <w:rFonts w:ascii="宋体" w:hAnsi="宋体" w:cs="宋体"/>
                <w:color w:val="auto"/>
                <w:sz w:val="18"/>
                <w:szCs w:val="18"/>
              </w:rPr>
            </w:pPr>
            <w:r>
              <w:rPr>
                <w:rFonts w:hint="eastAsia" w:ascii="宋体" w:hAnsi="宋体"/>
                <w:color w:val="auto"/>
                <w:vertAlign w:val="superscript"/>
              </w:rPr>
              <w:t>a</w:t>
            </w:r>
            <w:r>
              <w:rPr>
                <w:rFonts w:hint="eastAsia" w:ascii="宋体" w:hAnsi="宋体"/>
                <w:color w:val="auto"/>
                <w:sz w:val="18"/>
                <w:szCs w:val="18"/>
              </w:rPr>
              <w:t>如需方有要求，并在合同中注明时，应进行力学性能试验，拉伸试验、硬度试验任选其一，</w:t>
            </w:r>
            <w:r>
              <w:rPr>
                <w:rFonts w:hint="eastAsia"/>
                <w:color w:val="auto"/>
                <w:sz w:val="18"/>
                <w:szCs w:val="18"/>
              </w:rPr>
              <w:t>未作特别说明时，提供拉伸</w:t>
            </w:r>
            <w:r>
              <w:rPr>
                <w:color w:val="auto"/>
                <w:sz w:val="18"/>
                <w:szCs w:val="18"/>
              </w:rPr>
              <w:t>试验。</w:t>
            </w:r>
            <w:r>
              <w:rPr>
                <w:rFonts w:hint="eastAsia"/>
                <w:color w:val="auto"/>
                <w:sz w:val="18"/>
                <w:szCs w:val="18"/>
              </w:rPr>
              <w:t>如需方有要求硬度试验并在订货单中注明时，还应进行硬度试验，硬度试验结果仅供参考。当选择硬度试验时，如需方有要求拉伸试验并在合同中注明时，还应进行拉伸试验，拉伸试验仅供参考。</w:t>
            </w:r>
          </w:p>
        </w:tc>
      </w:tr>
    </w:tbl>
    <w:p>
      <w:pPr>
        <w:spacing w:beforeLines="100"/>
        <w:ind w:firstLine="420"/>
        <w:rPr>
          <w:color w:val="auto"/>
          <w:szCs w:val="21"/>
        </w:rPr>
      </w:pPr>
      <w:r>
        <w:rPr>
          <w:rFonts w:hint="eastAsia"/>
          <w:color w:val="auto"/>
          <w:szCs w:val="21"/>
        </w:rPr>
        <w:t>出现下列任一情况时，应进行型式检验：</w:t>
      </w:r>
    </w:p>
    <w:p>
      <w:pPr>
        <w:pStyle w:val="38"/>
        <w:numPr>
          <w:ilvl w:val="1"/>
          <w:numId w:val="1"/>
        </w:numPr>
        <w:ind w:firstLineChars="0"/>
        <w:rPr>
          <w:color w:val="auto"/>
          <w:sz w:val="21"/>
          <w:szCs w:val="21"/>
        </w:rPr>
      </w:pPr>
      <w:r>
        <w:rPr>
          <w:rFonts w:hint="eastAsia"/>
          <w:color w:val="auto"/>
          <w:sz w:val="21"/>
          <w:szCs w:val="21"/>
        </w:rPr>
        <w:t>新产品或老产品转厂的试制定型鉴定；</w:t>
      </w:r>
    </w:p>
    <w:p>
      <w:pPr>
        <w:pStyle w:val="38"/>
        <w:numPr>
          <w:ilvl w:val="1"/>
          <w:numId w:val="1"/>
        </w:numPr>
        <w:ind w:firstLineChars="0"/>
        <w:rPr>
          <w:color w:val="auto"/>
          <w:sz w:val="21"/>
          <w:szCs w:val="21"/>
        </w:rPr>
      </w:pPr>
      <w:r>
        <w:rPr>
          <w:rFonts w:hint="eastAsia"/>
          <w:color w:val="auto"/>
          <w:sz w:val="21"/>
          <w:szCs w:val="21"/>
        </w:rPr>
        <w:t>产品的原料、工艺有较大改变，可能影响产品性能时；</w:t>
      </w:r>
    </w:p>
    <w:p>
      <w:pPr>
        <w:pStyle w:val="38"/>
        <w:numPr>
          <w:ilvl w:val="1"/>
          <w:numId w:val="1"/>
        </w:numPr>
        <w:ind w:firstLineChars="0"/>
        <w:rPr>
          <w:color w:val="auto"/>
          <w:sz w:val="21"/>
          <w:szCs w:val="21"/>
        </w:rPr>
      </w:pPr>
      <w:r>
        <w:rPr>
          <w:rFonts w:hint="eastAsia"/>
          <w:color w:val="auto"/>
          <w:sz w:val="21"/>
          <w:szCs w:val="21"/>
        </w:rPr>
        <w:t>产品停产后，恢复生产时；</w:t>
      </w:r>
    </w:p>
    <w:p>
      <w:pPr>
        <w:pStyle w:val="38"/>
        <w:numPr>
          <w:ilvl w:val="1"/>
          <w:numId w:val="1"/>
        </w:numPr>
        <w:ind w:firstLineChars="0"/>
        <w:rPr>
          <w:color w:val="auto"/>
          <w:sz w:val="21"/>
          <w:szCs w:val="21"/>
        </w:rPr>
      </w:pPr>
      <w:r>
        <w:rPr>
          <w:rFonts w:hint="eastAsia"/>
          <w:color w:val="auto"/>
          <w:sz w:val="21"/>
          <w:szCs w:val="21"/>
        </w:rPr>
        <w:t>出厂检验结果与上次型式检验有较大差异时；</w:t>
      </w:r>
    </w:p>
    <w:p>
      <w:pPr>
        <w:pStyle w:val="38"/>
        <w:numPr>
          <w:ilvl w:val="1"/>
          <w:numId w:val="1"/>
        </w:numPr>
        <w:ind w:firstLineChars="0"/>
        <w:rPr>
          <w:color w:val="auto"/>
          <w:sz w:val="21"/>
          <w:szCs w:val="21"/>
        </w:rPr>
      </w:pPr>
      <w:r>
        <w:rPr>
          <w:rFonts w:hint="eastAsia"/>
          <w:color w:val="auto"/>
          <w:sz w:val="21"/>
          <w:szCs w:val="21"/>
        </w:rPr>
        <w:t>连续二年未进行型式检验时；</w:t>
      </w:r>
    </w:p>
    <w:p>
      <w:pPr>
        <w:pStyle w:val="38"/>
        <w:numPr>
          <w:ilvl w:val="1"/>
          <w:numId w:val="1"/>
        </w:numPr>
        <w:ind w:firstLineChars="0"/>
        <w:rPr>
          <w:color w:val="auto"/>
          <w:sz w:val="21"/>
          <w:szCs w:val="21"/>
        </w:rPr>
      </w:pPr>
      <w:r>
        <w:rPr>
          <w:rFonts w:hint="eastAsia"/>
          <w:color w:val="auto"/>
          <w:sz w:val="21"/>
          <w:szCs w:val="21"/>
        </w:rPr>
        <w:t>需方要求时（在订货单中注明）；</w:t>
      </w:r>
    </w:p>
    <w:p>
      <w:pPr>
        <w:pStyle w:val="38"/>
        <w:numPr>
          <w:ilvl w:val="1"/>
          <w:numId w:val="1"/>
        </w:numPr>
        <w:ind w:firstLineChars="0"/>
        <w:rPr>
          <w:color w:val="auto"/>
          <w:sz w:val="21"/>
          <w:szCs w:val="21"/>
        </w:rPr>
      </w:pPr>
      <w:r>
        <w:rPr>
          <w:rFonts w:hint="eastAsia"/>
          <w:color w:val="auto"/>
          <w:sz w:val="21"/>
          <w:szCs w:val="21"/>
        </w:rPr>
        <w:t>国家质量监督机构提出进行型式检验的要求时。</w:t>
      </w:r>
    </w:p>
    <w:p>
      <w:pPr>
        <w:pStyle w:val="17"/>
        <w:spacing w:before="312" w:after="312"/>
        <w:rPr>
          <w:color w:val="auto"/>
        </w:rPr>
      </w:pPr>
      <w:r>
        <w:rPr>
          <w:rFonts w:hint="eastAsia"/>
          <w:color w:val="auto"/>
        </w:rPr>
        <w:t>7.4  取样</w:t>
      </w:r>
    </w:p>
    <w:p>
      <w:pPr>
        <w:pStyle w:val="18"/>
        <w:ind w:firstLine="435"/>
        <w:rPr>
          <w:color w:val="auto"/>
        </w:rPr>
      </w:pPr>
      <w:r>
        <w:rPr>
          <w:rFonts w:hint="eastAsia" w:ascii="宋体" w:hAnsi="宋体"/>
          <w:color w:val="auto"/>
        </w:rPr>
        <w:t>型</w:t>
      </w:r>
      <w:r>
        <w:rPr>
          <w:rFonts w:hint="eastAsia" w:ascii="宋体" w:hAnsi="宋体"/>
          <w:color w:val="auto"/>
          <w:lang w:val="en-US" w:eastAsia="zh-CN"/>
        </w:rPr>
        <w:t>材</w:t>
      </w:r>
      <w:r>
        <w:rPr>
          <w:rFonts w:hint="eastAsia"/>
          <w:color w:val="auto"/>
        </w:rPr>
        <w:t>取样应符合表7的规定。取样方法按YS/T 668的规定进行。</w:t>
      </w:r>
    </w:p>
    <w:p>
      <w:pPr>
        <w:spacing w:beforeLines="100" w:afterLines="100" w:line="240" w:lineRule="exact"/>
        <w:jc w:val="center"/>
        <w:rPr>
          <w:rFonts w:ascii="黑体" w:hAnsi="宋体" w:eastAsia="黑体"/>
          <w:color w:val="auto"/>
        </w:rPr>
      </w:pPr>
      <w:r>
        <w:rPr>
          <w:rFonts w:hint="eastAsia" w:ascii="黑体" w:hAnsi="宋体" w:eastAsia="黑体"/>
          <w:color w:val="auto"/>
        </w:rPr>
        <w:t xml:space="preserve">表7   </w:t>
      </w:r>
      <w:r>
        <w:rPr>
          <w:rFonts w:hint="eastAsia" w:ascii="宋体" w:hAnsi="宋体"/>
          <w:color w:val="auto"/>
          <w:szCs w:val="21"/>
        </w:rPr>
        <w:t>取样</w:t>
      </w:r>
      <w:r>
        <w:rPr>
          <w:rFonts w:hint="eastAsia" w:ascii="黑体" w:hAnsi="宋体" w:eastAsia="黑体"/>
          <w:color w:val="auto"/>
        </w:rPr>
        <w:t>规定</w:t>
      </w:r>
    </w:p>
    <w:tbl>
      <w:tblPr>
        <w:tblStyle w:val="1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085"/>
        <w:gridCol w:w="4394"/>
        <w:gridCol w:w="99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015" w:type="dxa"/>
            <w:gridSpan w:val="2"/>
            <w:vAlign w:val="center"/>
          </w:tcPr>
          <w:p>
            <w:pPr>
              <w:pStyle w:val="15"/>
              <w:tabs>
                <w:tab w:val="clear" w:pos="4153"/>
                <w:tab w:val="clear" w:pos="8306"/>
              </w:tabs>
              <w:snapToGrid w:val="0"/>
              <w:spacing w:line="240" w:lineRule="auto"/>
              <w:textAlignment w:val="auto"/>
              <w:rPr>
                <w:rFonts w:ascii="宋体" w:hAnsi="宋体"/>
                <w:color w:val="auto"/>
                <w:kern w:val="2"/>
                <w:szCs w:val="18"/>
              </w:rPr>
            </w:pPr>
            <w:r>
              <w:rPr>
                <w:rFonts w:hint="eastAsia" w:ascii="宋体" w:hAnsi="宋体"/>
                <w:color w:val="auto"/>
                <w:kern w:val="2"/>
                <w:szCs w:val="18"/>
              </w:rPr>
              <w:t>检验项目</w:t>
            </w:r>
          </w:p>
        </w:tc>
        <w:tc>
          <w:tcPr>
            <w:tcW w:w="4394" w:type="dxa"/>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取样规定</w:t>
            </w:r>
          </w:p>
        </w:tc>
        <w:tc>
          <w:tcPr>
            <w:tcW w:w="992" w:type="dxa"/>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要求的</w:t>
            </w:r>
          </w:p>
          <w:p>
            <w:pPr>
              <w:adjustRightInd w:val="0"/>
              <w:snapToGrid w:val="0"/>
              <w:jc w:val="center"/>
              <w:rPr>
                <w:rFonts w:ascii="宋体" w:hAnsi="宋体"/>
                <w:color w:val="auto"/>
                <w:sz w:val="18"/>
                <w:szCs w:val="18"/>
              </w:rPr>
            </w:pPr>
            <w:r>
              <w:rPr>
                <w:rFonts w:hint="eastAsia" w:ascii="宋体" w:hAnsi="宋体"/>
                <w:color w:val="auto"/>
                <w:sz w:val="18"/>
                <w:szCs w:val="18"/>
              </w:rPr>
              <w:t>章条号</w:t>
            </w:r>
          </w:p>
        </w:tc>
        <w:tc>
          <w:tcPr>
            <w:tcW w:w="1104" w:type="dxa"/>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15" w:type="dxa"/>
            <w:gridSpan w:val="2"/>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化学成分</w:t>
            </w:r>
          </w:p>
        </w:tc>
        <w:tc>
          <w:tcPr>
            <w:tcW w:w="4394" w:type="dxa"/>
            <w:vAlign w:val="center"/>
          </w:tcPr>
          <w:p>
            <w:pPr>
              <w:adjustRightInd w:val="0"/>
              <w:snapToGrid w:val="0"/>
              <w:jc w:val="left"/>
              <w:rPr>
                <w:rFonts w:ascii="宋体" w:hAnsi="宋体"/>
                <w:color w:val="auto"/>
                <w:sz w:val="18"/>
                <w:szCs w:val="18"/>
              </w:rPr>
            </w:pPr>
            <w:r>
              <w:rPr>
                <w:rFonts w:hint="eastAsia" w:ascii="宋体" w:hAnsi="宋体"/>
                <w:color w:val="auto"/>
                <w:sz w:val="18"/>
                <w:szCs w:val="18"/>
              </w:rPr>
              <w:t>供方每熔次</w:t>
            </w:r>
            <w:r>
              <w:rPr>
                <w:rFonts w:hint="eastAsia" w:ascii="宋体" w:hAnsi="宋体"/>
                <w:color w:val="auto"/>
                <w:sz w:val="18"/>
                <w:szCs w:val="18"/>
                <w:lang w:val="en-US" w:eastAsia="zh-CN"/>
              </w:rPr>
              <w:t>取</w:t>
            </w:r>
            <w:r>
              <w:rPr>
                <w:rFonts w:hint="eastAsia" w:ascii="宋体" w:hAnsi="宋体"/>
                <w:color w:val="auto"/>
                <w:sz w:val="18"/>
                <w:szCs w:val="18"/>
              </w:rPr>
              <w:t>1个试样，</w:t>
            </w:r>
            <w:r>
              <w:rPr>
                <w:rFonts w:hint="eastAsia" w:ascii="宋体" w:hAnsi="宋体"/>
                <w:color w:val="auto"/>
                <w:sz w:val="18"/>
                <w:szCs w:val="18"/>
                <w:lang w:val="en-US" w:eastAsia="zh-CN"/>
              </w:rPr>
              <w:t>需方</w:t>
            </w:r>
            <w:r>
              <w:rPr>
                <w:rFonts w:hint="eastAsia" w:ascii="宋体" w:hAnsi="宋体"/>
                <w:color w:val="auto"/>
                <w:sz w:val="18"/>
                <w:szCs w:val="18"/>
              </w:rPr>
              <w:t>每批</w:t>
            </w:r>
            <w:r>
              <w:rPr>
                <w:rFonts w:hint="eastAsia" w:ascii="宋体" w:hAnsi="宋体"/>
                <w:color w:val="auto"/>
                <w:sz w:val="18"/>
                <w:szCs w:val="18"/>
                <w:lang w:val="en-US" w:eastAsia="zh-CN"/>
              </w:rPr>
              <w:t>取</w:t>
            </w:r>
            <w:r>
              <w:rPr>
                <w:rFonts w:hint="eastAsia" w:ascii="宋体" w:hAnsi="宋体"/>
                <w:color w:val="auto"/>
                <w:sz w:val="18"/>
                <w:szCs w:val="18"/>
              </w:rPr>
              <w:t>1个试样。</w:t>
            </w:r>
          </w:p>
        </w:tc>
        <w:tc>
          <w:tcPr>
            <w:tcW w:w="992" w:type="dxa"/>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5.1</w:t>
            </w:r>
          </w:p>
        </w:tc>
        <w:tc>
          <w:tcPr>
            <w:tcW w:w="1104" w:type="dxa"/>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015" w:type="dxa"/>
            <w:gridSpan w:val="2"/>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外形尺寸</w:t>
            </w:r>
          </w:p>
        </w:tc>
        <w:tc>
          <w:tcPr>
            <w:tcW w:w="4394" w:type="dxa"/>
            <w:vAlign w:val="center"/>
          </w:tcPr>
          <w:p>
            <w:pPr>
              <w:adjustRightInd w:val="0"/>
              <w:snapToGrid w:val="0"/>
              <w:jc w:val="left"/>
              <w:rPr>
                <w:rFonts w:ascii="宋体" w:hAnsi="宋体"/>
                <w:color w:val="auto"/>
                <w:sz w:val="18"/>
                <w:szCs w:val="18"/>
              </w:rPr>
            </w:pPr>
            <w:r>
              <w:rPr>
                <w:rFonts w:hint="eastAsia" w:ascii="宋体" w:hAnsi="宋体"/>
                <w:color w:val="auto"/>
                <w:sz w:val="18"/>
                <w:szCs w:val="18"/>
              </w:rPr>
              <w:t>按照GB/T 2828.1规定的取样, 检测水平Ⅱ，接收质量限AQL＝2.5，或供需双方协商。</w:t>
            </w:r>
          </w:p>
        </w:tc>
        <w:tc>
          <w:tcPr>
            <w:tcW w:w="992" w:type="dxa"/>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5.2</w:t>
            </w:r>
          </w:p>
        </w:tc>
        <w:tc>
          <w:tcPr>
            <w:tcW w:w="1104" w:type="dxa"/>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30" w:type="dxa"/>
            <w:vMerge w:val="restart"/>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力学</w:t>
            </w:r>
          </w:p>
          <w:p>
            <w:pPr>
              <w:adjustRightInd w:val="0"/>
              <w:snapToGrid w:val="0"/>
              <w:jc w:val="center"/>
              <w:rPr>
                <w:rFonts w:ascii="宋体" w:hAnsi="宋体"/>
                <w:color w:val="auto"/>
                <w:sz w:val="18"/>
                <w:szCs w:val="18"/>
              </w:rPr>
            </w:pPr>
            <w:r>
              <w:rPr>
                <w:rFonts w:hint="eastAsia" w:ascii="宋体" w:hAnsi="宋体"/>
                <w:color w:val="auto"/>
                <w:sz w:val="18"/>
                <w:szCs w:val="18"/>
              </w:rPr>
              <w:t>性能</w:t>
            </w:r>
          </w:p>
        </w:tc>
        <w:tc>
          <w:tcPr>
            <w:tcW w:w="1085" w:type="dxa"/>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拉伸试验</w:t>
            </w:r>
          </w:p>
        </w:tc>
        <w:tc>
          <w:tcPr>
            <w:tcW w:w="4394" w:type="dxa"/>
            <w:vAlign w:val="center"/>
          </w:tcPr>
          <w:p>
            <w:pPr>
              <w:adjustRightInd w:val="0"/>
              <w:snapToGrid w:val="0"/>
              <w:jc w:val="left"/>
              <w:rPr>
                <w:rFonts w:ascii="宋体" w:hAnsi="宋体"/>
                <w:color w:val="auto"/>
                <w:sz w:val="18"/>
                <w:szCs w:val="18"/>
              </w:rPr>
            </w:pPr>
            <w:r>
              <w:rPr>
                <w:rFonts w:hint="eastAsia" w:ascii="宋体" w:hAnsi="宋体"/>
                <w:color w:val="auto"/>
                <w:sz w:val="18"/>
                <w:szCs w:val="18"/>
              </w:rPr>
              <w:t>每批任取2根，每根</w:t>
            </w:r>
            <w:r>
              <w:rPr>
                <w:rFonts w:hint="eastAsia" w:ascii="宋体" w:hAnsi="宋体"/>
                <w:color w:val="auto"/>
                <w:sz w:val="18"/>
              </w:rPr>
              <w:t>取</w:t>
            </w:r>
            <w:r>
              <w:rPr>
                <w:rFonts w:hint="eastAsia" w:ascii="宋体" w:hAnsi="宋体"/>
                <w:color w:val="auto"/>
                <w:sz w:val="18"/>
                <w:szCs w:val="18"/>
              </w:rPr>
              <w:t>1个试样。</w:t>
            </w:r>
          </w:p>
        </w:tc>
        <w:tc>
          <w:tcPr>
            <w:tcW w:w="992" w:type="dxa"/>
            <w:vAlign w:val="center"/>
          </w:tcPr>
          <w:p>
            <w:pPr>
              <w:pStyle w:val="15"/>
              <w:tabs>
                <w:tab w:val="clear" w:pos="4153"/>
                <w:tab w:val="clear" w:pos="8306"/>
              </w:tabs>
              <w:snapToGrid w:val="0"/>
              <w:spacing w:line="240" w:lineRule="auto"/>
              <w:rPr>
                <w:rFonts w:ascii="宋体" w:hAnsi="宋体"/>
                <w:color w:val="auto"/>
                <w:szCs w:val="18"/>
              </w:rPr>
            </w:pPr>
            <w:r>
              <w:rPr>
                <w:rFonts w:hint="eastAsia" w:ascii="宋体" w:hAnsi="宋体"/>
                <w:color w:val="auto"/>
                <w:szCs w:val="18"/>
              </w:rPr>
              <w:t>5.3</w:t>
            </w:r>
          </w:p>
        </w:tc>
        <w:tc>
          <w:tcPr>
            <w:tcW w:w="1104" w:type="dxa"/>
            <w:vAlign w:val="center"/>
          </w:tcPr>
          <w:p>
            <w:pPr>
              <w:pStyle w:val="15"/>
              <w:tabs>
                <w:tab w:val="clear" w:pos="4153"/>
                <w:tab w:val="clear" w:pos="8306"/>
              </w:tabs>
              <w:snapToGrid w:val="0"/>
              <w:spacing w:line="240" w:lineRule="auto"/>
              <w:rPr>
                <w:rFonts w:ascii="宋体" w:hAnsi="宋体"/>
                <w:color w:val="auto"/>
                <w:szCs w:val="18"/>
              </w:rPr>
            </w:pPr>
            <w:r>
              <w:rPr>
                <w:rFonts w:hint="eastAsia" w:ascii="宋体" w:hAnsi="宋体"/>
                <w:color w:val="auto"/>
                <w:szCs w:val="1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30" w:type="dxa"/>
            <w:vMerge w:val="continue"/>
            <w:vAlign w:val="center"/>
          </w:tcPr>
          <w:p>
            <w:pPr>
              <w:adjustRightInd w:val="0"/>
              <w:snapToGrid w:val="0"/>
              <w:jc w:val="right"/>
              <w:rPr>
                <w:rFonts w:ascii="宋体" w:hAnsi="宋体"/>
                <w:color w:val="auto"/>
                <w:sz w:val="18"/>
                <w:szCs w:val="18"/>
              </w:rPr>
            </w:pPr>
          </w:p>
        </w:tc>
        <w:tc>
          <w:tcPr>
            <w:tcW w:w="1085" w:type="dxa"/>
            <w:vAlign w:val="center"/>
          </w:tcPr>
          <w:p>
            <w:pPr>
              <w:adjustRightInd w:val="0"/>
              <w:snapToGrid w:val="0"/>
              <w:jc w:val="center"/>
              <w:rPr>
                <w:rFonts w:ascii="宋体" w:hAnsi="宋体"/>
                <w:color w:val="auto"/>
                <w:sz w:val="18"/>
                <w:szCs w:val="18"/>
              </w:rPr>
            </w:pPr>
            <w:r>
              <w:rPr>
                <w:rFonts w:hint="eastAsia" w:ascii="宋体" w:hAnsi="宋体"/>
                <w:color w:val="auto"/>
                <w:sz w:val="18"/>
                <w:szCs w:val="21"/>
              </w:rPr>
              <w:t>硬度试验</w:t>
            </w:r>
          </w:p>
        </w:tc>
        <w:tc>
          <w:tcPr>
            <w:tcW w:w="4394" w:type="dxa"/>
            <w:vAlign w:val="center"/>
          </w:tcPr>
          <w:p>
            <w:pPr>
              <w:adjustRightInd w:val="0"/>
              <w:snapToGrid w:val="0"/>
              <w:rPr>
                <w:rFonts w:ascii="宋体" w:hAnsi="宋体"/>
                <w:color w:val="auto"/>
                <w:sz w:val="18"/>
                <w:szCs w:val="18"/>
              </w:rPr>
            </w:pPr>
            <w:r>
              <w:rPr>
                <w:rFonts w:hint="eastAsia" w:ascii="宋体" w:hAnsi="宋体"/>
                <w:color w:val="auto"/>
                <w:sz w:val="18"/>
              </w:rPr>
              <w:t>每批</w:t>
            </w:r>
            <w:r>
              <w:rPr>
                <w:rFonts w:hint="eastAsia" w:ascii="宋体" w:hAnsi="宋体"/>
                <w:color w:val="auto"/>
                <w:sz w:val="18"/>
                <w:szCs w:val="21"/>
              </w:rPr>
              <w:t>任取2根，</w:t>
            </w:r>
            <w:r>
              <w:rPr>
                <w:rFonts w:hint="eastAsia" w:ascii="宋体" w:hAnsi="宋体"/>
                <w:color w:val="auto"/>
                <w:sz w:val="18"/>
              </w:rPr>
              <w:t>每</w:t>
            </w:r>
            <w:r>
              <w:rPr>
                <w:rFonts w:hint="eastAsia" w:ascii="宋体" w:hAnsi="宋体"/>
                <w:color w:val="auto"/>
                <w:sz w:val="18"/>
                <w:szCs w:val="18"/>
              </w:rPr>
              <w:t>根</w:t>
            </w:r>
            <w:r>
              <w:rPr>
                <w:rFonts w:hint="eastAsia" w:ascii="宋体" w:hAnsi="宋体"/>
                <w:color w:val="auto"/>
                <w:sz w:val="18"/>
              </w:rPr>
              <w:t>取</w:t>
            </w:r>
            <w:r>
              <w:rPr>
                <w:rFonts w:hint="eastAsia" w:ascii="宋体" w:hAnsi="宋体"/>
                <w:color w:val="auto"/>
                <w:sz w:val="18"/>
                <w:szCs w:val="21"/>
              </w:rPr>
              <w:t>1个试样。</w:t>
            </w:r>
          </w:p>
        </w:tc>
        <w:tc>
          <w:tcPr>
            <w:tcW w:w="992" w:type="dxa"/>
            <w:vAlign w:val="center"/>
          </w:tcPr>
          <w:p>
            <w:pPr>
              <w:pStyle w:val="15"/>
              <w:tabs>
                <w:tab w:val="clear" w:pos="4153"/>
                <w:tab w:val="clear" w:pos="8306"/>
              </w:tabs>
              <w:snapToGrid w:val="0"/>
              <w:spacing w:line="240" w:lineRule="auto"/>
              <w:rPr>
                <w:rFonts w:ascii="宋体" w:hAnsi="宋体"/>
                <w:color w:val="auto"/>
                <w:szCs w:val="18"/>
              </w:rPr>
            </w:pPr>
            <w:r>
              <w:rPr>
                <w:rFonts w:hint="eastAsia" w:ascii="宋体" w:hAnsi="宋体"/>
                <w:color w:val="auto"/>
                <w:szCs w:val="18"/>
              </w:rPr>
              <w:t>5.3</w:t>
            </w:r>
          </w:p>
        </w:tc>
        <w:tc>
          <w:tcPr>
            <w:tcW w:w="1104" w:type="dxa"/>
            <w:vAlign w:val="center"/>
          </w:tcPr>
          <w:p>
            <w:pPr>
              <w:pStyle w:val="15"/>
              <w:tabs>
                <w:tab w:val="clear" w:pos="4153"/>
                <w:tab w:val="clear" w:pos="8306"/>
              </w:tabs>
              <w:snapToGrid w:val="0"/>
              <w:spacing w:line="240" w:lineRule="auto"/>
              <w:rPr>
                <w:rFonts w:ascii="宋体" w:hAnsi="宋体"/>
                <w:color w:val="auto"/>
                <w:szCs w:val="18"/>
              </w:rPr>
            </w:pPr>
            <w:r>
              <w:rPr>
                <w:rFonts w:hint="eastAsia" w:ascii="宋体" w:hAnsi="宋体"/>
                <w:color w:val="auto"/>
                <w:szCs w:val="1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015" w:type="dxa"/>
            <w:gridSpan w:val="2"/>
            <w:vAlign w:val="center"/>
          </w:tcPr>
          <w:p>
            <w:pPr>
              <w:adjustRightInd w:val="0"/>
              <w:snapToGrid w:val="0"/>
              <w:jc w:val="center"/>
              <w:rPr>
                <w:rFonts w:ascii="宋体" w:hAnsi="宋体"/>
                <w:color w:val="auto"/>
                <w:sz w:val="18"/>
                <w:szCs w:val="18"/>
              </w:rPr>
            </w:pPr>
            <w:r>
              <w:rPr>
                <w:rFonts w:hint="eastAsia" w:ascii="宋体" w:hAnsi="宋体"/>
                <w:color w:val="auto"/>
                <w:sz w:val="18"/>
                <w:szCs w:val="18"/>
              </w:rPr>
              <w:t>表面质量</w:t>
            </w:r>
          </w:p>
        </w:tc>
        <w:tc>
          <w:tcPr>
            <w:tcW w:w="4394" w:type="dxa"/>
            <w:vAlign w:val="center"/>
          </w:tcPr>
          <w:p>
            <w:pPr>
              <w:adjustRightInd w:val="0"/>
              <w:snapToGrid w:val="0"/>
              <w:jc w:val="left"/>
              <w:rPr>
                <w:rFonts w:ascii="宋体" w:hAnsi="宋体"/>
                <w:color w:val="auto"/>
                <w:sz w:val="18"/>
                <w:szCs w:val="18"/>
              </w:rPr>
            </w:pPr>
            <w:r>
              <w:rPr>
                <w:rFonts w:hint="eastAsia" w:ascii="宋体" w:hAnsi="宋体"/>
                <w:color w:val="auto"/>
                <w:sz w:val="18"/>
                <w:szCs w:val="18"/>
              </w:rPr>
              <w:t>按照GB/T 2828.1规定的取样, 检测水平Ⅱ，接收质量限AQL＝2.5，或供需双方协商。</w:t>
            </w:r>
          </w:p>
        </w:tc>
        <w:tc>
          <w:tcPr>
            <w:tcW w:w="992" w:type="dxa"/>
            <w:vAlign w:val="center"/>
          </w:tcPr>
          <w:p>
            <w:pPr>
              <w:adjustRightInd w:val="0"/>
              <w:snapToGrid w:val="0"/>
              <w:jc w:val="center"/>
              <w:rPr>
                <w:rFonts w:hint="eastAsia" w:ascii="宋体" w:hAnsi="宋体" w:eastAsia="宋体"/>
                <w:color w:val="auto"/>
                <w:sz w:val="18"/>
                <w:szCs w:val="18"/>
                <w:lang w:val="en-US" w:eastAsia="zh-CN"/>
              </w:rPr>
            </w:pPr>
            <w:r>
              <w:rPr>
                <w:rFonts w:hint="eastAsia" w:ascii="宋体" w:hAnsi="宋体"/>
                <w:color w:val="auto"/>
                <w:sz w:val="18"/>
                <w:szCs w:val="18"/>
              </w:rPr>
              <w:t>5.</w:t>
            </w:r>
            <w:r>
              <w:rPr>
                <w:rFonts w:hint="eastAsia" w:ascii="宋体" w:hAnsi="宋体"/>
                <w:color w:val="auto"/>
                <w:sz w:val="18"/>
                <w:szCs w:val="18"/>
                <w:lang w:val="en-US" w:eastAsia="zh-CN"/>
              </w:rPr>
              <w:t>4</w:t>
            </w:r>
          </w:p>
        </w:tc>
        <w:tc>
          <w:tcPr>
            <w:tcW w:w="1104" w:type="dxa"/>
            <w:vAlign w:val="center"/>
          </w:tcPr>
          <w:p>
            <w:pPr>
              <w:adjustRightInd w:val="0"/>
              <w:snapToGrid w:val="0"/>
              <w:jc w:val="center"/>
              <w:rPr>
                <w:rFonts w:hint="eastAsia" w:ascii="宋体" w:hAnsi="宋体" w:eastAsia="宋体"/>
                <w:color w:val="auto"/>
                <w:sz w:val="18"/>
                <w:szCs w:val="18"/>
                <w:lang w:val="en-US" w:eastAsia="zh-CN"/>
              </w:rPr>
            </w:pPr>
            <w:r>
              <w:rPr>
                <w:rFonts w:hint="eastAsia" w:ascii="宋体" w:hAnsi="宋体"/>
                <w:color w:val="auto"/>
                <w:sz w:val="18"/>
                <w:szCs w:val="18"/>
              </w:rPr>
              <w:t>6.</w:t>
            </w:r>
            <w:r>
              <w:rPr>
                <w:rFonts w:hint="eastAsia" w:ascii="宋体" w:hAnsi="宋体"/>
                <w:color w:val="auto"/>
                <w:sz w:val="18"/>
                <w:szCs w:val="18"/>
                <w:lang w:val="en-US" w:eastAsia="zh-CN"/>
              </w:rPr>
              <w:t>4</w:t>
            </w:r>
          </w:p>
        </w:tc>
      </w:tr>
    </w:tbl>
    <w:p>
      <w:pPr>
        <w:pStyle w:val="17"/>
        <w:spacing w:before="312" w:after="312"/>
        <w:rPr>
          <w:color w:val="auto"/>
        </w:rPr>
      </w:pPr>
      <w:r>
        <w:rPr>
          <w:rFonts w:hint="eastAsia"/>
          <w:color w:val="auto"/>
        </w:rPr>
        <w:t>7.5  检验结果的判定</w:t>
      </w:r>
    </w:p>
    <w:p>
      <w:pPr>
        <w:rPr>
          <w:rFonts w:ascii="宋体" w:hAnsi="宋体" w:cs="宋体"/>
          <w:color w:val="auto"/>
        </w:rPr>
      </w:pPr>
      <w:r>
        <w:rPr>
          <w:rFonts w:hint="eastAsia" w:ascii="黑体" w:hAnsi="黑体" w:eastAsia="黑体" w:cs="宋体"/>
          <w:color w:val="auto"/>
        </w:rPr>
        <w:t xml:space="preserve">7.5.1 </w:t>
      </w:r>
      <w:r>
        <w:rPr>
          <w:color w:val="auto"/>
          <w:szCs w:val="21"/>
        </w:rPr>
        <w:t>检验结果的数值按GB/T 8170 的规定进行修约，并采用修约值比较法判定。</w:t>
      </w:r>
    </w:p>
    <w:p>
      <w:pPr>
        <w:rPr>
          <w:rFonts w:ascii="宋体" w:hAnsi="宋体"/>
          <w:color w:val="auto"/>
        </w:rPr>
      </w:pPr>
      <w:r>
        <w:rPr>
          <w:rFonts w:hint="eastAsia" w:ascii="黑体" w:hAnsi="宋体" w:eastAsia="黑体"/>
          <w:color w:val="auto"/>
        </w:rPr>
        <w:t>7.5.2</w:t>
      </w:r>
      <w:r>
        <w:rPr>
          <w:rFonts w:hint="eastAsia" w:ascii="宋体" w:hAnsi="宋体"/>
          <w:color w:val="auto"/>
        </w:rPr>
        <w:t xml:space="preserve"> 化学成分不合格时，判该批型</w:t>
      </w:r>
      <w:r>
        <w:rPr>
          <w:rFonts w:hint="eastAsia" w:ascii="宋体" w:hAnsi="宋体"/>
          <w:color w:val="auto"/>
          <w:lang w:val="en-US" w:eastAsia="zh-CN"/>
        </w:rPr>
        <w:t>材</w:t>
      </w:r>
      <w:r>
        <w:rPr>
          <w:rFonts w:hint="eastAsia" w:ascii="宋体" w:hAnsi="宋体"/>
          <w:color w:val="auto"/>
        </w:rPr>
        <w:t>不合格。</w:t>
      </w:r>
    </w:p>
    <w:p>
      <w:pPr>
        <w:rPr>
          <w:rFonts w:ascii="宋体" w:hAnsi="宋体"/>
          <w:color w:val="auto"/>
        </w:rPr>
      </w:pPr>
      <w:r>
        <w:rPr>
          <w:rFonts w:hint="eastAsia" w:ascii="黑体" w:hAnsi="宋体" w:eastAsia="黑体"/>
          <w:color w:val="auto"/>
        </w:rPr>
        <w:t>7.5.3</w:t>
      </w:r>
      <w:r>
        <w:rPr>
          <w:rFonts w:hint="eastAsia" w:ascii="宋体" w:hAnsi="宋体"/>
          <w:color w:val="auto"/>
        </w:rPr>
        <w:t xml:space="preserve"> 型</w:t>
      </w:r>
      <w:r>
        <w:rPr>
          <w:rFonts w:hint="eastAsia" w:ascii="宋体" w:hAnsi="宋体"/>
          <w:color w:val="auto"/>
          <w:lang w:val="en-US" w:eastAsia="zh-CN"/>
        </w:rPr>
        <w:t>材</w:t>
      </w:r>
      <w:r>
        <w:rPr>
          <w:rFonts w:hint="eastAsia" w:ascii="宋体" w:hAnsi="宋体"/>
          <w:color w:val="auto"/>
        </w:rPr>
        <w:t>的外形尺寸和表面质量不合格时，按根判不合格。每批中不合格件数超出接收质量限时判整批不合格，或由供方逐根检验，逐根判定。</w:t>
      </w:r>
    </w:p>
    <w:p>
      <w:pPr>
        <w:rPr>
          <w:rFonts w:ascii="宋体" w:hAnsi="宋体"/>
          <w:color w:val="auto"/>
        </w:rPr>
      </w:pPr>
      <w:r>
        <w:rPr>
          <w:rFonts w:hint="eastAsia" w:ascii="黑体" w:hAnsi="宋体" w:eastAsia="黑体"/>
          <w:color w:val="auto"/>
        </w:rPr>
        <w:t>7.5.4</w:t>
      </w:r>
      <w:r>
        <w:rPr>
          <w:rFonts w:hint="eastAsia" w:ascii="宋体" w:hAnsi="宋体"/>
          <w:color w:val="auto"/>
        </w:rPr>
        <w:t xml:space="preserve"> 当力学性能的试验结果中有试样不合格时，应从该批型</w:t>
      </w:r>
      <w:r>
        <w:rPr>
          <w:rFonts w:hint="eastAsia" w:ascii="宋体" w:hAnsi="宋体"/>
          <w:color w:val="auto"/>
          <w:lang w:val="en-US" w:eastAsia="zh-CN"/>
        </w:rPr>
        <w:t>材</w:t>
      </w:r>
      <w:r>
        <w:rPr>
          <w:rFonts w:hint="eastAsia" w:ascii="宋体" w:hAnsi="宋体"/>
          <w:color w:val="auto"/>
        </w:rPr>
        <w:t>中另取双倍数量的试样</w:t>
      </w:r>
      <w:r>
        <w:rPr>
          <w:rFonts w:hint="eastAsia" w:ascii="宋体" w:hAnsi="宋体" w:cs="宋体"/>
          <w:color w:val="auto"/>
          <w:szCs w:val="21"/>
        </w:rPr>
        <w:t>（包括原检验不合格的产品）</w:t>
      </w:r>
      <w:r>
        <w:rPr>
          <w:rFonts w:hint="eastAsia" w:ascii="宋体" w:hAnsi="宋体"/>
          <w:color w:val="auto"/>
        </w:rPr>
        <w:t>进行重复试验，重复试验结果全部合格，则判整批型</w:t>
      </w:r>
      <w:r>
        <w:rPr>
          <w:rFonts w:hint="eastAsia" w:ascii="宋体" w:hAnsi="宋体"/>
          <w:color w:val="auto"/>
          <w:lang w:val="en-US" w:eastAsia="zh-CN"/>
        </w:rPr>
        <w:t>材</w:t>
      </w:r>
      <w:r>
        <w:rPr>
          <w:rFonts w:hint="eastAsia" w:ascii="宋体" w:hAnsi="宋体"/>
          <w:color w:val="auto"/>
        </w:rPr>
        <w:t>合格。若重复试验结果仍有试样不合格，则判该批型</w:t>
      </w:r>
      <w:r>
        <w:rPr>
          <w:rFonts w:hint="eastAsia" w:ascii="宋体" w:hAnsi="宋体"/>
          <w:color w:val="auto"/>
          <w:lang w:val="en-US" w:eastAsia="zh-CN"/>
        </w:rPr>
        <w:t>材</w:t>
      </w:r>
      <w:r>
        <w:rPr>
          <w:rFonts w:hint="eastAsia" w:ascii="宋体" w:hAnsi="宋体"/>
          <w:color w:val="auto"/>
        </w:rPr>
        <w:t>不合格，或由供方逐根检验，逐根判定。</w:t>
      </w:r>
    </w:p>
    <w:p>
      <w:pPr>
        <w:pStyle w:val="2"/>
        <w:adjustRightInd w:val="0"/>
        <w:snapToGrid w:val="0"/>
        <w:spacing w:beforeLines="100" w:afterLines="100"/>
        <w:jc w:val="both"/>
        <w:rPr>
          <w:color w:val="auto"/>
        </w:rPr>
      </w:pPr>
      <w:r>
        <w:rPr>
          <w:rFonts w:hint="eastAsia" w:ascii="黑体" w:eastAsia="黑体"/>
          <w:b w:val="0"/>
          <w:bCs w:val="0"/>
          <w:color w:val="auto"/>
          <w:sz w:val="21"/>
        </w:rPr>
        <w:t xml:space="preserve">8  </w:t>
      </w:r>
      <w:r>
        <w:rPr>
          <w:rFonts w:ascii="黑体" w:eastAsia="黑体"/>
          <w:b w:val="0"/>
          <w:bCs w:val="0"/>
          <w:color w:val="auto"/>
          <w:sz w:val="21"/>
        </w:rPr>
        <w:t>标志、包装、运输、贮存和和随行文件</w:t>
      </w:r>
    </w:p>
    <w:p>
      <w:pPr>
        <w:pStyle w:val="17"/>
        <w:spacing w:before="312" w:after="312"/>
        <w:rPr>
          <w:color w:val="auto"/>
        </w:rPr>
      </w:pPr>
      <w:r>
        <w:rPr>
          <w:color w:val="auto"/>
        </w:rPr>
        <w:t xml:space="preserve">8.1 </w:t>
      </w:r>
      <w:r>
        <w:rPr>
          <w:rFonts w:hint="eastAsia"/>
          <w:color w:val="auto"/>
        </w:rPr>
        <w:t>标志、包装、运输、贮存</w:t>
      </w:r>
    </w:p>
    <w:p>
      <w:pPr>
        <w:spacing w:line="360" w:lineRule="atLeast"/>
        <w:ind w:firstLine="420" w:firstLineChars="200"/>
        <w:rPr>
          <w:rFonts w:ascii="宋体" w:hAnsi="宋体"/>
          <w:color w:val="auto"/>
          <w:szCs w:val="21"/>
        </w:rPr>
      </w:pPr>
      <w:r>
        <w:rPr>
          <w:rFonts w:hint="eastAsia" w:ascii="宋体" w:hAnsi="宋体"/>
          <w:color w:val="auto"/>
        </w:rPr>
        <w:t>型</w:t>
      </w:r>
      <w:r>
        <w:rPr>
          <w:rFonts w:hint="eastAsia" w:ascii="宋体" w:hAnsi="宋体"/>
          <w:color w:val="auto"/>
          <w:lang w:val="en-US" w:eastAsia="zh-CN"/>
        </w:rPr>
        <w:t>材</w:t>
      </w:r>
      <w:r>
        <w:rPr>
          <w:rFonts w:hint="eastAsia" w:ascii="宋体" w:hAnsi="宋体"/>
          <w:color w:val="auto"/>
          <w:szCs w:val="21"/>
        </w:rPr>
        <w:t>的标志、包装、运输、贮存和</w:t>
      </w:r>
      <w:r>
        <w:rPr>
          <w:rFonts w:hint="eastAsia" w:ascii="宋体" w:hAnsi="宋体"/>
          <w:color w:val="auto"/>
        </w:rPr>
        <w:t>质量证明书</w:t>
      </w:r>
      <w:r>
        <w:rPr>
          <w:rFonts w:hint="eastAsia" w:ascii="宋体" w:hAnsi="宋体"/>
          <w:color w:val="auto"/>
          <w:szCs w:val="21"/>
        </w:rPr>
        <w:t>应符合GB/T 8888的规定。</w:t>
      </w:r>
    </w:p>
    <w:p>
      <w:pPr>
        <w:pStyle w:val="17"/>
        <w:spacing w:before="312" w:after="312"/>
        <w:rPr>
          <w:color w:val="auto"/>
        </w:rPr>
      </w:pPr>
      <w:r>
        <w:rPr>
          <w:rFonts w:hint="eastAsia"/>
          <w:color w:val="auto"/>
        </w:rPr>
        <w:t>8.2 随行文件</w:t>
      </w:r>
    </w:p>
    <w:p>
      <w:pPr>
        <w:ind w:firstLine="420" w:firstLineChars="200"/>
        <w:rPr>
          <w:color w:val="auto"/>
          <w:szCs w:val="21"/>
        </w:rPr>
      </w:pPr>
      <w:r>
        <w:rPr>
          <w:color w:val="auto"/>
          <w:szCs w:val="21"/>
        </w:rPr>
        <w:t>每批产品应附有随行文件，其中除应包括供方信息、产品信息、本文件编号、出厂日期或包装日期外，还宜包括：</w:t>
      </w:r>
    </w:p>
    <w:p>
      <w:pPr>
        <w:numPr>
          <w:ilvl w:val="0"/>
          <w:numId w:val="2"/>
        </w:numPr>
        <w:tabs>
          <w:tab w:val="left" w:pos="780"/>
        </w:tabs>
        <w:ind w:firstLine="420" w:firstLineChars="200"/>
        <w:jc w:val="left"/>
        <w:rPr>
          <w:color w:val="auto"/>
          <w:szCs w:val="21"/>
        </w:rPr>
      </w:pPr>
      <w:r>
        <w:rPr>
          <w:color w:val="auto"/>
          <w:szCs w:val="21"/>
          <w:shd w:val="clear" w:color="auto" w:fill="FFFFFF"/>
        </w:rPr>
        <w:t>产品质量保证书，内容如下</w:t>
      </w:r>
      <w:r>
        <w:rPr>
          <w:color w:val="auto"/>
          <w:szCs w:val="21"/>
        </w:rPr>
        <w:t>：</w:t>
      </w:r>
    </w:p>
    <w:p>
      <w:pPr>
        <w:tabs>
          <w:tab w:val="left" w:pos="780"/>
          <w:tab w:val="left" w:pos="7407"/>
        </w:tabs>
        <w:ind w:firstLine="420" w:firstLineChars="200"/>
        <w:rPr>
          <w:color w:val="auto"/>
          <w:szCs w:val="21"/>
        </w:rPr>
      </w:pPr>
      <w:r>
        <w:rPr>
          <w:rFonts w:hint="eastAsia" w:ascii="宋体" w:hAnsi="宋体" w:cs="宋体"/>
          <w:color w:val="auto"/>
          <w:szCs w:val="21"/>
        </w:rPr>
        <w:t>·</w:t>
      </w:r>
      <w:r>
        <w:rPr>
          <w:color w:val="auto"/>
          <w:szCs w:val="21"/>
        </w:rPr>
        <w:t xml:space="preserve"> 产品的主要性能及技术参数；</w:t>
      </w:r>
      <w:r>
        <w:rPr>
          <w:rFonts w:hint="eastAsia"/>
          <w:color w:val="auto"/>
          <w:szCs w:val="21"/>
        </w:rPr>
        <w:tab/>
      </w:r>
    </w:p>
    <w:p>
      <w:pPr>
        <w:tabs>
          <w:tab w:val="left" w:pos="780"/>
        </w:tabs>
        <w:ind w:firstLine="420" w:firstLineChars="200"/>
        <w:rPr>
          <w:color w:val="auto"/>
          <w:szCs w:val="21"/>
        </w:rPr>
      </w:pPr>
      <w:r>
        <w:rPr>
          <w:rFonts w:hint="eastAsia" w:ascii="宋体" w:hAnsi="宋体" w:cs="宋体"/>
          <w:color w:val="auto"/>
          <w:szCs w:val="21"/>
        </w:rPr>
        <w:t>·</w:t>
      </w:r>
      <w:r>
        <w:rPr>
          <w:color w:val="auto"/>
          <w:szCs w:val="21"/>
        </w:rPr>
        <w:t xml:space="preserve">  产品特点（包括制造工艺及原材料的特点）；</w:t>
      </w:r>
    </w:p>
    <w:p>
      <w:pPr>
        <w:tabs>
          <w:tab w:val="left" w:pos="780"/>
        </w:tabs>
        <w:ind w:firstLine="420" w:firstLineChars="200"/>
        <w:rPr>
          <w:color w:val="auto"/>
          <w:szCs w:val="21"/>
        </w:rPr>
      </w:pPr>
      <w:r>
        <w:rPr>
          <w:rFonts w:hint="eastAsia" w:ascii="宋体" w:hAnsi="宋体" w:cs="宋体"/>
          <w:color w:val="auto"/>
          <w:szCs w:val="21"/>
        </w:rPr>
        <w:t>·</w:t>
      </w:r>
      <w:r>
        <w:rPr>
          <w:color w:val="auto"/>
          <w:szCs w:val="21"/>
        </w:rPr>
        <w:t xml:space="preserve">  对产品质量所负的责任；</w:t>
      </w:r>
    </w:p>
    <w:p>
      <w:pPr>
        <w:tabs>
          <w:tab w:val="left" w:pos="780"/>
        </w:tabs>
        <w:ind w:firstLine="420" w:firstLineChars="200"/>
        <w:rPr>
          <w:color w:val="auto"/>
          <w:szCs w:val="21"/>
        </w:rPr>
      </w:pPr>
      <w:r>
        <w:rPr>
          <w:rFonts w:hint="eastAsia" w:ascii="宋体" w:hAnsi="宋体" w:cs="宋体"/>
          <w:color w:val="auto"/>
          <w:szCs w:val="21"/>
        </w:rPr>
        <w:t>·</w:t>
      </w:r>
      <w:r>
        <w:rPr>
          <w:color w:val="auto"/>
          <w:szCs w:val="21"/>
        </w:rPr>
        <w:t xml:space="preserve">  产品获得的质量认证及</w:t>
      </w:r>
      <w:r>
        <w:rPr>
          <w:color w:val="auto"/>
          <w:szCs w:val="21"/>
          <w:shd w:val="clear" w:color="auto" w:fill="FFFFFF"/>
        </w:rPr>
        <w:t>带</w:t>
      </w:r>
      <w:r>
        <w:rPr>
          <w:color w:val="auto"/>
          <w:szCs w:val="21"/>
        </w:rPr>
        <w:t>供方技术监督部门检印的各项分析检验结果。</w:t>
      </w:r>
    </w:p>
    <w:p>
      <w:pPr>
        <w:numPr>
          <w:ilvl w:val="0"/>
          <w:numId w:val="2"/>
        </w:numPr>
        <w:tabs>
          <w:tab w:val="left" w:pos="780"/>
        </w:tabs>
        <w:ind w:firstLine="420" w:firstLineChars="200"/>
        <w:jc w:val="left"/>
        <w:rPr>
          <w:color w:val="auto"/>
          <w:szCs w:val="21"/>
        </w:rPr>
      </w:pPr>
      <w:r>
        <w:rPr>
          <w:color w:val="auto"/>
          <w:szCs w:val="21"/>
          <w:shd w:val="clear" w:color="auto" w:fill="FFFFFF"/>
        </w:rPr>
        <w:t>产品合格证，内容如下：</w:t>
      </w:r>
    </w:p>
    <w:p>
      <w:pPr>
        <w:tabs>
          <w:tab w:val="left" w:pos="780"/>
        </w:tabs>
        <w:ind w:firstLine="420" w:firstLineChars="200"/>
        <w:rPr>
          <w:color w:val="auto"/>
          <w:szCs w:val="21"/>
        </w:rPr>
      </w:pPr>
      <w:r>
        <w:rPr>
          <w:rFonts w:hint="eastAsia" w:ascii="宋体" w:hAnsi="宋体" w:cs="宋体"/>
          <w:color w:val="auto"/>
          <w:szCs w:val="21"/>
        </w:rPr>
        <w:t>·</w:t>
      </w:r>
      <w:r>
        <w:rPr>
          <w:color w:val="auto"/>
          <w:szCs w:val="21"/>
        </w:rPr>
        <w:t xml:space="preserve">  检验项目及其结果或检验结论；</w:t>
      </w:r>
    </w:p>
    <w:p>
      <w:pPr>
        <w:tabs>
          <w:tab w:val="left" w:pos="780"/>
        </w:tabs>
        <w:ind w:firstLine="420" w:firstLineChars="200"/>
        <w:rPr>
          <w:color w:val="auto"/>
          <w:szCs w:val="21"/>
        </w:rPr>
      </w:pPr>
      <w:r>
        <w:rPr>
          <w:rFonts w:hint="eastAsia" w:ascii="宋体" w:hAnsi="宋体" w:cs="宋体"/>
          <w:color w:val="auto"/>
          <w:szCs w:val="21"/>
        </w:rPr>
        <w:t>·</w:t>
      </w:r>
      <w:r>
        <w:rPr>
          <w:color w:val="auto"/>
          <w:szCs w:val="21"/>
        </w:rPr>
        <w:t xml:space="preserve">  批量或批号；</w:t>
      </w:r>
    </w:p>
    <w:p>
      <w:pPr>
        <w:tabs>
          <w:tab w:val="left" w:pos="780"/>
        </w:tabs>
        <w:ind w:firstLine="420" w:firstLineChars="200"/>
        <w:rPr>
          <w:color w:val="auto"/>
          <w:szCs w:val="21"/>
        </w:rPr>
      </w:pPr>
      <w:r>
        <w:rPr>
          <w:rFonts w:hint="eastAsia" w:ascii="宋体" w:hAnsi="宋体" w:cs="宋体"/>
          <w:color w:val="auto"/>
          <w:szCs w:val="21"/>
        </w:rPr>
        <w:t>·</w:t>
      </w:r>
      <w:r>
        <w:rPr>
          <w:color w:val="auto"/>
          <w:szCs w:val="21"/>
        </w:rPr>
        <w:t xml:space="preserve">  检验日期；</w:t>
      </w:r>
    </w:p>
    <w:p>
      <w:pPr>
        <w:tabs>
          <w:tab w:val="left" w:pos="780"/>
        </w:tabs>
        <w:ind w:firstLine="420" w:firstLineChars="200"/>
        <w:rPr>
          <w:color w:val="auto"/>
          <w:szCs w:val="21"/>
        </w:rPr>
      </w:pPr>
      <w:r>
        <w:rPr>
          <w:rFonts w:hint="eastAsia" w:ascii="宋体" w:hAnsi="宋体" w:cs="宋体"/>
          <w:color w:val="auto"/>
          <w:szCs w:val="21"/>
        </w:rPr>
        <w:t>·</w:t>
      </w:r>
      <w:r>
        <w:rPr>
          <w:color w:val="auto"/>
          <w:szCs w:val="21"/>
        </w:rPr>
        <w:t xml:space="preserve">  检验员签名或盖章。</w:t>
      </w:r>
    </w:p>
    <w:p>
      <w:pPr>
        <w:numPr>
          <w:ilvl w:val="0"/>
          <w:numId w:val="2"/>
        </w:numPr>
        <w:tabs>
          <w:tab w:val="left" w:pos="780"/>
        </w:tabs>
        <w:ind w:firstLine="420" w:firstLineChars="200"/>
        <w:jc w:val="left"/>
        <w:rPr>
          <w:color w:val="auto"/>
          <w:szCs w:val="21"/>
        </w:rPr>
      </w:pPr>
      <w:r>
        <w:rPr>
          <w:color w:val="auto"/>
          <w:szCs w:val="21"/>
          <w:shd w:val="clear" w:color="auto" w:fill="FFFFFF"/>
        </w:rPr>
        <w:t>产品</w:t>
      </w:r>
      <w:r>
        <w:rPr>
          <w:color w:val="auto"/>
          <w:szCs w:val="21"/>
        </w:rPr>
        <w:t>质量控制过程中的检验报告及成品检验报告</w:t>
      </w:r>
      <w:r>
        <w:rPr>
          <w:color w:val="auto"/>
          <w:szCs w:val="21"/>
          <w:shd w:val="clear" w:color="auto" w:fill="FFFFFF"/>
        </w:rPr>
        <w:t>；</w:t>
      </w:r>
    </w:p>
    <w:p>
      <w:pPr>
        <w:numPr>
          <w:ilvl w:val="0"/>
          <w:numId w:val="2"/>
        </w:numPr>
        <w:tabs>
          <w:tab w:val="left" w:pos="780"/>
        </w:tabs>
        <w:ind w:firstLine="420" w:firstLineChars="200"/>
        <w:jc w:val="left"/>
        <w:rPr>
          <w:color w:val="auto"/>
          <w:szCs w:val="21"/>
        </w:rPr>
      </w:pPr>
      <w:r>
        <w:rPr>
          <w:color w:val="auto"/>
          <w:szCs w:val="21"/>
          <w:shd w:val="clear" w:color="auto" w:fill="FFFFFF"/>
        </w:rPr>
        <w:t>产品使用说明：正确搬运、使用、贮存方法等；</w:t>
      </w:r>
    </w:p>
    <w:p>
      <w:pPr>
        <w:numPr>
          <w:ilvl w:val="0"/>
          <w:numId w:val="2"/>
        </w:numPr>
        <w:tabs>
          <w:tab w:val="left" w:pos="780"/>
        </w:tabs>
        <w:ind w:firstLine="420" w:firstLineChars="200"/>
        <w:jc w:val="left"/>
        <w:rPr>
          <w:rFonts w:ascii="宋体" w:hAnsi="宋体"/>
          <w:color w:val="auto"/>
          <w:szCs w:val="21"/>
        </w:rPr>
      </w:pPr>
      <w:r>
        <w:rPr>
          <w:color w:val="auto"/>
          <w:szCs w:val="21"/>
        </w:rPr>
        <w:t>其他。</w:t>
      </w:r>
    </w:p>
    <w:p>
      <w:pPr>
        <w:pStyle w:val="2"/>
        <w:adjustRightInd w:val="0"/>
        <w:snapToGrid w:val="0"/>
        <w:spacing w:beforeLines="100" w:afterLines="100"/>
        <w:jc w:val="both"/>
        <w:rPr>
          <w:rFonts w:ascii="黑体" w:eastAsia="黑体"/>
          <w:b w:val="0"/>
          <w:bCs w:val="0"/>
          <w:color w:val="auto"/>
          <w:sz w:val="21"/>
        </w:rPr>
      </w:pPr>
      <w:r>
        <w:rPr>
          <w:rFonts w:hint="eastAsia" w:ascii="黑体" w:eastAsia="黑体"/>
          <w:b w:val="0"/>
          <w:bCs w:val="0"/>
          <w:color w:val="auto"/>
          <w:sz w:val="21"/>
        </w:rPr>
        <w:t>9  订货单内容</w:t>
      </w:r>
    </w:p>
    <w:p>
      <w:pPr>
        <w:ind w:firstLine="420" w:firstLineChars="200"/>
        <w:rPr>
          <w:rFonts w:ascii="宋体" w:hAnsi="宋体"/>
          <w:color w:val="auto"/>
        </w:rPr>
      </w:pPr>
      <w:r>
        <w:rPr>
          <w:color w:val="auto"/>
        </w:rPr>
        <w:t>需方可根据自身的需要，在订购本文件所列产品的订货单内，列出如下内容：</w:t>
      </w:r>
    </w:p>
    <w:p>
      <w:pPr>
        <w:pStyle w:val="18"/>
        <w:spacing w:line="360" w:lineRule="exact"/>
        <w:ind w:firstLine="420" w:firstLineChars="200"/>
        <w:rPr>
          <w:rFonts w:ascii="宋体" w:hAnsi="宋体"/>
          <w:color w:val="auto"/>
        </w:rPr>
      </w:pPr>
      <w:r>
        <w:rPr>
          <w:rFonts w:ascii="宋体" w:hAnsi="宋体"/>
          <w:color w:val="auto"/>
        </w:rPr>
        <w:t xml:space="preserve">a)  </w:t>
      </w:r>
      <w:r>
        <w:rPr>
          <w:rFonts w:hint="eastAsia" w:ascii="宋体" w:hAnsi="宋体"/>
          <w:color w:val="auto"/>
        </w:rPr>
        <w:t>产品名称；</w:t>
      </w:r>
    </w:p>
    <w:p>
      <w:pPr>
        <w:pStyle w:val="18"/>
        <w:spacing w:line="360" w:lineRule="exact"/>
        <w:ind w:firstLine="420" w:firstLineChars="200"/>
        <w:rPr>
          <w:rFonts w:ascii="宋体" w:hAnsi="宋体"/>
          <w:color w:val="auto"/>
        </w:rPr>
      </w:pPr>
      <w:r>
        <w:rPr>
          <w:rFonts w:ascii="宋体" w:hAnsi="宋体"/>
          <w:color w:val="auto"/>
        </w:rPr>
        <w:t xml:space="preserve">b)  </w:t>
      </w:r>
      <w:r>
        <w:rPr>
          <w:rFonts w:hint="eastAsia" w:ascii="宋体" w:hAnsi="宋体"/>
          <w:color w:val="auto"/>
        </w:rPr>
        <w:t>牌号；</w:t>
      </w:r>
    </w:p>
    <w:p>
      <w:pPr>
        <w:pStyle w:val="18"/>
        <w:spacing w:line="360" w:lineRule="exact"/>
        <w:ind w:firstLine="420" w:firstLineChars="200"/>
        <w:rPr>
          <w:rFonts w:ascii="宋体" w:hAnsi="宋体"/>
          <w:color w:val="auto"/>
        </w:rPr>
      </w:pPr>
      <w:r>
        <w:rPr>
          <w:rFonts w:ascii="宋体" w:hAnsi="宋体"/>
          <w:color w:val="auto"/>
        </w:rPr>
        <w:t xml:space="preserve">c)  </w:t>
      </w:r>
      <w:r>
        <w:rPr>
          <w:rFonts w:hint="eastAsia" w:ascii="宋体" w:hAnsi="宋体"/>
          <w:color w:val="auto"/>
        </w:rPr>
        <w:t>状态；</w:t>
      </w:r>
    </w:p>
    <w:p>
      <w:pPr>
        <w:pStyle w:val="18"/>
        <w:spacing w:line="360" w:lineRule="exact"/>
        <w:ind w:firstLine="420" w:firstLineChars="200"/>
        <w:rPr>
          <w:rFonts w:ascii="宋体" w:hAnsi="宋体"/>
          <w:color w:val="auto"/>
        </w:rPr>
      </w:pPr>
      <w:r>
        <w:rPr>
          <w:rFonts w:ascii="宋体" w:hAnsi="宋体"/>
          <w:color w:val="auto"/>
        </w:rPr>
        <w:t xml:space="preserve">d)  </w:t>
      </w:r>
      <w:r>
        <w:rPr>
          <w:rFonts w:hint="eastAsia" w:ascii="宋体" w:hAnsi="宋体"/>
          <w:color w:val="auto"/>
        </w:rPr>
        <w:t>尺寸规格；</w:t>
      </w:r>
    </w:p>
    <w:p>
      <w:pPr>
        <w:pStyle w:val="18"/>
        <w:spacing w:line="360" w:lineRule="exact"/>
        <w:ind w:firstLine="420" w:firstLineChars="200"/>
        <w:rPr>
          <w:rFonts w:ascii="宋体" w:hAnsi="宋体"/>
          <w:color w:val="auto"/>
        </w:rPr>
      </w:pPr>
      <w:r>
        <w:rPr>
          <w:rFonts w:ascii="宋体" w:hAnsi="宋体"/>
          <w:color w:val="auto"/>
        </w:rPr>
        <w:t xml:space="preserve">e)  </w:t>
      </w:r>
      <w:r>
        <w:rPr>
          <w:rFonts w:hint="eastAsia" w:ascii="宋体" w:hAnsi="宋体"/>
          <w:color w:val="auto"/>
        </w:rPr>
        <w:t>重量或根数；</w:t>
      </w:r>
    </w:p>
    <w:p>
      <w:pPr>
        <w:pStyle w:val="18"/>
        <w:spacing w:line="360" w:lineRule="exact"/>
        <w:ind w:firstLine="420" w:firstLineChars="200"/>
        <w:rPr>
          <w:rFonts w:ascii="宋体" w:hAnsi="宋体"/>
          <w:color w:val="auto"/>
        </w:rPr>
      </w:pPr>
      <w:r>
        <w:rPr>
          <w:rFonts w:ascii="宋体" w:hAnsi="宋体"/>
          <w:color w:val="auto"/>
        </w:rPr>
        <w:t>f)</w:t>
      </w:r>
      <w:r>
        <w:rPr>
          <w:rFonts w:hint="eastAsia" w:ascii="宋体" w:hAnsi="宋体"/>
          <w:color w:val="auto"/>
        </w:rPr>
        <w:t xml:space="preserve">  力学性能试验（二选一）；</w:t>
      </w:r>
    </w:p>
    <w:p>
      <w:pPr>
        <w:pStyle w:val="18"/>
        <w:spacing w:line="360" w:lineRule="exact"/>
        <w:ind w:firstLine="420" w:firstLineChars="200"/>
        <w:rPr>
          <w:rFonts w:ascii="宋体" w:hAnsi="宋体"/>
          <w:color w:val="auto"/>
        </w:rPr>
      </w:pPr>
      <w:r>
        <w:rPr>
          <w:rFonts w:hint="eastAsia" w:ascii="宋体" w:hAnsi="宋体"/>
          <w:color w:val="auto"/>
        </w:rPr>
        <w:t>g</w:t>
      </w:r>
      <w:r>
        <w:rPr>
          <w:rFonts w:ascii="宋体" w:hAnsi="宋体"/>
          <w:color w:val="auto"/>
        </w:rPr>
        <w:t xml:space="preserve">) </w:t>
      </w:r>
      <w:r>
        <w:rPr>
          <w:rFonts w:hint="eastAsia" w:ascii="宋体" w:hAnsi="宋体"/>
          <w:color w:val="auto"/>
        </w:rPr>
        <w:t xml:space="preserve"> 本文件编号；</w:t>
      </w:r>
    </w:p>
    <w:p>
      <w:pPr>
        <w:spacing w:line="360" w:lineRule="exact"/>
        <w:ind w:left="420"/>
        <w:rPr>
          <w:rFonts w:ascii="宋体" w:hAnsi="宋体"/>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2237105</wp:posOffset>
                </wp:positionH>
                <wp:positionV relativeFrom="paragraph">
                  <wp:posOffset>320675</wp:posOffset>
                </wp:positionV>
                <wp:extent cx="1520825" cy="7620"/>
                <wp:effectExtent l="0" t="0" r="0" b="0"/>
                <wp:wrapNone/>
                <wp:docPr id="17" name="直线 22"/>
                <wp:cNvGraphicFramePr/>
                <a:graphic xmlns:a="http://schemas.openxmlformats.org/drawingml/2006/main">
                  <a:graphicData uri="http://schemas.microsoft.com/office/word/2010/wordprocessingShape">
                    <wps:wsp>
                      <wps:cNvCnPr/>
                      <wps:spPr>
                        <a:xfrm flipV="1">
                          <a:off x="0" y="0"/>
                          <a:ext cx="1520825" cy="762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flip:y;margin-left:176.15pt;margin-top:25.25pt;height:0.6pt;width:119.75pt;z-index:251664384;mso-width-relative:page;mso-height-relative:page;" filled="f" stroked="t" coordsize="21600,21600" o:gfxdata="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wmLXNcAAAAJAQAADwAAAAAAAAABACAAAAAiAAAAZHJzL2Rvd25yZXYueG1sUEsBAhQA&#10;FAAAAAgAh07iQAHP7DbzAQAA6wMAAA4AAAAAAAAAAQAgAAAAJgEAAGRycy9lMm9Eb2MueG1sUEsF&#10;BgAAAAAGAAYAWQEAAIsFAAAAAA==&#10;">
                <v:fill on="f" focussize="0,0"/>
                <v:stroke weight="1.25pt" color="#000000" joinstyle="round"/>
                <v:imagedata o:title=""/>
                <o:lock v:ext="edit" aspectratio="f"/>
              </v:line>
            </w:pict>
          </mc:Fallback>
        </mc:AlternateContent>
      </w:r>
      <w:r>
        <w:rPr>
          <w:rFonts w:hint="eastAsia" w:ascii="宋体" w:hAnsi="宋体"/>
          <w:color w:val="auto"/>
        </w:rPr>
        <w:t>h） 其他。</w:t>
      </w:r>
    </w:p>
    <w:sectPr>
      <w:footerReference r:id="rId9" w:type="default"/>
      <w:pgSz w:w="11906" w:h="16838"/>
      <w:pgMar w:top="1440" w:right="1588" w:bottom="1440" w:left="1588"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55986"/>
                            <w:docPartObj>
                              <w:docPartGallery w:val="autotext"/>
                            </w:docPartObj>
                          </w:sdtPr>
                          <w:sdtContent>
                            <w:p>
                              <w:pPr>
                                <w:pStyle w:val="14"/>
                                <w:jc w:val="right"/>
                              </w:pPr>
                              <w:r>
                                <w:fldChar w:fldCharType="begin"/>
                              </w:r>
                              <w:r>
                                <w:instrText xml:space="preserve"> PAGE   \* MERGEFORMAT </w:instrText>
                              </w:r>
                              <w:r>
                                <w:fldChar w:fldCharType="separate"/>
                              </w:r>
                              <w:r>
                                <w:rPr>
                                  <w:lang w:val="zh-CN"/>
                                </w:rPr>
                                <w:t>3</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755986"/>
                      <w:docPartObj>
                        <w:docPartGallery w:val="autotext"/>
                      </w:docPartObj>
                    </w:sdtPr>
                    <w:sdtContent>
                      <w:p>
                        <w:pPr>
                          <w:pStyle w:val="14"/>
                          <w:jc w:val="right"/>
                        </w:pPr>
                        <w:r>
                          <w:fldChar w:fldCharType="begin"/>
                        </w:r>
                        <w:r>
                          <w:instrText xml:space="preserve"> PAGE   \* MERGEFORMAT </w:instrText>
                        </w:r>
                        <w:r>
                          <w:fldChar w:fldCharType="separate"/>
                        </w:r>
                        <w:r>
                          <w:rPr>
                            <w:lang w:val="zh-CN"/>
                          </w:rPr>
                          <w:t>3</w:t>
                        </w:r>
                        <w:r>
                          <w:rPr>
                            <w:lang w:val="zh-CN"/>
                          </w:rPr>
                          <w:fldChar w:fldCharType="end"/>
                        </w:r>
                      </w:p>
                    </w:sdtContent>
                  </w:sdt>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55986"/>
                            <w:docPartObj>
                              <w:docPartGallery w:val="autotext"/>
                            </w:docPartObj>
                          </w:sdtPr>
                          <w:sdtContent>
                            <w:p>
                              <w:pPr>
                                <w:pStyle w:val="14"/>
                                <w:jc w:val="right"/>
                              </w:pPr>
                              <w:r>
                                <w:fldChar w:fldCharType="begin"/>
                              </w:r>
                              <w:r>
                                <w:instrText xml:space="preserve"> PAGE   \* MERGEFORMAT </w:instrText>
                              </w:r>
                              <w:r>
                                <w:fldChar w:fldCharType="separate"/>
                              </w:r>
                              <w:r>
                                <w:rPr>
                                  <w:lang w:val="zh-CN"/>
                                </w:rPr>
                                <w:t>3</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755986"/>
                      <w:docPartObj>
                        <w:docPartGallery w:val="autotext"/>
                      </w:docPartObj>
                    </w:sdtPr>
                    <w:sdtContent>
                      <w:p>
                        <w:pPr>
                          <w:pStyle w:val="14"/>
                          <w:jc w:val="right"/>
                        </w:pPr>
                        <w:r>
                          <w:fldChar w:fldCharType="begin"/>
                        </w:r>
                        <w:r>
                          <w:instrText xml:space="preserve"> PAGE   \* MERGEFORMAT </w:instrText>
                        </w:r>
                        <w:r>
                          <w:fldChar w:fldCharType="separate"/>
                        </w:r>
                        <w:r>
                          <w:rPr>
                            <w:lang w:val="zh-CN"/>
                          </w:rPr>
                          <w:t>3</w:t>
                        </w:r>
                        <w:r>
                          <w:rPr>
                            <w:lang w:val="zh-CN"/>
                          </w:rPr>
                          <w:fldChar w:fldCharType="end"/>
                        </w:r>
                      </w:p>
                    </w:sdtContent>
                  </w:sdt>
                  <w:p/>
                </w:txbxContent>
              </v:textbox>
            </v:shape>
          </w:pict>
        </mc:Fallback>
      </mc:AlternateConten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55986"/>
                            <w:docPartObj>
                              <w:docPartGallery w:val="autotext"/>
                            </w:docPartObj>
                          </w:sdtPr>
                          <w:sdtContent>
                            <w:p>
                              <w:pPr>
                                <w:pStyle w:val="14"/>
                                <w:jc w:val="right"/>
                              </w:pPr>
                              <w:r>
                                <w:fldChar w:fldCharType="begin"/>
                              </w:r>
                              <w:r>
                                <w:instrText xml:space="preserve"> PAGE   \* MERGEFORMAT </w:instrText>
                              </w:r>
                              <w:r>
                                <w:fldChar w:fldCharType="separate"/>
                              </w:r>
                              <w:r>
                                <w:rPr>
                                  <w:lang w:val="zh-CN"/>
                                </w:rPr>
                                <w:t>3</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755986"/>
                      <w:docPartObj>
                        <w:docPartGallery w:val="autotext"/>
                      </w:docPartObj>
                    </w:sdtPr>
                    <w:sdtContent>
                      <w:p>
                        <w:pPr>
                          <w:pStyle w:val="14"/>
                          <w:jc w:val="right"/>
                        </w:pPr>
                        <w:r>
                          <w:fldChar w:fldCharType="begin"/>
                        </w:r>
                        <w:r>
                          <w:instrText xml:space="preserve"> PAGE   \* MERGEFORMAT </w:instrText>
                        </w:r>
                        <w:r>
                          <w:fldChar w:fldCharType="separate"/>
                        </w:r>
                        <w:r>
                          <w:rPr>
                            <w:lang w:val="zh-CN"/>
                          </w:rPr>
                          <w:t>3</w:t>
                        </w:r>
                        <w:r>
                          <w:rPr>
                            <w:lang w:val="zh-CN"/>
                          </w:rPr>
                          <w:fldChar w:fldCharType="end"/>
                        </w:r>
                      </w:p>
                    </w:sdtContent>
                  </w:sdt>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YS/T XXX-XXXX</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YS/T XXX-XXXX</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69E95216"/>
    <w:multiLevelType w:val="multilevel"/>
    <w:tmpl w:val="69E9521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mM5YzJkZDc1MzliMmM2MWJiZmYxOTI5NTU0YWMifQ=="/>
  </w:docVars>
  <w:rsids>
    <w:rsidRoot w:val="006F58B6"/>
    <w:rsid w:val="00002D90"/>
    <w:rsid w:val="00003734"/>
    <w:rsid w:val="00003752"/>
    <w:rsid w:val="00013485"/>
    <w:rsid w:val="00016278"/>
    <w:rsid w:val="00023344"/>
    <w:rsid w:val="00030E5C"/>
    <w:rsid w:val="00035913"/>
    <w:rsid w:val="0004010C"/>
    <w:rsid w:val="0004072C"/>
    <w:rsid w:val="0004143B"/>
    <w:rsid w:val="00041E22"/>
    <w:rsid w:val="0005398B"/>
    <w:rsid w:val="00054614"/>
    <w:rsid w:val="00054C24"/>
    <w:rsid w:val="00060B1A"/>
    <w:rsid w:val="00060F57"/>
    <w:rsid w:val="00071E07"/>
    <w:rsid w:val="00072A53"/>
    <w:rsid w:val="00076373"/>
    <w:rsid w:val="00080B8A"/>
    <w:rsid w:val="00082C7F"/>
    <w:rsid w:val="00083381"/>
    <w:rsid w:val="00083EB5"/>
    <w:rsid w:val="00085591"/>
    <w:rsid w:val="00091E9F"/>
    <w:rsid w:val="000934B0"/>
    <w:rsid w:val="00096164"/>
    <w:rsid w:val="000A2A55"/>
    <w:rsid w:val="000C1DED"/>
    <w:rsid w:val="000C324F"/>
    <w:rsid w:val="000D0F48"/>
    <w:rsid w:val="000D21EC"/>
    <w:rsid w:val="000D3809"/>
    <w:rsid w:val="000D5E1D"/>
    <w:rsid w:val="000D7B70"/>
    <w:rsid w:val="000E3319"/>
    <w:rsid w:val="000E6B59"/>
    <w:rsid w:val="000E6C55"/>
    <w:rsid w:val="000F1D1F"/>
    <w:rsid w:val="00101627"/>
    <w:rsid w:val="00106835"/>
    <w:rsid w:val="00106FC3"/>
    <w:rsid w:val="0011423F"/>
    <w:rsid w:val="001152C6"/>
    <w:rsid w:val="0012261D"/>
    <w:rsid w:val="0012756D"/>
    <w:rsid w:val="0012784D"/>
    <w:rsid w:val="00140323"/>
    <w:rsid w:val="00140EF7"/>
    <w:rsid w:val="00146AC9"/>
    <w:rsid w:val="001474B8"/>
    <w:rsid w:val="00151B59"/>
    <w:rsid w:val="00152CB2"/>
    <w:rsid w:val="00161C1D"/>
    <w:rsid w:val="001631B6"/>
    <w:rsid w:val="00166E98"/>
    <w:rsid w:val="00167DEE"/>
    <w:rsid w:val="00170FE4"/>
    <w:rsid w:val="00172BDF"/>
    <w:rsid w:val="00172C74"/>
    <w:rsid w:val="00174DE2"/>
    <w:rsid w:val="00183BE8"/>
    <w:rsid w:val="00190DEA"/>
    <w:rsid w:val="0019485F"/>
    <w:rsid w:val="001962ED"/>
    <w:rsid w:val="001A0089"/>
    <w:rsid w:val="001A37B1"/>
    <w:rsid w:val="001A7566"/>
    <w:rsid w:val="001A7CCA"/>
    <w:rsid w:val="001A7E3C"/>
    <w:rsid w:val="001B4901"/>
    <w:rsid w:val="001B61B2"/>
    <w:rsid w:val="001B7C5E"/>
    <w:rsid w:val="001C1F16"/>
    <w:rsid w:val="001C477E"/>
    <w:rsid w:val="001C63DE"/>
    <w:rsid w:val="001D5253"/>
    <w:rsid w:val="001E03F1"/>
    <w:rsid w:val="001F235F"/>
    <w:rsid w:val="001F7554"/>
    <w:rsid w:val="00213378"/>
    <w:rsid w:val="0021392A"/>
    <w:rsid w:val="00220062"/>
    <w:rsid w:val="00222B78"/>
    <w:rsid w:val="0022791E"/>
    <w:rsid w:val="00242408"/>
    <w:rsid w:val="00244155"/>
    <w:rsid w:val="002452EB"/>
    <w:rsid w:val="00246EAC"/>
    <w:rsid w:val="00250CAF"/>
    <w:rsid w:val="00253748"/>
    <w:rsid w:val="00255E88"/>
    <w:rsid w:val="00256818"/>
    <w:rsid w:val="00257B28"/>
    <w:rsid w:val="00261889"/>
    <w:rsid w:val="00262C22"/>
    <w:rsid w:val="00275490"/>
    <w:rsid w:val="00281B96"/>
    <w:rsid w:val="00282B56"/>
    <w:rsid w:val="002830B5"/>
    <w:rsid w:val="00292123"/>
    <w:rsid w:val="002A35C7"/>
    <w:rsid w:val="002A7ED6"/>
    <w:rsid w:val="002B3929"/>
    <w:rsid w:val="002B4A01"/>
    <w:rsid w:val="002B6DFB"/>
    <w:rsid w:val="002B7537"/>
    <w:rsid w:val="002C7B17"/>
    <w:rsid w:val="002D5C84"/>
    <w:rsid w:val="002D76D5"/>
    <w:rsid w:val="002E1667"/>
    <w:rsid w:val="002E1D3C"/>
    <w:rsid w:val="003023ED"/>
    <w:rsid w:val="003069FF"/>
    <w:rsid w:val="003076CD"/>
    <w:rsid w:val="003076F2"/>
    <w:rsid w:val="00311643"/>
    <w:rsid w:val="00311726"/>
    <w:rsid w:val="00312528"/>
    <w:rsid w:val="00320E98"/>
    <w:rsid w:val="00323670"/>
    <w:rsid w:val="00326A9A"/>
    <w:rsid w:val="003315D9"/>
    <w:rsid w:val="00340C96"/>
    <w:rsid w:val="003411C1"/>
    <w:rsid w:val="00344620"/>
    <w:rsid w:val="00345238"/>
    <w:rsid w:val="00346033"/>
    <w:rsid w:val="0035001F"/>
    <w:rsid w:val="0035572E"/>
    <w:rsid w:val="00357247"/>
    <w:rsid w:val="00363276"/>
    <w:rsid w:val="003725DA"/>
    <w:rsid w:val="00377E6A"/>
    <w:rsid w:val="00394D33"/>
    <w:rsid w:val="003A2DC4"/>
    <w:rsid w:val="003A3302"/>
    <w:rsid w:val="003A49B8"/>
    <w:rsid w:val="003A6A58"/>
    <w:rsid w:val="003B41D5"/>
    <w:rsid w:val="003B5497"/>
    <w:rsid w:val="003C0025"/>
    <w:rsid w:val="003C2E8F"/>
    <w:rsid w:val="003D48AC"/>
    <w:rsid w:val="003D62DA"/>
    <w:rsid w:val="003E3BD8"/>
    <w:rsid w:val="003F7097"/>
    <w:rsid w:val="0040146F"/>
    <w:rsid w:val="0040166C"/>
    <w:rsid w:val="004074D0"/>
    <w:rsid w:val="00407D1E"/>
    <w:rsid w:val="004137EF"/>
    <w:rsid w:val="00417DA8"/>
    <w:rsid w:val="00441CB5"/>
    <w:rsid w:val="004535DE"/>
    <w:rsid w:val="004606E7"/>
    <w:rsid w:val="0046084A"/>
    <w:rsid w:val="004634E5"/>
    <w:rsid w:val="00470427"/>
    <w:rsid w:val="0047365A"/>
    <w:rsid w:val="00476BF4"/>
    <w:rsid w:val="0047736F"/>
    <w:rsid w:val="004819DA"/>
    <w:rsid w:val="004850FA"/>
    <w:rsid w:val="00487A5D"/>
    <w:rsid w:val="00497B99"/>
    <w:rsid w:val="004A124B"/>
    <w:rsid w:val="004A2A17"/>
    <w:rsid w:val="004A5319"/>
    <w:rsid w:val="004A59C4"/>
    <w:rsid w:val="004B20E4"/>
    <w:rsid w:val="004B560A"/>
    <w:rsid w:val="004B70BD"/>
    <w:rsid w:val="004C0ACE"/>
    <w:rsid w:val="004C2A2E"/>
    <w:rsid w:val="004D0389"/>
    <w:rsid w:val="004D5166"/>
    <w:rsid w:val="004D720C"/>
    <w:rsid w:val="004D79FF"/>
    <w:rsid w:val="004D7FDB"/>
    <w:rsid w:val="004E6146"/>
    <w:rsid w:val="004F22C2"/>
    <w:rsid w:val="004F7406"/>
    <w:rsid w:val="00501D35"/>
    <w:rsid w:val="005027C1"/>
    <w:rsid w:val="005120A2"/>
    <w:rsid w:val="005125B4"/>
    <w:rsid w:val="00514160"/>
    <w:rsid w:val="00515337"/>
    <w:rsid w:val="00515C0A"/>
    <w:rsid w:val="00516E6B"/>
    <w:rsid w:val="0052311F"/>
    <w:rsid w:val="00525B61"/>
    <w:rsid w:val="005359F7"/>
    <w:rsid w:val="00543C71"/>
    <w:rsid w:val="00546512"/>
    <w:rsid w:val="005478E3"/>
    <w:rsid w:val="005570CF"/>
    <w:rsid w:val="00562614"/>
    <w:rsid w:val="00562690"/>
    <w:rsid w:val="005626B9"/>
    <w:rsid w:val="005628B7"/>
    <w:rsid w:val="00562E36"/>
    <w:rsid w:val="00565C40"/>
    <w:rsid w:val="0057079E"/>
    <w:rsid w:val="00574243"/>
    <w:rsid w:val="00577A6D"/>
    <w:rsid w:val="00586836"/>
    <w:rsid w:val="005969D8"/>
    <w:rsid w:val="005A3EAC"/>
    <w:rsid w:val="005B1AEA"/>
    <w:rsid w:val="005B530E"/>
    <w:rsid w:val="005B6B7B"/>
    <w:rsid w:val="005B6E36"/>
    <w:rsid w:val="005C1F25"/>
    <w:rsid w:val="005D0340"/>
    <w:rsid w:val="005D0ED8"/>
    <w:rsid w:val="005D72AB"/>
    <w:rsid w:val="005D7563"/>
    <w:rsid w:val="005E22D2"/>
    <w:rsid w:val="005E5412"/>
    <w:rsid w:val="005E568C"/>
    <w:rsid w:val="005E643E"/>
    <w:rsid w:val="005E6D4F"/>
    <w:rsid w:val="005F2F28"/>
    <w:rsid w:val="005F75D0"/>
    <w:rsid w:val="0060027E"/>
    <w:rsid w:val="00602D07"/>
    <w:rsid w:val="0060569D"/>
    <w:rsid w:val="00611E44"/>
    <w:rsid w:val="006178AB"/>
    <w:rsid w:val="0063100A"/>
    <w:rsid w:val="00645709"/>
    <w:rsid w:val="00651ADD"/>
    <w:rsid w:val="006554FD"/>
    <w:rsid w:val="0065571E"/>
    <w:rsid w:val="006568CE"/>
    <w:rsid w:val="006653DD"/>
    <w:rsid w:val="00670E02"/>
    <w:rsid w:val="00675366"/>
    <w:rsid w:val="00675B11"/>
    <w:rsid w:val="006778E1"/>
    <w:rsid w:val="0069206C"/>
    <w:rsid w:val="00692707"/>
    <w:rsid w:val="00692EA1"/>
    <w:rsid w:val="00694192"/>
    <w:rsid w:val="00694DF7"/>
    <w:rsid w:val="006A4BF9"/>
    <w:rsid w:val="006A531E"/>
    <w:rsid w:val="006A61AF"/>
    <w:rsid w:val="006B117D"/>
    <w:rsid w:val="006B2E64"/>
    <w:rsid w:val="006B48C7"/>
    <w:rsid w:val="006C0EF8"/>
    <w:rsid w:val="006D49C5"/>
    <w:rsid w:val="006E02B4"/>
    <w:rsid w:val="006F35A9"/>
    <w:rsid w:val="006F45F3"/>
    <w:rsid w:val="006F58B6"/>
    <w:rsid w:val="00701BA8"/>
    <w:rsid w:val="00704EA9"/>
    <w:rsid w:val="00705134"/>
    <w:rsid w:val="007057A9"/>
    <w:rsid w:val="00707B2A"/>
    <w:rsid w:val="007131A5"/>
    <w:rsid w:val="0072510D"/>
    <w:rsid w:val="0073197E"/>
    <w:rsid w:val="00742DDF"/>
    <w:rsid w:val="007446C6"/>
    <w:rsid w:val="00744818"/>
    <w:rsid w:val="0076131C"/>
    <w:rsid w:val="00763376"/>
    <w:rsid w:val="0076526E"/>
    <w:rsid w:val="0076574C"/>
    <w:rsid w:val="00765CB2"/>
    <w:rsid w:val="00766935"/>
    <w:rsid w:val="0077228B"/>
    <w:rsid w:val="00773B2F"/>
    <w:rsid w:val="0077439B"/>
    <w:rsid w:val="00774782"/>
    <w:rsid w:val="00783A5B"/>
    <w:rsid w:val="00791056"/>
    <w:rsid w:val="007922B8"/>
    <w:rsid w:val="00797543"/>
    <w:rsid w:val="007A3462"/>
    <w:rsid w:val="007A5325"/>
    <w:rsid w:val="007B1D19"/>
    <w:rsid w:val="007C0987"/>
    <w:rsid w:val="007C2B18"/>
    <w:rsid w:val="007C5180"/>
    <w:rsid w:val="007C7A79"/>
    <w:rsid w:val="007D3576"/>
    <w:rsid w:val="007E0D42"/>
    <w:rsid w:val="007E3CD5"/>
    <w:rsid w:val="007F014B"/>
    <w:rsid w:val="007F1FFE"/>
    <w:rsid w:val="008072C1"/>
    <w:rsid w:val="00815A0A"/>
    <w:rsid w:val="008176EB"/>
    <w:rsid w:val="00821B11"/>
    <w:rsid w:val="00831F02"/>
    <w:rsid w:val="00835CA8"/>
    <w:rsid w:val="00837BD3"/>
    <w:rsid w:val="00840119"/>
    <w:rsid w:val="00854699"/>
    <w:rsid w:val="008551CC"/>
    <w:rsid w:val="00855F46"/>
    <w:rsid w:val="008617FD"/>
    <w:rsid w:val="00863961"/>
    <w:rsid w:val="0086423A"/>
    <w:rsid w:val="008651EE"/>
    <w:rsid w:val="00871168"/>
    <w:rsid w:val="00872374"/>
    <w:rsid w:val="0087308F"/>
    <w:rsid w:val="00887216"/>
    <w:rsid w:val="008925EB"/>
    <w:rsid w:val="00892773"/>
    <w:rsid w:val="008944E5"/>
    <w:rsid w:val="00895D64"/>
    <w:rsid w:val="008D0A98"/>
    <w:rsid w:val="008E1FAF"/>
    <w:rsid w:val="008F5C18"/>
    <w:rsid w:val="0091698B"/>
    <w:rsid w:val="00917B9E"/>
    <w:rsid w:val="009206E9"/>
    <w:rsid w:val="00923BF5"/>
    <w:rsid w:val="0092529B"/>
    <w:rsid w:val="009261E0"/>
    <w:rsid w:val="00930C8E"/>
    <w:rsid w:val="00941B21"/>
    <w:rsid w:val="009434CD"/>
    <w:rsid w:val="00943851"/>
    <w:rsid w:val="00943D21"/>
    <w:rsid w:val="00951003"/>
    <w:rsid w:val="009576C2"/>
    <w:rsid w:val="009664B4"/>
    <w:rsid w:val="00970C70"/>
    <w:rsid w:val="009752BA"/>
    <w:rsid w:val="0097699B"/>
    <w:rsid w:val="009827B7"/>
    <w:rsid w:val="00995269"/>
    <w:rsid w:val="00997B13"/>
    <w:rsid w:val="009A4BB6"/>
    <w:rsid w:val="009B479D"/>
    <w:rsid w:val="009B6D7A"/>
    <w:rsid w:val="009D07EB"/>
    <w:rsid w:val="009D0E0E"/>
    <w:rsid w:val="009D4BB6"/>
    <w:rsid w:val="009E15FE"/>
    <w:rsid w:val="009E4AEF"/>
    <w:rsid w:val="009E7807"/>
    <w:rsid w:val="009E799A"/>
    <w:rsid w:val="009F0B42"/>
    <w:rsid w:val="009F5096"/>
    <w:rsid w:val="00A01482"/>
    <w:rsid w:val="00A0600A"/>
    <w:rsid w:val="00A1169A"/>
    <w:rsid w:val="00A12F46"/>
    <w:rsid w:val="00A13666"/>
    <w:rsid w:val="00A22E04"/>
    <w:rsid w:val="00A23503"/>
    <w:rsid w:val="00A26028"/>
    <w:rsid w:val="00A30FC7"/>
    <w:rsid w:val="00A33E29"/>
    <w:rsid w:val="00A3442A"/>
    <w:rsid w:val="00A40B3F"/>
    <w:rsid w:val="00A45285"/>
    <w:rsid w:val="00A55EF6"/>
    <w:rsid w:val="00A66CFC"/>
    <w:rsid w:val="00A67106"/>
    <w:rsid w:val="00A71209"/>
    <w:rsid w:val="00A87C01"/>
    <w:rsid w:val="00A91A98"/>
    <w:rsid w:val="00A96EB9"/>
    <w:rsid w:val="00AA1193"/>
    <w:rsid w:val="00AA5090"/>
    <w:rsid w:val="00AA67DA"/>
    <w:rsid w:val="00AB1394"/>
    <w:rsid w:val="00AB52D2"/>
    <w:rsid w:val="00AC3889"/>
    <w:rsid w:val="00AD0522"/>
    <w:rsid w:val="00AD26FC"/>
    <w:rsid w:val="00AD396B"/>
    <w:rsid w:val="00AD3BE0"/>
    <w:rsid w:val="00AD4F6B"/>
    <w:rsid w:val="00AE38CC"/>
    <w:rsid w:val="00AE3EE0"/>
    <w:rsid w:val="00AE46ED"/>
    <w:rsid w:val="00AF486A"/>
    <w:rsid w:val="00AF5FAB"/>
    <w:rsid w:val="00B062A8"/>
    <w:rsid w:val="00B144BA"/>
    <w:rsid w:val="00B14D30"/>
    <w:rsid w:val="00B16112"/>
    <w:rsid w:val="00B23AF2"/>
    <w:rsid w:val="00B31F57"/>
    <w:rsid w:val="00B60F72"/>
    <w:rsid w:val="00B6195A"/>
    <w:rsid w:val="00B652B9"/>
    <w:rsid w:val="00B71897"/>
    <w:rsid w:val="00B74D07"/>
    <w:rsid w:val="00B76EB1"/>
    <w:rsid w:val="00B77DCB"/>
    <w:rsid w:val="00B91CB7"/>
    <w:rsid w:val="00B92F45"/>
    <w:rsid w:val="00B95DFF"/>
    <w:rsid w:val="00BA4BB3"/>
    <w:rsid w:val="00BA552B"/>
    <w:rsid w:val="00BB73BA"/>
    <w:rsid w:val="00BC07B4"/>
    <w:rsid w:val="00BE0830"/>
    <w:rsid w:val="00BE337A"/>
    <w:rsid w:val="00BE6645"/>
    <w:rsid w:val="00BE66FA"/>
    <w:rsid w:val="00BE7F7F"/>
    <w:rsid w:val="00BF1834"/>
    <w:rsid w:val="00C0619D"/>
    <w:rsid w:val="00C2307B"/>
    <w:rsid w:val="00C31C07"/>
    <w:rsid w:val="00C34D95"/>
    <w:rsid w:val="00C3685B"/>
    <w:rsid w:val="00C53C1D"/>
    <w:rsid w:val="00C53C29"/>
    <w:rsid w:val="00C573F6"/>
    <w:rsid w:val="00C66B55"/>
    <w:rsid w:val="00C747B4"/>
    <w:rsid w:val="00C80ACA"/>
    <w:rsid w:val="00C82CFA"/>
    <w:rsid w:val="00C90288"/>
    <w:rsid w:val="00C93854"/>
    <w:rsid w:val="00CA6397"/>
    <w:rsid w:val="00CB6DC5"/>
    <w:rsid w:val="00CC38E3"/>
    <w:rsid w:val="00CC3FAD"/>
    <w:rsid w:val="00CD52DD"/>
    <w:rsid w:val="00CE3BDA"/>
    <w:rsid w:val="00CE44F2"/>
    <w:rsid w:val="00CF0560"/>
    <w:rsid w:val="00CF2DDD"/>
    <w:rsid w:val="00CF4EAC"/>
    <w:rsid w:val="00CF66DF"/>
    <w:rsid w:val="00CF7D45"/>
    <w:rsid w:val="00D01B05"/>
    <w:rsid w:val="00D02859"/>
    <w:rsid w:val="00D06E73"/>
    <w:rsid w:val="00D16EF6"/>
    <w:rsid w:val="00D17263"/>
    <w:rsid w:val="00D215B7"/>
    <w:rsid w:val="00D24351"/>
    <w:rsid w:val="00D3204A"/>
    <w:rsid w:val="00D324B1"/>
    <w:rsid w:val="00D3407B"/>
    <w:rsid w:val="00D341B3"/>
    <w:rsid w:val="00D4050D"/>
    <w:rsid w:val="00D53861"/>
    <w:rsid w:val="00D54732"/>
    <w:rsid w:val="00D61FFC"/>
    <w:rsid w:val="00D66DC3"/>
    <w:rsid w:val="00D76E59"/>
    <w:rsid w:val="00D81541"/>
    <w:rsid w:val="00D8518D"/>
    <w:rsid w:val="00D86EB7"/>
    <w:rsid w:val="00DA1663"/>
    <w:rsid w:val="00DA16DB"/>
    <w:rsid w:val="00DA2C13"/>
    <w:rsid w:val="00DA3D5D"/>
    <w:rsid w:val="00DB7A62"/>
    <w:rsid w:val="00DD2C7B"/>
    <w:rsid w:val="00DD2D2E"/>
    <w:rsid w:val="00DE161E"/>
    <w:rsid w:val="00DE1C99"/>
    <w:rsid w:val="00DE425C"/>
    <w:rsid w:val="00DE6A4F"/>
    <w:rsid w:val="00E042FA"/>
    <w:rsid w:val="00E07FB9"/>
    <w:rsid w:val="00E10792"/>
    <w:rsid w:val="00E10DCA"/>
    <w:rsid w:val="00E11D9D"/>
    <w:rsid w:val="00E140C5"/>
    <w:rsid w:val="00E1591D"/>
    <w:rsid w:val="00E22361"/>
    <w:rsid w:val="00E26BDE"/>
    <w:rsid w:val="00E32A7E"/>
    <w:rsid w:val="00E4108C"/>
    <w:rsid w:val="00E42D8E"/>
    <w:rsid w:val="00E42E84"/>
    <w:rsid w:val="00E51072"/>
    <w:rsid w:val="00E531DE"/>
    <w:rsid w:val="00E54590"/>
    <w:rsid w:val="00E61FF5"/>
    <w:rsid w:val="00E85694"/>
    <w:rsid w:val="00E86CEF"/>
    <w:rsid w:val="00E877A0"/>
    <w:rsid w:val="00E87991"/>
    <w:rsid w:val="00E97DB4"/>
    <w:rsid w:val="00EA5507"/>
    <w:rsid w:val="00EA586A"/>
    <w:rsid w:val="00EA5C69"/>
    <w:rsid w:val="00EB2A14"/>
    <w:rsid w:val="00EB74C0"/>
    <w:rsid w:val="00EC4419"/>
    <w:rsid w:val="00ED3B36"/>
    <w:rsid w:val="00ED6D6D"/>
    <w:rsid w:val="00EF225C"/>
    <w:rsid w:val="00EF5208"/>
    <w:rsid w:val="00F007FD"/>
    <w:rsid w:val="00F0264E"/>
    <w:rsid w:val="00F0388E"/>
    <w:rsid w:val="00F05F71"/>
    <w:rsid w:val="00F069CC"/>
    <w:rsid w:val="00F17E53"/>
    <w:rsid w:val="00F2152A"/>
    <w:rsid w:val="00F26E1B"/>
    <w:rsid w:val="00F3231C"/>
    <w:rsid w:val="00F33A1A"/>
    <w:rsid w:val="00F36447"/>
    <w:rsid w:val="00F4077D"/>
    <w:rsid w:val="00F428FD"/>
    <w:rsid w:val="00F43AEF"/>
    <w:rsid w:val="00F5709D"/>
    <w:rsid w:val="00F57ABB"/>
    <w:rsid w:val="00F57E6F"/>
    <w:rsid w:val="00F602DB"/>
    <w:rsid w:val="00F64491"/>
    <w:rsid w:val="00F6687E"/>
    <w:rsid w:val="00F86C7E"/>
    <w:rsid w:val="00F91966"/>
    <w:rsid w:val="00F91FFF"/>
    <w:rsid w:val="00F92D25"/>
    <w:rsid w:val="00FA4A9F"/>
    <w:rsid w:val="00FB1F6C"/>
    <w:rsid w:val="00FC323F"/>
    <w:rsid w:val="00FC34F0"/>
    <w:rsid w:val="00FC6E1B"/>
    <w:rsid w:val="00FD7BDA"/>
    <w:rsid w:val="00FE24B2"/>
    <w:rsid w:val="00FE314B"/>
    <w:rsid w:val="00FE345F"/>
    <w:rsid w:val="00FE5C36"/>
    <w:rsid w:val="00FE72B9"/>
    <w:rsid w:val="00FF20A3"/>
    <w:rsid w:val="00FF63A8"/>
    <w:rsid w:val="021646E9"/>
    <w:rsid w:val="02D84C1F"/>
    <w:rsid w:val="02DC3795"/>
    <w:rsid w:val="0689218A"/>
    <w:rsid w:val="06B90EB7"/>
    <w:rsid w:val="09594501"/>
    <w:rsid w:val="0B376EA9"/>
    <w:rsid w:val="0B61769D"/>
    <w:rsid w:val="0B6E2D70"/>
    <w:rsid w:val="0BF033A6"/>
    <w:rsid w:val="0DBA4A32"/>
    <w:rsid w:val="0EEA4241"/>
    <w:rsid w:val="106B1F80"/>
    <w:rsid w:val="112D0F7E"/>
    <w:rsid w:val="114D5619"/>
    <w:rsid w:val="12971B02"/>
    <w:rsid w:val="15E660BC"/>
    <w:rsid w:val="169146B6"/>
    <w:rsid w:val="186C6A8D"/>
    <w:rsid w:val="19DD1C41"/>
    <w:rsid w:val="1DC70EA5"/>
    <w:rsid w:val="1EAD1372"/>
    <w:rsid w:val="1ED72848"/>
    <w:rsid w:val="1F652CF5"/>
    <w:rsid w:val="205E572E"/>
    <w:rsid w:val="20D109C9"/>
    <w:rsid w:val="22C00C16"/>
    <w:rsid w:val="2325670B"/>
    <w:rsid w:val="23784B08"/>
    <w:rsid w:val="242C0689"/>
    <w:rsid w:val="26CC3C34"/>
    <w:rsid w:val="29427F3E"/>
    <w:rsid w:val="29E654E5"/>
    <w:rsid w:val="2A312B60"/>
    <w:rsid w:val="2B527B7D"/>
    <w:rsid w:val="2B690DF0"/>
    <w:rsid w:val="2C9E30CA"/>
    <w:rsid w:val="2CC87EC9"/>
    <w:rsid w:val="2D0C5C37"/>
    <w:rsid w:val="2D784112"/>
    <w:rsid w:val="2E0D6645"/>
    <w:rsid w:val="30E97134"/>
    <w:rsid w:val="332173D5"/>
    <w:rsid w:val="34065174"/>
    <w:rsid w:val="34931DC5"/>
    <w:rsid w:val="35CF524D"/>
    <w:rsid w:val="364B5B64"/>
    <w:rsid w:val="37D83F93"/>
    <w:rsid w:val="3A8538B6"/>
    <w:rsid w:val="3B6C5479"/>
    <w:rsid w:val="3BA17FD3"/>
    <w:rsid w:val="3BEB117D"/>
    <w:rsid w:val="3D6E0C3B"/>
    <w:rsid w:val="40145213"/>
    <w:rsid w:val="4029663F"/>
    <w:rsid w:val="41FC0665"/>
    <w:rsid w:val="428D7CB1"/>
    <w:rsid w:val="437E3618"/>
    <w:rsid w:val="44FF36B9"/>
    <w:rsid w:val="45E025CE"/>
    <w:rsid w:val="46C140E6"/>
    <w:rsid w:val="47112452"/>
    <w:rsid w:val="485B17B4"/>
    <w:rsid w:val="495A4565"/>
    <w:rsid w:val="4B3A12EF"/>
    <w:rsid w:val="4B901606"/>
    <w:rsid w:val="4C530F4D"/>
    <w:rsid w:val="4C697BB1"/>
    <w:rsid w:val="4DF77929"/>
    <w:rsid w:val="4E800CBA"/>
    <w:rsid w:val="4F044FBB"/>
    <w:rsid w:val="4F793BB6"/>
    <w:rsid w:val="4FA25445"/>
    <w:rsid w:val="50B14D95"/>
    <w:rsid w:val="50EF19D8"/>
    <w:rsid w:val="52C90AF5"/>
    <w:rsid w:val="532F26A9"/>
    <w:rsid w:val="539E079A"/>
    <w:rsid w:val="53CA01A8"/>
    <w:rsid w:val="55E274BC"/>
    <w:rsid w:val="5A344478"/>
    <w:rsid w:val="5BA14145"/>
    <w:rsid w:val="5C1D55FB"/>
    <w:rsid w:val="5E554BED"/>
    <w:rsid w:val="613A26CE"/>
    <w:rsid w:val="61447E20"/>
    <w:rsid w:val="639412D9"/>
    <w:rsid w:val="6454527C"/>
    <w:rsid w:val="64A31746"/>
    <w:rsid w:val="654E74BF"/>
    <w:rsid w:val="65B8039F"/>
    <w:rsid w:val="677D22DE"/>
    <w:rsid w:val="67FB1F9F"/>
    <w:rsid w:val="68665981"/>
    <w:rsid w:val="6AE63E9E"/>
    <w:rsid w:val="6B672053"/>
    <w:rsid w:val="6BEE3FDD"/>
    <w:rsid w:val="6C690EE4"/>
    <w:rsid w:val="707106EA"/>
    <w:rsid w:val="70B21D20"/>
    <w:rsid w:val="7188457F"/>
    <w:rsid w:val="74D60A06"/>
    <w:rsid w:val="75F42689"/>
    <w:rsid w:val="76B32E88"/>
    <w:rsid w:val="76EC2FDC"/>
    <w:rsid w:val="777D4322"/>
    <w:rsid w:val="78B97DC3"/>
    <w:rsid w:val="7AA7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jc w:val="center"/>
      <w:outlineLvl w:val="0"/>
    </w:pPr>
    <w:rPr>
      <w:b/>
      <w:bCs/>
      <w:color w:val="000000"/>
      <w:sz w:val="18"/>
      <w:szCs w:val="18"/>
    </w:rPr>
  </w:style>
  <w:style w:type="paragraph" w:styleId="3">
    <w:name w:val="heading 2"/>
    <w:basedOn w:val="1"/>
    <w:next w:val="1"/>
    <w:autoRedefine/>
    <w:qFormat/>
    <w:uiPriority w:val="0"/>
    <w:pPr>
      <w:keepNext/>
      <w:framePr w:w="9223" w:h="1029" w:hRule="exact" w:hSpace="181" w:wrap="notBeside" w:vAnchor="text" w:hAnchor="page" w:x="1440" w:y="735"/>
      <w:ind w:left="281" w:hanging="281" w:hangingChars="100"/>
      <w:jc w:val="center"/>
      <w:outlineLvl w:val="1"/>
    </w:pPr>
    <w:rPr>
      <w:rFonts w:ascii="黑体"/>
      <w:b/>
      <w:bCs/>
      <w:sz w:val="28"/>
    </w:rPr>
  </w:style>
  <w:style w:type="paragraph" w:styleId="4">
    <w:name w:val="heading 3"/>
    <w:basedOn w:val="2"/>
    <w:next w:val="1"/>
    <w:autoRedefine/>
    <w:qFormat/>
    <w:uiPriority w:val="0"/>
    <w:pPr>
      <w:keepNext w:val="0"/>
      <w:adjustRightInd w:val="0"/>
      <w:jc w:val="left"/>
      <w:textAlignment w:val="baseline"/>
      <w:outlineLvl w:val="2"/>
    </w:pPr>
    <w:rPr>
      <w:rFonts w:ascii="宋体" w:hAnsi="Tahoma"/>
      <w:b w:val="0"/>
      <w:bCs w:val="0"/>
      <w:color w:val="auto"/>
      <w:kern w:val="0"/>
      <w:sz w:val="21"/>
      <w:szCs w:val="20"/>
    </w:rPr>
  </w:style>
  <w:style w:type="paragraph" w:styleId="5">
    <w:name w:val="heading 4"/>
    <w:basedOn w:val="2"/>
    <w:next w:val="6"/>
    <w:autoRedefine/>
    <w:qFormat/>
    <w:uiPriority w:val="0"/>
    <w:pPr>
      <w:keepLines/>
      <w:adjustRightInd w:val="0"/>
      <w:spacing w:before="120" w:after="120"/>
      <w:jc w:val="left"/>
      <w:textAlignment w:val="baseline"/>
      <w:outlineLvl w:val="3"/>
    </w:pPr>
    <w:rPr>
      <w:rFonts w:ascii="宋体" w:hAnsi="Tahoma"/>
      <w:b w:val="0"/>
      <w:bCs w:val="0"/>
      <w:color w:val="auto"/>
      <w:kern w:val="0"/>
      <w:sz w:val="21"/>
      <w:szCs w:val="20"/>
    </w:rPr>
  </w:style>
  <w:style w:type="paragraph" w:styleId="7">
    <w:name w:val="heading 5"/>
    <w:basedOn w:val="4"/>
    <w:next w:val="6"/>
    <w:autoRedefine/>
    <w:qFormat/>
    <w:uiPriority w:val="0"/>
    <w:pPr>
      <w:tabs>
        <w:tab w:val="left" w:pos="2100"/>
      </w:tabs>
      <w:ind w:left="2100" w:hanging="420"/>
      <w:outlineLvl w:val="4"/>
    </w:pPr>
  </w:style>
  <w:style w:type="paragraph" w:styleId="8">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character" w:default="1" w:styleId="21">
    <w:name w:val="Default Paragraph Font"/>
    <w:autoRedefine/>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adjustRightInd w:val="0"/>
      <w:textAlignment w:val="baseline"/>
    </w:pPr>
    <w:rPr>
      <w:kern w:val="0"/>
      <w:szCs w:val="21"/>
    </w:rPr>
  </w:style>
  <w:style w:type="paragraph" w:styleId="9">
    <w:name w:val="caption"/>
    <w:basedOn w:val="1"/>
    <w:next w:val="1"/>
    <w:qFormat/>
    <w:uiPriority w:val="0"/>
    <w:pPr>
      <w:adjustRightInd w:val="0"/>
      <w:spacing w:before="152" w:after="160" w:line="360" w:lineRule="atLeast"/>
      <w:jc w:val="center"/>
    </w:pPr>
    <w:rPr>
      <w:rFonts w:ascii="Arial" w:hAnsi="Arial" w:eastAsia="黑体"/>
      <w:kern w:val="0"/>
      <w:szCs w:val="20"/>
    </w:rPr>
  </w:style>
  <w:style w:type="paragraph" w:styleId="10">
    <w:name w:val="annotation text"/>
    <w:basedOn w:val="1"/>
    <w:autoRedefine/>
    <w:qFormat/>
    <w:uiPriority w:val="0"/>
    <w:pPr>
      <w:jc w:val="left"/>
    </w:pPr>
  </w:style>
  <w:style w:type="paragraph" w:styleId="11">
    <w:name w:val="Body Text"/>
    <w:basedOn w:val="1"/>
    <w:autoRedefine/>
    <w:qFormat/>
    <w:uiPriority w:val="0"/>
    <w:pPr>
      <w:spacing w:after="120"/>
    </w:pPr>
  </w:style>
  <w:style w:type="paragraph" w:styleId="12">
    <w:name w:val="Date"/>
    <w:basedOn w:val="1"/>
    <w:next w:val="1"/>
    <w:autoRedefine/>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link w:val="39"/>
    <w:autoRedefine/>
    <w:qFormat/>
    <w:uiPriority w:val="99"/>
    <w:pPr>
      <w:tabs>
        <w:tab w:val="center" w:pos="4153"/>
        <w:tab w:val="right" w:pos="8306"/>
      </w:tabs>
      <w:snapToGrid w:val="0"/>
      <w:jc w:val="left"/>
    </w:pPr>
    <w:rPr>
      <w:sz w:val="18"/>
      <w:szCs w:val="18"/>
    </w:rPr>
  </w:style>
  <w:style w:type="paragraph" w:styleId="15">
    <w:name w:val="header"/>
    <w:basedOn w:val="1"/>
    <w:link w:val="26"/>
    <w:autoRedefine/>
    <w:qFormat/>
    <w:uiPriority w:val="0"/>
    <w:pPr>
      <w:tabs>
        <w:tab w:val="center" w:pos="4153"/>
        <w:tab w:val="right" w:pos="8306"/>
      </w:tabs>
      <w:adjustRightInd w:val="0"/>
      <w:spacing w:line="240" w:lineRule="atLeast"/>
      <w:jc w:val="center"/>
      <w:textAlignment w:val="baseline"/>
    </w:pPr>
    <w:rPr>
      <w:kern w:val="0"/>
      <w:sz w:val="18"/>
      <w:szCs w:val="20"/>
    </w:rPr>
  </w:style>
  <w:style w:type="paragraph" w:styleId="16">
    <w:name w:val="toc 1"/>
    <w:basedOn w:val="1"/>
    <w:next w:val="1"/>
    <w:autoRedefine/>
    <w:semiHidden/>
    <w:qFormat/>
    <w:uiPriority w:val="0"/>
    <w:pPr>
      <w:tabs>
        <w:tab w:val="left" w:pos="360"/>
        <w:tab w:val="left" w:pos="1785"/>
      </w:tabs>
      <w:adjustRightInd w:val="0"/>
      <w:spacing w:before="120" w:after="120"/>
      <w:ind w:left="357" w:hanging="357"/>
      <w:jc w:val="left"/>
    </w:pPr>
    <w:rPr>
      <w:rFonts w:ascii="黑体" w:hAnsi="宋体" w:eastAsia="黑体"/>
      <w:bCs/>
      <w:caps/>
    </w:rPr>
  </w:style>
  <w:style w:type="paragraph" w:styleId="17">
    <w:name w:val="toc 2"/>
    <w:basedOn w:val="1"/>
    <w:next w:val="1"/>
    <w:autoRedefine/>
    <w:semiHidden/>
    <w:qFormat/>
    <w:uiPriority w:val="0"/>
    <w:pPr>
      <w:adjustRightInd w:val="0"/>
      <w:snapToGrid w:val="0"/>
      <w:spacing w:beforeLines="100" w:afterLines="100"/>
      <w:jc w:val="left"/>
      <w:textAlignment w:val="baseline"/>
    </w:pPr>
    <w:rPr>
      <w:rFonts w:ascii="黑体" w:hAnsi="宋体" w:eastAsia="黑体"/>
      <w:smallCaps/>
      <w:kern w:val="0"/>
      <w:szCs w:val="21"/>
    </w:rPr>
  </w:style>
  <w:style w:type="paragraph" w:styleId="18">
    <w:name w:val="Body Text First Indent"/>
    <w:basedOn w:val="11"/>
    <w:qFormat/>
    <w:uiPriority w:val="0"/>
    <w:pPr>
      <w:tabs>
        <w:tab w:val="left" w:pos="2400"/>
      </w:tabs>
      <w:adjustRightInd w:val="0"/>
      <w:spacing w:after="0"/>
    </w:pPr>
    <w:rPr>
      <w:kern w:val="0"/>
      <w:szCs w:val="21"/>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bCs/>
    </w:rPr>
  </w:style>
  <w:style w:type="character" w:styleId="23">
    <w:name w:val="page number"/>
    <w:basedOn w:val="21"/>
    <w:autoRedefine/>
    <w:qFormat/>
    <w:uiPriority w:val="0"/>
  </w:style>
  <w:style w:type="character" w:styleId="24">
    <w:name w:val="FollowedHyperlink"/>
    <w:basedOn w:val="21"/>
    <w:autoRedefine/>
    <w:qFormat/>
    <w:uiPriority w:val="0"/>
    <w:rPr>
      <w:color w:val="800080"/>
      <w:u w:val="single"/>
    </w:rPr>
  </w:style>
  <w:style w:type="character" w:styleId="25">
    <w:name w:val="Hyperlink"/>
    <w:basedOn w:val="21"/>
    <w:qFormat/>
    <w:uiPriority w:val="0"/>
    <w:rPr>
      <w:color w:val="000066"/>
      <w:sz w:val="18"/>
      <w:szCs w:val="18"/>
      <w:u w:val="none"/>
    </w:rPr>
  </w:style>
  <w:style w:type="character" w:customStyle="1" w:styleId="26">
    <w:name w:val="页眉 Char"/>
    <w:basedOn w:val="21"/>
    <w:link w:val="15"/>
    <w:autoRedefine/>
    <w:semiHidden/>
    <w:qFormat/>
    <w:locked/>
    <w:uiPriority w:val="0"/>
    <w:rPr>
      <w:rFonts w:eastAsia="宋体"/>
      <w:sz w:val="18"/>
      <w:lang w:val="en-US" w:eastAsia="zh-CN" w:bidi="ar-SA"/>
    </w:rPr>
  </w:style>
  <w:style w:type="paragraph" w:customStyle="1" w:styleId="27">
    <w:name w:val="篇"/>
    <w:basedOn w:val="1"/>
    <w:next w:val="1"/>
    <w:autoRedefine/>
    <w:qFormat/>
    <w:uiPriority w:val="0"/>
    <w:pPr>
      <w:adjustRightInd w:val="0"/>
      <w:spacing w:line="360" w:lineRule="atLeast"/>
      <w:jc w:val="center"/>
    </w:pPr>
    <w:rPr>
      <w:rFonts w:eastAsia="黑体"/>
      <w:kern w:val="0"/>
      <w:sz w:val="24"/>
      <w:szCs w:val="20"/>
    </w:rPr>
  </w:style>
  <w:style w:type="character" w:customStyle="1" w:styleId="28">
    <w:name w:val="图中文字"/>
    <w:basedOn w:val="21"/>
    <w:qFormat/>
    <w:uiPriority w:val="0"/>
    <w:rPr>
      <w:rFonts w:ascii="Times New Roman" w:eastAsia="宋体"/>
      <w:sz w:val="15"/>
    </w:rPr>
  </w:style>
  <w:style w:type="paragraph" w:customStyle="1" w:styleId="29">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0">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1">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2">
    <w:name w:val="一级条标题"/>
    <w:next w:val="1"/>
    <w:autoRedefine/>
    <w:qFormat/>
    <w:uiPriority w:val="0"/>
    <w:pPr>
      <w:outlineLvl w:val="2"/>
    </w:pPr>
    <w:rPr>
      <w:rFonts w:ascii="Times New Roman" w:hAnsi="Times New Roman" w:eastAsia="黑体" w:cs="Times New Roman"/>
      <w:sz w:val="21"/>
      <w:lang w:val="en-US" w:eastAsia="zh-CN" w:bidi="ar-SA"/>
    </w:rPr>
  </w:style>
  <w:style w:type="paragraph" w:customStyle="1" w:styleId="33">
    <w:name w:val="二级条标题"/>
    <w:basedOn w:val="32"/>
    <w:next w:val="1"/>
    <w:autoRedefine/>
    <w:qFormat/>
    <w:uiPriority w:val="0"/>
    <w:pPr>
      <w:outlineLvl w:val="3"/>
    </w:pPr>
  </w:style>
  <w:style w:type="paragraph" w:customStyle="1" w:styleId="34">
    <w:name w:val="三级条标题"/>
    <w:basedOn w:val="33"/>
    <w:next w:val="1"/>
    <w:autoRedefine/>
    <w:qFormat/>
    <w:uiPriority w:val="0"/>
    <w:pPr>
      <w:outlineLvl w:val="4"/>
    </w:pPr>
  </w:style>
  <w:style w:type="paragraph" w:customStyle="1" w:styleId="35">
    <w:name w:val="四级条标题"/>
    <w:basedOn w:val="34"/>
    <w:next w:val="1"/>
    <w:autoRedefine/>
    <w:qFormat/>
    <w:uiPriority w:val="0"/>
    <w:pPr>
      <w:outlineLvl w:val="5"/>
    </w:pPr>
  </w:style>
  <w:style w:type="paragraph" w:customStyle="1" w:styleId="36">
    <w:name w:val="五级条标题"/>
    <w:basedOn w:val="35"/>
    <w:next w:val="1"/>
    <w:autoRedefine/>
    <w:qFormat/>
    <w:uiPriority w:val="0"/>
    <w:pPr>
      <w:outlineLvl w:val="6"/>
    </w:pPr>
  </w:style>
  <w:style w:type="paragraph" w:customStyle="1" w:styleId="37">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styleId="38">
    <w:name w:val="List Paragraph"/>
    <w:basedOn w:val="1"/>
    <w:autoRedefine/>
    <w:qFormat/>
    <w:uiPriority w:val="99"/>
    <w:pPr>
      <w:widowControl/>
      <w:ind w:firstLine="420" w:firstLineChars="200"/>
      <w:jc w:val="left"/>
    </w:pPr>
    <w:rPr>
      <w:kern w:val="0"/>
      <w:sz w:val="20"/>
      <w:szCs w:val="20"/>
    </w:rPr>
  </w:style>
  <w:style w:type="character" w:customStyle="1" w:styleId="39">
    <w:name w:val="页脚 Char"/>
    <w:basedOn w:val="21"/>
    <w:link w:val="14"/>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DACDD-CBCF-47DB-9E25-65DFB0C6D4AF}">
  <ds:schemaRefs/>
</ds:datastoreItem>
</file>

<file path=docProps/app.xml><?xml version="1.0" encoding="utf-8"?>
<Properties xmlns="http://schemas.openxmlformats.org/officeDocument/2006/extended-properties" xmlns:vt="http://schemas.openxmlformats.org/officeDocument/2006/docPropsVTypes">
  <Template>Normal</Template>
  <Company>hl</Company>
  <Pages>9</Pages>
  <Words>3346</Words>
  <Characters>4029</Characters>
  <Lines>34</Lines>
  <Paragraphs>9</Paragraphs>
  <TotalTime>0</TotalTime>
  <ScaleCrop>false</ScaleCrop>
  <LinksUpToDate>false</LinksUpToDate>
  <CharactersWithSpaces>4444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2023-07-14T09:08:00Z</dcterms:created>
  <dc:creator>hl</dc:creator>
  <cp:lastModifiedBy>HUAWEI</cp:lastModifiedBy>
  <cp:lastPrinted>2023-03-23T00:30:00Z</cp:lastPrinted>
  <dcterms:modified xsi:type="dcterms:W3CDTF">2024-01-09T08:48:20Z</dcterms:modified>
  <dc:title>ICS</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351A18CBEAAB452AB70FE9BFF64EAD02_13</vt:lpwstr>
  </property>
</Properties>
</file>