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E8" w:rsidRDefault="008C1801">
      <w:pPr>
        <w:autoSpaceDE w:val="0"/>
        <w:autoSpaceDN w:val="0"/>
        <w:adjustRightInd w:val="0"/>
        <w:spacing w:afterLines="50" w:after="156"/>
        <w:ind w:leftChars="2500" w:left="5250" w:rightChars="495" w:right="1039"/>
        <w:rPr>
          <w:rFonts w:eastAsia="方正小标宋简体" w:cs="方正小标宋简体"/>
          <w:bCs/>
          <w:kern w:val="0"/>
          <w:sz w:val="24"/>
        </w:rPr>
      </w:pPr>
      <w:bookmarkStart w:id="0" w:name="SectionMark0"/>
      <w:r>
        <w:rPr>
          <w:noProof/>
          <w:sz w:val="24"/>
        </w:rPr>
        <w:drawing>
          <wp:inline distT="0" distB="0" distL="0" distR="0">
            <wp:extent cx="1863090" cy="836930"/>
            <wp:effectExtent l="0" t="0" r="3810" b="1270"/>
            <wp:docPr id="1" name="图片 1" descr="7ae779013415e90a1541f6088b01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ae779013415e90a1541f6088b01d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19" t="9979" r="10962" b="63341"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E8" w:rsidRDefault="00FC0650">
      <w:pPr>
        <w:autoSpaceDE w:val="0"/>
        <w:autoSpaceDN w:val="0"/>
        <w:adjustRightInd w:val="0"/>
        <w:snapToGrid w:val="0"/>
        <w:spacing w:beforeLines="100" w:before="312"/>
        <w:jc w:val="center"/>
        <w:rPr>
          <w:rFonts w:eastAsia="方正小标宋简体" w:cs="方正小标宋简体"/>
          <w:bCs/>
          <w:kern w:val="0"/>
          <w:sz w:val="24"/>
        </w:rPr>
      </w:pPr>
      <w:r>
        <w:rPr>
          <w:rFonts w:eastAsia="方正小标宋简体" w:cs="方正小标宋简体"/>
          <w:bCs/>
          <w:kern w:val="0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25.5pt" fillcolor="black">
            <v:textpath style="font-family:&quot;方正小标宋_GBK&quot;" trim="t" fitpath="t" string="中华人民共和国工业和信息化部"/>
          </v:shape>
        </w:pict>
      </w:r>
    </w:p>
    <w:p w:rsidR="009F5EE8" w:rsidRDefault="00FC0650">
      <w:pPr>
        <w:autoSpaceDE w:val="0"/>
        <w:autoSpaceDN w:val="0"/>
        <w:adjustRightInd w:val="0"/>
        <w:snapToGrid w:val="0"/>
        <w:spacing w:afterLines="50" w:after="156"/>
        <w:jc w:val="center"/>
        <w:rPr>
          <w:rFonts w:eastAsia="方正小标宋简体" w:cs="方正小标宋简体"/>
          <w:bCs/>
          <w:kern w:val="0"/>
          <w:sz w:val="24"/>
        </w:rPr>
      </w:pPr>
      <w:r>
        <w:rPr>
          <w:rFonts w:eastAsia="方正小标宋简体" w:cs="方正小标宋简体"/>
          <w:bCs/>
          <w:kern w:val="0"/>
          <w:sz w:val="24"/>
        </w:rPr>
        <w:pict>
          <v:shape id="_x0000_i1026" type="#_x0000_t136" style="width:284.25pt;height:25.5pt" fillcolor="black">
            <v:textpath style="font-family:&quot;方正小标宋_GBK&quot;;font-size:32pt" trim="t" fitpath="t" string="有色金属计量技术规范"/>
          </v:shape>
        </w:pict>
      </w:r>
    </w:p>
    <w:p w:rsidR="009F5EE8" w:rsidRDefault="008C1801">
      <w:pPr>
        <w:autoSpaceDE w:val="0"/>
        <w:autoSpaceDN w:val="0"/>
        <w:adjustRightInd w:val="0"/>
        <w:spacing w:beforeLines="150" w:before="468" w:afterLines="150" w:after="468"/>
        <w:ind w:right="1417"/>
        <w:jc w:val="right"/>
        <w:rPr>
          <w:rFonts w:eastAsia="黑体" w:cs="黑体"/>
          <w:kern w:val="0"/>
          <w:sz w:val="24"/>
        </w:rPr>
      </w:pPr>
      <w:r>
        <w:rPr>
          <w:rFonts w:eastAsia="黑体" w:cs="BatangChe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770890</wp:posOffset>
                </wp:positionV>
                <wp:extent cx="5840095" cy="635"/>
                <wp:effectExtent l="10795" t="7620" r="6985" b="1079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1.8pt;margin-top:60.7pt;height:0.05pt;width:459.85pt;z-index:251669504;mso-width-relative:page;mso-height-relative:page;" filled="f" stroked="t" coordsize="21600,21600" o:gfxdata="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/Ml&#10;YNkAAAAKAQAADwAAAAAAAAABACAAAAAiAAAAZHJzL2Rvd25yZXYueG1sUEsBAhQAFAAAAAgAh07i&#10;QBlOj8zoAQAArwMAAA4AAAAAAAAAAQAgAAAAKAEAAGRycy9lMm9Eb2MueG1sUEsFBgAAAAAGAAYA&#10;WQEAAII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 w:cs="BatangChe" w:hint="eastAsia"/>
          <w:b/>
          <w:bCs/>
          <w:kern w:val="0"/>
          <w:sz w:val="24"/>
        </w:rPr>
        <w:t xml:space="preserve"> JJF</w:t>
      </w:r>
      <w:r>
        <w:rPr>
          <w:rFonts w:eastAsia="黑体" w:cs="黑体"/>
          <w:kern w:val="0"/>
          <w:sz w:val="24"/>
        </w:rPr>
        <w:t>(</w:t>
      </w:r>
      <w:r>
        <w:rPr>
          <w:rFonts w:eastAsia="黑体" w:cs="黑体" w:hint="eastAsia"/>
          <w:kern w:val="0"/>
          <w:sz w:val="24"/>
        </w:rPr>
        <w:t>有色金属</w:t>
      </w:r>
      <w:r>
        <w:rPr>
          <w:rFonts w:eastAsia="黑体" w:cs="黑体"/>
          <w:kern w:val="0"/>
          <w:sz w:val="24"/>
        </w:rPr>
        <w:t>)</w:t>
      </w:r>
      <w:r>
        <w:rPr>
          <w:rFonts w:eastAsia="黑体" w:cs="黑体" w:hint="eastAsia"/>
          <w:kern w:val="0"/>
          <w:sz w:val="24"/>
        </w:rPr>
        <w:t xml:space="preserve"> XXXX</w:t>
      </w:r>
      <w:r>
        <w:rPr>
          <w:rFonts w:eastAsia="黑体" w:cs="黑体"/>
          <w:kern w:val="0"/>
          <w:sz w:val="24"/>
        </w:rPr>
        <w:t>─</w:t>
      </w:r>
      <w:r>
        <w:rPr>
          <w:rFonts w:eastAsia="黑体" w:cs="黑体" w:hint="eastAsia"/>
          <w:kern w:val="0"/>
          <w:sz w:val="24"/>
        </w:rPr>
        <w:t>XXXX</w:t>
      </w:r>
    </w:p>
    <w:p w:rsidR="009F5EE8" w:rsidRDefault="008C1801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  <w:r>
        <w:rPr>
          <w:noProof/>
          <w:sz w:val="24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6350</wp:posOffset>
                </wp:positionV>
                <wp:extent cx="6083935" cy="108585"/>
                <wp:effectExtent l="0" t="1270" r="0" b="4445"/>
                <wp:wrapNone/>
                <wp:docPr id="12" name="画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-13.5pt;margin-top:0.5pt;height:8.55pt;width:479.05pt;z-index:251668480;mso-width-relative:page;mso-height-relative:page;" coordsize="6083935,108585" editas="canvas" o:gfxdata="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">
                <o:lock v:ext="edit" aspectratio="f"/>
                <v:shape id="_x0000_s1026" o:spid="_x0000_s1026" style="position:absolute;left:0;top:0;height:108585;width:6083935;" filled="f" stroked="f" coordsize="21600,21600" o:gfxdata="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">
                  <v:fill on="f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spacing w:afterLines="50" w:after="156"/>
        <w:jc w:val="center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jc w:val="left"/>
        <w:rPr>
          <w:rFonts w:eastAsia="黑体" w:cs="黑体"/>
          <w:kern w:val="0"/>
          <w:sz w:val="24"/>
        </w:rPr>
      </w:pPr>
    </w:p>
    <w:p w:rsidR="009F5EE8" w:rsidRDefault="008C1801">
      <w:pPr>
        <w:autoSpaceDE w:val="0"/>
        <w:autoSpaceDN w:val="0"/>
        <w:adjustRightInd w:val="0"/>
        <w:ind w:firstLineChars="200" w:firstLine="480"/>
        <w:jc w:val="left"/>
        <w:rPr>
          <w:rFonts w:eastAsia="黑体" w:cs="黑体"/>
          <w:kern w:val="0"/>
          <w:sz w:val="24"/>
        </w:rPr>
      </w:pPr>
      <w:r>
        <w:rPr>
          <w:rFonts w:eastAsia="黑体" w:cs="黑体" w:hint="eastAsia"/>
          <w:kern w:val="0"/>
          <w:sz w:val="24"/>
        </w:rPr>
        <w:t>××××</w:t>
      </w:r>
      <w:r>
        <w:rPr>
          <w:rFonts w:eastAsia="黑体" w:cs="黑体" w:hint="eastAsia"/>
          <w:kern w:val="0"/>
          <w:sz w:val="24"/>
        </w:rPr>
        <w:t>-</w:t>
      </w:r>
      <w:r>
        <w:rPr>
          <w:rFonts w:eastAsia="黑体" w:cs="黑体" w:hint="eastAsia"/>
          <w:kern w:val="0"/>
          <w:sz w:val="24"/>
        </w:rPr>
        <w:t>××</w:t>
      </w:r>
      <w:r>
        <w:rPr>
          <w:rFonts w:eastAsia="黑体" w:cs="黑体" w:hint="eastAsia"/>
          <w:kern w:val="0"/>
          <w:sz w:val="24"/>
        </w:rPr>
        <w:t>-</w:t>
      </w:r>
      <w:r>
        <w:rPr>
          <w:rFonts w:eastAsia="黑体" w:cs="黑体" w:hint="eastAsia"/>
          <w:kern w:val="0"/>
          <w:sz w:val="24"/>
        </w:rPr>
        <w:t>××发布</w:t>
      </w:r>
      <w:r>
        <w:rPr>
          <w:rFonts w:eastAsia="黑体" w:cs="黑体" w:hint="eastAsia"/>
          <w:kern w:val="0"/>
          <w:sz w:val="24"/>
        </w:rPr>
        <w:t xml:space="preserve">                         </w:t>
      </w:r>
      <w:r>
        <w:rPr>
          <w:rFonts w:eastAsia="黑体" w:cs="黑体" w:hint="eastAsia"/>
          <w:kern w:val="0"/>
          <w:sz w:val="24"/>
        </w:rPr>
        <w:t>××××</w:t>
      </w:r>
      <w:r>
        <w:rPr>
          <w:rFonts w:eastAsia="黑体" w:cs="黑体" w:hint="eastAsia"/>
          <w:kern w:val="0"/>
          <w:sz w:val="24"/>
        </w:rPr>
        <w:t>-</w:t>
      </w:r>
      <w:r>
        <w:rPr>
          <w:rFonts w:eastAsia="黑体" w:cs="黑体" w:hint="eastAsia"/>
          <w:kern w:val="0"/>
          <w:sz w:val="24"/>
        </w:rPr>
        <w:t>××</w:t>
      </w:r>
      <w:r>
        <w:rPr>
          <w:rFonts w:eastAsia="黑体" w:cs="黑体" w:hint="eastAsia"/>
          <w:kern w:val="0"/>
          <w:sz w:val="24"/>
        </w:rPr>
        <w:t>-</w:t>
      </w:r>
      <w:r>
        <w:rPr>
          <w:rFonts w:eastAsia="黑体" w:cs="黑体" w:hint="eastAsia"/>
          <w:kern w:val="0"/>
          <w:sz w:val="24"/>
        </w:rPr>
        <w:t>××实施</w:t>
      </w:r>
    </w:p>
    <w:p w:rsidR="009F5EE8" w:rsidRDefault="008C1801">
      <w:pPr>
        <w:rPr>
          <w:sz w:val="24"/>
        </w:rPr>
      </w:pPr>
      <w:r>
        <w:rPr>
          <w:rFonts w:eastAsia="方正小标宋_GBK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111760</wp:posOffset>
                </wp:positionV>
                <wp:extent cx="631190" cy="321945"/>
                <wp:effectExtent l="0" t="0" r="0" b="7620"/>
                <wp:wrapNone/>
                <wp:docPr id="21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53218" w:rsidRDefault="00853218"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发 布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3" o:spid="_x0000_s1026" type="#_x0000_t202" style="position:absolute;left:0;text-align:left;margin-left:372.3pt;margin-top:8.8pt;width:49.7pt;height:25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" stroked="f">
                <v:textbox style="mso-fit-shape-to-text:t">
                  <w:txbxContent>
                    <w:p w:rsidR="00853218" w:rsidRDefault="00853218"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发 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6350</wp:posOffset>
                </wp:positionV>
                <wp:extent cx="4116070" cy="524510"/>
                <wp:effectExtent l="0" t="0" r="0" b="0"/>
                <wp:wrapNone/>
                <wp:docPr id="20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07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53218" w:rsidRDefault="00853218">
                            <w:pPr>
                              <w:rPr>
                                <w:rFonts w:ascii="方正小标宋_GBK" w:eastAsia="方正小标宋_GB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方正小标宋_GBK" w:eastAsia="方正小标宋_GBK" w:hint="eastAsia"/>
                                <w:sz w:val="44"/>
                                <w:szCs w:val="44"/>
                              </w:rPr>
                              <w:t>中华人民共和国工业和信息化部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55" o:spid="_x0000_s1027" type="#_x0000_t202" style="position:absolute;left:0;text-align:left;margin-left:50.8pt;margin-top:.5pt;width:324.1pt;height:41.3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" stroked="f">
                <v:textbox style="mso-fit-shape-to-text:t">
                  <w:txbxContent>
                    <w:p w:rsidR="00853218" w:rsidRDefault="00853218">
                      <w:pPr>
                        <w:rPr>
                          <w:rFonts w:ascii="方正小标宋_GBK" w:eastAsia="方正小标宋_GBK"/>
                          <w:sz w:val="44"/>
                          <w:szCs w:val="44"/>
                        </w:rPr>
                      </w:pPr>
                      <w:r>
                        <w:rPr>
                          <w:rFonts w:ascii="方正小标宋_GBK" w:eastAsia="方正小标宋_GBK" w:hint="eastAsia"/>
                          <w:sz w:val="44"/>
                          <w:szCs w:val="44"/>
                        </w:rPr>
                        <w:t>中华人民共和国工业和信息化部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cs="黑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7620</wp:posOffset>
                </wp:positionV>
                <wp:extent cx="5840095" cy="635"/>
                <wp:effectExtent l="0" t="0" r="0" b="0"/>
                <wp:wrapNone/>
                <wp:docPr id="1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009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10" o:spid="_x0000_s1026" o:spt="20" style="position:absolute;left:0pt;margin-left:-2.5pt;margin-top:0.6pt;height:0.05pt;width:459.85pt;z-index:251672576;mso-width-relative:page;mso-height-relative:page;" filled="f" stroked="t" coordsize="21600,21600" o:gfxdata="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wqHOdYAAAAGAQAA&#10;DwAAAAAAAAABACAAAAAiAAAAZHJzL2Rvd25yZXYueG1sUEsBAhQAFAAAAAgAh07iQMdwBmfiAQAA&#10;1AMAAA4AAAAAAAAAAQAgAAAAJQEAAGRycy9lMm9Eb2MueG1sUEsFBgAAAAAGAAYAWQEAAHkFAAAA&#10;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9F5EE8" w:rsidRDefault="008C1801">
      <w:pPr>
        <w:pStyle w:val="afc"/>
        <w:rPr>
          <w:rFonts w:ascii="Times New Roman" w:hAnsi="Times New Roman"/>
          <w:color w:val="000000"/>
          <w:sz w:val="24"/>
          <w:szCs w:val="24"/>
        </w:rPr>
        <w:sectPr w:rsidR="009F5EE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7" w:h="16839"/>
          <w:pgMar w:top="567" w:right="851" w:bottom="1361" w:left="1418" w:header="624" w:footer="0" w:gutter="0"/>
          <w:pgNumType w:start="1"/>
          <w:cols w:space="720"/>
          <w:titlePg/>
          <w:docGrid w:type="lines" w:linePitch="312"/>
        </w:sect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8824595</wp:posOffset>
                </wp:positionV>
                <wp:extent cx="6121400" cy="0"/>
                <wp:effectExtent l="8255" t="10795" r="13970" b="825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0.5pt;margin-top:694.85pt;height:0pt;width:482pt;z-index:251663360;mso-width-relative:page;mso-height-relative:page;" filled="f" stroked="t" coordsize="21600,21600" o:gfxdata="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jnZ8HYAAAADAEA&#10;AA8AAAAAAAAAAQAgAAAAIgAAAGRycy9kb3ducmV2LnhtbFBLAQIUABQAAAAIAIdO4kBRBa8h4QEA&#10;AKsDAAAOAAAAAAAAAAEAIAAAACcBAABkcnMvZTJvRG9jLnhtbFBLBQYAAAAABgAGAFkBAAB6BQAA&#10;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3887470</wp:posOffset>
                </wp:positionV>
                <wp:extent cx="5969000" cy="3333750"/>
                <wp:effectExtent l="0" t="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53218" w:rsidRDefault="00853218">
                            <w:pPr>
                              <w:pStyle w:val="af2"/>
                              <w:rPr>
                                <w:rFonts w:hAnsi="黑体" w:cs="黑体"/>
                                <w:szCs w:val="52"/>
                              </w:rPr>
                            </w:pPr>
                            <w:r>
                              <w:rPr>
                                <w:rFonts w:hAnsi="黑体" w:cs="黑体" w:hint="eastAsia"/>
                                <w:szCs w:val="52"/>
                              </w:rPr>
                              <w:t>塑料容量瓶校准规范</w:t>
                            </w:r>
                          </w:p>
                          <w:p w:rsidR="00853218" w:rsidRDefault="00853218">
                            <w:pPr>
                              <w:pStyle w:val="22"/>
                              <w:spacing w:beforeLines="50" w:before="156" w:line="360" w:lineRule="auto"/>
                              <w:jc w:val="center"/>
                              <w:rPr>
                                <w:rFonts w:eastAsia="黑体"/>
                                <w:szCs w:val="28"/>
                              </w:rPr>
                            </w:pPr>
                            <w:r>
                              <w:rPr>
                                <w:rFonts w:eastAsia="黑体"/>
                                <w:szCs w:val="28"/>
                              </w:rPr>
                              <w:t xml:space="preserve">Calibration </w:t>
                            </w:r>
                            <w:r>
                              <w:rPr>
                                <w:rFonts w:eastAsia="黑体" w:hint="eastAsia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eastAsia="黑体"/>
                                <w:szCs w:val="28"/>
                              </w:rPr>
                              <w:t xml:space="preserve">pecification </w:t>
                            </w:r>
                            <w:proofErr w:type="gramStart"/>
                            <w:r>
                              <w:rPr>
                                <w:rFonts w:eastAsia="黑体" w:hint="eastAsia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eastAsia="黑体"/>
                                <w:szCs w:val="2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eastAsia="黑体"/>
                                <w:szCs w:val="28"/>
                              </w:rPr>
                              <w:t xml:space="preserve"> Plastic </w:t>
                            </w:r>
                            <w:r>
                              <w:rPr>
                                <w:rFonts w:eastAsia="黑体" w:hint="eastAsia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eastAsia="黑体"/>
                                <w:szCs w:val="28"/>
                              </w:rPr>
                              <w:t xml:space="preserve">olumetric </w:t>
                            </w:r>
                            <w:r>
                              <w:rPr>
                                <w:rFonts w:eastAsia="黑体" w:hint="eastAsia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eastAsia="黑体"/>
                                <w:szCs w:val="28"/>
                              </w:rPr>
                              <w:t>lask</w:t>
                            </w:r>
                          </w:p>
                          <w:p w:rsidR="00853218" w:rsidRDefault="00853218">
                            <w:pPr>
                              <w:pStyle w:val="afa"/>
                              <w:spacing w:line="220" w:lineRule="exact"/>
                              <w:rPr>
                                <w:rFonts w:eastAsia="黑体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30"/>
                              </w:rPr>
                              <w:t>（</w:t>
                            </w:r>
                            <w:r w:rsidR="00477408">
                              <w:rPr>
                                <w:rFonts w:ascii="黑体" w:eastAsia="黑体" w:hint="eastAsia"/>
                                <w:sz w:val="30"/>
                              </w:rPr>
                              <w:t>预审</w:t>
                            </w:r>
                            <w:r>
                              <w:rPr>
                                <w:rFonts w:ascii="黑体" w:eastAsia="黑体" w:hint="eastAsia"/>
                                <w:sz w:val="30"/>
                              </w:rPr>
                              <w:t xml:space="preserve">稿）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8" type="#_x0000_t202" style="position:absolute;left:0;text-align:left;margin-left:0;margin-top:306.1pt;width:470pt;height:262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" stroked="f">
                <v:textbox inset="0,0,0,0">
                  <w:txbxContent>
                    <w:p w:rsidR="00853218" w:rsidRDefault="00853218">
                      <w:pPr>
                        <w:pStyle w:val="af2"/>
                        <w:rPr>
                          <w:rFonts w:hAnsi="黑体" w:cs="黑体"/>
                          <w:szCs w:val="52"/>
                        </w:rPr>
                      </w:pPr>
                      <w:r>
                        <w:rPr>
                          <w:rFonts w:hAnsi="黑体" w:cs="黑体" w:hint="eastAsia"/>
                          <w:szCs w:val="52"/>
                        </w:rPr>
                        <w:t>塑料容量瓶校准规范</w:t>
                      </w:r>
                    </w:p>
                    <w:p w:rsidR="00853218" w:rsidRDefault="00853218">
                      <w:pPr>
                        <w:pStyle w:val="22"/>
                        <w:spacing w:beforeLines="50" w:before="156" w:line="360" w:lineRule="auto"/>
                        <w:jc w:val="center"/>
                        <w:rPr>
                          <w:rFonts w:eastAsia="黑体"/>
                          <w:szCs w:val="28"/>
                        </w:rPr>
                      </w:pPr>
                      <w:r>
                        <w:rPr>
                          <w:rFonts w:eastAsia="黑体"/>
                          <w:szCs w:val="28"/>
                        </w:rPr>
                        <w:t xml:space="preserve">Calibration </w:t>
                      </w:r>
                      <w:r>
                        <w:rPr>
                          <w:rFonts w:eastAsia="黑体" w:hint="eastAsia"/>
                          <w:szCs w:val="28"/>
                        </w:rPr>
                        <w:t>S</w:t>
                      </w:r>
                      <w:r>
                        <w:rPr>
                          <w:rFonts w:eastAsia="黑体"/>
                          <w:szCs w:val="28"/>
                        </w:rPr>
                        <w:t xml:space="preserve">pecification </w:t>
                      </w:r>
                      <w:proofErr w:type="gramStart"/>
                      <w:r>
                        <w:rPr>
                          <w:rFonts w:eastAsia="黑体" w:hint="eastAsia"/>
                          <w:szCs w:val="28"/>
                        </w:rPr>
                        <w:t>F</w:t>
                      </w:r>
                      <w:r>
                        <w:rPr>
                          <w:rFonts w:eastAsia="黑体"/>
                          <w:szCs w:val="28"/>
                        </w:rPr>
                        <w:t>or</w:t>
                      </w:r>
                      <w:proofErr w:type="gramEnd"/>
                      <w:r>
                        <w:rPr>
                          <w:rFonts w:eastAsia="黑体"/>
                          <w:szCs w:val="28"/>
                        </w:rPr>
                        <w:t xml:space="preserve"> Plastic </w:t>
                      </w:r>
                      <w:r>
                        <w:rPr>
                          <w:rFonts w:eastAsia="黑体" w:hint="eastAsia"/>
                          <w:szCs w:val="28"/>
                        </w:rPr>
                        <w:t>V</w:t>
                      </w:r>
                      <w:r>
                        <w:rPr>
                          <w:rFonts w:eastAsia="黑体"/>
                          <w:szCs w:val="28"/>
                        </w:rPr>
                        <w:t xml:space="preserve">olumetric </w:t>
                      </w:r>
                      <w:r>
                        <w:rPr>
                          <w:rFonts w:eastAsia="黑体" w:hint="eastAsia"/>
                          <w:szCs w:val="28"/>
                        </w:rPr>
                        <w:t>F</w:t>
                      </w:r>
                      <w:r>
                        <w:rPr>
                          <w:rFonts w:eastAsia="黑体"/>
                          <w:szCs w:val="28"/>
                        </w:rPr>
                        <w:t>lask</w:t>
                      </w:r>
                    </w:p>
                    <w:p w:rsidR="00853218" w:rsidRDefault="00853218">
                      <w:pPr>
                        <w:pStyle w:val="afa"/>
                        <w:spacing w:line="220" w:lineRule="exact"/>
                        <w:rPr>
                          <w:rFonts w:eastAsia="黑体"/>
                          <w:szCs w:val="28"/>
                        </w:rPr>
                      </w:pPr>
                      <w:r>
                        <w:rPr>
                          <w:rFonts w:ascii="黑体" w:eastAsia="黑体" w:hint="eastAsia"/>
                          <w:sz w:val="30"/>
                        </w:rPr>
                        <w:t>（</w:t>
                      </w:r>
                      <w:r w:rsidR="00477408">
                        <w:rPr>
                          <w:rFonts w:ascii="黑体" w:eastAsia="黑体" w:hint="eastAsia"/>
                          <w:sz w:val="30"/>
                        </w:rPr>
                        <w:t>预审</w:t>
                      </w:r>
                      <w:bookmarkStart w:id="2" w:name="_GoBack"/>
                      <w:bookmarkEnd w:id="2"/>
                      <w:r>
                        <w:rPr>
                          <w:rFonts w:ascii="黑体" w:eastAsia="黑体" w:hint="eastAsia"/>
                          <w:sz w:val="30"/>
                        </w:rPr>
                        <w:t xml:space="preserve">稿） 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bookmarkStart w:id="1" w:name="_Toc193861442"/>
    <w:bookmarkStart w:id="2" w:name="_Toc193860176"/>
    <w:bookmarkStart w:id="3" w:name="_Toc193555883"/>
    <w:bookmarkStart w:id="4" w:name="_Toc193618946"/>
    <w:bookmarkStart w:id="5" w:name="_Toc193601894"/>
    <w:bookmarkStart w:id="6" w:name="_Toc193860026"/>
    <w:bookmarkStart w:id="7" w:name="_Toc193619091"/>
    <w:bookmarkStart w:id="8" w:name="_Toc193619049"/>
    <w:bookmarkStart w:id="9" w:name="_Toc193860207"/>
    <w:bookmarkStart w:id="10" w:name="_Toc193603073"/>
    <w:bookmarkStart w:id="11" w:name="_Toc193601673"/>
    <w:bookmarkStart w:id="12" w:name="_Toc193551753"/>
    <w:bookmarkStart w:id="13" w:name="_Toc193547508"/>
    <w:bookmarkStart w:id="14" w:name="_Toc193552963"/>
    <w:bookmarkEnd w:id="0"/>
    <w:p w:rsidR="009F5EE8" w:rsidRDefault="008C1801">
      <w:pPr>
        <w:rPr>
          <w:color w:val="000000"/>
          <w:sz w:val="24"/>
        </w:rPr>
      </w:pPr>
      <w:r>
        <w:rPr>
          <w:noProof/>
          <w:color w:val="00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-21590</wp:posOffset>
                </wp:positionV>
                <wp:extent cx="3956685" cy="1391285"/>
                <wp:effectExtent l="0" t="0" r="24765" b="1841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1391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 algn="ctr">
                          <a:solidFill>
                            <a:srgbClr val="FFFFFF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853218" w:rsidRDefault="00853218">
                            <w:pPr>
                              <w:pStyle w:val="af2"/>
                              <w:spacing w:line="200" w:lineRule="atLeast"/>
                              <w:rPr>
                                <w:rFonts w:hAnsi="宋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Ansi="宋体" w:hint="eastAsia"/>
                                <w:sz w:val="44"/>
                                <w:szCs w:val="44"/>
                              </w:rPr>
                              <w:t>塑料容量瓶校准规范</w:t>
                            </w:r>
                          </w:p>
                          <w:p w:rsidR="00853218" w:rsidRDefault="00853218">
                            <w:pPr>
                              <w:jc w:val="center"/>
                              <w:rPr>
                                <w:rFonts w:eastAsia="黑体"/>
                                <w:szCs w:val="28"/>
                              </w:rPr>
                            </w:pPr>
                            <w:r>
                              <w:rPr>
                                <w:rFonts w:eastAsia="黑体"/>
                                <w:szCs w:val="28"/>
                              </w:rPr>
                              <w:t xml:space="preserve">Calibration </w:t>
                            </w:r>
                            <w:r>
                              <w:rPr>
                                <w:rFonts w:eastAsia="黑体" w:hint="eastAsia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eastAsia="黑体"/>
                                <w:szCs w:val="28"/>
                              </w:rPr>
                              <w:t xml:space="preserve">pecification </w:t>
                            </w:r>
                            <w:r>
                              <w:rPr>
                                <w:rFonts w:eastAsia="黑体" w:hint="eastAsia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eastAsia="黑体"/>
                                <w:szCs w:val="28"/>
                              </w:rPr>
                              <w:t>or</w:t>
                            </w:r>
                          </w:p>
                          <w:p w:rsidR="00853218" w:rsidRDefault="00853218">
                            <w:pPr>
                              <w:jc w:val="center"/>
                              <w:rPr>
                                <w:rFonts w:eastAsia="黑体"/>
                                <w:szCs w:val="28"/>
                              </w:rPr>
                            </w:pPr>
                            <w:r>
                              <w:rPr>
                                <w:rFonts w:eastAsia="黑体"/>
                                <w:szCs w:val="28"/>
                              </w:rPr>
                              <w:t xml:space="preserve"> Plastic </w:t>
                            </w:r>
                            <w:r>
                              <w:rPr>
                                <w:rFonts w:eastAsia="黑体" w:hint="eastAsia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eastAsia="黑体"/>
                                <w:szCs w:val="28"/>
                              </w:rPr>
                              <w:t xml:space="preserve">olumetric </w:t>
                            </w:r>
                            <w:r>
                              <w:rPr>
                                <w:rFonts w:eastAsia="黑体" w:hint="eastAsia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eastAsia="黑体"/>
                                <w:szCs w:val="28"/>
                              </w:rPr>
                              <w:t>lask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9" type="#_x0000_t202" style="position:absolute;left:0;text-align:left;margin-left:-14.55pt;margin-top:-1.7pt;width:311.55pt;height:10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" strokecolor="white" strokeweight=".25pt">
                <v:stroke dashstyle="1 1" endcap="round"/>
                <v:textbox inset=",2.3mm,,2.3mm">
                  <w:txbxContent>
                    <w:p w:rsidR="00853218" w:rsidRDefault="00853218">
                      <w:pPr>
                        <w:pStyle w:val="af2"/>
                        <w:spacing w:line="200" w:lineRule="atLeast"/>
                        <w:rPr>
                          <w:rFonts w:hAnsi="宋体"/>
                          <w:sz w:val="44"/>
                          <w:szCs w:val="44"/>
                        </w:rPr>
                      </w:pPr>
                      <w:r>
                        <w:rPr>
                          <w:rFonts w:hAnsi="宋体" w:hint="eastAsia"/>
                          <w:sz w:val="44"/>
                          <w:szCs w:val="44"/>
                        </w:rPr>
                        <w:t>塑料容量瓶校准规范</w:t>
                      </w:r>
                    </w:p>
                    <w:p w:rsidR="00853218" w:rsidRDefault="00853218">
                      <w:pPr>
                        <w:jc w:val="center"/>
                        <w:rPr>
                          <w:rFonts w:eastAsia="黑体"/>
                          <w:szCs w:val="28"/>
                        </w:rPr>
                      </w:pPr>
                      <w:r>
                        <w:rPr>
                          <w:rFonts w:eastAsia="黑体"/>
                          <w:szCs w:val="28"/>
                        </w:rPr>
                        <w:t xml:space="preserve">Calibration </w:t>
                      </w:r>
                      <w:r>
                        <w:rPr>
                          <w:rFonts w:eastAsia="黑体" w:hint="eastAsia"/>
                          <w:szCs w:val="28"/>
                        </w:rPr>
                        <w:t>S</w:t>
                      </w:r>
                      <w:r>
                        <w:rPr>
                          <w:rFonts w:eastAsia="黑体"/>
                          <w:szCs w:val="28"/>
                        </w:rPr>
                        <w:t xml:space="preserve">pecification </w:t>
                      </w:r>
                      <w:r>
                        <w:rPr>
                          <w:rFonts w:eastAsia="黑体" w:hint="eastAsia"/>
                          <w:szCs w:val="28"/>
                        </w:rPr>
                        <w:t>F</w:t>
                      </w:r>
                      <w:r>
                        <w:rPr>
                          <w:rFonts w:eastAsia="黑体"/>
                          <w:szCs w:val="28"/>
                        </w:rPr>
                        <w:t>or</w:t>
                      </w:r>
                    </w:p>
                    <w:p w:rsidR="00853218" w:rsidRDefault="00853218">
                      <w:pPr>
                        <w:jc w:val="center"/>
                        <w:rPr>
                          <w:rFonts w:eastAsia="黑体"/>
                          <w:szCs w:val="28"/>
                        </w:rPr>
                      </w:pPr>
                      <w:r>
                        <w:rPr>
                          <w:rFonts w:eastAsia="黑体"/>
                          <w:szCs w:val="28"/>
                        </w:rPr>
                        <w:t xml:space="preserve"> Plastic </w:t>
                      </w:r>
                      <w:r>
                        <w:rPr>
                          <w:rFonts w:eastAsia="黑体" w:hint="eastAsia"/>
                          <w:szCs w:val="28"/>
                        </w:rPr>
                        <w:t>V</w:t>
                      </w:r>
                      <w:r>
                        <w:rPr>
                          <w:rFonts w:eastAsia="黑体"/>
                          <w:szCs w:val="28"/>
                        </w:rPr>
                        <w:t xml:space="preserve">olumetric </w:t>
                      </w:r>
                      <w:r>
                        <w:rPr>
                          <w:rFonts w:eastAsia="黑体" w:hint="eastAsia"/>
                          <w:szCs w:val="28"/>
                        </w:rPr>
                        <w:t>F</w:t>
                      </w:r>
                      <w:r>
                        <w:rPr>
                          <w:rFonts w:eastAsia="黑体"/>
                          <w:szCs w:val="28"/>
                        </w:rPr>
                        <w:t>lask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9F5EE8" w:rsidRDefault="008C1801">
      <w:pPr>
        <w:pStyle w:val="affa"/>
        <w:spacing w:before="100" w:beforeAutospacing="1"/>
        <w:ind w:firstLineChars="200"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359410</wp:posOffset>
                </wp:positionV>
                <wp:extent cx="1846580" cy="309880"/>
                <wp:effectExtent l="0" t="0" r="20320" b="1397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3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853218" w:rsidRDefault="00853218">
                            <w:pPr>
                              <w:pStyle w:val="aff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（有色金属）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XXXX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30" type="#_x0000_t202" style="position:absolute;left:0;text-align:left;margin-left:308.5pt;margin-top:28.3pt;width:145.4pt;height:2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" strokecolor="white" strokeweight="1pt">
                <v:textbox inset="1.5mm,,1.5mm">
                  <w:txbxContent>
                    <w:p w:rsidR="00853218" w:rsidRDefault="00853218">
                      <w:pPr>
                        <w:pStyle w:val="aff"/>
                        <w:jc w:val="center"/>
                        <w:rPr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J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J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F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（有色金属）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XXXX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—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63500</wp:posOffset>
            </wp:positionV>
            <wp:extent cx="2052320" cy="836295"/>
            <wp:effectExtent l="0" t="0" r="5080" b="190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                                  </w:t>
      </w:r>
    </w:p>
    <w:p w:rsidR="009F5EE8" w:rsidRDefault="009F5EE8">
      <w:pPr>
        <w:pStyle w:val="af5"/>
        <w:ind w:firstLine="480"/>
        <w:rPr>
          <w:rFonts w:ascii="Times New Roman" w:hAnsi="Times New Roman"/>
          <w:color w:val="000000"/>
          <w:sz w:val="24"/>
          <w:szCs w:val="24"/>
        </w:rPr>
      </w:pPr>
    </w:p>
    <w:p w:rsidR="009F5EE8" w:rsidRDefault="009F5EE8">
      <w:pPr>
        <w:pStyle w:val="afc"/>
        <w:rPr>
          <w:rFonts w:ascii="Times New Roman" w:hAnsi="Times New Roman"/>
          <w:color w:val="000000"/>
          <w:sz w:val="24"/>
          <w:szCs w:val="24"/>
        </w:rPr>
      </w:pPr>
      <w:bookmarkStart w:id="15" w:name="_Toc193555885"/>
      <w:bookmarkStart w:id="16" w:name="_Toc193601675"/>
      <w:bookmarkStart w:id="17" w:name="_Toc193601896"/>
      <w:bookmarkStart w:id="18" w:name="_Toc193603075"/>
      <w:bookmarkEnd w:id="12"/>
      <w:bookmarkEnd w:id="13"/>
      <w:bookmarkEnd w:id="14"/>
    </w:p>
    <w:p w:rsidR="009F5EE8" w:rsidRDefault="008C1801">
      <w:pPr>
        <w:pStyle w:val="afa"/>
        <w:spacing w:line="4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943600" cy="0"/>
                <wp:effectExtent l="5080" t="10795" r="13970" b="825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5.45pt;height:0pt;width:468pt;z-index:251665408;mso-width-relative:page;mso-height-relative:page;" filled="f" stroked="t" coordsize="21600,21600" o:gfxdata="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gOECj0wAA&#10;AAYBAAAPAAAAAAAAAAEAIAAAACIAAABkcnMvZG93bnJldi54bWxQSwECFAAUAAAACACHTuJAiVLP&#10;KuoBAAC4AwAADgAAAAAAAAABACAAAAAi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15"/>
      <w:bookmarkEnd w:id="16"/>
      <w:bookmarkEnd w:id="17"/>
      <w:bookmarkEnd w:id="18"/>
    </w:p>
    <w:p w:rsidR="009F5EE8" w:rsidRDefault="009F5EE8">
      <w:pPr>
        <w:pStyle w:val="afa"/>
        <w:spacing w:line="4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EE8" w:rsidRDefault="009F5EE8">
      <w:pPr>
        <w:pStyle w:val="af5"/>
        <w:ind w:firstLineChars="0" w:firstLine="0"/>
        <w:rPr>
          <w:rFonts w:ascii="Times New Roman" w:hAnsi="Times New Roman"/>
          <w:color w:val="000000"/>
          <w:sz w:val="24"/>
          <w:szCs w:val="24"/>
        </w:rPr>
      </w:pPr>
    </w:p>
    <w:p w:rsidR="009F5EE8" w:rsidRDefault="008C1801">
      <w:pPr>
        <w:pStyle w:val="af2"/>
        <w:framePr w:w="8080" w:h="6806" w:hRule="exact" w:wrap="around" w:vAnchor="page" w:hAnchor="page" w:x="2115" w:y="7035"/>
        <w:adjustRightInd w:val="0"/>
        <w:snapToGrid w:val="0"/>
        <w:spacing w:line="520" w:lineRule="exact"/>
        <w:jc w:val="both"/>
        <w:rPr>
          <w:rFonts w:asciiTheme="minorEastAsia" w:eastAsiaTheme="minorEastAsia" w:hAnsiTheme="minorEastAsia"/>
          <w:color w:val="000000"/>
          <w:spacing w:val="11"/>
          <w:sz w:val="28"/>
          <w:szCs w:val="24"/>
        </w:rPr>
      </w:pPr>
      <w:r>
        <w:rPr>
          <w:rFonts w:ascii="Times New Roman" w:hAnsi="Times New Roman" w:hint="eastAsia"/>
          <w:color w:val="000000"/>
          <w:spacing w:val="11"/>
          <w:sz w:val="28"/>
          <w:szCs w:val="24"/>
        </w:rPr>
        <w:t>归</w:t>
      </w:r>
      <w:r>
        <w:rPr>
          <w:rFonts w:ascii="Times New Roman" w:hAnsi="Times New Roman" w:hint="eastAsia"/>
          <w:color w:val="000000"/>
          <w:spacing w:val="11"/>
          <w:sz w:val="28"/>
          <w:szCs w:val="24"/>
        </w:rPr>
        <w:t xml:space="preserve"> </w:t>
      </w:r>
      <w:r>
        <w:rPr>
          <w:rFonts w:ascii="Times New Roman" w:hAnsi="Times New Roman" w:hint="eastAsia"/>
          <w:color w:val="000000"/>
          <w:spacing w:val="11"/>
          <w:sz w:val="28"/>
          <w:szCs w:val="24"/>
        </w:rPr>
        <w:t>口</w:t>
      </w:r>
      <w:r>
        <w:rPr>
          <w:rFonts w:ascii="Times New Roman" w:hAnsi="Times New Roman" w:hint="eastAsia"/>
          <w:color w:val="000000"/>
          <w:spacing w:val="11"/>
          <w:sz w:val="28"/>
          <w:szCs w:val="24"/>
        </w:rPr>
        <w:t xml:space="preserve"> </w:t>
      </w:r>
      <w:r>
        <w:rPr>
          <w:rFonts w:ascii="Times New Roman" w:hAnsi="Times New Roman" w:hint="eastAsia"/>
          <w:color w:val="000000"/>
          <w:spacing w:val="11"/>
          <w:sz w:val="28"/>
          <w:szCs w:val="24"/>
        </w:rPr>
        <w:t>单</w:t>
      </w:r>
      <w:r>
        <w:rPr>
          <w:rFonts w:ascii="Times New Roman" w:hAnsi="Times New Roman" w:hint="eastAsia"/>
          <w:color w:val="000000"/>
          <w:spacing w:val="11"/>
          <w:sz w:val="28"/>
          <w:szCs w:val="24"/>
        </w:rPr>
        <w:t xml:space="preserve"> </w:t>
      </w:r>
      <w:r>
        <w:rPr>
          <w:rFonts w:ascii="Times New Roman" w:hAnsi="Times New Roman" w:hint="eastAsia"/>
          <w:color w:val="000000"/>
          <w:spacing w:val="4"/>
          <w:sz w:val="28"/>
          <w:szCs w:val="24"/>
        </w:rPr>
        <w:t>位</w:t>
      </w:r>
      <w:r>
        <w:rPr>
          <w:rFonts w:ascii="Times New Roman" w:hAnsi="Times New Roman" w:hint="eastAsia"/>
          <w:color w:val="000000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color w:val="000000"/>
          <w:sz w:val="28"/>
          <w:szCs w:val="24"/>
        </w:rPr>
        <w:t>中国有色金属工业协会</w:t>
      </w:r>
    </w:p>
    <w:p w:rsidR="009F5EE8" w:rsidRDefault="008C1801">
      <w:pPr>
        <w:framePr w:w="8080" w:h="6806" w:hRule="exact" w:wrap="around" w:vAnchor="page" w:hAnchor="page" w:x="2115" w:y="7035" w:anchorLock="1"/>
        <w:widowControl/>
        <w:autoSpaceDE w:val="0"/>
        <w:autoSpaceDN w:val="0"/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</w:rPr>
      </w:pPr>
      <w:r>
        <w:rPr>
          <w:rFonts w:eastAsia="黑体" w:hint="eastAsia"/>
          <w:color w:val="000000"/>
          <w:kern w:val="0"/>
          <w:sz w:val="28"/>
        </w:rPr>
        <w:t>主要起草单位：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</w:rPr>
        <w:t>西安汉唐分析检测有限公司</w:t>
      </w:r>
    </w:p>
    <w:p w:rsidR="009F5EE8" w:rsidRDefault="008C1801">
      <w:pPr>
        <w:framePr w:w="8080" w:h="6806" w:hRule="exact" w:wrap="around" w:vAnchor="page" w:hAnchor="page" w:x="2115" w:y="7035" w:anchorLock="1"/>
        <w:widowControl/>
        <w:autoSpaceDE w:val="0"/>
        <w:autoSpaceDN w:val="0"/>
        <w:spacing w:line="360" w:lineRule="auto"/>
        <w:rPr>
          <w:rFonts w:eastAsia="黑体"/>
          <w:color w:val="000000"/>
          <w:kern w:val="0"/>
          <w:sz w:val="28"/>
        </w:rPr>
      </w:pPr>
      <w:r>
        <w:rPr>
          <w:rFonts w:eastAsia="黑体" w:hint="eastAsia"/>
          <w:color w:val="000000"/>
          <w:kern w:val="0"/>
          <w:sz w:val="28"/>
        </w:rPr>
        <w:t>参加起草单位：</w:t>
      </w:r>
    </w:p>
    <w:p w:rsidR="009F5EE8" w:rsidRDefault="009F5EE8">
      <w:pPr>
        <w:framePr w:w="8080" w:h="6806" w:hRule="exact" w:wrap="around" w:vAnchor="page" w:hAnchor="page" w:x="2115" w:y="7035" w:anchorLock="1"/>
        <w:widowControl/>
        <w:autoSpaceDE w:val="0"/>
        <w:autoSpaceDN w:val="0"/>
        <w:spacing w:line="360" w:lineRule="auto"/>
        <w:ind w:firstLineChars="700" w:firstLine="1960"/>
        <w:rPr>
          <w:rFonts w:eastAsia="黑体"/>
          <w:color w:val="000000"/>
          <w:kern w:val="0"/>
          <w:sz w:val="28"/>
        </w:rPr>
      </w:pPr>
    </w:p>
    <w:p w:rsidR="009F5EE8" w:rsidRDefault="009F5EE8">
      <w:pPr>
        <w:pStyle w:val="af5"/>
        <w:ind w:left="420" w:firstLineChars="0" w:hanging="4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F5EE8" w:rsidRDefault="009F5EE8">
      <w:pPr>
        <w:pStyle w:val="af5"/>
        <w:ind w:left="420" w:firstLineChars="0" w:hanging="4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F5EE8" w:rsidRDefault="009F5EE8">
      <w:pPr>
        <w:pStyle w:val="af5"/>
        <w:ind w:left="420" w:firstLineChars="0" w:hanging="4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F5EE8" w:rsidRDefault="009F5EE8">
      <w:pPr>
        <w:pStyle w:val="af5"/>
        <w:ind w:left="420" w:firstLineChars="0" w:hanging="4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F5EE8" w:rsidRDefault="009F5EE8">
      <w:pPr>
        <w:pStyle w:val="af5"/>
        <w:ind w:left="420" w:firstLineChars="0" w:hanging="4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F5EE8" w:rsidRDefault="009F5EE8">
      <w:pPr>
        <w:pStyle w:val="af5"/>
        <w:ind w:left="420" w:firstLineChars="0" w:hanging="4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F5EE8" w:rsidRDefault="008C1801">
      <w:pPr>
        <w:pStyle w:val="af5"/>
        <w:ind w:left="420" w:firstLineChars="0" w:hanging="420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 w:hint="eastAsia"/>
          <w:color w:val="000000"/>
          <w:sz w:val="28"/>
          <w:szCs w:val="24"/>
        </w:rPr>
        <w:t>本规范委托有色金属行业计量技术委员会负责解释</w:t>
      </w:r>
    </w:p>
    <w:p w:rsidR="009F5EE8" w:rsidRDefault="008C1801">
      <w:pPr>
        <w:pStyle w:val="af5"/>
        <w:framePr w:w="9366" w:h="8566" w:hRule="exact" w:wrap="around" w:vAnchor="page" w:hAnchor="page" w:x="1419" w:y="2667" w:anchorLock="1"/>
        <w:spacing w:line="400" w:lineRule="exact"/>
        <w:ind w:firstLine="562"/>
        <w:rPr>
          <w:rFonts w:ascii="Times New Roman" w:eastAsia="黑体" w:hAnsi="Times New Roman"/>
          <w:b/>
          <w:sz w:val="28"/>
          <w:szCs w:val="24"/>
        </w:rPr>
      </w:pPr>
      <w:bookmarkStart w:id="19" w:name="_Toc193601676"/>
      <w:bookmarkStart w:id="20" w:name="_Toc193552965"/>
      <w:bookmarkStart w:id="21" w:name="_Toc193555886"/>
      <w:bookmarkStart w:id="22" w:name="_Toc193601897"/>
      <w:bookmarkStart w:id="23" w:name="_Toc193547510"/>
      <w:bookmarkStart w:id="24" w:name="_Toc193551755"/>
      <w:bookmarkStart w:id="25" w:name="_Toc193603076"/>
      <w:r>
        <w:rPr>
          <w:rFonts w:ascii="Times New Roman" w:eastAsia="黑体" w:hAnsi="Times New Roman" w:hint="eastAsia"/>
          <w:b/>
          <w:sz w:val="28"/>
          <w:szCs w:val="24"/>
        </w:rPr>
        <w:lastRenderedPageBreak/>
        <w:t>本规范主要起草人：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9F5EE8" w:rsidRDefault="009F5EE8" w:rsidP="00A74335">
      <w:pPr>
        <w:framePr w:w="9366" w:h="8566" w:hRule="exact" w:wrap="around" w:vAnchor="page" w:hAnchor="page" w:x="1419" w:y="2667" w:anchorLock="1"/>
        <w:widowControl/>
        <w:autoSpaceDE w:val="0"/>
        <w:autoSpaceDN w:val="0"/>
        <w:spacing w:line="360" w:lineRule="auto"/>
        <w:rPr>
          <w:rFonts w:hint="eastAsia"/>
          <w:kern w:val="0"/>
          <w:sz w:val="28"/>
        </w:rPr>
      </w:pPr>
    </w:p>
    <w:p w:rsidR="00A74335" w:rsidRDefault="00A74335" w:rsidP="00A74335">
      <w:pPr>
        <w:framePr w:w="9366" w:h="8566" w:hRule="exact" w:wrap="around" w:vAnchor="page" w:hAnchor="page" w:x="1419" w:y="2667" w:anchorLock="1"/>
        <w:widowControl/>
        <w:autoSpaceDE w:val="0"/>
        <w:autoSpaceDN w:val="0"/>
        <w:spacing w:line="360" w:lineRule="auto"/>
        <w:rPr>
          <w:rFonts w:hint="eastAsia"/>
          <w:kern w:val="0"/>
          <w:sz w:val="28"/>
        </w:rPr>
      </w:pPr>
    </w:p>
    <w:p w:rsidR="00A74335" w:rsidRDefault="00A74335" w:rsidP="00A74335">
      <w:pPr>
        <w:framePr w:w="9366" w:h="8566" w:hRule="exact" w:wrap="around" w:vAnchor="page" w:hAnchor="page" w:x="1419" w:y="2667" w:anchorLock="1"/>
        <w:widowControl/>
        <w:autoSpaceDE w:val="0"/>
        <w:autoSpaceDN w:val="0"/>
        <w:spacing w:line="360" w:lineRule="auto"/>
        <w:rPr>
          <w:rFonts w:hint="eastAsia"/>
          <w:kern w:val="0"/>
          <w:sz w:val="28"/>
        </w:rPr>
      </w:pPr>
    </w:p>
    <w:p w:rsidR="00A74335" w:rsidRDefault="00A74335" w:rsidP="00A74335">
      <w:pPr>
        <w:framePr w:w="9366" w:h="8566" w:hRule="exact" w:wrap="around" w:vAnchor="page" w:hAnchor="page" w:x="1419" w:y="2667" w:anchorLock="1"/>
        <w:widowControl/>
        <w:autoSpaceDE w:val="0"/>
        <w:autoSpaceDN w:val="0"/>
        <w:spacing w:line="360" w:lineRule="auto"/>
        <w:rPr>
          <w:rFonts w:hint="eastAsia"/>
          <w:kern w:val="0"/>
          <w:sz w:val="28"/>
        </w:rPr>
      </w:pPr>
    </w:p>
    <w:p w:rsidR="00A74335" w:rsidRDefault="00A74335" w:rsidP="00A74335">
      <w:pPr>
        <w:framePr w:w="9366" w:h="8566" w:hRule="exact" w:wrap="around" w:vAnchor="page" w:hAnchor="page" w:x="1419" w:y="2667" w:anchorLock="1"/>
        <w:widowControl/>
        <w:autoSpaceDE w:val="0"/>
        <w:autoSpaceDN w:val="0"/>
        <w:spacing w:line="360" w:lineRule="auto"/>
        <w:rPr>
          <w:rFonts w:hint="eastAsia"/>
          <w:kern w:val="0"/>
          <w:sz w:val="28"/>
        </w:rPr>
      </w:pPr>
    </w:p>
    <w:p w:rsidR="00A74335" w:rsidRDefault="00A74335" w:rsidP="00A74335">
      <w:pPr>
        <w:framePr w:w="9366" w:h="8566" w:hRule="exact" w:wrap="around" w:vAnchor="page" w:hAnchor="page" w:x="1419" w:y="2667" w:anchorLock="1"/>
        <w:widowControl/>
        <w:autoSpaceDE w:val="0"/>
        <w:autoSpaceDN w:val="0"/>
        <w:spacing w:line="360" w:lineRule="auto"/>
        <w:rPr>
          <w:rFonts w:hint="eastAsia"/>
          <w:kern w:val="0"/>
          <w:sz w:val="28"/>
        </w:rPr>
      </w:pPr>
    </w:p>
    <w:p w:rsidR="00A74335" w:rsidRDefault="00A74335" w:rsidP="00A74335">
      <w:pPr>
        <w:framePr w:w="9366" w:h="8566" w:hRule="exact" w:wrap="around" w:vAnchor="page" w:hAnchor="page" w:x="1419" w:y="2667" w:anchorLock="1"/>
        <w:widowControl/>
        <w:autoSpaceDE w:val="0"/>
        <w:autoSpaceDN w:val="0"/>
        <w:spacing w:line="360" w:lineRule="auto"/>
        <w:rPr>
          <w:kern w:val="0"/>
          <w:sz w:val="28"/>
        </w:rPr>
      </w:pPr>
      <w:bookmarkStart w:id="26" w:name="_GoBack"/>
      <w:bookmarkEnd w:id="26"/>
    </w:p>
    <w:p w:rsidR="009F5EE8" w:rsidRDefault="008C1801">
      <w:pPr>
        <w:framePr w:w="9366" w:h="8566" w:hRule="exact" w:wrap="around" w:vAnchor="page" w:hAnchor="page" w:x="1419" w:y="2667" w:anchorLock="1"/>
        <w:widowControl/>
        <w:autoSpaceDE w:val="0"/>
        <w:autoSpaceDN w:val="0"/>
        <w:spacing w:line="360" w:lineRule="auto"/>
        <w:ind w:firstLineChars="500" w:firstLine="1405"/>
        <w:rPr>
          <w:rFonts w:eastAsia="黑体"/>
          <w:b/>
          <w:kern w:val="0"/>
          <w:sz w:val="28"/>
        </w:rPr>
      </w:pPr>
      <w:r>
        <w:rPr>
          <w:rFonts w:eastAsia="黑体" w:hint="eastAsia"/>
          <w:b/>
          <w:kern w:val="0"/>
          <w:sz w:val="28"/>
        </w:rPr>
        <w:t>参加起草人：</w:t>
      </w:r>
    </w:p>
    <w:p w:rsidR="009F5EE8" w:rsidRDefault="009F5EE8">
      <w:pPr>
        <w:pStyle w:val="aff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EE8" w:rsidRDefault="009F5EE8">
      <w:pPr>
        <w:rPr>
          <w:sz w:val="24"/>
        </w:rPr>
        <w:sectPr w:rsidR="009F5EE8">
          <w:headerReference w:type="even" r:id="rId17"/>
          <w:headerReference w:type="default" r:id="rId18"/>
          <w:footerReference w:type="even" r:id="rId19"/>
          <w:footerReference w:type="default" r:id="rId20"/>
          <w:pgSz w:w="11907" w:h="16839"/>
          <w:pgMar w:top="1418" w:right="1134" w:bottom="1134" w:left="1418" w:header="1247" w:footer="851" w:gutter="0"/>
          <w:pgNumType w:fmt="upperRoman" w:start="1"/>
          <w:cols w:space="720"/>
          <w:docGrid w:type="lines" w:linePitch="312"/>
        </w:sectPr>
      </w:pPr>
    </w:p>
    <w:p w:rsidR="009F5EE8" w:rsidRDefault="009F5EE8">
      <w:pPr>
        <w:pStyle w:val="affa"/>
        <w:jc w:val="both"/>
        <w:rPr>
          <w:rFonts w:ascii="Times New Roman" w:hAnsi="Times New Roman"/>
          <w:color w:val="000000"/>
          <w:sz w:val="24"/>
          <w:szCs w:val="24"/>
        </w:rPr>
        <w:sectPr w:rsidR="009F5EE8">
          <w:headerReference w:type="default" r:id="rId21"/>
          <w:footerReference w:type="default" r:id="rId22"/>
          <w:type w:val="continuous"/>
          <w:pgSz w:w="11907" w:h="16839"/>
          <w:pgMar w:top="1418" w:right="1134" w:bottom="1134" w:left="1418" w:header="1247" w:footer="851" w:gutter="0"/>
          <w:pgNumType w:fmt="upperRoman" w:start="1"/>
          <w:cols w:space="720"/>
          <w:docGrid w:type="lines" w:linePitch="312"/>
        </w:sectPr>
      </w:pPr>
    </w:p>
    <w:p w:rsidR="009F5EE8" w:rsidRDefault="008C1801">
      <w:pPr>
        <w:jc w:val="center"/>
        <w:rPr>
          <w:color w:val="FF0000"/>
          <w:sz w:val="24"/>
        </w:rPr>
      </w:pPr>
      <w:r>
        <w:rPr>
          <w:rFonts w:ascii="黑体" w:eastAsia="黑体" w:hAnsi="黑体" w:hint="eastAsia"/>
          <w:bCs/>
          <w:sz w:val="44"/>
        </w:rPr>
        <w:lastRenderedPageBreak/>
        <w:t>目  录</w:t>
      </w:r>
      <w:r>
        <w:rPr>
          <w:color w:val="FF0000"/>
          <w:sz w:val="24"/>
        </w:rPr>
        <w:fldChar w:fldCharType="begin"/>
      </w:r>
      <w:r>
        <w:rPr>
          <w:color w:val="FF0000"/>
          <w:sz w:val="24"/>
        </w:rPr>
        <w:instrText xml:space="preserve"> TOC \o "1-3" \h \z </w:instrText>
      </w:r>
      <w:r>
        <w:rPr>
          <w:color w:val="FF0000"/>
          <w:sz w:val="24"/>
        </w:rPr>
        <w:fldChar w:fldCharType="end"/>
      </w:r>
    </w:p>
    <w:p w:rsidR="009F5EE8" w:rsidRDefault="009F5EE8">
      <w:pPr>
        <w:rPr>
          <w:color w:val="FF0000"/>
          <w:sz w:val="24"/>
        </w:rPr>
      </w:pPr>
      <w:bookmarkStart w:id="27" w:name="_Toc32159_WPSOffice_Type2"/>
    </w:p>
    <w:p w:rsidR="009F5EE8" w:rsidRDefault="00FC0650">
      <w:pPr>
        <w:pStyle w:val="WPSOffice1"/>
        <w:tabs>
          <w:tab w:val="right" w:leader="dot" w:pos="9355"/>
        </w:tabs>
        <w:spacing w:line="600" w:lineRule="exact"/>
        <w:jc w:val="both"/>
        <w:rPr>
          <w:rFonts w:ascii="Times New Roman" w:eastAsiaTheme="minorEastAsia" w:hAnsi="Times New Roman" w:cs="宋体"/>
          <w:sz w:val="24"/>
          <w:szCs w:val="24"/>
        </w:rPr>
      </w:pPr>
      <w:hyperlink w:anchor="_Toc9228_WPSOffice_Level1" w:history="1"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引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 xml:space="preserve">   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言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ab/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（</w:t>
        </w:r>
        <w:r w:rsidR="008C1801">
          <w:rPr>
            <w:rFonts w:ascii="Times New Roman" w:eastAsiaTheme="minorEastAsia" w:hAnsi="Times New Roman" w:hint="eastAsia"/>
            <w:sz w:val="24"/>
            <w:szCs w:val="24"/>
          </w:rPr>
          <w:t>II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）</w:t>
        </w:r>
      </w:hyperlink>
    </w:p>
    <w:p w:rsidR="009F5EE8" w:rsidRDefault="00FC0650">
      <w:pPr>
        <w:pStyle w:val="WPSOffice1"/>
        <w:tabs>
          <w:tab w:val="right" w:leader="dot" w:pos="9355"/>
        </w:tabs>
        <w:spacing w:line="600" w:lineRule="exact"/>
        <w:jc w:val="both"/>
        <w:rPr>
          <w:rFonts w:ascii="Times New Roman" w:eastAsiaTheme="minorEastAsia" w:hAnsi="Times New Roman" w:cs="宋体"/>
          <w:sz w:val="24"/>
          <w:szCs w:val="24"/>
        </w:rPr>
      </w:pPr>
      <w:hyperlink w:anchor="_Toc23837_WPSOffice_Level1" w:history="1">
        <w:r w:rsidR="008C1801">
          <w:rPr>
            <w:rFonts w:ascii="Times New Roman" w:eastAsiaTheme="minorEastAsia" w:hAnsi="Times New Roman"/>
            <w:sz w:val="24"/>
            <w:szCs w:val="24"/>
          </w:rPr>
          <w:t>1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 xml:space="preserve"> 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范围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ab/>
        </w:r>
        <w:bookmarkStart w:id="28" w:name="_Toc23837_WPSOffice_Level1Page"/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（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1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）</w:t>
        </w:r>
        <w:bookmarkEnd w:id="28"/>
      </w:hyperlink>
    </w:p>
    <w:p w:rsidR="009F5EE8" w:rsidRDefault="00FC0650">
      <w:pPr>
        <w:pStyle w:val="WPSOffice1"/>
        <w:tabs>
          <w:tab w:val="right" w:leader="dot" w:pos="9355"/>
        </w:tabs>
        <w:spacing w:line="600" w:lineRule="exact"/>
        <w:jc w:val="both"/>
        <w:rPr>
          <w:rFonts w:ascii="Times New Roman" w:eastAsiaTheme="minorEastAsia" w:hAnsi="Times New Roman" w:cs="宋体"/>
          <w:sz w:val="24"/>
          <w:szCs w:val="24"/>
        </w:rPr>
      </w:pPr>
      <w:hyperlink w:anchor="_Toc7848_WPSOffice_Level1" w:history="1">
        <w:r w:rsidR="008C1801">
          <w:rPr>
            <w:rFonts w:ascii="Times New Roman" w:eastAsiaTheme="minorEastAsia" w:hAnsi="Times New Roman" w:hint="eastAsia"/>
            <w:sz w:val="24"/>
            <w:szCs w:val="24"/>
          </w:rPr>
          <w:t>2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 xml:space="preserve"> 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引用文件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ab/>
        </w:r>
      </w:hyperlink>
      <w:r w:rsidR="008C1801">
        <w:rPr>
          <w:rFonts w:ascii="Times New Roman" w:eastAsiaTheme="minorEastAsia" w:hAnsi="Times New Roman" w:hint="eastAsia"/>
          <w:sz w:val="24"/>
          <w:szCs w:val="24"/>
        </w:rPr>
        <w:t>（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1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）</w:t>
      </w:r>
    </w:p>
    <w:p w:rsidR="009F5EE8" w:rsidRDefault="00FC0650">
      <w:pPr>
        <w:pStyle w:val="WPSOffice1"/>
        <w:tabs>
          <w:tab w:val="right" w:leader="dot" w:pos="9355"/>
        </w:tabs>
        <w:spacing w:line="600" w:lineRule="exact"/>
        <w:jc w:val="both"/>
        <w:rPr>
          <w:rFonts w:ascii="Times New Roman" w:eastAsiaTheme="minorEastAsia" w:hAnsi="Times New Roman" w:cs="宋体"/>
          <w:sz w:val="24"/>
          <w:szCs w:val="24"/>
        </w:rPr>
      </w:pPr>
      <w:hyperlink w:anchor="_Toc13054_WPSOffice_Level1" w:history="1">
        <w:r w:rsidR="008C1801">
          <w:rPr>
            <w:rFonts w:ascii="Times New Roman" w:eastAsiaTheme="minorEastAsia" w:hAnsi="Times New Roman" w:hint="eastAsia"/>
            <w:sz w:val="24"/>
            <w:szCs w:val="24"/>
          </w:rPr>
          <w:t>3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 xml:space="preserve"> 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概述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ab/>
        </w:r>
      </w:hyperlink>
      <w:r w:rsidR="008C1801">
        <w:rPr>
          <w:rFonts w:ascii="Times New Roman" w:eastAsiaTheme="minorEastAsia" w:hAnsi="Times New Roman" w:hint="eastAsia"/>
          <w:sz w:val="24"/>
          <w:szCs w:val="24"/>
        </w:rPr>
        <w:t>（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1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）</w:t>
      </w:r>
    </w:p>
    <w:p w:rsidR="009F5EE8" w:rsidRDefault="00FC0650">
      <w:pPr>
        <w:pStyle w:val="WPSOffice1"/>
        <w:tabs>
          <w:tab w:val="right" w:leader="dot" w:pos="9355"/>
        </w:tabs>
        <w:spacing w:line="600" w:lineRule="exact"/>
        <w:jc w:val="both"/>
        <w:rPr>
          <w:rFonts w:ascii="Times New Roman" w:eastAsiaTheme="minorEastAsia" w:hAnsi="Times New Roman" w:cs="宋体"/>
          <w:sz w:val="24"/>
          <w:szCs w:val="24"/>
        </w:rPr>
      </w:pPr>
      <w:hyperlink w:anchor="_Toc19851_WPSOffice_Level1" w:history="1">
        <w:r w:rsidR="008C1801">
          <w:rPr>
            <w:rFonts w:ascii="Times New Roman" w:eastAsiaTheme="minorEastAsia" w:hAnsi="Times New Roman" w:hint="eastAsia"/>
            <w:sz w:val="24"/>
            <w:szCs w:val="24"/>
          </w:rPr>
          <w:t xml:space="preserve">4 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通用技术要求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ab/>
        </w:r>
      </w:hyperlink>
      <w:r w:rsidR="008C1801">
        <w:rPr>
          <w:rFonts w:ascii="Times New Roman" w:eastAsiaTheme="minorEastAsia" w:hAnsi="Times New Roman" w:hint="eastAsia"/>
          <w:sz w:val="24"/>
          <w:szCs w:val="24"/>
        </w:rPr>
        <w:t>（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1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）</w:t>
      </w:r>
    </w:p>
    <w:p w:rsidR="009F5EE8" w:rsidRDefault="00FC0650">
      <w:pPr>
        <w:pStyle w:val="WPSOffice2"/>
        <w:tabs>
          <w:tab w:val="right" w:leader="dot" w:pos="9355"/>
        </w:tabs>
        <w:spacing w:line="600" w:lineRule="exact"/>
        <w:ind w:leftChars="0" w:left="0"/>
        <w:jc w:val="both"/>
        <w:rPr>
          <w:rFonts w:ascii="Times New Roman" w:eastAsiaTheme="minorEastAsia" w:hAnsi="Times New Roman" w:cs="宋体"/>
          <w:sz w:val="24"/>
          <w:szCs w:val="24"/>
        </w:rPr>
      </w:pPr>
      <w:hyperlink w:anchor="_Toc4073_WPSOffice_Level2" w:history="1">
        <w:r w:rsidR="008C1801">
          <w:rPr>
            <w:rFonts w:ascii="Times New Roman" w:eastAsiaTheme="minorEastAsia" w:hAnsi="Times New Roman" w:hint="eastAsia"/>
            <w:sz w:val="24"/>
            <w:szCs w:val="24"/>
          </w:rPr>
          <w:t>4.1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 xml:space="preserve"> </w:t>
        </w:r>
        <w:r w:rsidR="008C1801">
          <w:rPr>
            <w:rFonts w:ascii="Times New Roman" w:hAnsi="Times New Roman" w:hint="eastAsia"/>
            <w:kern w:val="2"/>
            <w:sz w:val="24"/>
            <w:szCs w:val="24"/>
          </w:rPr>
          <w:t>外观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ab/>
        </w:r>
      </w:hyperlink>
      <w:r w:rsidR="008C1801">
        <w:rPr>
          <w:rFonts w:ascii="Times New Roman" w:eastAsiaTheme="minorEastAsia" w:hAnsi="Times New Roman" w:cs="宋体" w:hint="eastAsia"/>
          <w:sz w:val="24"/>
          <w:szCs w:val="24"/>
        </w:rPr>
        <w:t>（</w:t>
      </w:r>
      <w:r w:rsidR="008C1801">
        <w:rPr>
          <w:rFonts w:ascii="Times New Roman" w:eastAsiaTheme="minorEastAsia" w:hAnsi="Times New Roman" w:cs="宋体" w:hint="eastAsia"/>
          <w:sz w:val="24"/>
          <w:szCs w:val="24"/>
        </w:rPr>
        <w:t>1</w:t>
      </w:r>
      <w:r w:rsidR="008C1801">
        <w:rPr>
          <w:rFonts w:ascii="Times New Roman" w:eastAsiaTheme="minorEastAsia" w:hAnsi="Times New Roman" w:cs="宋体" w:hint="eastAsia"/>
          <w:sz w:val="24"/>
          <w:szCs w:val="24"/>
        </w:rPr>
        <w:t>）</w:t>
      </w:r>
    </w:p>
    <w:p w:rsidR="009F5EE8" w:rsidRDefault="00FC0650">
      <w:pPr>
        <w:pStyle w:val="WPSOffice2"/>
        <w:tabs>
          <w:tab w:val="right" w:leader="dot" w:pos="9355"/>
        </w:tabs>
        <w:spacing w:line="600" w:lineRule="exact"/>
        <w:ind w:leftChars="0" w:left="0"/>
        <w:jc w:val="both"/>
        <w:rPr>
          <w:rFonts w:ascii="Times New Roman" w:eastAsiaTheme="minorEastAsia" w:hAnsi="Times New Roman" w:cs="宋体"/>
          <w:sz w:val="24"/>
          <w:szCs w:val="24"/>
        </w:rPr>
      </w:pPr>
      <w:hyperlink w:anchor="_Toc2224_WPSOffice_Level2" w:history="1">
        <w:r w:rsidR="008C1801">
          <w:rPr>
            <w:rFonts w:ascii="Times New Roman" w:eastAsiaTheme="minorEastAsia" w:hAnsi="Times New Roman" w:hint="eastAsia"/>
            <w:sz w:val="24"/>
            <w:szCs w:val="24"/>
          </w:rPr>
          <w:t>4.2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 xml:space="preserve"> </w:t>
        </w:r>
        <w:r w:rsidR="008C1801">
          <w:rPr>
            <w:rFonts w:eastAsiaTheme="minorEastAsia" w:hint="eastAsia"/>
            <w:sz w:val="24"/>
          </w:rPr>
          <w:t>密合性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ab/>
        </w:r>
      </w:hyperlink>
      <w:r w:rsidR="008C1801">
        <w:rPr>
          <w:rFonts w:ascii="Times New Roman" w:eastAsiaTheme="minorEastAsia" w:hAnsi="Times New Roman" w:hint="eastAsia"/>
          <w:sz w:val="24"/>
          <w:szCs w:val="24"/>
        </w:rPr>
        <w:t>（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2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）</w:t>
      </w:r>
    </w:p>
    <w:p w:rsidR="009F5EE8" w:rsidRDefault="00FC0650">
      <w:pPr>
        <w:pStyle w:val="WPSOffice1"/>
        <w:tabs>
          <w:tab w:val="right" w:leader="dot" w:pos="9355"/>
        </w:tabs>
        <w:spacing w:line="600" w:lineRule="exact"/>
        <w:jc w:val="both"/>
        <w:rPr>
          <w:rFonts w:ascii="Times New Roman" w:eastAsiaTheme="minorEastAsia" w:hAnsi="Times New Roman" w:cs="宋体"/>
          <w:sz w:val="24"/>
          <w:szCs w:val="24"/>
        </w:rPr>
      </w:pPr>
      <w:hyperlink w:anchor="_Toc25829_WPSOffice_Level1" w:history="1">
        <w:r w:rsidR="008C1801">
          <w:rPr>
            <w:rFonts w:ascii="Times New Roman" w:eastAsiaTheme="minorEastAsia" w:hAnsi="Times New Roman" w:hint="eastAsia"/>
            <w:sz w:val="24"/>
            <w:szCs w:val="24"/>
          </w:rPr>
          <w:t xml:space="preserve">5 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计量特性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ab/>
        </w:r>
      </w:hyperlink>
      <w:r w:rsidR="008C1801">
        <w:rPr>
          <w:rFonts w:ascii="Times New Roman" w:eastAsiaTheme="minorEastAsia" w:hAnsi="Times New Roman" w:hint="eastAsia"/>
          <w:sz w:val="24"/>
          <w:szCs w:val="24"/>
        </w:rPr>
        <w:t>（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2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）</w:t>
      </w:r>
    </w:p>
    <w:p w:rsidR="009F5EE8" w:rsidRDefault="00FC0650">
      <w:pPr>
        <w:pStyle w:val="WPSOffice2"/>
        <w:tabs>
          <w:tab w:val="right" w:leader="dot" w:pos="9355"/>
        </w:tabs>
        <w:spacing w:line="600" w:lineRule="exact"/>
        <w:ind w:leftChars="0" w:left="0"/>
        <w:jc w:val="both"/>
        <w:rPr>
          <w:rFonts w:ascii="Times New Roman" w:eastAsiaTheme="minorEastAsia" w:hAnsi="Times New Roman" w:cs="宋体"/>
          <w:sz w:val="24"/>
          <w:szCs w:val="24"/>
        </w:rPr>
      </w:pPr>
      <w:hyperlink w:anchor="_Toc5126_WPSOffice_Level2" w:history="1">
        <w:r w:rsidR="008C1801">
          <w:rPr>
            <w:rFonts w:ascii="Times New Roman" w:eastAsiaTheme="minorEastAsia" w:hAnsi="Times New Roman" w:hint="eastAsia"/>
            <w:sz w:val="24"/>
            <w:szCs w:val="24"/>
          </w:rPr>
          <w:t xml:space="preserve">5.1 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容量允差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ab/>
        </w:r>
      </w:hyperlink>
      <w:r w:rsidR="008C1801">
        <w:rPr>
          <w:rFonts w:ascii="Times New Roman" w:eastAsiaTheme="minorEastAsia" w:hAnsi="Times New Roman" w:hint="eastAsia"/>
          <w:sz w:val="24"/>
          <w:szCs w:val="24"/>
        </w:rPr>
        <w:t>（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2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）</w:t>
      </w:r>
    </w:p>
    <w:p w:rsidR="009F5EE8" w:rsidRDefault="00FC0650">
      <w:pPr>
        <w:pStyle w:val="WPSOffice2"/>
        <w:tabs>
          <w:tab w:val="right" w:leader="dot" w:pos="9355"/>
        </w:tabs>
        <w:spacing w:line="600" w:lineRule="exact"/>
        <w:ind w:leftChars="0" w:left="0"/>
        <w:jc w:val="both"/>
        <w:rPr>
          <w:rFonts w:ascii="Times New Roman" w:eastAsiaTheme="minorEastAsia" w:hAnsi="Times New Roman" w:cs="宋体"/>
          <w:sz w:val="24"/>
          <w:szCs w:val="24"/>
        </w:rPr>
      </w:pPr>
      <w:hyperlink w:anchor="_Toc22718_WPSOffice_Level2" w:history="1">
        <w:r w:rsidR="008C1801">
          <w:rPr>
            <w:rFonts w:ascii="Times New Roman" w:eastAsiaTheme="minorEastAsia" w:hAnsi="Times New Roman" w:hint="eastAsia"/>
            <w:sz w:val="24"/>
            <w:szCs w:val="24"/>
          </w:rPr>
          <w:t xml:space="preserve">6 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校准条件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ab/>
        </w:r>
      </w:hyperlink>
      <w:r w:rsidR="008C1801">
        <w:rPr>
          <w:rFonts w:ascii="Times New Roman" w:eastAsiaTheme="minorEastAsia" w:hAnsi="Times New Roman" w:hint="eastAsia"/>
          <w:sz w:val="24"/>
          <w:szCs w:val="24"/>
        </w:rPr>
        <w:t>（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3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）</w:t>
      </w:r>
    </w:p>
    <w:p w:rsidR="009F5EE8" w:rsidRDefault="00FC0650">
      <w:pPr>
        <w:pStyle w:val="WPSOffice2"/>
        <w:tabs>
          <w:tab w:val="right" w:leader="dot" w:pos="9355"/>
        </w:tabs>
        <w:spacing w:line="600" w:lineRule="exact"/>
        <w:ind w:leftChars="0" w:left="0"/>
        <w:jc w:val="both"/>
        <w:rPr>
          <w:rFonts w:ascii="Times New Roman" w:eastAsiaTheme="minorEastAsia" w:hAnsi="Times New Roman"/>
          <w:sz w:val="24"/>
          <w:szCs w:val="24"/>
        </w:rPr>
      </w:pPr>
      <w:hyperlink w:anchor="_Toc22008_WPSOffice_Level2" w:history="1">
        <w:r w:rsidR="008C1801">
          <w:rPr>
            <w:rFonts w:ascii="Times New Roman" w:eastAsiaTheme="minorEastAsia" w:hAnsi="Times New Roman" w:hint="eastAsia"/>
            <w:sz w:val="24"/>
            <w:szCs w:val="24"/>
          </w:rPr>
          <w:t xml:space="preserve">6.1 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环境条件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ab/>
        </w:r>
      </w:hyperlink>
      <w:r w:rsidR="008C1801">
        <w:rPr>
          <w:rFonts w:ascii="Times New Roman" w:eastAsiaTheme="minorEastAsia" w:hAnsi="Times New Roman" w:hint="eastAsia"/>
          <w:sz w:val="24"/>
          <w:szCs w:val="24"/>
        </w:rPr>
        <w:t>（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2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）</w:t>
      </w:r>
    </w:p>
    <w:p w:rsidR="009F5EE8" w:rsidRDefault="00FC0650">
      <w:pPr>
        <w:pStyle w:val="WPSOffice1"/>
        <w:tabs>
          <w:tab w:val="right" w:leader="dot" w:pos="9355"/>
        </w:tabs>
        <w:spacing w:line="600" w:lineRule="exact"/>
        <w:jc w:val="both"/>
        <w:rPr>
          <w:rFonts w:ascii="Times New Roman" w:eastAsiaTheme="minorEastAsia" w:hAnsi="Times New Roman"/>
          <w:sz w:val="24"/>
          <w:szCs w:val="24"/>
        </w:rPr>
      </w:pPr>
      <w:hyperlink w:anchor="_Toc22008_WPSOffice_Level2" w:history="1">
        <w:r w:rsidR="008C1801">
          <w:rPr>
            <w:rFonts w:ascii="Times New Roman" w:eastAsiaTheme="minorEastAsia" w:hAnsi="Times New Roman" w:hint="eastAsia"/>
            <w:sz w:val="24"/>
            <w:szCs w:val="24"/>
          </w:rPr>
          <w:t xml:space="preserve">6.2 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测量标准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ab/>
        </w:r>
      </w:hyperlink>
      <w:r w:rsidR="008C1801">
        <w:rPr>
          <w:rFonts w:ascii="Times New Roman" w:eastAsiaTheme="minorEastAsia" w:hAnsi="Times New Roman" w:hint="eastAsia"/>
          <w:sz w:val="24"/>
          <w:szCs w:val="24"/>
        </w:rPr>
        <w:t>（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2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）</w:t>
      </w:r>
    </w:p>
    <w:p w:rsidR="009F5EE8" w:rsidRDefault="00FC0650">
      <w:pPr>
        <w:pStyle w:val="WPSOffice1"/>
        <w:tabs>
          <w:tab w:val="right" w:leader="dot" w:pos="9355"/>
        </w:tabs>
        <w:spacing w:line="600" w:lineRule="exact"/>
        <w:jc w:val="both"/>
        <w:rPr>
          <w:rFonts w:ascii="Times New Roman" w:eastAsiaTheme="minorEastAsia" w:hAnsi="Times New Roman" w:cs="宋体"/>
          <w:sz w:val="24"/>
          <w:szCs w:val="24"/>
        </w:rPr>
      </w:pPr>
      <w:hyperlink w:anchor="_Toc25466_WPSOffice_Level1" w:history="1">
        <w:r w:rsidR="008C1801">
          <w:rPr>
            <w:rFonts w:ascii="Times New Roman" w:eastAsiaTheme="minorEastAsia" w:hAnsi="Times New Roman" w:hint="eastAsia"/>
            <w:sz w:val="24"/>
            <w:szCs w:val="24"/>
          </w:rPr>
          <w:t>7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 xml:space="preserve"> 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校准方法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ab/>
        </w:r>
      </w:hyperlink>
      <w:r w:rsidR="008C1801">
        <w:rPr>
          <w:rFonts w:ascii="Times New Roman" w:eastAsiaTheme="minorEastAsia" w:hAnsi="Times New Roman" w:hint="eastAsia"/>
          <w:sz w:val="24"/>
          <w:szCs w:val="24"/>
        </w:rPr>
        <w:t>（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3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）</w:t>
      </w:r>
    </w:p>
    <w:p w:rsidR="009F5EE8" w:rsidRDefault="00FC0650">
      <w:pPr>
        <w:pStyle w:val="WPSOffice1"/>
        <w:tabs>
          <w:tab w:val="right" w:leader="dot" w:pos="9355"/>
        </w:tabs>
        <w:spacing w:line="600" w:lineRule="exact"/>
        <w:jc w:val="both"/>
        <w:rPr>
          <w:rFonts w:ascii="Times New Roman" w:eastAsiaTheme="minorEastAsia" w:hAnsi="Times New Roman"/>
          <w:sz w:val="24"/>
          <w:szCs w:val="24"/>
        </w:rPr>
      </w:pPr>
      <w:hyperlink w:anchor="_Toc14803_WPSOffice_Level1" w:history="1">
        <w:r w:rsidR="008C1801">
          <w:rPr>
            <w:rFonts w:ascii="Times New Roman" w:eastAsiaTheme="minorEastAsia" w:hAnsi="Times New Roman" w:hint="eastAsia"/>
            <w:sz w:val="24"/>
            <w:szCs w:val="24"/>
          </w:rPr>
          <w:t>8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 xml:space="preserve"> 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校准结果表达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 xml:space="preserve"> 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ab/>
        </w:r>
      </w:hyperlink>
      <w:r w:rsidR="008C1801">
        <w:rPr>
          <w:rFonts w:ascii="Times New Roman" w:eastAsiaTheme="minorEastAsia" w:hAnsi="Times New Roman" w:hint="eastAsia"/>
          <w:sz w:val="24"/>
          <w:szCs w:val="24"/>
        </w:rPr>
        <w:t>（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4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）</w:t>
      </w:r>
    </w:p>
    <w:p w:rsidR="009F5EE8" w:rsidRDefault="00FC0650">
      <w:pPr>
        <w:pStyle w:val="WPSOffice1"/>
        <w:tabs>
          <w:tab w:val="right" w:leader="dot" w:pos="9355"/>
        </w:tabs>
        <w:spacing w:line="600" w:lineRule="exact"/>
        <w:jc w:val="both"/>
        <w:rPr>
          <w:rFonts w:ascii="Times New Roman" w:eastAsiaTheme="minorEastAsia" w:hAnsi="Times New Roman"/>
          <w:sz w:val="24"/>
          <w:szCs w:val="24"/>
        </w:rPr>
      </w:pPr>
      <w:hyperlink w:anchor="_Toc14803_WPSOffice_Level1" w:history="1">
        <w:r w:rsidR="008C1801">
          <w:rPr>
            <w:rFonts w:ascii="Times New Roman" w:eastAsiaTheme="minorEastAsia" w:hAnsi="Times New Roman" w:hint="eastAsia"/>
            <w:sz w:val="24"/>
            <w:szCs w:val="24"/>
          </w:rPr>
          <w:t>9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 xml:space="preserve"> 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复校时间间隔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 xml:space="preserve"> 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ab/>
        </w:r>
      </w:hyperlink>
      <w:r w:rsidR="008C1801">
        <w:rPr>
          <w:rFonts w:ascii="Times New Roman" w:eastAsiaTheme="minorEastAsia" w:hAnsi="Times New Roman" w:hint="eastAsia"/>
          <w:sz w:val="24"/>
          <w:szCs w:val="24"/>
        </w:rPr>
        <w:t>（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5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）</w:t>
      </w:r>
    </w:p>
    <w:p w:rsidR="009F5EE8" w:rsidRDefault="00FC0650">
      <w:pPr>
        <w:pStyle w:val="WPSOffice1"/>
        <w:tabs>
          <w:tab w:val="right" w:leader="dot" w:pos="9355"/>
        </w:tabs>
        <w:spacing w:line="600" w:lineRule="exact"/>
        <w:jc w:val="both"/>
        <w:rPr>
          <w:rFonts w:ascii="Times New Roman" w:eastAsiaTheme="minorEastAsia" w:hAnsi="Times New Roman" w:cs="宋体"/>
          <w:sz w:val="24"/>
          <w:szCs w:val="24"/>
        </w:rPr>
      </w:pPr>
      <w:hyperlink w:anchor="_Toc20191_WPSOffice_Level1" w:history="1"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附录</w:t>
        </w:r>
        <w:r w:rsidR="008C1801">
          <w:rPr>
            <w:rFonts w:ascii="Times New Roman" w:eastAsiaTheme="minorEastAsia" w:hAnsi="Times New Roman"/>
            <w:sz w:val="24"/>
            <w:szCs w:val="24"/>
          </w:rPr>
          <w:t>A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 xml:space="preserve"> </w:t>
        </w:r>
        <w:r w:rsidR="008C1801">
          <w:rPr>
            <w:rFonts w:ascii="Times New Roman" w:eastAsiaTheme="minorEastAsia" w:hAnsi="Times New Roman" w:hint="eastAsia"/>
            <w:kern w:val="2"/>
            <w:sz w:val="24"/>
            <w:szCs w:val="24"/>
          </w:rPr>
          <w:t>塑料容量瓶衡量法</w:t>
        </w:r>
        <w:r w:rsidR="008C1801">
          <w:rPr>
            <w:rFonts w:ascii="Times New Roman" w:eastAsiaTheme="minorEastAsia" w:hAnsi="Times New Roman"/>
            <w:i/>
            <w:iCs/>
            <w:kern w:val="2"/>
            <w:sz w:val="24"/>
            <w:szCs w:val="24"/>
          </w:rPr>
          <w:t>K</w:t>
        </w:r>
        <w:r w:rsidR="008C1801">
          <w:rPr>
            <w:rFonts w:ascii="Times New Roman" w:eastAsiaTheme="minorEastAsia" w:hAnsi="Times New Roman"/>
            <w:kern w:val="2"/>
            <w:sz w:val="24"/>
            <w:szCs w:val="24"/>
          </w:rPr>
          <w:t>(</w:t>
        </w:r>
        <w:r w:rsidR="008C1801">
          <w:rPr>
            <w:rFonts w:ascii="Times New Roman" w:eastAsiaTheme="minorEastAsia" w:hAnsi="Times New Roman"/>
            <w:i/>
            <w:iCs/>
            <w:kern w:val="2"/>
            <w:sz w:val="24"/>
            <w:szCs w:val="24"/>
          </w:rPr>
          <w:t>t</w:t>
        </w:r>
        <w:r w:rsidR="008C1801">
          <w:rPr>
            <w:rFonts w:ascii="Times New Roman" w:eastAsiaTheme="minorEastAsia" w:hAnsi="Times New Roman"/>
            <w:kern w:val="2"/>
            <w:sz w:val="24"/>
            <w:szCs w:val="24"/>
          </w:rPr>
          <w:t>)</w:t>
        </w:r>
        <w:proofErr w:type="gramStart"/>
        <w:r w:rsidR="008C1801">
          <w:rPr>
            <w:rFonts w:ascii="Times New Roman" w:eastAsiaTheme="minorEastAsia" w:hAnsi="Times New Roman" w:hint="eastAsia"/>
            <w:kern w:val="2"/>
            <w:sz w:val="24"/>
            <w:szCs w:val="24"/>
          </w:rPr>
          <w:t>值表</w:t>
        </w:r>
        <w:proofErr w:type="gramEnd"/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ab/>
        </w:r>
      </w:hyperlink>
      <w:r w:rsidR="008C1801">
        <w:rPr>
          <w:rFonts w:ascii="Times New Roman" w:eastAsiaTheme="minorEastAsia" w:hAnsi="Times New Roman" w:hint="eastAsia"/>
          <w:sz w:val="24"/>
          <w:szCs w:val="24"/>
        </w:rPr>
        <w:t>（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6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）</w:t>
      </w:r>
    </w:p>
    <w:p w:rsidR="009F5EE8" w:rsidRDefault="00FC0650">
      <w:pPr>
        <w:pStyle w:val="WPSOffice1"/>
        <w:tabs>
          <w:tab w:val="right" w:leader="dot" w:pos="9355"/>
        </w:tabs>
        <w:spacing w:line="600" w:lineRule="exact"/>
        <w:jc w:val="both"/>
        <w:rPr>
          <w:rFonts w:ascii="Times New Roman" w:eastAsiaTheme="minorEastAsia" w:hAnsi="Times New Roman" w:cs="宋体"/>
          <w:sz w:val="24"/>
          <w:szCs w:val="24"/>
        </w:rPr>
      </w:pPr>
      <w:hyperlink w:anchor="_Toc29371_WPSOffice_Level1" w:history="1"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附录</w:t>
        </w:r>
        <w:r w:rsidR="008C1801">
          <w:rPr>
            <w:rFonts w:ascii="Times New Roman" w:eastAsiaTheme="minorEastAsia" w:hAnsi="Times New Roman" w:hint="eastAsia"/>
            <w:sz w:val="24"/>
            <w:szCs w:val="24"/>
          </w:rPr>
          <w:t xml:space="preserve">B 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校准原始记录参考格式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ab/>
        </w:r>
      </w:hyperlink>
      <w:r w:rsidR="008C1801">
        <w:rPr>
          <w:rFonts w:ascii="Times New Roman" w:eastAsiaTheme="minorEastAsia" w:hAnsi="Times New Roman" w:hint="eastAsia"/>
          <w:sz w:val="24"/>
          <w:szCs w:val="24"/>
        </w:rPr>
        <w:t>（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9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）</w:t>
      </w:r>
    </w:p>
    <w:p w:rsidR="009F5EE8" w:rsidRDefault="00FC0650">
      <w:pPr>
        <w:pStyle w:val="WPSOffice1"/>
        <w:tabs>
          <w:tab w:val="right" w:leader="dot" w:pos="9355"/>
        </w:tabs>
        <w:spacing w:line="600" w:lineRule="exact"/>
        <w:jc w:val="both"/>
        <w:rPr>
          <w:rFonts w:ascii="Times New Roman" w:eastAsiaTheme="minorEastAsia" w:hAnsi="Times New Roman" w:cs="宋体"/>
          <w:sz w:val="24"/>
          <w:szCs w:val="24"/>
        </w:rPr>
      </w:pPr>
      <w:hyperlink w:anchor="_Toc5266_WPSOffice_Level1" w:history="1">
        <w:r w:rsidR="008C1801">
          <w:rPr>
            <w:rStyle w:val="ae"/>
            <w:rFonts w:eastAsiaTheme="minorEastAsia" w:cs="宋体" w:hint="eastAsia"/>
            <w:sz w:val="24"/>
            <w:szCs w:val="24"/>
          </w:rPr>
          <w:t>附录</w:t>
        </w:r>
        <w:r w:rsidR="008C1801">
          <w:rPr>
            <w:rFonts w:ascii="Times New Roman" w:eastAsiaTheme="minorEastAsia" w:hAnsi="Times New Roman" w:hint="eastAsia"/>
            <w:sz w:val="24"/>
            <w:szCs w:val="24"/>
          </w:rPr>
          <w:t>C</w:t>
        </w:r>
        <w:r w:rsidR="008C1801">
          <w:rPr>
            <w:rFonts w:ascii="Times New Roman" w:hAnsi="Times New Roman" w:hint="eastAsia"/>
            <w:sz w:val="24"/>
            <w:szCs w:val="24"/>
          </w:rPr>
          <w:t xml:space="preserve"> </w:t>
        </w:r>
        <w:r w:rsidR="008C1801">
          <w:rPr>
            <w:rFonts w:ascii="Times New Roman" w:eastAsiaTheme="minorEastAsia" w:hAnsi="Times New Roman" w:cs="宋体" w:hint="eastAsia"/>
            <w:sz w:val="24"/>
            <w:szCs w:val="24"/>
          </w:rPr>
          <w:t>校准证书内页参考格式</w:t>
        </w:r>
        <w:r w:rsidR="008C1801">
          <w:rPr>
            <w:rStyle w:val="ae"/>
            <w:rFonts w:eastAsiaTheme="minorEastAsia" w:cs="宋体" w:hint="eastAsia"/>
            <w:sz w:val="24"/>
            <w:szCs w:val="24"/>
          </w:rPr>
          <w:tab/>
        </w:r>
      </w:hyperlink>
      <w:bookmarkEnd w:id="27"/>
      <w:r w:rsidR="008C1801">
        <w:rPr>
          <w:rFonts w:ascii="Times New Roman" w:eastAsiaTheme="minorEastAsia" w:hAnsi="Times New Roman" w:hint="eastAsia"/>
          <w:sz w:val="24"/>
          <w:szCs w:val="24"/>
        </w:rPr>
        <w:t>（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10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）</w:t>
      </w:r>
    </w:p>
    <w:p w:rsidR="009F5EE8" w:rsidRDefault="00FC0650">
      <w:pPr>
        <w:pStyle w:val="WPSOffice1"/>
        <w:tabs>
          <w:tab w:val="right" w:leader="dot" w:pos="9355"/>
        </w:tabs>
        <w:spacing w:line="600" w:lineRule="exact"/>
        <w:jc w:val="both"/>
        <w:rPr>
          <w:rFonts w:ascii="Times New Roman" w:eastAsiaTheme="minorEastAsia" w:hAnsi="Times New Roman" w:cs="宋体"/>
          <w:sz w:val="24"/>
          <w:szCs w:val="24"/>
        </w:rPr>
      </w:pPr>
      <w:hyperlink w:anchor="_Toc5266_WPSOffice_Level1" w:history="1">
        <w:r w:rsidR="008C1801">
          <w:rPr>
            <w:rStyle w:val="ae"/>
            <w:rFonts w:eastAsiaTheme="minorEastAsia" w:cs="宋体" w:hint="eastAsia"/>
            <w:sz w:val="24"/>
            <w:szCs w:val="24"/>
          </w:rPr>
          <w:t>附录</w:t>
        </w:r>
        <w:r w:rsidR="008C1801">
          <w:rPr>
            <w:rStyle w:val="ae"/>
            <w:rFonts w:eastAsiaTheme="minorEastAsia" w:cs="宋体" w:hint="eastAsia"/>
            <w:sz w:val="24"/>
            <w:szCs w:val="24"/>
          </w:rPr>
          <w:t>D</w:t>
        </w:r>
        <w:r w:rsidR="008C1801">
          <w:rPr>
            <w:rFonts w:ascii="Times New Roman" w:hAnsi="Times New Roman" w:hint="eastAsia"/>
            <w:sz w:val="24"/>
            <w:szCs w:val="24"/>
          </w:rPr>
          <w:t xml:space="preserve"> </w:t>
        </w:r>
        <w:r w:rsidR="008C1801">
          <w:rPr>
            <w:rFonts w:ascii="Times New Roman" w:hAnsi="Times New Roman" w:hint="eastAsia"/>
            <w:sz w:val="24"/>
            <w:szCs w:val="24"/>
          </w:rPr>
          <w:t>容量</w:t>
        </w:r>
        <w:r w:rsidR="00FC1BDC">
          <w:rPr>
            <w:rFonts w:ascii="Times New Roman" w:hAnsi="Times New Roman" w:hint="eastAsia"/>
            <w:sz w:val="24"/>
            <w:szCs w:val="24"/>
          </w:rPr>
          <w:t>误差</w:t>
        </w:r>
        <w:r w:rsidR="008C1801">
          <w:rPr>
            <w:rFonts w:ascii="Times New Roman" w:hAnsi="Times New Roman" w:hint="eastAsia"/>
            <w:sz w:val="24"/>
            <w:szCs w:val="24"/>
          </w:rPr>
          <w:t>测量结果不确定度评定示例</w:t>
        </w:r>
        <w:r w:rsidR="008C1801">
          <w:rPr>
            <w:rStyle w:val="ae"/>
            <w:rFonts w:eastAsiaTheme="minorEastAsia" w:cs="宋体" w:hint="eastAsia"/>
            <w:sz w:val="24"/>
            <w:szCs w:val="24"/>
          </w:rPr>
          <w:tab/>
        </w:r>
      </w:hyperlink>
      <w:r w:rsidR="008C1801">
        <w:rPr>
          <w:rFonts w:ascii="Times New Roman" w:eastAsiaTheme="minorEastAsia" w:hAnsi="Times New Roman" w:hint="eastAsia"/>
          <w:sz w:val="24"/>
          <w:szCs w:val="24"/>
        </w:rPr>
        <w:t>（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11</w:t>
      </w:r>
      <w:r w:rsidR="008C1801">
        <w:rPr>
          <w:rFonts w:ascii="Times New Roman" w:eastAsiaTheme="minorEastAsia" w:hAnsi="Times New Roman" w:hint="eastAsia"/>
          <w:sz w:val="24"/>
          <w:szCs w:val="24"/>
        </w:rPr>
        <w:t>）</w:t>
      </w:r>
    </w:p>
    <w:p w:rsidR="009F5EE8" w:rsidRDefault="009F5EE8">
      <w:pPr>
        <w:pStyle w:val="WPSOffice1"/>
        <w:tabs>
          <w:tab w:val="right" w:leader="dot" w:pos="9355"/>
        </w:tabs>
        <w:jc w:val="both"/>
        <w:rPr>
          <w:rFonts w:ascii="Times New Roman" w:eastAsiaTheme="minorEastAsia" w:hAnsi="Times New Roman" w:cs="宋体"/>
          <w:sz w:val="24"/>
          <w:szCs w:val="24"/>
        </w:rPr>
      </w:pPr>
    </w:p>
    <w:p w:rsidR="009F5EE8" w:rsidRDefault="008C1801">
      <w:pPr>
        <w:widowControl/>
        <w:jc w:val="left"/>
        <w:rPr>
          <w:rStyle w:val="ae"/>
          <w:rFonts w:eastAsia="Adobe 黑体 Std R"/>
          <w:color w:val="000000"/>
          <w:sz w:val="24"/>
        </w:rPr>
      </w:pPr>
      <w:r>
        <w:rPr>
          <w:rStyle w:val="ae"/>
          <w:rFonts w:eastAsia="Adobe 黑体 Std R"/>
          <w:color w:val="000000"/>
          <w:sz w:val="24"/>
        </w:rPr>
        <w:br w:type="page"/>
      </w:r>
    </w:p>
    <w:p w:rsidR="009F5EE8" w:rsidRDefault="008C1801">
      <w:pPr>
        <w:jc w:val="center"/>
        <w:rPr>
          <w:rStyle w:val="ae"/>
          <w:rFonts w:ascii="黑体" w:eastAsia="黑体" w:hAnsi="黑体"/>
          <w:color w:val="000000"/>
          <w:sz w:val="44"/>
          <w:szCs w:val="44"/>
        </w:rPr>
      </w:pPr>
      <w:bookmarkStart w:id="29" w:name="_Toc9228_WPSOffice_Level1"/>
      <w:r>
        <w:rPr>
          <w:rStyle w:val="ae"/>
          <w:rFonts w:ascii="黑体" w:eastAsia="黑体" w:hAnsi="黑体" w:hint="eastAsia"/>
          <w:color w:val="000000"/>
          <w:sz w:val="44"/>
          <w:szCs w:val="44"/>
        </w:rPr>
        <w:lastRenderedPageBreak/>
        <w:t>引   言</w:t>
      </w:r>
      <w:bookmarkEnd w:id="29"/>
    </w:p>
    <w:p w:rsidR="009F5EE8" w:rsidRDefault="009F5EE8">
      <w:pPr>
        <w:rPr>
          <w:sz w:val="24"/>
        </w:rPr>
      </w:pPr>
    </w:p>
    <w:p w:rsidR="009F5EE8" w:rsidRDefault="008C180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本规范是以</w:t>
      </w:r>
      <w:r>
        <w:rPr>
          <w:sz w:val="24"/>
        </w:rPr>
        <w:t>JJF 1071-2010</w:t>
      </w:r>
      <w:r>
        <w:rPr>
          <w:rFonts w:hint="eastAsia"/>
          <w:sz w:val="24"/>
        </w:rPr>
        <w:t>《国家计量校准规范编写规则》、</w:t>
      </w:r>
      <w:r>
        <w:rPr>
          <w:rFonts w:hint="eastAsia"/>
          <w:sz w:val="24"/>
        </w:rPr>
        <w:t>JJF 1001-2011</w:t>
      </w:r>
      <w:r>
        <w:rPr>
          <w:rFonts w:hint="eastAsia"/>
          <w:sz w:val="24"/>
        </w:rPr>
        <w:t>《通用计量术语及定义》和</w:t>
      </w:r>
      <w:r>
        <w:rPr>
          <w:rFonts w:hint="eastAsia"/>
          <w:sz w:val="24"/>
        </w:rPr>
        <w:t>JJF 1059.1-2012</w:t>
      </w:r>
      <w:r>
        <w:rPr>
          <w:rFonts w:hint="eastAsia"/>
          <w:sz w:val="24"/>
        </w:rPr>
        <w:t>《测量不确定度评定与表示》为基础性系列规范进行编写。</w:t>
      </w:r>
    </w:p>
    <w:p w:rsidR="009F5EE8" w:rsidRDefault="008C180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本规范为首次发布。</w:t>
      </w:r>
    </w:p>
    <w:p w:rsidR="009F5EE8" w:rsidRDefault="009F5EE8">
      <w:pPr>
        <w:rPr>
          <w:color w:val="000000"/>
          <w:sz w:val="24"/>
        </w:rPr>
      </w:pPr>
    </w:p>
    <w:p w:rsidR="009F5EE8" w:rsidRDefault="009F5EE8">
      <w:pPr>
        <w:rPr>
          <w:color w:val="000000"/>
          <w:sz w:val="24"/>
        </w:rPr>
        <w:sectPr w:rsidR="009F5EE8">
          <w:headerReference w:type="default" r:id="rId23"/>
          <w:footerReference w:type="default" r:id="rId24"/>
          <w:pgSz w:w="11907" w:h="16839"/>
          <w:pgMar w:top="1418" w:right="1134" w:bottom="1134" w:left="1418" w:header="1247" w:footer="851" w:gutter="0"/>
          <w:pgNumType w:fmt="upperRoman" w:start="1"/>
          <w:cols w:space="720"/>
          <w:docGrid w:type="lines" w:linePitch="312"/>
        </w:sectPr>
      </w:pPr>
    </w:p>
    <w:p w:rsidR="009F5EE8" w:rsidRDefault="008C1801">
      <w:pPr>
        <w:pStyle w:val="af2"/>
        <w:framePr w:w="9406" w:h="736" w:hRule="exact" w:wrap="around" w:vAnchor="page" w:hAnchor="page" w:x="1396" w:y="1501"/>
        <w:spacing w:line="200" w:lineRule="atLeast"/>
        <w:rPr>
          <w:rFonts w:hAnsi="宋体"/>
          <w:sz w:val="32"/>
          <w:szCs w:val="32"/>
        </w:rPr>
      </w:pPr>
      <w:bookmarkStart w:id="30" w:name="_Toc193618947"/>
      <w:bookmarkStart w:id="31" w:name="_Toc193619050"/>
      <w:bookmarkStart w:id="32" w:name="_Toc193619092"/>
      <w:r>
        <w:rPr>
          <w:rFonts w:hAnsi="宋体" w:hint="eastAsia"/>
          <w:sz w:val="32"/>
          <w:szCs w:val="32"/>
        </w:rPr>
        <w:lastRenderedPageBreak/>
        <w:t>塑料容量瓶校准规范</w:t>
      </w:r>
    </w:p>
    <w:p w:rsidR="009F5EE8" w:rsidRDefault="008C1801">
      <w:pPr>
        <w:pStyle w:val="af7"/>
        <w:spacing w:beforeLines="0" w:before="0" w:afterLines="0" w:after="0" w:line="360" w:lineRule="auto"/>
        <w:ind w:left="312" w:hangingChars="130" w:hanging="312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33" w:name="_Toc23837_WPSOffice_Level1"/>
      <w:bookmarkStart w:id="34" w:name="_Toc193860208"/>
      <w:bookmarkStart w:id="35" w:name="_Toc500258929"/>
      <w:bookmarkStart w:id="36" w:name="_Toc193860177"/>
      <w:bookmarkStart w:id="37" w:name="_Toc193860027"/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</w:rPr>
        <w:t>范围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9F5EE8" w:rsidRDefault="008C1801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本规范</w:t>
      </w:r>
      <w:proofErr w:type="gramStart"/>
      <w:r>
        <w:rPr>
          <w:rFonts w:eastAsiaTheme="minorEastAsia" w:hint="eastAsia"/>
          <w:kern w:val="0"/>
          <w:sz w:val="24"/>
        </w:rPr>
        <w:t>适用于</w:t>
      </w:r>
      <w:r>
        <w:rPr>
          <w:color w:val="000000"/>
          <w:sz w:val="24"/>
        </w:rPr>
        <w:t>适用于</w:t>
      </w:r>
      <w:proofErr w:type="gramEnd"/>
      <w:r>
        <w:rPr>
          <w:color w:val="000000"/>
          <w:sz w:val="24"/>
        </w:rPr>
        <w:t>聚丙烯</w:t>
      </w:r>
      <w:r>
        <w:rPr>
          <w:color w:val="000000"/>
          <w:sz w:val="24"/>
        </w:rPr>
        <w:t>(PP)</w:t>
      </w:r>
      <w:r>
        <w:rPr>
          <w:color w:val="000000"/>
          <w:sz w:val="24"/>
        </w:rPr>
        <w:t>、聚甲基戊烯</w:t>
      </w:r>
      <w:r>
        <w:rPr>
          <w:color w:val="000000"/>
          <w:sz w:val="24"/>
        </w:rPr>
        <w:t>(PMP)</w:t>
      </w:r>
      <w:r>
        <w:rPr>
          <w:color w:val="000000"/>
          <w:sz w:val="24"/>
        </w:rPr>
        <w:t>、过氟烷氧基</w:t>
      </w:r>
      <w:r>
        <w:rPr>
          <w:color w:val="000000"/>
          <w:sz w:val="24"/>
        </w:rPr>
        <w:t>(PFA)</w:t>
      </w:r>
      <w:r>
        <w:rPr>
          <w:rFonts w:hint="eastAsia"/>
          <w:color w:val="000000"/>
          <w:sz w:val="24"/>
        </w:rPr>
        <w:t>塑料容量瓶</w:t>
      </w:r>
      <w:r>
        <w:rPr>
          <w:color w:val="000000"/>
          <w:sz w:val="24"/>
        </w:rPr>
        <w:t>校准。</w:t>
      </w:r>
    </w:p>
    <w:p w:rsidR="009F5EE8" w:rsidRDefault="008C1801">
      <w:pPr>
        <w:pStyle w:val="af7"/>
        <w:spacing w:beforeLines="0" w:before="0" w:afterLines="0" w:after="0" w:line="360" w:lineRule="auto"/>
        <w:ind w:left="272" w:hanging="272"/>
        <w:rPr>
          <w:rFonts w:ascii="Times New Roman" w:hAnsi="Times New Roman"/>
          <w:sz w:val="24"/>
          <w:szCs w:val="24"/>
        </w:rPr>
      </w:pPr>
      <w:bookmarkStart w:id="38" w:name="_Toc193860028"/>
      <w:bookmarkStart w:id="39" w:name="_Toc193860178"/>
      <w:bookmarkStart w:id="40" w:name="_Toc193860209"/>
      <w:bookmarkStart w:id="41" w:name="_Toc7848_WPSOffice_Level1"/>
      <w:bookmarkStart w:id="42" w:name="_Toc500258930"/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引用文</w:t>
      </w:r>
      <w:bookmarkEnd w:id="38"/>
      <w:bookmarkEnd w:id="39"/>
      <w:bookmarkEnd w:id="40"/>
      <w:r>
        <w:rPr>
          <w:rFonts w:ascii="Times New Roman" w:hAnsi="Times New Roman" w:hint="eastAsia"/>
          <w:sz w:val="24"/>
          <w:szCs w:val="24"/>
        </w:rPr>
        <w:t>件</w:t>
      </w:r>
      <w:bookmarkEnd w:id="41"/>
      <w:bookmarkEnd w:id="42"/>
    </w:p>
    <w:p w:rsidR="009F5EE8" w:rsidRDefault="008C1801">
      <w:pPr>
        <w:spacing w:line="360" w:lineRule="auto"/>
        <w:ind w:firstLineChars="200" w:firstLine="480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本规范引用了下列文件：</w:t>
      </w:r>
    </w:p>
    <w:p w:rsidR="009F5EE8" w:rsidRDefault="008C1801">
      <w:pPr>
        <w:autoSpaceDE w:val="0"/>
        <w:autoSpaceDN w:val="0"/>
        <w:adjustRightInd w:val="0"/>
        <w:spacing w:line="440" w:lineRule="exact"/>
        <w:ind w:firstLineChars="200" w:firstLine="480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 xml:space="preserve">JJG 196 </w:t>
      </w:r>
      <w:r>
        <w:rPr>
          <w:rFonts w:eastAsiaTheme="minorEastAsia" w:hint="eastAsia"/>
          <w:kern w:val="0"/>
          <w:sz w:val="24"/>
        </w:rPr>
        <w:t>常用玻璃量器检定规程</w:t>
      </w:r>
    </w:p>
    <w:p w:rsidR="009F5EE8" w:rsidRDefault="008C1801">
      <w:pPr>
        <w:autoSpaceDE w:val="0"/>
        <w:autoSpaceDN w:val="0"/>
        <w:adjustRightInd w:val="0"/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JJG 646 </w:t>
      </w:r>
      <w:bookmarkStart w:id="43" w:name="_Hlk37535606"/>
      <w:proofErr w:type="gramStart"/>
      <w:r>
        <w:rPr>
          <w:rFonts w:hint="eastAsia"/>
          <w:sz w:val="24"/>
        </w:rPr>
        <w:t>移液器</w:t>
      </w:r>
      <w:proofErr w:type="gramEnd"/>
      <w:r>
        <w:rPr>
          <w:rFonts w:hint="eastAsia"/>
          <w:sz w:val="24"/>
        </w:rPr>
        <w:t>检定规程</w:t>
      </w:r>
      <w:bookmarkStart w:id="44" w:name="_Toc13054_WPSOffice_Level1"/>
      <w:bookmarkStart w:id="45" w:name="_Toc193860211"/>
      <w:bookmarkStart w:id="46" w:name="_Toc193618952"/>
      <w:bookmarkStart w:id="47" w:name="_Toc193619097"/>
      <w:bookmarkStart w:id="48" w:name="_Toc193619055"/>
      <w:bookmarkStart w:id="49" w:name="_Toc193860180"/>
      <w:bookmarkStart w:id="50" w:name="_Toc500258937"/>
      <w:bookmarkStart w:id="51" w:name="_Toc193860030"/>
      <w:bookmarkEnd w:id="43"/>
    </w:p>
    <w:p w:rsidR="009F5EE8" w:rsidRDefault="008C1801">
      <w:pPr>
        <w:autoSpaceDE w:val="0"/>
        <w:autoSpaceDN w:val="0"/>
        <w:adjustRightInd w:val="0"/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GB/T 6682-2008 </w:t>
      </w:r>
      <w:r>
        <w:rPr>
          <w:rFonts w:hint="eastAsia"/>
          <w:sz w:val="24"/>
        </w:rPr>
        <w:t>分析实验室用水规格和试验方法</w:t>
      </w:r>
    </w:p>
    <w:p w:rsidR="009F5EE8" w:rsidRDefault="008C1801">
      <w:pPr>
        <w:autoSpaceDE w:val="0"/>
        <w:autoSpaceDN w:val="0"/>
        <w:adjustRightInd w:val="0"/>
        <w:spacing w:line="440" w:lineRule="exact"/>
        <w:ind w:firstLineChars="200" w:firstLine="480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凡是注日期的引用文件，仅注日期的版本适用于本规范；凡是不注日期的引用文件，其最新版本（包括所有的修改单）适用于本规范。</w:t>
      </w:r>
    </w:p>
    <w:p w:rsidR="009F5EE8" w:rsidRDefault="008C1801">
      <w:pPr>
        <w:pStyle w:val="af7"/>
        <w:spacing w:beforeLines="0" w:before="0" w:afterLines="0" w:after="0" w:line="360" w:lineRule="auto"/>
        <w:ind w:left="272" w:hanging="272"/>
        <w:rPr>
          <w:rFonts w:eastAsiaTheme="minorEastAsia"/>
          <w:sz w:val="24"/>
        </w:rPr>
      </w:pPr>
      <w:r>
        <w:rPr>
          <w:rFonts w:ascii="Times New Roman" w:hAnsi="Times New Roman" w:hint="eastAsia"/>
          <w:sz w:val="24"/>
          <w:szCs w:val="24"/>
        </w:rPr>
        <w:t xml:space="preserve">3 </w:t>
      </w:r>
      <w:r>
        <w:rPr>
          <w:rFonts w:ascii="Times New Roman" w:hAnsi="Times New Roman" w:hint="eastAsia"/>
          <w:sz w:val="24"/>
          <w:szCs w:val="24"/>
        </w:rPr>
        <w:t>概述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9F5EE8" w:rsidRDefault="008C1801">
      <w:pPr>
        <w:autoSpaceDE w:val="0"/>
        <w:autoSpaceDN w:val="0"/>
        <w:adjustRightInd w:val="0"/>
        <w:spacing w:line="440" w:lineRule="exact"/>
        <w:ind w:firstLineChars="200" w:firstLine="480"/>
        <w:rPr>
          <w:sz w:val="24"/>
        </w:rPr>
      </w:pPr>
      <w:r>
        <w:rPr>
          <w:rFonts w:eastAsiaTheme="minorEastAsia" w:hint="eastAsia"/>
          <w:kern w:val="0"/>
          <w:sz w:val="24"/>
        </w:rPr>
        <w:t>塑料容量瓶主要用于环保、科研、材料检测等领域，多用于</w:t>
      </w:r>
      <w:r>
        <w:rPr>
          <w:rFonts w:hint="eastAsia"/>
          <w:sz w:val="24"/>
        </w:rPr>
        <w:t>一些特殊的分析方法，避免受到玻璃材质的干扰，常见的塑料容量瓶材质主要有</w:t>
      </w:r>
      <w:r>
        <w:rPr>
          <w:color w:val="000000"/>
          <w:sz w:val="24"/>
        </w:rPr>
        <w:t>聚丙烯</w:t>
      </w:r>
      <w:r>
        <w:rPr>
          <w:color w:val="000000"/>
          <w:sz w:val="24"/>
        </w:rPr>
        <w:t>(PP)</w:t>
      </w:r>
      <w:r>
        <w:rPr>
          <w:color w:val="000000"/>
          <w:sz w:val="24"/>
        </w:rPr>
        <w:t>、聚甲基戊烯</w:t>
      </w:r>
      <w:r>
        <w:rPr>
          <w:color w:val="000000"/>
          <w:sz w:val="24"/>
        </w:rPr>
        <w:t>(PMP)</w:t>
      </w:r>
      <w:r>
        <w:rPr>
          <w:color w:val="000000"/>
          <w:sz w:val="24"/>
        </w:rPr>
        <w:t>、过氟烷氧基</w:t>
      </w:r>
      <w:r>
        <w:rPr>
          <w:color w:val="000000"/>
          <w:sz w:val="24"/>
        </w:rPr>
        <w:t>(PFA)</w:t>
      </w:r>
      <w:r>
        <w:rPr>
          <w:rFonts w:hint="eastAsia"/>
          <w:color w:val="000000"/>
          <w:sz w:val="24"/>
        </w:rPr>
        <w:t>。</w:t>
      </w:r>
      <w:bookmarkStart w:id="52" w:name="_Toc193860181"/>
      <w:bookmarkStart w:id="53" w:name="_Toc193860212"/>
      <w:bookmarkStart w:id="54" w:name="_Toc193860031"/>
      <w:bookmarkStart w:id="55" w:name="_Toc500258938"/>
      <w:bookmarkStart w:id="56" w:name="_Toc193619056"/>
      <w:bookmarkStart w:id="57" w:name="_Toc193618953"/>
      <w:bookmarkStart w:id="58" w:name="_Toc193619098"/>
      <w:bookmarkStart w:id="59" w:name="_Toc19851_WPSOffice_Level1"/>
    </w:p>
    <w:p w:rsidR="009F5EE8" w:rsidRDefault="008C1801">
      <w:pPr>
        <w:pStyle w:val="af7"/>
        <w:spacing w:before="156" w:afterLines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4 </w:t>
      </w:r>
      <w:r>
        <w:rPr>
          <w:rFonts w:ascii="Times New Roman" w:hAnsi="Times New Roman" w:hint="eastAsia"/>
          <w:sz w:val="24"/>
          <w:szCs w:val="24"/>
        </w:rPr>
        <w:t>通用技术要求</w:t>
      </w:r>
    </w:p>
    <w:p w:rsidR="009F5EE8" w:rsidRDefault="008C1801">
      <w:pPr>
        <w:autoSpaceDE w:val="0"/>
        <w:autoSpaceDN w:val="0"/>
        <w:adjustRightInd w:val="0"/>
        <w:spacing w:line="440" w:lineRule="exact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 xml:space="preserve">4.1 </w:t>
      </w:r>
      <w:r>
        <w:rPr>
          <w:rFonts w:eastAsiaTheme="minorEastAsia" w:hint="eastAsia"/>
          <w:kern w:val="0"/>
          <w:sz w:val="24"/>
        </w:rPr>
        <w:t>外观</w:t>
      </w:r>
    </w:p>
    <w:p w:rsidR="009F5EE8" w:rsidRDefault="008C1801">
      <w:pPr>
        <w:autoSpaceDE w:val="0"/>
        <w:autoSpaceDN w:val="0"/>
        <w:adjustRightInd w:val="0"/>
        <w:spacing w:line="440" w:lineRule="exact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 xml:space="preserve">4.1.1 </w:t>
      </w:r>
      <w:r>
        <w:rPr>
          <w:rFonts w:eastAsiaTheme="minorEastAsia" w:hint="eastAsia"/>
          <w:kern w:val="0"/>
          <w:sz w:val="24"/>
        </w:rPr>
        <w:t>塑料容量瓶不允许有影响计量读数及使用强度等缺陷。</w:t>
      </w:r>
    </w:p>
    <w:p w:rsidR="009F5EE8" w:rsidRDefault="008C1801">
      <w:pPr>
        <w:autoSpaceDE w:val="0"/>
        <w:autoSpaceDN w:val="0"/>
        <w:adjustRightInd w:val="0"/>
        <w:spacing w:line="440" w:lineRule="exact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 xml:space="preserve">4.2.2 </w:t>
      </w:r>
      <w:r>
        <w:rPr>
          <w:rFonts w:eastAsiaTheme="minorEastAsia" w:hint="eastAsia"/>
          <w:kern w:val="0"/>
          <w:sz w:val="24"/>
        </w:rPr>
        <w:t>分度线的数值应清晰、完整。</w:t>
      </w:r>
    </w:p>
    <w:p w:rsidR="009F5EE8" w:rsidRDefault="008C1801">
      <w:pPr>
        <w:autoSpaceDE w:val="0"/>
        <w:autoSpaceDN w:val="0"/>
        <w:adjustRightInd w:val="0"/>
        <w:spacing w:line="440" w:lineRule="exact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 xml:space="preserve">4.2.3 </w:t>
      </w:r>
      <w:r>
        <w:rPr>
          <w:rFonts w:eastAsiaTheme="minorEastAsia" w:hint="eastAsia"/>
          <w:kern w:val="0"/>
          <w:sz w:val="24"/>
        </w:rPr>
        <w:t>塑料容量瓶应具有以下标记</w:t>
      </w:r>
      <w:r>
        <w:rPr>
          <w:rFonts w:eastAsiaTheme="minorEastAsia" w:hint="eastAsia"/>
          <w:kern w:val="0"/>
          <w:sz w:val="24"/>
        </w:rPr>
        <w:t>(</w:t>
      </w:r>
      <w:r>
        <w:rPr>
          <w:rFonts w:eastAsiaTheme="minorEastAsia" w:hint="eastAsia"/>
          <w:kern w:val="0"/>
          <w:sz w:val="24"/>
        </w:rPr>
        <w:t>见图</w:t>
      </w:r>
      <w:r>
        <w:rPr>
          <w:rFonts w:eastAsiaTheme="minorEastAsia" w:hint="eastAsia"/>
          <w:kern w:val="0"/>
          <w:sz w:val="24"/>
        </w:rPr>
        <w:t>1</w:t>
      </w:r>
      <w:r>
        <w:rPr>
          <w:rFonts w:eastAsiaTheme="minorEastAsia" w:hint="eastAsia"/>
          <w:kern w:val="0"/>
          <w:sz w:val="24"/>
        </w:rPr>
        <w:t>）：</w:t>
      </w:r>
    </w:p>
    <w:p w:rsidR="009F5EE8" w:rsidRDefault="009F5EE8">
      <w:pPr>
        <w:autoSpaceDE w:val="0"/>
        <w:autoSpaceDN w:val="0"/>
        <w:adjustRightInd w:val="0"/>
        <w:spacing w:line="440" w:lineRule="exact"/>
        <w:rPr>
          <w:rFonts w:eastAsiaTheme="minorEastAsia"/>
          <w:kern w:val="0"/>
          <w:sz w:val="24"/>
        </w:rPr>
      </w:pPr>
    </w:p>
    <w:p w:rsidR="009F5EE8" w:rsidRDefault="008C1801">
      <w:pPr>
        <w:autoSpaceDE w:val="0"/>
        <w:autoSpaceDN w:val="0"/>
        <w:adjustRightInd w:val="0"/>
        <w:spacing w:line="440" w:lineRule="exact"/>
        <w:rPr>
          <w:rFonts w:eastAsiaTheme="minorEastAsia"/>
          <w:kern w:val="0"/>
          <w:sz w:val="24"/>
        </w:rPr>
      </w:pPr>
      <w:r>
        <w:rPr>
          <w:rFonts w:eastAsiaTheme="minorEastAsia" w:hint="eastAsia"/>
          <w:noProof/>
          <w:kern w:val="0"/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42545</wp:posOffset>
            </wp:positionV>
            <wp:extent cx="2410460" cy="2102485"/>
            <wp:effectExtent l="0" t="0" r="8890" b="12065"/>
            <wp:wrapSquare wrapText="bothSides"/>
            <wp:docPr id="11" name="图片 11" descr="容量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容量瓶"/>
                    <pic:cNvPicPr>
                      <a:picLocks noChangeAspect="1"/>
                    </pic:cNvPicPr>
                  </pic:nvPicPr>
                  <pic:blipFill>
                    <a:blip r:embed="rId25"/>
                    <a:srcRect l="22089" t="56649" r="26690" b="3897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EE8" w:rsidRDefault="009F5EE8">
      <w:pPr>
        <w:autoSpaceDE w:val="0"/>
        <w:autoSpaceDN w:val="0"/>
        <w:adjustRightInd w:val="0"/>
        <w:spacing w:line="440" w:lineRule="exact"/>
        <w:rPr>
          <w:rFonts w:eastAsiaTheme="minorEastAsia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spacing w:line="440" w:lineRule="exact"/>
        <w:rPr>
          <w:rFonts w:eastAsiaTheme="minorEastAsia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spacing w:line="440" w:lineRule="exact"/>
        <w:rPr>
          <w:rFonts w:eastAsiaTheme="minorEastAsia"/>
          <w:kern w:val="0"/>
          <w:sz w:val="24"/>
        </w:rPr>
      </w:pPr>
    </w:p>
    <w:p w:rsidR="009F5EE8" w:rsidRDefault="009F5EE8">
      <w:pPr>
        <w:autoSpaceDE w:val="0"/>
        <w:autoSpaceDN w:val="0"/>
        <w:adjustRightInd w:val="0"/>
        <w:spacing w:line="440" w:lineRule="exact"/>
        <w:rPr>
          <w:rFonts w:eastAsiaTheme="minorEastAsia"/>
          <w:kern w:val="0"/>
          <w:sz w:val="24"/>
        </w:rPr>
      </w:pPr>
    </w:p>
    <w:p w:rsidR="009F5EE8" w:rsidRDefault="008C1801">
      <w:pPr>
        <w:autoSpaceDE w:val="0"/>
        <w:autoSpaceDN w:val="0"/>
        <w:adjustRightInd w:val="0"/>
        <w:spacing w:line="440" w:lineRule="exact"/>
        <w:rPr>
          <w:rFonts w:eastAsiaTheme="minorEastAsia"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117475</wp:posOffset>
                </wp:positionV>
                <wp:extent cx="596265" cy="28575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99510" y="8267700"/>
                          <a:ext cx="5962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218" w:rsidRDefault="00853218">
                            <w: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31" type="#_x0000_t202" style="position:absolute;left:0;text-align:left;margin-left:214.85pt;margin-top:9.25pt;width:46.9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" filled="f" stroked="f" strokeweight=".5pt">
                <v:textbox>
                  <w:txbxContent>
                    <w:p w:rsidR="00853218" w:rsidRDefault="00853218">
                      <w:r>
                        <w:t>××</w:t>
                      </w:r>
                      <w:r>
                        <w:rPr>
                          <w:rFonts w:hint="eastAsia"/>
                        </w:rPr>
                        <w:t>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97155</wp:posOffset>
                </wp:positionV>
                <wp:extent cx="596265" cy="28575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218" w:rsidRDefault="00853218">
                            <w:r>
                              <w:rPr>
                                <w:rFonts w:hint="eastAsia"/>
                              </w:rPr>
                              <w:t>材质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32" type="#_x0000_t202" style="position:absolute;left:0;text-align:left;margin-left:256.2pt;margin-top:7.65pt;width:46.9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" filled="f" stroked="f" strokeweight=".5pt">
                <v:textbox>
                  <w:txbxContent>
                    <w:p w:rsidR="00853218" w:rsidRDefault="00853218">
                      <w:r>
                        <w:rPr>
                          <w:rFonts w:hint="eastAsia"/>
                        </w:rPr>
                        <w:t>材质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119380</wp:posOffset>
                </wp:positionV>
                <wp:extent cx="596265" cy="45847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218" w:rsidRDefault="00853218">
                            <w:r>
                              <w:rPr>
                                <w:rFonts w:hint="eastAsia"/>
                              </w:rPr>
                              <w:t>厂名或商标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33" type="#_x0000_t202" style="position:absolute;left:0;text-align:left;margin-left:157.75pt;margin-top:9.4pt;width:46.95pt;height:36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" filled="f" stroked="f" strokeweight=".5pt">
                <v:textbox>
                  <w:txbxContent>
                    <w:p w:rsidR="00853218" w:rsidRDefault="00853218">
                      <w:r>
                        <w:rPr>
                          <w:rFonts w:hint="eastAsia"/>
                        </w:rPr>
                        <w:t>厂名或商标</w:t>
                      </w:r>
                    </w:p>
                  </w:txbxContent>
                </v:textbox>
              </v:shape>
            </w:pict>
          </mc:Fallback>
        </mc:AlternateContent>
      </w:r>
    </w:p>
    <w:p w:rsidR="009F5EE8" w:rsidRDefault="008C1801">
      <w:pPr>
        <w:autoSpaceDE w:val="0"/>
        <w:autoSpaceDN w:val="0"/>
        <w:adjustRightInd w:val="0"/>
        <w:spacing w:line="44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59690</wp:posOffset>
                </wp:positionV>
                <wp:extent cx="1374775" cy="28575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218" w:rsidRDefault="0085321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±</w:t>
                            </w:r>
                            <w: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mL  20</w:t>
                            </w:r>
                            <w:r>
                              <w:rPr>
                                <w:rFonts w:hint="eastAsia"/>
                              </w:rPr>
                              <w:t>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34" type="#_x0000_t202" style="position:absolute;left:0;text-align:left;margin-left:200.3pt;margin-top:4.7pt;width:108.2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" filled="f" stroked="f" strokeweight=".5pt">
                <v:textbox>
                  <w:txbxContent>
                    <w:p w:rsidR="00853218" w:rsidRDefault="0085321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±</w:t>
                      </w:r>
                      <w:r>
                        <w:t>××</w:t>
                      </w:r>
                      <w:r>
                        <w:rPr>
                          <w:rFonts w:hint="eastAsia"/>
                        </w:rPr>
                        <w:t>mL  20</w:t>
                      </w:r>
                      <w:r>
                        <w:rPr>
                          <w:rFonts w:hint="eastAsia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</w:p>
    <w:p w:rsidR="009F5EE8" w:rsidRDefault="008C1801">
      <w:pPr>
        <w:autoSpaceDE w:val="0"/>
        <w:autoSpaceDN w:val="0"/>
        <w:adjustRightInd w:val="0"/>
        <w:spacing w:line="440" w:lineRule="exact"/>
        <w:rPr>
          <w:rFonts w:eastAsiaTheme="minorEastAsia"/>
          <w:kern w:val="0"/>
          <w:sz w:val="24"/>
        </w:rPr>
      </w:pPr>
      <w:r>
        <w:rPr>
          <w:rFonts w:eastAsiaTheme="minorEastAsia" w:hint="eastAsia"/>
          <w:sz w:val="24"/>
        </w:rPr>
        <w:t xml:space="preserve">    </w:t>
      </w:r>
      <w:r>
        <w:rPr>
          <w:rFonts w:eastAsiaTheme="minorEastAsia" w:hint="eastAsia"/>
          <w:kern w:val="0"/>
          <w:sz w:val="24"/>
        </w:rPr>
        <w:t xml:space="preserve">   </w:t>
      </w:r>
    </w:p>
    <w:p w:rsidR="009F5EE8" w:rsidRDefault="008C1801">
      <w:pPr>
        <w:autoSpaceDE w:val="0"/>
        <w:autoSpaceDN w:val="0"/>
        <w:adjustRightInd w:val="0"/>
        <w:spacing w:line="440" w:lineRule="exact"/>
        <w:ind w:firstLineChars="1300" w:firstLine="3120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 xml:space="preserve"> </w:t>
      </w:r>
      <w:r>
        <w:rPr>
          <w:rFonts w:eastAsiaTheme="minorEastAsia" w:hint="eastAsia"/>
          <w:kern w:val="0"/>
          <w:sz w:val="24"/>
        </w:rPr>
        <w:t>图</w:t>
      </w:r>
      <w:r>
        <w:rPr>
          <w:rFonts w:eastAsiaTheme="minorEastAsia" w:hint="eastAsia"/>
          <w:kern w:val="0"/>
          <w:sz w:val="24"/>
        </w:rPr>
        <w:t xml:space="preserve">1 </w:t>
      </w:r>
      <w:r>
        <w:rPr>
          <w:rFonts w:eastAsiaTheme="minorEastAsia" w:hint="eastAsia"/>
          <w:kern w:val="0"/>
          <w:sz w:val="24"/>
        </w:rPr>
        <w:t>瓶身标记排列图</w:t>
      </w:r>
    </w:p>
    <w:p w:rsidR="009F5EE8" w:rsidRDefault="008C1801">
      <w:pPr>
        <w:autoSpaceDE w:val="0"/>
        <w:autoSpaceDN w:val="0"/>
        <w:adjustRightInd w:val="0"/>
        <w:spacing w:line="440" w:lineRule="exact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lastRenderedPageBreak/>
        <w:t xml:space="preserve">4.2.3.1 </w:t>
      </w:r>
      <w:r>
        <w:rPr>
          <w:rFonts w:eastAsiaTheme="minorEastAsia" w:hint="eastAsia"/>
          <w:kern w:val="0"/>
          <w:sz w:val="24"/>
        </w:rPr>
        <w:t>厂名或商标；</w:t>
      </w:r>
    </w:p>
    <w:p w:rsidR="009F5EE8" w:rsidRDefault="008C1801">
      <w:pPr>
        <w:autoSpaceDE w:val="0"/>
        <w:autoSpaceDN w:val="0"/>
        <w:adjustRightInd w:val="0"/>
        <w:spacing w:line="440" w:lineRule="exact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 xml:space="preserve">4.2.3.2 </w:t>
      </w:r>
      <w:r>
        <w:rPr>
          <w:rFonts w:eastAsiaTheme="minorEastAsia" w:hint="eastAsia"/>
          <w:kern w:val="0"/>
          <w:sz w:val="24"/>
        </w:rPr>
        <w:t>标准温度（</w:t>
      </w:r>
      <w:r>
        <w:rPr>
          <w:rFonts w:eastAsiaTheme="minorEastAsia" w:hint="eastAsia"/>
          <w:kern w:val="0"/>
          <w:sz w:val="24"/>
        </w:rPr>
        <w:t>20</w:t>
      </w:r>
      <w:r>
        <w:rPr>
          <w:rFonts w:eastAsiaTheme="minorEastAsia" w:hint="eastAsia"/>
          <w:kern w:val="0"/>
          <w:sz w:val="24"/>
        </w:rPr>
        <w:t>℃）；</w:t>
      </w:r>
    </w:p>
    <w:p w:rsidR="009F5EE8" w:rsidRDefault="008C1801">
      <w:pPr>
        <w:autoSpaceDE w:val="0"/>
        <w:autoSpaceDN w:val="0"/>
        <w:adjustRightInd w:val="0"/>
        <w:spacing w:line="440" w:lineRule="exact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 xml:space="preserve">4.2.3.3 </w:t>
      </w:r>
      <w:r>
        <w:rPr>
          <w:rFonts w:eastAsiaTheme="minorEastAsia" w:hint="eastAsia"/>
          <w:kern w:val="0"/>
          <w:sz w:val="24"/>
        </w:rPr>
        <w:t>塑料容量瓶材质（</w:t>
      </w:r>
      <w:r>
        <w:rPr>
          <w:rFonts w:eastAsiaTheme="minorEastAsia" w:hint="eastAsia"/>
          <w:kern w:val="0"/>
          <w:sz w:val="24"/>
        </w:rPr>
        <w:t>PMP</w:t>
      </w:r>
      <w:r>
        <w:rPr>
          <w:rFonts w:eastAsiaTheme="minorEastAsia" w:hint="eastAsia"/>
          <w:kern w:val="0"/>
          <w:sz w:val="24"/>
        </w:rPr>
        <w:t>或</w:t>
      </w:r>
      <w:r>
        <w:rPr>
          <w:rFonts w:eastAsiaTheme="minorEastAsia" w:hint="eastAsia"/>
          <w:kern w:val="0"/>
          <w:sz w:val="24"/>
        </w:rPr>
        <w:t>PP</w:t>
      </w:r>
      <w:r>
        <w:rPr>
          <w:rFonts w:eastAsiaTheme="minorEastAsia" w:hint="eastAsia"/>
          <w:kern w:val="0"/>
          <w:sz w:val="24"/>
        </w:rPr>
        <w:t>或</w:t>
      </w:r>
      <w:r>
        <w:rPr>
          <w:rFonts w:eastAsiaTheme="minorEastAsia" w:hint="eastAsia"/>
          <w:kern w:val="0"/>
          <w:sz w:val="24"/>
        </w:rPr>
        <w:t>PFA</w:t>
      </w:r>
      <w:r>
        <w:rPr>
          <w:rFonts w:eastAsiaTheme="minorEastAsia" w:hint="eastAsia"/>
          <w:kern w:val="0"/>
          <w:sz w:val="24"/>
        </w:rPr>
        <w:t>）；</w:t>
      </w:r>
    </w:p>
    <w:p w:rsidR="009F5EE8" w:rsidRDefault="008C1801">
      <w:pPr>
        <w:autoSpaceDE w:val="0"/>
        <w:autoSpaceDN w:val="0"/>
        <w:adjustRightInd w:val="0"/>
        <w:spacing w:line="440" w:lineRule="exact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 xml:space="preserve">4.2.3.4 </w:t>
      </w:r>
      <w:r>
        <w:rPr>
          <w:rFonts w:eastAsiaTheme="minorEastAsia" w:hint="eastAsia"/>
          <w:kern w:val="0"/>
          <w:sz w:val="24"/>
        </w:rPr>
        <w:t>标称容量与单位：</w:t>
      </w:r>
      <w:r>
        <w:rPr>
          <w:rFonts w:eastAsiaTheme="minorEastAsia"/>
          <w:kern w:val="0"/>
          <w:sz w:val="24"/>
        </w:rPr>
        <w:t>××</w:t>
      </w:r>
      <w:r>
        <w:rPr>
          <w:rFonts w:eastAsiaTheme="minorEastAsia" w:hint="eastAsia"/>
          <w:kern w:val="0"/>
          <w:sz w:val="24"/>
        </w:rPr>
        <w:t>mL</w:t>
      </w:r>
      <w:r>
        <w:rPr>
          <w:rFonts w:eastAsiaTheme="minorEastAsia" w:hint="eastAsia"/>
          <w:kern w:val="0"/>
          <w:sz w:val="24"/>
        </w:rPr>
        <w:t>；</w:t>
      </w:r>
    </w:p>
    <w:p w:rsidR="009F5EE8" w:rsidRDefault="008C1801">
      <w:pPr>
        <w:autoSpaceDE w:val="0"/>
        <w:autoSpaceDN w:val="0"/>
        <w:adjustRightInd w:val="0"/>
        <w:spacing w:line="440" w:lineRule="exact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 xml:space="preserve">4.2.3.5 </w:t>
      </w:r>
      <w:r>
        <w:rPr>
          <w:rFonts w:eastAsiaTheme="minorEastAsia" w:hint="eastAsia"/>
          <w:kern w:val="0"/>
          <w:sz w:val="24"/>
        </w:rPr>
        <w:t>容量瓶容量允差：±</w:t>
      </w:r>
      <w:r>
        <w:rPr>
          <w:rFonts w:eastAsiaTheme="minorEastAsia"/>
          <w:kern w:val="0"/>
          <w:sz w:val="24"/>
        </w:rPr>
        <w:t>××</w:t>
      </w:r>
      <w:r>
        <w:rPr>
          <w:rFonts w:eastAsiaTheme="minorEastAsia" w:hint="eastAsia"/>
          <w:kern w:val="0"/>
          <w:sz w:val="24"/>
        </w:rPr>
        <w:t>mL</w:t>
      </w:r>
      <w:r>
        <w:rPr>
          <w:rFonts w:eastAsiaTheme="minorEastAsia" w:hint="eastAsia"/>
          <w:kern w:val="0"/>
          <w:sz w:val="24"/>
        </w:rPr>
        <w:t>。</w:t>
      </w:r>
    </w:p>
    <w:p w:rsidR="009F5EE8" w:rsidRDefault="008C1801">
      <w:pPr>
        <w:autoSpaceDE w:val="0"/>
        <w:autoSpaceDN w:val="0"/>
        <w:adjustRightInd w:val="0"/>
        <w:spacing w:line="440" w:lineRule="exact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 xml:space="preserve">4.2 </w:t>
      </w:r>
      <w:r>
        <w:rPr>
          <w:rFonts w:eastAsiaTheme="minorEastAsia" w:hint="eastAsia"/>
          <w:kern w:val="0"/>
          <w:sz w:val="24"/>
        </w:rPr>
        <w:t>密合性</w:t>
      </w:r>
    </w:p>
    <w:p w:rsidR="009F5EE8" w:rsidRDefault="008C1801">
      <w:pPr>
        <w:pStyle w:val="20"/>
        <w:spacing w:line="40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>当水注入至最高标线，塞子盖紧后颠倒</w:t>
      </w:r>
      <w:r>
        <w:rPr>
          <w:sz w:val="24"/>
          <w:szCs w:val="24"/>
        </w:rPr>
        <w:t>10</w:t>
      </w:r>
      <w:r>
        <w:rPr>
          <w:sz w:val="24"/>
          <w:szCs w:val="24"/>
        </w:rPr>
        <w:t>次。每次颠倒时，在倒置状态下至少停留</w:t>
      </w:r>
      <w:r>
        <w:rPr>
          <w:sz w:val="24"/>
          <w:szCs w:val="24"/>
        </w:rPr>
        <w:t>10s</w:t>
      </w:r>
      <w:r>
        <w:rPr>
          <w:sz w:val="24"/>
          <w:szCs w:val="24"/>
        </w:rPr>
        <w:t>，不应有水渗出。</w:t>
      </w:r>
    </w:p>
    <w:p w:rsidR="009F5EE8" w:rsidRDefault="008C1801">
      <w:pPr>
        <w:pStyle w:val="af7"/>
        <w:spacing w:before="156" w:afterLines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5 </w:t>
      </w:r>
      <w:r>
        <w:rPr>
          <w:rFonts w:ascii="Times New Roman" w:hAnsi="Times New Roman" w:hint="eastAsia"/>
          <w:sz w:val="24"/>
          <w:szCs w:val="24"/>
        </w:rPr>
        <w:t>计量特性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9F5EE8" w:rsidRDefault="008C1801">
      <w:pPr>
        <w:spacing w:line="360" w:lineRule="auto"/>
        <w:rPr>
          <w:sz w:val="24"/>
        </w:rPr>
      </w:pPr>
      <w:r>
        <w:rPr>
          <w:rFonts w:eastAsiaTheme="minorEastAsia" w:hint="eastAsia"/>
          <w:sz w:val="24"/>
        </w:rPr>
        <w:t>5</w:t>
      </w:r>
      <w:r>
        <w:rPr>
          <w:rFonts w:eastAsiaTheme="minorEastAsia"/>
          <w:sz w:val="24"/>
        </w:rPr>
        <w:t>.1</w:t>
      </w:r>
      <w:r>
        <w:rPr>
          <w:rFonts w:eastAsiaTheme="minorEastAsia" w:hint="eastAsia"/>
          <w:sz w:val="24"/>
        </w:rPr>
        <w:t xml:space="preserve"> </w:t>
      </w:r>
      <w:r>
        <w:rPr>
          <w:rFonts w:hint="eastAsia"/>
          <w:sz w:val="24"/>
        </w:rPr>
        <w:t>容量允差</w:t>
      </w:r>
      <w:r>
        <w:rPr>
          <w:sz w:val="24"/>
        </w:rPr>
        <w:t>：</w:t>
      </w:r>
    </w:p>
    <w:p w:rsidR="009F5EE8" w:rsidRDefault="008C180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在标准温度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℃时，常见塑料容量瓶的标称容量允差应符合表</w:t>
      </w:r>
      <w:r>
        <w:rPr>
          <w:rFonts w:hint="eastAsia"/>
          <w:sz w:val="24"/>
        </w:rPr>
        <w:t>1-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的规定。</w:t>
      </w:r>
    </w:p>
    <w:p w:rsidR="009F5EE8" w:rsidRDefault="008C1801">
      <w:pPr>
        <w:pStyle w:val="af7"/>
        <w:spacing w:before="156" w:after="156" w:line="360" w:lineRule="auto"/>
        <w:ind w:left="0" w:firstLine="0"/>
        <w:jc w:val="center"/>
        <w:rPr>
          <w:rFonts w:ascii="Times New Roman" w:eastAsia="宋体" w:hAnsi="Times New Roman"/>
          <w:kern w:val="2"/>
          <w:sz w:val="24"/>
          <w:szCs w:val="24"/>
        </w:rPr>
      </w:pPr>
      <w:bookmarkStart w:id="60" w:name="_Toc25829_WPSOffice_Level1"/>
      <w:r>
        <w:rPr>
          <w:rFonts w:ascii="Times New Roman" w:eastAsia="宋体" w:hAnsi="Times New Roman" w:hint="eastAsia"/>
          <w:kern w:val="2"/>
          <w:sz w:val="24"/>
          <w:szCs w:val="24"/>
        </w:rPr>
        <w:t>表</w:t>
      </w:r>
      <w:r>
        <w:rPr>
          <w:rFonts w:ascii="Times New Roman" w:eastAsia="宋体" w:hAnsi="Times New Roman" w:hint="eastAsia"/>
          <w:kern w:val="2"/>
          <w:sz w:val="24"/>
          <w:szCs w:val="24"/>
        </w:rPr>
        <w:t xml:space="preserve">1  </w:t>
      </w:r>
      <w:r>
        <w:rPr>
          <w:rFonts w:ascii="Times New Roman" w:hAnsi="Times New Roman" w:hint="eastAsia"/>
          <w:kern w:val="2"/>
          <w:sz w:val="24"/>
          <w:szCs w:val="24"/>
        </w:rPr>
        <w:t>VITLAB</w:t>
      </w:r>
      <w:r>
        <w:rPr>
          <w:rFonts w:ascii="Times New Roman" w:eastAsia="宋体" w:hAnsi="Times New Roman" w:hint="eastAsia"/>
          <w:kern w:val="2"/>
          <w:sz w:val="24"/>
          <w:szCs w:val="24"/>
        </w:rPr>
        <w:t>单标线容量瓶计量要求</w:t>
      </w:r>
    </w:p>
    <w:tbl>
      <w:tblPr>
        <w:tblStyle w:val="ac"/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015"/>
        <w:gridCol w:w="1015"/>
        <w:gridCol w:w="1015"/>
        <w:gridCol w:w="1015"/>
        <w:gridCol w:w="1015"/>
        <w:gridCol w:w="1015"/>
        <w:gridCol w:w="1059"/>
      </w:tblGrid>
      <w:tr w:rsidR="009F5EE8">
        <w:trPr>
          <w:trHeight w:val="263"/>
        </w:trPr>
        <w:tc>
          <w:tcPr>
            <w:tcW w:w="5000" w:type="pct"/>
            <w:gridSpan w:val="8"/>
          </w:tcPr>
          <w:p w:rsidR="009F5EE8" w:rsidRDefault="008C1801" w:rsidP="00FC1BDC">
            <w:pPr>
              <w:pStyle w:val="af5"/>
              <w:ind w:firstLine="48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2"/>
                <w:sz w:val="24"/>
                <w:szCs w:val="24"/>
              </w:rPr>
              <w:t>材质：</w:t>
            </w:r>
            <w:r>
              <w:rPr>
                <w:rFonts w:ascii="Times New Roman" w:hAnsi="Times New Roman" w:hint="eastAsia"/>
                <w:kern w:val="2"/>
                <w:sz w:val="24"/>
                <w:szCs w:val="24"/>
              </w:rPr>
              <w:t>PMP</w:t>
            </w:r>
          </w:p>
        </w:tc>
      </w:tr>
      <w:tr w:rsidR="009F5EE8">
        <w:trPr>
          <w:trHeight w:val="339"/>
        </w:trPr>
        <w:tc>
          <w:tcPr>
            <w:tcW w:w="1140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  <w:szCs w:val="21"/>
              </w:rPr>
              <w:t>标称容量</w:t>
            </w:r>
            <w:r w:rsidRPr="00CC5097">
              <w:rPr>
                <w:rFonts w:ascii="Times New Roman" w:hAnsi="Times New Roman"/>
                <w:szCs w:val="21"/>
              </w:rPr>
              <w:t>/mL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10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25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50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100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250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500</w:t>
            </w:r>
          </w:p>
        </w:tc>
        <w:tc>
          <w:tcPr>
            <w:tcW w:w="56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1000</w:t>
            </w:r>
          </w:p>
        </w:tc>
      </w:tr>
      <w:tr w:rsidR="009F5EE8">
        <w:trPr>
          <w:trHeight w:val="364"/>
        </w:trPr>
        <w:tc>
          <w:tcPr>
            <w:tcW w:w="1140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  <w:szCs w:val="21"/>
              </w:rPr>
              <w:t>容量允差</w:t>
            </w:r>
            <w:r w:rsidRPr="00CC5097">
              <w:rPr>
                <w:rFonts w:ascii="Times New Roman" w:hAnsi="Times New Roman"/>
                <w:szCs w:val="21"/>
              </w:rPr>
              <w:t>/mL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±0.04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±0.04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±0.06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±0.10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±0.15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±0.25</w:t>
            </w:r>
          </w:p>
        </w:tc>
        <w:tc>
          <w:tcPr>
            <w:tcW w:w="56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±0.40</w:t>
            </w:r>
          </w:p>
        </w:tc>
      </w:tr>
      <w:tr w:rsidR="009F5EE8">
        <w:trPr>
          <w:trHeight w:val="263"/>
        </w:trPr>
        <w:tc>
          <w:tcPr>
            <w:tcW w:w="5000" w:type="pct"/>
            <w:gridSpan w:val="8"/>
            <w:vAlign w:val="center"/>
          </w:tcPr>
          <w:p w:rsidR="009F5EE8" w:rsidRPr="00CC5097" w:rsidRDefault="008C1801">
            <w:pPr>
              <w:ind w:firstLineChars="200" w:firstLine="480"/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  <w:sz w:val="24"/>
              </w:rPr>
              <w:t>材质：</w:t>
            </w:r>
            <w:r w:rsidRPr="00CC5097">
              <w:rPr>
                <w:rFonts w:ascii="Times New Roman" w:hAnsi="Times New Roman"/>
                <w:sz w:val="24"/>
              </w:rPr>
              <w:t>PFA</w:t>
            </w:r>
          </w:p>
        </w:tc>
      </w:tr>
      <w:tr w:rsidR="009F5EE8">
        <w:trPr>
          <w:trHeight w:val="364"/>
        </w:trPr>
        <w:tc>
          <w:tcPr>
            <w:tcW w:w="1140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  <w:szCs w:val="21"/>
              </w:rPr>
              <w:t>标称容量</w:t>
            </w:r>
            <w:r w:rsidRPr="00CC5097">
              <w:rPr>
                <w:rFonts w:ascii="Times New Roman" w:hAnsi="Times New Roman"/>
                <w:szCs w:val="21"/>
              </w:rPr>
              <w:t>/mL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10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25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50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100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250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500</w:t>
            </w:r>
          </w:p>
        </w:tc>
        <w:tc>
          <w:tcPr>
            <w:tcW w:w="56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1000</w:t>
            </w:r>
          </w:p>
        </w:tc>
      </w:tr>
      <w:tr w:rsidR="009F5EE8">
        <w:trPr>
          <w:trHeight w:val="364"/>
        </w:trPr>
        <w:tc>
          <w:tcPr>
            <w:tcW w:w="1140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  <w:szCs w:val="21"/>
              </w:rPr>
              <w:t>容量允差</w:t>
            </w:r>
            <w:r w:rsidRPr="00CC5097">
              <w:rPr>
                <w:rFonts w:ascii="Times New Roman" w:hAnsi="Times New Roman"/>
                <w:szCs w:val="21"/>
              </w:rPr>
              <w:t>/mL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±0.04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±0.04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±0.06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±0.10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±0.15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±0.25</w:t>
            </w:r>
          </w:p>
        </w:tc>
        <w:tc>
          <w:tcPr>
            <w:tcW w:w="56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±0.40</w:t>
            </w:r>
          </w:p>
        </w:tc>
      </w:tr>
      <w:tr w:rsidR="009F5EE8">
        <w:trPr>
          <w:trHeight w:val="263"/>
        </w:trPr>
        <w:tc>
          <w:tcPr>
            <w:tcW w:w="5000" w:type="pct"/>
            <w:gridSpan w:val="8"/>
            <w:vAlign w:val="center"/>
          </w:tcPr>
          <w:p w:rsidR="009F5EE8" w:rsidRPr="00CC5097" w:rsidRDefault="008C1801">
            <w:pPr>
              <w:ind w:firstLineChars="200" w:firstLine="480"/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  <w:sz w:val="24"/>
              </w:rPr>
              <w:t>材质：</w:t>
            </w:r>
            <w:r w:rsidRPr="00CC5097">
              <w:rPr>
                <w:rFonts w:ascii="Times New Roman" w:hAnsi="Times New Roman"/>
                <w:sz w:val="24"/>
              </w:rPr>
              <w:t>PP</w:t>
            </w:r>
          </w:p>
        </w:tc>
      </w:tr>
      <w:tr w:rsidR="009F5EE8">
        <w:trPr>
          <w:trHeight w:val="364"/>
        </w:trPr>
        <w:tc>
          <w:tcPr>
            <w:tcW w:w="1140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  <w:szCs w:val="21"/>
              </w:rPr>
              <w:t>标称容量</w:t>
            </w:r>
            <w:r w:rsidRPr="00CC5097">
              <w:rPr>
                <w:rFonts w:ascii="Times New Roman" w:hAnsi="Times New Roman"/>
                <w:szCs w:val="21"/>
              </w:rPr>
              <w:t>/mL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10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25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50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100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250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500</w:t>
            </w:r>
          </w:p>
        </w:tc>
        <w:tc>
          <w:tcPr>
            <w:tcW w:w="56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1000</w:t>
            </w:r>
          </w:p>
        </w:tc>
      </w:tr>
      <w:tr w:rsidR="009F5EE8">
        <w:trPr>
          <w:trHeight w:val="407"/>
        </w:trPr>
        <w:tc>
          <w:tcPr>
            <w:tcW w:w="1140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  <w:szCs w:val="21"/>
              </w:rPr>
              <w:t>容量允差</w:t>
            </w:r>
            <w:r w:rsidRPr="00CC5097">
              <w:rPr>
                <w:rFonts w:ascii="Times New Roman" w:hAnsi="Times New Roman"/>
                <w:szCs w:val="21"/>
              </w:rPr>
              <w:t>/mL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±0.08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±0.08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±0.12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±0.20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±0.3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±0.5</w:t>
            </w:r>
          </w:p>
        </w:tc>
        <w:tc>
          <w:tcPr>
            <w:tcW w:w="56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±0.8</w:t>
            </w:r>
          </w:p>
        </w:tc>
      </w:tr>
    </w:tbl>
    <w:p w:rsidR="009F5EE8" w:rsidRDefault="008C1801">
      <w:pPr>
        <w:pStyle w:val="af7"/>
        <w:spacing w:before="156" w:after="156" w:line="360" w:lineRule="auto"/>
        <w:ind w:left="0" w:firstLine="0"/>
        <w:jc w:val="center"/>
        <w:rPr>
          <w:rFonts w:ascii="Times New Roman" w:eastAsia="宋体" w:hAnsi="Times New Roman"/>
          <w:kern w:val="2"/>
          <w:sz w:val="24"/>
          <w:szCs w:val="24"/>
        </w:rPr>
      </w:pPr>
      <w:r>
        <w:rPr>
          <w:rFonts w:ascii="Times New Roman" w:eastAsia="宋体" w:hAnsi="Times New Roman" w:hint="eastAsia"/>
          <w:kern w:val="2"/>
          <w:sz w:val="24"/>
          <w:szCs w:val="24"/>
        </w:rPr>
        <w:t>表</w:t>
      </w:r>
      <w:r>
        <w:rPr>
          <w:rFonts w:ascii="Times New Roman" w:eastAsia="宋体" w:hAnsi="Times New Roman" w:hint="eastAsia"/>
          <w:kern w:val="2"/>
          <w:sz w:val="24"/>
          <w:szCs w:val="24"/>
        </w:rPr>
        <w:t xml:space="preserve">2  </w:t>
      </w:r>
      <w:r>
        <w:rPr>
          <w:rFonts w:ascii="Times New Roman" w:hAnsi="Times New Roman" w:hint="eastAsia"/>
          <w:kern w:val="2"/>
          <w:sz w:val="24"/>
          <w:szCs w:val="24"/>
        </w:rPr>
        <w:t>BRADN</w:t>
      </w:r>
      <w:r>
        <w:rPr>
          <w:rFonts w:ascii="Times New Roman" w:eastAsia="宋体" w:hAnsi="Times New Roman" w:hint="eastAsia"/>
          <w:kern w:val="2"/>
          <w:sz w:val="24"/>
          <w:szCs w:val="24"/>
        </w:rPr>
        <w:t>单标线容量瓶计量要求</w:t>
      </w:r>
    </w:p>
    <w:tbl>
      <w:tblPr>
        <w:tblStyle w:val="ac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1017"/>
        <w:gridCol w:w="1017"/>
        <w:gridCol w:w="1017"/>
        <w:gridCol w:w="1017"/>
        <w:gridCol w:w="1017"/>
        <w:gridCol w:w="1017"/>
        <w:gridCol w:w="1061"/>
      </w:tblGrid>
      <w:tr w:rsidR="009F5EE8">
        <w:trPr>
          <w:trHeight w:val="366"/>
        </w:trPr>
        <w:tc>
          <w:tcPr>
            <w:tcW w:w="5000" w:type="pct"/>
            <w:gridSpan w:val="8"/>
          </w:tcPr>
          <w:p w:rsidR="009F5EE8" w:rsidRDefault="008C1801" w:rsidP="00FC1BDC">
            <w:pPr>
              <w:pStyle w:val="af5"/>
              <w:ind w:firstLine="48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2"/>
                <w:sz w:val="24"/>
                <w:szCs w:val="24"/>
              </w:rPr>
              <w:t>材质：</w:t>
            </w:r>
            <w:r>
              <w:rPr>
                <w:rFonts w:ascii="Times New Roman" w:hAnsi="Times New Roman" w:hint="eastAsia"/>
                <w:kern w:val="2"/>
                <w:sz w:val="24"/>
                <w:szCs w:val="24"/>
              </w:rPr>
              <w:t>PMP</w:t>
            </w:r>
          </w:p>
        </w:tc>
      </w:tr>
      <w:tr w:rsidR="009F5EE8">
        <w:trPr>
          <w:trHeight w:val="366"/>
        </w:trPr>
        <w:tc>
          <w:tcPr>
            <w:tcW w:w="1140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  <w:szCs w:val="21"/>
              </w:rPr>
              <w:t>标称容量</w:t>
            </w:r>
            <w:r w:rsidRPr="00CC5097">
              <w:rPr>
                <w:rFonts w:ascii="Times New Roman" w:hAnsi="Times New Roman"/>
                <w:szCs w:val="21"/>
              </w:rPr>
              <w:t>/mL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10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25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50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100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250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500</w:t>
            </w:r>
          </w:p>
        </w:tc>
        <w:tc>
          <w:tcPr>
            <w:tcW w:w="56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1000</w:t>
            </w:r>
          </w:p>
        </w:tc>
      </w:tr>
      <w:tr w:rsidR="009F5EE8">
        <w:trPr>
          <w:trHeight w:val="366"/>
        </w:trPr>
        <w:tc>
          <w:tcPr>
            <w:tcW w:w="1140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  <w:szCs w:val="21"/>
              </w:rPr>
              <w:t>容量允差</w:t>
            </w:r>
            <w:r w:rsidRPr="00CC5097">
              <w:rPr>
                <w:rFonts w:ascii="Times New Roman" w:hAnsi="Times New Roman"/>
                <w:szCs w:val="21"/>
              </w:rPr>
              <w:t>/mL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±0.08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±0.08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±0.12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±0.2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±0.3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±0.5</w:t>
            </w:r>
          </w:p>
        </w:tc>
        <w:tc>
          <w:tcPr>
            <w:tcW w:w="56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±0.8</w:t>
            </w:r>
          </w:p>
        </w:tc>
      </w:tr>
      <w:tr w:rsidR="009F5EE8">
        <w:trPr>
          <w:trHeight w:val="366"/>
        </w:trPr>
        <w:tc>
          <w:tcPr>
            <w:tcW w:w="5000" w:type="pct"/>
            <w:gridSpan w:val="8"/>
            <w:vAlign w:val="center"/>
          </w:tcPr>
          <w:p w:rsidR="009F5EE8" w:rsidRPr="00CC5097" w:rsidRDefault="008C1801">
            <w:pPr>
              <w:ind w:firstLineChars="200" w:firstLine="480"/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  <w:sz w:val="24"/>
              </w:rPr>
              <w:t>材质：</w:t>
            </w:r>
            <w:r w:rsidRPr="00CC5097">
              <w:rPr>
                <w:rFonts w:ascii="Times New Roman" w:hAnsi="Times New Roman"/>
                <w:sz w:val="24"/>
              </w:rPr>
              <w:t>PFA</w:t>
            </w:r>
          </w:p>
        </w:tc>
      </w:tr>
      <w:tr w:rsidR="009F5EE8">
        <w:trPr>
          <w:trHeight w:val="366"/>
        </w:trPr>
        <w:tc>
          <w:tcPr>
            <w:tcW w:w="1140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  <w:szCs w:val="21"/>
              </w:rPr>
              <w:t>标称容量</w:t>
            </w:r>
            <w:r w:rsidRPr="00CC5097">
              <w:rPr>
                <w:rFonts w:ascii="Times New Roman" w:hAnsi="Times New Roman"/>
                <w:szCs w:val="21"/>
              </w:rPr>
              <w:t>/mL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10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25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50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100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250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500</w:t>
            </w:r>
          </w:p>
        </w:tc>
        <w:tc>
          <w:tcPr>
            <w:tcW w:w="56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1000</w:t>
            </w:r>
          </w:p>
        </w:tc>
      </w:tr>
      <w:tr w:rsidR="009F5EE8">
        <w:trPr>
          <w:trHeight w:val="366"/>
        </w:trPr>
        <w:tc>
          <w:tcPr>
            <w:tcW w:w="1140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  <w:szCs w:val="21"/>
              </w:rPr>
              <w:t>容量允差</w:t>
            </w:r>
            <w:r w:rsidRPr="00CC5097">
              <w:rPr>
                <w:rFonts w:ascii="Times New Roman" w:hAnsi="Times New Roman"/>
                <w:szCs w:val="21"/>
              </w:rPr>
              <w:t>/mL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±0.08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±0.08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±0.12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±0.2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±0.3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±0.5</w:t>
            </w:r>
          </w:p>
        </w:tc>
        <w:tc>
          <w:tcPr>
            <w:tcW w:w="56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±0.8</w:t>
            </w:r>
          </w:p>
        </w:tc>
      </w:tr>
      <w:tr w:rsidR="009F5EE8">
        <w:trPr>
          <w:trHeight w:val="366"/>
        </w:trPr>
        <w:tc>
          <w:tcPr>
            <w:tcW w:w="5000" w:type="pct"/>
            <w:gridSpan w:val="8"/>
            <w:vAlign w:val="center"/>
          </w:tcPr>
          <w:p w:rsidR="009F5EE8" w:rsidRPr="00CC5097" w:rsidRDefault="008C1801">
            <w:pPr>
              <w:ind w:firstLineChars="200" w:firstLine="480"/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  <w:sz w:val="24"/>
              </w:rPr>
              <w:t>材质：</w:t>
            </w:r>
            <w:r w:rsidRPr="00CC5097">
              <w:rPr>
                <w:rFonts w:ascii="Times New Roman" w:hAnsi="Times New Roman"/>
                <w:sz w:val="24"/>
              </w:rPr>
              <w:t>PP</w:t>
            </w:r>
          </w:p>
        </w:tc>
      </w:tr>
      <w:tr w:rsidR="009F5EE8">
        <w:trPr>
          <w:trHeight w:val="366"/>
        </w:trPr>
        <w:tc>
          <w:tcPr>
            <w:tcW w:w="1140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  <w:szCs w:val="21"/>
              </w:rPr>
              <w:t>标称容量</w:t>
            </w:r>
            <w:r w:rsidRPr="00CC5097">
              <w:rPr>
                <w:rFonts w:ascii="Times New Roman" w:hAnsi="Times New Roman"/>
                <w:szCs w:val="21"/>
              </w:rPr>
              <w:t>/mL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10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25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50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100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250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500</w:t>
            </w:r>
          </w:p>
        </w:tc>
        <w:tc>
          <w:tcPr>
            <w:tcW w:w="56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1000</w:t>
            </w:r>
          </w:p>
        </w:tc>
      </w:tr>
      <w:tr w:rsidR="009F5EE8">
        <w:trPr>
          <w:trHeight w:val="377"/>
        </w:trPr>
        <w:tc>
          <w:tcPr>
            <w:tcW w:w="1140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  <w:szCs w:val="21"/>
              </w:rPr>
              <w:t>容量允差</w:t>
            </w:r>
            <w:r w:rsidRPr="00CC5097">
              <w:rPr>
                <w:rFonts w:ascii="Times New Roman" w:hAnsi="Times New Roman"/>
                <w:szCs w:val="21"/>
              </w:rPr>
              <w:t>/mL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±0.08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±0.08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±0.12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±0.2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±0.3</w:t>
            </w:r>
          </w:p>
        </w:tc>
        <w:tc>
          <w:tcPr>
            <w:tcW w:w="54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±0.5</w:t>
            </w:r>
          </w:p>
        </w:tc>
        <w:tc>
          <w:tcPr>
            <w:tcW w:w="568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±0.8</w:t>
            </w:r>
          </w:p>
        </w:tc>
      </w:tr>
    </w:tbl>
    <w:p w:rsidR="009F5EE8" w:rsidRDefault="009F5EE8">
      <w:pPr>
        <w:pStyle w:val="af5"/>
        <w:ind w:firstLineChars="0" w:firstLine="0"/>
        <w:rPr>
          <w:rFonts w:ascii="Times New Roman" w:hAnsi="Times New Roman"/>
          <w:kern w:val="2"/>
          <w:sz w:val="24"/>
          <w:szCs w:val="24"/>
        </w:rPr>
      </w:pPr>
    </w:p>
    <w:p w:rsidR="009F5EE8" w:rsidRDefault="008C1801">
      <w:pPr>
        <w:pStyle w:val="af7"/>
        <w:spacing w:before="156" w:after="156" w:line="360" w:lineRule="auto"/>
        <w:ind w:left="0" w:firstLine="0"/>
        <w:jc w:val="center"/>
        <w:rPr>
          <w:rFonts w:ascii="Times New Roman" w:eastAsia="宋体" w:hAnsi="Times New Roman"/>
          <w:kern w:val="2"/>
          <w:sz w:val="24"/>
          <w:szCs w:val="24"/>
        </w:rPr>
      </w:pPr>
      <w:r>
        <w:rPr>
          <w:rFonts w:ascii="Times New Roman" w:eastAsia="宋体" w:hAnsi="Times New Roman" w:hint="eastAsia"/>
          <w:kern w:val="2"/>
          <w:sz w:val="24"/>
          <w:szCs w:val="24"/>
        </w:rPr>
        <w:lastRenderedPageBreak/>
        <w:t>表</w:t>
      </w:r>
      <w:r>
        <w:rPr>
          <w:rFonts w:ascii="Times New Roman" w:eastAsia="宋体" w:hAnsi="Times New Roman" w:hint="eastAsia"/>
          <w:kern w:val="2"/>
          <w:sz w:val="24"/>
          <w:szCs w:val="24"/>
        </w:rPr>
        <w:t xml:space="preserve">3  </w:t>
      </w:r>
      <w:r>
        <w:rPr>
          <w:rFonts w:ascii="Times New Roman" w:hAnsi="Times New Roman" w:hint="eastAsia"/>
          <w:kern w:val="2"/>
          <w:sz w:val="24"/>
          <w:szCs w:val="24"/>
        </w:rPr>
        <w:t>NINGHE</w:t>
      </w:r>
      <w:r>
        <w:rPr>
          <w:rFonts w:ascii="Times New Roman" w:eastAsia="宋体" w:hAnsi="Times New Roman" w:hint="eastAsia"/>
          <w:kern w:val="2"/>
          <w:sz w:val="24"/>
          <w:szCs w:val="24"/>
        </w:rPr>
        <w:t>单标线容量瓶计量要求</w:t>
      </w:r>
    </w:p>
    <w:tbl>
      <w:tblPr>
        <w:tblStyle w:val="ac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192"/>
        <w:gridCol w:w="1191"/>
        <w:gridCol w:w="1191"/>
        <w:gridCol w:w="1191"/>
        <w:gridCol w:w="1191"/>
        <w:gridCol w:w="1206"/>
      </w:tblGrid>
      <w:tr w:rsidR="009F5EE8">
        <w:trPr>
          <w:trHeight w:val="366"/>
        </w:trPr>
        <w:tc>
          <w:tcPr>
            <w:tcW w:w="5000" w:type="pct"/>
            <w:gridSpan w:val="7"/>
            <w:vAlign w:val="center"/>
          </w:tcPr>
          <w:p w:rsidR="009F5EE8" w:rsidRPr="00CC5097" w:rsidRDefault="008C1801">
            <w:pPr>
              <w:ind w:firstLineChars="200" w:firstLine="480"/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  <w:sz w:val="24"/>
              </w:rPr>
              <w:t>材质：</w:t>
            </w:r>
            <w:r w:rsidRPr="00CC5097">
              <w:rPr>
                <w:rFonts w:ascii="Times New Roman" w:hAnsi="Times New Roman"/>
                <w:sz w:val="24"/>
              </w:rPr>
              <w:t>PP</w:t>
            </w:r>
          </w:p>
        </w:tc>
      </w:tr>
      <w:tr w:rsidR="009F5EE8">
        <w:trPr>
          <w:trHeight w:val="366"/>
        </w:trPr>
        <w:tc>
          <w:tcPr>
            <w:tcW w:w="1140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  <w:szCs w:val="21"/>
              </w:rPr>
              <w:t>标称容量</w:t>
            </w:r>
            <w:r w:rsidRPr="00CC5097">
              <w:rPr>
                <w:rFonts w:ascii="Times New Roman" w:hAnsi="Times New Roman"/>
                <w:szCs w:val="21"/>
              </w:rPr>
              <w:t>/mL</w:t>
            </w:r>
          </w:p>
        </w:tc>
        <w:tc>
          <w:tcPr>
            <w:tcW w:w="642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25</w:t>
            </w:r>
          </w:p>
        </w:tc>
        <w:tc>
          <w:tcPr>
            <w:tcW w:w="642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50</w:t>
            </w:r>
          </w:p>
        </w:tc>
        <w:tc>
          <w:tcPr>
            <w:tcW w:w="642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100</w:t>
            </w:r>
          </w:p>
        </w:tc>
        <w:tc>
          <w:tcPr>
            <w:tcW w:w="642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250</w:t>
            </w:r>
          </w:p>
        </w:tc>
        <w:tc>
          <w:tcPr>
            <w:tcW w:w="642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500</w:t>
            </w:r>
          </w:p>
        </w:tc>
        <w:tc>
          <w:tcPr>
            <w:tcW w:w="645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1000</w:t>
            </w:r>
          </w:p>
        </w:tc>
      </w:tr>
      <w:tr w:rsidR="009F5EE8">
        <w:trPr>
          <w:trHeight w:val="377"/>
        </w:trPr>
        <w:tc>
          <w:tcPr>
            <w:tcW w:w="1140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  <w:szCs w:val="21"/>
              </w:rPr>
              <w:t>容量允差</w:t>
            </w:r>
            <w:r w:rsidRPr="00CC5097">
              <w:rPr>
                <w:rFonts w:ascii="Times New Roman" w:hAnsi="Times New Roman"/>
                <w:szCs w:val="21"/>
              </w:rPr>
              <w:t>/mL</w:t>
            </w:r>
          </w:p>
        </w:tc>
        <w:tc>
          <w:tcPr>
            <w:tcW w:w="642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±0.20</w:t>
            </w:r>
          </w:p>
        </w:tc>
        <w:tc>
          <w:tcPr>
            <w:tcW w:w="642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±0.30</w:t>
            </w:r>
          </w:p>
        </w:tc>
        <w:tc>
          <w:tcPr>
            <w:tcW w:w="642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±0.6</w:t>
            </w:r>
          </w:p>
        </w:tc>
        <w:tc>
          <w:tcPr>
            <w:tcW w:w="642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±1.0</w:t>
            </w:r>
          </w:p>
        </w:tc>
        <w:tc>
          <w:tcPr>
            <w:tcW w:w="642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±1.6</w:t>
            </w:r>
          </w:p>
        </w:tc>
        <w:tc>
          <w:tcPr>
            <w:tcW w:w="645" w:type="pct"/>
            <w:vAlign w:val="center"/>
          </w:tcPr>
          <w:p w:rsidR="009F5EE8" w:rsidRPr="00CC5097" w:rsidRDefault="008C1801">
            <w:pPr>
              <w:jc w:val="center"/>
              <w:rPr>
                <w:rFonts w:ascii="Times New Roman" w:hAnsi="Times New Roman"/>
              </w:rPr>
            </w:pPr>
            <w:r w:rsidRPr="00CC5097">
              <w:rPr>
                <w:rFonts w:ascii="Times New Roman" w:hAnsi="Times New Roman"/>
              </w:rPr>
              <w:t>±2.6</w:t>
            </w:r>
          </w:p>
        </w:tc>
      </w:tr>
    </w:tbl>
    <w:p w:rsidR="009F5EE8" w:rsidRDefault="008C1801">
      <w:pPr>
        <w:pStyle w:val="af5"/>
        <w:ind w:firstLineChars="0" w:firstLine="0"/>
        <w:rPr>
          <w:rFonts w:ascii="Times New Roman" w:hAnsi="Times New Roman"/>
          <w:kern w:val="2"/>
          <w:sz w:val="20"/>
        </w:rPr>
      </w:pPr>
      <w:r>
        <w:rPr>
          <w:rFonts w:ascii="Times New Roman" w:hAnsi="Times New Roman" w:hint="eastAsia"/>
          <w:kern w:val="2"/>
          <w:sz w:val="20"/>
        </w:rPr>
        <w:t>注：其他品牌材质塑料容量瓶可参照瓶身容量允许</w:t>
      </w:r>
      <w:r w:rsidR="00FC1BDC">
        <w:rPr>
          <w:rFonts w:ascii="Times New Roman" w:hAnsi="Times New Roman" w:hint="eastAsia"/>
          <w:kern w:val="2"/>
          <w:sz w:val="20"/>
        </w:rPr>
        <w:t>误差</w:t>
      </w:r>
      <w:r>
        <w:rPr>
          <w:rFonts w:ascii="Times New Roman" w:hAnsi="Times New Roman" w:hint="eastAsia"/>
          <w:kern w:val="2"/>
          <w:sz w:val="20"/>
        </w:rPr>
        <w:t>，以上指标不是用于合格性判别，仅供参考。</w:t>
      </w:r>
    </w:p>
    <w:p w:rsidR="009F5EE8" w:rsidRDefault="008C1801">
      <w:pPr>
        <w:pStyle w:val="af7"/>
        <w:spacing w:before="156" w:after="156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6 </w:t>
      </w:r>
      <w:r>
        <w:rPr>
          <w:rFonts w:ascii="Times New Roman" w:hAnsi="Times New Roman" w:hint="eastAsia"/>
          <w:sz w:val="24"/>
          <w:szCs w:val="24"/>
        </w:rPr>
        <w:t>校准条件</w:t>
      </w:r>
      <w:bookmarkStart w:id="61" w:name="_Toc193860183"/>
      <w:bookmarkStart w:id="62" w:name="_Toc500258942"/>
      <w:bookmarkStart w:id="63" w:name="_Toc193860214"/>
      <w:bookmarkStart w:id="64" w:name="_Toc193860033"/>
      <w:bookmarkEnd w:id="60"/>
    </w:p>
    <w:p w:rsidR="009F5EE8" w:rsidRDefault="008C1801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6</w:t>
      </w:r>
      <w:r>
        <w:rPr>
          <w:rFonts w:eastAsiaTheme="minorEastAsia"/>
          <w:sz w:val="24"/>
        </w:rPr>
        <w:t>.1</w:t>
      </w:r>
      <w:r>
        <w:rPr>
          <w:rFonts w:eastAsiaTheme="minorEastAsia" w:hint="eastAsia"/>
          <w:sz w:val="24"/>
        </w:rPr>
        <w:t xml:space="preserve"> </w:t>
      </w:r>
      <w:r>
        <w:rPr>
          <w:rFonts w:eastAsiaTheme="minorEastAsia" w:hint="eastAsia"/>
          <w:sz w:val="24"/>
        </w:rPr>
        <w:t>环境条件</w:t>
      </w:r>
    </w:p>
    <w:p w:rsidR="00997BC4" w:rsidRDefault="008C1801"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>.1.1</w:t>
      </w:r>
      <w:r>
        <w:rPr>
          <w:rFonts w:hint="eastAsia"/>
          <w:sz w:val="24"/>
        </w:rPr>
        <w:t>室温（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±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）℃，且室温变化不得大于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℃</w:t>
      </w:r>
      <w:r>
        <w:rPr>
          <w:rFonts w:hint="eastAsia"/>
          <w:sz w:val="24"/>
        </w:rPr>
        <w:t>/h</w:t>
      </w:r>
      <w:r w:rsidR="00997BC4">
        <w:rPr>
          <w:rFonts w:hint="eastAsia"/>
          <w:sz w:val="24"/>
        </w:rPr>
        <w:t>。</w:t>
      </w:r>
    </w:p>
    <w:p w:rsidR="009F5EE8" w:rsidRDefault="008C1801"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>.1.2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校准介质为纯水，应符合</w:t>
      </w:r>
      <w:r>
        <w:rPr>
          <w:rFonts w:hint="eastAsia"/>
          <w:sz w:val="24"/>
        </w:rPr>
        <w:t>GB/T 6682-2008</w:t>
      </w:r>
      <w:r>
        <w:rPr>
          <w:rFonts w:hint="eastAsia"/>
          <w:sz w:val="24"/>
        </w:rPr>
        <w:t>要求。</w:t>
      </w:r>
    </w:p>
    <w:p w:rsidR="009F5EE8" w:rsidRDefault="008C1801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6</w:t>
      </w:r>
      <w:r>
        <w:rPr>
          <w:rFonts w:eastAsiaTheme="minorEastAsia"/>
          <w:sz w:val="24"/>
        </w:rPr>
        <w:t>.2</w:t>
      </w:r>
      <w:r>
        <w:rPr>
          <w:rFonts w:eastAsiaTheme="minorEastAsia" w:hint="eastAsia"/>
          <w:sz w:val="24"/>
        </w:rPr>
        <w:t xml:space="preserve"> </w:t>
      </w:r>
      <w:r>
        <w:rPr>
          <w:rFonts w:eastAsiaTheme="minorEastAsia" w:hint="eastAsia"/>
          <w:sz w:val="24"/>
        </w:rPr>
        <w:t>测量标准</w:t>
      </w:r>
      <w:bookmarkStart w:id="65" w:name="_Toc193618955"/>
      <w:bookmarkStart w:id="66" w:name="_Toc193860035"/>
      <w:bookmarkStart w:id="67" w:name="_Toc500258944"/>
      <w:bookmarkStart w:id="68" w:name="_Toc193860216"/>
      <w:bookmarkStart w:id="69" w:name="_Toc193619100"/>
      <w:bookmarkStart w:id="70" w:name="_Toc193619058"/>
      <w:bookmarkStart w:id="71" w:name="_Toc193860185"/>
      <w:bookmarkStart w:id="72" w:name="_Toc2741_WPSOffice_Level1"/>
      <w:bookmarkEnd w:id="61"/>
      <w:bookmarkEnd w:id="62"/>
      <w:bookmarkEnd w:id="63"/>
      <w:bookmarkEnd w:id="64"/>
    </w:p>
    <w:p w:rsidR="009F5EE8" w:rsidRDefault="008C1801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所需仪器见表</w:t>
      </w:r>
      <w:r>
        <w:rPr>
          <w:rFonts w:eastAsiaTheme="minorEastAsia" w:hint="eastAsia"/>
          <w:sz w:val="24"/>
        </w:rPr>
        <w:t>4</w:t>
      </w:r>
      <w:r>
        <w:rPr>
          <w:rFonts w:eastAsiaTheme="minorEastAsia" w:hint="eastAsia"/>
          <w:sz w:val="24"/>
        </w:rPr>
        <w:t>。</w:t>
      </w:r>
    </w:p>
    <w:p w:rsidR="009F5EE8" w:rsidRDefault="008C1801">
      <w:pPr>
        <w:spacing w:line="360" w:lineRule="auto"/>
        <w:jc w:val="center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表</w:t>
      </w:r>
      <w:r>
        <w:rPr>
          <w:rFonts w:eastAsiaTheme="minorEastAsia" w:hint="eastAsia"/>
          <w:sz w:val="24"/>
        </w:rPr>
        <w:t xml:space="preserve">4 </w:t>
      </w:r>
      <w:r w:rsidR="006627AD">
        <w:rPr>
          <w:rFonts w:eastAsiaTheme="minorEastAsia" w:hint="eastAsia"/>
          <w:sz w:val="24"/>
        </w:rPr>
        <w:t>测量标准</w:t>
      </w:r>
    </w:p>
    <w:tbl>
      <w:tblPr>
        <w:tblStyle w:val="ac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89"/>
        <w:gridCol w:w="3191"/>
      </w:tblGrid>
      <w:tr w:rsidR="009F5EE8">
        <w:tc>
          <w:tcPr>
            <w:tcW w:w="1666" w:type="pct"/>
            <w:vAlign w:val="center"/>
          </w:tcPr>
          <w:p w:rsidR="009F5EE8" w:rsidRDefault="008C1801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仪器名称</w:t>
            </w:r>
          </w:p>
        </w:tc>
        <w:tc>
          <w:tcPr>
            <w:tcW w:w="1666" w:type="pct"/>
            <w:vAlign w:val="center"/>
          </w:tcPr>
          <w:p w:rsidR="009F5EE8" w:rsidRDefault="008C1801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测量范围</w:t>
            </w:r>
          </w:p>
        </w:tc>
        <w:tc>
          <w:tcPr>
            <w:tcW w:w="1667" w:type="pct"/>
            <w:vAlign w:val="center"/>
          </w:tcPr>
          <w:p w:rsidR="009F5EE8" w:rsidRDefault="008C1801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技术要求</w:t>
            </w:r>
          </w:p>
        </w:tc>
      </w:tr>
      <w:tr w:rsidR="009F5EE8">
        <w:tc>
          <w:tcPr>
            <w:tcW w:w="1666" w:type="pct"/>
            <w:vAlign w:val="center"/>
          </w:tcPr>
          <w:p w:rsidR="009F5EE8" w:rsidRDefault="008C1801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电子天平</w:t>
            </w:r>
          </w:p>
        </w:tc>
        <w:tc>
          <w:tcPr>
            <w:tcW w:w="1666" w:type="pct"/>
            <w:vAlign w:val="center"/>
          </w:tcPr>
          <w:p w:rsidR="009F5EE8" w:rsidRPr="009D7A63" w:rsidRDefault="008C1801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D7A63">
              <w:rPr>
                <w:rFonts w:ascii="Times New Roman" w:eastAsiaTheme="minorEastAsia" w:hAnsi="Times New Roman"/>
                <w:sz w:val="24"/>
              </w:rPr>
              <w:t>200g</w:t>
            </w:r>
          </w:p>
        </w:tc>
        <w:tc>
          <w:tcPr>
            <w:tcW w:w="1667" w:type="pct"/>
            <w:vAlign w:val="center"/>
          </w:tcPr>
          <w:p w:rsidR="009F5EE8" w:rsidRPr="009D7A63" w:rsidRDefault="008C1801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D7A63">
              <w:rPr>
                <w:rFonts w:ascii="Times New Roman" w:eastAsiaTheme="minorEastAsia" w:hAnsi="Times New Roman"/>
                <w:sz w:val="24"/>
              </w:rPr>
              <w:t>分度值：</w:t>
            </w:r>
            <w:r w:rsidRPr="009D7A63">
              <w:rPr>
                <w:rFonts w:ascii="Times New Roman" w:eastAsiaTheme="minorEastAsia" w:hAnsi="Times New Roman"/>
                <w:sz w:val="24"/>
              </w:rPr>
              <w:t>0.1mg</w:t>
            </w:r>
          </w:p>
        </w:tc>
      </w:tr>
      <w:tr w:rsidR="009F5EE8">
        <w:tc>
          <w:tcPr>
            <w:tcW w:w="1666" w:type="pct"/>
            <w:vAlign w:val="center"/>
          </w:tcPr>
          <w:p w:rsidR="009F5EE8" w:rsidRDefault="008C1801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电子天平</w:t>
            </w:r>
          </w:p>
        </w:tc>
        <w:tc>
          <w:tcPr>
            <w:tcW w:w="1666" w:type="pct"/>
            <w:vAlign w:val="center"/>
          </w:tcPr>
          <w:p w:rsidR="009F5EE8" w:rsidRPr="009D7A63" w:rsidRDefault="008C1801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D7A63">
              <w:rPr>
                <w:rFonts w:ascii="Times New Roman" w:eastAsiaTheme="minorEastAsia" w:hAnsi="Times New Roman"/>
                <w:sz w:val="24"/>
              </w:rPr>
              <w:t>1000g</w:t>
            </w:r>
          </w:p>
        </w:tc>
        <w:tc>
          <w:tcPr>
            <w:tcW w:w="1667" w:type="pct"/>
            <w:vAlign w:val="center"/>
          </w:tcPr>
          <w:p w:rsidR="009F5EE8" w:rsidRPr="009D7A63" w:rsidRDefault="008C1801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D7A63">
              <w:rPr>
                <w:rFonts w:ascii="Times New Roman" w:eastAsiaTheme="minorEastAsia" w:hAnsi="Times New Roman"/>
                <w:sz w:val="24"/>
              </w:rPr>
              <w:t>分度值：</w:t>
            </w:r>
            <w:r w:rsidRPr="009D7A63">
              <w:rPr>
                <w:rFonts w:ascii="Times New Roman" w:eastAsiaTheme="minorEastAsia" w:hAnsi="Times New Roman"/>
                <w:sz w:val="24"/>
              </w:rPr>
              <w:t>2mg</w:t>
            </w:r>
          </w:p>
        </w:tc>
      </w:tr>
      <w:tr w:rsidR="009F5EE8">
        <w:tc>
          <w:tcPr>
            <w:tcW w:w="1666" w:type="pct"/>
            <w:vAlign w:val="center"/>
          </w:tcPr>
          <w:p w:rsidR="009F5EE8" w:rsidRDefault="008C1801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电子天平</w:t>
            </w:r>
          </w:p>
        </w:tc>
        <w:tc>
          <w:tcPr>
            <w:tcW w:w="1666" w:type="pct"/>
            <w:vAlign w:val="center"/>
          </w:tcPr>
          <w:p w:rsidR="009F5EE8" w:rsidRPr="009D7A63" w:rsidRDefault="008C1801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D7A63">
              <w:rPr>
                <w:rFonts w:ascii="Times New Roman" w:eastAsiaTheme="minorEastAsia" w:hAnsi="Times New Roman"/>
                <w:sz w:val="24"/>
              </w:rPr>
              <w:t>5000g</w:t>
            </w:r>
          </w:p>
        </w:tc>
        <w:tc>
          <w:tcPr>
            <w:tcW w:w="1667" w:type="pct"/>
            <w:vAlign w:val="center"/>
          </w:tcPr>
          <w:p w:rsidR="009F5EE8" w:rsidRPr="009D7A63" w:rsidRDefault="008C1801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D7A63">
              <w:rPr>
                <w:rFonts w:ascii="Times New Roman" w:eastAsiaTheme="minorEastAsia" w:hAnsi="Times New Roman"/>
                <w:sz w:val="24"/>
              </w:rPr>
              <w:t>分度值：</w:t>
            </w:r>
            <w:r w:rsidRPr="009D7A63">
              <w:rPr>
                <w:rFonts w:ascii="Times New Roman" w:eastAsiaTheme="minorEastAsia" w:hAnsi="Times New Roman"/>
                <w:sz w:val="24"/>
              </w:rPr>
              <w:t>10mg</w:t>
            </w:r>
          </w:p>
        </w:tc>
      </w:tr>
      <w:tr w:rsidR="009F5EE8">
        <w:tc>
          <w:tcPr>
            <w:tcW w:w="1666" w:type="pct"/>
            <w:vAlign w:val="center"/>
          </w:tcPr>
          <w:p w:rsidR="009F5EE8" w:rsidRDefault="008C1801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精密温度计</w:t>
            </w:r>
          </w:p>
        </w:tc>
        <w:tc>
          <w:tcPr>
            <w:tcW w:w="1666" w:type="pct"/>
            <w:vAlign w:val="center"/>
          </w:tcPr>
          <w:p w:rsidR="009F5EE8" w:rsidRPr="009D7A63" w:rsidRDefault="008C1801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D7A63">
              <w:rPr>
                <w:rFonts w:ascii="Times New Roman" w:eastAsiaTheme="minorEastAsia" w:hAnsi="Times New Roman"/>
                <w:sz w:val="24"/>
              </w:rPr>
              <w:t>（</w:t>
            </w:r>
            <w:r w:rsidRPr="009D7A63">
              <w:rPr>
                <w:rFonts w:ascii="Times New Roman" w:eastAsiaTheme="minorEastAsia" w:hAnsi="Times New Roman"/>
                <w:sz w:val="24"/>
              </w:rPr>
              <w:t>10~30</w:t>
            </w:r>
            <w:r w:rsidRPr="009D7A63">
              <w:rPr>
                <w:rFonts w:ascii="Times New Roman" w:eastAsiaTheme="minorEastAsia" w:hAnsi="Times New Roman"/>
                <w:sz w:val="24"/>
              </w:rPr>
              <w:t>）</w:t>
            </w:r>
            <w:r w:rsidRPr="009D7A63">
              <w:rPr>
                <w:rFonts w:ascii="Times New Roman" w:eastAsiaTheme="minorEastAsia" w:hAnsi="Times New Roman"/>
                <w:sz w:val="24"/>
              </w:rPr>
              <w:t>℃</w:t>
            </w:r>
          </w:p>
        </w:tc>
        <w:tc>
          <w:tcPr>
            <w:tcW w:w="1667" w:type="pct"/>
            <w:vAlign w:val="center"/>
          </w:tcPr>
          <w:p w:rsidR="009F5EE8" w:rsidRPr="009D7A63" w:rsidRDefault="008C1801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9D7A63">
              <w:rPr>
                <w:rFonts w:ascii="Times New Roman" w:eastAsiaTheme="minorEastAsia" w:hAnsi="Times New Roman"/>
                <w:sz w:val="24"/>
              </w:rPr>
              <w:t>分度值：</w:t>
            </w:r>
            <w:r w:rsidRPr="009D7A63">
              <w:rPr>
                <w:rFonts w:ascii="Times New Roman" w:eastAsiaTheme="minorEastAsia" w:hAnsi="Times New Roman"/>
                <w:sz w:val="24"/>
              </w:rPr>
              <w:t>0.1℃</w:t>
            </w:r>
          </w:p>
        </w:tc>
      </w:tr>
    </w:tbl>
    <w:p w:rsidR="009F5EE8" w:rsidRDefault="008C1801">
      <w:pPr>
        <w:pStyle w:val="af7"/>
        <w:spacing w:before="156" w:after="156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7 </w:t>
      </w:r>
      <w:r>
        <w:rPr>
          <w:rFonts w:ascii="Times New Roman" w:hAnsi="Times New Roman" w:hint="eastAsia"/>
          <w:sz w:val="24"/>
          <w:szCs w:val="24"/>
        </w:rPr>
        <w:t>校准方法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997BC4" w:rsidRDefault="00997BC4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7.1 </w:t>
      </w:r>
      <w:r>
        <w:rPr>
          <w:rFonts w:eastAsiaTheme="minorEastAsia" w:hint="eastAsia"/>
          <w:sz w:val="24"/>
        </w:rPr>
        <w:t>校准前的准备：</w:t>
      </w:r>
    </w:p>
    <w:p w:rsidR="00997BC4" w:rsidRPr="00997BC4" w:rsidRDefault="00997BC4" w:rsidP="00997BC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校准用纯水应提前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小时放入实验室，使其温度与室温温差不得大于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℃，校准前需将容量瓶洗净并干燥，且提前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小时放入实验室内。</w:t>
      </w:r>
    </w:p>
    <w:p w:rsidR="009F5EE8" w:rsidRDefault="008C1801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7.</w:t>
      </w:r>
      <w:r w:rsidR="00997BC4">
        <w:rPr>
          <w:rFonts w:eastAsiaTheme="minorEastAsia" w:hint="eastAsia"/>
          <w:sz w:val="24"/>
        </w:rPr>
        <w:t>2</w:t>
      </w:r>
      <w:r>
        <w:rPr>
          <w:rFonts w:eastAsiaTheme="minorEastAsia" w:hint="eastAsia"/>
          <w:sz w:val="24"/>
        </w:rPr>
        <w:t xml:space="preserve"> </w:t>
      </w:r>
      <w:r>
        <w:rPr>
          <w:rFonts w:eastAsiaTheme="minorEastAsia" w:hint="eastAsia"/>
          <w:sz w:val="24"/>
        </w:rPr>
        <w:t>容量误差</w:t>
      </w:r>
    </w:p>
    <w:p w:rsidR="009F5EE8" w:rsidRDefault="008C1801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7.</w:t>
      </w:r>
      <w:r w:rsidR="00997BC4">
        <w:rPr>
          <w:rFonts w:eastAsiaTheme="minorEastAsia" w:hint="eastAsia"/>
          <w:sz w:val="24"/>
        </w:rPr>
        <w:t>2</w:t>
      </w:r>
      <w:r>
        <w:rPr>
          <w:rFonts w:eastAsiaTheme="minorEastAsia" w:hint="eastAsia"/>
          <w:sz w:val="24"/>
        </w:rPr>
        <w:t>.1</w:t>
      </w:r>
      <w:r>
        <w:rPr>
          <w:rFonts w:eastAsiaTheme="minorEastAsia" w:hint="eastAsia"/>
          <w:sz w:val="24"/>
        </w:rPr>
        <w:t>将洗净并干燥的容量瓶盖上瓶盖放入电子天平，待示值稳定后取下，记录空瓶质量。</w:t>
      </w:r>
    </w:p>
    <w:p w:rsidR="009F5EE8" w:rsidRDefault="008C1801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7.</w:t>
      </w:r>
      <w:r w:rsidR="00997BC4">
        <w:rPr>
          <w:rFonts w:eastAsiaTheme="minorEastAsia" w:hint="eastAsia"/>
          <w:sz w:val="24"/>
        </w:rPr>
        <w:t>2</w:t>
      </w:r>
      <w:r>
        <w:rPr>
          <w:rFonts w:eastAsiaTheme="minorEastAsia" w:hint="eastAsia"/>
          <w:sz w:val="24"/>
        </w:rPr>
        <w:t>.2</w:t>
      </w:r>
      <w:r>
        <w:rPr>
          <w:rFonts w:eastAsiaTheme="minorEastAsia" w:hint="eastAsia"/>
          <w:sz w:val="24"/>
        </w:rPr>
        <w:t>注纯水至被校准容量瓶标线处，瓶内不得有气泡产生，盖上瓶盖，放入电子天平，称得瓶内纯水质量</w:t>
      </w:r>
      <w:r>
        <w:rPr>
          <w:rFonts w:eastAsiaTheme="minorEastAsia" w:hint="eastAsia"/>
          <w:i/>
          <w:iCs/>
          <w:sz w:val="24"/>
        </w:rPr>
        <w:t>m</w:t>
      </w:r>
      <w:r>
        <w:rPr>
          <w:rFonts w:eastAsiaTheme="minorEastAsia" w:hint="eastAsia"/>
          <w:sz w:val="24"/>
        </w:rPr>
        <w:t>。</w:t>
      </w:r>
    </w:p>
    <w:p w:rsidR="009F5EE8" w:rsidRDefault="008C1801">
      <w:pPr>
        <w:spacing w:line="360" w:lineRule="auto"/>
        <w:rPr>
          <w:rFonts w:eastAsiaTheme="minorEastAsia"/>
          <w:sz w:val="24"/>
        </w:rPr>
      </w:pPr>
      <w:r>
        <w:rPr>
          <w:rFonts w:hint="eastAsia"/>
          <w:sz w:val="24"/>
        </w:rPr>
        <w:t>7.</w:t>
      </w:r>
      <w:r w:rsidR="00997BC4">
        <w:rPr>
          <w:rFonts w:hint="eastAsia"/>
          <w:sz w:val="24"/>
        </w:rPr>
        <w:t>2</w:t>
      </w:r>
      <w:r>
        <w:rPr>
          <w:rFonts w:hint="eastAsia"/>
          <w:sz w:val="24"/>
        </w:rPr>
        <w:t>.3</w:t>
      </w:r>
      <w:r>
        <w:rPr>
          <w:rFonts w:eastAsiaTheme="minorEastAsia" w:hint="eastAsia"/>
          <w:sz w:val="24"/>
        </w:rPr>
        <w:t>将温度计插入容量瓶中，测得纯水温度</w:t>
      </w:r>
      <w:r>
        <w:rPr>
          <w:rFonts w:eastAsiaTheme="minorEastAsia" w:hint="eastAsia"/>
          <w:i/>
          <w:iCs/>
          <w:sz w:val="24"/>
        </w:rPr>
        <w:t>t</w:t>
      </w:r>
      <w:r>
        <w:rPr>
          <w:rFonts w:eastAsiaTheme="minorEastAsia" w:hint="eastAsia"/>
          <w:sz w:val="24"/>
        </w:rPr>
        <w:t>，读数精确至</w:t>
      </w:r>
      <w:r>
        <w:rPr>
          <w:rFonts w:eastAsiaTheme="minorEastAsia" w:hint="eastAsia"/>
          <w:sz w:val="24"/>
        </w:rPr>
        <w:t>0.1</w:t>
      </w:r>
      <w:r>
        <w:rPr>
          <w:rFonts w:eastAsiaTheme="minorEastAsia" w:hint="eastAsia"/>
          <w:sz w:val="24"/>
        </w:rPr>
        <w:t>℃</w:t>
      </w:r>
    </w:p>
    <w:p w:rsidR="009F5EE8" w:rsidRDefault="008C1801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7.</w:t>
      </w:r>
      <w:r w:rsidR="00997BC4">
        <w:rPr>
          <w:rFonts w:eastAsiaTheme="minorEastAsia" w:hint="eastAsia"/>
          <w:sz w:val="24"/>
        </w:rPr>
        <w:t>2</w:t>
      </w:r>
      <w:r>
        <w:rPr>
          <w:rFonts w:eastAsiaTheme="minorEastAsia" w:hint="eastAsia"/>
          <w:sz w:val="24"/>
        </w:rPr>
        <w:t xml:space="preserve">.4 </w:t>
      </w:r>
      <w:r>
        <w:rPr>
          <w:rFonts w:eastAsiaTheme="minorEastAsia" w:hint="eastAsia"/>
          <w:sz w:val="24"/>
        </w:rPr>
        <w:t>在标准温度</w:t>
      </w:r>
      <w:r>
        <w:rPr>
          <w:rFonts w:eastAsiaTheme="minorEastAsia" w:hint="eastAsia"/>
          <w:sz w:val="24"/>
        </w:rPr>
        <w:t>20</w:t>
      </w:r>
      <w:r>
        <w:rPr>
          <w:rFonts w:eastAsiaTheme="minorEastAsia" w:hint="eastAsia"/>
          <w:sz w:val="24"/>
        </w:rPr>
        <w:t>℃时的实际容量值可由下式计算得到：</w:t>
      </w:r>
    </w:p>
    <w:p w:rsidR="009F5EE8" w:rsidRDefault="008C1801">
      <w:pPr>
        <w:ind w:firstLine="420"/>
        <w:jc w:val="right"/>
        <w:rPr>
          <w:szCs w:val="21"/>
        </w:rPr>
      </w:pPr>
      <w:r>
        <w:rPr>
          <w:position w:val="-30"/>
          <w:szCs w:val="21"/>
        </w:rPr>
        <w:object w:dxaOrig="3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pt;height:34pt" o:ole="">
            <v:imagedata r:id="rId26" o:title=""/>
          </v:shape>
          <o:OLEObject Type="Embed" ProgID="Equation.KSEE3" ShapeID="_x0000_i1027" DrawAspect="Content" ObjectID="_1764509043" r:id="rId27"/>
        </w:object>
      </w:r>
      <w:r>
        <w:rPr>
          <w:rFonts w:hint="eastAsia"/>
          <w:position w:val="-30"/>
          <w:szCs w:val="21"/>
        </w:rPr>
        <w:t xml:space="preserve">                     </w:t>
      </w:r>
      <w:r>
        <w:rPr>
          <w:rFonts w:hint="eastAsia"/>
          <w:position w:val="-30"/>
          <w:szCs w:val="21"/>
        </w:rPr>
        <w:t>（</w:t>
      </w:r>
      <w:r>
        <w:rPr>
          <w:rFonts w:hint="eastAsia"/>
          <w:position w:val="-30"/>
          <w:szCs w:val="21"/>
        </w:rPr>
        <w:t>1</w:t>
      </w:r>
      <w:r>
        <w:rPr>
          <w:rFonts w:hint="eastAsia"/>
          <w:position w:val="-30"/>
          <w:szCs w:val="21"/>
        </w:rPr>
        <w:t>）</w:t>
      </w:r>
      <w:r>
        <w:rPr>
          <w:rFonts w:hint="eastAsia"/>
          <w:position w:val="-30"/>
          <w:szCs w:val="21"/>
        </w:rPr>
        <w:t xml:space="preserve">       </w:t>
      </w:r>
    </w:p>
    <w:p w:rsidR="009F5EE8" w:rsidRDefault="008C1801">
      <w:pPr>
        <w:spacing w:line="420" w:lineRule="exact"/>
        <w:rPr>
          <w:kern w:val="0"/>
          <w:sz w:val="24"/>
        </w:rPr>
      </w:pPr>
      <w:r>
        <w:rPr>
          <w:rFonts w:eastAsiaTheme="minorEastAsia"/>
          <w:sz w:val="24"/>
        </w:rPr>
        <w:lastRenderedPageBreak/>
        <w:t>式中：</w:t>
      </w:r>
      <w:r>
        <w:rPr>
          <w:position w:val="-12"/>
          <w:sz w:val="24"/>
        </w:rPr>
        <w:object w:dxaOrig="340" w:dyaOrig="360">
          <v:shape id="_x0000_i1028" type="#_x0000_t75" style="width:17pt;height:18pt" o:ole="">
            <v:imagedata r:id="rId28" o:title=""/>
          </v:shape>
          <o:OLEObject Type="Embed" ProgID="Equation.KSEE3" ShapeID="_x0000_i1028" DrawAspect="Content" ObjectID="_1764509044" r:id="rId29"/>
        </w:object>
      </w:r>
      <w:r>
        <w:rPr>
          <w:sz w:val="24"/>
        </w:rPr>
        <w:t xml:space="preserve"> </w:t>
      </w:r>
      <w:r>
        <w:rPr>
          <w:rFonts w:hint="eastAsia"/>
          <w:i/>
          <w:iCs/>
          <w:sz w:val="24"/>
        </w:rPr>
        <w:t>——</w:t>
      </w:r>
      <w:r>
        <w:rPr>
          <w:rFonts w:eastAsiaTheme="minorEastAsia"/>
          <w:sz w:val="24"/>
        </w:rPr>
        <w:t>标准温度</w:t>
      </w:r>
      <w:r>
        <w:rPr>
          <w:rFonts w:eastAsiaTheme="minorEastAsia"/>
          <w:sz w:val="24"/>
        </w:rPr>
        <w:t>20℃</w:t>
      </w:r>
      <w:r>
        <w:rPr>
          <w:rFonts w:eastAsiaTheme="minorEastAsia"/>
          <w:sz w:val="24"/>
        </w:rPr>
        <w:t>时的被检塑料量器的实际容量，</w:t>
      </w:r>
      <w:r>
        <w:rPr>
          <w:kern w:val="0"/>
          <w:sz w:val="24"/>
        </w:rPr>
        <w:t>mL</w:t>
      </w:r>
      <w:r>
        <w:rPr>
          <w:kern w:val="0"/>
          <w:sz w:val="24"/>
        </w:rPr>
        <w:t>；</w:t>
      </w:r>
    </w:p>
    <w:p w:rsidR="009F5EE8" w:rsidRDefault="008C1801">
      <w:pPr>
        <w:spacing w:line="420" w:lineRule="exact"/>
        <w:ind w:firstLine="420"/>
        <w:rPr>
          <w:kern w:val="0"/>
          <w:sz w:val="24"/>
        </w:rPr>
      </w:pPr>
      <w:r>
        <w:rPr>
          <w:kern w:val="0"/>
          <w:sz w:val="24"/>
        </w:rPr>
        <w:t xml:space="preserve">  </w:t>
      </w:r>
      <w:r>
        <w:rPr>
          <w:kern w:val="0"/>
          <w:position w:val="-10"/>
          <w:sz w:val="24"/>
        </w:rPr>
        <w:object w:dxaOrig="320" w:dyaOrig="340">
          <v:shape id="_x0000_i1029" type="#_x0000_t75" style="width:16pt;height:17pt" o:ole="">
            <v:imagedata r:id="rId30" o:title=""/>
          </v:shape>
          <o:OLEObject Type="Embed" ProgID="Equation.KSEE3" ShapeID="_x0000_i1029" DrawAspect="Content" ObjectID="_1764509045" r:id="rId31"/>
        </w:object>
      </w:r>
      <w:r>
        <w:rPr>
          <w:kern w:val="0"/>
          <w:sz w:val="24"/>
        </w:rPr>
        <w:t xml:space="preserve"> </w:t>
      </w:r>
      <w:r>
        <w:rPr>
          <w:rFonts w:hint="eastAsia"/>
          <w:i/>
          <w:iCs/>
          <w:sz w:val="24"/>
        </w:rPr>
        <w:t>——</w:t>
      </w:r>
      <w:r>
        <w:rPr>
          <w:sz w:val="24"/>
        </w:rPr>
        <w:t xml:space="preserve"> </w:t>
      </w:r>
      <w:r>
        <w:rPr>
          <w:rFonts w:eastAsiaTheme="minorEastAsia"/>
          <w:sz w:val="24"/>
        </w:rPr>
        <w:t>砝码密度，取</w:t>
      </w:r>
      <w:r>
        <w:rPr>
          <w:sz w:val="24"/>
        </w:rPr>
        <w:t>8.00g/cm</w:t>
      </w:r>
      <w:r>
        <w:rPr>
          <w:sz w:val="24"/>
          <w:vertAlign w:val="superscript"/>
        </w:rPr>
        <w:t>3</w:t>
      </w:r>
      <w:r>
        <w:rPr>
          <w:kern w:val="0"/>
          <w:sz w:val="24"/>
        </w:rPr>
        <w:t>；</w:t>
      </w:r>
    </w:p>
    <w:p w:rsidR="009F5EE8" w:rsidRDefault="008C1801">
      <w:pPr>
        <w:spacing w:line="420" w:lineRule="exact"/>
        <w:ind w:firstLineChars="300" w:firstLine="720"/>
        <w:rPr>
          <w:kern w:val="0"/>
          <w:sz w:val="24"/>
        </w:rPr>
      </w:pPr>
      <w:r>
        <w:rPr>
          <w:kern w:val="0"/>
          <w:position w:val="-10"/>
          <w:sz w:val="24"/>
        </w:rPr>
        <w:object w:dxaOrig="320" w:dyaOrig="340">
          <v:shape id="_x0000_i1030" type="#_x0000_t75" style="width:16pt;height:17pt" o:ole="">
            <v:imagedata r:id="rId32" o:title=""/>
          </v:shape>
          <o:OLEObject Type="Embed" ProgID="Equation.KSEE3" ShapeID="_x0000_i1030" DrawAspect="Content" ObjectID="_1764509046" r:id="rId33"/>
        </w:object>
      </w:r>
      <w:r>
        <w:rPr>
          <w:rFonts w:hint="eastAsia"/>
          <w:i/>
          <w:iCs/>
          <w:sz w:val="24"/>
        </w:rPr>
        <w:t>——</w:t>
      </w:r>
      <w:r>
        <w:rPr>
          <w:rFonts w:eastAsiaTheme="minorEastAsia"/>
          <w:sz w:val="24"/>
        </w:rPr>
        <w:t>测定时实验室内的空气密度，取</w:t>
      </w:r>
      <w:r>
        <w:rPr>
          <w:sz w:val="24"/>
        </w:rPr>
        <w:t>0.0012g/cm</w:t>
      </w:r>
      <w:r>
        <w:rPr>
          <w:sz w:val="24"/>
          <w:vertAlign w:val="superscript"/>
        </w:rPr>
        <w:t>3</w:t>
      </w:r>
    </w:p>
    <w:p w:rsidR="009F5EE8" w:rsidRDefault="008C1801">
      <w:pPr>
        <w:spacing w:line="420" w:lineRule="exact"/>
        <w:ind w:firstLineChars="300" w:firstLine="720"/>
        <w:rPr>
          <w:kern w:val="0"/>
          <w:sz w:val="24"/>
        </w:rPr>
      </w:pPr>
      <w:r>
        <w:rPr>
          <w:kern w:val="0"/>
          <w:position w:val="-12"/>
          <w:sz w:val="24"/>
        </w:rPr>
        <w:object w:dxaOrig="360" w:dyaOrig="360">
          <v:shape id="_x0000_i1031" type="#_x0000_t75" style="width:18pt;height:18pt" o:ole="">
            <v:imagedata r:id="rId34" o:title=""/>
          </v:shape>
          <o:OLEObject Type="Embed" ProgID="Equation.KSEE3" ShapeID="_x0000_i1031" DrawAspect="Content" ObjectID="_1764509047" r:id="rId35"/>
        </w:object>
      </w:r>
      <w:r>
        <w:rPr>
          <w:kern w:val="0"/>
          <w:sz w:val="24"/>
        </w:rPr>
        <w:t xml:space="preserve"> </w:t>
      </w:r>
      <w:r>
        <w:rPr>
          <w:rFonts w:hint="eastAsia"/>
          <w:i/>
          <w:iCs/>
          <w:sz w:val="24"/>
        </w:rPr>
        <w:t>——</w:t>
      </w:r>
      <w:r>
        <w:rPr>
          <w:rFonts w:eastAsiaTheme="minorEastAsia" w:hint="eastAsia"/>
          <w:sz w:val="24"/>
        </w:rPr>
        <w:t>纯</w:t>
      </w:r>
      <w:r>
        <w:rPr>
          <w:rFonts w:eastAsiaTheme="minorEastAsia"/>
          <w:sz w:val="24"/>
        </w:rPr>
        <w:t>水</w:t>
      </w:r>
      <w:r>
        <w:rPr>
          <w:rFonts w:eastAsiaTheme="minorEastAsia"/>
          <w:i/>
          <w:iCs/>
          <w:sz w:val="24"/>
        </w:rPr>
        <w:t>t</w:t>
      </w:r>
      <w:r>
        <w:rPr>
          <w:rFonts w:eastAsiaTheme="minorEastAsia"/>
          <w:sz w:val="24"/>
        </w:rPr>
        <w:t>℃</w:t>
      </w:r>
      <w:r>
        <w:rPr>
          <w:rFonts w:eastAsiaTheme="minorEastAsia"/>
          <w:sz w:val="24"/>
        </w:rPr>
        <w:t>时的密度，</w:t>
      </w:r>
      <w:r>
        <w:rPr>
          <w:sz w:val="24"/>
        </w:rPr>
        <w:t>g/cm</w:t>
      </w:r>
      <w:r>
        <w:rPr>
          <w:sz w:val="24"/>
          <w:vertAlign w:val="superscript"/>
        </w:rPr>
        <w:t>3</w:t>
      </w:r>
      <w:r>
        <w:rPr>
          <w:kern w:val="0"/>
          <w:sz w:val="24"/>
        </w:rPr>
        <w:t>；</w:t>
      </w:r>
    </w:p>
    <w:p w:rsidR="009F5EE8" w:rsidRDefault="008C1801">
      <w:pPr>
        <w:spacing w:line="420" w:lineRule="exact"/>
        <w:ind w:firstLineChars="300" w:firstLine="720"/>
        <w:rPr>
          <w:kern w:val="0"/>
          <w:sz w:val="24"/>
        </w:rPr>
      </w:pPr>
      <w:r>
        <w:rPr>
          <w:kern w:val="0"/>
          <w:position w:val="-10"/>
          <w:sz w:val="24"/>
        </w:rPr>
        <w:object w:dxaOrig="240" w:dyaOrig="320">
          <v:shape id="_x0000_i1032" type="#_x0000_t75" style="width:12pt;height:16pt" o:ole="">
            <v:imagedata r:id="rId36" o:title=""/>
          </v:shape>
          <o:OLEObject Type="Embed" ProgID="Equation.KSEE3" ShapeID="_x0000_i1032" DrawAspect="Content" ObjectID="_1764509048" r:id="rId37"/>
        </w:object>
      </w:r>
      <w:r>
        <w:rPr>
          <w:kern w:val="0"/>
          <w:sz w:val="24"/>
        </w:rPr>
        <w:t xml:space="preserve">  </w:t>
      </w:r>
      <w:r>
        <w:rPr>
          <w:rFonts w:hint="eastAsia"/>
          <w:i/>
          <w:iCs/>
          <w:sz w:val="24"/>
        </w:rPr>
        <w:t>——</w:t>
      </w:r>
      <w:r>
        <w:rPr>
          <w:rFonts w:eastAsiaTheme="minorEastAsia"/>
          <w:sz w:val="24"/>
        </w:rPr>
        <w:t>塑料量器的体胀系数，</w:t>
      </w:r>
      <w:r>
        <w:rPr>
          <w:sz w:val="24"/>
        </w:rPr>
        <w:t>℃</w:t>
      </w:r>
      <w:r>
        <w:rPr>
          <w:sz w:val="24"/>
          <w:vertAlign w:val="superscript"/>
        </w:rPr>
        <w:t>-1</w:t>
      </w:r>
      <w:r>
        <w:rPr>
          <w:kern w:val="0"/>
          <w:sz w:val="24"/>
        </w:rPr>
        <w:t>；</w:t>
      </w:r>
    </w:p>
    <w:p w:rsidR="009F5EE8" w:rsidRDefault="008C1801">
      <w:pPr>
        <w:spacing w:line="420" w:lineRule="exact"/>
        <w:ind w:firstLineChars="300" w:firstLine="720"/>
        <w:rPr>
          <w:kern w:val="0"/>
          <w:sz w:val="24"/>
        </w:rPr>
      </w:pPr>
      <w:r>
        <w:rPr>
          <w:i/>
          <w:iCs/>
          <w:kern w:val="0"/>
          <w:sz w:val="24"/>
        </w:rPr>
        <w:t xml:space="preserve">t </w:t>
      </w:r>
      <w:r>
        <w:rPr>
          <w:kern w:val="0"/>
          <w:sz w:val="24"/>
        </w:rPr>
        <w:t xml:space="preserve"> </w:t>
      </w:r>
      <w:r>
        <w:rPr>
          <w:rFonts w:hint="eastAsia"/>
          <w:i/>
          <w:iCs/>
          <w:sz w:val="24"/>
        </w:rPr>
        <w:t>——</w:t>
      </w:r>
      <w:r>
        <w:rPr>
          <w:rFonts w:eastAsiaTheme="minorEastAsia" w:hint="eastAsia"/>
          <w:sz w:val="24"/>
        </w:rPr>
        <w:t>纯</w:t>
      </w:r>
      <w:r>
        <w:rPr>
          <w:rFonts w:eastAsiaTheme="minorEastAsia"/>
          <w:sz w:val="24"/>
        </w:rPr>
        <w:t>水的温度，</w:t>
      </w:r>
      <w:r>
        <w:rPr>
          <w:sz w:val="24"/>
        </w:rPr>
        <w:t>℃</w:t>
      </w:r>
      <w:r>
        <w:rPr>
          <w:kern w:val="0"/>
          <w:sz w:val="24"/>
        </w:rPr>
        <w:t>；</w:t>
      </w:r>
    </w:p>
    <w:p w:rsidR="009F5EE8" w:rsidRDefault="008C1801">
      <w:pPr>
        <w:spacing w:line="440" w:lineRule="exact"/>
        <w:ind w:firstLineChars="300" w:firstLine="720"/>
        <w:rPr>
          <w:sz w:val="24"/>
        </w:rPr>
      </w:pPr>
      <w:r>
        <w:rPr>
          <w:i/>
          <w:iCs/>
          <w:kern w:val="0"/>
          <w:sz w:val="24"/>
        </w:rPr>
        <w:t xml:space="preserve">m </w:t>
      </w:r>
      <w:r>
        <w:rPr>
          <w:rFonts w:hint="eastAsia"/>
          <w:i/>
          <w:iCs/>
          <w:sz w:val="24"/>
        </w:rPr>
        <w:t>——</w:t>
      </w:r>
      <w:r>
        <w:rPr>
          <w:rFonts w:eastAsiaTheme="minorEastAsia"/>
          <w:sz w:val="24"/>
        </w:rPr>
        <w:t>塑料量器内所能容纳水的表观质量，</w:t>
      </w:r>
      <w:r>
        <w:rPr>
          <w:sz w:val="24"/>
        </w:rPr>
        <w:t>g</w:t>
      </w:r>
      <w:r>
        <w:rPr>
          <w:sz w:val="24"/>
        </w:rPr>
        <w:t>。</w:t>
      </w:r>
    </w:p>
    <w:p w:rsidR="009F5EE8" w:rsidRDefault="008C1801">
      <w:pPr>
        <w:spacing w:line="440" w:lineRule="exact"/>
        <w:rPr>
          <w:sz w:val="24"/>
        </w:rPr>
      </w:pPr>
      <w:r>
        <w:rPr>
          <w:sz w:val="24"/>
        </w:rPr>
        <w:t>为简便计算过程，也可将式（</w:t>
      </w:r>
      <w:r>
        <w:rPr>
          <w:sz w:val="24"/>
        </w:rPr>
        <w:t>2</w:t>
      </w:r>
      <w:r>
        <w:rPr>
          <w:sz w:val="24"/>
        </w:rPr>
        <w:t>）化为下列形式</w:t>
      </w:r>
      <w:r>
        <w:rPr>
          <w:sz w:val="24"/>
        </w:rPr>
        <w:t>:</w:t>
      </w:r>
    </w:p>
    <w:p w:rsidR="009F5EE8" w:rsidRDefault="009F5EE8">
      <w:pPr>
        <w:ind w:firstLine="480"/>
        <w:jc w:val="right"/>
        <w:rPr>
          <w:position w:val="-12"/>
          <w:sz w:val="24"/>
        </w:rPr>
      </w:pPr>
    </w:p>
    <w:p w:rsidR="009F5EE8" w:rsidRDefault="008C1801">
      <w:pPr>
        <w:ind w:firstLine="480"/>
        <w:jc w:val="right"/>
        <w:rPr>
          <w:position w:val="-30"/>
        </w:rPr>
      </w:pPr>
      <w:r>
        <w:rPr>
          <w:position w:val="-12"/>
          <w:sz w:val="24"/>
        </w:rPr>
        <w:object w:dxaOrig="1400" w:dyaOrig="360">
          <v:shape id="_x0000_i1033" type="#_x0000_t75" style="width:70pt;height:18pt" o:ole="">
            <v:imagedata r:id="rId38" o:title=""/>
          </v:shape>
          <o:OLEObject Type="Embed" ProgID="Equation.KSEE3" ShapeID="_x0000_i1033" DrawAspect="Content" ObjectID="_1764509049" r:id="rId39"/>
        </w:object>
      </w:r>
      <w:r>
        <w:rPr>
          <w:rFonts w:hint="eastAsia"/>
          <w:position w:val="-30"/>
          <w:sz w:val="24"/>
        </w:rPr>
        <w:t xml:space="preserve">              </w:t>
      </w:r>
      <w:r>
        <w:rPr>
          <w:rFonts w:hint="eastAsia"/>
          <w:position w:val="-30"/>
        </w:rPr>
        <w:t xml:space="preserve">              </w:t>
      </w:r>
      <w:r>
        <w:rPr>
          <w:rFonts w:hint="eastAsia"/>
          <w:position w:val="-30"/>
        </w:rPr>
        <w:t>（</w:t>
      </w:r>
      <w:r>
        <w:rPr>
          <w:rFonts w:hint="eastAsia"/>
          <w:position w:val="-30"/>
        </w:rPr>
        <w:t>2</w:t>
      </w:r>
      <w:r>
        <w:rPr>
          <w:rFonts w:hint="eastAsia"/>
          <w:position w:val="-30"/>
        </w:rPr>
        <w:t>）</w:t>
      </w:r>
    </w:p>
    <w:p w:rsidR="009F5EE8" w:rsidRDefault="008C1801">
      <w:pPr>
        <w:ind w:firstLine="480"/>
        <w:rPr>
          <w:position w:val="-30"/>
        </w:rPr>
      </w:pPr>
      <w:r>
        <w:rPr>
          <w:rFonts w:hint="eastAsia"/>
          <w:position w:val="-30"/>
        </w:rPr>
        <w:t>其中：</w:t>
      </w:r>
    </w:p>
    <w:p w:rsidR="009F5EE8" w:rsidRDefault="008C1801">
      <w:pPr>
        <w:jc w:val="center"/>
        <w:rPr>
          <w:sz w:val="24"/>
        </w:rPr>
      </w:pPr>
      <w:r>
        <w:rPr>
          <w:rFonts w:hint="eastAsia"/>
          <w:position w:val="-30"/>
        </w:rPr>
        <w:t xml:space="preserve">                           </w:t>
      </w:r>
      <w:r>
        <w:rPr>
          <w:position w:val="-30"/>
        </w:rPr>
        <w:object w:dxaOrig="3340" w:dyaOrig="680">
          <v:shape id="_x0000_i1034" type="#_x0000_t75" style="width:167pt;height:34pt" o:ole="">
            <v:imagedata r:id="rId40" o:title=""/>
          </v:shape>
          <o:OLEObject Type="Embed" ProgID="Equation.KSEE3" ShapeID="_x0000_i1034" DrawAspect="Content" ObjectID="_1764509050" r:id="rId41"/>
        </w:object>
      </w:r>
      <w:r>
        <w:rPr>
          <w:rFonts w:hint="eastAsia"/>
          <w:position w:val="-30"/>
        </w:rPr>
        <w:t xml:space="preserve">                     </w:t>
      </w:r>
      <w:r>
        <w:rPr>
          <w:rFonts w:hint="eastAsia"/>
          <w:position w:val="-30"/>
        </w:rPr>
        <w:t>（</w:t>
      </w:r>
      <w:r>
        <w:rPr>
          <w:rFonts w:hint="eastAsia"/>
          <w:position w:val="-30"/>
        </w:rPr>
        <w:t>3</w:t>
      </w:r>
      <w:r>
        <w:rPr>
          <w:rFonts w:hint="eastAsia"/>
          <w:position w:val="-30"/>
        </w:rPr>
        <w:t>）</w:t>
      </w:r>
    </w:p>
    <w:p w:rsidR="009F5EE8" w:rsidRDefault="008C1801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i/>
          <w:iCs/>
          <w:sz w:val="24"/>
        </w:rPr>
        <w:t>K</w:t>
      </w:r>
      <w:r>
        <w:rPr>
          <w:rFonts w:eastAsiaTheme="minorEastAsia" w:hint="eastAsia"/>
          <w:sz w:val="24"/>
        </w:rPr>
        <w:t>(</w:t>
      </w:r>
      <w:r>
        <w:rPr>
          <w:rFonts w:eastAsiaTheme="minorEastAsia" w:hint="eastAsia"/>
          <w:i/>
          <w:iCs/>
          <w:sz w:val="24"/>
        </w:rPr>
        <w:t>t</w:t>
      </w:r>
      <w:r>
        <w:rPr>
          <w:rFonts w:eastAsiaTheme="minorEastAsia" w:hint="eastAsia"/>
          <w:sz w:val="24"/>
        </w:rPr>
        <w:t>)</w:t>
      </w:r>
      <w:r>
        <w:rPr>
          <w:rFonts w:eastAsiaTheme="minorEastAsia" w:hint="eastAsia"/>
          <w:sz w:val="24"/>
        </w:rPr>
        <w:t>值列于附录</w:t>
      </w:r>
      <w:r>
        <w:rPr>
          <w:rFonts w:eastAsiaTheme="minorEastAsia" w:hint="eastAsia"/>
          <w:sz w:val="24"/>
        </w:rPr>
        <w:t>A</w:t>
      </w:r>
      <w:r>
        <w:rPr>
          <w:rFonts w:eastAsiaTheme="minorEastAsia" w:hint="eastAsia"/>
          <w:sz w:val="24"/>
        </w:rPr>
        <w:t>。根据测定的质量值（</w:t>
      </w:r>
      <w:r>
        <w:rPr>
          <w:rFonts w:eastAsiaTheme="minorEastAsia" w:hint="eastAsia"/>
          <w:sz w:val="24"/>
        </w:rPr>
        <w:t>m</w:t>
      </w:r>
      <w:r>
        <w:rPr>
          <w:rFonts w:eastAsiaTheme="minorEastAsia" w:hint="eastAsia"/>
          <w:sz w:val="24"/>
        </w:rPr>
        <w:t>）和测定水温、容量瓶材质所对应的</w:t>
      </w:r>
      <w:r>
        <w:rPr>
          <w:rFonts w:eastAsiaTheme="minorEastAsia" w:hint="eastAsia"/>
          <w:i/>
          <w:iCs/>
          <w:sz w:val="24"/>
        </w:rPr>
        <w:t>K</w:t>
      </w:r>
      <w:r>
        <w:rPr>
          <w:rFonts w:eastAsiaTheme="minorEastAsia" w:hint="eastAsia"/>
          <w:sz w:val="24"/>
        </w:rPr>
        <w:t>(</w:t>
      </w:r>
      <w:r>
        <w:rPr>
          <w:rFonts w:eastAsiaTheme="minorEastAsia" w:hint="eastAsia"/>
          <w:i/>
          <w:iCs/>
          <w:sz w:val="24"/>
        </w:rPr>
        <w:t>t</w:t>
      </w:r>
      <w:r>
        <w:rPr>
          <w:rFonts w:eastAsiaTheme="minorEastAsia" w:hint="eastAsia"/>
          <w:sz w:val="24"/>
        </w:rPr>
        <w:t>)</w:t>
      </w:r>
      <w:r>
        <w:rPr>
          <w:rFonts w:eastAsiaTheme="minorEastAsia" w:hint="eastAsia"/>
          <w:sz w:val="24"/>
        </w:rPr>
        <w:t>值，即可由式（</w:t>
      </w:r>
      <w:r>
        <w:rPr>
          <w:rFonts w:eastAsiaTheme="minorEastAsia" w:hint="eastAsia"/>
          <w:sz w:val="24"/>
        </w:rPr>
        <w:t>3</w:t>
      </w:r>
      <w:r>
        <w:rPr>
          <w:rFonts w:eastAsiaTheme="minorEastAsia" w:hint="eastAsia"/>
          <w:sz w:val="24"/>
        </w:rPr>
        <w:t>）求出被校容量瓶在</w:t>
      </w:r>
      <w:r>
        <w:rPr>
          <w:rFonts w:eastAsiaTheme="minorEastAsia" w:hint="eastAsia"/>
          <w:sz w:val="24"/>
        </w:rPr>
        <w:t>20</w:t>
      </w:r>
      <w:r>
        <w:rPr>
          <w:rFonts w:eastAsiaTheme="minorEastAsia" w:hint="eastAsia"/>
          <w:sz w:val="24"/>
        </w:rPr>
        <w:t>℃时的实际容量。</w:t>
      </w:r>
    </w:p>
    <w:p w:rsidR="009F5EE8" w:rsidRDefault="008C1801">
      <w:pPr>
        <w:spacing w:line="360" w:lineRule="auto"/>
        <w:ind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容量误差</w:t>
      </w:r>
      <w:r>
        <w:rPr>
          <w:rFonts w:eastAsiaTheme="minorEastAsia"/>
          <w:sz w:val="24"/>
        </w:rPr>
        <w:t>Δ</w:t>
      </w:r>
      <w:r>
        <w:rPr>
          <w:rFonts w:eastAsiaTheme="minorEastAsia" w:hint="eastAsia"/>
          <w:i/>
          <w:iCs/>
          <w:sz w:val="24"/>
        </w:rPr>
        <w:t>V</w:t>
      </w:r>
      <w:r>
        <w:rPr>
          <w:rFonts w:eastAsiaTheme="minorEastAsia" w:hint="eastAsia"/>
          <w:sz w:val="24"/>
        </w:rPr>
        <w:t>按式（</w:t>
      </w:r>
      <w:r>
        <w:rPr>
          <w:rFonts w:eastAsiaTheme="minorEastAsia" w:hint="eastAsia"/>
          <w:sz w:val="24"/>
        </w:rPr>
        <w:t>4</w:t>
      </w:r>
      <w:r>
        <w:rPr>
          <w:rFonts w:eastAsiaTheme="minorEastAsia" w:hint="eastAsia"/>
          <w:sz w:val="24"/>
        </w:rPr>
        <w:t>）计算得到：</w:t>
      </w:r>
    </w:p>
    <w:p w:rsidR="009F5EE8" w:rsidRDefault="008C1801">
      <w:pPr>
        <w:spacing w:line="360" w:lineRule="auto"/>
        <w:ind w:firstLine="480"/>
        <w:rPr>
          <w:position w:val="-30"/>
        </w:rPr>
      </w:pPr>
      <w:r>
        <w:rPr>
          <w:rFonts w:eastAsiaTheme="minorEastAsia" w:hint="eastAsia"/>
          <w:sz w:val="24"/>
        </w:rPr>
        <w:t xml:space="preserve">       </w:t>
      </w:r>
      <w:r>
        <w:rPr>
          <w:position w:val="-12"/>
        </w:rPr>
        <w:object w:dxaOrig="1340" w:dyaOrig="360">
          <v:shape id="_x0000_i1035" type="#_x0000_t75" style="width:67pt;height:18pt" o:ole="">
            <v:imagedata r:id="rId42" o:title=""/>
          </v:shape>
          <o:OLEObject Type="Embed" ProgID="Equation.KSEE3" ShapeID="_x0000_i1035" DrawAspect="Content" ObjectID="_1764509051" r:id="rId43"/>
        </w:object>
      </w:r>
      <w:r>
        <w:rPr>
          <w:rFonts w:hint="eastAsia"/>
          <w:position w:val="-30"/>
        </w:rPr>
        <w:t xml:space="preserve">                                                        </w:t>
      </w:r>
      <w:r>
        <w:rPr>
          <w:rFonts w:hint="eastAsia"/>
          <w:position w:val="-30"/>
        </w:rPr>
        <w:t>（</w:t>
      </w:r>
      <w:r>
        <w:rPr>
          <w:rFonts w:hint="eastAsia"/>
          <w:position w:val="-30"/>
        </w:rPr>
        <w:t>4</w:t>
      </w:r>
      <w:r>
        <w:rPr>
          <w:rFonts w:hint="eastAsia"/>
          <w:position w:val="-30"/>
        </w:rPr>
        <w:t>）</w:t>
      </w:r>
    </w:p>
    <w:p w:rsidR="009F5EE8" w:rsidRDefault="008C1801">
      <w:pPr>
        <w:spacing w:line="360" w:lineRule="auto"/>
        <w:rPr>
          <w:rFonts w:eastAsiaTheme="minorEastAsia"/>
          <w:sz w:val="24"/>
        </w:rPr>
      </w:pPr>
      <w:r>
        <w:rPr>
          <w:rFonts w:hint="eastAsia"/>
          <w:position w:val="-30"/>
        </w:rPr>
        <w:t xml:space="preserve"> </w:t>
      </w:r>
      <w:r>
        <w:rPr>
          <w:rFonts w:eastAsiaTheme="minorEastAsia"/>
          <w:sz w:val="24"/>
        </w:rPr>
        <w:t>式中：</w:t>
      </w:r>
      <w:r>
        <w:rPr>
          <w:rFonts w:eastAsiaTheme="minorEastAsia" w:hint="eastAsia"/>
          <w:sz w:val="24"/>
        </w:rPr>
        <w:t xml:space="preserve">    </w:t>
      </w:r>
      <w:r>
        <w:rPr>
          <w:position w:val="-12"/>
          <w:sz w:val="24"/>
        </w:rPr>
        <w:object w:dxaOrig="260" w:dyaOrig="360">
          <v:shape id="_x0000_i1036" type="#_x0000_t75" style="width:13pt;height:18pt" o:ole="">
            <v:imagedata r:id="rId44" o:title=""/>
          </v:shape>
          <o:OLEObject Type="Embed" ProgID="Equation.KSEE3" ShapeID="_x0000_i1036" DrawAspect="Content" ObjectID="_1764509052" r:id="rId45"/>
        </w:object>
      </w:r>
      <w:r>
        <w:rPr>
          <w:sz w:val="24"/>
        </w:rPr>
        <w:t xml:space="preserve"> </w:t>
      </w:r>
      <w:r>
        <w:rPr>
          <w:rFonts w:hint="eastAsia"/>
          <w:i/>
          <w:iCs/>
          <w:sz w:val="24"/>
        </w:rPr>
        <w:t>——</w:t>
      </w:r>
      <w:r>
        <w:rPr>
          <w:rFonts w:eastAsiaTheme="minorEastAsia" w:hint="eastAsia"/>
          <w:sz w:val="24"/>
        </w:rPr>
        <w:t>被校准容量瓶标称</w:t>
      </w:r>
      <w:r>
        <w:rPr>
          <w:rFonts w:eastAsiaTheme="minorEastAsia"/>
          <w:sz w:val="24"/>
        </w:rPr>
        <w:t>容量，</w:t>
      </w:r>
      <w:r>
        <w:rPr>
          <w:kern w:val="0"/>
          <w:sz w:val="24"/>
        </w:rPr>
        <w:t>mL</w:t>
      </w:r>
      <w:r>
        <w:rPr>
          <w:kern w:val="0"/>
          <w:sz w:val="24"/>
        </w:rPr>
        <w:t>；</w:t>
      </w:r>
    </w:p>
    <w:p w:rsidR="009F5EE8" w:rsidRDefault="008C1801">
      <w:pPr>
        <w:spacing w:line="360" w:lineRule="auto"/>
        <w:ind w:firstLineChars="526" w:firstLine="1262"/>
        <w:rPr>
          <w:rFonts w:eastAsiaTheme="minorEastAsia"/>
          <w:sz w:val="24"/>
        </w:rPr>
      </w:pPr>
      <w:r>
        <w:rPr>
          <w:position w:val="-12"/>
          <w:sz w:val="24"/>
        </w:rPr>
        <w:object w:dxaOrig="340" w:dyaOrig="360">
          <v:shape id="_x0000_i1037" type="#_x0000_t75" style="width:17pt;height:18pt" o:ole="">
            <v:imagedata r:id="rId28" o:title=""/>
          </v:shape>
          <o:OLEObject Type="Embed" ProgID="Equation.KSEE3" ShapeID="_x0000_i1037" DrawAspect="Content" ObjectID="_1764509053" r:id="rId46"/>
        </w:object>
      </w:r>
      <w:r>
        <w:rPr>
          <w:sz w:val="24"/>
        </w:rPr>
        <w:t xml:space="preserve"> </w:t>
      </w:r>
      <w:r>
        <w:rPr>
          <w:rFonts w:hint="eastAsia"/>
          <w:i/>
          <w:iCs/>
          <w:sz w:val="24"/>
        </w:rPr>
        <w:t>——</w:t>
      </w:r>
      <w:r>
        <w:rPr>
          <w:rFonts w:eastAsiaTheme="minorEastAsia"/>
          <w:sz w:val="24"/>
        </w:rPr>
        <w:t>标准温度</w:t>
      </w:r>
      <w:r>
        <w:rPr>
          <w:rFonts w:eastAsiaTheme="minorEastAsia"/>
          <w:sz w:val="24"/>
        </w:rPr>
        <w:t>20℃</w:t>
      </w:r>
      <w:r>
        <w:rPr>
          <w:rFonts w:eastAsiaTheme="minorEastAsia"/>
          <w:sz w:val="24"/>
        </w:rPr>
        <w:t>时的被检塑料量器的实际容量，</w:t>
      </w:r>
      <w:r>
        <w:rPr>
          <w:kern w:val="0"/>
          <w:sz w:val="24"/>
        </w:rPr>
        <w:t>mL</w:t>
      </w:r>
      <w:r>
        <w:rPr>
          <w:rFonts w:hint="eastAsia"/>
          <w:kern w:val="0"/>
          <w:sz w:val="24"/>
        </w:rPr>
        <w:t>。</w:t>
      </w:r>
      <w:r>
        <w:rPr>
          <w:rFonts w:hint="eastAsia"/>
          <w:kern w:val="0"/>
          <w:sz w:val="24"/>
        </w:rPr>
        <w:t xml:space="preserve">      </w:t>
      </w:r>
    </w:p>
    <w:p w:rsidR="009F5EE8" w:rsidRDefault="008C1801">
      <w:pPr>
        <w:pStyle w:val="af7"/>
        <w:spacing w:before="156" w:after="156"/>
        <w:ind w:left="0" w:firstLine="0"/>
        <w:rPr>
          <w:rFonts w:ascii="Times New Roman" w:hAnsi="Times New Roman"/>
          <w:sz w:val="24"/>
          <w:szCs w:val="24"/>
        </w:rPr>
      </w:pPr>
      <w:bookmarkStart w:id="73" w:name="_Toc193619059"/>
      <w:bookmarkStart w:id="74" w:name="_Toc193618956"/>
      <w:bookmarkStart w:id="75" w:name="_Toc193619101"/>
      <w:bookmarkStart w:id="76" w:name="_Toc193860188"/>
      <w:bookmarkStart w:id="77" w:name="_Toc193860038"/>
      <w:bookmarkStart w:id="78" w:name="_Toc193860219"/>
      <w:bookmarkStart w:id="79" w:name="_Toc500258947"/>
      <w:bookmarkStart w:id="80" w:name="_Toc25466_WPSOffice_Level1"/>
      <w:r>
        <w:rPr>
          <w:rFonts w:ascii="Times New Roman" w:hAnsi="Times New Roman" w:hint="eastAsia"/>
          <w:sz w:val="24"/>
          <w:szCs w:val="24"/>
        </w:rPr>
        <w:t>8</w:t>
      </w:r>
      <w:r>
        <w:rPr>
          <w:rFonts w:ascii="Times New Roman" w:hAnsi="Times New Roman" w:hint="eastAsia"/>
          <w:sz w:val="24"/>
          <w:szCs w:val="24"/>
        </w:rPr>
        <w:t>校准结果</w:t>
      </w:r>
      <w:bookmarkEnd w:id="73"/>
      <w:bookmarkEnd w:id="74"/>
      <w:bookmarkEnd w:id="75"/>
      <w:bookmarkEnd w:id="76"/>
      <w:bookmarkEnd w:id="77"/>
      <w:bookmarkEnd w:id="78"/>
      <w:r>
        <w:rPr>
          <w:rFonts w:ascii="Times New Roman" w:hAnsi="Times New Roman" w:hint="eastAsia"/>
          <w:sz w:val="24"/>
          <w:szCs w:val="24"/>
        </w:rPr>
        <w:t>表达</w:t>
      </w:r>
      <w:bookmarkEnd w:id="79"/>
      <w:bookmarkEnd w:id="80"/>
    </w:p>
    <w:p w:rsidR="009F5EE8" w:rsidRDefault="008C1801">
      <w:pPr>
        <w:pStyle w:val="af5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>
        <w:rPr>
          <w:rFonts w:ascii="Times New Roman" w:eastAsiaTheme="minorEastAsia" w:hAnsi="Times New Roman" w:hint="eastAsia"/>
          <w:kern w:val="2"/>
          <w:sz w:val="24"/>
          <w:szCs w:val="24"/>
        </w:rPr>
        <w:t>校准结果应在校准证书上反映。校准证书应至少包括以下信息：</w:t>
      </w:r>
    </w:p>
    <w:p w:rsidR="009F5EE8" w:rsidRDefault="008C1801">
      <w:pPr>
        <w:pStyle w:val="af5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>
        <w:rPr>
          <w:rFonts w:ascii="Times New Roman" w:eastAsiaTheme="minorEastAsia" w:hAnsi="Times New Roman"/>
          <w:kern w:val="2"/>
          <w:sz w:val="24"/>
          <w:szCs w:val="24"/>
        </w:rPr>
        <w:t>a)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标题：“校准证书”；</w:t>
      </w:r>
    </w:p>
    <w:p w:rsidR="009F5EE8" w:rsidRDefault="008C1801">
      <w:pPr>
        <w:pStyle w:val="af5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b) 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实验室名称和地址；</w:t>
      </w:r>
    </w:p>
    <w:p w:rsidR="009F5EE8" w:rsidRDefault="008C1801">
      <w:pPr>
        <w:pStyle w:val="af5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c) 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进行校准的地点（如与实验室的地址不同）；</w:t>
      </w:r>
    </w:p>
    <w:p w:rsidR="009F5EE8" w:rsidRDefault="008C1801">
      <w:pPr>
        <w:pStyle w:val="af5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d) 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证书的唯一性标识</w:t>
      </w:r>
      <w:r>
        <w:rPr>
          <w:rFonts w:ascii="Times New Roman" w:hAnsi="Times New Roman" w:hint="eastAsia"/>
          <w:spacing w:val="-2"/>
          <w:sz w:val="24"/>
          <w:szCs w:val="24"/>
        </w:rPr>
        <w:t>（如编号）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，每页及总页数的标识；</w:t>
      </w:r>
    </w:p>
    <w:p w:rsidR="009F5EE8" w:rsidRDefault="008C1801">
      <w:pPr>
        <w:pStyle w:val="af5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e) 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客户的名称和地址；</w:t>
      </w:r>
    </w:p>
    <w:p w:rsidR="009F5EE8" w:rsidRDefault="008C1801">
      <w:pPr>
        <w:pStyle w:val="af5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f) 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被校对</w:t>
      </w:r>
      <w:proofErr w:type="gramStart"/>
      <w:r>
        <w:rPr>
          <w:rFonts w:ascii="Times New Roman" w:eastAsiaTheme="minorEastAsia" w:hAnsi="Times New Roman" w:hint="eastAsia"/>
          <w:kern w:val="2"/>
          <w:sz w:val="24"/>
          <w:szCs w:val="24"/>
        </w:rPr>
        <w:t>象</w:t>
      </w:r>
      <w:proofErr w:type="gramEnd"/>
      <w:r>
        <w:rPr>
          <w:rFonts w:ascii="Times New Roman" w:eastAsiaTheme="minorEastAsia" w:hAnsi="Times New Roman" w:hint="eastAsia"/>
          <w:kern w:val="2"/>
          <w:sz w:val="24"/>
          <w:szCs w:val="24"/>
        </w:rPr>
        <w:t>的描述和明确标识；</w:t>
      </w:r>
    </w:p>
    <w:p w:rsidR="009F5EE8" w:rsidRDefault="008C1801">
      <w:pPr>
        <w:pStyle w:val="af5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g) 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进行校准的日期，如果与校准结果的有效性和应用有关时，应说明被校对</w:t>
      </w:r>
      <w:proofErr w:type="gramStart"/>
      <w:r>
        <w:rPr>
          <w:rFonts w:ascii="Times New Roman" w:eastAsiaTheme="minorEastAsia" w:hAnsi="Times New Roman" w:hint="eastAsia"/>
          <w:kern w:val="2"/>
          <w:sz w:val="24"/>
          <w:szCs w:val="24"/>
        </w:rPr>
        <w:t>象</w:t>
      </w:r>
      <w:proofErr w:type="gramEnd"/>
      <w:r>
        <w:rPr>
          <w:rFonts w:ascii="Times New Roman" w:eastAsiaTheme="minorEastAsia" w:hAnsi="Times New Roman" w:hint="eastAsia"/>
          <w:kern w:val="2"/>
          <w:sz w:val="24"/>
          <w:szCs w:val="24"/>
        </w:rPr>
        <w:t>的接收日期；</w:t>
      </w:r>
    </w:p>
    <w:p w:rsidR="009F5EE8" w:rsidRDefault="008C1801">
      <w:pPr>
        <w:pStyle w:val="af5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>
        <w:rPr>
          <w:rFonts w:ascii="Times New Roman" w:eastAsiaTheme="minorEastAsia" w:hAnsi="Times New Roman" w:hint="eastAsia"/>
          <w:kern w:val="2"/>
          <w:sz w:val="24"/>
          <w:szCs w:val="24"/>
        </w:rPr>
        <w:lastRenderedPageBreak/>
        <w:t xml:space="preserve">h) 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校准所依据的技术规范的标识，包括名称及代号；</w:t>
      </w:r>
    </w:p>
    <w:p w:rsidR="009F5EE8" w:rsidRDefault="008C1801">
      <w:pPr>
        <w:pStyle w:val="af5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proofErr w:type="spellStart"/>
      <w:r>
        <w:rPr>
          <w:rFonts w:ascii="Times New Roman" w:eastAsiaTheme="minorEastAsia" w:hAnsi="Times New Roman" w:hint="eastAsia"/>
          <w:kern w:val="2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) 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本次校准所用测量标准的溯源性及有效性说明；</w:t>
      </w:r>
    </w:p>
    <w:p w:rsidR="009F5EE8" w:rsidRDefault="008C1801">
      <w:pPr>
        <w:pStyle w:val="af5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j) 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校准环境的描述；</w:t>
      </w:r>
    </w:p>
    <w:p w:rsidR="009F5EE8" w:rsidRDefault="008C1801">
      <w:pPr>
        <w:pStyle w:val="af5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k) 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校准结果及测量不确定度的说明；</w:t>
      </w:r>
    </w:p>
    <w:p w:rsidR="009F5EE8" w:rsidRDefault="008C1801">
      <w:pPr>
        <w:pStyle w:val="af5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l) 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对校准规范的偏离的说明；</w:t>
      </w:r>
    </w:p>
    <w:p w:rsidR="009F5EE8" w:rsidRDefault="008C1801">
      <w:pPr>
        <w:pStyle w:val="af5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m) </w:t>
      </w:r>
      <w:r>
        <w:rPr>
          <w:rFonts w:ascii="Times New Roman" w:hAnsi="Times New Roman" w:hint="eastAsia"/>
          <w:spacing w:val="-2"/>
          <w:sz w:val="24"/>
          <w:szCs w:val="24"/>
        </w:rPr>
        <w:t>校准证书签发人的签名、职务或等效标识以及签发日期；</w:t>
      </w:r>
    </w:p>
    <w:p w:rsidR="009F5EE8" w:rsidRDefault="008C1801">
      <w:pPr>
        <w:pStyle w:val="af5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n) 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校准结果仅对被校对</w:t>
      </w:r>
      <w:proofErr w:type="gramStart"/>
      <w:r>
        <w:rPr>
          <w:rFonts w:ascii="Times New Roman" w:eastAsiaTheme="minorEastAsia" w:hAnsi="Times New Roman" w:hint="eastAsia"/>
          <w:kern w:val="2"/>
          <w:sz w:val="24"/>
          <w:szCs w:val="24"/>
        </w:rPr>
        <w:t>象</w:t>
      </w:r>
      <w:proofErr w:type="gramEnd"/>
      <w:r>
        <w:rPr>
          <w:rFonts w:ascii="Times New Roman" w:eastAsiaTheme="minorEastAsia" w:hAnsi="Times New Roman" w:hint="eastAsia"/>
          <w:kern w:val="2"/>
          <w:sz w:val="24"/>
          <w:szCs w:val="24"/>
        </w:rPr>
        <w:t>有效的声明；</w:t>
      </w:r>
    </w:p>
    <w:p w:rsidR="009F5EE8" w:rsidRDefault="008C1801">
      <w:pPr>
        <w:pStyle w:val="af5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o) 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未经实验室书面批准，不得部分复制证书的声明。</w:t>
      </w:r>
    </w:p>
    <w:p w:rsidR="009F5EE8" w:rsidRDefault="008C1801">
      <w:pPr>
        <w:pStyle w:val="af5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校准原始记录参考格式见附录</w:t>
      </w:r>
      <w:r>
        <w:rPr>
          <w:rFonts w:ascii="Times New Roman" w:hint="eastAsia"/>
          <w:sz w:val="24"/>
          <w:szCs w:val="24"/>
        </w:rPr>
        <w:t>A</w:t>
      </w:r>
      <w:r>
        <w:rPr>
          <w:rFonts w:ascii="Times New Roman" w:hint="eastAsia"/>
          <w:sz w:val="24"/>
          <w:szCs w:val="24"/>
        </w:rPr>
        <w:t>，校准证书参考格式见附录</w:t>
      </w:r>
      <w:r>
        <w:rPr>
          <w:rFonts w:ascii="Times New Roman" w:hint="eastAsia"/>
          <w:sz w:val="24"/>
          <w:szCs w:val="24"/>
        </w:rPr>
        <w:t>B</w:t>
      </w:r>
      <w:r>
        <w:rPr>
          <w:rFonts w:ascii="Times New Roman" w:hint="eastAsia"/>
          <w:sz w:val="24"/>
          <w:szCs w:val="24"/>
        </w:rPr>
        <w:t>。</w:t>
      </w:r>
    </w:p>
    <w:p w:rsidR="009F5EE8" w:rsidRDefault="008C1801">
      <w:pPr>
        <w:pStyle w:val="af7"/>
        <w:spacing w:before="156" w:after="156"/>
        <w:ind w:left="0" w:firstLine="0"/>
        <w:rPr>
          <w:rFonts w:ascii="Times New Roman" w:hAnsi="Times New Roman"/>
          <w:sz w:val="24"/>
          <w:szCs w:val="24"/>
        </w:rPr>
      </w:pPr>
      <w:bookmarkStart w:id="81" w:name="_Toc14803_WPSOffice_Level1"/>
      <w:bookmarkStart w:id="82" w:name="_Toc193860220"/>
      <w:bookmarkStart w:id="83" w:name="_Toc193860189"/>
      <w:bookmarkStart w:id="84" w:name="_Toc193860040"/>
      <w:bookmarkStart w:id="85" w:name="_Toc5529"/>
      <w:bookmarkStart w:id="86" w:name="_Toc193860041"/>
      <w:r>
        <w:rPr>
          <w:rFonts w:ascii="Times New Roman" w:hAnsi="Times New Roman" w:hint="eastAsia"/>
          <w:sz w:val="24"/>
          <w:szCs w:val="24"/>
        </w:rPr>
        <w:t xml:space="preserve">9 </w:t>
      </w:r>
      <w:r>
        <w:rPr>
          <w:rFonts w:ascii="Times New Roman" w:hAnsi="Times New Roman" w:hint="eastAsia"/>
          <w:sz w:val="24"/>
          <w:szCs w:val="24"/>
        </w:rPr>
        <w:t>复校</w:t>
      </w:r>
      <w:bookmarkEnd w:id="81"/>
      <w:bookmarkEnd w:id="82"/>
      <w:bookmarkEnd w:id="83"/>
      <w:bookmarkEnd w:id="84"/>
      <w:bookmarkEnd w:id="85"/>
      <w:r>
        <w:rPr>
          <w:rFonts w:ascii="Times New Roman" w:hAnsi="Times New Roman" w:hint="eastAsia"/>
          <w:sz w:val="24"/>
          <w:szCs w:val="24"/>
        </w:rPr>
        <w:t>时间间隔</w:t>
      </w:r>
    </w:p>
    <w:bookmarkEnd w:id="86"/>
    <w:p w:rsidR="009F5EE8" w:rsidRDefault="008C1801">
      <w:pPr>
        <w:pStyle w:val="af5"/>
        <w:spacing w:line="360" w:lineRule="auto"/>
        <w:ind w:firstLine="480"/>
        <w:rPr>
          <w:rFonts w:ascii="Times New Roman" w:eastAsiaTheme="minorEastAsia" w:hAnsi="Times New Roman"/>
          <w:kern w:val="2"/>
          <w:sz w:val="24"/>
          <w:szCs w:val="24"/>
        </w:rPr>
      </w:pPr>
      <w:r>
        <w:rPr>
          <w:rFonts w:ascii="Times New Roman" w:eastAsiaTheme="minorEastAsia" w:hAnsi="Times New Roman" w:hint="eastAsia"/>
          <w:kern w:val="2"/>
          <w:sz w:val="24"/>
          <w:szCs w:val="24"/>
        </w:rPr>
        <w:t>可根据实际使用情况自主决定，建议复校时间间隔为</w:t>
      </w:r>
      <w:r>
        <w:rPr>
          <w:rFonts w:ascii="Times New Roman" w:eastAsiaTheme="minorEastAsia" w:hAnsi="Times New Roman"/>
          <w:kern w:val="2"/>
          <w:sz w:val="24"/>
          <w:szCs w:val="24"/>
        </w:rPr>
        <w:t>1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年。</w:t>
      </w:r>
    </w:p>
    <w:p w:rsidR="009F5EE8" w:rsidRDefault="008C1801">
      <w:pPr>
        <w:sectPr w:rsidR="009F5EE8">
          <w:footerReference w:type="even" r:id="rId47"/>
          <w:footerReference w:type="default" r:id="rId48"/>
          <w:pgSz w:w="11907" w:h="16839"/>
          <w:pgMar w:top="1418" w:right="1134" w:bottom="1134" w:left="1418" w:header="1021" w:footer="737" w:gutter="0"/>
          <w:pgNumType w:start="1"/>
          <w:cols w:space="720"/>
          <w:docGrid w:type="lines" w:linePitch="312"/>
        </w:sectPr>
      </w:pPr>
      <w:r>
        <w:br w:type="page"/>
      </w:r>
      <w:bookmarkStart w:id="87" w:name="_Toc20191_WPSOffice_Level1"/>
      <w:bookmarkStart w:id="88" w:name="_Toc500258949"/>
    </w:p>
    <w:p w:rsidR="009F5EE8" w:rsidRDefault="008C18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附录</w:t>
      </w:r>
      <w:r>
        <w:rPr>
          <w:sz w:val="28"/>
          <w:szCs w:val="28"/>
        </w:rPr>
        <w:t>A</w:t>
      </w:r>
      <w:bookmarkEnd w:id="87"/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</w:t>
      </w:r>
    </w:p>
    <w:p w:rsidR="009F5EE8" w:rsidRDefault="008C1801">
      <w:pPr>
        <w:pStyle w:val="af5"/>
        <w:spacing w:line="360" w:lineRule="auto"/>
        <w:ind w:firstLine="480"/>
        <w:jc w:val="center"/>
        <w:rPr>
          <w:rFonts w:ascii="Times New Roman" w:eastAsiaTheme="minorEastAsia" w:hAnsi="Times New Roman"/>
          <w:kern w:val="2"/>
          <w:sz w:val="24"/>
          <w:szCs w:val="24"/>
        </w:rPr>
      </w:pPr>
      <w:r>
        <w:rPr>
          <w:rFonts w:ascii="Times New Roman" w:eastAsiaTheme="minorEastAsia" w:hAnsi="Times New Roman" w:hint="eastAsia"/>
          <w:kern w:val="2"/>
          <w:sz w:val="24"/>
          <w:szCs w:val="24"/>
        </w:rPr>
        <w:t>聚丙烯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(PP)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塑料容量瓶衡量法</w:t>
      </w:r>
      <w:r>
        <w:rPr>
          <w:rFonts w:ascii="Times New Roman" w:eastAsiaTheme="minorEastAsia" w:hAnsi="Times New Roman"/>
          <w:i/>
          <w:iCs/>
          <w:kern w:val="2"/>
          <w:sz w:val="24"/>
          <w:szCs w:val="24"/>
        </w:rPr>
        <w:t>K</w:t>
      </w:r>
      <w:r>
        <w:rPr>
          <w:rFonts w:ascii="Times New Roman" w:eastAsiaTheme="minorEastAsia" w:hAnsi="Times New Roman"/>
          <w:kern w:val="2"/>
          <w:sz w:val="24"/>
          <w:szCs w:val="24"/>
        </w:rPr>
        <w:t>(</w:t>
      </w:r>
      <w:r>
        <w:rPr>
          <w:rFonts w:ascii="Times New Roman" w:eastAsiaTheme="minorEastAsia" w:hAnsi="Times New Roman"/>
          <w:i/>
          <w:iCs/>
          <w:kern w:val="2"/>
          <w:sz w:val="24"/>
          <w:szCs w:val="24"/>
        </w:rPr>
        <w:t>t</w:t>
      </w:r>
      <w:r>
        <w:rPr>
          <w:rFonts w:ascii="Times New Roman" w:eastAsiaTheme="minorEastAsia" w:hAnsi="Times New Roman"/>
          <w:kern w:val="2"/>
          <w:sz w:val="24"/>
          <w:szCs w:val="24"/>
        </w:rPr>
        <w:t>)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值表</w:t>
      </w:r>
    </w:p>
    <w:p w:rsidR="009F5EE8" w:rsidRDefault="008C1801">
      <w:pPr>
        <w:pStyle w:val="af5"/>
        <w:ind w:firstLineChars="0" w:firstLine="0"/>
        <w:jc w:val="center"/>
        <w:rPr>
          <w:szCs w:val="21"/>
        </w:rPr>
      </w:pPr>
      <w:r>
        <w:rPr>
          <w:rFonts w:ascii="Times New Roman" w:hAnsi="Times New Roman" w:hint="eastAsia"/>
          <w:color w:val="000000"/>
          <w:szCs w:val="21"/>
          <w:lang w:bidi="ar"/>
        </w:rPr>
        <w:t>表</w:t>
      </w:r>
      <w:r>
        <w:rPr>
          <w:rFonts w:ascii="Times New Roman" w:hAnsi="Times New Roman" w:hint="eastAsia"/>
          <w:color w:val="000000"/>
          <w:szCs w:val="21"/>
          <w:lang w:bidi="ar"/>
        </w:rPr>
        <w:t>A.1</w:t>
      </w:r>
      <w:r>
        <w:rPr>
          <w:rFonts w:ascii="Times New Roman" w:hAnsi="Times New Roman" w:hint="eastAsia"/>
          <w:color w:val="000000"/>
          <w:szCs w:val="21"/>
          <w:lang w:bidi="ar"/>
        </w:rPr>
        <w:t>（</w:t>
      </w:r>
      <w:r>
        <w:rPr>
          <w:color w:val="000000"/>
          <w:szCs w:val="21"/>
        </w:rPr>
        <w:t>聚丙烯</w:t>
      </w:r>
      <w:r>
        <w:rPr>
          <w:rFonts w:ascii="Times New Roman" w:hAnsi="Times New Roman"/>
          <w:color w:val="000000"/>
          <w:szCs w:val="21"/>
          <w:lang w:bidi="ar"/>
        </w:rPr>
        <w:t>体胀系数</w:t>
      </w:r>
      <w:r>
        <w:rPr>
          <w:rFonts w:ascii="Times New Roman" w:hAnsi="Times New Roman"/>
          <w:color w:val="000000"/>
          <w:szCs w:val="21"/>
          <w:lang w:bidi="ar"/>
        </w:rPr>
        <w:t>β</w:t>
      </w:r>
      <w:r>
        <w:rPr>
          <w:rFonts w:ascii="Times New Roman" w:hAnsi="Times New Roman"/>
          <w:color w:val="000000"/>
          <w:szCs w:val="21"/>
          <w:lang w:bidi="ar"/>
        </w:rPr>
        <w:t>：</w:t>
      </w:r>
      <w:r>
        <w:rPr>
          <w:rFonts w:ascii="Times New Roman" w:hAnsi="Times New Roman"/>
          <w:color w:val="000000"/>
          <w:szCs w:val="21"/>
          <w:lang w:bidi="ar"/>
        </w:rPr>
        <w:t>450×10</w:t>
      </w:r>
      <w:r>
        <w:rPr>
          <w:rFonts w:ascii="Times New Roman" w:hAnsi="Times New Roman"/>
          <w:color w:val="000000"/>
          <w:szCs w:val="21"/>
          <w:vertAlign w:val="superscript"/>
          <w:lang w:bidi="ar"/>
        </w:rPr>
        <w:t>-6</w:t>
      </w:r>
      <w:r>
        <w:rPr>
          <w:rFonts w:ascii="Times New Roman" w:hAnsi="Times New Roman"/>
          <w:color w:val="000000"/>
          <w:szCs w:val="21"/>
          <w:lang w:bidi="ar"/>
        </w:rPr>
        <w:t>℃</w:t>
      </w:r>
      <w:r>
        <w:rPr>
          <w:rFonts w:ascii="Times New Roman" w:hAnsi="Times New Roman" w:hint="eastAsia"/>
          <w:color w:val="000000"/>
          <w:szCs w:val="21"/>
          <w:vertAlign w:val="superscript"/>
          <w:lang w:bidi="ar"/>
        </w:rPr>
        <w:t>-1</w:t>
      </w:r>
      <w:r>
        <w:rPr>
          <w:rFonts w:ascii="Times New Roman" w:hAnsi="Times New Roman" w:hint="eastAsia"/>
          <w:color w:val="000000"/>
          <w:szCs w:val="21"/>
          <w:lang w:bidi="ar"/>
        </w:rPr>
        <w:t>，空气密度</w:t>
      </w:r>
      <w:r>
        <w:rPr>
          <w:rFonts w:ascii="Times New Roman" w:hAnsi="Times New Roman"/>
          <w:szCs w:val="21"/>
        </w:rPr>
        <w:t>0.0012g/cm</w:t>
      </w:r>
      <w:r>
        <w:rPr>
          <w:rFonts w:ascii="Times New Roman" w:hAnsi="Times New Roman"/>
          <w:szCs w:val="21"/>
          <w:vertAlign w:val="superscript"/>
        </w:rPr>
        <w:t>3</w:t>
      </w:r>
      <w:r>
        <w:rPr>
          <w:rFonts w:ascii="Times New Roman" w:hAnsi="Times New Roman" w:hint="eastAsia"/>
          <w:color w:val="000000"/>
          <w:szCs w:val="21"/>
          <w:lang w:bidi="ar"/>
        </w:rPr>
        <w:t>）</w:t>
      </w:r>
    </w:p>
    <w:tbl>
      <w:tblPr>
        <w:tblStyle w:val="ac"/>
        <w:tblW w:w="4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9F5EE8" w:rsidRPr="00CC5097">
        <w:trPr>
          <w:trHeight w:val="980"/>
          <w:jc w:val="center"/>
        </w:trPr>
        <w:tc>
          <w:tcPr>
            <w:tcW w:w="493" w:type="pct"/>
            <w:vAlign w:val="center"/>
          </w:tcPr>
          <w:p w:rsidR="009F5EE8" w:rsidRPr="00CC5097" w:rsidRDefault="008C1801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水温</w:t>
            </w:r>
            <w:r w:rsidRPr="00CC5097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(℃)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0.0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0.1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0.2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0.3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0.4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0.5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0.6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0.7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0.8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0.9</w:t>
            </w:r>
          </w:p>
        </w:tc>
      </w:tr>
      <w:tr w:rsidR="009F5EE8" w:rsidRPr="00CC5097">
        <w:trPr>
          <w:trHeight w:val="980"/>
          <w:jc w:val="center"/>
        </w:trPr>
        <w:tc>
          <w:tcPr>
            <w:tcW w:w="493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1.00421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1.00418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1.00415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1.00412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1.00409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1.00406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1.00403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1.00400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1.00397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1.00394</w:t>
            </w:r>
          </w:p>
        </w:tc>
      </w:tr>
      <w:tr w:rsidR="009F5EE8" w:rsidRPr="00CC5097">
        <w:trPr>
          <w:trHeight w:val="980"/>
          <w:jc w:val="center"/>
        </w:trPr>
        <w:tc>
          <w:tcPr>
            <w:tcW w:w="493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1.00392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1.00389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1.00386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1.00383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1.00380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1.00377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1.00375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1.00372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1.00369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1.00366</w:t>
            </w:r>
          </w:p>
        </w:tc>
      </w:tr>
      <w:tr w:rsidR="009F5EE8" w:rsidRPr="00CC5097">
        <w:trPr>
          <w:trHeight w:val="980"/>
          <w:jc w:val="center"/>
        </w:trPr>
        <w:tc>
          <w:tcPr>
            <w:tcW w:w="493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1.00363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1.00361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1.00358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1.00355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1.00352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1.00350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1.00347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1.00344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1.00342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1.00339</w:t>
            </w:r>
          </w:p>
        </w:tc>
      </w:tr>
      <w:tr w:rsidR="009F5EE8" w:rsidRPr="00CC5097">
        <w:trPr>
          <w:trHeight w:val="980"/>
          <w:jc w:val="center"/>
        </w:trPr>
        <w:tc>
          <w:tcPr>
            <w:tcW w:w="493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1.00336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1.00334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1.00331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1.00328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1.00326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1.00323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1.00321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1.00318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1.00316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1.00313</w:t>
            </w:r>
          </w:p>
        </w:tc>
      </w:tr>
      <w:tr w:rsidR="009F5EE8" w:rsidRPr="00CC5097">
        <w:trPr>
          <w:trHeight w:val="980"/>
          <w:jc w:val="center"/>
        </w:trPr>
        <w:tc>
          <w:tcPr>
            <w:tcW w:w="493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1.00310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1.00308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1.00305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1.00303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1.00300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1.00298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1.00295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1.00293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1.00290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1.00288</w:t>
            </w:r>
          </w:p>
        </w:tc>
      </w:tr>
      <w:tr w:rsidR="009F5EE8" w:rsidRPr="00CC5097">
        <w:trPr>
          <w:trHeight w:val="980"/>
          <w:jc w:val="center"/>
        </w:trPr>
        <w:tc>
          <w:tcPr>
            <w:tcW w:w="493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1.00286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1.00283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1.00281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1.00278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1.00276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1.00273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1.00271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1.00269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1.00266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1.00264</w:t>
            </w:r>
          </w:p>
        </w:tc>
      </w:tr>
      <w:tr w:rsidR="009F5EE8" w:rsidRPr="00CC5097">
        <w:trPr>
          <w:trHeight w:val="980"/>
          <w:jc w:val="center"/>
        </w:trPr>
        <w:tc>
          <w:tcPr>
            <w:tcW w:w="493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1.00262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1.00259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1.00257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1.00255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1.00252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1.00250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1.00248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1.00246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1.00243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1.00241</w:t>
            </w:r>
          </w:p>
        </w:tc>
      </w:tr>
      <w:tr w:rsidR="009F5EE8" w:rsidRPr="00CC5097">
        <w:trPr>
          <w:trHeight w:val="980"/>
          <w:jc w:val="center"/>
        </w:trPr>
        <w:tc>
          <w:tcPr>
            <w:tcW w:w="493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1.00239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1.00237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1.00234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1.00232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1.00230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1.00228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1.00226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1.00224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1.00221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1.00219</w:t>
            </w:r>
          </w:p>
        </w:tc>
      </w:tr>
      <w:tr w:rsidR="009F5EE8" w:rsidRPr="00CC5097">
        <w:trPr>
          <w:trHeight w:val="980"/>
          <w:jc w:val="center"/>
        </w:trPr>
        <w:tc>
          <w:tcPr>
            <w:tcW w:w="493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1.00217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1.00215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1.00213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1.00211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1.00209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1.00207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1.00205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1.00200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1.00200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1.00198</w:t>
            </w:r>
          </w:p>
        </w:tc>
      </w:tr>
      <w:tr w:rsidR="009F5EE8" w:rsidRPr="00CC5097">
        <w:trPr>
          <w:trHeight w:val="980"/>
          <w:jc w:val="center"/>
        </w:trPr>
        <w:tc>
          <w:tcPr>
            <w:tcW w:w="493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1.00196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1.00194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1.00192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1.00190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1.00188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1.00186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1.00184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1.00182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1.00180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1.00178</w:t>
            </w:r>
          </w:p>
        </w:tc>
      </w:tr>
      <w:tr w:rsidR="009F5EE8" w:rsidRPr="00CC5097">
        <w:trPr>
          <w:trHeight w:val="1023"/>
          <w:jc w:val="center"/>
        </w:trPr>
        <w:tc>
          <w:tcPr>
            <w:tcW w:w="493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1.00176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1.00174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1.00173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1.00171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1.00169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1.00167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1.00165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1.00163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1.00161</w:t>
            </w:r>
          </w:p>
        </w:tc>
        <w:tc>
          <w:tcPr>
            <w:tcW w:w="450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1.00159</w:t>
            </w:r>
          </w:p>
        </w:tc>
      </w:tr>
    </w:tbl>
    <w:p w:rsidR="009F5EE8" w:rsidRDefault="009F5EE8">
      <w:pPr>
        <w:pStyle w:val="af5"/>
        <w:ind w:firstLineChars="0" w:firstLine="0"/>
        <w:rPr>
          <w:sz w:val="28"/>
          <w:szCs w:val="28"/>
        </w:rPr>
      </w:pPr>
    </w:p>
    <w:p w:rsidR="009F5EE8" w:rsidRDefault="008C1801">
      <w:pPr>
        <w:pStyle w:val="af5"/>
        <w:spacing w:line="360" w:lineRule="auto"/>
        <w:ind w:firstLine="480"/>
        <w:jc w:val="center"/>
        <w:rPr>
          <w:rFonts w:ascii="Times New Roman" w:eastAsiaTheme="minorEastAsia" w:hAnsi="Times New Roman"/>
          <w:kern w:val="2"/>
          <w:sz w:val="24"/>
          <w:szCs w:val="24"/>
        </w:rPr>
      </w:pPr>
      <w:r>
        <w:rPr>
          <w:rFonts w:ascii="Times New Roman" w:eastAsiaTheme="minorEastAsia" w:hAnsi="Times New Roman"/>
          <w:kern w:val="2"/>
          <w:sz w:val="24"/>
          <w:szCs w:val="24"/>
        </w:rPr>
        <w:lastRenderedPageBreak/>
        <w:t>聚甲基戊烯（</w:t>
      </w:r>
      <w:r>
        <w:rPr>
          <w:rFonts w:ascii="Times New Roman" w:eastAsiaTheme="minorEastAsia" w:hAnsi="Times New Roman"/>
          <w:kern w:val="2"/>
          <w:sz w:val="24"/>
          <w:szCs w:val="24"/>
        </w:rPr>
        <w:t>PMP</w:t>
      </w:r>
      <w:r>
        <w:rPr>
          <w:rFonts w:ascii="Times New Roman" w:eastAsiaTheme="minorEastAsia" w:hAnsi="Times New Roman"/>
          <w:kern w:val="2"/>
          <w:sz w:val="24"/>
          <w:szCs w:val="24"/>
        </w:rPr>
        <w:t>）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塑料容量瓶衡量法</w:t>
      </w:r>
      <w:r>
        <w:rPr>
          <w:rFonts w:ascii="Times New Roman" w:eastAsiaTheme="minorEastAsia" w:hAnsi="Times New Roman"/>
          <w:i/>
          <w:iCs/>
          <w:kern w:val="2"/>
          <w:sz w:val="24"/>
          <w:szCs w:val="24"/>
        </w:rPr>
        <w:t>K</w:t>
      </w:r>
      <w:r>
        <w:rPr>
          <w:rFonts w:ascii="Times New Roman" w:eastAsiaTheme="minorEastAsia" w:hAnsi="Times New Roman"/>
          <w:kern w:val="2"/>
          <w:sz w:val="24"/>
          <w:szCs w:val="24"/>
        </w:rPr>
        <w:t>(</w:t>
      </w:r>
      <w:r>
        <w:rPr>
          <w:rFonts w:ascii="Times New Roman" w:eastAsiaTheme="minorEastAsia" w:hAnsi="Times New Roman"/>
          <w:i/>
          <w:iCs/>
          <w:kern w:val="2"/>
          <w:sz w:val="24"/>
          <w:szCs w:val="24"/>
        </w:rPr>
        <w:t>t</w:t>
      </w:r>
      <w:r>
        <w:rPr>
          <w:rFonts w:ascii="Times New Roman" w:eastAsiaTheme="minorEastAsia" w:hAnsi="Times New Roman"/>
          <w:kern w:val="2"/>
          <w:sz w:val="24"/>
          <w:szCs w:val="24"/>
        </w:rPr>
        <w:t>)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值表</w:t>
      </w:r>
    </w:p>
    <w:p w:rsidR="009F5EE8" w:rsidRDefault="008C1801">
      <w:pPr>
        <w:pStyle w:val="af5"/>
        <w:ind w:firstLineChars="0" w:firstLine="0"/>
        <w:jc w:val="center"/>
        <w:rPr>
          <w:rFonts w:ascii="Times New Roman" w:hAnsi="Times New Roman"/>
          <w:color w:val="000000"/>
          <w:szCs w:val="21"/>
          <w:lang w:bidi="ar"/>
        </w:rPr>
      </w:pPr>
      <w:r>
        <w:rPr>
          <w:rFonts w:ascii="Times New Roman" w:hAnsi="Times New Roman" w:hint="eastAsia"/>
          <w:color w:val="000000"/>
          <w:szCs w:val="21"/>
          <w:lang w:bidi="ar"/>
        </w:rPr>
        <w:t>表</w:t>
      </w:r>
      <w:r>
        <w:rPr>
          <w:rFonts w:ascii="Times New Roman" w:hAnsi="Times New Roman" w:hint="eastAsia"/>
          <w:color w:val="000000"/>
          <w:szCs w:val="21"/>
          <w:lang w:bidi="ar"/>
        </w:rPr>
        <w:t>A.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2</w:t>
      </w:r>
      <w:r>
        <w:rPr>
          <w:rFonts w:ascii="Times New Roman" w:hAnsi="Times New Roman" w:hint="eastAsia"/>
          <w:color w:val="000000"/>
          <w:szCs w:val="21"/>
          <w:lang w:bidi="ar"/>
        </w:rPr>
        <w:t>（</w:t>
      </w:r>
      <w:r>
        <w:rPr>
          <w:rFonts w:ascii="Times New Roman" w:hAnsi="Times New Roman"/>
          <w:color w:val="000000"/>
          <w:szCs w:val="21"/>
          <w:lang w:bidi="ar"/>
        </w:rPr>
        <w:t>聚甲基戊烯体胀系数</w:t>
      </w:r>
      <w:r>
        <w:rPr>
          <w:rFonts w:ascii="Times New Roman" w:hAnsi="Times New Roman"/>
          <w:color w:val="000000"/>
          <w:szCs w:val="21"/>
          <w:lang w:bidi="ar"/>
        </w:rPr>
        <w:t>β</w:t>
      </w:r>
      <w:r>
        <w:rPr>
          <w:rFonts w:ascii="Times New Roman" w:hAnsi="Times New Roman"/>
          <w:color w:val="000000"/>
          <w:szCs w:val="21"/>
          <w:lang w:bidi="ar"/>
        </w:rPr>
        <w:t>：</w:t>
      </w:r>
      <w:r>
        <w:rPr>
          <w:rFonts w:ascii="Times New Roman" w:hAnsi="Times New Roman"/>
          <w:color w:val="000000"/>
          <w:szCs w:val="21"/>
          <w:lang w:bidi="ar"/>
        </w:rPr>
        <w:t>351×10</w:t>
      </w:r>
      <w:r>
        <w:rPr>
          <w:rFonts w:ascii="Times New Roman" w:hAnsi="Times New Roman"/>
          <w:color w:val="000000"/>
          <w:szCs w:val="21"/>
          <w:vertAlign w:val="superscript"/>
          <w:lang w:bidi="ar"/>
        </w:rPr>
        <w:t>-6</w:t>
      </w:r>
      <w:r>
        <w:rPr>
          <w:rFonts w:ascii="Times New Roman" w:hAnsi="Times New Roman"/>
          <w:color w:val="000000"/>
          <w:szCs w:val="21"/>
          <w:lang w:bidi="ar"/>
        </w:rPr>
        <w:t>℃</w:t>
      </w:r>
      <w:r>
        <w:rPr>
          <w:rFonts w:ascii="Times New Roman" w:hAnsi="Times New Roman" w:hint="eastAsia"/>
          <w:color w:val="000000"/>
          <w:szCs w:val="21"/>
          <w:vertAlign w:val="superscript"/>
          <w:lang w:bidi="ar"/>
        </w:rPr>
        <w:t>-1</w:t>
      </w:r>
      <w:r>
        <w:rPr>
          <w:rFonts w:ascii="Times New Roman" w:hAnsi="Times New Roman" w:hint="eastAsia"/>
          <w:color w:val="000000"/>
          <w:szCs w:val="21"/>
          <w:lang w:bidi="ar"/>
        </w:rPr>
        <w:t>，空气密度</w:t>
      </w:r>
      <w:r>
        <w:rPr>
          <w:rFonts w:ascii="Times New Roman" w:hAnsi="Times New Roman"/>
          <w:szCs w:val="21"/>
        </w:rPr>
        <w:t>0.0012g/cm</w:t>
      </w:r>
      <w:r>
        <w:rPr>
          <w:rFonts w:ascii="Times New Roman" w:hAnsi="Times New Roman"/>
          <w:szCs w:val="21"/>
          <w:vertAlign w:val="superscript"/>
        </w:rPr>
        <w:t>3</w:t>
      </w:r>
      <w:r>
        <w:rPr>
          <w:rFonts w:ascii="Times New Roman" w:hAnsi="Times New Roman" w:hint="eastAsia"/>
          <w:color w:val="000000"/>
          <w:szCs w:val="21"/>
          <w:lang w:bidi="ar"/>
        </w:rPr>
        <w:t>）</w:t>
      </w:r>
      <w:r>
        <w:rPr>
          <w:rFonts w:ascii="Times New Roman" w:hAnsi="Times New Roman" w:hint="eastAsia"/>
          <w:color w:val="000000"/>
          <w:szCs w:val="21"/>
          <w:lang w:bidi="ar"/>
        </w:rPr>
        <w:t xml:space="preserve"> </w:t>
      </w:r>
    </w:p>
    <w:p w:rsidR="009F5EE8" w:rsidRDefault="009F5EE8">
      <w:pPr>
        <w:pStyle w:val="af5"/>
        <w:ind w:firstLineChars="0" w:firstLine="0"/>
        <w:jc w:val="center"/>
        <w:rPr>
          <w:rFonts w:ascii="Times New Roman" w:hAnsi="Times New Roman"/>
          <w:color w:val="000000"/>
          <w:szCs w:val="21"/>
          <w:lang w:bidi="ar"/>
        </w:rPr>
      </w:pPr>
    </w:p>
    <w:tbl>
      <w:tblPr>
        <w:tblStyle w:val="ac"/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11"/>
        <w:gridCol w:w="811"/>
        <w:gridCol w:w="811"/>
        <w:gridCol w:w="811"/>
        <w:gridCol w:w="811"/>
        <w:gridCol w:w="811"/>
        <w:gridCol w:w="811"/>
        <w:gridCol w:w="811"/>
        <w:gridCol w:w="810"/>
        <w:gridCol w:w="817"/>
      </w:tblGrid>
      <w:tr w:rsidR="009F5EE8" w:rsidRPr="00CC5097">
        <w:trPr>
          <w:trHeight w:val="1045"/>
          <w:jc w:val="center"/>
        </w:trPr>
        <w:tc>
          <w:tcPr>
            <w:tcW w:w="451" w:type="pct"/>
            <w:vAlign w:val="center"/>
          </w:tcPr>
          <w:p w:rsidR="009F5EE8" w:rsidRPr="00CC5097" w:rsidRDefault="008C1801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水温</w:t>
            </w:r>
            <w:r w:rsidRPr="00CC5097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(℃)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0.0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0.1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0.2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0.3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0.4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0.5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0.6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0.7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0.8</w:t>
            </w:r>
          </w:p>
        </w:tc>
        <w:tc>
          <w:tcPr>
            <w:tcW w:w="458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0.9</w:t>
            </w:r>
          </w:p>
        </w:tc>
      </w:tr>
      <w:tr w:rsidR="009F5EE8" w:rsidRPr="00CC5097">
        <w:trPr>
          <w:trHeight w:val="1045"/>
          <w:jc w:val="center"/>
        </w:trPr>
        <w:tc>
          <w:tcPr>
            <w:tcW w:w="451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1.00371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1.00369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1.00367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1.00365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1.00363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1.00362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1.00360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1.00358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1.00356</w:t>
            </w:r>
          </w:p>
        </w:tc>
        <w:tc>
          <w:tcPr>
            <w:tcW w:w="458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1.00354</w:t>
            </w:r>
          </w:p>
        </w:tc>
      </w:tr>
      <w:tr w:rsidR="009F5EE8" w:rsidRPr="00CC5097">
        <w:trPr>
          <w:trHeight w:val="1045"/>
          <w:jc w:val="center"/>
        </w:trPr>
        <w:tc>
          <w:tcPr>
            <w:tcW w:w="451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1.00352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1.00350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1.00348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1.00346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1.00345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1.00343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1.00341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1.00339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1.00337</w:t>
            </w:r>
          </w:p>
        </w:tc>
        <w:tc>
          <w:tcPr>
            <w:tcW w:w="458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1.00335</w:t>
            </w:r>
          </w:p>
        </w:tc>
      </w:tr>
      <w:tr w:rsidR="009F5EE8" w:rsidRPr="00CC5097">
        <w:trPr>
          <w:trHeight w:val="1045"/>
          <w:jc w:val="center"/>
        </w:trPr>
        <w:tc>
          <w:tcPr>
            <w:tcW w:w="451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1.00334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1.00332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1.00330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1.00328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1.00327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1.00325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1.00323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1.00322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1.00320</w:t>
            </w:r>
          </w:p>
        </w:tc>
        <w:tc>
          <w:tcPr>
            <w:tcW w:w="458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1.00318</w:t>
            </w:r>
          </w:p>
        </w:tc>
      </w:tr>
      <w:tr w:rsidR="009F5EE8" w:rsidRPr="00CC5097">
        <w:trPr>
          <w:trHeight w:val="1045"/>
          <w:jc w:val="center"/>
        </w:trPr>
        <w:tc>
          <w:tcPr>
            <w:tcW w:w="451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1.00317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1.00315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1.00313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1.00312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1.00310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1.00308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1.00307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1.00305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1.00304</w:t>
            </w:r>
          </w:p>
        </w:tc>
        <w:tc>
          <w:tcPr>
            <w:tcW w:w="458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1.00302</w:t>
            </w:r>
          </w:p>
        </w:tc>
      </w:tr>
      <w:tr w:rsidR="009F5EE8" w:rsidRPr="00CC5097">
        <w:trPr>
          <w:trHeight w:val="1045"/>
          <w:jc w:val="center"/>
        </w:trPr>
        <w:tc>
          <w:tcPr>
            <w:tcW w:w="451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1.00301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1.00299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1.00297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1.00296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1.00294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1.00293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1.00291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1.00290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1.00288</w:t>
            </w:r>
          </w:p>
        </w:tc>
        <w:tc>
          <w:tcPr>
            <w:tcW w:w="458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1.00287</w:t>
            </w:r>
          </w:p>
        </w:tc>
      </w:tr>
      <w:tr w:rsidR="009F5EE8" w:rsidRPr="00CC5097">
        <w:trPr>
          <w:trHeight w:val="1045"/>
          <w:jc w:val="center"/>
        </w:trPr>
        <w:tc>
          <w:tcPr>
            <w:tcW w:w="451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1.00286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1.00284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1.00283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1.00281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1.00280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1.00278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1.00277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1.00276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1.00274</w:t>
            </w:r>
          </w:p>
        </w:tc>
        <w:tc>
          <w:tcPr>
            <w:tcW w:w="458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1.00273</w:t>
            </w:r>
          </w:p>
        </w:tc>
      </w:tr>
      <w:tr w:rsidR="009F5EE8" w:rsidRPr="00CC5097">
        <w:trPr>
          <w:trHeight w:val="1045"/>
          <w:jc w:val="center"/>
        </w:trPr>
        <w:tc>
          <w:tcPr>
            <w:tcW w:w="451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1.00272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1.00270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1.00269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1.00268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1.00266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1.00265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1.00264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1.00263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1.00261</w:t>
            </w:r>
          </w:p>
        </w:tc>
        <w:tc>
          <w:tcPr>
            <w:tcW w:w="458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1.00260</w:t>
            </w:r>
          </w:p>
        </w:tc>
      </w:tr>
      <w:tr w:rsidR="009F5EE8" w:rsidRPr="00CC5097">
        <w:trPr>
          <w:trHeight w:val="1045"/>
          <w:jc w:val="center"/>
        </w:trPr>
        <w:tc>
          <w:tcPr>
            <w:tcW w:w="451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1.00259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1.00257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1.00256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1.00255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1.00254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1.00253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1.00252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1.00250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1.00249</w:t>
            </w:r>
          </w:p>
        </w:tc>
        <w:tc>
          <w:tcPr>
            <w:tcW w:w="458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1.00248</w:t>
            </w:r>
          </w:p>
        </w:tc>
      </w:tr>
      <w:tr w:rsidR="009F5EE8" w:rsidRPr="00CC5097">
        <w:trPr>
          <w:trHeight w:val="1045"/>
          <w:jc w:val="center"/>
        </w:trPr>
        <w:tc>
          <w:tcPr>
            <w:tcW w:w="451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1.00247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1.00246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1.00245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1.00243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1.00242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1.00241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1.00240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1.00236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1.00238</w:t>
            </w:r>
          </w:p>
        </w:tc>
        <w:tc>
          <w:tcPr>
            <w:tcW w:w="458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1.00237</w:t>
            </w:r>
          </w:p>
        </w:tc>
      </w:tr>
      <w:tr w:rsidR="009F5EE8" w:rsidRPr="00CC5097">
        <w:trPr>
          <w:trHeight w:val="1045"/>
          <w:jc w:val="center"/>
        </w:trPr>
        <w:tc>
          <w:tcPr>
            <w:tcW w:w="451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1.00236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1.00235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1.00234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1.00233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1.00232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1.00231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1.00230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1.00229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1.00228</w:t>
            </w:r>
          </w:p>
        </w:tc>
        <w:tc>
          <w:tcPr>
            <w:tcW w:w="458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1.00227</w:t>
            </w:r>
          </w:p>
        </w:tc>
      </w:tr>
      <w:tr w:rsidR="009F5EE8" w:rsidRPr="00CC5097">
        <w:trPr>
          <w:trHeight w:val="1114"/>
          <w:jc w:val="center"/>
        </w:trPr>
        <w:tc>
          <w:tcPr>
            <w:tcW w:w="451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1.00226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1.00225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1.00224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1.00223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1.00222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1.00222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1.00221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1.00220</w:t>
            </w:r>
          </w:p>
        </w:tc>
        <w:tc>
          <w:tcPr>
            <w:tcW w:w="454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1.00219</w:t>
            </w:r>
          </w:p>
        </w:tc>
        <w:tc>
          <w:tcPr>
            <w:tcW w:w="458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1.00218</w:t>
            </w:r>
          </w:p>
        </w:tc>
      </w:tr>
    </w:tbl>
    <w:p w:rsidR="009F5EE8" w:rsidRDefault="008C1801">
      <w:pPr>
        <w:pStyle w:val="af5"/>
        <w:spacing w:line="360" w:lineRule="auto"/>
        <w:ind w:firstLineChars="0" w:firstLine="0"/>
        <w:jc w:val="center"/>
        <w:rPr>
          <w:rFonts w:ascii="Times New Roman" w:eastAsiaTheme="minorEastAsia" w:hAnsi="Times New Roman"/>
          <w:kern w:val="2"/>
          <w:sz w:val="24"/>
          <w:szCs w:val="24"/>
        </w:rPr>
      </w:pPr>
      <w:r>
        <w:rPr>
          <w:rFonts w:ascii="Times New Roman" w:eastAsiaTheme="minorEastAsia" w:hAnsi="Times New Roman" w:hint="eastAsia"/>
          <w:kern w:val="2"/>
          <w:sz w:val="24"/>
          <w:szCs w:val="24"/>
        </w:rPr>
        <w:lastRenderedPageBreak/>
        <w:t>过氟烷氧基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(PFA)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塑料容量瓶衡量法</w:t>
      </w:r>
      <w:r>
        <w:rPr>
          <w:rFonts w:ascii="Times New Roman" w:eastAsiaTheme="minorEastAsia" w:hAnsi="Times New Roman"/>
          <w:i/>
          <w:iCs/>
          <w:kern w:val="2"/>
          <w:sz w:val="24"/>
          <w:szCs w:val="24"/>
        </w:rPr>
        <w:t>K</w:t>
      </w:r>
      <w:r>
        <w:rPr>
          <w:rFonts w:ascii="Times New Roman" w:eastAsiaTheme="minorEastAsia" w:hAnsi="Times New Roman"/>
          <w:kern w:val="2"/>
          <w:sz w:val="24"/>
          <w:szCs w:val="24"/>
        </w:rPr>
        <w:t>(</w:t>
      </w:r>
      <w:r>
        <w:rPr>
          <w:rFonts w:ascii="Times New Roman" w:eastAsiaTheme="minorEastAsia" w:hAnsi="Times New Roman"/>
          <w:i/>
          <w:iCs/>
          <w:kern w:val="2"/>
          <w:sz w:val="24"/>
          <w:szCs w:val="24"/>
        </w:rPr>
        <w:t>t</w:t>
      </w:r>
      <w:r>
        <w:rPr>
          <w:rFonts w:ascii="Times New Roman" w:eastAsiaTheme="minorEastAsia" w:hAnsi="Times New Roman"/>
          <w:kern w:val="2"/>
          <w:sz w:val="24"/>
          <w:szCs w:val="24"/>
        </w:rPr>
        <w:t>)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值表</w:t>
      </w:r>
    </w:p>
    <w:p w:rsidR="009F5EE8" w:rsidRDefault="008C1801">
      <w:pPr>
        <w:pStyle w:val="af5"/>
        <w:ind w:firstLineChars="0" w:firstLine="0"/>
        <w:jc w:val="center"/>
        <w:rPr>
          <w:szCs w:val="21"/>
        </w:rPr>
      </w:pPr>
      <w:r>
        <w:rPr>
          <w:rFonts w:ascii="Times New Roman" w:hAnsi="Times New Roman" w:hint="eastAsia"/>
          <w:color w:val="000000"/>
          <w:szCs w:val="21"/>
          <w:lang w:bidi="ar"/>
        </w:rPr>
        <w:t>表</w:t>
      </w:r>
      <w:r>
        <w:rPr>
          <w:rFonts w:ascii="Times New Roman" w:hAnsi="Times New Roman" w:hint="eastAsia"/>
          <w:color w:val="000000"/>
          <w:szCs w:val="21"/>
          <w:lang w:bidi="ar"/>
        </w:rPr>
        <w:t>A.</w:t>
      </w:r>
      <w:r>
        <w:rPr>
          <w:rFonts w:ascii="Times New Roman" w:eastAsiaTheme="minorEastAsia" w:hAnsi="Times New Roman" w:hint="eastAsia"/>
          <w:kern w:val="2"/>
          <w:sz w:val="24"/>
          <w:szCs w:val="24"/>
        </w:rPr>
        <w:t>3</w:t>
      </w:r>
      <w:r>
        <w:rPr>
          <w:rFonts w:ascii="Times New Roman" w:hAnsi="Times New Roman" w:hint="eastAsia"/>
          <w:color w:val="000000"/>
          <w:szCs w:val="21"/>
          <w:lang w:bidi="ar"/>
        </w:rPr>
        <w:t>（过氟烷氧基</w:t>
      </w:r>
      <w:r>
        <w:rPr>
          <w:rFonts w:ascii="Times New Roman" w:hAnsi="Times New Roman"/>
          <w:color w:val="000000"/>
          <w:szCs w:val="21"/>
          <w:lang w:bidi="ar"/>
        </w:rPr>
        <w:t>体胀系数</w:t>
      </w:r>
      <w:r>
        <w:rPr>
          <w:rFonts w:ascii="Times New Roman" w:hAnsi="Times New Roman"/>
          <w:color w:val="000000"/>
          <w:szCs w:val="21"/>
          <w:lang w:bidi="ar"/>
        </w:rPr>
        <w:t>β</w:t>
      </w:r>
      <w:r>
        <w:rPr>
          <w:rFonts w:ascii="Times New Roman" w:hAnsi="Times New Roman"/>
          <w:color w:val="000000"/>
          <w:szCs w:val="21"/>
          <w:lang w:bidi="ar"/>
        </w:rPr>
        <w:t>：</w:t>
      </w:r>
      <w:r>
        <w:rPr>
          <w:rFonts w:ascii="Times New Roman" w:hAnsi="Times New Roman"/>
          <w:color w:val="000000"/>
          <w:szCs w:val="21"/>
          <w:lang w:bidi="ar"/>
        </w:rPr>
        <w:t>3</w:t>
      </w:r>
      <w:r>
        <w:rPr>
          <w:rFonts w:ascii="Times New Roman" w:hAnsi="Times New Roman" w:hint="eastAsia"/>
          <w:color w:val="000000"/>
          <w:szCs w:val="21"/>
          <w:lang w:bidi="ar"/>
        </w:rPr>
        <w:t>30</w:t>
      </w:r>
      <w:r>
        <w:rPr>
          <w:rFonts w:ascii="Times New Roman" w:hAnsi="Times New Roman"/>
          <w:color w:val="000000"/>
          <w:szCs w:val="21"/>
          <w:lang w:bidi="ar"/>
        </w:rPr>
        <w:t>×10</w:t>
      </w:r>
      <w:r>
        <w:rPr>
          <w:rFonts w:ascii="Times New Roman" w:hAnsi="Times New Roman"/>
          <w:color w:val="000000"/>
          <w:szCs w:val="21"/>
          <w:vertAlign w:val="superscript"/>
          <w:lang w:bidi="ar"/>
        </w:rPr>
        <w:t>-6</w:t>
      </w:r>
      <w:r>
        <w:rPr>
          <w:rFonts w:ascii="Times New Roman" w:hAnsi="Times New Roman"/>
          <w:color w:val="000000"/>
          <w:szCs w:val="21"/>
          <w:lang w:bidi="ar"/>
        </w:rPr>
        <w:t>℃</w:t>
      </w:r>
      <w:r>
        <w:rPr>
          <w:rFonts w:ascii="Times New Roman" w:hAnsi="Times New Roman" w:hint="eastAsia"/>
          <w:color w:val="000000"/>
          <w:szCs w:val="21"/>
          <w:vertAlign w:val="superscript"/>
          <w:lang w:bidi="ar"/>
        </w:rPr>
        <w:t>-1</w:t>
      </w:r>
      <w:r>
        <w:rPr>
          <w:rFonts w:ascii="Times New Roman" w:hAnsi="Times New Roman" w:hint="eastAsia"/>
          <w:color w:val="000000"/>
          <w:szCs w:val="21"/>
          <w:lang w:bidi="ar"/>
        </w:rPr>
        <w:t>，空气密度</w:t>
      </w:r>
      <w:r>
        <w:rPr>
          <w:rFonts w:ascii="Times New Roman" w:hAnsi="Times New Roman"/>
          <w:szCs w:val="21"/>
        </w:rPr>
        <w:t>0.0012g/cm</w:t>
      </w:r>
      <w:r>
        <w:rPr>
          <w:rFonts w:ascii="Times New Roman" w:hAnsi="Times New Roman"/>
          <w:szCs w:val="21"/>
          <w:vertAlign w:val="superscript"/>
        </w:rPr>
        <w:t>3</w:t>
      </w:r>
      <w:r>
        <w:rPr>
          <w:rFonts w:ascii="Times New Roman" w:hAnsi="Times New Roman" w:hint="eastAsia"/>
          <w:color w:val="000000"/>
          <w:szCs w:val="21"/>
          <w:lang w:bidi="ar"/>
        </w:rPr>
        <w:t>）</w:t>
      </w:r>
      <w:r>
        <w:rPr>
          <w:rFonts w:ascii="Times New Roman" w:hAnsi="Times New Roman" w:hint="eastAsia"/>
          <w:color w:val="000000"/>
          <w:szCs w:val="21"/>
          <w:lang w:bidi="ar"/>
        </w:rPr>
        <w:t xml:space="preserve"> </w:t>
      </w:r>
    </w:p>
    <w:tbl>
      <w:tblPr>
        <w:tblStyle w:val="ac"/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9"/>
      </w:tblGrid>
      <w:tr w:rsidR="009F5EE8" w:rsidRPr="00CC5097">
        <w:trPr>
          <w:trHeight w:val="980"/>
          <w:jc w:val="center"/>
        </w:trPr>
        <w:tc>
          <w:tcPr>
            <w:tcW w:w="419" w:type="pct"/>
            <w:vAlign w:val="center"/>
          </w:tcPr>
          <w:p w:rsidR="009F5EE8" w:rsidRPr="00CC5097" w:rsidRDefault="008C1801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水温</w:t>
            </w:r>
            <w:r w:rsidRPr="00CC5097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(℃)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0.0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0.1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0.2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0.3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0.4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0.5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0.6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0.7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0.8</w:t>
            </w:r>
          </w:p>
        </w:tc>
        <w:tc>
          <w:tcPr>
            <w:tcW w:w="462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0.9</w:t>
            </w:r>
          </w:p>
        </w:tc>
      </w:tr>
      <w:tr w:rsidR="009F5EE8" w:rsidRPr="00CC5097">
        <w:trPr>
          <w:trHeight w:val="980"/>
          <w:jc w:val="center"/>
        </w:trPr>
        <w:tc>
          <w:tcPr>
            <w:tcW w:w="419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1.00361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1.00359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1.00357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1.00356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1.00354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1.00352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1.00350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1.00349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1.00347</w:t>
            </w:r>
          </w:p>
        </w:tc>
        <w:tc>
          <w:tcPr>
            <w:tcW w:w="462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1.00345</w:t>
            </w:r>
          </w:p>
        </w:tc>
      </w:tr>
      <w:tr w:rsidR="009F5EE8" w:rsidRPr="00CC5097">
        <w:trPr>
          <w:trHeight w:val="980"/>
          <w:jc w:val="center"/>
        </w:trPr>
        <w:tc>
          <w:tcPr>
            <w:tcW w:w="419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1.00343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1.00342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1.00340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1.00339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1.00337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1.00335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1.00334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1.00332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1.00330</w:t>
            </w:r>
          </w:p>
        </w:tc>
        <w:tc>
          <w:tcPr>
            <w:tcW w:w="462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1.00329</w:t>
            </w:r>
          </w:p>
        </w:tc>
      </w:tr>
      <w:tr w:rsidR="009F5EE8" w:rsidRPr="00CC5097">
        <w:trPr>
          <w:trHeight w:val="980"/>
          <w:jc w:val="center"/>
        </w:trPr>
        <w:tc>
          <w:tcPr>
            <w:tcW w:w="419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1.00327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1.00326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1.00324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1.00323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1.00321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1.00320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1.00318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1.00317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1.00315</w:t>
            </w:r>
          </w:p>
        </w:tc>
        <w:tc>
          <w:tcPr>
            <w:tcW w:w="462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1.00314</w:t>
            </w:r>
          </w:p>
        </w:tc>
      </w:tr>
      <w:tr w:rsidR="009F5EE8" w:rsidRPr="00CC5097">
        <w:trPr>
          <w:trHeight w:val="980"/>
          <w:jc w:val="center"/>
        </w:trPr>
        <w:tc>
          <w:tcPr>
            <w:tcW w:w="419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1.00312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1.00311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1.00310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1.00308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1.00307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1.00305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1.00304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1.00302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1.00301</w:t>
            </w:r>
          </w:p>
        </w:tc>
        <w:tc>
          <w:tcPr>
            <w:tcW w:w="462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1.00300</w:t>
            </w:r>
          </w:p>
        </w:tc>
      </w:tr>
      <w:tr w:rsidR="009F5EE8" w:rsidRPr="00CC5097">
        <w:trPr>
          <w:trHeight w:val="980"/>
          <w:jc w:val="center"/>
        </w:trPr>
        <w:tc>
          <w:tcPr>
            <w:tcW w:w="419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1.00298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1.00297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1.00296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1.00294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1.00293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1.00292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1.00291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1.00289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1.00288</w:t>
            </w:r>
          </w:p>
        </w:tc>
        <w:tc>
          <w:tcPr>
            <w:tcW w:w="462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1.00287</w:t>
            </w:r>
          </w:p>
        </w:tc>
      </w:tr>
      <w:tr w:rsidR="009F5EE8" w:rsidRPr="00CC5097">
        <w:trPr>
          <w:trHeight w:val="980"/>
          <w:jc w:val="center"/>
        </w:trPr>
        <w:tc>
          <w:tcPr>
            <w:tcW w:w="419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1.00286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1.00284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1.00283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1.00282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1.00281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1.00279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1.00278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1.00277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1.00276</w:t>
            </w:r>
          </w:p>
        </w:tc>
        <w:tc>
          <w:tcPr>
            <w:tcW w:w="462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1.00275</w:t>
            </w:r>
          </w:p>
        </w:tc>
      </w:tr>
      <w:tr w:rsidR="009F5EE8" w:rsidRPr="00CC5097">
        <w:trPr>
          <w:trHeight w:val="980"/>
          <w:jc w:val="center"/>
        </w:trPr>
        <w:tc>
          <w:tcPr>
            <w:tcW w:w="419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1.00274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1.00273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1.00271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1.00270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1.00269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1.00268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1.00267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1.00266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1.00265</w:t>
            </w:r>
          </w:p>
        </w:tc>
        <w:tc>
          <w:tcPr>
            <w:tcW w:w="462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1.00264</w:t>
            </w:r>
          </w:p>
        </w:tc>
      </w:tr>
      <w:tr w:rsidR="009F5EE8" w:rsidRPr="00CC5097">
        <w:trPr>
          <w:trHeight w:val="980"/>
          <w:jc w:val="center"/>
        </w:trPr>
        <w:tc>
          <w:tcPr>
            <w:tcW w:w="419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1.00263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1.00262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1.00261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1.00260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1.00259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1.00258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1.00257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1.00256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1.00255</w:t>
            </w:r>
          </w:p>
        </w:tc>
        <w:tc>
          <w:tcPr>
            <w:tcW w:w="462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1.00254</w:t>
            </w:r>
          </w:p>
        </w:tc>
      </w:tr>
      <w:tr w:rsidR="009F5EE8" w:rsidRPr="00CC5097">
        <w:trPr>
          <w:trHeight w:val="980"/>
          <w:jc w:val="center"/>
        </w:trPr>
        <w:tc>
          <w:tcPr>
            <w:tcW w:w="419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1.00253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1.00252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1.00251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1.00250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1.00250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1.00249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1.00248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1.00244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1.00246</w:t>
            </w:r>
          </w:p>
        </w:tc>
        <w:tc>
          <w:tcPr>
            <w:tcW w:w="462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1.00245</w:t>
            </w:r>
          </w:p>
        </w:tc>
      </w:tr>
      <w:tr w:rsidR="009F5EE8" w:rsidRPr="00CC5097">
        <w:trPr>
          <w:trHeight w:val="980"/>
          <w:jc w:val="center"/>
        </w:trPr>
        <w:tc>
          <w:tcPr>
            <w:tcW w:w="419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1.00244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1.00244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1.00243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1.00242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1.00241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1.00240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1.00240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1.00239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1.00238</w:t>
            </w:r>
          </w:p>
        </w:tc>
        <w:tc>
          <w:tcPr>
            <w:tcW w:w="462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1.00237</w:t>
            </w:r>
          </w:p>
        </w:tc>
      </w:tr>
      <w:tr w:rsidR="009F5EE8" w:rsidRPr="00CC5097">
        <w:trPr>
          <w:trHeight w:val="1021"/>
          <w:jc w:val="center"/>
        </w:trPr>
        <w:tc>
          <w:tcPr>
            <w:tcW w:w="419" w:type="pct"/>
            <w:vAlign w:val="center"/>
          </w:tcPr>
          <w:p w:rsidR="009F5EE8" w:rsidRPr="00CC5097" w:rsidRDefault="008C1801">
            <w:pPr>
              <w:widowControl/>
              <w:spacing w:line="360" w:lineRule="auto"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</w:pPr>
            <w:r w:rsidRPr="00CC5097">
              <w:rPr>
                <w:rFonts w:ascii="Times New Roman" w:eastAsia="黑体" w:hAnsi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1.00237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1.00236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1.00235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1.00235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1.00234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1.00233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1.00232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1.00232</w:t>
            </w:r>
          </w:p>
        </w:tc>
        <w:tc>
          <w:tcPr>
            <w:tcW w:w="457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1.00231</w:t>
            </w:r>
          </w:p>
        </w:tc>
        <w:tc>
          <w:tcPr>
            <w:tcW w:w="462" w:type="pct"/>
            <w:vAlign w:val="center"/>
          </w:tcPr>
          <w:p w:rsidR="009F5EE8" w:rsidRPr="00CC5097" w:rsidRDefault="008C180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</w:pPr>
            <w:r w:rsidRPr="00CC5097"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bidi="ar"/>
              </w:rPr>
              <w:t>1.00230</w:t>
            </w:r>
          </w:p>
        </w:tc>
      </w:tr>
    </w:tbl>
    <w:p w:rsidR="009F5EE8" w:rsidRDefault="009F5EE8" w:rsidP="00FC1BDC">
      <w:pPr>
        <w:pStyle w:val="af5"/>
        <w:ind w:firstLine="560"/>
        <w:rPr>
          <w:sz w:val="28"/>
          <w:szCs w:val="28"/>
        </w:rPr>
      </w:pPr>
    </w:p>
    <w:p w:rsidR="009F5EE8" w:rsidRDefault="009F5EE8">
      <w:pPr>
        <w:pStyle w:val="af5"/>
        <w:ind w:firstLineChars="0" w:firstLine="0"/>
        <w:rPr>
          <w:sz w:val="28"/>
          <w:szCs w:val="28"/>
        </w:rPr>
        <w:sectPr w:rsidR="009F5EE8">
          <w:footerReference w:type="default" r:id="rId49"/>
          <w:pgSz w:w="11907" w:h="16839"/>
          <w:pgMar w:top="1418" w:right="1134" w:bottom="1134" w:left="1417" w:header="1021" w:footer="737" w:gutter="0"/>
          <w:cols w:space="0"/>
          <w:docGrid w:type="lines" w:linePitch="322"/>
        </w:sectPr>
      </w:pPr>
    </w:p>
    <w:p w:rsidR="009F5EE8" w:rsidRDefault="008C18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附录</w:t>
      </w:r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 xml:space="preserve"> </w:t>
      </w:r>
    </w:p>
    <w:p w:rsidR="009F5EE8" w:rsidRDefault="008C1801">
      <w:pPr>
        <w:pStyle w:val="af5"/>
        <w:spacing w:line="360" w:lineRule="auto"/>
        <w:ind w:firstLine="560"/>
        <w:jc w:val="center"/>
        <w:rPr>
          <w:rFonts w:ascii="黑体" w:eastAsia="黑体" w:hAnsi="Adobe 黑体 Std R"/>
          <w:bCs/>
          <w:kern w:val="2"/>
          <w:sz w:val="28"/>
          <w:szCs w:val="28"/>
        </w:rPr>
      </w:pPr>
      <w:bookmarkStart w:id="89" w:name="_Toc18788_WPSOffice_Level2"/>
      <w:bookmarkStart w:id="90" w:name="_Toc15031_WPSOffice_Level2"/>
      <w:r>
        <w:rPr>
          <w:rFonts w:ascii="黑体" w:eastAsia="黑体" w:hAnsi="Adobe 黑体 Std R" w:hint="eastAsia"/>
          <w:bCs/>
          <w:kern w:val="2"/>
          <w:sz w:val="28"/>
          <w:szCs w:val="28"/>
        </w:rPr>
        <w:t>校准原始记录参考格式</w:t>
      </w:r>
      <w:bookmarkEnd w:id="88"/>
      <w:bookmarkEnd w:id="89"/>
      <w:bookmarkEnd w:id="90"/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1135"/>
        <w:gridCol w:w="1134"/>
        <w:gridCol w:w="1134"/>
        <w:gridCol w:w="1843"/>
        <w:gridCol w:w="1559"/>
        <w:gridCol w:w="1559"/>
      </w:tblGrid>
      <w:tr w:rsidR="009F5EE8">
        <w:trPr>
          <w:trHeight w:val="490"/>
          <w:jc w:val="center"/>
        </w:trPr>
        <w:tc>
          <w:tcPr>
            <w:tcW w:w="1570" w:type="dxa"/>
            <w:vAlign w:val="center"/>
          </w:tcPr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原始记录编号</w:t>
            </w:r>
          </w:p>
        </w:tc>
        <w:tc>
          <w:tcPr>
            <w:tcW w:w="3403" w:type="dxa"/>
            <w:gridSpan w:val="3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3118" w:type="dxa"/>
            <w:gridSpan w:val="2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</w:tr>
      <w:tr w:rsidR="009F5EE8">
        <w:trPr>
          <w:trHeight w:val="439"/>
          <w:jc w:val="center"/>
        </w:trPr>
        <w:tc>
          <w:tcPr>
            <w:tcW w:w="1570" w:type="dxa"/>
            <w:vAlign w:val="center"/>
          </w:tcPr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</w:t>
            </w:r>
            <w:proofErr w:type="gramStart"/>
            <w:r>
              <w:rPr>
                <w:rFonts w:hint="eastAsia"/>
                <w:szCs w:val="21"/>
              </w:rPr>
              <w:t>校单位</w:t>
            </w:r>
            <w:proofErr w:type="gramEnd"/>
          </w:p>
        </w:tc>
        <w:tc>
          <w:tcPr>
            <w:tcW w:w="3403" w:type="dxa"/>
            <w:gridSpan w:val="3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校准依据</w:t>
            </w:r>
          </w:p>
        </w:tc>
        <w:tc>
          <w:tcPr>
            <w:tcW w:w="3118" w:type="dxa"/>
            <w:gridSpan w:val="2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</w:tr>
      <w:tr w:rsidR="009F5EE8">
        <w:trPr>
          <w:trHeight w:val="452"/>
          <w:jc w:val="center"/>
        </w:trPr>
        <w:tc>
          <w:tcPr>
            <w:tcW w:w="9934" w:type="dxa"/>
            <w:gridSpan w:val="7"/>
            <w:vAlign w:val="center"/>
          </w:tcPr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</w:t>
            </w:r>
            <w:proofErr w:type="gramStart"/>
            <w:r>
              <w:rPr>
                <w:rFonts w:hint="eastAsia"/>
                <w:szCs w:val="21"/>
              </w:rPr>
              <w:t>校设备</w:t>
            </w:r>
            <w:proofErr w:type="gramEnd"/>
            <w:r>
              <w:rPr>
                <w:rFonts w:hint="eastAsia"/>
                <w:szCs w:val="21"/>
              </w:rPr>
              <w:t>信息</w:t>
            </w:r>
          </w:p>
        </w:tc>
      </w:tr>
      <w:tr w:rsidR="009F5EE8">
        <w:trPr>
          <w:trHeight w:val="414"/>
          <w:jc w:val="center"/>
        </w:trPr>
        <w:tc>
          <w:tcPr>
            <w:tcW w:w="1570" w:type="dxa"/>
            <w:vAlign w:val="center"/>
          </w:tcPr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器具名称</w:t>
            </w:r>
          </w:p>
        </w:tc>
        <w:tc>
          <w:tcPr>
            <w:tcW w:w="3403" w:type="dxa"/>
            <w:gridSpan w:val="3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出厂编号</w:t>
            </w:r>
          </w:p>
        </w:tc>
        <w:tc>
          <w:tcPr>
            <w:tcW w:w="3118" w:type="dxa"/>
            <w:gridSpan w:val="2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</w:tr>
      <w:tr w:rsidR="009F5EE8">
        <w:trPr>
          <w:trHeight w:val="439"/>
          <w:jc w:val="center"/>
        </w:trPr>
        <w:tc>
          <w:tcPr>
            <w:tcW w:w="1570" w:type="dxa"/>
            <w:vAlign w:val="center"/>
          </w:tcPr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型号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规格</w:t>
            </w:r>
          </w:p>
        </w:tc>
        <w:tc>
          <w:tcPr>
            <w:tcW w:w="3403" w:type="dxa"/>
            <w:gridSpan w:val="3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设备编号</w:t>
            </w:r>
          </w:p>
        </w:tc>
        <w:tc>
          <w:tcPr>
            <w:tcW w:w="3118" w:type="dxa"/>
            <w:gridSpan w:val="2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</w:tr>
      <w:tr w:rsidR="009F5EE8">
        <w:trPr>
          <w:trHeight w:val="414"/>
          <w:jc w:val="center"/>
        </w:trPr>
        <w:tc>
          <w:tcPr>
            <w:tcW w:w="1570" w:type="dxa"/>
            <w:vAlign w:val="center"/>
          </w:tcPr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制造厂家</w:t>
            </w:r>
          </w:p>
        </w:tc>
        <w:tc>
          <w:tcPr>
            <w:tcW w:w="8364" w:type="dxa"/>
            <w:gridSpan w:val="6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</w:tr>
      <w:tr w:rsidR="009F5EE8">
        <w:trPr>
          <w:trHeight w:val="405"/>
          <w:jc w:val="center"/>
        </w:trPr>
        <w:tc>
          <w:tcPr>
            <w:tcW w:w="1570" w:type="dxa"/>
            <w:vAlign w:val="center"/>
          </w:tcPr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校准地点</w:t>
            </w:r>
          </w:p>
        </w:tc>
        <w:tc>
          <w:tcPr>
            <w:tcW w:w="3403" w:type="dxa"/>
            <w:gridSpan w:val="3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环境条件</w:t>
            </w:r>
          </w:p>
        </w:tc>
        <w:tc>
          <w:tcPr>
            <w:tcW w:w="3118" w:type="dxa"/>
            <w:gridSpan w:val="2"/>
            <w:vAlign w:val="center"/>
          </w:tcPr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℃           %RH</w:t>
            </w:r>
          </w:p>
        </w:tc>
      </w:tr>
      <w:tr w:rsidR="009F5EE8">
        <w:trPr>
          <w:trHeight w:val="627"/>
          <w:jc w:val="center"/>
        </w:trPr>
        <w:tc>
          <w:tcPr>
            <w:tcW w:w="9934" w:type="dxa"/>
            <w:gridSpan w:val="7"/>
            <w:vAlign w:val="center"/>
          </w:tcPr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测量标准信息</w:t>
            </w:r>
          </w:p>
        </w:tc>
      </w:tr>
      <w:tr w:rsidR="009F5EE8">
        <w:trPr>
          <w:trHeight w:val="77"/>
          <w:jc w:val="center"/>
        </w:trPr>
        <w:tc>
          <w:tcPr>
            <w:tcW w:w="1570" w:type="dxa"/>
            <w:vAlign w:val="center"/>
          </w:tcPr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135" w:type="dxa"/>
            <w:vAlign w:val="center"/>
          </w:tcPr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型号</w:t>
            </w:r>
          </w:p>
        </w:tc>
        <w:tc>
          <w:tcPr>
            <w:tcW w:w="1134" w:type="dxa"/>
            <w:vAlign w:val="center"/>
          </w:tcPr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1134" w:type="dxa"/>
            <w:vAlign w:val="center"/>
          </w:tcPr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测量范围</w:t>
            </w:r>
          </w:p>
        </w:tc>
        <w:tc>
          <w:tcPr>
            <w:tcW w:w="1843" w:type="dxa"/>
            <w:vAlign w:val="center"/>
          </w:tcPr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不确定度</w:t>
            </w:r>
            <w:r>
              <w:rPr>
                <w:szCs w:val="21"/>
              </w:rPr>
              <w:t>/</w:t>
            </w:r>
          </w:p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准确度等级</w:t>
            </w:r>
            <w:r>
              <w:rPr>
                <w:szCs w:val="21"/>
              </w:rPr>
              <w:t>/</w:t>
            </w:r>
          </w:p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最大允许误差</w:t>
            </w:r>
          </w:p>
        </w:tc>
        <w:tc>
          <w:tcPr>
            <w:tcW w:w="1559" w:type="dxa"/>
            <w:vAlign w:val="center"/>
          </w:tcPr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1559" w:type="dxa"/>
            <w:vAlign w:val="center"/>
          </w:tcPr>
          <w:p w:rsidR="009F5EE8" w:rsidRDefault="008C18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有效期至</w:t>
            </w:r>
          </w:p>
        </w:tc>
      </w:tr>
      <w:tr w:rsidR="009F5EE8">
        <w:trPr>
          <w:trHeight w:val="539"/>
          <w:jc w:val="center"/>
        </w:trPr>
        <w:tc>
          <w:tcPr>
            <w:tcW w:w="1570" w:type="dxa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</w:tr>
      <w:tr w:rsidR="009F5EE8">
        <w:trPr>
          <w:trHeight w:val="390"/>
          <w:jc w:val="center"/>
        </w:trPr>
        <w:tc>
          <w:tcPr>
            <w:tcW w:w="1570" w:type="dxa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</w:tr>
      <w:tr w:rsidR="009F5EE8">
        <w:trPr>
          <w:trHeight w:val="427"/>
          <w:jc w:val="center"/>
        </w:trPr>
        <w:tc>
          <w:tcPr>
            <w:tcW w:w="1570" w:type="dxa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F5EE8" w:rsidRDefault="009F5EE8">
            <w:pPr>
              <w:jc w:val="center"/>
              <w:rPr>
                <w:szCs w:val="21"/>
              </w:rPr>
            </w:pPr>
          </w:p>
        </w:tc>
      </w:tr>
    </w:tbl>
    <w:tbl>
      <w:tblPr>
        <w:tblStyle w:val="ac"/>
        <w:tblW w:w="5180" w:type="pct"/>
        <w:tblInd w:w="-176" w:type="dxa"/>
        <w:tblLook w:val="04A0" w:firstRow="1" w:lastRow="0" w:firstColumn="1" w:lastColumn="0" w:noHBand="0" w:noVBand="1"/>
      </w:tblPr>
      <w:tblGrid>
        <w:gridCol w:w="2467"/>
        <w:gridCol w:w="7450"/>
      </w:tblGrid>
      <w:tr w:rsidR="009F5EE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9F5EE8" w:rsidRDefault="006C0815">
            <w:pPr>
              <w:numPr>
                <w:ilvl w:val="0"/>
                <w:numId w:val="2"/>
              </w:numPr>
              <w:spacing w:line="360" w:lineRule="auto"/>
              <w:jc w:val="left"/>
              <w:outlineLvl w:val="0"/>
              <w:rPr>
                <w:szCs w:val="21"/>
              </w:rPr>
            </w:pPr>
            <w:bookmarkStart w:id="91" w:name="_Toc5010_WPSOffice_Level2"/>
            <w:r>
              <w:rPr>
                <w:rFonts w:hint="eastAsia"/>
                <w:szCs w:val="21"/>
              </w:rPr>
              <w:t>外观</w:t>
            </w:r>
            <w:r w:rsidR="008C1801">
              <w:rPr>
                <w:rFonts w:hint="eastAsia"/>
                <w:szCs w:val="21"/>
              </w:rPr>
              <w:t>：</w:t>
            </w:r>
          </w:p>
        </w:tc>
      </w:tr>
      <w:tr w:rsidR="009F5EE8"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:rsidR="009F5EE8" w:rsidRDefault="008C1801">
            <w:pPr>
              <w:spacing w:line="360" w:lineRule="auto"/>
              <w:jc w:val="lef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容量误差：</w:t>
            </w:r>
            <w:r>
              <w:rPr>
                <w:rFonts w:hint="eastAsia"/>
                <w:szCs w:val="21"/>
              </w:rPr>
              <w:t xml:space="preserve">                                                      </w:t>
            </w:r>
            <w:r w:rsidRPr="00C70FC0">
              <w:rPr>
                <w:rFonts w:ascii="Times New Roman" w:hAnsi="Times New Roman"/>
                <w:szCs w:val="21"/>
              </w:rPr>
              <w:t xml:space="preserve"> </w:t>
            </w:r>
            <w:r w:rsidRPr="00C70FC0">
              <w:rPr>
                <w:rFonts w:ascii="Times New Roman" w:hAnsi="Times New Roman"/>
                <w:szCs w:val="21"/>
              </w:rPr>
              <w:t>标称容量</w:t>
            </w:r>
            <w:r w:rsidRPr="00C70FC0">
              <w:rPr>
                <w:rFonts w:ascii="Times New Roman" w:hAnsi="Times New Roman"/>
                <w:szCs w:val="21"/>
              </w:rPr>
              <w:t>/mL</w:t>
            </w:r>
            <w:r w:rsidRPr="00C70FC0">
              <w:rPr>
                <w:rFonts w:ascii="Times New Roman" w:hAnsi="Times New Roman"/>
                <w:szCs w:val="21"/>
              </w:rPr>
              <w:t>：</w:t>
            </w:r>
          </w:p>
        </w:tc>
      </w:tr>
      <w:tr w:rsidR="009F5EE8" w:rsidRPr="006C0815">
        <w:trPr>
          <w:trHeight w:val="396"/>
        </w:trPr>
        <w:tc>
          <w:tcPr>
            <w:tcW w:w="1244" w:type="pct"/>
            <w:vAlign w:val="center"/>
          </w:tcPr>
          <w:p w:rsidR="009F5EE8" w:rsidRPr="006C0815" w:rsidRDefault="008C1801">
            <w:pPr>
              <w:spacing w:line="360" w:lineRule="auto"/>
              <w:ind w:firstLineChars="200" w:firstLine="420"/>
              <w:jc w:val="left"/>
              <w:outlineLvl w:val="0"/>
              <w:rPr>
                <w:rFonts w:ascii="Times New Roman" w:hAnsi="Times New Roman"/>
                <w:szCs w:val="21"/>
              </w:rPr>
            </w:pPr>
            <w:r w:rsidRPr="006C0815">
              <w:rPr>
                <w:rFonts w:ascii="Times New Roman" w:hAnsi="Times New Roman"/>
                <w:szCs w:val="21"/>
              </w:rPr>
              <w:t>容器质量</w:t>
            </w:r>
            <w:r w:rsidRPr="006C0815">
              <w:rPr>
                <w:rFonts w:ascii="Times New Roman" w:hAnsi="Times New Roman"/>
                <w:szCs w:val="21"/>
              </w:rPr>
              <w:t>/g</w:t>
            </w:r>
          </w:p>
        </w:tc>
        <w:tc>
          <w:tcPr>
            <w:tcW w:w="3755" w:type="pct"/>
            <w:vAlign w:val="center"/>
          </w:tcPr>
          <w:p w:rsidR="009F5EE8" w:rsidRPr="006C0815" w:rsidRDefault="009F5EE8">
            <w:pPr>
              <w:spacing w:line="360" w:lineRule="auto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</w:tc>
      </w:tr>
      <w:tr w:rsidR="009F5EE8" w:rsidRPr="006C0815">
        <w:trPr>
          <w:trHeight w:val="346"/>
        </w:trPr>
        <w:tc>
          <w:tcPr>
            <w:tcW w:w="1244" w:type="pct"/>
            <w:vAlign w:val="center"/>
          </w:tcPr>
          <w:p w:rsidR="009F5EE8" w:rsidRPr="006C0815" w:rsidRDefault="008C1801">
            <w:pPr>
              <w:spacing w:line="360" w:lineRule="auto"/>
              <w:ind w:firstLineChars="200" w:firstLine="420"/>
              <w:jc w:val="left"/>
              <w:outlineLvl w:val="0"/>
              <w:rPr>
                <w:rFonts w:ascii="Times New Roman" w:hAnsi="Times New Roman"/>
                <w:szCs w:val="21"/>
              </w:rPr>
            </w:pPr>
            <w:r w:rsidRPr="006C0815">
              <w:rPr>
                <w:rFonts w:ascii="Times New Roman" w:hAnsi="Times New Roman"/>
                <w:szCs w:val="21"/>
              </w:rPr>
              <w:t>容器加水质量</w:t>
            </w:r>
            <w:r w:rsidRPr="006C0815">
              <w:rPr>
                <w:rFonts w:ascii="Times New Roman" w:hAnsi="Times New Roman"/>
                <w:szCs w:val="21"/>
              </w:rPr>
              <w:t>/g</w:t>
            </w:r>
          </w:p>
        </w:tc>
        <w:tc>
          <w:tcPr>
            <w:tcW w:w="3755" w:type="pct"/>
            <w:vAlign w:val="center"/>
          </w:tcPr>
          <w:p w:rsidR="009F5EE8" w:rsidRPr="006C0815" w:rsidRDefault="009F5EE8">
            <w:pPr>
              <w:spacing w:line="360" w:lineRule="auto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</w:tc>
      </w:tr>
      <w:tr w:rsidR="009F5EE8" w:rsidRPr="006C0815">
        <w:trPr>
          <w:trHeight w:val="358"/>
        </w:trPr>
        <w:tc>
          <w:tcPr>
            <w:tcW w:w="1244" w:type="pct"/>
            <w:vAlign w:val="center"/>
          </w:tcPr>
          <w:p w:rsidR="009F5EE8" w:rsidRPr="006C0815" w:rsidRDefault="008C1801">
            <w:pPr>
              <w:spacing w:line="360" w:lineRule="auto"/>
              <w:ind w:firstLineChars="200" w:firstLine="420"/>
              <w:jc w:val="left"/>
              <w:outlineLvl w:val="0"/>
              <w:rPr>
                <w:rFonts w:ascii="Times New Roman" w:hAnsi="Times New Roman"/>
                <w:szCs w:val="21"/>
              </w:rPr>
            </w:pPr>
            <w:r w:rsidRPr="006C0815">
              <w:rPr>
                <w:rFonts w:ascii="Times New Roman" w:hAnsi="Times New Roman"/>
                <w:szCs w:val="21"/>
              </w:rPr>
              <w:t>质量差值</w:t>
            </w:r>
            <w:r w:rsidRPr="006C0815">
              <w:rPr>
                <w:rFonts w:ascii="Times New Roman" w:hAnsi="Times New Roman"/>
                <w:szCs w:val="21"/>
              </w:rPr>
              <w:t>/g</w:t>
            </w:r>
          </w:p>
        </w:tc>
        <w:tc>
          <w:tcPr>
            <w:tcW w:w="3755" w:type="pct"/>
            <w:vAlign w:val="center"/>
          </w:tcPr>
          <w:p w:rsidR="009F5EE8" w:rsidRPr="006C0815" w:rsidRDefault="009F5EE8">
            <w:pPr>
              <w:spacing w:line="360" w:lineRule="auto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</w:tc>
      </w:tr>
      <w:tr w:rsidR="009F5EE8" w:rsidRPr="006C0815">
        <w:tc>
          <w:tcPr>
            <w:tcW w:w="1244" w:type="pct"/>
            <w:vAlign w:val="center"/>
          </w:tcPr>
          <w:p w:rsidR="009F5EE8" w:rsidRPr="006C0815" w:rsidRDefault="008C1801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Cs w:val="21"/>
              </w:rPr>
            </w:pPr>
            <w:r w:rsidRPr="006C0815">
              <w:rPr>
                <w:rFonts w:ascii="Times New Roman" w:hAnsi="Times New Roman"/>
                <w:szCs w:val="21"/>
              </w:rPr>
              <w:t>水温</w:t>
            </w:r>
            <w:r w:rsidRPr="006C0815">
              <w:rPr>
                <w:rFonts w:ascii="Times New Roman" w:hAnsi="Times New Roman"/>
                <w:szCs w:val="21"/>
              </w:rPr>
              <w:t>/℃</w:t>
            </w:r>
          </w:p>
        </w:tc>
        <w:tc>
          <w:tcPr>
            <w:tcW w:w="3755" w:type="pct"/>
            <w:vAlign w:val="center"/>
          </w:tcPr>
          <w:p w:rsidR="009F5EE8" w:rsidRPr="006C0815" w:rsidRDefault="009F5EE8">
            <w:pPr>
              <w:spacing w:line="360" w:lineRule="auto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</w:tc>
      </w:tr>
      <w:tr w:rsidR="009F5EE8" w:rsidRPr="006C0815">
        <w:tc>
          <w:tcPr>
            <w:tcW w:w="1244" w:type="pct"/>
            <w:vAlign w:val="center"/>
          </w:tcPr>
          <w:p w:rsidR="009F5EE8" w:rsidRPr="006C0815" w:rsidRDefault="008C1801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Cs w:val="21"/>
              </w:rPr>
            </w:pPr>
            <w:bookmarkStart w:id="92" w:name="_Toc15057"/>
            <w:bookmarkStart w:id="93" w:name="_Toc29371_WPSOffice_Level1"/>
            <w:bookmarkStart w:id="94" w:name="_Toc500258950"/>
            <w:r w:rsidRPr="006C0815">
              <w:rPr>
                <w:rFonts w:ascii="Times New Roman" w:hAnsi="Times New Roman"/>
                <w:i/>
                <w:iCs/>
                <w:szCs w:val="21"/>
              </w:rPr>
              <w:t>K</w:t>
            </w:r>
            <w:r w:rsidRPr="006C0815">
              <w:rPr>
                <w:rFonts w:ascii="Times New Roman" w:hAnsi="Times New Roman"/>
                <w:szCs w:val="21"/>
              </w:rPr>
              <w:t>(</w:t>
            </w:r>
            <w:r w:rsidRPr="006C0815">
              <w:rPr>
                <w:rFonts w:ascii="Times New Roman" w:hAnsi="Times New Roman"/>
                <w:i/>
                <w:iCs/>
                <w:szCs w:val="21"/>
              </w:rPr>
              <w:t>t</w:t>
            </w:r>
            <w:r w:rsidRPr="006C0815">
              <w:rPr>
                <w:rFonts w:ascii="Times New Roman" w:hAnsi="Times New Roman"/>
                <w:szCs w:val="21"/>
              </w:rPr>
              <w:t>)</w:t>
            </w:r>
            <w:r w:rsidRPr="006C0815">
              <w:rPr>
                <w:rFonts w:ascii="Times New Roman" w:hAnsi="Times New Roman"/>
                <w:szCs w:val="21"/>
              </w:rPr>
              <w:t>值</w:t>
            </w:r>
          </w:p>
        </w:tc>
        <w:tc>
          <w:tcPr>
            <w:tcW w:w="3755" w:type="pct"/>
            <w:vAlign w:val="center"/>
          </w:tcPr>
          <w:p w:rsidR="009F5EE8" w:rsidRPr="006C0815" w:rsidRDefault="009F5EE8">
            <w:pPr>
              <w:spacing w:line="360" w:lineRule="auto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</w:tc>
      </w:tr>
      <w:tr w:rsidR="009F5EE8" w:rsidRPr="006C0815">
        <w:tc>
          <w:tcPr>
            <w:tcW w:w="1244" w:type="pct"/>
            <w:vAlign w:val="center"/>
          </w:tcPr>
          <w:p w:rsidR="009F5EE8" w:rsidRPr="006C0815" w:rsidRDefault="008C1801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Cs w:val="21"/>
              </w:rPr>
            </w:pPr>
            <w:r w:rsidRPr="006C0815">
              <w:rPr>
                <w:rFonts w:ascii="Times New Roman" w:hAnsi="Times New Roman"/>
                <w:szCs w:val="21"/>
              </w:rPr>
              <w:t>实测容量</w:t>
            </w:r>
            <w:r w:rsidRPr="006C0815">
              <w:rPr>
                <w:rFonts w:ascii="Times New Roman" w:hAnsi="Times New Roman"/>
                <w:szCs w:val="21"/>
              </w:rPr>
              <w:t>/mL</w:t>
            </w:r>
          </w:p>
        </w:tc>
        <w:tc>
          <w:tcPr>
            <w:tcW w:w="3755" w:type="pct"/>
            <w:vAlign w:val="center"/>
          </w:tcPr>
          <w:p w:rsidR="009F5EE8" w:rsidRPr="006C0815" w:rsidRDefault="009F5EE8">
            <w:pPr>
              <w:spacing w:line="360" w:lineRule="auto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</w:tc>
      </w:tr>
      <w:tr w:rsidR="009F5EE8" w:rsidRPr="006C0815">
        <w:tc>
          <w:tcPr>
            <w:tcW w:w="1244" w:type="pct"/>
            <w:vAlign w:val="center"/>
          </w:tcPr>
          <w:p w:rsidR="009F5EE8" w:rsidRPr="006C0815" w:rsidRDefault="008C1801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Cs w:val="21"/>
              </w:rPr>
            </w:pPr>
            <w:r w:rsidRPr="006C0815">
              <w:rPr>
                <w:rFonts w:ascii="Times New Roman" w:hAnsi="Times New Roman"/>
                <w:szCs w:val="21"/>
              </w:rPr>
              <w:t>容量误差</w:t>
            </w:r>
            <w:r w:rsidRPr="006C0815">
              <w:rPr>
                <w:rFonts w:ascii="Times New Roman" w:hAnsi="Times New Roman"/>
                <w:szCs w:val="21"/>
              </w:rPr>
              <w:t>/mL</w:t>
            </w:r>
          </w:p>
        </w:tc>
        <w:tc>
          <w:tcPr>
            <w:tcW w:w="3755" w:type="pct"/>
            <w:vAlign w:val="center"/>
          </w:tcPr>
          <w:p w:rsidR="009F5EE8" w:rsidRPr="006C0815" w:rsidRDefault="009F5EE8">
            <w:pPr>
              <w:spacing w:line="360" w:lineRule="auto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</w:tc>
      </w:tr>
      <w:bookmarkEnd w:id="91"/>
    </w:tbl>
    <w:p w:rsidR="009F5EE8" w:rsidRPr="006C0815" w:rsidRDefault="009F5EE8">
      <w:pPr>
        <w:spacing w:line="360" w:lineRule="auto"/>
        <w:outlineLvl w:val="0"/>
        <w:rPr>
          <w:rFonts w:eastAsia="黑体"/>
          <w:sz w:val="28"/>
          <w:szCs w:val="28"/>
        </w:rPr>
      </w:pPr>
    </w:p>
    <w:p w:rsidR="009F5EE8" w:rsidRDefault="009F5EE8">
      <w:pPr>
        <w:spacing w:line="360" w:lineRule="auto"/>
        <w:outlineLvl w:val="0"/>
        <w:rPr>
          <w:rFonts w:ascii="黑体" w:eastAsia="黑体" w:hAnsi="黑体" w:cs="黑体"/>
          <w:sz w:val="28"/>
          <w:szCs w:val="28"/>
        </w:rPr>
      </w:pPr>
    </w:p>
    <w:p w:rsidR="009F5EE8" w:rsidRDefault="009F5EE8">
      <w:pPr>
        <w:spacing w:line="360" w:lineRule="auto"/>
        <w:outlineLvl w:val="0"/>
        <w:rPr>
          <w:rFonts w:ascii="黑体" w:eastAsia="黑体" w:hAnsi="黑体" w:cs="黑体"/>
          <w:sz w:val="28"/>
          <w:szCs w:val="28"/>
        </w:rPr>
      </w:pPr>
    </w:p>
    <w:p w:rsidR="009F5EE8" w:rsidRDefault="008C1801">
      <w:pPr>
        <w:spacing w:line="360" w:lineRule="auto"/>
        <w:outlineLv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附录</w:t>
      </w:r>
      <w:bookmarkEnd w:id="92"/>
      <w:r>
        <w:rPr>
          <w:rFonts w:ascii="黑体" w:eastAsia="黑体" w:hAnsi="黑体" w:cs="黑体" w:hint="eastAsia"/>
          <w:sz w:val="28"/>
          <w:szCs w:val="28"/>
        </w:rPr>
        <w:t>C</w:t>
      </w:r>
    </w:p>
    <w:p w:rsidR="009F5EE8" w:rsidRPr="00C70FC0" w:rsidRDefault="008C1801">
      <w:pPr>
        <w:pStyle w:val="ab"/>
        <w:spacing w:line="160" w:lineRule="exact"/>
        <w:rPr>
          <w:rFonts w:ascii="Times New Roman" w:hAnsi="Times New Roman"/>
          <w:sz w:val="24"/>
        </w:rPr>
      </w:pPr>
      <w:r w:rsidRPr="00C70FC0">
        <w:rPr>
          <w:rFonts w:ascii="Times New Roman" w:eastAsia="黑体" w:hAnsi="Times New Roman"/>
          <w:b w:val="0"/>
          <w:sz w:val="28"/>
          <w:szCs w:val="28"/>
        </w:rPr>
        <w:t>校准证书内页参考格式</w:t>
      </w:r>
      <w:bookmarkEnd w:id="93"/>
      <w:bookmarkEnd w:id="94"/>
    </w:p>
    <w:p w:rsidR="009F5EE8" w:rsidRPr="00C70FC0" w:rsidRDefault="00C70FC0">
      <w:pPr>
        <w:numPr>
          <w:ilvl w:val="0"/>
          <w:numId w:val="3"/>
        </w:numPr>
        <w:rPr>
          <w:sz w:val="24"/>
        </w:rPr>
      </w:pPr>
      <w:r w:rsidRPr="00C70FC0">
        <w:rPr>
          <w:sz w:val="24"/>
        </w:rPr>
        <w:t>外观</w:t>
      </w:r>
      <w:r w:rsidR="008C1801" w:rsidRPr="00C70FC0">
        <w:rPr>
          <w:sz w:val="24"/>
        </w:rPr>
        <w:t>：</w:t>
      </w:r>
    </w:p>
    <w:p w:rsidR="009F5EE8" w:rsidRPr="00C70FC0" w:rsidRDefault="008C1801">
      <w:pPr>
        <w:numPr>
          <w:ilvl w:val="0"/>
          <w:numId w:val="3"/>
        </w:numPr>
        <w:rPr>
          <w:sz w:val="24"/>
        </w:rPr>
      </w:pPr>
      <w:r w:rsidRPr="00C70FC0">
        <w:rPr>
          <w:sz w:val="24"/>
        </w:rPr>
        <w:t>校准结果：</w:t>
      </w:r>
    </w:p>
    <w:p w:rsidR="009F5EE8" w:rsidRPr="00C70FC0" w:rsidRDefault="009F5EE8">
      <w:pPr>
        <w:jc w:val="right"/>
        <w:rPr>
          <w:sz w:val="24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985"/>
        <w:gridCol w:w="2942"/>
        <w:gridCol w:w="2942"/>
      </w:tblGrid>
      <w:tr w:rsidR="009F5EE8" w:rsidRPr="00C70FC0">
        <w:trPr>
          <w:trHeight w:val="600"/>
        </w:trPr>
        <w:tc>
          <w:tcPr>
            <w:tcW w:w="702" w:type="dxa"/>
            <w:vAlign w:val="center"/>
          </w:tcPr>
          <w:p w:rsidR="009F5EE8" w:rsidRPr="00C70FC0" w:rsidRDefault="008C1801">
            <w:pPr>
              <w:jc w:val="center"/>
              <w:rPr>
                <w:rFonts w:ascii="Times New Roman" w:hAnsi="Times New Roman"/>
                <w:sz w:val="24"/>
              </w:rPr>
            </w:pPr>
            <w:r w:rsidRPr="00C70FC0">
              <w:rPr>
                <w:rFonts w:ascii="Times New Roman" w:hAnsi="Times New Roman"/>
                <w:sz w:val="24"/>
              </w:rPr>
              <w:t>编号</w:t>
            </w:r>
          </w:p>
        </w:tc>
        <w:tc>
          <w:tcPr>
            <w:tcW w:w="2985" w:type="dxa"/>
            <w:vAlign w:val="center"/>
          </w:tcPr>
          <w:p w:rsidR="009F5EE8" w:rsidRPr="00C70FC0" w:rsidRDefault="008C1801">
            <w:pPr>
              <w:jc w:val="center"/>
              <w:rPr>
                <w:rFonts w:ascii="Times New Roman" w:hAnsi="Times New Roman"/>
                <w:sz w:val="24"/>
              </w:rPr>
            </w:pPr>
            <w:r w:rsidRPr="00C70FC0">
              <w:rPr>
                <w:rFonts w:ascii="Times New Roman" w:hAnsi="Times New Roman"/>
                <w:sz w:val="24"/>
              </w:rPr>
              <w:t>标称值（</w:t>
            </w:r>
            <w:r w:rsidRPr="00C70FC0">
              <w:rPr>
                <w:rFonts w:ascii="Times New Roman" w:hAnsi="Times New Roman"/>
                <w:sz w:val="24"/>
              </w:rPr>
              <w:t>mL</w:t>
            </w:r>
            <w:r w:rsidRPr="00C70FC0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2942" w:type="dxa"/>
            <w:vAlign w:val="center"/>
          </w:tcPr>
          <w:p w:rsidR="009F5EE8" w:rsidRPr="00C70FC0" w:rsidRDefault="008C1801">
            <w:pPr>
              <w:jc w:val="center"/>
              <w:rPr>
                <w:rFonts w:ascii="Times New Roman" w:hAnsi="Times New Roman"/>
                <w:sz w:val="24"/>
              </w:rPr>
            </w:pPr>
            <w:r w:rsidRPr="00C70FC0">
              <w:rPr>
                <w:rFonts w:ascii="Times New Roman" w:hAnsi="Times New Roman"/>
                <w:sz w:val="24"/>
              </w:rPr>
              <w:t>校准值（</w:t>
            </w:r>
            <w:r w:rsidRPr="00C70FC0">
              <w:rPr>
                <w:rFonts w:ascii="Times New Roman" w:hAnsi="Times New Roman"/>
                <w:sz w:val="24"/>
              </w:rPr>
              <w:t>mL</w:t>
            </w:r>
            <w:r w:rsidRPr="00C70FC0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2942" w:type="dxa"/>
            <w:vAlign w:val="center"/>
          </w:tcPr>
          <w:p w:rsidR="009F5EE8" w:rsidRPr="00C70FC0" w:rsidRDefault="008C1801">
            <w:pPr>
              <w:jc w:val="center"/>
              <w:rPr>
                <w:rFonts w:ascii="Times New Roman" w:hAnsi="Times New Roman"/>
                <w:sz w:val="24"/>
              </w:rPr>
            </w:pPr>
            <w:r w:rsidRPr="00C70FC0">
              <w:rPr>
                <w:rFonts w:ascii="Times New Roman" w:hAnsi="Times New Roman"/>
                <w:sz w:val="24"/>
              </w:rPr>
              <w:t>容量误差（</w:t>
            </w:r>
            <w:r w:rsidRPr="00C70FC0">
              <w:rPr>
                <w:rFonts w:ascii="Times New Roman" w:hAnsi="Times New Roman"/>
                <w:sz w:val="24"/>
              </w:rPr>
              <w:t>mL</w:t>
            </w:r>
            <w:r w:rsidRPr="00C70FC0">
              <w:rPr>
                <w:rFonts w:ascii="Times New Roman" w:hAnsi="Times New Roman"/>
                <w:sz w:val="24"/>
              </w:rPr>
              <w:t>）</w:t>
            </w:r>
          </w:p>
        </w:tc>
      </w:tr>
      <w:tr w:rsidR="009F5EE8" w:rsidRPr="00C70FC0">
        <w:trPr>
          <w:trHeight w:val="567"/>
        </w:trPr>
        <w:tc>
          <w:tcPr>
            <w:tcW w:w="702" w:type="dxa"/>
            <w:vAlign w:val="center"/>
          </w:tcPr>
          <w:p w:rsidR="009F5EE8" w:rsidRPr="00C70FC0" w:rsidRDefault="008C1801">
            <w:pPr>
              <w:jc w:val="center"/>
              <w:rPr>
                <w:rFonts w:ascii="Times New Roman" w:hAnsi="Times New Roman"/>
                <w:sz w:val="24"/>
              </w:rPr>
            </w:pPr>
            <w:r w:rsidRPr="00C70FC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85" w:type="dxa"/>
            <w:vAlign w:val="center"/>
          </w:tcPr>
          <w:p w:rsidR="009F5EE8" w:rsidRPr="00C70FC0" w:rsidRDefault="009F5EE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vAlign w:val="center"/>
          </w:tcPr>
          <w:p w:rsidR="009F5EE8" w:rsidRPr="00C70FC0" w:rsidRDefault="009F5EE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vAlign w:val="center"/>
          </w:tcPr>
          <w:p w:rsidR="009F5EE8" w:rsidRPr="00C70FC0" w:rsidRDefault="009F5EE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5EE8" w:rsidRPr="00C70FC0">
        <w:trPr>
          <w:trHeight w:val="567"/>
        </w:trPr>
        <w:tc>
          <w:tcPr>
            <w:tcW w:w="702" w:type="dxa"/>
            <w:vAlign w:val="center"/>
          </w:tcPr>
          <w:p w:rsidR="009F5EE8" w:rsidRPr="00C70FC0" w:rsidRDefault="008C1801">
            <w:pPr>
              <w:jc w:val="center"/>
              <w:rPr>
                <w:rFonts w:ascii="Times New Roman" w:hAnsi="Times New Roman"/>
                <w:sz w:val="24"/>
              </w:rPr>
            </w:pPr>
            <w:r w:rsidRPr="00C70FC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85" w:type="dxa"/>
            <w:vAlign w:val="center"/>
          </w:tcPr>
          <w:p w:rsidR="009F5EE8" w:rsidRPr="00C70FC0" w:rsidRDefault="009F5EE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vAlign w:val="center"/>
          </w:tcPr>
          <w:p w:rsidR="009F5EE8" w:rsidRPr="00C70FC0" w:rsidRDefault="009F5EE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vAlign w:val="center"/>
          </w:tcPr>
          <w:p w:rsidR="009F5EE8" w:rsidRPr="00C70FC0" w:rsidRDefault="009F5EE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5EE8" w:rsidRPr="00C70FC0">
        <w:trPr>
          <w:trHeight w:val="567"/>
        </w:trPr>
        <w:tc>
          <w:tcPr>
            <w:tcW w:w="702" w:type="dxa"/>
            <w:vAlign w:val="center"/>
          </w:tcPr>
          <w:p w:rsidR="009F5EE8" w:rsidRPr="00C70FC0" w:rsidRDefault="008C1801">
            <w:pPr>
              <w:jc w:val="center"/>
              <w:rPr>
                <w:rFonts w:ascii="Times New Roman" w:hAnsi="Times New Roman"/>
                <w:sz w:val="24"/>
              </w:rPr>
            </w:pPr>
            <w:r w:rsidRPr="00C70FC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85" w:type="dxa"/>
            <w:vAlign w:val="center"/>
          </w:tcPr>
          <w:p w:rsidR="009F5EE8" w:rsidRPr="00C70FC0" w:rsidRDefault="009F5EE8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vAlign w:val="center"/>
          </w:tcPr>
          <w:p w:rsidR="009F5EE8" w:rsidRPr="00C70FC0" w:rsidRDefault="009F5EE8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vAlign w:val="center"/>
          </w:tcPr>
          <w:p w:rsidR="009F5EE8" w:rsidRPr="00C70FC0" w:rsidRDefault="009F5EE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5EE8" w:rsidRPr="00C70FC0">
        <w:trPr>
          <w:trHeight w:val="567"/>
        </w:trPr>
        <w:tc>
          <w:tcPr>
            <w:tcW w:w="702" w:type="dxa"/>
            <w:vAlign w:val="center"/>
          </w:tcPr>
          <w:p w:rsidR="009F5EE8" w:rsidRPr="00C70FC0" w:rsidRDefault="008C1801">
            <w:pPr>
              <w:jc w:val="center"/>
              <w:rPr>
                <w:rFonts w:ascii="Times New Roman" w:hAnsi="Times New Roman"/>
                <w:sz w:val="24"/>
              </w:rPr>
            </w:pPr>
            <w:r w:rsidRPr="00C70FC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85" w:type="dxa"/>
            <w:vAlign w:val="center"/>
          </w:tcPr>
          <w:p w:rsidR="009F5EE8" w:rsidRPr="00C70FC0" w:rsidRDefault="009F5EE8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vAlign w:val="center"/>
          </w:tcPr>
          <w:p w:rsidR="009F5EE8" w:rsidRPr="00C70FC0" w:rsidRDefault="009F5EE8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vAlign w:val="center"/>
          </w:tcPr>
          <w:p w:rsidR="009F5EE8" w:rsidRPr="00C70FC0" w:rsidRDefault="009F5EE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F5EE8" w:rsidRPr="00C70FC0" w:rsidRDefault="009F5EE8">
      <w:pPr>
        <w:rPr>
          <w:sz w:val="24"/>
        </w:rPr>
      </w:pPr>
    </w:p>
    <w:p w:rsidR="009F5EE8" w:rsidRPr="00C70FC0" w:rsidRDefault="008C1801">
      <w:pPr>
        <w:rPr>
          <w:sz w:val="24"/>
        </w:rPr>
      </w:pPr>
      <w:r w:rsidRPr="00C70FC0">
        <w:rPr>
          <w:sz w:val="24"/>
        </w:rPr>
        <w:t>测量结果的不确定度：</w:t>
      </w:r>
    </w:p>
    <w:p w:rsidR="009F5EE8" w:rsidRDefault="009F5EE8">
      <w:pPr>
        <w:jc w:val="right"/>
        <w:rPr>
          <w:sz w:val="24"/>
        </w:rPr>
      </w:pPr>
    </w:p>
    <w:p w:rsidR="009F5EE8" w:rsidRDefault="008C1801">
      <w:pPr>
        <w:widowControl/>
        <w:jc w:val="center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……以下空白……</w:t>
      </w:r>
    </w:p>
    <w:p w:rsidR="009F5EE8" w:rsidRDefault="008C1801">
      <w:pPr>
        <w:widowControl/>
        <w:jc w:val="left"/>
        <w:rPr>
          <w:sz w:val="24"/>
        </w:rPr>
      </w:pPr>
      <w:r>
        <w:br w:type="page"/>
      </w:r>
    </w:p>
    <w:p w:rsidR="009F5EE8" w:rsidRDefault="008C1801">
      <w:pPr>
        <w:pStyle w:val="af7"/>
        <w:spacing w:beforeLines="0" w:before="0" w:afterLines="0" w:after="0"/>
        <w:ind w:left="0" w:firstLine="0"/>
        <w:rPr>
          <w:sz w:val="28"/>
          <w:szCs w:val="28"/>
        </w:rPr>
      </w:pPr>
      <w:bookmarkStart w:id="95" w:name="_Toc5266_WPSOffice_Level1"/>
      <w:r>
        <w:rPr>
          <w:rFonts w:hint="eastAsia"/>
          <w:sz w:val="28"/>
          <w:szCs w:val="28"/>
        </w:rPr>
        <w:lastRenderedPageBreak/>
        <w:t xml:space="preserve">附录D </w:t>
      </w:r>
      <w:bookmarkEnd w:id="95"/>
    </w:p>
    <w:p w:rsidR="009F5EE8" w:rsidRDefault="008C1801">
      <w:pPr>
        <w:pStyle w:val="ab"/>
        <w:rPr>
          <w:rFonts w:ascii="黑体" w:eastAsia="黑体" w:hAnsi="Adobe 黑体 Std R"/>
          <w:b w:val="0"/>
          <w:sz w:val="28"/>
          <w:szCs w:val="28"/>
        </w:rPr>
      </w:pPr>
      <w:bookmarkStart w:id="96" w:name="_Toc20189_WPSOffice_Level1"/>
      <w:bookmarkStart w:id="97" w:name="_Toc23687_WPSOffice_Level1"/>
      <w:r>
        <w:rPr>
          <w:rFonts w:ascii="黑体" w:eastAsia="黑体" w:hAnsi="Adobe 黑体 Std R" w:hint="eastAsia"/>
          <w:b w:val="0"/>
          <w:sz w:val="28"/>
          <w:szCs w:val="28"/>
        </w:rPr>
        <w:t>容量误差测量结果不确定度评定</w:t>
      </w:r>
      <w:bookmarkEnd w:id="96"/>
      <w:bookmarkEnd w:id="97"/>
      <w:r>
        <w:rPr>
          <w:rFonts w:ascii="黑体" w:eastAsia="黑体" w:hAnsi="Adobe 黑体 Std R" w:hint="eastAsia"/>
          <w:b w:val="0"/>
          <w:sz w:val="28"/>
          <w:szCs w:val="28"/>
        </w:rPr>
        <w:t>示例</w:t>
      </w:r>
    </w:p>
    <w:p w:rsidR="009F5EE8" w:rsidRDefault="008C1801" w:rsidP="00FC1BDC">
      <w:pPr>
        <w:pStyle w:val="af7"/>
        <w:spacing w:before="161" w:after="161"/>
        <w:rPr>
          <w:rFonts w:ascii="Times New Roman" w:hAnsi="Times New Roman"/>
          <w:sz w:val="24"/>
          <w:szCs w:val="24"/>
        </w:rPr>
      </w:pPr>
      <w:bookmarkStart w:id="98" w:name="_Toc828_WPSOffice_Level1"/>
      <w:bookmarkStart w:id="99" w:name="_Toc27885_WPSOffice_Level1"/>
      <w:r>
        <w:rPr>
          <w:rFonts w:ascii="Times New Roman" w:hAnsi="Times New Roman" w:hint="eastAsia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概述</w:t>
      </w:r>
      <w:bookmarkEnd w:id="98"/>
      <w:bookmarkEnd w:id="99"/>
    </w:p>
    <w:p w:rsidR="009F5EE8" w:rsidRDefault="008C1801">
      <w:pPr>
        <w:spacing w:line="360" w:lineRule="auto"/>
        <w:ind w:firstLineChars="200" w:firstLine="420"/>
        <w:rPr>
          <w:sz w:val="24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sz w:val="24"/>
        </w:rPr>
        <w:t>本附录</w:t>
      </w:r>
      <w:r>
        <w:rPr>
          <w:szCs w:val="21"/>
        </w:rPr>
        <w:t>以</w:t>
      </w:r>
      <w:r>
        <w:rPr>
          <w:sz w:val="24"/>
        </w:rPr>
        <w:t>100mLPMP</w:t>
      </w:r>
      <w:r>
        <w:rPr>
          <w:sz w:val="24"/>
        </w:rPr>
        <w:t>塑料容量瓶为例</w:t>
      </w:r>
      <w:r>
        <w:rPr>
          <w:rFonts w:hint="eastAsia"/>
          <w:sz w:val="24"/>
        </w:rPr>
        <w:t>，</w:t>
      </w:r>
      <w:r>
        <w:rPr>
          <w:sz w:val="24"/>
        </w:rPr>
        <w:t>对其进行测量不确定度评定。其他可参照本附录作类似评定。</w:t>
      </w:r>
    </w:p>
    <w:p w:rsidR="009F5EE8" w:rsidRDefault="008C1801" w:rsidP="00FC1BDC">
      <w:pPr>
        <w:pStyle w:val="af7"/>
        <w:spacing w:before="161" w:after="161"/>
        <w:rPr>
          <w:rFonts w:ascii="Times New Roman" w:hAnsi="Times New Roman"/>
          <w:sz w:val="24"/>
          <w:szCs w:val="24"/>
        </w:rPr>
      </w:pPr>
      <w:bookmarkStart w:id="100" w:name="_Toc15639_WPSOffice_Level1"/>
      <w:r>
        <w:rPr>
          <w:rFonts w:ascii="Times New Roman" w:hAnsi="Times New Roman" w:hint="eastAsia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.2 </w:t>
      </w:r>
      <w:r>
        <w:rPr>
          <w:rFonts w:ascii="Times New Roman" w:hAnsi="Times New Roman" w:hint="eastAsia"/>
          <w:sz w:val="24"/>
          <w:szCs w:val="24"/>
        </w:rPr>
        <w:t>测量</w:t>
      </w:r>
      <w:r>
        <w:rPr>
          <w:rFonts w:ascii="Times New Roman" w:hAnsi="Times New Roman"/>
          <w:sz w:val="24"/>
          <w:szCs w:val="24"/>
        </w:rPr>
        <w:t>模型</w:t>
      </w:r>
      <w:r>
        <w:rPr>
          <w:rFonts w:ascii="Times New Roman" w:hAnsi="Times New Roman" w:hint="eastAsia"/>
          <w:sz w:val="24"/>
          <w:szCs w:val="24"/>
        </w:rPr>
        <w:t>及不确定度来源分析</w:t>
      </w:r>
      <w:bookmarkEnd w:id="100"/>
    </w:p>
    <w:p w:rsidR="009F5EE8" w:rsidRDefault="008C1801">
      <w:pPr>
        <w:spacing w:line="360" w:lineRule="auto"/>
        <w:ind w:firstLineChars="200" w:firstLine="480"/>
        <w:rPr>
          <w:sz w:val="24"/>
        </w:rPr>
      </w:pPr>
      <w:bookmarkStart w:id="101" w:name="_Toc22872_WPSOffice_Level1"/>
      <w:r>
        <w:rPr>
          <w:rFonts w:hint="eastAsia"/>
          <w:sz w:val="24"/>
        </w:rPr>
        <w:t>根据实际测量以及公</w:t>
      </w:r>
      <w:r>
        <w:rPr>
          <w:sz w:val="24"/>
        </w:rPr>
        <w:t>式（</w:t>
      </w:r>
      <w:r>
        <w:rPr>
          <w:sz w:val="24"/>
        </w:rPr>
        <w:t>2</w:t>
      </w:r>
      <w:r>
        <w:rPr>
          <w:sz w:val="24"/>
        </w:rPr>
        <w:t>）可知</w:t>
      </w:r>
      <w:r>
        <w:rPr>
          <w:rFonts w:hint="eastAsia"/>
          <w:sz w:val="24"/>
        </w:rPr>
        <w:t>，测量过程中，其不确定度由称量过程和测温过程引入，下面分别就这两项进行分析。</w:t>
      </w:r>
    </w:p>
    <w:p w:rsidR="009F5EE8" w:rsidRDefault="008C1801">
      <w:pPr>
        <w:rPr>
          <w:sz w:val="24"/>
        </w:rPr>
      </w:pPr>
      <w:r>
        <w:rPr>
          <w:rFonts w:eastAsia="黑体" w:hint="eastAsia"/>
          <w:kern w:val="0"/>
          <w:sz w:val="24"/>
        </w:rPr>
        <w:t>D</w:t>
      </w:r>
      <w:r>
        <w:rPr>
          <w:rFonts w:eastAsia="黑体"/>
          <w:kern w:val="0"/>
          <w:sz w:val="24"/>
        </w:rPr>
        <w:t>.2.1</w:t>
      </w:r>
      <w:r>
        <w:rPr>
          <w:rFonts w:eastAsiaTheme="minorEastAsia" w:hint="eastAsia"/>
          <w:sz w:val="24"/>
        </w:rPr>
        <w:t xml:space="preserve"> </w:t>
      </w:r>
      <w:bookmarkStart w:id="102" w:name="_Toc6018_WPSOffice_Level1"/>
      <w:bookmarkEnd w:id="101"/>
      <w:r>
        <w:rPr>
          <w:sz w:val="24"/>
        </w:rPr>
        <w:t>输入量</w:t>
      </w:r>
      <w:r>
        <w:rPr>
          <w:i/>
          <w:iCs/>
          <w:sz w:val="24"/>
        </w:rPr>
        <w:t>m</w:t>
      </w:r>
      <w:r>
        <w:rPr>
          <w:sz w:val="24"/>
        </w:rPr>
        <w:t>的标准不确定度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iCs/>
          <w:sz w:val="24"/>
        </w:rPr>
        <w:t>m</w:t>
      </w:r>
      <w:r>
        <w:rPr>
          <w:sz w:val="24"/>
        </w:rPr>
        <w:t>)</w:t>
      </w:r>
      <w:r>
        <w:rPr>
          <w:sz w:val="24"/>
        </w:rPr>
        <w:t>的评定</w:t>
      </w:r>
    </w:p>
    <w:p w:rsidR="009F5EE8" w:rsidRDefault="008C1801">
      <w:pPr>
        <w:ind w:firstLineChars="200" w:firstLine="480"/>
        <w:rPr>
          <w:sz w:val="24"/>
        </w:rPr>
      </w:pP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iCs/>
          <w:sz w:val="24"/>
        </w:rPr>
        <w:t>m</w:t>
      </w:r>
      <w:r>
        <w:rPr>
          <w:sz w:val="24"/>
        </w:rPr>
        <w:t>)</w:t>
      </w:r>
      <w:r>
        <w:rPr>
          <w:sz w:val="24"/>
        </w:rPr>
        <w:t>由</w:t>
      </w:r>
      <w:r>
        <w:rPr>
          <w:rFonts w:hint="eastAsia"/>
          <w:sz w:val="24"/>
        </w:rPr>
        <w:t>两</w:t>
      </w:r>
      <w:r>
        <w:rPr>
          <w:sz w:val="24"/>
        </w:rPr>
        <w:t>个分项组成</w:t>
      </w:r>
      <w:r>
        <w:rPr>
          <w:b/>
          <w:sz w:val="24"/>
        </w:rPr>
        <w:t>，</w:t>
      </w:r>
      <w:r>
        <w:rPr>
          <w:sz w:val="24"/>
        </w:rPr>
        <w:t>即电子天平引入的标准不确定度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position w:val="-10"/>
          <w:sz w:val="24"/>
        </w:rPr>
        <w:object w:dxaOrig="300" w:dyaOrig="340">
          <v:shape id="_x0000_i1038" type="#_x0000_t75" style="width:15pt;height:17pt" o:ole="">
            <v:imagedata r:id="rId50" o:title=""/>
          </v:shape>
          <o:OLEObject Type="Embed" ProgID="Equation.KSEE3" ShapeID="_x0000_i1038" DrawAspect="Content" ObjectID="_1764509054" r:id="rId51"/>
        </w:object>
      </w:r>
      <w:r>
        <w:rPr>
          <w:sz w:val="24"/>
        </w:rPr>
        <w:t>)</w:t>
      </w:r>
      <w:r>
        <w:rPr>
          <w:sz w:val="24"/>
        </w:rPr>
        <w:t>和被检玻璃量器质量测量重复性引入的标准不确定度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position w:val="-10"/>
          <w:sz w:val="24"/>
        </w:rPr>
        <w:object w:dxaOrig="320" w:dyaOrig="340">
          <v:shape id="_x0000_i1039" type="#_x0000_t75" style="width:16pt;height:17pt" o:ole="">
            <v:imagedata r:id="rId52" o:title=""/>
          </v:shape>
          <o:OLEObject Type="Embed" ProgID="Equation.KSEE3" ShapeID="_x0000_i1039" DrawAspect="Content" ObjectID="_1764509055" r:id="rId53"/>
        </w:object>
      </w:r>
      <w:r>
        <w:rPr>
          <w:sz w:val="24"/>
        </w:rPr>
        <w:t>)</w:t>
      </w:r>
      <w:r>
        <w:rPr>
          <w:sz w:val="24"/>
        </w:rPr>
        <w:t>。</w:t>
      </w:r>
    </w:p>
    <w:p w:rsidR="009F5EE8" w:rsidRDefault="008C1801">
      <w:pPr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）电子天平称量引起的标准不确定度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position w:val="-10"/>
          <w:sz w:val="24"/>
        </w:rPr>
        <w:object w:dxaOrig="300" w:dyaOrig="340">
          <v:shape id="_x0000_i1040" type="#_x0000_t75" style="width:15pt;height:17pt" o:ole="">
            <v:imagedata r:id="rId50" o:title=""/>
          </v:shape>
          <o:OLEObject Type="Embed" ProgID="Equation.KSEE3" ShapeID="_x0000_i1040" DrawAspect="Content" ObjectID="_1764509056" r:id="rId54"/>
        </w:object>
      </w:r>
      <w:r>
        <w:rPr>
          <w:sz w:val="24"/>
        </w:rPr>
        <w:t>)</w:t>
      </w:r>
    </w:p>
    <w:p w:rsidR="009F5EE8" w:rsidRDefault="008C1801">
      <w:pPr>
        <w:rPr>
          <w:color w:val="000000"/>
          <w:sz w:val="24"/>
        </w:rPr>
      </w:pPr>
      <w:r>
        <w:rPr>
          <w:sz w:val="24"/>
        </w:rPr>
        <w:t xml:space="preserve">   100mL</w:t>
      </w:r>
      <w:r>
        <w:rPr>
          <w:sz w:val="24"/>
        </w:rPr>
        <w:t>采用测量范围：</w:t>
      </w:r>
      <w:r>
        <w:rPr>
          <w:sz w:val="24"/>
        </w:rPr>
        <w:t>0.01mg</w:t>
      </w:r>
      <w:r>
        <w:rPr>
          <w:sz w:val="24"/>
        </w:rPr>
        <w:t>～</w:t>
      </w:r>
      <w:r>
        <w:rPr>
          <w:sz w:val="24"/>
        </w:rPr>
        <w:t>220 g</w:t>
      </w:r>
      <w:r>
        <w:rPr>
          <w:sz w:val="24"/>
        </w:rPr>
        <w:t>的电子天平称量，根据电子天平检定规程可知，</w:t>
      </w:r>
      <w:r>
        <w:rPr>
          <w:color w:val="000000"/>
          <w:sz w:val="24"/>
        </w:rPr>
        <w:t>该电子天平的最大允许误差为</w:t>
      </w:r>
      <w:r>
        <w:rPr>
          <w:color w:val="000000"/>
          <w:sz w:val="24"/>
        </w:rPr>
        <w:t>±0.5mg</w:t>
      </w:r>
      <w:r>
        <w:rPr>
          <w:color w:val="000000"/>
          <w:sz w:val="24"/>
        </w:rPr>
        <w:t>，属均匀分布，取包含因子</w:t>
      </w:r>
      <w:r>
        <w:rPr>
          <w:i/>
          <w:color w:val="000000"/>
          <w:sz w:val="24"/>
        </w:rPr>
        <w:t>k</w:t>
      </w:r>
      <w:r>
        <w:rPr>
          <w:color w:val="000000"/>
          <w:sz w:val="24"/>
        </w:rPr>
        <w:t>=</w:t>
      </w:r>
      <w:r>
        <w:rPr>
          <w:color w:val="000000"/>
          <w:position w:val="-8"/>
          <w:sz w:val="24"/>
        </w:rPr>
        <w:object w:dxaOrig="360" w:dyaOrig="360">
          <v:shape id="_x0000_i1041" type="#_x0000_t75" style="width:18pt;height:18pt" o:ole="">
            <v:imagedata r:id="rId55" o:title=""/>
          </v:shape>
          <o:OLEObject Type="Embed" ProgID="Equation.3" ShapeID="_x0000_i1041" DrawAspect="Content" ObjectID="_1764509057" r:id="rId56"/>
        </w:object>
      </w:r>
      <w:r>
        <w:rPr>
          <w:color w:val="000000"/>
          <w:sz w:val="24"/>
        </w:rPr>
        <w:t>故，</w:t>
      </w:r>
    </w:p>
    <w:p w:rsidR="009F5EE8" w:rsidRDefault="008C1801">
      <w:pPr>
        <w:jc w:val="center"/>
        <w:rPr>
          <w:color w:val="FF0000"/>
          <w:sz w:val="24"/>
        </w:rPr>
      </w:pPr>
      <w:r>
        <w:rPr>
          <w:color w:val="000000"/>
          <w:position w:val="-28"/>
          <w:sz w:val="24"/>
        </w:rPr>
        <w:object w:dxaOrig="1927" w:dyaOrig="567">
          <v:shape id="_x0000_i1042" type="#_x0000_t75" style="width:96.35pt;height:28.35pt" o:ole="">
            <v:imagedata r:id="rId57" o:title=""/>
          </v:shape>
          <o:OLEObject Type="Embed" ProgID="Equation.3" ShapeID="_x0000_i1042" DrawAspect="Content" ObjectID="_1764509058" r:id="rId58"/>
        </w:object>
      </w:r>
    </w:p>
    <w:p w:rsidR="009F5EE8" w:rsidRDefault="008C1801">
      <w:pPr>
        <w:spacing w:line="360" w:lineRule="auto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）被检玻璃量器质量测量重复性引入的标准不确定度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position w:val="-10"/>
          <w:sz w:val="24"/>
        </w:rPr>
        <w:object w:dxaOrig="320" w:dyaOrig="340">
          <v:shape id="_x0000_i1043" type="#_x0000_t75" style="width:16pt;height:17pt" o:ole="">
            <v:imagedata r:id="rId52" o:title=""/>
          </v:shape>
          <o:OLEObject Type="Embed" ProgID="Equation.KSEE3" ShapeID="_x0000_i1043" DrawAspect="Content" ObjectID="_1764509059" r:id="rId59"/>
        </w:object>
      </w:r>
      <w:r>
        <w:rPr>
          <w:sz w:val="24"/>
        </w:rPr>
        <w:t>)</w:t>
      </w:r>
      <w:r>
        <w:rPr>
          <w:sz w:val="24"/>
        </w:rPr>
        <w:t>。</w:t>
      </w:r>
    </w:p>
    <w:p w:rsidR="009F5EE8" w:rsidRDefault="008C180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电子天平分辨率，</w:t>
      </w:r>
      <w:proofErr w:type="gramStart"/>
      <w:r>
        <w:rPr>
          <w:sz w:val="24"/>
        </w:rPr>
        <w:t>水份</w:t>
      </w:r>
      <w:proofErr w:type="gramEnd"/>
      <w:r>
        <w:rPr>
          <w:sz w:val="24"/>
        </w:rPr>
        <w:t>蒸发等引入的测量不确定度，包含在质量重复性测量中，故不单独评定。</w:t>
      </w:r>
    </w:p>
    <w:p w:rsidR="009F5EE8" w:rsidRDefault="008C1801">
      <w:pPr>
        <w:spacing w:line="360" w:lineRule="auto"/>
        <w:rPr>
          <w:sz w:val="24"/>
        </w:rPr>
      </w:pPr>
      <w:r>
        <w:rPr>
          <w:sz w:val="24"/>
        </w:rPr>
        <w:t>本实验在水温</w:t>
      </w:r>
      <w:r>
        <w:rPr>
          <w:sz w:val="24"/>
        </w:rPr>
        <w:t>2</w:t>
      </w:r>
      <w:r>
        <w:rPr>
          <w:rFonts w:hint="eastAsia"/>
          <w:sz w:val="24"/>
        </w:rPr>
        <w:t>4.0</w:t>
      </w:r>
      <w:r>
        <w:rPr>
          <w:sz w:val="24"/>
        </w:rPr>
        <w:t>℃</w:t>
      </w:r>
      <w:r>
        <w:rPr>
          <w:sz w:val="24"/>
        </w:rPr>
        <w:t>时，用电子天平称量连续</w:t>
      </w:r>
      <w:r>
        <w:rPr>
          <w:sz w:val="24"/>
        </w:rPr>
        <w:t>10</w:t>
      </w:r>
      <w:r>
        <w:rPr>
          <w:sz w:val="24"/>
        </w:rPr>
        <w:t>次的测量结果为：</w:t>
      </w:r>
      <w:r>
        <w:rPr>
          <w:rFonts w:hint="eastAsia"/>
          <w:sz w:val="24"/>
        </w:rPr>
        <w:t>99.8428</w:t>
      </w:r>
      <w:r>
        <w:rPr>
          <w:sz w:val="24"/>
        </w:rPr>
        <w:t>g</w:t>
      </w:r>
      <w:r>
        <w:rPr>
          <w:sz w:val="24"/>
        </w:rPr>
        <w:t>、</w:t>
      </w:r>
      <w:r>
        <w:rPr>
          <w:rFonts w:hint="eastAsia"/>
          <w:sz w:val="24"/>
        </w:rPr>
        <w:t>99.8514</w:t>
      </w:r>
      <w:r>
        <w:rPr>
          <w:sz w:val="24"/>
        </w:rPr>
        <w:t>g</w:t>
      </w:r>
      <w:r>
        <w:rPr>
          <w:sz w:val="24"/>
        </w:rPr>
        <w:t>、</w:t>
      </w:r>
      <w:r>
        <w:rPr>
          <w:rFonts w:hint="eastAsia"/>
          <w:sz w:val="24"/>
        </w:rPr>
        <w:t>99.8524</w:t>
      </w:r>
      <w:r>
        <w:rPr>
          <w:sz w:val="24"/>
        </w:rPr>
        <w:t>g</w:t>
      </w:r>
      <w:r>
        <w:rPr>
          <w:sz w:val="24"/>
        </w:rPr>
        <w:t>、</w:t>
      </w:r>
      <w:r>
        <w:rPr>
          <w:rFonts w:hint="eastAsia"/>
          <w:sz w:val="24"/>
        </w:rPr>
        <w:t>99.8457</w:t>
      </w:r>
      <w:r>
        <w:rPr>
          <w:sz w:val="24"/>
        </w:rPr>
        <w:t>g</w:t>
      </w:r>
      <w:r>
        <w:rPr>
          <w:sz w:val="24"/>
        </w:rPr>
        <w:t>、</w:t>
      </w:r>
      <w:r>
        <w:rPr>
          <w:rFonts w:hint="eastAsia"/>
          <w:sz w:val="24"/>
        </w:rPr>
        <w:t>99.8487</w:t>
      </w:r>
      <w:r>
        <w:rPr>
          <w:sz w:val="24"/>
        </w:rPr>
        <w:t>g</w:t>
      </w:r>
      <w:r>
        <w:rPr>
          <w:sz w:val="24"/>
        </w:rPr>
        <w:t>、</w:t>
      </w:r>
      <w:r>
        <w:rPr>
          <w:rFonts w:hint="eastAsia"/>
          <w:sz w:val="24"/>
        </w:rPr>
        <w:t>99.8547</w:t>
      </w:r>
      <w:r>
        <w:rPr>
          <w:sz w:val="24"/>
        </w:rPr>
        <w:t>g</w:t>
      </w:r>
      <w:r>
        <w:rPr>
          <w:sz w:val="24"/>
        </w:rPr>
        <w:t>、</w:t>
      </w:r>
      <w:r>
        <w:rPr>
          <w:rFonts w:hint="eastAsia"/>
          <w:sz w:val="24"/>
        </w:rPr>
        <w:t>99.8324</w:t>
      </w:r>
      <w:r>
        <w:rPr>
          <w:sz w:val="24"/>
        </w:rPr>
        <w:t>g</w:t>
      </w:r>
      <w:r>
        <w:rPr>
          <w:sz w:val="24"/>
        </w:rPr>
        <w:t>、</w:t>
      </w:r>
      <w:r>
        <w:rPr>
          <w:rFonts w:hint="eastAsia"/>
          <w:sz w:val="24"/>
        </w:rPr>
        <w:t>99.8468</w:t>
      </w:r>
      <w:r>
        <w:rPr>
          <w:sz w:val="24"/>
        </w:rPr>
        <w:t>g</w:t>
      </w:r>
      <w:r>
        <w:rPr>
          <w:sz w:val="24"/>
        </w:rPr>
        <w:t>、</w:t>
      </w:r>
      <w:r>
        <w:rPr>
          <w:rFonts w:hint="eastAsia"/>
          <w:sz w:val="24"/>
        </w:rPr>
        <w:t>99.8524</w:t>
      </w:r>
      <w:r>
        <w:rPr>
          <w:sz w:val="24"/>
        </w:rPr>
        <w:t>g</w:t>
      </w:r>
      <w:r>
        <w:rPr>
          <w:sz w:val="24"/>
        </w:rPr>
        <w:t>、</w:t>
      </w:r>
      <w:r>
        <w:rPr>
          <w:rFonts w:hint="eastAsia"/>
          <w:sz w:val="24"/>
        </w:rPr>
        <w:t>99.8404</w:t>
      </w:r>
      <w:r>
        <w:rPr>
          <w:sz w:val="24"/>
        </w:rPr>
        <w:t>g</w:t>
      </w:r>
      <w:r>
        <w:rPr>
          <w:sz w:val="24"/>
        </w:rPr>
        <w:t>测量平均值：</w:t>
      </w:r>
      <w:r>
        <w:rPr>
          <w:rFonts w:hint="eastAsia"/>
          <w:sz w:val="24"/>
        </w:rPr>
        <w:t>99.8478</w:t>
      </w:r>
      <w:r>
        <w:rPr>
          <w:sz w:val="24"/>
        </w:rPr>
        <w:t>g</w:t>
      </w:r>
      <w:r>
        <w:rPr>
          <w:sz w:val="24"/>
        </w:rPr>
        <w:t>。可得</w:t>
      </w:r>
      <w:r>
        <w:rPr>
          <w:i/>
          <w:sz w:val="24"/>
        </w:rPr>
        <w:t>s</w:t>
      </w:r>
      <w:r>
        <w:rPr>
          <w:sz w:val="24"/>
        </w:rPr>
        <w:t>=0.00</w:t>
      </w:r>
      <w:r>
        <w:rPr>
          <w:rFonts w:hint="eastAsia"/>
          <w:sz w:val="24"/>
        </w:rPr>
        <w:t>68</w:t>
      </w:r>
      <w:r>
        <w:rPr>
          <w:sz w:val="24"/>
        </w:rPr>
        <w:t>；实际测量中，实测值取</w:t>
      </w:r>
      <w:r>
        <w:rPr>
          <w:rFonts w:hint="eastAsia"/>
          <w:sz w:val="24"/>
        </w:rPr>
        <w:t>1</w:t>
      </w:r>
      <w:r>
        <w:rPr>
          <w:sz w:val="24"/>
        </w:rPr>
        <w:t>次测量结果的平均值，故：</w:t>
      </w:r>
    </w:p>
    <w:p w:rsidR="009F5EE8" w:rsidRDefault="008C1801">
      <w:pPr>
        <w:spacing w:line="360" w:lineRule="auto"/>
        <w:jc w:val="center"/>
        <w:rPr>
          <w:sz w:val="24"/>
        </w:rPr>
      </w:pPr>
      <w:proofErr w:type="gramStart"/>
      <w:r>
        <w:rPr>
          <w:i/>
          <w:sz w:val="24"/>
        </w:rPr>
        <w:t>u</w:t>
      </w:r>
      <w:r>
        <w:rPr>
          <w:sz w:val="24"/>
        </w:rPr>
        <w:t>(</w:t>
      </w:r>
      <w:proofErr w:type="gramEnd"/>
      <w:r>
        <w:rPr>
          <w:position w:val="-10"/>
          <w:sz w:val="24"/>
        </w:rPr>
        <w:object w:dxaOrig="320" w:dyaOrig="340">
          <v:shape id="_x0000_i1044" type="#_x0000_t75" style="width:16pt;height:17pt" o:ole="">
            <v:imagedata r:id="rId52" o:title=""/>
          </v:shape>
          <o:OLEObject Type="Embed" ProgID="Equation.KSEE3" ShapeID="_x0000_i1044" DrawAspect="Content" ObjectID="_1764509060" r:id="rId60"/>
        </w:object>
      </w:r>
      <w:r>
        <w:rPr>
          <w:sz w:val="24"/>
        </w:rPr>
        <w:t xml:space="preserve">)= </w:t>
      </w:r>
      <w:r>
        <w:rPr>
          <w:i/>
          <w:sz w:val="24"/>
        </w:rPr>
        <w:t>s</w:t>
      </w:r>
      <w:r>
        <w:rPr>
          <w:sz w:val="24"/>
        </w:rPr>
        <w:t>=</w:t>
      </w:r>
      <w:r>
        <w:rPr>
          <w:rFonts w:hint="eastAsia"/>
          <w:sz w:val="24"/>
        </w:rPr>
        <w:t>6.8</w:t>
      </w:r>
      <w:r>
        <w:rPr>
          <w:sz w:val="24"/>
        </w:rPr>
        <w:t>mg</w:t>
      </w:r>
    </w:p>
    <w:p w:rsidR="009F5EE8" w:rsidRDefault="008C1801">
      <w:pPr>
        <w:spacing w:line="360" w:lineRule="auto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）输入量</w:t>
      </w:r>
      <w:r>
        <w:rPr>
          <w:i/>
          <w:iCs/>
          <w:sz w:val="24"/>
        </w:rPr>
        <w:t>m</w:t>
      </w:r>
      <w:r>
        <w:rPr>
          <w:sz w:val="24"/>
        </w:rPr>
        <w:t>的标准不确定度</w:t>
      </w:r>
      <w:r>
        <w:rPr>
          <w:i/>
          <w:sz w:val="24"/>
        </w:rPr>
        <w:t>u</w:t>
      </w:r>
      <w:r>
        <w:rPr>
          <w:iCs/>
          <w:sz w:val="24"/>
        </w:rPr>
        <w:t>(</w:t>
      </w:r>
      <w:r>
        <w:rPr>
          <w:i/>
          <w:iCs/>
          <w:sz w:val="24"/>
        </w:rPr>
        <w:t>m</w:t>
      </w:r>
      <w:r>
        <w:rPr>
          <w:sz w:val="24"/>
        </w:rPr>
        <w:t>)</w:t>
      </w:r>
      <w:r>
        <w:rPr>
          <w:sz w:val="24"/>
        </w:rPr>
        <w:t>的计算</w:t>
      </w:r>
    </w:p>
    <w:p w:rsidR="009F5EE8" w:rsidRDefault="008C180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因各输入量互不相关，则</w:t>
      </w:r>
    </w:p>
    <w:p w:rsidR="009F5EE8" w:rsidRDefault="008C1801">
      <w:pPr>
        <w:spacing w:line="360" w:lineRule="auto"/>
        <w:jc w:val="center"/>
        <w:rPr>
          <w:position w:val="-10"/>
          <w:sz w:val="24"/>
        </w:rPr>
      </w:pPr>
      <w:r>
        <w:rPr>
          <w:position w:val="-12"/>
          <w:sz w:val="24"/>
        </w:rPr>
        <w:object w:dxaOrig="2203" w:dyaOrig="397">
          <v:shape id="_x0000_i1045" type="#_x0000_t75" style="width:110.15pt;height:19.85pt" o:ole="">
            <v:imagedata r:id="rId61" o:title=""/>
          </v:shape>
          <o:OLEObject Type="Embed" ProgID="Equation.3" ShapeID="_x0000_i1045" DrawAspect="Content" ObjectID="_1764509061" r:id="rId62"/>
        </w:object>
      </w:r>
      <w:r>
        <w:rPr>
          <w:sz w:val="24"/>
        </w:rPr>
        <w:t>=</w:t>
      </w:r>
      <w:r>
        <w:rPr>
          <w:position w:val="-10"/>
          <w:sz w:val="24"/>
        </w:rPr>
        <w:object w:dxaOrig="2123" w:dyaOrig="398">
          <v:shape id="_x0000_i1046" type="#_x0000_t75" style="width:106.15pt;height:19.9pt" o:ole="">
            <v:imagedata r:id="rId63" o:title=""/>
          </v:shape>
          <o:OLEObject Type="Embed" ProgID="Equation.3" ShapeID="_x0000_i1046" DrawAspect="Content" ObjectID="_1764509062" r:id="rId64"/>
        </w:object>
      </w:r>
    </w:p>
    <w:p w:rsidR="009F5EE8" w:rsidRDefault="008C1801">
      <w:pPr>
        <w:spacing w:line="360" w:lineRule="auto"/>
        <w:rPr>
          <w:sz w:val="24"/>
        </w:rPr>
      </w:pPr>
      <w:r>
        <w:rPr>
          <w:rFonts w:eastAsia="黑体" w:hint="eastAsia"/>
          <w:kern w:val="0"/>
          <w:sz w:val="24"/>
        </w:rPr>
        <w:lastRenderedPageBreak/>
        <w:t>D</w:t>
      </w:r>
      <w:r>
        <w:rPr>
          <w:rFonts w:eastAsia="黑体"/>
          <w:kern w:val="0"/>
          <w:sz w:val="24"/>
        </w:rPr>
        <w:t>.2.</w:t>
      </w:r>
      <w:r>
        <w:rPr>
          <w:rFonts w:eastAsia="黑体" w:hint="eastAsia"/>
          <w:kern w:val="0"/>
          <w:sz w:val="24"/>
        </w:rPr>
        <w:t xml:space="preserve">2 </w:t>
      </w:r>
      <w:r>
        <w:rPr>
          <w:sz w:val="24"/>
        </w:rPr>
        <w:t>输入量</w:t>
      </w:r>
      <w:r>
        <w:rPr>
          <w:i/>
          <w:iCs/>
          <w:sz w:val="24"/>
        </w:rPr>
        <w:t>K</w:t>
      </w:r>
      <w:r>
        <w:rPr>
          <w:sz w:val="24"/>
        </w:rPr>
        <w:t>(</w:t>
      </w:r>
      <w:r>
        <w:rPr>
          <w:i/>
          <w:iCs/>
          <w:sz w:val="24"/>
        </w:rPr>
        <w:t>t</w:t>
      </w:r>
      <w:r>
        <w:rPr>
          <w:sz w:val="24"/>
        </w:rPr>
        <w:t>)</w:t>
      </w:r>
      <w:r>
        <w:rPr>
          <w:sz w:val="24"/>
        </w:rPr>
        <w:t>的标准不确定度</w:t>
      </w:r>
      <w:r>
        <w:rPr>
          <w:i/>
          <w:iCs/>
          <w:sz w:val="24"/>
        </w:rPr>
        <w:t>u</w:t>
      </w:r>
      <w:r>
        <w:rPr>
          <w:sz w:val="24"/>
        </w:rPr>
        <w:t>(</w:t>
      </w:r>
      <w:r>
        <w:rPr>
          <w:i/>
          <w:iCs/>
          <w:sz w:val="24"/>
        </w:rPr>
        <w:t>k</w:t>
      </w:r>
      <w:r>
        <w:rPr>
          <w:sz w:val="24"/>
        </w:rPr>
        <w:t>)</w:t>
      </w:r>
    </w:p>
    <w:p w:rsidR="009F5EE8" w:rsidRDefault="008C1801">
      <w:pPr>
        <w:spacing w:line="360" w:lineRule="auto"/>
        <w:ind w:firstLineChars="200" w:firstLine="480"/>
        <w:rPr>
          <w:position w:val="-10"/>
          <w:sz w:val="24"/>
        </w:rPr>
      </w:pPr>
      <w:r>
        <w:rPr>
          <w:sz w:val="24"/>
        </w:rPr>
        <w:t>由于</w:t>
      </w:r>
      <w:r>
        <w:rPr>
          <w:i/>
          <w:iCs/>
          <w:sz w:val="24"/>
        </w:rPr>
        <w:t>K</w:t>
      </w:r>
      <w:r>
        <w:rPr>
          <w:sz w:val="24"/>
        </w:rPr>
        <w:t>(</w:t>
      </w:r>
      <w:r>
        <w:rPr>
          <w:i/>
          <w:iCs/>
          <w:sz w:val="24"/>
        </w:rPr>
        <w:t>t</w:t>
      </w:r>
      <w:r>
        <w:rPr>
          <w:sz w:val="24"/>
        </w:rPr>
        <w:t>)</w:t>
      </w:r>
      <w:r>
        <w:rPr>
          <w:sz w:val="24"/>
        </w:rPr>
        <w:t>仅与温度相关，其他的参数如空气浮力，体膨胀系数等均在表中已进行修正，因此与</w:t>
      </w:r>
      <w:r>
        <w:rPr>
          <w:i/>
          <w:iCs/>
          <w:sz w:val="24"/>
        </w:rPr>
        <w:t>K</w:t>
      </w:r>
      <w:r>
        <w:rPr>
          <w:sz w:val="24"/>
        </w:rPr>
        <w:t>(</w:t>
      </w:r>
      <w:r>
        <w:rPr>
          <w:i/>
          <w:iCs/>
          <w:sz w:val="24"/>
        </w:rPr>
        <w:t>t</w:t>
      </w:r>
      <w:r>
        <w:rPr>
          <w:sz w:val="24"/>
        </w:rPr>
        <w:t>)</w:t>
      </w:r>
      <w:r>
        <w:rPr>
          <w:sz w:val="24"/>
        </w:rPr>
        <w:t>有关的标准不确定度均由温度测量引入，根据温度测量过程可知，主要由所用温度计的最大允许误差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iCs/>
          <w:sz w:val="24"/>
        </w:rPr>
        <w:t>k</w:t>
      </w:r>
      <w:r>
        <w:rPr>
          <w:sz w:val="24"/>
          <w:vertAlign w:val="subscript"/>
        </w:rPr>
        <w:t>1</w:t>
      </w:r>
      <w:r>
        <w:rPr>
          <w:sz w:val="24"/>
        </w:rPr>
        <w:t>)</w:t>
      </w:r>
      <w:r>
        <w:rPr>
          <w:sz w:val="24"/>
        </w:rPr>
        <w:t>，被测介质温度不均匀性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iCs/>
          <w:sz w:val="24"/>
        </w:rPr>
        <w:t>k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  <w:r>
        <w:rPr>
          <w:sz w:val="24"/>
        </w:rPr>
        <w:t>引入以及温度计分辨率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iCs/>
          <w:sz w:val="24"/>
        </w:rPr>
        <w:t>k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</w:rPr>
        <w:t>的测量不确定度；均采用</w:t>
      </w:r>
      <w:r>
        <w:rPr>
          <w:sz w:val="24"/>
        </w:rPr>
        <w:t>B</w:t>
      </w:r>
      <w:r>
        <w:rPr>
          <w:sz w:val="24"/>
        </w:rPr>
        <w:t>类方法进行评定。</w:t>
      </w:r>
    </w:p>
    <w:p w:rsidR="009F5EE8" w:rsidRDefault="008C1801">
      <w:pPr>
        <w:spacing w:line="360" w:lineRule="auto"/>
        <w:rPr>
          <w:sz w:val="24"/>
        </w:rPr>
      </w:pPr>
      <w:r>
        <w:rPr>
          <w:sz w:val="24"/>
        </w:rPr>
        <w:t>（</w:t>
      </w:r>
      <w:r>
        <w:rPr>
          <w:sz w:val="24"/>
        </w:rPr>
        <w:t>1</w:t>
      </w:r>
      <w:r>
        <w:rPr>
          <w:sz w:val="24"/>
        </w:rPr>
        <w:t>）数字温度计引入的标准不确定度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iCs/>
          <w:sz w:val="24"/>
        </w:rPr>
        <w:t>k</w:t>
      </w:r>
      <w:r>
        <w:rPr>
          <w:sz w:val="24"/>
          <w:vertAlign w:val="subscript"/>
        </w:rPr>
        <w:t>1</w:t>
      </w:r>
      <w:r>
        <w:rPr>
          <w:sz w:val="24"/>
        </w:rPr>
        <w:t>)</w:t>
      </w:r>
    </w:p>
    <w:p w:rsidR="009F5EE8" w:rsidRDefault="008C1801">
      <w:pPr>
        <w:spacing w:line="360" w:lineRule="auto"/>
        <w:ind w:firstLineChars="300" w:firstLine="720"/>
        <w:rPr>
          <w:sz w:val="24"/>
        </w:rPr>
      </w:pPr>
      <w:r>
        <w:rPr>
          <w:iCs/>
          <w:sz w:val="24"/>
        </w:rPr>
        <w:t>由数字式温度计校准证书可得，</w:t>
      </w:r>
      <w:r>
        <w:rPr>
          <w:i/>
          <w:sz w:val="24"/>
        </w:rPr>
        <w:t>U</w:t>
      </w:r>
      <w:r>
        <w:rPr>
          <w:iCs/>
          <w:sz w:val="24"/>
        </w:rPr>
        <w:t>=0.006</w:t>
      </w:r>
      <w:r>
        <w:rPr>
          <w:sz w:val="24"/>
        </w:rPr>
        <w:t>℃</w:t>
      </w:r>
      <w:r>
        <w:rPr>
          <w:sz w:val="24"/>
        </w:rPr>
        <w:t>，</w:t>
      </w:r>
      <w:r>
        <w:rPr>
          <w:i/>
          <w:iCs/>
          <w:sz w:val="24"/>
        </w:rPr>
        <w:t>k</w:t>
      </w:r>
      <w:r>
        <w:rPr>
          <w:sz w:val="24"/>
        </w:rPr>
        <w:t>=2</w:t>
      </w:r>
      <w:r>
        <w:rPr>
          <w:sz w:val="24"/>
        </w:rPr>
        <w:t>，故由温度计引入的不确定度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iCs/>
          <w:sz w:val="24"/>
        </w:rPr>
        <w:t>k</w:t>
      </w:r>
      <w:r>
        <w:rPr>
          <w:sz w:val="24"/>
          <w:vertAlign w:val="subscript"/>
        </w:rPr>
        <w:t>1</w:t>
      </w:r>
      <w:r>
        <w:rPr>
          <w:sz w:val="24"/>
        </w:rPr>
        <w:t>)=0.006/2=0.003℃</w:t>
      </w:r>
    </w:p>
    <w:p w:rsidR="009F5EE8" w:rsidRDefault="008C1801">
      <w:pPr>
        <w:spacing w:line="360" w:lineRule="auto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）被测</w:t>
      </w:r>
      <w:r>
        <w:rPr>
          <w:rFonts w:eastAsiaTheme="minorEastAsia" w:hint="eastAsia"/>
          <w:sz w:val="24"/>
        </w:rPr>
        <w:t>纯</w:t>
      </w:r>
      <w:r>
        <w:rPr>
          <w:rFonts w:eastAsiaTheme="minorEastAsia"/>
          <w:sz w:val="24"/>
        </w:rPr>
        <w:t>水</w:t>
      </w:r>
      <w:r>
        <w:rPr>
          <w:sz w:val="24"/>
        </w:rPr>
        <w:t>溶液温度不均匀引入的标准不确定度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iCs/>
          <w:sz w:val="24"/>
        </w:rPr>
        <w:t>k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</w:p>
    <w:p w:rsidR="009F5EE8" w:rsidRDefault="008C180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因实验室的温度范围为（</w:t>
      </w:r>
      <w:r>
        <w:rPr>
          <w:sz w:val="24"/>
        </w:rPr>
        <w:t>20±5</w:t>
      </w:r>
      <w:r>
        <w:rPr>
          <w:sz w:val="24"/>
        </w:rPr>
        <w:t>）</w:t>
      </w:r>
      <w:r>
        <w:rPr>
          <w:sz w:val="24"/>
        </w:rPr>
        <w:t>℃</w:t>
      </w:r>
      <w:r>
        <w:rPr>
          <w:sz w:val="24"/>
        </w:rPr>
        <w:t>，且在该温度范围内随机缓慢变化，虽然</w:t>
      </w:r>
      <w:proofErr w:type="gramStart"/>
      <w:r>
        <w:rPr>
          <w:sz w:val="24"/>
        </w:rPr>
        <w:t>被测移液器</w:t>
      </w:r>
      <w:proofErr w:type="gramEnd"/>
      <w:r>
        <w:rPr>
          <w:sz w:val="24"/>
        </w:rPr>
        <w:t>和检定用的</w:t>
      </w:r>
      <w:r>
        <w:rPr>
          <w:rFonts w:eastAsiaTheme="minorEastAsia" w:hint="eastAsia"/>
          <w:sz w:val="24"/>
        </w:rPr>
        <w:t>纯</w:t>
      </w:r>
      <w:r>
        <w:rPr>
          <w:rFonts w:eastAsiaTheme="minorEastAsia"/>
          <w:sz w:val="24"/>
        </w:rPr>
        <w:t>水</w:t>
      </w:r>
      <w:r>
        <w:rPr>
          <w:sz w:val="24"/>
        </w:rPr>
        <w:t>均在实验室内进行了长时间的等温，但其也会随着实验室温度发生缓慢变化，且瓶子里存放的</w:t>
      </w:r>
      <w:r>
        <w:rPr>
          <w:rFonts w:eastAsiaTheme="minorEastAsia" w:hint="eastAsia"/>
          <w:sz w:val="24"/>
        </w:rPr>
        <w:t>纯</w:t>
      </w:r>
      <w:r>
        <w:rPr>
          <w:rFonts w:eastAsiaTheme="minorEastAsia"/>
          <w:sz w:val="24"/>
        </w:rPr>
        <w:t>水</w:t>
      </w:r>
      <w:r>
        <w:rPr>
          <w:sz w:val="24"/>
        </w:rPr>
        <w:t>也存在温度不均匀的问题，取液点与测温点也不可能完全相同，经测量瓶内</w:t>
      </w:r>
      <w:r>
        <w:rPr>
          <w:rFonts w:eastAsiaTheme="minorEastAsia" w:hint="eastAsia"/>
          <w:sz w:val="24"/>
        </w:rPr>
        <w:t>纯</w:t>
      </w:r>
      <w:r>
        <w:rPr>
          <w:rFonts w:eastAsiaTheme="minorEastAsia"/>
          <w:sz w:val="24"/>
        </w:rPr>
        <w:t>水</w:t>
      </w:r>
      <w:proofErr w:type="gramStart"/>
      <w:r>
        <w:rPr>
          <w:sz w:val="24"/>
        </w:rPr>
        <w:t>的</w:t>
      </w:r>
      <w:r>
        <w:rPr>
          <w:color w:val="000000"/>
          <w:sz w:val="24"/>
        </w:rPr>
        <w:t>温场均匀性</w:t>
      </w:r>
      <w:proofErr w:type="gramEnd"/>
      <w:r>
        <w:rPr>
          <w:sz w:val="24"/>
        </w:rPr>
        <w:t>不超过</w:t>
      </w:r>
      <w:r>
        <w:rPr>
          <w:sz w:val="24"/>
        </w:rPr>
        <w:t>0.1℃</w:t>
      </w:r>
      <w:r>
        <w:rPr>
          <w:sz w:val="24"/>
        </w:rPr>
        <w:t>，其半宽为</w:t>
      </w:r>
      <w:r>
        <w:rPr>
          <w:sz w:val="24"/>
        </w:rPr>
        <w:t>0.05℃</w:t>
      </w:r>
      <w:r>
        <w:rPr>
          <w:sz w:val="24"/>
        </w:rPr>
        <w:t>，按照均匀分布，取包含因子</w:t>
      </w:r>
      <w:r>
        <w:rPr>
          <w:i/>
          <w:sz w:val="24"/>
        </w:rPr>
        <w:t>k</w:t>
      </w:r>
      <w:r>
        <w:rPr>
          <w:sz w:val="24"/>
        </w:rPr>
        <w:t>=</w:t>
      </w:r>
      <w:r>
        <w:rPr>
          <w:position w:val="-8"/>
          <w:sz w:val="24"/>
        </w:rPr>
        <w:object w:dxaOrig="360" w:dyaOrig="360">
          <v:shape id="_x0000_i1047" type="#_x0000_t75" style="width:18pt;height:18pt" o:ole="">
            <v:imagedata r:id="rId65" o:title=""/>
          </v:shape>
          <o:OLEObject Type="Embed" ProgID="Equation.3" ShapeID="_x0000_i1047" DrawAspect="Content" ObjectID="_1764509063" r:id="rId66"/>
        </w:object>
      </w:r>
      <w:r>
        <w:rPr>
          <w:sz w:val="24"/>
        </w:rPr>
        <w:t>，则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iCs/>
          <w:sz w:val="24"/>
        </w:rPr>
        <w:t>k</w:t>
      </w:r>
      <w:r>
        <w:rPr>
          <w:sz w:val="24"/>
          <w:vertAlign w:val="subscript"/>
        </w:rPr>
        <w:t>2</w:t>
      </w:r>
      <w:r>
        <w:rPr>
          <w:sz w:val="24"/>
        </w:rPr>
        <w:t>)=0.05/</w:t>
      </w:r>
      <w:r>
        <w:rPr>
          <w:position w:val="-8"/>
          <w:sz w:val="24"/>
        </w:rPr>
        <w:object w:dxaOrig="360" w:dyaOrig="360">
          <v:shape id="_x0000_i1048" type="#_x0000_t75" style="width:18pt;height:18pt" o:ole="">
            <v:imagedata r:id="rId65" o:title=""/>
          </v:shape>
          <o:OLEObject Type="Embed" ProgID="Equation.3" ShapeID="_x0000_i1048" DrawAspect="Content" ObjectID="_1764509064" r:id="rId67"/>
        </w:object>
      </w:r>
      <w:r>
        <w:rPr>
          <w:sz w:val="24"/>
        </w:rPr>
        <w:t>=0.03℃</w:t>
      </w:r>
      <w:r>
        <w:rPr>
          <w:sz w:val="24"/>
        </w:rPr>
        <w:t>。</w:t>
      </w:r>
    </w:p>
    <w:p w:rsidR="009F5EE8" w:rsidRDefault="008C1801">
      <w:pPr>
        <w:spacing w:line="360" w:lineRule="auto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）由温度计分辨率引入的标准不确定度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iCs/>
          <w:sz w:val="24"/>
        </w:rPr>
        <w:t>k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</w:rPr>
        <w:t>的评定</w:t>
      </w:r>
    </w:p>
    <w:p w:rsidR="009F5EE8" w:rsidRDefault="008C1801">
      <w:pPr>
        <w:spacing w:line="360" w:lineRule="auto"/>
        <w:ind w:firstLine="420"/>
        <w:rPr>
          <w:sz w:val="24"/>
        </w:rPr>
      </w:pPr>
      <w:r>
        <w:rPr>
          <w:sz w:val="24"/>
        </w:rPr>
        <w:t>所用温度计分辨率为</w:t>
      </w:r>
      <w:proofErr w:type="gramStart"/>
      <w:r>
        <w:rPr>
          <w:sz w:val="24"/>
        </w:rPr>
        <w:t>为</w:t>
      </w:r>
      <w:proofErr w:type="gramEnd"/>
      <w:r>
        <w:rPr>
          <w:sz w:val="24"/>
        </w:rPr>
        <w:t>0.01℃</w:t>
      </w:r>
      <w:r>
        <w:rPr>
          <w:sz w:val="24"/>
        </w:rPr>
        <w:t>，根据分辨率引入的标准测量不确定度计算公式可得：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iCs/>
          <w:sz w:val="24"/>
        </w:rPr>
        <w:t>k</w:t>
      </w:r>
      <w:r>
        <w:rPr>
          <w:sz w:val="24"/>
          <w:vertAlign w:val="subscript"/>
        </w:rPr>
        <w:t>3</w:t>
      </w:r>
      <w:r>
        <w:rPr>
          <w:sz w:val="24"/>
        </w:rPr>
        <w:t>)=0.29×0.01=0.0029℃</w:t>
      </w:r>
      <w:r>
        <w:rPr>
          <w:sz w:val="24"/>
        </w:rPr>
        <w:t>。</w:t>
      </w:r>
    </w:p>
    <w:p w:rsidR="009F5EE8" w:rsidRDefault="008C1801">
      <w:pPr>
        <w:spacing w:line="360" w:lineRule="auto"/>
        <w:rPr>
          <w:sz w:val="24"/>
        </w:rPr>
      </w:pPr>
      <w:r>
        <w:rPr>
          <w:sz w:val="24"/>
        </w:rPr>
        <w:t>（</w:t>
      </w:r>
      <w:r>
        <w:rPr>
          <w:sz w:val="24"/>
        </w:rPr>
        <w:t>4</w:t>
      </w:r>
      <w:r>
        <w:rPr>
          <w:sz w:val="24"/>
        </w:rPr>
        <w:t>）输入量</w:t>
      </w:r>
      <w:r>
        <w:rPr>
          <w:i/>
          <w:iCs/>
          <w:sz w:val="24"/>
        </w:rPr>
        <w:t>K</w:t>
      </w:r>
      <w:r>
        <w:rPr>
          <w:sz w:val="24"/>
        </w:rPr>
        <w:t>(</w:t>
      </w:r>
      <w:r>
        <w:rPr>
          <w:i/>
          <w:iCs/>
          <w:sz w:val="24"/>
        </w:rPr>
        <w:t>t</w:t>
      </w:r>
      <w:r>
        <w:rPr>
          <w:sz w:val="24"/>
        </w:rPr>
        <w:t>)</w:t>
      </w:r>
      <w:r>
        <w:rPr>
          <w:sz w:val="24"/>
        </w:rPr>
        <w:t>的标准不确定度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iCs/>
          <w:sz w:val="24"/>
        </w:rPr>
        <w:t>k</w:t>
      </w:r>
      <w:r>
        <w:rPr>
          <w:sz w:val="24"/>
        </w:rPr>
        <w:t>)</w:t>
      </w:r>
      <w:r>
        <w:rPr>
          <w:sz w:val="24"/>
        </w:rPr>
        <w:t>的计算</w:t>
      </w:r>
    </w:p>
    <w:p w:rsidR="009F5EE8" w:rsidRDefault="008C1801">
      <w:pPr>
        <w:adjustRightInd w:val="0"/>
        <w:snapToGrid w:val="0"/>
        <w:spacing w:line="360" w:lineRule="auto"/>
        <w:rPr>
          <w:position w:val="-14"/>
          <w:sz w:val="24"/>
        </w:rPr>
      </w:pPr>
      <w:r>
        <w:rPr>
          <w:sz w:val="24"/>
        </w:rPr>
        <w:t>各分量之间互不相关，故</w:t>
      </w: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iCs/>
          <w:sz w:val="24"/>
        </w:rPr>
        <w:t>k</w:t>
      </w:r>
      <w:r>
        <w:rPr>
          <w:sz w:val="24"/>
        </w:rPr>
        <w:t>)=</w:t>
      </w:r>
      <w:r>
        <w:rPr>
          <w:position w:val="-14"/>
          <w:sz w:val="24"/>
        </w:rPr>
        <w:t xml:space="preserve"> </w:t>
      </w:r>
      <w:r>
        <w:rPr>
          <w:position w:val="-14"/>
          <w:sz w:val="24"/>
        </w:rPr>
        <w:object w:dxaOrig="5905" w:dyaOrig="465">
          <v:shape id="_x0000_i1049" type="#_x0000_t75" style="width:295.25pt;height:23.25pt" o:ole="">
            <v:imagedata r:id="rId68" o:title=""/>
          </v:shape>
          <o:OLEObject Type="Embed" ProgID="Equation.3" ShapeID="_x0000_i1049" DrawAspect="Content" ObjectID="_1764509065" r:id="rId69"/>
        </w:object>
      </w:r>
      <w:r>
        <w:rPr>
          <w:sz w:val="24"/>
        </w:rPr>
        <w:t>℃</w:t>
      </w:r>
      <w:r>
        <w:rPr>
          <w:position w:val="-14"/>
          <w:sz w:val="24"/>
        </w:rPr>
        <w:t xml:space="preserve"> </w:t>
      </w:r>
    </w:p>
    <w:p w:rsidR="009F5EE8" w:rsidRDefault="008C180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根据实验室温度条件可知，温度范围在</w:t>
      </w:r>
      <w:r>
        <w:rPr>
          <w:color w:val="000000"/>
          <w:sz w:val="24"/>
        </w:rPr>
        <w:t>20℃</w:t>
      </w:r>
      <w:r>
        <w:rPr>
          <w:color w:val="000000"/>
          <w:sz w:val="24"/>
        </w:rPr>
        <w:t>左右，在该温度下，每变化</w:t>
      </w:r>
      <w:r>
        <w:rPr>
          <w:color w:val="000000"/>
          <w:sz w:val="24"/>
        </w:rPr>
        <w:t>0.1℃</w:t>
      </w:r>
      <w:r>
        <w:rPr>
          <w:color w:val="000000"/>
          <w:sz w:val="24"/>
        </w:rPr>
        <w:t>，</w:t>
      </w:r>
      <w:r>
        <w:rPr>
          <w:i/>
          <w:iCs/>
          <w:color w:val="000000"/>
          <w:sz w:val="24"/>
        </w:rPr>
        <w:t>K</w:t>
      </w:r>
      <w:r>
        <w:rPr>
          <w:color w:val="000000"/>
          <w:sz w:val="24"/>
        </w:rPr>
        <w:t>(</w:t>
      </w:r>
      <w:r>
        <w:rPr>
          <w:i/>
          <w:iCs/>
          <w:color w:val="000000"/>
          <w:sz w:val="24"/>
        </w:rPr>
        <w:t>t)</w:t>
      </w:r>
      <w:r>
        <w:rPr>
          <w:color w:val="000000"/>
          <w:sz w:val="24"/>
        </w:rPr>
        <w:t>值变化不大于</w:t>
      </w:r>
      <w:r>
        <w:rPr>
          <w:color w:val="000000"/>
          <w:sz w:val="24"/>
        </w:rPr>
        <w:t>0.00002cm</w:t>
      </w:r>
      <w:r>
        <w:rPr>
          <w:color w:val="000000"/>
          <w:sz w:val="24"/>
          <w:vertAlign w:val="superscript"/>
        </w:rPr>
        <w:t>3</w:t>
      </w:r>
      <w:r>
        <w:rPr>
          <w:color w:val="000000"/>
          <w:sz w:val="24"/>
        </w:rPr>
        <w:t>/g</w:t>
      </w:r>
      <w:r>
        <w:rPr>
          <w:color w:val="000000"/>
          <w:sz w:val="24"/>
        </w:rPr>
        <w:t>，故有</w:t>
      </w:r>
      <w:r>
        <w:rPr>
          <w:i/>
          <w:color w:val="000000"/>
          <w:sz w:val="24"/>
        </w:rPr>
        <w:t>u</w:t>
      </w:r>
      <w:r>
        <w:rPr>
          <w:color w:val="000000"/>
          <w:sz w:val="24"/>
        </w:rPr>
        <w:t>(</w:t>
      </w:r>
      <w:r>
        <w:rPr>
          <w:i/>
          <w:iCs/>
          <w:color w:val="000000"/>
          <w:sz w:val="24"/>
        </w:rPr>
        <w:t>k</w:t>
      </w:r>
      <w:r>
        <w:rPr>
          <w:color w:val="000000"/>
          <w:sz w:val="24"/>
        </w:rPr>
        <w:t>)=0.03×0.00002/0.1=0.000006cm</w:t>
      </w:r>
      <w:r>
        <w:rPr>
          <w:color w:val="000000"/>
          <w:sz w:val="24"/>
          <w:vertAlign w:val="superscript"/>
        </w:rPr>
        <w:t>3</w:t>
      </w:r>
      <w:r>
        <w:rPr>
          <w:color w:val="000000"/>
          <w:sz w:val="24"/>
        </w:rPr>
        <w:t>/g</w:t>
      </w:r>
    </w:p>
    <w:p w:rsidR="009F5EE8" w:rsidRDefault="009F5EE8">
      <w:pPr>
        <w:spacing w:line="360" w:lineRule="auto"/>
        <w:rPr>
          <w:rFonts w:eastAsia="黑体"/>
          <w:sz w:val="24"/>
        </w:rPr>
      </w:pPr>
    </w:p>
    <w:p w:rsidR="009F5EE8" w:rsidRDefault="009F5EE8">
      <w:pPr>
        <w:spacing w:line="360" w:lineRule="auto"/>
        <w:rPr>
          <w:rFonts w:eastAsia="黑体"/>
          <w:sz w:val="24"/>
        </w:rPr>
      </w:pPr>
    </w:p>
    <w:p w:rsidR="009F5EE8" w:rsidRDefault="009F5EE8">
      <w:pPr>
        <w:spacing w:line="360" w:lineRule="auto"/>
        <w:rPr>
          <w:rFonts w:eastAsia="黑体"/>
          <w:sz w:val="24"/>
        </w:rPr>
      </w:pPr>
    </w:p>
    <w:p w:rsidR="009F5EE8" w:rsidRDefault="009F5EE8">
      <w:pPr>
        <w:spacing w:line="360" w:lineRule="auto"/>
        <w:rPr>
          <w:rFonts w:eastAsia="黑体"/>
          <w:sz w:val="24"/>
        </w:rPr>
      </w:pPr>
    </w:p>
    <w:p w:rsidR="009F5EE8" w:rsidRDefault="009F5EE8">
      <w:pPr>
        <w:spacing w:line="360" w:lineRule="auto"/>
        <w:rPr>
          <w:rFonts w:eastAsia="黑体"/>
          <w:sz w:val="24"/>
        </w:rPr>
      </w:pPr>
    </w:p>
    <w:p w:rsidR="009F5EE8" w:rsidRDefault="009F5EE8">
      <w:pPr>
        <w:spacing w:line="360" w:lineRule="auto"/>
        <w:rPr>
          <w:rFonts w:eastAsia="黑体"/>
          <w:sz w:val="24"/>
        </w:rPr>
      </w:pPr>
    </w:p>
    <w:p w:rsidR="009F5EE8" w:rsidRDefault="009F5EE8">
      <w:pPr>
        <w:spacing w:line="360" w:lineRule="auto"/>
        <w:rPr>
          <w:rFonts w:eastAsia="黑体"/>
          <w:sz w:val="24"/>
        </w:rPr>
      </w:pPr>
    </w:p>
    <w:p w:rsidR="009F5EE8" w:rsidRDefault="008C1801">
      <w:pPr>
        <w:spacing w:line="360" w:lineRule="auto"/>
        <w:rPr>
          <w:sz w:val="24"/>
        </w:rPr>
      </w:pPr>
      <w:r>
        <w:rPr>
          <w:rFonts w:eastAsia="黑体" w:hint="eastAsia"/>
          <w:sz w:val="24"/>
        </w:rPr>
        <w:lastRenderedPageBreak/>
        <w:t xml:space="preserve">D.2.3 </w:t>
      </w:r>
      <w:r>
        <w:rPr>
          <w:sz w:val="24"/>
        </w:rPr>
        <w:t>标准不确定度一览表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982"/>
        <w:gridCol w:w="2940"/>
        <w:gridCol w:w="2471"/>
        <w:gridCol w:w="2322"/>
      </w:tblGrid>
      <w:tr w:rsidR="009F5EE8">
        <w:trPr>
          <w:trHeight w:val="706"/>
        </w:trPr>
        <w:tc>
          <w:tcPr>
            <w:tcW w:w="960" w:type="pct"/>
            <w:gridSpan w:val="2"/>
            <w:vAlign w:val="center"/>
          </w:tcPr>
          <w:p w:rsidR="009F5EE8" w:rsidRDefault="008C18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标准不确定度分量</w:t>
            </w:r>
            <w:r>
              <w:rPr>
                <w:position w:val="-12"/>
                <w:sz w:val="24"/>
              </w:rPr>
              <w:object w:dxaOrig="555" w:dyaOrig="360">
                <v:shape id="_x0000_i1050" type="#_x0000_t75" style="width:27.75pt;height:18pt" o:ole="">
                  <v:imagedata r:id="rId70" o:title=""/>
                </v:shape>
                <o:OLEObject Type="Embed" ProgID="Equation.3" ShapeID="_x0000_i1050" DrawAspect="Content" ObjectID="_1764509066" r:id="rId71"/>
              </w:object>
            </w:r>
          </w:p>
        </w:tc>
        <w:tc>
          <w:tcPr>
            <w:tcW w:w="1535" w:type="pct"/>
            <w:vAlign w:val="center"/>
          </w:tcPr>
          <w:p w:rsidR="009F5EE8" w:rsidRDefault="008C18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不确定度来源</w:t>
            </w:r>
          </w:p>
        </w:tc>
        <w:tc>
          <w:tcPr>
            <w:tcW w:w="1290" w:type="pct"/>
            <w:vAlign w:val="center"/>
          </w:tcPr>
          <w:p w:rsidR="009F5EE8" w:rsidRDefault="008C18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标准不确定度</w:t>
            </w:r>
          </w:p>
        </w:tc>
        <w:tc>
          <w:tcPr>
            <w:tcW w:w="1213" w:type="pct"/>
            <w:vAlign w:val="center"/>
          </w:tcPr>
          <w:p w:rsidR="009F5EE8" w:rsidRDefault="008C18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position w:val="-12"/>
                <w:sz w:val="24"/>
              </w:rPr>
              <w:object w:dxaOrig="240" w:dyaOrig="360">
                <v:shape id="_x0000_i1051" type="#_x0000_t75" style="width:12pt;height:18pt" o:ole="">
                  <v:imagedata r:id="rId72" o:title=""/>
                </v:shape>
                <o:OLEObject Type="Embed" ProgID="Equation.3" ShapeID="_x0000_i1051" DrawAspect="Content" ObjectID="_1764509067" r:id="rId73"/>
              </w:object>
            </w:r>
          </w:p>
        </w:tc>
      </w:tr>
      <w:tr w:rsidR="009F5EE8">
        <w:trPr>
          <w:trHeight w:val="534"/>
        </w:trPr>
        <w:tc>
          <w:tcPr>
            <w:tcW w:w="447" w:type="pct"/>
            <w:vMerge w:val="restart"/>
            <w:vAlign w:val="center"/>
          </w:tcPr>
          <w:p w:rsidR="009F5EE8" w:rsidRDefault="008C1801">
            <w:pPr>
              <w:jc w:val="center"/>
              <w:rPr>
                <w:sz w:val="24"/>
              </w:rPr>
            </w:pPr>
            <w:r>
              <w:rPr>
                <w:i/>
                <w:iCs/>
                <w:sz w:val="24"/>
              </w:rPr>
              <w:t>u</w:t>
            </w:r>
            <w:r>
              <w:rPr>
                <w:sz w:val="24"/>
              </w:rPr>
              <w:t>(</w:t>
            </w:r>
            <w:r>
              <w:rPr>
                <w:i/>
                <w:iCs/>
                <w:sz w:val="24"/>
              </w:rPr>
              <w:t>m</w:t>
            </w:r>
            <w:r>
              <w:rPr>
                <w:sz w:val="24"/>
              </w:rPr>
              <w:t>)</w:t>
            </w:r>
          </w:p>
        </w:tc>
        <w:tc>
          <w:tcPr>
            <w:tcW w:w="513" w:type="pct"/>
            <w:vAlign w:val="center"/>
          </w:tcPr>
          <w:p w:rsidR="009F5EE8" w:rsidRDefault="008C1801">
            <w:pPr>
              <w:jc w:val="center"/>
              <w:rPr>
                <w:position w:val="-10"/>
                <w:sz w:val="24"/>
              </w:rPr>
            </w:pPr>
            <w:r>
              <w:rPr>
                <w:position w:val="-10"/>
                <w:sz w:val="24"/>
              </w:rPr>
              <w:object w:dxaOrig="599" w:dyaOrig="334">
                <v:shape id="_x0000_i1052" type="#_x0000_t75" style="width:29.95pt;height:16.7pt" o:ole="">
                  <v:imagedata r:id="rId74" o:title=""/>
                </v:shape>
                <o:OLEObject Type="Embed" ProgID="Equation.3" ShapeID="_x0000_i1052" DrawAspect="Content" ObjectID="_1764509068" r:id="rId75"/>
              </w:object>
            </w:r>
          </w:p>
        </w:tc>
        <w:tc>
          <w:tcPr>
            <w:tcW w:w="1535" w:type="pct"/>
            <w:vAlign w:val="center"/>
          </w:tcPr>
          <w:p w:rsidR="009F5EE8" w:rsidRDefault="008C1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电子天平称量</w:t>
            </w:r>
          </w:p>
        </w:tc>
        <w:tc>
          <w:tcPr>
            <w:tcW w:w="1290" w:type="pct"/>
            <w:vAlign w:val="center"/>
          </w:tcPr>
          <w:p w:rsidR="009F5EE8" w:rsidRDefault="008C1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0.29mg</w:t>
            </w:r>
          </w:p>
        </w:tc>
        <w:tc>
          <w:tcPr>
            <w:tcW w:w="1213" w:type="pct"/>
            <w:vMerge w:val="restart"/>
            <w:vAlign w:val="center"/>
          </w:tcPr>
          <w:p w:rsidR="009F5EE8" w:rsidRDefault="008C1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1.00236</w:t>
            </w:r>
            <w:r>
              <w:rPr>
                <w:color w:val="000000"/>
                <w:sz w:val="24"/>
              </w:rPr>
              <w:t>cm</w:t>
            </w:r>
            <w:r>
              <w:rPr>
                <w:color w:val="000000"/>
                <w:sz w:val="24"/>
                <w:vertAlign w:val="superscript"/>
              </w:rPr>
              <w:t>3</w:t>
            </w:r>
            <w:r>
              <w:rPr>
                <w:color w:val="000000"/>
                <w:sz w:val="24"/>
              </w:rPr>
              <w:t>/g</w:t>
            </w:r>
          </w:p>
        </w:tc>
      </w:tr>
      <w:tr w:rsidR="009F5EE8">
        <w:trPr>
          <w:trHeight w:val="534"/>
        </w:trPr>
        <w:tc>
          <w:tcPr>
            <w:tcW w:w="447" w:type="pct"/>
            <w:vMerge/>
            <w:vAlign w:val="center"/>
          </w:tcPr>
          <w:p w:rsidR="009F5EE8" w:rsidRDefault="009F5EE8">
            <w:pPr>
              <w:jc w:val="center"/>
              <w:rPr>
                <w:sz w:val="24"/>
              </w:rPr>
            </w:pPr>
          </w:p>
        </w:tc>
        <w:tc>
          <w:tcPr>
            <w:tcW w:w="513" w:type="pct"/>
            <w:vAlign w:val="center"/>
          </w:tcPr>
          <w:p w:rsidR="009F5EE8" w:rsidRDefault="008C1801">
            <w:pPr>
              <w:jc w:val="center"/>
              <w:rPr>
                <w:position w:val="-10"/>
                <w:sz w:val="24"/>
              </w:rPr>
            </w:pPr>
            <w:r>
              <w:rPr>
                <w:position w:val="-10"/>
                <w:sz w:val="24"/>
              </w:rPr>
              <w:object w:dxaOrig="634" w:dyaOrig="344">
                <v:shape id="_x0000_i1053" type="#_x0000_t75" style="width:31.7pt;height:17.2pt" o:ole="">
                  <v:imagedata r:id="rId76" o:title=""/>
                </v:shape>
                <o:OLEObject Type="Embed" ProgID="Equation.3" ShapeID="_x0000_i1053" DrawAspect="Content" ObjectID="_1764509069" r:id="rId77"/>
              </w:object>
            </w:r>
          </w:p>
        </w:tc>
        <w:tc>
          <w:tcPr>
            <w:tcW w:w="1535" w:type="pct"/>
            <w:vAlign w:val="center"/>
          </w:tcPr>
          <w:p w:rsidR="009F5EE8" w:rsidRDefault="008C1801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质量称量的测量重复性</w:t>
            </w:r>
          </w:p>
        </w:tc>
        <w:tc>
          <w:tcPr>
            <w:tcW w:w="1290" w:type="pct"/>
            <w:vAlign w:val="center"/>
          </w:tcPr>
          <w:p w:rsidR="009F5EE8" w:rsidRDefault="008C1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6.8mg</w:t>
            </w:r>
          </w:p>
        </w:tc>
        <w:tc>
          <w:tcPr>
            <w:tcW w:w="1213" w:type="pct"/>
            <w:vMerge/>
            <w:vAlign w:val="center"/>
          </w:tcPr>
          <w:p w:rsidR="009F5EE8" w:rsidRDefault="009F5EE8">
            <w:pPr>
              <w:jc w:val="center"/>
              <w:rPr>
                <w:sz w:val="24"/>
              </w:rPr>
            </w:pPr>
          </w:p>
        </w:tc>
      </w:tr>
      <w:tr w:rsidR="009F5EE8">
        <w:trPr>
          <w:trHeight w:val="552"/>
        </w:trPr>
        <w:tc>
          <w:tcPr>
            <w:tcW w:w="447" w:type="pct"/>
            <w:vMerge w:val="restart"/>
            <w:vAlign w:val="center"/>
          </w:tcPr>
          <w:p w:rsidR="009F5EE8" w:rsidRDefault="008C1801">
            <w:pPr>
              <w:jc w:val="center"/>
              <w:rPr>
                <w:sz w:val="24"/>
              </w:rPr>
            </w:pPr>
            <w:r>
              <w:rPr>
                <w:noProof/>
                <w:position w:val="-10"/>
                <w:sz w:val="24"/>
              </w:rPr>
              <w:drawing>
                <wp:inline distT="0" distB="0" distL="114300" distR="114300">
                  <wp:extent cx="314325" cy="200025"/>
                  <wp:effectExtent l="0" t="0" r="9525" b="7620"/>
                  <wp:docPr id="9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pct"/>
            <w:vAlign w:val="center"/>
          </w:tcPr>
          <w:p w:rsidR="009F5EE8" w:rsidRDefault="008C180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u</w:t>
            </w:r>
            <w:r>
              <w:rPr>
                <w:sz w:val="24"/>
              </w:rPr>
              <w:t>(</w:t>
            </w:r>
            <w:r>
              <w:rPr>
                <w:i/>
                <w:iCs/>
                <w:sz w:val="24"/>
              </w:rPr>
              <w:t>k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)</w:t>
            </w:r>
          </w:p>
        </w:tc>
        <w:tc>
          <w:tcPr>
            <w:tcW w:w="1535" w:type="pct"/>
            <w:vAlign w:val="center"/>
          </w:tcPr>
          <w:p w:rsidR="009F5EE8" w:rsidRDefault="008C1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温度计测温引入</w:t>
            </w:r>
          </w:p>
        </w:tc>
        <w:tc>
          <w:tcPr>
            <w:tcW w:w="1290" w:type="pct"/>
            <w:vAlign w:val="center"/>
          </w:tcPr>
          <w:p w:rsidR="009F5EE8" w:rsidRDefault="008C1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0.003℃</w:t>
            </w:r>
          </w:p>
        </w:tc>
        <w:tc>
          <w:tcPr>
            <w:tcW w:w="1213" w:type="pct"/>
            <w:vMerge w:val="restart"/>
            <w:vAlign w:val="center"/>
          </w:tcPr>
          <w:p w:rsidR="009F5EE8" w:rsidRDefault="008C1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99.8478g</w:t>
            </w:r>
          </w:p>
        </w:tc>
      </w:tr>
      <w:tr w:rsidR="009F5EE8">
        <w:trPr>
          <w:trHeight w:val="571"/>
        </w:trPr>
        <w:tc>
          <w:tcPr>
            <w:tcW w:w="447" w:type="pct"/>
            <w:vMerge/>
            <w:vAlign w:val="center"/>
          </w:tcPr>
          <w:p w:rsidR="009F5EE8" w:rsidRDefault="009F5EE8">
            <w:pPr>
              <w:jc w:val="center"/>
              <w:rPr>
                <w:sz w:val="24"/>
              </w:rPr>
            </w:pPr>
          </w:p>
        </w:tc>
        <w:tc>
          <w:tcPr>
            <w:tcW w:w="513" w:type="pct"/>
            <w:vAlign w:val="center"/>
          </w:tcPr>
          <w:p w:rsidR="009F5EE8" w:rsidRDefault="008C180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u</w:t>
            </w:r>
            <w:r>
              <w:rPr>
                <w:sz w:val="24"/>
              </w:rPr>
              <w:t>(</w:t>
            </w:r>
            <w:r>
              <w:rPr>
                <w:i/>
                <w:iCs/>
                <w:sz w:val="24"/>
              </w:rPr>
              <w:t>k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535" w:type="pct"/>
            <w:vAlign w:val="center"/>
          </w:tcPr>
          <w:p w:rsidR="009F5EE8" w:rsidRDefault="008C1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水温的均匀性</w:t>
            </w:r>
          </w:p>
        </w:tc>
        <w:tc>
          <w:tcPr>
            <w:tcW w:w="1290" w:type="pct"/>
            <w:vAlign w:val="center"/>
          </w:tcPr>
          <w:p w:rsidR="009F5EE8" w:rsidRDefault="008C1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0.03℃</w:t>
            </w:r>
          </w:p>
        </w:tc>
        <w:tc>
          <w:tcPr>
            <w:tcW w:w="1213" w:type="pct"/>
            <w:vMerge/>
            <w:vAlign w:val="center"/>
          </w:tcPr>
          <w:p w:rsidR="009F5EE8" w:rsidRDefault="009F5EE8">
            <w:pPr>
              <w:jc w:val="center"/>
              <w:rPr>
                <w:sz w:val="24"/>
              </w:rPr>
            </w:pPr>
          </w:p>
        </w:tc>
      </w:tr>
      <w:tr w:rsidR="009F5EE8">
        <w:trPr>
          <w:trHeight w:val="645"/>
        </w:trPr>
        <w:tc>
          <w:tcPr>
            <w:tcW w:w="447" w:type="pct"/>
            <w:vMerge/>
            <w:vAlign w:val="center"/>
          </w:tcPr>
          <w:p w:rsidR="009F5EE8" w:rsidRDefault="009F5EE8">
            <w:pPr>
              <w:jc w:val="center"/>
              <w:rPr>
                <w:sz w:val="24"/>
              </w:rPr>
            </w:pPr>
          </w:p>
        </w:tc>
        <w:tc>
          <w:tcPr>
            <w:tcW w:w="513" w:type="pct"/>
            <w:vAlign w:val="center"/>
          </w:tcPr>
          <w:p w:rsidR="009F5EE8" w:rsidRDefault="008C180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u</w:t>
            </w:r>
            <w:r>
              <w:rPr>
                <w:sz w:val="24"/>
              </w:rPr>
              <w:t>(</w:t>
            </w:r>
            <w:r>
              <w:rPr>
                <w:i/>
                <w:iCs/>
                <w:sz w:val="24"/>
              </w:rPr>
              <w:t>k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535" w:type="pct"/>
            <w:vAlign w:val="center"/>
          </w:tcPr>
          <w:p w:rsidR="009F5EE8" w:rsidRDefault="008C1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温度计分辨率</w:t>
            </w:r>
          </w:p>
        </w:tc>
        <w:tc>
          <w:tcPr>
            <w:tcW w:w="1290" w:type="pct"/>
            <w:vAlign w:val="center"/>
          </w:tcPr>
          <w:p w:rsidR="009F5EE8" w:rsidRDefault="008C1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0.0029℃</w:t>
            </w:r>
          </w:p>
        </w:tc>
        <w:tc>
          <w:tcPr>
            <w:tcW w:w="1213" w:type="pct"/>
            <w:vMerge/>
            <w:vAlign w:val="center"/>
          </w:tcPr>
          <w:p w:rsidR="009F5EE8" w:rsidRDefault="009F5EE8">
            <w:pPr>
              <w:jc w:val="center"/>
              <w:rPr>
                <w:sz w:val="24"/>
              </w:rPr>
            </w:pPr>
          </w:p>
        </w:tc>
      </w:tr>
    </w:tbl>
    <w:p w:rsidR="009F5EE8" w:rsidRDefault="008C1801">
      <w:pPr>
        <w:rPr>
          <w:sz w:val="24"/>
          <w:vertAlign w:val="subscript"/>
        </w:rPr>
      </w:pPr>
      <w:r>
        <w:rPr>
          <w:rFonts w:eastAsia="黑体" w:hint="eastAsia"/>
          <w:sz w:val="24"/>
        </w:rPr>
        <w:t xml:space="preserve">D.2.4 </w:t>
      </w:r>
      <w:r>
        <w:rPr>
          <w:sz w:val="24"/>
        </w:rPr>
        <w:t>标准不确定度</w:t>
      </w:r>
      <w:proofErr w:type="spellStart"/>
      <w:r>
        <w:rPr>
          <w:i/>
          <w:sz w:val="24"/>
        </w:rPr>
        <w:t>u</w:t>
      </w:r>
      <w:r>
        <w:rPr>
          <w:sz w:val="24"/>
          <w:vertAlign w:val="subscript"/>
        </w:rPr>
        <w:t>c</w:t>
      </w:r>
      <w:proofErr w:type="spellEnd"/>
      <w:r>
        <w:rPr>
          <w:sz w:val="24"/>
        </w:rPr>
        <w:t>的合成</w:t>
      </w:r>
    </w:p>
    <w:p w:rsidR="009F5EE8" w:rsidRDefault="008C1801">
      <w:pPr>
        <w:ind w:firstLineChars="200" w:firstLine="480"/>
        <w:rPr>
          <w:sz w:val="24"/>
        </w:rPr>
      </w:pPr>
      <w:r>
        <w:rPr>
          <w:position w:val="-12"/>
          <w:sz w:val="24"/>
        </w:rPr>
        <w:object w:dxaOrig="2860" w:dyaOrig="440">
          <v:shape id="_x0000_i1054" type="#_x0000_t75" style="width:143pt;height:22pt" o:ole="">
            <v:imagedata r:id="rId79" o:title=""/>
          </v:shape>
          <o:OLEObject Type="Embed" ProgID="Equation.3" ShapeID="_x0000_i1054" DrawAspect="Content" ObjectID="_1764509070" r:id="rId80"/>
        </w:object>
      </w:r>
      <w:r>
        <w:rPr>
          <w:sz w:val="24"/>
        </w:rPr>
        <w:t>=</w:t>
      </w:r>
      <w:r>
        <w:rPr>
          <w:position w:val="-12"/>
          <w:sz w:val="24"/>
        </w:rPr>
        <w:object w:dxaOrig="5630" w:dyaOrig="460">
          <v:shape id="_x0000_i1055" type="#_x0000_t75" style="width:281.5pt;height:23pt" o:ole="">
            <v:imagedata r:id="rId81" o:title=""/>
          </v:shape>
          <o:OLEObject Type="Embed" ProgID="Equation.3" ShapeID="_x0000_i1055" DrawAspect="Content" ObjectID="_1764509071" r:id="rId82"/>
        </w:object>
      </w:r>
    </w:p>
    <w:p w:rsidR="009F5EE8" w:rsidRDefault="008C1801">
      <w:pPr>
        <w:rPr>
          <w:sz w:val="24"/>
        </w:rPr>
      </w:pPr>
      <w:r>
        <w:rPr>
          <w:rFonts w:eastAsia="黑体" w:hint="eastAsia"/>
          <w:sz w:val="24"/>
        </w:rPr>
        <w:t>D.2.5</w:t>
      </w:r>
      <w:r>
        <w:rPr>
          <w:sz w:val="24"/>
        </w:rPr>
        <w:t>扩展测量不确定度</w:t>
      </w:r>
    </w:p>
    <w:p w:rsidR="009F5EE8" w:rsidRDefault="008C180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取</w:t>
      </w:r>
      <w:r>
        <w:rPr>
          <w:sz w:val="24"/>
        </w:rPr>
        <w:t>包含因子</w:t>
      </w:r>
      <w:r>
        <w:rPr>
          <w:i/>
          <w:sz w:val="24"/>
        </w:rPr>
        <w:t>k</w:t>
      </w:r>
      <w:r>
        <w:rPr>
          <w:sz w:val="24"/>
        </w:rPr>
        <w:t>=2</w:t>
      </w:r>
      <w:r>
        <w:rPr>
          <w:sz w:val="24"/>
        </w:rPr>
        <w:t>，故</w:t>
      </w:r>
      <w:r>
        <w:rPr>
          <w:position w:val="-12"/>
          <w:sz w:val="24"/>
        </w:rPr>
        <w:object w:dxaOrig="2420" w:dyaOrig="360">
          <v:shape id="_x0000_i1056" type="#_x0000_t75" style="width:121pt;height:18pt" o:ole="">
            <v:imagedata r:id="rId83" o:title=""/>
          </v:shape>
          <o:OLEObject Type="Embed" ProgID="Equation.KSEE3" ShapeID="_x0000_i1056" DrawAspect="Content" ObjectID="_1764509072" r:id="rId84"/>
        </w:object>
      </w:r>
    </w:p>
    <w:p w:rsidR="009F5EE8" w:rsidRDefault="008C1801">
      <w:pPr>
        <w:ind w:firstLineChars="200" w:firstLine="480"/>
        <w:rPr>
          <w:sz w:val="24"/>
        </w:rPr>
      </w:pPr>
      <w:bookmarkStart w:id="103" w:name="_Toc13805_WPSOffice_Level1"/>
      <w:bookmarkEnd w:id="102"/>
      <w:r>
        <w:rPr>
          <w:sz w:val="24"/>
        </w:rPr>
        <w:t xml:space="preserve">100mL PMP </w:t>
      </w:r>
      <w:r>
        <w:rPr>
          <w:sz w:val="24"/>
        </w:rPr>
        <w:t>容量瓶的容量误差</w:t>
      </w:r>
      <w:r>
        <w:rPr>
          <w:rFonts w:hint="eastAsia"/>
          <w:sz w:val="24"/>
        </w:rPr>
        <w:t>测量结果的</w:t>
      </w:r>
      <w:r>
        <w:rPr>
          <w:sz w:val="24"/>
        </w:rPr>
        <w:t>扩展不确定</w:t>
      </w:r>
      <w:r>
        <w:rPr>
          <w:rFonts w:hint="eastAsia"/>
          <w:sz w:val="24"/>
        </w:rPr>
        <w:t>为</w:t>
      </w:r>
      <w:r>
        <w:rPr>
          <w:i/>
          <w:sz w:val="24"/>
        </w:rPr>
        <w:t>U</w:t>
      </w:r>
      <w:r>
        <w:rPr>
          <w:sz w:val="24"/>
        </w:rPr>
        <w:t>=0.01mL</w:t>
      </w:r>
      <w:r>
        <w:rPr>
          <w:i/>
          <w:sz w:val="24"/>
        </w:rPr>
        <w:t>，</w:t>
      </w:r>
      <w:r>
        <w:rPr>
          <w:i/>
          <w:sz w:val="24"/>
        </w:rPr>
        <w:t>k</w:t>
      </w:r>
      <w:r>
        <w:rPr>
          <w:sz w:val="24"/>
        </w:rPr>
        <w:t>=2</w:t>
      </w:r>
      <w:r>
        <w:rPr>
          <w:rFonts w:hint="eastAsia"/>
          <w:sz w:val="24"/>
        </w:rPr>
        <w:t>。</w:t>
      </w:r>
    </w:p>
    <w:p w:rsidR="009F5EE8" w:rsidRDefault="009F5EE8">
      <w:pPr>
        <w:tabs>
          <w:tab w:val="left" w:pos="690"/>
        </w:tabs>
        <w:spacing w:line="360" w:lineRule="auto"/>
        <w:ind w:firstLineChars="200" w:firstLine="480"/>
        <w:rPr>
          <w:sz w:val="24"/>
        </w:rPr>
      </w:pPr>
    </w:p>
    <w:bookmarkEnd w:id="103"/>
    <w:p w:rsidR="009F5EE8" w:rsidRDefault="008C1801">
      <w:pPr>
        <w:widowControl/>
        <w:jc w:val="left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184150</wp:posOffset>
                </wp:positionV>
                <wp:extent cx="2143125" cy="3810"/>
                <wp:effectExtent l="0" t="0" r="10160" b="3429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2876" cy="3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50.7pt;margin-top:14.5pt;height:0.3pt;width:168.75pt;z-index:251673600;mso-width-relative:page;mso-height-relative:page;" filled="f" stroked="t" coordsize="21600,21600" o:gfxdata="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ebratcAAAAJAQAADwAAAAAAAAABACAAAAAiAAAAZHJzL2Rvd25yZXYueG1sUEsBAhQA&#10;FAAAAAgAh07iQMAuGNbzAQAA1gMAAA4AAAAAAAAAAQAgAAAAJgEAAGRycy9lMm9Eb2MueG1sUEsF&#10;BgAAAAAGAAYAWQEAAIs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sectPr w:rsidR="009F5EE8">
      <w:pgSz w:w="11907" w:h="16839"/>
      <w:pgMar w:top="1417" w:right="1134" w:bottom="1134" w:left="1417" w:header="1021" w:footer="737" w:gutter="0"/>
      <w:cols w:space="0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50" w:rsidRDefault="00FC0650">
      <w:r>
        <w:separator/>
      </w:r>
    </w:p>
  </w:endnote>
  <w:endnote w:type="continuationSeparator" w:id="0">
    <w:p w:rsidR="00FC0650" w:rsidRDefault="00FC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D4345C9-FC9B-445C-8F1A-C6277D6D2617}"/>
    <w:embedBold r:id="rId2" w:subsetted="1" w:fontKey="{FFB8DF93-C05D-4BE0-957D-2BFC2254985A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3" w:subsetted="1" w:fontKey="{B95B460A-CE8F-4B05-925A-70EE8EA8B15F}"/>
    <w:embedBold r:id="rId4" w:subsetted="1" w:fontKey="{D7260F1F-1C38-4AC3-AB63-5298CD5D072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00000" w:usb2="00000000" w:usb3="00000000" w:csb0="00040000" w:csb1="00000000"/>
  </w:font>
  <w:font w:name="BatangChe">
    <w:altName w:val="Malgun Gothic"/>
    <w:charset w:val="81"/>
    <w:family w:val="modern"/>
    <w:pitch w:val="default"/>
    <w:sig w:usb0="00000000" w:usb1="00000000" w:usb2="00000030" w:usb3="00000000" w:csb0="4008009F" w:csb1="DFD70000"/>
  </w:font>
  <w:font w:name="方正小标宋_GBK">
    <w:charset w:val="86"/>
    <w:family w:val="script"/>
    <w:pitch w:val="default"/>
    <w:sig w:usb0="A00002BF" w:usb1="38CF7CFA" w:usb2="00082016" w:usb3="00000000" w:csb0="00040001" w:csb1="00000000"/>
    <w:embedRegular r:id="rId5" w:subsetted="1" w:fontKey="{4B555E92-7C72-438E-A582-660915C30CDE}"/>
  </w:font>
  <w:font w:name="Adobe 黑体 Std R">
    <w:altName w:val="黑体"/>
    <w:charset w:val="86"/>
    <w:family w:val="swiss"/>
    <w:pitch w:val="default"/>
    <w:sig w:usb0="00000000" w:usb1="00000000" w:usb2="00000010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18" w:rsidRDefault="00853218">
    <w:pPr>
      <w:pStyle w:val="aff8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18" w:rsidRDefault="00853218">
    <w:pPr>
      <w:pStyle w:val="aff6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18" w:rsidRDefault="00853218">
    <w:pPr>
      <w:pStyle w:val="a8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II</w:t>
    </w:r>
    <w:r>
      <w:fldChar w:fldCharType="end"/>
    </w:r>
  </w:p>
  <w:p w:rsidR="00853218" w:rsidRDefault="00853218">
    <w:pPr>
      <w:pStyle w:val="aff8"/>
      <w:ind w:right="360"/>
      <w:rPr>
        <w:rStyle w:val="ad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18" w:rsidRDefault="00853218">
    <w:pPr>
      <w:pStyle w:val="a8"/>
      <w:ind w:right="360"/>
      <w:rPr>
        <w:rStyle w:val="ad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18" w:rsidRDefault="00853218">
    <w:pPr>
      <w:pStyle w:val="a8"/>
      <w:rPr>
        <w:rStyle w:val="ad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18" w:rsidRDefault="00853218">
    <w:pPr>
      <w:pStyle w:val="a8"/>
      <w:tabs>
        <w:tab w:val="left" w:pos="436"/>
        <w:tab w:val="right" w:pos="9475"/>
      </w:tabs>
      <w:rPr>
        <w:rStyle w:val="a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27940</wp:posOffset>
              </wp:positionV>
              <wp:extent cx="76200" cy="131445"/>
              <wp:effectExtent l="0" t="0" r="4445" b="1905"/>
              <wp:wrapNone/>
              <wp:docPr id="15" name="文本框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53218" w:rsidRDefault="00853218">
                          <w:pPr>
                            <w:pStyle w:val="a8"/>
                            <w:jc w:val="right"/>
                            <w:textAlignment w:val="bottom"/>
                            <w:rPr>
                              <w:rStyle w:val="ad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A74335">
                            <w:rPr>
                              <w:rStyle w:val="ad"/>
                              <w:noProof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35" type="#_x0000_t202" style="position:absolute;margin-left:0;margin-top:2.2pt;width:6pt;height:10.35pt;z-index:251657728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" filled="f" stroked="f">
              <v:textbox style="mso-fit-shape-to-text:t" inset="0,0,0,0">
                <w:txbxContent>
                  <w:p w:rsidR="00853218" w:rsidRDefault="00853218">
                    <w:pPr>
                      <w:pStyle w:val="a8"/>
                      <w:jc w:val="right"/>
                      <w:textAlignment w:val="bottom"/>
                      <w:rPr>
                        <w:rStyle w:val="ad"/>
                      </w:rPr>
                    </w:pPr>
                    <w:r>
                      <w:fldChar w:fldCharType="begin"/>
                    </w:r>
                    <w:r>
                      <w:rPr>
                        <w:rStyle w:val="ad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A74335">
                      <w:rPr>
                        <w:rStyle w:val="ad"/>
                        <w:noProof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ad"/>
        <w:rFonts w:hint="eastAsia"/>
      </w:rPr>
      <w:tab/>
    </w:r>
    <w:r>
      <w:rPr>
        <w:rStyle w:val="ad"/>
        <w:rFonts w:hint="eastAsia"/>
      </w:rPr>
      <w:tab/>
    </w:r>
    <w:r>
      <w:rPr>
        <w:rStyle w:val="ad"/>
        <w:rFonts w:hint="eastAsia"/>
      </w:rPr>
      <w:tab/>
    </w:r>
    <w:r>
      <w:rPr>
        <w:rStyle w:val="ad"/>
        <w:rFonts w:hint="eastAsia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18" w:rsidRDefault="00853218">
    <w:pPr>
      <w:pStyle w:val="aff8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6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18" w:rsidRDefault="00853218">
    <w:pPr>
      <w:pStyle w:val="a8"/>
      <w:tabs>
        <w:tab w:val="clear" w:pos="4153"/>
        <w:tab w:val="left" w:pos="86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5863590</wp:posOffset>
              </wp:positionH>
              <wp:positionV relativeFrom="paragraph">
                <wp:posOffset>-24130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3218" w:rsidRDefault="00853218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7433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36" type="#_x0000_t202" style="position:absolute;margin-left:461.7pt;margin-top:-1.9pt;width:2in;height:2in;z-index:2516587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l5ZQIAABMFAAAOAAAAZHJzL2Uyb0RvYy54bWysVM1uEzEQviPxDpbvdNMCVR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" filled="f" stroked="f" strokeweight=".5pt">
              <v:textbox style="mso-fit-shape-to-text:t" inset="0,0,0,0">
                <w:txbxContent>
                  <w:p w:rsidR="00853218" w:rsidRDefault="00853218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7433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18" w:rsidRDefault="00853218">
    <w:pPr>
      <w:pStyle w:val="a8"/>
      <w:ind w:firstLineChars="5000" w:firstLine="900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6776720</wp:posOffset>
              </wp:positionH>
              <wp:positionV relativeFrom="paragraph">
                <wp:posOffset>-41275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3218" w:rsidRDefault="00853218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74335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37" type="#_x0000_t202" style="position:absolute;left:0;text-align:left;margin-left:533.6pt;margin-top:-3.25pt;width:2in;height:2in;z-index:2516608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" filled="f" stroked="f" strokeweight=".5pt">
              <v:textbox style="mso-fit-shape-to-text:t" inset="0,0,0,0">
                <w:txbxContent>
                  <w:p w:rsidR="00853218" w:rsidRDefault="00853218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74335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8994775</wp:posOffset>
              </wp:positionH>
              <wp:positionV relativeFrom="paragraph">
                <wp:posOffset>-41275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3218" w:rsidRDefault="00853218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74335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2" o:spid="_x0000_s1038" type="#_x0000_t202" style="position:absolute;left:0;text-align:left;margin-left:708.25pt;margin-top:-3.25pt;width:2in;height:2in;z-index:2516597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" filled="f" stroked="f" strokeweight=".5pt">
              <v:textbox style="mso-fit-shape-to-text:t" inset="0,0,0,0">
                <w:txbxContent>
                  <w:p w:rsidR="00853218" w:rsidRDefault="00853218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74335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50" w:rsidRDefault="00FC0650">
      <w:r>
        <w:separator/>
      </w:r>
    </w:p>
  </w:footnote>
  <w:footnote w:type="continuationSeparator" w:id="0">
    <w:p w:rsidR="00FC0650" w:rsidRDefault="00FC0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18" w:rsidRDefault="00853218">
    <w:pPr>
      <w:pStyle w:val="affb"/>
    </w:pPr>
    <w:r>
      <w:t>JB/T 4278.1—××××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18" w:rsidRDefault="00853218">
    <w:pPr>
      <w:pStyle w:val="aff"/>
    </w:pPr>
    <w:r>
      <w:t>JB/T 4278.1—××××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18" w:rsidRDefault="00853218">
    <w:pPr>
      <w:pStyle w:val="aff7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18" w:rsidRDefault="00853218">
    <w:pPr>
      <w:pStyle w:val="aff"/>
      <w:jc w:val="center"/>
    </w:pPr>
    <w:r>
      <w:t>J</w:t>
    </w:r>
    <w:r>
      <w:rPr>
        <w:rFonts w:hint="eastAsia"/>
      </w:rPr>
      <w:t>JF</w:t>
    </w:r>
    <w:r>
      <w:t xml:space="preserve"> ××××—××××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18" w:rsidRDefault="00853218">
    <w:pPr>
      <w:pStyle w:val="aff"/>
      <w:jc w:val="center"/>
      <w:rPr>
        <w:b/>
        <w:bCs/>
        <w:sz w:val="24"/>
      </w:rPr>
    </w:pPr>
    <w:r>
      <w:rPr>
        <w:b/>
        <w:bCs/>
        <w:sz w:val="24"/>
      </w:rPr>
      <w:t>J</w:t>
    </w:r>
    <w:r>
      <w:rPr>
        <w:rFonts w:hint="eastAsia"/>
        <w:b/>
        <w:bCs/>
        <w:sz w:val="24"/>
      </w:rPr>
      <w:t>J</w:t>
    </w:r>
    <w:r>
      <w:rPr>
        <w:rFonts w:hint="eastAsia"/>
        <w:b/>
        <w:bCs/>
        <w:color w:val="000000"/>
        <w:sz w:val="24"/>
      </w:rPr>
      <w:t>F</w:t>
    </w:r>
    <w:r>
      <w:rPr>
        <w:rFonts w:hint="eastAsia"/>
        <w:b/>
        <w:bCs/>
      </w:rPr>
      <w:t>（有色金属）</w:t>
    </w:r>
    <w:r>
      <w:rPr>
        <w:rFonts w:hint="eastAsia"/>
        <w:b/>
        <w:bCs/>
      </w:rPr>
      <w:t>XXXX</w:t>
    </w:r>
    <w:r>
      <w:rPr>
        <w:rFonts w:hint="eastAsia"/>
        <w:b/>
        <w:bCs/>
      </w:rPr>
      <w:t>—</w:t>
    </w:r>
    <w:r>
      <w:rPr>
        <w:rFonts w:hint="eastAsia"/>
        <w:b/>
        <w:bCs/>
      </w:rPr>
      <w:t>XXXX</w:t>
    </w:r>
  </w:p>
  <w:p w:rsidR="00853218" w:rsidRDefault="00853218"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14605" t="8890" r="13970" b="10160"/>
              <wp:wrapNone/>
              <wp:docPr id="18" name="直接连接符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0pt;margin-top:0.05pt;height:0pt;width:468pt;z-index:251659264;mso-width-relative:page;mso-height-relative:page;" filled="f" stroked="t" coordsize="21600,21600" o:gfxdata="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tRZVtEAAAACAQAA&#10;DwAAAAAAAAABACAAAAAiAAAAZHJzL2Rvd25yZXYueG1sUEsBAhQAFAAAAAgAh07iQIZ5fO3nAQAA&#10;uwMAAA4AAAAAAAAAAQAgAAAAIAEAAGRycy9lMm9Eb2MueG1sUEsFBgAAAAAGAAYAWQEAAHkFAAAA&#10;AA=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18" w:rsidRDefault="00853218">
    <w:pPr>
      <w:pStyle w:val="aff"/>
      <w:jc w:val="center"/>
      <w:rPr>
        <w:b/>
        <w:bCs/>
        <w:sz w:val="24"/>
      </w:rPr>
    </w:pPr>
    <w:r>
      <w:rPr>
        <w:b/>
        <w:bCs/>
        <w:sz w:val="24"/>
      </w:rPr>
      <w:t>J</w:t>
    </w:r>
    <w:r>
      <w:rPr>
        <w:rFonts w:hint="eastAsia"/>
        <w:b/>
        <w:bCs/>
        <w:sz w:val="24"/>
      </w:rPr>
      <w:t>JFX</w:t>
    </w:r>
    <w:r>
      <w:rPr>
        <w:rFonts w:hint="eastAsia"/>
        <w:b/>
        <w:bCs/>
      </w:rPr>
      <w:t>（机械）</w:t>
    </w:r>
    <w:r>
      <w:rPr>
        <w:rFonts w:hint="eastAsia"/>
        <w:b/>
        <w:bCs/>
        <w:sz w:val="24"/>
      </w:rPr>
      <w:t>0001-2018</w:t>
    </w:r>
  </w:p>
  <w:p w:rsidR="00853218" w:rsidRDefault="00853218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9525" t="10160" r="9525" b="8890"/>
              <wp:wrapNone/>
              <wp:docPr id="17" name="直接连接符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0pt;margin-top:0.05pt;height:0pt;width:468pt;z-index:251660288;mso-width-relative:page;mso-height-relative:page;" filled="f" stroked="t" coordsize="21600,21600" o:gfxdata="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tRZVtEAAAACAQAA&#10;DwAAAAAAAAABACAAAAAiAAAAZHJzL2Rvd25yZXYueG1sUEsBAhQAFAAAAAgAh07iQBcEpnvnAQAA&#10;uwMAAA4AAAAAAAAAAQAgAAAAIAEAAGRycy9lMm9Eb2MueG1sUEsFBgAAAAAGAAYAWQEAAHkFAAAA&#10;AA=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18" w:rsidRDefault="00853218">
    <w:pPr>
      <w:pStyle w:val="aff"/>
      <w:jc w:val="center"/>
      <w:rPr>
        <w:b/>
        <w:bCs/>
        <w:sz w:val="24"/>
      </w:rPr>
    </w:pPr>
    <w:r>
      <w:rPr>
        <w:b/>
        <w:bCs/>
        <w:sz w:val="24"/>
      </w:rPr>
      <w:t>J</w:t>
    </w:r>
    <w:r>
      <w:rPr>
        <w:rFonts w:hint="eastAsia"/>
        <w:b/>
        <w:bCs/>
        <w:sz w:val="24"/>
      </w:rPr>
      <w:t>J</w:t>
    </w:r>
    <w:r>
      <w:rPr>
        <w:rFonts w:hint="eastAsia"/>
        <w:b/>
        <w:bCs/>
        <w:color w:val="000000"/>
        <w:sz w:val="24"/>
      </w:rPr>
      <w:t>F</w:t>
    </w:r>
    <w:r>
      <w:rPr>
        <w:rFonts w:hint="eastAsia"/>
        <w:b/>
        <w:bCs/>
      </w:rPr>
      <w:t>（有色金属）</w:t>
    </w:r>
    <w:r>
      <w:rPr>
        <w:rFonts w:hint="eastAsia"/>
        <w:b/>
        <w:bCs/>
      </w:rPr>
      <w:t>XXXX</w:t>
    </w:r>
    <w:r>
      <w:rPr>
        <w:rFonts w:hint="eastAsia"/>
        <w:b/>
        <w:bCs/>
      </w:rPr>
      <w:t>—</w:t>
    </w:r>
    <w:r>
      <w:rPr>
        <w:rFonts w:hint="eastAsia"/>
        <w:b/>
        <w:bCs/>
      </w:rPr>
      <w:t>XXXX</w:t>
    </w:r>
  </w:p>
  <w:p w:rsidR="00853218" w:rsidRDefault="00853218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14605" t="12065" r="13970" b="6985"/>
              <wp:wrapNone/>
              <wp:docPr id="16" name="直接连接符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0pt;margin-top:0.05pt;height:0pt;width:468pt;z-index:251660288;mso-width-relative:page;mso-height-relative:page;" filled="f" stroked="t" coordsize="21600,21600" o:gfxdata="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LUWVbRAAAAAgEA&#10;AA8AAAAAAAAAAQAgAAAAIgAAAGRycy9kb3ducmV2LnhtbFBLAQIUABQAAAAIAIdO4kCraGHX6AEA&#10;ALsDAAAOAAAAAAAAAAEAIAAAACABAABkcnMvZTJvRG9jLnhtbFBLBQYAAAAABgAGAFkBAAB6BQAA&#10;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A38B56"/>
    <w:multiLevelType w:val="singleLevel"/>
    <w:tmpl w:val="A4A38B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8705479"/>
    <w:multiLevelType w:val="singleLevel"/>
    <w:tmpl w:val="A8705479"/>
    <w:lvl w:ilvl="0">
      <w:start w:val="1"/>
      <w:numFmt w:val="decimal"/>
      <w:suff w:val="space"/>
      <w:lvlText w:val="%1."/>
      <w:lvlJc w:val="left"/>
    </w:lvl>
  </w:abstractNum>
  <w:abstractNum w:abstractNumId="2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270" w:hanging="270"/>
      </w:pPr>
      <w:rPr>
        <w:rFonts w:ascii="黑体" w:eastAsia="黑体" w:hAnsi="Times New Roman" w:hint="eastAsia"/>
        <w:b/>
        <w:i w:val="0"/>
        <w:sz w:val="24"/>
        <w:szCs w:val="24"/>
      </w:rPr>
    </w:lvl>
    <w:lvl w:ilvl="2">
      <w:start w:val="1"/>
      <w:numFmt w:val="decimal"/>
      <w:suff w:val="nothing"/>
      <w:lvlText w:val="%1%2.%3　"/>
      <w:lvlJc w:val="left"/>
      <w:pPr>
        <w:ind w:left="512" w:firstLine="0"/>
      </w:pPr>
      <w:rPr>
        <w:rFonts w:ascii="宋体" w:eastAsia="宋体" w:hAnsi="宋体" w:hint="eastAsia"/>
        <w:b w:val="0"/>
        <w:i w:val="0"/>
        <w:color w:val="000000"/>
        <w:sz w:val="24"/>
        <w:szCs w:val="24"/>
      </w:rPr>
    </w:lvl>
    <w:lvl w:ilvl="3">
      <w:start w:val="1"/>
      <w:numFmt w:val="decimal"/>
      <w:suff w:val="nothing"/>
      <w:lvlText w:val="%1%2.%3.%4　"/>
      <w:lvlJc w:val="left"/>
      <w:pPr>
        <w:ind w:left="1084" w:firstLine="0"/>
      </w:pPr>
      <w:rPr>
        <w:rFonts w:ascii="宋体" w:eastAsia="宋体" w:hAnsi="宋体" w:hint="eastAsia"/>
        <w:b w:val="0"/>
        <w:i w:val="0"/>
        <w:sz w:val="24"/>
        <w:szCs w:val="24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bordersDoNotSurroundHeader/>
  <w:bordersDoNotSurroundFooter/>
  <w:proofState w:spelling="clean" w:grammar="clean"/>
  <w:defaultTabStop w:val="420"/>
  <w:drawingGridVerticalSpacing w:val="161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ZjdkMjI1N2MwMjI5ZGNiN2FkODIyMzMxZWRjOGUifQ=="/>
  </w:docVars>
  <w:rsids>
    <w:rsidRoot w:val="00172A27"/>
    <w:rsid w:val="00005660"/>
    <w:rsid w:val="000128EC"/>
    <w:rsid w:val="00020676"/>
    <w:rsid w:val="00024BA5"/>
    <w:rsid w:val="000264CC"/>
    <w:rsid w:val="00035177"/>
    <w:rsid w:val="0003690A"/>
    <w:rsid w:val="00055F39"/>
    <w:rsid w:val="00060B7D"/>
    <w:rsid w:val="00066708"/>
    <w:rsid w:val="00067515"/>
    <w:rsid w:val="000741AD"/>
    <w:rsid w:val="000760C1"/>
    <w:rsid w:val="00086071"/>
    <w:rsid w:val="00086B2C"/>
    <w:rsid w:val="00087499"/>
    <w:rsid w:val="00087EFC"/>
    <w:rsid w:val="00094526"/>
    <w:rsid w:val="000A146E"/>
    <w:rsid w:val="000A1F8C"/>
    <w:rsid w:val="000A798B"/>
    <w:rsid w:val="000B4D11"/>
    <w:rsid w:val="000C30CE"/>
    <w:rsid w:val="000C70F2"/>
    <w:rsid w:val="000D00BD"/>
    <w:rsid w:val="000D4D7C"/>
    <w:rsid w:val="000E4D17"/>
    <w:rsid w:val="000E5E8E"/>
    <w:rsid w:val="001004A7"/>
    <w:rsid w:val="00103908"/>
    <w:rsid w:val="00121A46"/>
    <w:rsid w:val="00122EA2"/>
    <w:rsid w:val="00125F0E"/>
    <w:rsid w:val="0012614A"/>
    <w:rsid w:val="00131566"/>
    <w:rsid w:val="00134E2A"/>
    <w:rsid w:val="00137428"/>
    <w:rsid w:val="0014112B"/>
    <w:rsid w:val="001446BC"/>
    <w:rsid w:val="00161C2D"/>
    <w:rsid w:val="00162BB6"/>
    <w:rsid w:val="00172A27"/>
    <w:rsid w:val="001809C1"/>
    <w:rsid w:val="00183D86"/>
    <w:rsid w:val="00185F37"/>
    <w:rsid w:val="00190538"/>
    <w:rsid w:val="0019170F"/>
    <w:rsid w:val="001A3087"/>
    <w:rsid w:val="001B280A"/>
    <w:rsid w:val="001B47DD"/>
    <w:rsid w:val="001C19DC"/>
    <w:rsid w:val="001C28D7"/>
    <w:rsid w:val="001C505F"/>
    <w:rsid w:val="001C5AC8"/>
    <w:rsid w:val="001D0E10"/>
    <w:rsid w:val="001D2312"/>
    <w:rsid w:val="001D2313"/>
    <w:rsid w:val="001E1376"/>
    <w:rsid w:val="001E601C"/>
    <w:rsid w:val="001E6493"/>
    <w:rsid w:val="001E7DBA"/>
    <w:rsid w:val="001F0FB6"/>
    <w:rsid w:val="001F16CC"/>
    <w:rsid w:val="001F17F7"/>
    <w:rsid w:val="001F613F"/>
    <w:rsid w:val="00203C58"/>
    <w:rsid w:val="002053AA"/>
    <w:rsid w:val="00205784"/>
    <w:rsid w:val="00205982"/>
    <w:rsid w:val="00205CA6"/>
    <w:rsid w:val="00206C80"/>
    <w:rsid w:val="002113D1"/>
    <w:rsid w:val="00212E9B"/>
    <w:rsid w:val="00216426"/>
    <w:rsid w:val="00222D47"/>
    <w:rsid w:val="002363C5"/>
    <w:rsid w:val="00244D37"/>
    <w:rsid w:val="00244F30"/>
    <w:rsid w:val="00245095"/>
    <w:rsid w:val="00260496"/>
    <w:rsid w:val="002704D5"/>
    <w:rsid w:val="00270887"/>
    <w:rsid w:val="0027250E"/>
    <w:rsid w:val="00273581"/>
    <w:rsid w:val="002800D4"/>
    <w:rsid w:val="00282686"/>
    <w:rsid w:val="002836C6"/>
    <w:rsid w:val="002839E2"/>
    <w:rsid w:val="00286B8B"/>
    <w:rsid w:val="0028796A"/>
    <w:rsid w:val="002A0268"/>
    <w:rsid w:val="002A1772"/>
    <w:rsid w:val="002B335D"/>
    <w:rsid w:val="002B43E3"/>
    <w:rsid w:val="002B46BB"/>
    <w:rsid w:val="002C2757"/>
    <w:rsid w:val="002C27F8"/>
    <w:rsid w:val="002C5B1D"/>
    <w:rsid w:val="002D4BB1"/>
    <w:rsid w:val="002D664E"/>
    <w:rsid w:val="002D73C3"/>
    <w:rsid w:val="002E64F6"/>
    <w:rsid w:val="002E6982"/>
    <w:rsid w:val="002F069E"/>
    <w:rsid w:val="002F1F47"/>
    <w:rsid w:val="002F36E4"/>
    <w:rsid w:val="00301B6B"/>
    <w:rsid w:val="00303E14"/>
    <w:rsid w:val="0030467B"/>
    <w:rsid w:val="00310AD9"/>
    <w:rsid w:val="00312E30"/>
    <w:rsid w:val="003148AD"/>
    <w:rsid w:val="003167A6"/>
    <w:rsid w:val="00317D22"/>
    <w:rsid w:val="00321A89"/>
    <w:rsid w:val="003242FA"/>
    <w:rsid w:val="00325571"/>
    <w:rsid w:val="00331646"/>
    <w:rsid w:val="0034015F"/>
    <w:rsid w:val="00340C94"/>
    <w:rsid w:val="0034402C"/>
    <w:rsid w:val="00347C96"/>
    <w:rsid w:val="00347DDE"/>
    <w:rsid w:val="0035228E"/>
    <w:rsid w:val="00357398"/>
    <w:rsid w:val="0036425D"/>
    <w:rsid w:val="0037368A"/>
    <w:rsid w:val="00380C68"/>
    <w:rsid w:val="00383B71"/>
    <w:rsid w:val="00391912"/>
    <w:rsid w:val="00394E81"/>
    <w:rsid w:val="003A06DF"/>
    <w:rsid w:val="003A1D92"/>
    <w:rsid w:val="003A1FDE"/>
    <w:rsid w:val="003A2EE7"/>
    <w:rsid w:val="003B001E"/>
    <w:rsid w:val="003B25FB"/>
    <w:rsid w:val="003C0E22"/>
    <w:rsid w:val="003C2299"/>
    <w:rsid w:val="003C557D"/>
    <w:rsid w:val="003C70B7"/>
    <w:rsid w:val="003C7A85"/>
    <w:rsid w:val="003D1181"/>
    <w:rsid w:val="003D3EB7"/>
    <w:rsid w:val="003D6CEA"/>
    <w:rsid w:val="003E554F"/>
    <w:rsid w:val="003F2926"/>
    <w:rsid w:val="003F5B97"/>
    <w:rsid w:val="0040495E"/>
    <w:rsid w:val="00420BC8"/>
    <w:rsid w:val="0042483D"/>
    <w:rsid w:val="00425B43"/>
    <w:rsid w:val="0043667A"/>
    <w:rsid w:val="00440E29"/>
    <w:rsid w:val="00446873"/>
    <w:rsid w:val="0044688F"/>
    <w:rsid w:val="00452343"/>
    <w:rsid w:val="004545AC"/>
    <w:rsid w:val="00462C6C"/>
    <w:rsid w:val="00464D30"/>
    <w:rsid w:val="00476079"/>
    <w:rsid w:val="00477408"/>
    <w:rsid w:val="00483BDC"/>
    <w:rsid w:val="00490F76"/>
    <w:rsid w:val="00491422"/>
    <w:rsid w:val="004915FE"/>
    <w:rsid w:val="004962CE"/>
    <w:rsid w:val="004A2B93"/>
    <w:rsid w:val="004A32BC"/>
    <w:rsid w:val="004A3F9C"/>
    <w:rsid w:val="004A42E9"/>
    <w:rsid w:val="004A72E2"/>
    <w:rsid w:val="004B14C2"/>
    <w:rsid w:val="004B35D2"/>
    <w:rsid w:val="004D02F0"/>
    <w:rsid w:val="004D15DE"/>
    <w:rsid w:val="004D1BAF"/>
    <w:rsid w:val="004D366B"/>
    <w:rsid w:val="004E41E5"/>
    <w:rsid w:val="004E6320"/>
    <w:rsid w:val="004F1B52"/>
    <w:rsid w:val="004F3E55"/>
    <w:rsid w:val="004F4975"/>
    <w:rsid w:val="004F7CB1"/>
    <w:rsid w:val="005029F8"/>
    <w:rsid w:val="00514EB4"/>
    <w:rsid w:val="00521965"/>
    <w:rsid w:val="005247DA"/>
    <w:rsid w:val="00534EA4"/>
    <w:rsid w:val="005358D1"/>
    <w:rsid w:val="0053627F"/>
    <w:rsid w:val="00552494"/>
    <w:rsid w:val="005607E6"/>
    <w:rsid w:val="00562EE5"/>
    <w:rsid w:val="00565788"/>
    <w:rsid w:val="0056668C"/>
    <w:rsid w:val="00571685"/>
    <w:rsid w:val="00574C16"/>
    <w:rsid w:val="00575505"/>
    <w:rsid w:val="00581200"/>
    <w:rsid w:val="0058269B"/>
    <w:rsid w:val="0059375D"/>
    <w:rsid w:val="005A1113"/>
    <w:rsid w:val="005A1212"/>
    <w:rsid w:val="005B6AC7"/>
    <w:rsid w:val="005B7E92"/>
    <w:rsid w:val="005C04F7"/>
    <w:rsid w:val="005C0BB8"/>
    <w:rsid w:val="005C2690"/>
    <w:rsid w:val="005C4E47"/>
    <w:rsid w:val="005C5178"/>
    <w:rsid w:val="005C5401"/>
    <w:rsid w:val="005C7DB7"/>
    <w:rsid w:val="005E15DE"/>
    <w:rsid w:val="005E293D"/>
    <w:rsid w:val="005E3C99"/>
    <w:rsid w:val="005F1A0D"/>
    <w:rsid w:val="005F330D"/>
    <w:rsid w:val="00602D10"/>
    <w:rsid w:val="006044EB"/>
    <w:rsid w:val="006047BC"/>
    <w:rsid w:val="00604834"/>
    <w:rsid w:val="00605CA1"/>
    <w:rsid w:val="00611911"/>
    <w:rsid w:val="00614405"/>
    <w:rsid w:val="00615883"/>
    <w:rsid w:val="00620EC3"/>
    <w:rsid w:val="00620FD7"/>
    <w:rsid w:val="0062340E"/>
    <w:rsid w:val="006243B1"/>
    <w:rsid w:val="00636948"/>
    <w:rsid w:val="006428E3"/>
    <w:rsid w:val="00645063"/>
    <w:rsid w:val="0064638E"/>
    <w:rsid w:val="00651781"/>
    <w:rsid w:val="00656B8F"/>
    <w:rsid w:val="006627AD"/>
    <w:rsid w:val="0066657E"/>
    <w:rsid w:val="00671CFF"/>
    <w:rsid w:val="00677209"/>
    <w:rsid w:val="00677D18"/>
    <w:rsid w:val="0068418A"/>
    <w:rsid w:val="006901A3"/>
    <w:rsid w:val="00690FC2"/>
    <w:rsid w:val="00691242"/>
    <w:rsid w:val="00691642"/>
    <w:rsid w:val="006949A8"/>
    <w:rsid w:val="00696FDF"/>
    <w:rsid w:val="00697058"/>
    <w:rsid w:val="006A5183"/>
    <w:rsid w:val="006A747C"/>
    <w:rsid w:val="006B0A97"/>
    <w:rsid w:val="006B2DC4"/>
    <w:rsid w:val="006B3F59"/>
    <w:rsid w:val="006B7321"/>
    <w:rsid w:val="006C005B"/>
    <w:rsid w:val="006C0815"/>
    <w:rsid w:val="006C7CF9"/>
    <w:rsid w:val="006D19D2"/>
    <w:rsid w:val="006D1B5D"/>
    <w:rsid w:val="006D5358"/>
    <w:rsid w:val="006D598F"/>
    <w:rsid w:val="006D61E0"/>
    <w:rsid w:val="006F21A3"/>
    <w:rsid w:val="006F2767"/>
    <w:rsid w:val="006F2F01"/>
    <w:rsid w:val="006F5578"/>
    <w:rsid w:val="006F631F"/>
    <w:rsid w:val="007013EF"/>
    <w:rsid w:val="00704BA8"/>
    <w:rsid w:val="00705BEA"/>
    <w:rsid w:val="00710447"/>
    <w:rsid w:val="00717456"/>
    <w:rsid w:val="00720CEE"/>
    <w:rsid w:val="007221D1"/>
    <w:rsid w:val="00722B09"/>
    <w:rsid w:val="00724193"/>
    <w:rsid w:val="00732B97"/>
    <w:rsid w:val="00733EA7"/>
    <w:rsid w:val="00740153"/>
    <w:rsid w:val="00742891"/>
    <w:rsid w:val="0074448D"/>
    <w:rsid w:val="00745042"/>
    <w:rsid w:val="00745467"/>
    <w:rsid w:val="00750C92"/>
    <w:rsid w:val="00751901"/>
    <w:rsid w:val="00752AA0"/>
    <w:rsid w:val="00757961"/>
    <w:rsid w:val="007601DB"/>
    <w:rsid w:val="0076492E"/>
    <w:rsid w:val="00764FF0"/>
    <w:rsid w:val="0076505C"/>
    <w:rsid w:val="007727CE"/>
    <w:rsid w:val="00777748"/>
    <w:rsid w:val="007815BC"/>
    <w:rsid w:val="00782C07"/>
    <w:rsid w:val="00783498"/>
    <w:rsid w:val="00784A93"/>
    <w:rsid w:val="00784DCC"/>
    <w:rsid w:val="00787D8B"/>
    <w:rsid w:val="00790A41"/>
    <w:rsid w:val="00791BC9"/>
    <w:rsid w:val="00795325"/>
    <w:rsid w:val="007A4451"/>
    <w:rsid w:val="007A62F7"/>
    <w:rsid w:val="007D335A"/>
    <w:rsid w:val="007D3A7E"/>
    <w:rsid w:val="007E407A"/>
    <w:rsid w:val="007E654F"/>
    <w:rsid w:val="007F33B8"/>
    <w:rsid w:val="0080197C"/>
    <w:rsid w:val="00805154"/>
    <w:rsid w:val="00805F2E"/>
    <w:rsid w:val="00807481"/>
    <w:rsid w:val="00810413"/>
    <w:rsid w:val="00811C52"/>
    <w:rsid w:val="00820341"/>
    <w:rsid w:val="008221D2"/>
    <w:rsid w:val="008317CF"/>
    <w:rsid w:val="0083232C"/>
    <w:rsid w:val="00836011"/>
    <w:rsid w:val="00837368"/>
    <w:rsid w:val="00840763"/>
    <w:rsid w:val="0084081B"/>
    <w:rsid w:val="00847FAE"/>
    <w:rsid w:val="00853218"/>
    <w:rsid w:val="00862C99"/>
    <w:rsid w:val="00864215"/>
    <w:rsid w:val="00866052"/>
    <w:rsid w:val="00866433"/>
    <w:rsid w:val="008670CC"/>
    <w:rsid w:val="00867FF1"/>
    <w:rsid w:val="0088275F"/>
    <w:rsid w:val="008900C1"/>
    <w:rsid w:val="00892BDB"/>
    <w:rsid w:val="0089672D"/>
    <w:rsid w:val="00896A3D"/>
    <w:rsid w:val="008972D5"/>
    <w:rsid w:val="008A21D6"/>
    <w:rsid w:val="008A22D6"/>
    <w:rsid w:val="008B4097"/>
    <w:rsid w:val="008C0868"/>
    <w:rsid w:val="008C0F1D"/>
    <w:rsid w:val="008C1801"/>
    <w:rsid w:val="008C2AE2"/>
    <w:rsid w:val="008D5508"/>
    <w:rsid w:val="008E2141"/>
    <w:rsid w:val="008F20A3"/>
    <w:rsid w:val="00914481"/>
    <w:rsid w:val="00921A41"/>
    <w:rsid w:val="009255F3"/>
    <w:rsid w:val="00926995"/>
    <w:rsid w:val="009339FB"/>
    <w:rsid w:val="009364EC"/>
    <w:rsid w:val="0094360E"/>
    <w:rsid w:val="00946B3C"/>
    <w:rsid w:val="00952156"/>
    <w:rsid w:val="00954D82"/>
    <w:rsid w:val="00967BE2"/>
    <w:rsid w:val="0097610F"/>
    <w:rsid w:val="00976E1F"/>
    <w:rsid w:val="00997BC4"/>
    <w:rsid w:val="009A173C"/>
    <w:rsid w:val="009A34F3"/>
    <w:rsid w:val="009B647E"/>
    <w:rsid w:val="009B70D4"/>
    <w:rsid w:val="009C1247"/>
    <w:rsid w:val="009C281F"/>
    <w:rsid w:val="009C2DA3"/>
    <w:rsid w:val="009D5BBB"/>
    <w:rsid w:val="009D7A63"/>
    <w:rsid w:val="009D7C36"/>
    <w:rsid w:val="009E0259"/>
    <w:rsid w:val="009E12A2"/>
    <w:rsid w:val="009E4DE3"/>
    <w:rsid w:val="009E78B5"/>
    <w:rsid w:val="009F1152"/>
    <w:rsid w:val="009F287B"/>
    <w:rsid w:val="009F5EE8"/>
    <w:rsid w:val="00A10FDA"/>
    <w:rsid w:val="00A11604"/>
    <w:rsid w:val="00A11E22"/>
    <w:rsid w:val="00A13AEB"/>
    <w:rsid w:val="00A15B66"/>
    <w:rsid w:val="00A172BD"/>
    <w:rsid w:val="00A17CC6"/>
    <w:rsid w:val="00A31959"/>
    <w:rsid w:val="00A42B1B"/>
    <w:rsid w:val="00A44EAC"/>
    <w:rsid w:val="00A461B9"/>
    <w:rsid w:val="00A46ACD"/>
    <w:rsid w:val="00A4729C"/>
    <w:rsid w:val="00A5023F"/>
    <w:rsid w:val="00A5154A"/>
    <w:rsid w:val="00A63487"/>
    <w:rsid w:val="00A66108"/>
    <w:rsid w:val="00A66218"/>
    <w:rsid w:val="00A70847"/>
    <w:rsid w:val="00A736DC"/>
    <w:rsid w:val="00A74335"/>
    <w:rsid w:val="00A77DAA"/>
    <w:rsid w:val="00A82385"/>
    <w:rsid w:val="00A834A8"/>
    <w:rsid w:val="00A90D81"/>
    <w:rsid w:val="00A93346"/>
    <w:rsid w:val="00A964AA"/>
    <w:rsid w:val="00AB091C"/>
    <w:rsid w:val="00AB3F7F"/>
    <w:rsid w:val="00AC13FE"/>
    <w:rsid w:val="00AC5502"/>
    <w:rsid w:val="00AC5AD6"/>
    <w:rsid w:val="00AC646C"/>
    <w:rsid w:val="00AD742E"/>
    <w:rsid w:val="00AE1744"/>
    <w:rsid w:val="00AE24B4"/>
    <w:rsid w:val="00AE3A75"/>
    <w:rsid w:val="00AE40B8"/>
    <w:rsid w:val="00AF2563"/>
    <w:rsid w:val="00AF26C3"/>
    <w:rsid w:val="00AF5F53"/>
    <w:rsid w:val="00AF6149"/>
    <w:rsid w:val="00B04DA9"/>
    <w:rsid w:val="00B05BEB"/>
    <w:rsid w:val="00B0681E"/>
    <w:rsid w:val="00B17F66"/>
    <w:rsid w:val="00B33DDE"/>
    <w:rsid w:val="00B360DF"/>
    <w:rsid w:val="00B37340"/>
    <w:rsid w:val="00B43BD0"/>
    <w:rsid w:val="00B55F59"/>
    <w:rsid w:val="00B6269D"/>
    <w:rsid w:val="00B670F7"/>
    <w:rsid w:val="00B815C3"/>
    <w:rsid w:val="00B82183"/>
    <w:rsid w:val="00B85A70"/>
    <w:rsid w:val="00B93C9B"/>
    <w:rsid w:val="00B95F54"/>
    <w:rsid w:val="00BA6B2C"/>
    <w:rsid w:val="00BB41EE"/>
    <w:rsid w:val="00BD1BD6"/>
    <w:rsid w:val="00BD37F3"/>
    <w:rsid w:val="00BE17E6"/>
    <w:rsid w:val="00BF2438"/>
    <w:rsid w:val="00BF6117"/>
    <w:rsid w:val="00BF66ED"/>
    <w:rsid w:val="00C0193E"/>
    <w:rsid w:val="00C10BF9"/>
    <w:rsid w:val="00C15406"/>
    <w:rsid w:val="00C15BC2"/>
    <w:rsid w:val="00C16843"/>
    <w:rsid w:val="00C16AC1"/>
    <w:rsid w:val="00C171A8"/>
    <w:rsid w:val="00C17F94"/>
    <w:rsid w:val="00C20917"/>
    <w:rsid w:val="00C2420D"/>
    <w:rsid w:val="00C273A7"/>
    <w:rsid w:val="00C33B70"/>
    <w:rsid w:val="00C33D79"/>
    <w:rsid w:val="00C37B49"/>
    <w:rsid w:val="00C41AD6"/>
    <w:rsid w:val="00C461E6"/>
    <w:rsid w:val="00C503B8"/>
    <w:rsid w:val="00C70FC0"/>
    <w:rsid w:val="00C73D40"/>
    <w:rsid w:val="00C756E0"/>
    <w:rsid w:val="00C8042C"/>
    <w:rsid w:val="00C84E24"/>
    <w:rsid w:val="00C922F8"/>
    <w:rsid w:val="00CA06B7"/>
    <w:rsid w:val="00CA7BFC"/>
    <w:rsid w:val="00CB039D"/>
    <w:rsid w:val="00CB20CE"/>
    <w:rsid w:val="00CB5A37"/>
    <w:rsid w:val="00CC2C3B"/>
    <w:rsid w:val="00CC5097"/>
    <w:rsid w:val="00CC5A76"/>
    <w:rsid w:val="00CC5ABE"/>
    <w:rsid w:val="00CC67D7"/>
    <w:rsid w:val="00CC7768"/>
    <w:rsid w:val="00CD0E81"/>
    <w:rsid w:val="00CD21D9"/>
    <w:rsid w:val="00CD3199"/>
    <w:rsid w:val="00CD39CD"/>
    <w:rsid w:val="00CD4A3C"/>
    <w:rsid w:val="00CF17CF"/>
    <w:rsid w:val="00CF1B8D"/>
    <w:rsid w:val="00CF1F65"/>
    <w:rsid w:val="00CF3CAF"/>
    <w:rsid w:val="00CF5530"/>
    <w:rsid w:val="00CF668B"/>
    <w:rsid w:val="00D04A73"/>
    <w:rsid w:val="00D06C16"/>
    <w:rsid w:val="00D07ABE"/>
    <w:rsid w:val="00D103B8"/>
    <w:rsid w:val="00D11D4A"/>
    <w:rsid w:val="00D14579"/>
    <w:rsid w:val="00D14B60"/>
    <w:rsid w:val="00D16B5B"/>
    <w:rsid w:val="00D27124"/>
    <w:rsid w:val="00D32329"/>
    <w:rsid w:val="00D37BF3"/>
    <w:rsid w:val="00D41A67"/>
    <w:rsid w:val="00D43B15"/>
    <w:rsid w:val="00D43FD0"/>
    <w:rsid w:val="00D6558C"/>
    <w:rsid w:val="00D668CD"/>
    <w:rsid w:val="00D66CB4"/>
    <w:rsid w:val="00D70C2E"/>
    <w:rsid w:val="00D73BBA"/>
    <w:rsid w:val="00D82956"/>
    <w:rsid w:val="00D84163"/>
    <w:rsid w:val="00D90C0C"/>
    <w:rsid w:val="00D91FAE"/>
    <w:rsid w:val="00DA3E40"/>
    <w:rsid w:val="00DA5EA3"/>
    <w:rsid w:val="00DB2F09"/>
    <w:rsid w:val="00DB6AB8"/>
    <w:rsid w:val="00DC252C"/>
    <w:rsid w:val="00DC3BA3"/>
    <w:rsid w:val="00DC48BF"/>
    <w:rsid w:val="00DD6A3B"/>
    <w:rsid w:val="00DE3A77"/>
    <w:rsid w:val="00DE4B57"/>
    <w:rsid w:val="00DE7C7A"/>
    <w:rsid w:val="00DF64EA"/>
    <w:rsid w:val="00E073D4"/>
    <w:rsid w:val="00E07552"/>
    <w:rsid w:val="00E154B0"/>
    <w:rsid w:val="00E163C2"/>
    <w:rsid w:val="00E17B81"/>
    <w:rsid w:val="00E31475"/>
    <w:rsid w:val="00E340D3"/>
    <w:rsid w:val="00E365A8"/>
    <w:rsid w:val="00E37F8B"/>
    <w:rsid w:val="00E406A1"/>
    <w:rsid w:val="00E44009"/>
    <w:rsid w:val="00E575B2"/>
    <w:rsid w:val="00E70D52"/>
    <w:rsid w:val="00E75037"/>
    <w:rsid w:val="00E763FE"/>
    <w:rsid w:val="00E803A8"/>
    <w:rsid w:val="00E8093C"/>
    <w:rsid w:val="00E81240"/>
    <w:rsid w:val="00E815FD"/>
    <w:rsid w:val="00E817BB"/>
    <w:rsid w:val="00E82B31"/>
    <w:rsid w:val="00E8633B"/>
    <w:rsid w:val="00E91541"/>
    <w:rsid w:val="00E915DC"/>
    <w:rsid w:val="00E92EE1"/>
    <w:rsid w:val="00EB0D9D"/>
    <w:rsid w:val="00ED09F9"/>
    <w:rsid w:val="00EE0BF7"/>
    <w:rsid w:val="00EE1EF1"/>
    <w:rsid w:val="00EE4DB7"/>
    <w:rsid w:val="00EE59AE"/>
    <w:rsid w:val="00EF1B7E"/>
    <w:rsid w:val="00EF1C04"/>
    <w:rsid w:val="00EF7ABB"/>
    <w:rsid w:val="00F069D5"/>
    <w:rsid w:val="00F106BD"/>
    <w:rsid w:val="00F31CBB"/>
    <w:rsid w:val="00F56B75"/>
    <w:rsid w:val="00F56D6B"/>
    <w:rsid w:val="00F67583"/>
    <w:rsid w:val="00F7505E"/>
    <w:rsid w:val="00F75A18"/>
    <w:rsid w:val="00F77A6B"/>
    <w:rsid w:val="00F810DE"/>
    <w:rsid w:val="00F81618"/>
    <w:rsid w:val="00F83158"/>
    <w:rsid w:val="00F8568B"/>
    <w:rsid w:val="00F91475"/>
    <w:rsid w:val="00F923E1"/>
    <w:rsid w:val="00F94D01"/>
    <w:rsid w:val="00F96BED"/>
    <w:rsid w:val="00FB0ED6"/>
    <w:rsid w:val="00FC0650"/>
    <w:rsid w:val="00FC1BDC"/>
    <w:rsid w:val="00FC4457"/>
    <w:rsid w:val="00FC6320"/>
    <w:rsid w:val="00FD5995"/>
    <w:rsid w:val="00FE3646"/>
    <w:rsid w:val="00FE40DD"/>
    <w:rsid w:val="00FE4558"/>
    <w:rsid w:val="00FF3781"/>
    <w:rsid w:val="01EB49C8"/>
    <w:rsid w:val="02C170CB"/>
    <w:rsid w:val="02F254D6"/>
    <w:rsid w:val="07E44D1E"/>
    <w:rsid w:val="08902604"/>
    <w:rsid w:val="08D90FCC"/>
    <w:rsid w:val="0B10213F"/>
    <w:rsid w:val="0BC02EA4"/>
    <w:rsid w:val="0C1B31D9"/>
    <w:rsid w:val="0C4F5D80"/>
    <w:rsid w:val="128D346E"/>
    <w:rsid w:val="13545D39"/>
    <w:rsid w:val="136D3EEE"/>
    <w:rsid w:val="139E2979"/>
    <w:rsid w:val="157A7AAE"/>
    <w:rsid w:val="15DD404A"/>
    <w:rsid w:val="1634092F"/>
    <w:rsid w:val="165B2217"/>
    <w:rsid w:val="169126CD"/>
    <w:rsid w:val="16AF4D5F"/>
    <w:rsid w:val="16CE50F1"/>
    <w:rsid w:val="17197CFF"/>
    <w:rsid w:val="1BDB7D1A"/>
    <w:rsid w:val="1E5B78DA"/>
    <w:rsid w:val="1ECD7650"/>
    <w:rsid w:val="1F2C1838"/>
    <w:rsid w:val="1FD442EC"/>
    <w:rsid w:val="22462CF1"/>
    <w:rsid w:val="2296086F"/>
    <w:rsid w:val="22A42C1D"/>
    <w:rsid w:val="235D0A20"/>
    <w:rsid w:val="23F70746"/>
    <w:rsid w:val="25D86356"/>
    <w:rsid w:val="262140CD"/>
    <w:rsid w:val="27047A51"/>
    <w:rsid w:val="2B2535DF"/>
    <w:rsid w:val="2BE813BF"/>
    <w:rsid w:val="2D697938"/>
    <w:rsid w:val="2DC84F02"/>
    <w:rsid w:val="2E4C168F"/>
    <w:rsid w:val="2F305B22"/>
    <w:rsid w:val="2F3C6DC2"/>
    <w:rsid w:val="2F490347"/>
    <w:rsid w:val="2F5E3398"/>
    <w:rsid w:val="2F8F0DE5"/>
    <w:rsid w:val="31306B17"/>
    <w:rsid w:val="31EF3881"/>
    <w:rsid w:val="32542C88"/>
    <w:rsid w:val="36C24BE4"/>
    <w:rsid w:val="38181BF3"/>
    <w:rsid w:val="385B51EE"/>
    <w:rsid w:val="38AE337D"/>
    <w:rsid w:val="39AB195F"/>
    <w:rsid w:val="3A1C7386"/>
    <w:rsid w:val="3BAE161E"/>
    <w:rsid w:val="3C297D8D"/>
    <w:rsid w:val="3D3611C3"/>
    <w:rsid w:val="3F15388C"/>
    <w:rsid w:val="40DE086C"/>
    <w:rsid w:val="41A66FF2"/>
    <w:rsid w:val="42C45840"/>
    <w:rsid w:val="45941E41"/>
    <w:rsid w:val="469B4984"/>
    <w:rsid w:val="474B6220"/>
    <w:rsid w:val="4C4722B4"/>
    <w:rsid w:val="4C7336B6"/>
    <w:rsid w:val="4CCA3F14"/>
    <w:rsid w:val="4D2E0486"/>
    <w:rsid w:val="501F49FD"/>
    <w:rsid w:val="50502E09"/>
    <w:rsid w:val="51695F30"/>
    <w:rsid w:val="51872F2C"/>
    <w:rsid w:val="530644F0"/>
    <w:rsid w:val="54FA281B"/>
    <w:rsid w:val="563A4AEF"/>
    <w:rsid w:val="5765537C"/>
    <w:rsid w:val="576B0A8F"/>
    <w:rsid w:val="57C71C02"/>
    <w:rsid w:val="582E3A30"/>
    <w:rsid w:val="58A91308"/>
    <w:rsid w:val="590F2782"/>
    <w:rsid w:val="5A571431"/>
    <w:rsid w:val="5AA36DA0"/>
    <w:rsid w:val="5AD9394C"/>
    <w:rsid w:val="5AF440A1"/>
    <w:rsid w:val="5B024F63"/>
    <w:rsid w:val="5CC91F79"/>
    <w:rsid w:val="61D27EB7"/>
    <w:rsid w:val="634736C9"/>
    <w:rsid w:val="64231D53"/>
    <w:rsid w:val="644B0992"/>
    <w:rsid w:val="651B533C"/>
    <w:rsid w:val="66480D17"/>
    <w:rsid w:val="67A54F4C"/>
    <w:rsid w:val="67B82F47"/>
    <w:rsid w:val="67E525A9"/>
    <w:rsid w:val="67E75F5F"/>
    <w:rsid w:val="68EE5593"/>
    <w:rsid w:val="69074B34"/>
    <w:rsid w:val="6AB76B7F"/>
    <w:rsid w:val="6AE471E3"/>
    <w:rsid w:val="6B73086C"/>
    <w:rsid w:val="6C105C86"/>
    <w:rsid w:val="6CED3A62"/>
    <w:rsid w:val="6E103CBF"/>
    <w:rsid w:val="6E531FEA"/>
    <w:rsid w:val="6E8E4DD0"/>
    <w:rsid w:val="6FF60E7F"/>
    <w:rsid w:val="71963B10"/>
    <w:rsid w:val="720F0CFE"/>
    <w:rsid w:val="72FF3793"/>
    <w:rsid w:val="7384143C"/>
    <w:rsid w:val="73B940A9"/>
    <w:rsid w:val="7480515F"/>
    <w:rsid w:val="760663A6"/>
    <w:rsid w:val="76153EC6"/>
    <w:rsid w:val="76B5221B"/>
    <w:rsid w:val="773921DD"/>
    <w:rsid w:val="77A447C9"/>
    <w:rsid w:val="77CC7A4A"/>
    <w:rsid w:val="77D540BF"/>
    <w:rsid w:val="78A6284A"/>
    <w:rsid w:val="79DD048C"/>
    <w:rsid w:val="7DE44A0D"/>
    <w:rsid w:val="7F055799"/>
    <w:rsid w:val="7F3124E8"/>
    <w:rsid w:val="7FE2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uiPriority="0" w:unhideWhenUsed="0" w:qFormat="1"/>
    <w:lsdException w:name="toc 5" w:uiPriority="0" w:unhideWhenUsed="0" w:qFormat="1"/>
    <w:lsdException w:name="toc 6" w:uiPriority="0" w:unhideWhenUsed="0" w:qFormat="1"/>
    <w:lsdException w:name="toc 7" w:uiPriority="0" w:unhideWhenUsed="0" w:qFormat="1"/>
    <w:lsdException w:name="toc 8" w:uiPriority="0" w:unhideWhenUsed="0" w:qFormat="1"/>
    <w:lsdException w:name="toc 9" w:uiPriority="0" w:unhideWhenUsed="0" w:qFormat="1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Indent 2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semiHidden/>
    <w:qFormat/>
    <w:pPr>
      <w:ind w:left="1050"/>
      <w:jc w:val="left"/>
    </w:pPr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unhideWhenUsed/>
    <w:qFormat/>
    <w:pPr>
      <w:spacing w:after="120"/>
    </w:pPr>
    <w:rPr>
      <w:sz w:val="24"/>
      <w:szCs w:val="21"/>
    </w:rPr>
  </w:style>
  <w:style w:type="paragraph" w:styleId="a5">
    <w:name w:val="Body Text Indent"/>
    <w:basedOn w:val="a"/>
    <w:link w:val="Char1"/>
    <w:qFormat/>
    <w:pPr>
      <w:spacing w:after="120"/>
      <w:ind w:leftChars="200" w:left="420"/>
    </w:pPr>
  </w:style>
  <w:style w:type="paragraph" w:styleId="5">
    <w:name w:val="toc 5"/>
    <w:basedOn w:val="a"/>
    <w:next w:val="a"/>
    <w:semiHidden/>
    <w:qFormat/>
    <w:pPr>
      <w:ind w:left="630"/>
      <w:jc w:val="left"/>
    </w:pPr>
  </w:style>
  <w:style w:type="paragraph" w:styleId="30">
    <w:name w:val="toc 3"/>
    <w:basedOn w:val="a"/>
    <w:next w:val="a"/>
    <w:uiPriority w:val="39"/>
    <w:qFormat/>
    <w:pPr>
      <w:tabs>
        <w:tab w:val="right" w:leader="dot" w:pos="9345"/>
      </w:tabs>
      <w:spacing w:line="440" w:lineRule="exact"/>
      <w:ind w:leftChars="100" w:left="210"/>
      <w:jc w:val="left"/>
    </w:pPr>
    <w:rPr>
      <w:rFonts w:ascii="宋体" w:hAnsi="宋体"/>
      <w:color w:val="FF0000"/>
      <w:sz w:val="24"/>
    </w:rPr>
  </w:style>
  <w:style w:type="paragraph" w:styleId="8">
    <w:name w:val="toc 8"/>
    <w:basedOn w:val="a"/>
    <w:next w:val="a"/>
    <w:semiHidden/>
    <w:qFormat/>
    <w:pPr>
      <w:ind w:left="1260"/>
      <w:jc w:val="left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qFormat/>
    <w:pPr>
      <w:ind w:firstLineChars="200" w:firstLine="600"/>
      <w:jc w:val="left"/>
    </w:pPr>
    <w:rPr>
      <w:sz w:val="30"/>
      <w:szCs w:val="30"/>
    </w:rPr>
  </w:style>
  <w:style w:type="paragraph" w:styleId="a7">
    <w:name w:val="Balloon Text"/>
    <w:basedOn w:val="a"/>
    <w:link w:val="Char3"/>
    <w:qFormat/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footer"/>
    <w:basedOn w:val="a"/>
    <w:link w:val="Char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next w:val="a"/>
    <w:uiPriority w:val="39"/>
    <w:qFormat/>
    <w:pPr>
      <w:widowControl w:val="0"/>
      <w:tabs>
        <w:tab w:val="right" w:leader="dot" w:pos="9345"/>
      </w:tabs>
      <w:spacing w:before="360"/>
    </w:pPr>
    <w:rPr>
      <w:rFonts w:ascii="Arial" w:hAnsi="Arial"/>
      <w:bCs/>
      <w:caps/>
      <w:kern w:val="2"/>
      <w:sz w:val="21"/>
      <w:szCs w:val="21"/>
    </w:rPr>
  </w:style>
  <w:style w:type="paragraph" w:styleId="4">
    <w:name w:val="toc 4"/>
    <w:basedOn w:val="30"/>
    <w:next w:val="a"/>
    <w:semiHidden/>
    <w:qFormat/>
    <w:pPr>
      <w:ind w:left="420"/>
    </w:pPr>
  </w:style>
  <w:style w:type="paragraph" w:styleId="aa">
    <w:name w:val="footnote text"/>
    <w:basedOn w:val="a"/>
    <w:link w:val="Char6"/>
    <w:qFormat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6">
    <w:name w:val="toc 6"/>
    <w:basedOn w:val="a"/>
    <w:next w:val="a"/>
    <w:semiHidden/>
    <w:qFormat/>
    <w:pPr>
      <w:ind w:left="840"/>
      <w:jc w:val="left"/>
    </w:pPr>
  </w:style>
  <w:style w:type="paragraph" w:styleId="21">
    <w:name w:val="toc 2"/>
    <w:basedOn w:val="a"/>
    <w:next w:val="a"/>
    <w:uiPriority w:val="39"/>
    <w:qFormat/>
    <w:pPr>
      <w:tabs>
        <w:tab w:val="right" w:leader="dot" w:pos="9345"/>
      </w:tabs>
      <w:adjustRightInd w:val="0"/>
      <w:snapToGrid w:val="0"/>
      <w:spacing w:line="440" w:lineRule="exact"/>
      <w:jc w:val="center"/>
    </w:pPr>
    <w:rPr>
      <w:rFonts w:hAnsi="宋体"/>
      <w:bCs/>
    </w:rPr>
  </w:style>
  <w:style w:type="paragraph" w:styleId="9">
    <w:name w:val="toc 9"/>
    <w:basedOn w:val="a"/>
    <w:next w:val="a"/>
    <w:semiHidden/>
    <w:qFormat/>
    <w:pPr>
      <w:ind w:left="1470"/>
      <w:jc w:val="left"/>
    </w:pPr>
  </w:style>
  <w:style w:type="paragraph" w:styleId="ab">
    <w:name w:val="Title"/>
    <w:basedOn w:val="1"/>
    <w:next w:val="a"/>
    <w:link w:val="Char7"/>
    <w:qFormat/>
    <w:pPr>
      <w:spacing w:before="240" w:after="60"/>
      <w:jc w:val="center"/>
    </w:pPr>
    <w:rPr>
      <w:rFonts w:ascii="Cambria" w:eastAsiaTheme="minorEastAsia" w:hAnsi="Cambria"/>
      <w:sz w:val="32"/>
      <w:szCs w:val="32"/>
    </w:rPr>
  </w:style>
  <w:style w:type="table" w:styleId="ac">
    <w:name w:val="Table Grid"/>
    <w:basedOn w:val="a1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qFormat/>
    <w:rPr>
      <w:rFonts w:ascii="Times New Roman" w:eastAsia="宋体" w:hAnsi="Times New Roman"/>
      <w:sz w:val="18"/>
    </w:rPr>
  </w:style>
  <w:style w:type="character" w:styleId="ae">
    <w:name w:val="Hyperlink"/>
    <w:uiPriority w:val="99"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af">
    <w:name w:val="footnote reference"/>
    <w:qFormat/>
    <w:rPr>
      <w:vertAlign w:val="superscript"/>
    </w:rPr>
  </w:style>
  <w:style w:type="character" w:customStyle="1" w:styleId="Char5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7">
    <w:name w:val="标题 Char"/>
    <w:link w:val="ab"/>
    <w:qFormat/>
    <w:rPr>
      <w:rFonts w:ascii="Cambria" w:hAnsi="Cambria" w:cs="Times New Roman"/>
      <w:b/>
      <w:bCs/>
      <w:sz w:val="32"/>
      <w:szCs w:val="32"/>
    </w:rPr>
  </w:style>
  <w:style w:type="character" w:customStyle="1" w:styleId="Char6">
    <w:name w:val="脚注文本 Char"/>
    <w:link w:val="aa"/>
    <w:qFormat/>
    <w:rPr>
      <w:sz w:val="18"/>
      <w:szCs w:val="18"/>
    </w:rPr>
  </w:style>
  <w:style w:type="character" w:customStyle="1" w:styleId="af0">
    <w:name w:val="未处理的提及"/>
    <w:uiPriority w:val="99"/>
    <w:unhideWhenUsed/>
    <w:qFormat/>
    <w:rPr>
      <w:color w:val="605E5C"/>
      <w:shd w:val="clear" w:color="auto" w:fill="E1DFDD"/>
    </w:rPr>
  </w:style>
  <w:style w:type="character" w:customStyle="1" w:styleId="Char3">
    <w:name w:val="批注框文本 Char"/>
    <w:link w:val="a7"/>
    <w:qFormat/>
    <w:rPr>
      <w:sz w:val="18"/>
      <w:szCs w:val="18"/>
    </w:rPr>
  </w:style>
  <w:style w:type="character" w:customStyle="1" w:styleId="Char1">
    <w:name w:val="正文文本缩进 Char"/>
    <w:basedOn w:val="a0"/>
    <w:link w:val="a5"/>
    <w:qFormat/>
    <w:rPr>
      <w:rFonts w:ascii="Calibri" w:eastAsia="宋体" w:hAnsi="Calibri" w:cs="Times New Roman"/>
      <w:szCs w:val="24"/>
    </w:rPr>
  </w:style>
  <w:style w:type="paragraph" w:customStyle="1" w:styleId="af1">
    <w:name w:val="前言、引言标题"/>
    <w:next w:val="a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 w:hAnsi="Calibri"/>
      <w:sz w:val="32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  <w:szCs w:val="24"/>
    </w:rPr>
  </w:style>
  <w:style w:type="paragraph" w:customStyle="1" w:styleId="af2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Calibri"/>
      <w:sz w:val="52"/>
    </w:rPr>
  </w:style>
  <w:style w:type="paragraph" w:customStyle="1" w:styleId="af3">
    <w:name w:val="三级条标题"/>
    <w:basedOn w:val="af4"/>
    <w:next w:val="af5"/>
    <w:qFormat/>
    <w:pPr>
      <w:outlineLvl w:val="4"/>
    </w:pPr>
  </w:style>
  <w:style w:type="paragraph" w:customStyle="1" w:styleId="af4">
    <w:name w:val="二级条标题"/>
    <w:basedOn w:val="af6"/>
    <w:next w:val="af5"/>
    <w:qFormat/>
    <w:pPr>
      <w:outlineLvl w:val="3"/>
    </w:pPr>
  </w:style>
  <w:style w:type="paragraph" w:customStyle="1" w:styleId="af6">
    <w:name w:val="一级条标题"/>
    <w:basedOn w:val="af7"/>
    <w:next w:val="af5"/>
    <w:qFormat/>
    <w:pPr>
      <w:spacing w:beforeLines="0" w:before="0" w:afterLines="0" w:after="0"/>
      <w:ind w:left="512" w:firstLine="0"/>
      <w:outlineLvl w:val="2"/>
    </w:pPr>
  </w:style>
  <w:style w:type="paragraph" w:customStyle="1" w:styleId="af7">
    <w:name w:val="章标题"/>
    <w:next w:val="af5"/>
    <w:qFormat/>
    <w:pPr>
      <w:spacing w:beforeLines="50" w:before="50" w:afterLines="50" w:after="50"/>
      <w:ind w:left="270" w:hanging="270"/>
      <w:jc w:val="both"/>
      <w:outlineLvl w:val="1"/>
    </w:pPr>
    <w:rPr>
      <w:rFonts w:ascii="黑体" w:eastAsia="黑体" w:hAnsi="Calibri"/>
      <w:sz w:val="21"/>
    </w:rPr>
  </w:style>
  <w:style w:type="paragraph" w:customStyle="1" w:styleId="af5">
    <w:name w:val="段"/>
    <w:qFormat/>
    <w:pPr>
      <w:autoSpaceDE w:val="0"/>
      <w:autoSpaceDN w:val="0"/>
      <w:ind w:firstLineChars="200" w:firstLine="200"/>
      <w:jc w:val="both"/>
    </w:pPr>
    <w:rPr>
      <w:rFonts w:ascii="宋体" w:hAnsi="Calibri"/>
      <w:sz w:val="21"/>
    </w:rPr>
  </w:style>
  <w:style w:type="character" w:customStyle="1" w:styleId="Char10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1">
    <w:name w:val="脚注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2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araCharCharCharCharCharCharCharCharCharChar">
    <w:name w:val="默认段落字体 Para Char Char Char Char Char Char Char Char Char Char"/>
    <w:basedOn w:val="a"/>
    <w:qFormat/>
  </w:style>
  <w:style w:type="paragraph" w:customStyle="1" w:styleId="af8">
    <w:name w:val="其他发布部门"/>
    <w:basedOn w:val="a"/>
    <w:qFormat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af9">
    <w:name w:val="封面标准英文名称"/>
    <w:qFormat/>
    <w:pPr>
      <w:widowControl w:val="0"/>
      <w:spacing w:before="370" w:line="400" w:lineRule="exact"/>
      <w:jc w:val="center"/>
    </w:pPr>
    <w:rPr>
      <w:rFonts w:ascii="Calibri" w:hAnsi="Calibri"/>
      <w:sz w:val="28"/>
    </w:rPr>
  </w:style>
  <w:style w:type="paragraph" w:customStyle="1" w:styleId="afa">
    <w:name w:val="封面标准文稿编辑信息"/>
    <w:qFormat/>
    <w:pPr>
      <w:spacing w:before="180" w:line="180" w:lineRule="exact"/>
      <w:jc w:val="center"/>
    </w:pPr>
    <w:rPr>
      <w:rFonts w:ascii="宋体" w:hAnsi="Calibri"/>
      <w:sz w:val="21"/>
    </w:rPr>
  </w:style>
  <w:style w:type="paragraph" w:customStyle="1" w:styleId="WPSOffice1">
    <w:name w:val="WPSOffice手动目录 1"/>
    <w:qFormat/>
    <w:rPr>
      <w:rFonts w:ascii="Calibri" w:hAnsi="Calibri"/>
    </w:rPr>
  </w:style>
  <w:style w:type="paragraph" w:customStyle="1" w:styleId="afb">
    <w:name w:val="发布日期"/>
    <w:qFormat/>
    <w:pPr>
      <w:framePr w:w="4000" w:h="473" w:hRule="exact" w:hSpace="180" w:vSpace="180" w:wrap="around" w:hAnchor="margin" w:y="13511" w:anchorLock="1"/>
    </w:pPr>
    <w:rPr>
      <w:rFonts w:ascii="Calibri" w:eastAsia="黑体" w:hAnsi="Calibri"/>
      <w:sz w:val="28"/>
    </w:rPr>
  </w:style>
  <w:style w:type="paragraph" w:customStyle="1" w:styleId="11">
    <w:name w:val="1"/>
    <w:basedOn w:val="a"/>
    <w:next w:val="a5"/>
    <w:qFormat/>
    <w:pPr>
      <w:adjustRightInd w:val="0"/>
      <w:spacing w:line="360" w:lineRule="auto"/>
      <w:ind w:firstLineChars="200" w:firstLine="480"/>
      <w:textAlignment w:val="baseline"/>
      <w:outlineLvl w:val="0"/>
    </w:pPr>
    <w:rPr>
      <w:kern w:val="0"/>
      <w:sz w:val="24"/>
      <w:szCs w:val="20"/>
    </w:rPr>
  </w:style>
  <w:style w:type="paragraph" w:customStyle="1" w:styleId="afc">
    <w:name w:val="封面正文"/>
    <w:qFormat/>
    <w:pPr>
      <w:jc w:val="both"/>
    </w:pPr>
    <w:rPr>
      <w:rFonts w:ascii="Calibri" w:hAnsi="Calibri"/>
    </w:rPr>
  </w:style>
  <w:style w:type="paragraph" w:customStyle="1" w:styleId="afd">
    <w:name w:val="封面标准文稿类别"/>
    <w:qFormat/>
    <w:pPr>
      <w:spacing w:before="440" w:line="400" w:lineRule="exact"/>
      <w:jc w:val="center"/>
    </w:pPr>
    <w:rPr>
      <w:rFonts w:ascii="宋体" w:hAnsi="Calibri"/>
      <w:sz w:val="24"/>
    </w:rPr>
  </w:style>
  <w:style w:type="paragraph" w:customStyle="1" w:styleId="CharChar">
    <w:name w:val="Char Char"/>
    <w:basedOn w:val="a"/>
    <w:qFormat/>
  </w:style>
  <w:style w:type="paragraph" w:customStyle="1" w:styleId="afe">
    <w:name w:val="标准标志"/>
    <w:next w:val="a"/>
    <w:qFormat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Calibri" w:hAnsi="Calibri"/>
      <w:b/>
      <w:w w:val="130"/>
      <w:sz w:val="96"/>
    </w:rPr>
  </w:style>
  <w:style w:type="paragraph" w:customStyle="1" w:styleId="aff">
    <w:name w:val="标准书眉_奇数页"/>
    <w:next w:val="a"/>
    <w:qFormat/>
    <w:pPr>
      <w:tabs>
        <w:tab w:val="center" w:pos="4154"/>
        <w:tab w:val="right" w:pos="8306"/>
      </w:tabs>
      <w:spacing w:after="120"/>
      <w:jc w:val="right"/>
    </w:pPr>
    <w:rPr>
      <w:rFonts w:ascii="Calibri" w:hAnsi="Calibri"/>
      <w:sz w:val="21"/>
    </w:rPr>
  </w:style>
  <w:style w:type="paragraph" w:customStyle="1" w:styleId="aff0">
    <w:name w:val="五级条标题"/>
    <w:basedOn w:val="aff1"/>
    <w:next w:val="af5"/>
    <w:qFormat/>
    <w:pPr>
      <w:outlineLvl w:val="6"/>
    </w:pPr>
  </w:style>
  <w:style w:type="paragraph" w:customStyle="1" w:styleId="aff1">
    <w:name w:val="四级条标题"/>
    <w:basedOn w:val="af3"/>
    <w:next w:val="af5"/>
    <w:qFormat/>
    <w:pPr>
      <w:outlineLvl w:val="5"/>
    </w:pPr>
  </w:style>
  <w:style w:type="paragraph" w:customStyle="1" w:styleId="aff2">
    <w:name w:val="目次、索引正文"/>
    <w:qFormat/>
    <w:pPr>
      <w:spacing w:line="320" w:lineRule="exact"/>
      <w:jc w:val="both"/>
    </w:pPr>
    <w:rPr>
      <w:rFonts w:ascii="宋体" w:hAnsi="Calibri"/>
      <w:sz w:val="21"/>
    </w:rPr>
  </w:style>
  <w:style w:type="paragraph" w:customStyle="1" w:styleId="WPSOffice2">
    <w:name w:val="WPSOffice手动目录 2"/>
    <w:qFormat/>
    <w:pPr>
      <w:ind w:leftChars="200" w:left="200"/>
    </w:pPr>
    <w:rPr>
      <w:rFonts w:ascii="Calibri" w:hAnsi="Calibri"/>
    </w:rPr>
  </w:style>
  <w:style w:type="paragraph" w:customStyle="1" w:styleId="22">
    <w:name w:val="封面标准号2"/>
    <w:basedOn w:val="a"/>
    <w:qFormat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styleId="aff3">
    <w:name w:val="List Paragraph"/>
    <w:basedOn w:val="a"/>
    <w:uiPriority w:val="34"/>
    <w:qFormat/>
    <w:pPr>
      <w:ind w:firstLineChars="200" w:firstLine="420"/>
    </w:pPr>
  </w:style>
  <w:style w:type="paragraph" w:customStyle="1" w:styleId="aff4">
    <w:name w:val="实施日期"/>
    <w:basedOn w:val="afb"/>
    <w:qFormat/>
    <w:pPr>
      <w:framePr w:hSpace="0" w:wrap="around" w:xAlign="right"/>
      <w:jc w:val="right"/>
    </w:pPr>
  </w:style>
  <w:style w:type="paragraph" w:customStyle="1" w:styleId="aff5">
    <w:name w:val="封面一致性程度标识"/>
    <w:qFormat/>
    <w:pPr>
      <w:spacing w:before="440" w:line="400" w:lineRule="exact"/>
      <w:jc w:val="center"/>
    </w:pPr>
    <w:rPr>
      <w:rFonts w:ascii="宋体" w:hAnsi="Calibri"/>
      <w:sz w:val="28"/>
    </w:rPr>
  </w:style>
  <w:style w:type="paragraph" w:customStyle="1" w:styleId="aff6">
    <w:name w:val="标准书脚_奇数页"/>
    <w:qFormat/>
    <w:pPr>
      <w:spacing w:before="120"/>
      <w:jc w:val="right"/>
    </w:pPr>
    <w:rPr>
      <w:rFonts w:ascii="Calibri" w:hAnsi="Calibri"/>
      <w:sz w:val="18"/>
    </w:rPr>
  </w:style>
  <w:style w:type="paragraph" w:customStyle="1" w:styleId="aff7">
    <w:name w:val="标准书眉一"/>
    <w:qFormat/>
    <w:pPr>
      <w:jc w:val="both"/>
    </w:pPr>
    <w:rPr>
      <w:rFonts w:ascii="Calibri" w:hAnsi="Calibri"/>
    </w:rPr>
  </w:style>
  <w:style w:type="paragraph" w:customStyle="1" w:styleId="aff8">
    <w:name w:val="标准书脚_偶数页"/>
    <w:qFormat/>
    <w:pPr>
      <w:spacing w:before="120"/>
    </w:pPr>
    <w:rPr>
      <w:rFonts w:ascii="Calibri" w:hAnsi="Calibri"/>
      <w:sz w:val="18"/>
    </w:rPr>
  </w:style>
  <w:style w:type="paragraph" w:customStyle="1" w:styleId="Char8">
    <w:name w:val="Char"/>
    <w:basedOn w:val="a"/>
    <w:qFormat/>
    <w:pPr>
      <w:adjustRightInd w:val="0"/>
      <w:snapToGrid w:val="0"/>
      <w:ind w:firstLineChars="200" w:firstLine="200"/>
    </w:pPr>
    <w:rPr>
      <w:rFonts w:ascii="Tahoma" w:eastAsia="仿宋_GB2312" w:hAnsi="Tahoma"/>
      <w:snapToGrid w:val="0"/>
      <w:kern w:val="0"/>
      <w:sz w:val="24"/>
      <w:szCs w:val="20"/>
    </w:rPr>
  </w:style>
  <w:style w:type="paragraph" w:customStyle="1" w:styleId="aff9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a">
    <w:name w:val="目次、标准名称标题"/>
    <w:basedOn w:val="af1"/>
    <w:next w:val="af5"/>
    <w:qFormat/>
    <w:pPr>
      <w:spacing w:line="460" w:lineRule="exact"/>
    </w:pPr>
  </w:style>
  <w:style w:type="paragraph" w:customStyle="1" w:styleId="affb">
    <w:name w:val="标准书眉_偶数页"/>
    <w:basedOn w:val="aff"/>
    <w:next w:val="a"/>
    <w:qFormat/>
    <w:pPr>
      <w:jc w:val="left"/>
    </w:pPr>
  </w:style>
  <w:style w:type="table" w:customStyle="1" w:styleId="12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 w:bidi="en-US"/>
    </w:rPr>
  </w:style>
  <w:style w:type="character" w:customStyle="1" w:styleId="Char2">
    <w:name w:val="日期 Char"/>
    <w:basedOn w:val="a0"/>
    <w:link w:val="a6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0">
    <w:name w:val="正文文本 Char"/>
    <w:basedOn w:val="a0"/>
    <w:link w:val="a4"/>
    <w:qFormat/>
    <w:rPr>
      <w:rFonts w:ascii="Times New Roman" w:eastAsia="宋体" w:hAnsi="Times New Roman" w:cs="Times New Roman"/>
      <w:sz w:val="24"/>
      <w:szCs w:val="21"/>
    </w:rPr>
  </w:style>
  <w:style w:type="character" w:styleId="affc">
    <w:name w:val="Placeholder Text"/>
    <w:basedOn w:val="a0"/>
    <w:uiPriority w:val="99"/>
    <w:semiHidden/>
    <w:qFormat/>
    <w:rPr>
      <w:color w:val="808080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标题 21"/>
    <w:basedOn w:val="a"/>
    <w:uiPriority w:val="1"/>
    <w:qFormat/>
    <w:pPr>
      <w:autoSpaceDE w:val="0"/>
      <w:autoSpaceDN w:val="0"/>
      <w:ind w:left="216"/>
      <w:jc w:val="left"/>
      <w:outlineLvl w:val="2"/>
    </w:pPr>
    <w:rPr>
      <w:rFonts w:eastAsia="Times New Roman"/>
      <w:kern w:val="0"/>
      <w:sz w:val="28"/>
      <w:szCs w:val="2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uiPriority="0" w:unhideWhenUsed="0" w:qFormat="1"/>
    <w:lsdException w:name="toc 5" w:uiPriority="0" w:unhideWhenUsed="0" w:qFormat="1"/>
    <w:lsdException w:name="toc 6" w:uiPriority="0" w:unhideWhenUsed="0" w:qFormat="1"/>
    <w:lsdException w:name="toc 7" w:uiPriority="0" w:unhideWhenUsed="0" w:qFormat="1"/>
    <w:lsdException w:name="toc 8" w:uiPriority="0" w:unhideWhenUsed="0" w:qFormat="1"/>
    <w:lsdException w:name="toc 9" w:uiPriority="0" w:unhideWhenUsed="0" w:qFormat="1"/>
    <w:lsdException w:name="footnote text" w:semiHidden="0" w:uiPriority="0" w:unhideWhenUsed="0" w:qFormat="1"/>
    <w:lsdException w:name="annotation text" w:semiHidden="0" w:uiPriority="0" w:unhideWhenUsed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Indent 2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semiHidden/>
    <w:qFormat/>
    <w:pPr>
      <w:ind w:left="1050"/>
      <w:jc w:val="left"/>
    </w:pPr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unhideWhenUsed/>
    <w:qFormat/>
    <w:pPr>
      <w:spacing w:after="120"/>
    </w:pPr>
    <w:rPr>
      <w:sz w:val="24"/>
      <w:szCs w:val="21"/>
    </w:rPr>
  </w:style>
  <w:style w:type="paragraph" w:styleId="a5">
    <w:name w:val="Body Text Indent"/>
    <w:basedOn w:val="a"/>
    <w:link w:val="Char1"/>
    <w:qFormat/>
    <w:pPr>
      <w:spacing w:after="120"/>
      <w:ind w:leftChars="200" w:left="420"/>
    </w:pPr>
  </w:style>
  <w:style w:type="paragraph" w:styleId="5">
    <w:name w:val="toc 5"/>
    <w:basedOn w:val="a"/>
    <w:next w:val="a"/>
    <w:semiHidden/>
    <w:qFormat/>
    <w:pPr>
      <w:ind w:left="630"/>
      <w:jc w:val="left"/>
    </w:pPr>
  </w:style>
  <w:style w:type="paragraph" w:styleId="30">
    <w:name w:val="toc 3"/>
    <w:basedOn w:val="a"/>
    <w:next w:val="a"/>
    <w:uiPriority w:val="39"/>
    <w:qFormat/>
    <w:pPr>
      <w:tabs>
        <w:tab w:val="right" w:leader="dot" w:pos="9345"/>
      </w:tabs>
      <w:spacing w:line="440" w:lineRule="exact"/>
      <w:ind w:leftChars="100" w:left="210"/>
      <w:jc w:val="left"/>
    </w:pPr>
    <w:rPr>
      <w:rFonts w:ascii="宋体" w:hAnsi="宋体"/>
      <w:color w:val="FF0000"/>
      <w:sz w:val="24"/>
    </w:rPr>
  </w:style>
  <w:style w:type="paragraph" w:styleId="8">
    <w:name w:val="toc 8"/>
    <w:basedOn w:val="a"/>
    <w:next w:val="a"/>
    <w:semiHidden/>
    <w:qFormat/>
    <w:pPr>
      <w:ind w:left="1260"/>
      <w:jc w:val="left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qFormat/>
    <w:pPr>
      <w:ind w:firstLineChars="200" w:firstLine="600"/>
      <w:jc w:val="left"/>
    </w:pPr>
    <w:rPr>
      <w:sz w:val="30"/>
      <w:szCs w:val="30"/>
    </w:rPr>
  </w:style>
  <w:style w:type="paragraph" w:styleId="a7">
    <w:name w:val="Balloon Text"/>
    <w:basedOn w:val="a"/>
    <w:link w:val="Char3"/>
    <w:qFormat/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footer"/>
    <w:basedOn w:val="a"/>
    <w:link w:val="Char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next w:val="a"/>
    <w:uiPriority w:val="39"/>
    <w:qFormat/>
    <w:pPr>
      <w:widowControl w:val="0"/>
      <w:tabs>
        <w:tab w:val="right" w:leader="dot" w:pos="9345"/>
      </w:tabs>
      <w:spacing w:before="360"/>
    </w:pPr>
    <w:rPr>
      <w:rFonts w:ascii="Arial" w:hAnsi="Arial"/>
      <w:bCs/>
      <w:caps/>
      <w:kern w:val="2"/>
      <w:sz w:val="21"/>
      <w:szCs w:val="21"/>
    </w:rPr>
  </w:style>
  <w:style w:type="paragraph" w:styleId="4">
    <w:name w:val="toc 4"/>
    <w:basedOn w:val="30"/>
    <w:next w:val="a"/>
    <w:semiHidden/>
    <w:qFormat/>
    <w:pPr>
      <w:ind w:left="420"/>
    </w:pPr>
  </w:style>
  <w:style w:type="paragraph" w:styleId="aa">
    <w:name w:val="footnote text"/>
    <w:basedOn w:val="a"/>
    <w:link w:val="Char6"/>
    <w:qFormat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6">
    <w:name w:val="toc 6"/>
    <w:basedOn w:val="a"/>
    <w:next w:val="a"/>
    <w:semiHidden/>
    <w:qFormat/>
    <w:pPr>
      <w:ind w:left="840"/>
      <w:jc w:val="left"/>
    </w:pPr>
  </w:style>
  <w:style w:type="paragraph" w:styleId="21">
    <w:name w:val="toc 2"/>
    <w:basedOn w:val="a"/>
    <w:next w:val="a"/>
    <w:uiPriority w:val="39"/>
    <w:qFormat/>
    <w:pPr>
      <w:tabs>
        <w:tab w:val="right" w:leader="dot" w:pos="9345"/>
      </w:tabs>
      <w:adjustRightInd w:val="0"/>
      <w:snapToGrid w:val="0"/>
      <w:spacing w:line="440" w:lineRule="exact"/>
      <w:jc w:val="center"/>
    </w:pPr>
    <w:rPr>
      <w:rFonts w:hAnsi="宋体"/>
      <w:bCs/>
    </w:rPr>
  </w:style>
  <w:style w:type="paragraph" w:styleId="9">
    <w:name w:val="toc 9"/>
    <w:basedOn w:val="a"/>
    <w:next w:val="a"/>
    <w:semiHidden/>
    <w:qFormat/>
    <w:pPr>
      <w:ind w:left="1470"/>
      <w:jc w:val="left"/>
    </w:pPr>
  </w:style>
  <w:style w:type="paragraph" w:styleId="ab">
    <w:name w:val="Title"/>
    <w:basedOn w:val="1"/>
    <w:next w:val="a"/>
    <w:link w:val="Char7"/>
    <w:qFormat/>
    <w:pPr>
      <w:spacing w:before="240" w:after="60"/>
      <w:jc w:val="center"/>
    </w:pPr>
    <w:rPr>
      <w:rFonts w:ascii="Cambria" w:eastAsiaTheme="minorEastAsia" w:hAnsi="Cambria"/>
      <w:sz w:val="32"/>
      <w:szCs w:val="32"/>
    </w:rPr>
  </w:style>
  <w:style w:type="table" w:styleId="ac">
    <w:name w:val="Table Grid"/>
    <w:basedOn w:val="a1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qFormat/>
    <w:rPr>
      <w:rFonts w:ascii="Times New Roman" w:eastAsia="宋体" w:hAnsi="Times New Roman"/>
      <w:sz w:val="18"/>
    </w:rPr>
  </w:style>
  <w:style w:type="character" w:styleId="ae">
    <w:name w:val="Hyperlink"/>
    <w:uiPriority w:val="99"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af">
    <w:name w:val="footnote reference"/>
    <w:qFormat/>
    <w:rPr>
      <w:vertAlign w:val="superscript"/>
    </w:rPr>
  </w:style>
  <w:style w:type="character" w:customStyle="1" w:styleId="Char5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7">
    <w:name w:val="标题 Char"/>
    <w:link w:val="ab"/>
    <w:qFormat/>
    <w:rPr>
      <w:rFonts w:ascii="Cambria" w:hAnsi="Cambria" w:cs="Times New Roman"/>
      <w:b/>
      <w:bCs/>
      <w:sz w:val="32"/>
      <w:szCs w:val="32"/>
    </w:rPr>
  </w:style>
  <w:style w:type="character" w:customStyle="1" w:styleId="Char6">
    <w:name w:val="脚注文本 Char"/>
    <w:link w:val="aa"/>
    <w:qFormat/>
    <w:rPr>
      <w:sz w:val="18"/>
      <w:szCs w:val="18"/>
    </w:rPr>
  </w:style>
  <w:style w:type="character" w:customStyle="1" w:styleId="af0">
    <w:name w:val="未处理的提及"/>
    <w:uiPriority w:val="99"/>
    <w:unhideWhenUsed/>
    <w:qFormat/>
    <w:rPr>
      <w:color w:val="605E5C"/>
      <w:shd w:val="clear" w:color="auto" w:fill="E1DFDD"/>
    </w:rPr>
  </w:style>
  <w:style w:type="character" w:customStyle="1" w:styleId="Char3">
    <w:name w:val="批注框文本 Char"/>
    <w:link w:val="a7"/>
    <w:qFormat/>
    <w:rPr>
      <w:sz w:val="18"/>
      <w:szCs w:val="18"/>
    </w:rPr>
  </w:style>
  <w:style w:type="character" w:customStyle="1" w:styleId="Char1">
    <w:name w:val="正文文本缩进 Char"/>
    <w:basedOn w:val="a0"/>
    <w:link w:val="a5"/>
    <w:qFormat/>
    <w:rPr>
      <w:rFonts w:ascii="Calibri" w:eastAsia="宋体" w:hAnsi="Calibri" w:cs="Times New Roman"/>
      <w:szCs w:val="24"/>
    </w:rPr>
  </w:style>
  <w:style w:type="paragraph" w:customStyle="1" w:styleId="af1">
    <w:name w:val="前言、引言标题"/>
    <w:next w:val="a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 w:hAnsi="Calibri"/>
      <w:sz w:val="32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  <w:szCs w:val="24"/>
    </w:rPr>
  </w:style>
  <w:style w:type="paragraph" w:customStyle="1" w:styleId="af2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Calibri"/>
      <w:sz w:val="52"/>
    </w:rPr>
  </w:style>
  <w:style w:type="paragraph" w:customStyle="1" w:styleId="af3">
    <w:name w:val="三级条标题"/>
    <w:basedOn w:val="af4"/>
    <w:next w:val="af5"/>
    <w:qFormat/>
    <w:pPr>
      <w:outlineLvl w:val="4"/>
    </w:pPr>
  </w:style>
  <w:style w:type="paragraph" w:customStyle="1" w:styleId="af4">
    <w:name w:val="二级条标题"/>
    <w:basedOn w:val="af6"/>
    <w:next w:val="af5"/>
    <w:qFormat/>
    <w:pPr>
      <w:outlineLvl w:val="3"/>
    </w:pPr>
  </w:style>
  <w:style w:type="paragraph" w:customStyle="1" w:styleId="af6">
    <w:name w:val="一级条标题"/>
    <w:basedOn w:val="af7"/>
    <w:next w:val="af5"/>
    <w:qFormat/>
    <w:pPr>
      <w:spacing w:beforeLines="0" w:before="0" w:afterLines="0" w:after="0"/>
      <w:ind w:left="512" w:firstLine="0"/>
      <w:outlineLvl w:val="2"/>
    </w:pPr>
  </w:style>
  <w:style w:type="paragraph" w:customStyle="1" w:styleId="af7">
    <w:name w:val="章标题"/>
    <w:next w:val="af5"/>
    <w:qFormat/>
    <w:pPr>
      <w:spacing w:beforeLines="50" w:before="50" w:afterLines="50" w:after="50"/>
      <w:ind w:left="270" w:hanging="270"/>
      <w:jc w:val="both"/>
      <w:outlineLvl w:val="1"/>
    </w:pPr>
    <w:rPr>
      <w:rFonts w:ascii="黑体" w:eastAsia="黑体" w:hAnsi="Calibri"/>
      <w:sz w:val="21"/>
    </w:rPr>
  </w:style>
  <w:style w:type="paragraph" w:customStyle="1" w:styleId="af5">
    <w:name w:val="段"/>
    <w:qFormat/>
    <w:pPr>
      <w:autoSpaceDE w:val="0"/>
      <w:autoSpaceDN w:val="0"/>
      <w:ind w:firstLineChars="200" w:firstLine="200"/>
      <w:jc w:val="both"/>
    </w:pPr>
    <w:rPr>
      <w:rFonts w:ascii="宋体" w:hAnsi="Calibri"/>
      <w:sz w:val="21"/>
    </w:rPr>
  </w:style>
  <w:style w:type="character" w:customStyle="1" w:styleId="Char10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1">
    <w:name w:val="脚注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2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araCharCharCharCharCharCharCharCharCharChar">
    <w:name w:val="默认段落字体 Para Char Char Char Char Char Char Char Char Char Char"/>
    <w:basedOn w:val="a"/>
    <w:qFormat/>
  </w:style>
  <w:style w:type="paragraph" w:customStyle="1" w:styleId="af8">
    <w:name w:val="其他发布部门"/>
    <w:basedOn w:val="a"/>
    <w:qFormat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af9">
    <w:name w:val="封面标准英文名称"/>
    <w:qFormat/>
    <w:pPr>
      <w:widowControl w:val="0"/>
      <w:spacing w:before="370" w:line="400" w:lineRule="exact"/>
      <w:jc w:val="center"/>
    </w:pPr>
    <w:rPr>
      <w:rFonts w:ascii="Calibri" w:hAnsi="Calibri"/>
      <w:sz w:val="28"/>
    </w:rPr>
  </w:style>
  <w:style w:type="paragraph" w:customStyle="1" w:styleId="afa">
    <w:name w:val="封面标准文稿编辑信息"/>
    <w:qFormat/>
    <w:pPr>
      <w:spacing w:before="180" w:line="180" w:lineRule="exact"/>
      <w:jc w:val="center"/>
    </w:pPr>
    <w:rPr>
      <w:rFonts w:ascii="宋体" w:hAnsi="Calibri"/>
      <w:sz w:val="21"/>
    </w:rPr>
  </w:style>
  <w:style w:type="paragraph" w:customStyle="1" w:styleId="WPSOffice1">
    <w:name w:val="WPSOffice手动目录 1"/>
    <w:qFormat/>
    <w:rPr>
      <w:rFonts w:ascii="Calibri" w:hAnsi="Calibri"/>
    </w:rPr>
  </w:style>
  <w:style w:type="paragraph" w:customStyle="1" w:styleId="afb">
    <w:name w:val="发布日期"/>
    <w:qFormat/>
    <w:pPr>
      <w:framePr w:w="4000" w:h="473" w:hRule="exact" w:hSpace="180" w:vSpace="180" w:wrap="around" w:hAnchor="margin" w:y="13511" w:anchorLock="1"/>
    </w:pPr>
    <w:rPr>
      <w:rFonts w:ascii="Calibri" w:eastAsia="黑体" w:hAnsi="Calibri"/>
      <w:sz w:val="28"/>
    </w:rPr>
  </w:style>
  <w:style w:type="paragraph" w:customStyle="1" w:styleId="11">
    <w:name w:val="1"/>
    <w:basedOn w:val="a"/>
    <w:next w:val="a5"/>
    <w:qFormat/>
    <w:pPr>
      <w:adjustRightInd w:val="0"/>
      <w:spacing w:line="360" w:lineRule="auto"/>
      <w:ind w:firstLineChars="200" w:firstLine="480"/>
      <w:textAlignment w:val="baseline"/>
      <w:outlineLvl w:val="0"/>
    </w:pPr>
    <w:rPr>
      <w:kern w:val="0"/>
      <w:sz w:val="24"/>
      <w:szCs w:val="20"/>
    </w:rPr>
  </w:style>
  <w:style w:type="paragraph" w:customStyle="1" w:styleId="afc">
    <w:name w:val="封面正文"/>
    <w:qFormat/>
    <w:pPr>
      <w:jc w:val="both"/>
    </w:pPr>
    <w:rPr>
      <w:rFonts w:ascii="Calibri" w:hAnsi="Calibri"/>
    </w:rPr>
  </w:style>
  <w:style w:type="paragraph" w:customStyle="1" w:styleId="afd">
    <w:name w:val="封面标准文稿类别"/>
    <w:qFormat/>
    <w:pPr>
      <w:spacing w:before="440" w:line="400" w:lineRule="exact"/>
      <w:jc w:val="center"/>
    </w:pPr>
    <w:rPr>
      <w:rFonts w:ascii="宋体" w:hAnsi="Calibri"/>
      <w:sz w:val="24"/>
    </w:rPr>
  </w:style>
  <w:style w:type="paragraph" w:customStyle="1" w:styleId="CharChar">
    <w:name w:val="Char Char"/>
    <w:basedOn w:val="a"/>
    <w:qFormat/>
  </w:style>
  <w:style w:type="paragraph" w:customStyle="1" w:styleId="afe">
    <w:name w:val="标准标志"/>
    <w:next w:val="a"/>
    <w:qFormat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Calibri" w:hAnsi="Calibri"/>
      <w:b/>
      <w:w w:val="130"/>
      <w:sz w:val="96"/>
    </w:rPr>
  </w:style>
  <w:style w:type="paragraph" w:customStyle="1" w:styleId="aff">
    <w:name w:val="标准书眉_奇数页"/>
    <w:next w:val="a"/>
    <w:qFormat/>
    <w:pPr>
      <w:tabs>
        <w:tab w:val="center" w:pos="4154"/>
        <w:tab w:val="right" w:pos="8306"/>
      </w:tabs>
      <w:spacing w:after="120"/>
      <w:jc w:val="right"/>
    </w:pPr>
    <w:rPr>
      <w:rFonts w:ascii="Calibri" w:hAnsi="Calibri"/>
      <w:sz w:val="21"/>
    </w:rPr>
  </w:style>
  <w:style w:type="paragraph" w:customStyle="1" w:styleId="aff0">
    <w:name w:val="五级条标题"/>
    <w:basedOn w:val="aff1"/>
    <w:next w:val="af5"/>
    <w:qFormat/>
    <w:pPr>
      <w:outlineLvl w:val="6"/>
    </w:pPr>
  </w:style>
  <w:style w:type="paragraph" w:customStyle="1" w:styleId="aff1">
    <w:name w:val="四级条标题"/>
    <w:basedOn w:val="af3"/>
    <w:next w:val="af5"/>
    <w:qFormat/>
    <w:pPr>
      <w:outlineLvl w:val="5"/>
    </w:pPr>
  </w:style>
  <w:style w:type="paragraph" w:customStyle="1" w:styleId="aff2">
    <w:name w:val="目次、索引正文"/>
    <w:qFormat/>
    <w:pPr>
      <w:spacing w:line="320" w:lineRule="exact"/>
      <w:jc w:val="both"/>
    </w:pPr>
    <w:rPr>
      <w:rFonts w:ascii="宋体" w:hAnsi="Calibri"/>
      <w:sz w:val="21"/>
    </w:rPr>
  </w:style>
  <w:style w:type="paragraph" w:customStyle="1" w:styleId="WPSOffice2">
    <w:name w:val="WPSOffice手动目录 2"/>
    <w:qFormat/>
    <w:pPr>
      <w:ind w:leftChars="200" w:left="200"/>
    </w:pPr>
    <w:rPr>
      <w:rFonts w:ascii="Calibri" w:hAnsi="Calibri"/>
    </w:rPr>
  </w:style>
  <w:style w:type="paragraph" w:customStyle="1" w:styleId="22">
    <w:name w:val="封面标准号2"/>
    <w:basedOn w:val="a"/>
    <w:qFormat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styleId="aff3">
    <w:name w:val="List Paragraph"/>
    <w:basedOn w:val="a"/>
    <w:uiPriority w:val="34"/>
    <w:qFormat/>
    <w:pPr>
      <w:ind w:firstLineChars="200" w:firstLine="420"/>
    </w:pPr>
  </w:style>
  <w:style w:type="paragraph" w:customStyle="1" w:styleId="aff4">
    <w:name w:val="实施日期"/>
    <w:basedOn w:val="afb"/>
    <w:qFormat/>
    <w:pPr>
      <w:framePr w:hSpace="0" w:wrap="around" w:xAlign="right"/>
      <w:jc w:val="right"/>
    </w:pPr>
  </w:style>
  <w:style w:type="paragraph" w:customStyle="1" w:styleId="aff5">
    <w:name w:val="封面一致性程度标识"/>
    <w:qFormat/>
    <w:pPr>
      <w:spacing w:before="440" w:line="400" w:lineRule="exact"/>
      <w:jc w:val="center"/>
    </w:pPr>
    <w:rPr>
      <w:rFonts w:ascii="宋体" w:hAnsi="Calibri"/>
      <w:sz w:val="28"/>
    </w:rPr>
  </w:style>
  <w:style w:type="paragraph" w:customStyle="1" w:styleId="aff6">
    <w:name w:val="标准书脚_奇数页"/>
    <w:qFormat/>
    <w:pPr>
      <w:spacing w:before="120"/>
      <w:jc w:val="right"/>
    </w:pPr>
    <w:rPr>
      <w:rFonts w:ascii="Calibri" w:hAnsi="Calibri"/>
      <w:sz w:val="18"/>
    </w:rPr>
  </w:style>
  <w:style w:type="paragraph" w:customStyle="1" w:styleId="aff7">
    <w:name w:val="标准书眉一"/>
    <w:qFormat/>
    <w:pPr>
      <w:jc w:val="both"/>
    </w:pPr>
    <w:rPr>
      <w:rFonts w:ascii="Calibri" w:hAnsi="Calibri"/>
    </w:rPr>
  </w:style>
  <w:style w:type="paragraph" w:customStyle="1" w:styleId="aff8">
    <w:name w:val="标准书脚_偶数页"/>
    <w:qFormat/>
    <w:pPr>
      <w:spacing w:before="120"/>
    </w:pPr>
    <w:rPr>
      <w:rFonts w:ascii="Calibri" w:hAnsi="Calibri"/>
      <w:sz w:val="18"/>
    </w:rPr>
  </w:style>
  <w:style w:type="paragraph" w:customStyle="1" w:styleId="Char8">
    <w:name w:val="Char"/>
    <w:basedOn w:val="a"/>
    <w:qFormat/>
    <w:pPr>
      <w:adjustRightInd w:val="0"/>
      <w:snapToGrid w:val="0"/>
      <w:ind w:firstLineChars="200" w:firstLine="200"/>
    </w:pPr>
    <w:rPr>
      <w:rFonts w:ascii="Tahoma" w:eastAsia="仿宋_GB2312" w:hAnsi="Tahoma"/>
      <w:snapToGrid w:val="0"/>
      <w:kern w:val="0"/>
      <w:sz w:val="24"/>
      <w:szCs w:val="20"/>
    </w:rPr>
  </w:style>
  <w:style w:type="paragraph" w:customStyle="1" w:styleId="aff9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a">
    <w:name w:val="目次、标准名称标题"/>
    <w:basedOn w:val="af1"/>
    <w:next w:val="af5"/>
    <w:qFormat/>
    <w:pPr>
      <w:spacing w:line="460" w:lineRule="exact"/>
    </w:pPr>
  </w:style>
  <w:style w:type="paragraph" w:customStyle="1" w:styleId="affb">
    <w:name w:val="标准书眉_偶数页"/>
    <w:basedOn w:val="aff"/>
    <w:next w:val="a"/>
    <w:qFormat/>
    <w:pPr>
      <w:jc w:val="left"/>
    </w:pPr>
  </w:style>
  <w:style w:type="table" w:customStyle="1" w:styleId="12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 w:bidi="en-US"/>
    </w:rPr>
  </w:style>
  <w:style w:type="character" w:customStyle="1" w:styleId="Char2">
    <w:name w:val="日期 Char"/>
    <w:basedOn w:val="a0"/>
    <w:link w:val="a6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0">
    <w:name w:val="正文文本 Char"/>
    <w:basedOn w:val="a0"/>
    <w:link w:val="a4"/>
    <w:qFormat/>
    <w:rPr>
      <w:rFonts w:ascii="Times New Roman" w:eastAsia="宋体" w:hAnsi="Times New Roman" w:cs="Times New Roman"/>
      <w:sz w:val="24"/>
      <w:szCs w:val="21"/>
    </w:rPr>
  </w:style>
  <w:style w:type="character" w:styleId="affc">
    <w:name w:val="Placeholder Text"/>
    <w:basedOn w:val="a0"/>
    <w:uiPriority w:val="99"/>
    <w:semiHidden/>
    <w:qFormat/>
    <w:rPr>
      <w:color w:val="808080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标题 21"/>
    <w:basedOn w:val="a"/>
    <w:uiPriority w:val="1"/>
    <w:qFormat/>
    <w:pPr>
      <w:autoSpaceDE w:val="0"/>
      <w:autoSpaceDN w:val="0"/>
      <w:ind w:left="216"/>
      <w:jc w:val="left"/>
      <w:outlineLvl w:val="2"/>
    </w:pPr>
    <w:rPr>
      <w:rFonts w:eastAsia="Times New Roman"/>
      <w:kern w:val="0"/>
      <w:sz w:val="28"/>
      <w:szCs w:val="2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image" Target="media/image4.wmf"/><Relationship Id="rId39" Type="http://schemas.openxmlformats.org/officeDocument/2006/relationships/oleObject" Target="embeddings/oleObject7.bin"/><Relationship Id="rId21" Type="http://schemas.openxmlformats.org/officeDocument/2006/relationships/header" Target="header6.xml"/><Relationship Id="rId34" Type="http://schemas.openxmlformats.org/officeDocument/2006/relationships/image" Target="media/image8.wmf"/><Relationship Id="rId42" Type="http://schemas.openxmlformats.org/officeDocument/2006/relationships/image" Target="media/image12.wmf"/><Relationship Id="rId47" Type="http://schemas.openxmlformats.org/officeDocument/2006/relationships/footer" Target="footer7.xml"/><Relationship Id="rId50" Type="http://schemas.openxmlformats.org/officeDocument/2006/relationships/image" Target="media/image14.wmf"/><Relationship Id="rId55" Type="http://schemas.openxmlformats.org/officeDocument/2006/relationships/image" Target="media/image16.wmf"/><Relationship Id="rId63" Type="http://schemas.openxmlformats.org/officeDocument/2006/relationships/image" Target="media/image19.wmf"/><Relationship Id="rId68" Type="http://schemas.openxmlformats.org/officeDocument/2006/relationships/image" Target="media/image21.wmf"/><Relationship Id="rId76" Type="http://schemas.openxmlformats.org/officeDocument/2006/relationships/image" Target="media/image25.wmf"/><Relationship Id="rId84" Type="http://schemas.openxmlformats.org/officeDocument/2006/relationships/oleObject" Target="embeddings/oleObject30.bin"/><Relationship Id="rId7" Type="http://schemas.openxmlformats.org/officeDocument/2006/relationships/webSettings" Target="webSettings.xml"/><Relationship Id="rId71" Type="http://schemas.openxmlformats.org/officeDocument/2006/relationships/oleObject" Target="embeddings/oleObject24.bin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9" Type="http://schemas.openxmlformats.org/officeDocument/2006/relationships/oleObject" Target="embeddings/oleObject2.bin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image" Target="media/image7.wmf"/><Relationship Id="rId37" Type="http://schemas.openxmlformats.org/officeDocument/2006/relationships/oleObject" Target="embeddings/oleObject6.bin"/><Relationship Id="rId40" Type="http://schemas.openxmlformats.org/officeDocument/2006/relationships/image" Target="media/image11.wmf"/><Relationship Id="rId45" Type="http://schemas.openxmlformats.org/officeDocument/2006/relationships/oleObject" Target="embeddings/oleObject10.bin"/><Relationship Id="rId53" Type="http://schemas.openxmlformats.org/officeDocument/2006/relationships/oleObject" Target="embeddings/oleObject13.bin"/><Relationship Id="rId58" Type="http://schemas.openxmlformats.org/officeDocument/2006/relationships/oleObject" Target="embeddings/oleObject16.bin"/><Relationship Id="rId66" Type="http://schemas.openxmlformats.org/officeDocument/2006/relationships/oleObject" Target="embeddings/oleObject21.bin"/><Relationship Id="rId74" Type="http://schemas.openxmlformats.org/officeDocument/2006/relationships/image" Target="media/image24.wmf"/><Relationship Id="rId79" Type="http://schemas.openxmlformats.org/officeDocument/2006/relationships/image" Target="media/image27.wmf"/><Relationship Id="rId5" Type="http://schemas.microsoft.com/office/2007/relationships/stylesWithEffects" Target="stylesWithEffects.xml"/><Relationship Id="rId61" Type="http://schemas.openxmlformats.org/officeDocument/2006/relationships/image" Target="media/image18.wmf"/><Relationship Id="rId82" Type="http://schemas.openxmlformats.org/officeDocument/2006/relationships/oleObject" Target="embeddings/oleObject29.bin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oleObject" Target="embeddings/oleObject1.bin"/><Relationship Id="rId30" Type="http://schemas.openxmlformats.org/officeDocument/2006/relationships/image" Target="media/image6.wmf"/><Relationship Id="rId35" Type="http://schemas.openxmlformats.org/officeDocument/2006/relationships/oleObject" Target="embeddings/oleObject5.bin"/><Relationship Id="rId43" Type="http://schemas.openxmlformats.org/officeDocument/2006/relationships/oleObject" Target="embeddings/oleObject9.bin"/><Relationship Id="rId48" Type="http://schemas.openxmlformats.org/officeDocument/2006/relationships/footer" Target="footer8.xml"/><Relationship Id="rId56" Type="http://schemas.openxmlformats.org/officeDocument/2006/relationships/oleObject" Target="embeddings/oleObject15.bin"/><Relationship Id="rId64" Type="http://schemas.openxmlformats.org/officeDocument/2006/relationships/oleObject" Target="embeddings/oleObject20.bin"/><Relationship Id="rId69" Type="http://schemas.openxmlformats.org/officeDocument/2006/relationships/oleObject" Target="embeddings/oleObject23.bin"/><Relationship Id="rId77" Type="http://schemas.openxmlformats.org/officeDocument/2006/relationships/oleObject" Target="embeddings/oleObject27.bin"/><Relationship Id="rId8" Type="http://schemas.openxmlformats.org/officeDocument/2006/relationships/footnotes" Target="footnotes.xml"/><Relationship Id="rId51" Type="http://schemas.openxmlformats.org/officeDocument/2006/relationships/oleObject" Target="embeddings/oleObject12.bin"/><Relationship Id="rId72" Type="http://schemas.openxmlformats.org/officeDocument/2006/relationships/image" Target="media/image23.wmf"/><Relationship Id="rId80" Type="http://schemas.openxmlformats.org/officeDocument/2006/relationships/oleObject" Target="embeddings/oleObject28.bin"/><Relationship Id="rId85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image" Target="media/image3.png"/><Relationship Id="rId33" Type="http://schemas.openxmlformats.org/officeDocument/2006/relationships/oleObject" Target="embeddings/oleObject4.bin"/><Relationship Id="rId38" Type="http://schemas.openxmlformats.org/officeDocument/2006/relationships/image" Target="media/image10.wmf"/><Relationship Id="rId46" Type="http://schemas.openxmlformats.org/officeDocument/2006/relationships/oleObject" Target="embeddings/oleObject11.bin"/><Relationship Id="rId59" Type="http://schemas.openxmlformats.org/officeDocument/2006/relationships/oleObject" Target="embeddings/oleObject17.bin"/><Relationship Id="rId67" Type="http://schemas.openxmlformats.org/officeDocument/2006/relationships/oleObject" Target="embeddings/oleObject22.bin"/><Relationship Id="rId20" Type="http://schemas.openxmlformats.org/officeDocument/2006/relationships/footer" Target="footer4.xml"/><Relationship Id="rId41" Type="http://schemas.openxmlformats.org/officeDocument/2006/relationships/oleObject" Target="embeddings/oleObject8.bin"/><Relationship Id="rId54" Type="http://schemas.openxmlformats.org/officeDocument/2006/relationships/oleObject" Target="embeddings/oleObject14.bin"/><Relationship Id="rId62" Type="http://schemas.openxmlformats.org/officeDocument/2006/relationships/oleObject" Target="embeddings/oleObject19.bin"/><Relationship Id="rId70" Type="http://schemas.openxmlformats.org/officeDocument/2006/relationships/image" Target="media/image22.wmf"/><Relationship Id="rId75" Type="http://schemas.openxmlformats.org/officeDocument/2006/relationships/oleObject" Target="embeddings/oleObject26.bin"/><Relationship Id="rId83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image" Target="media/image5.wmf"/><Relationship Id="rId36" Type="http://schemas.openxmlformats.org/officeDocument/2006/relationships/image" Target="media/image9.wmf"/><Relationship Id="rId49" Type="http://schemas.openxmlformats.org/officeDocument/2006/relationships/footer" Target="footer9.xml"/><Relationship Id="rId57" Type="http://schemas.openxmlformats.org/officeDocument/2006/relationships/image" Target="media/image17.wmf"/><Relationship Id="rId10" Type="http://schemas.openxmlformats.org/officeDocument/2006/relationships/image" Target="media/image1.png"/><Relationship Id="rId31" Type="http://schemas.openxmlformats.org/officeDocument/2006/relationships/oleObject" Target="embeddings/oleObject3.bin"/><Relationship Id="rId44" Type="http://schemas.openxmlformats.org/officeDocument/2006/relationships/image" Target="media/image13.wmf"/><Relationship Id="rId52" Type="http://schemas.openxmlformats.org/officeDocument/2006/relationships/image" Target="media/image15.wmf"/><Relationship Id="rId60" Type="http://schemas.openxmlformats.org/officeDocument/2006/relationships/oleObject" Target="embeddings/oleObject18.bin"/><Relationship Id="rId65" Type="http://schemas.openxmlformats.org/officeDocument/2006/relationships/image" Target="media/image20.wmf"/><Relationship Id="rId73" Type="http://schemas.openxmlformats.org/officeDocument/2006/relationships/oleObject" Target="embeddings/oleObject25.bin"/><Relationship Id="rId78" Type="http://schemas.openxmlformats.org/officeDocument/2006/relationships/image" Target="media/image26.wmf"/><Relationship Id="rId81" Type="http://schemas.openxmlformats.org/officeDocument/2006/relationships/image" Target="media/image28.wmf"/><Relationship Id="rId86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B67BB6-B876-4AF1-958E-CEA199EE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18</Pages>
  <Words>1530</Words>
  <Characters>8727</Characters>
  <Application>Microsoft Office Word</Application>
  <DocSecurity>0</DocSecurity>
  <Lines>72</Lines>
  <Paragraphs>20</Paragraphs>
  <ScaleCrop>false</ScaleCrop>
  <Company>pc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yuzeli</dc:creator>
  <cp:lastModifiedBy>计量校准</cp:lastModifiedBy>
  <cp:revision>8</cp:revision>
  <cp:lastPrinted>2023-01-12T08:08:00Z</cp:lastPrinted>
  <dcterms:created xsi:type="dcterms:W3CDTF">2023-11-30T06:50:00Z</dcterms:created>
  <dcterms:modified xsi:type="dcterms:W3CDTF">2023-12-19T08:37:00Z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6C37A3D3FC70456B8F5123868356BFF6</vt:lpwstr>
  </property>
</Properties>
</file>