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rFonts w:hint="default" w:ascii="Times New Roman" w:hAnsi="Times New Roman" w:eastAsia="宋体" w:cs="Times New Roman"/>
          <w:sz w:val="21"/>
          <w:szCs w:val="21"/>
        </w:rPr>
      </w:pPr>
      <w:bookmarkStart w:id="0" w:name="SectionMark0"/>
      <w:bookmarkStart w:id="1" w:name="SectionMark4"/>
      <w:bookmarkStart w:id="117" w:name="_GoBack"/>
      <w:bookmarkEnd w:id="117"/>
      <w:r>
        <w:rPr>
          <w:rFonts w:hint="default" w:ascii="Times New Roman" w:hAnsi="Times New Roman" w:eastAsia="宋体" w:cs="Times New Roman"/>
          <w:sz w:val="21"/>
          <w:szCs w:val="21"/>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lang w:eastAsia="zh-CN"/>
                              </w:rPr>
                              <w:t>金属裂纹超声试块</w:t>
                            </w:r>
                            <w:r>
                              <w:rPr>
                                <w:rFonts w:hint="eastAsia" w:ascii="宋体" w:hAnsi="宋体" w:cs="宋体"/>
                                <w:spacing w:val="58"/>
                                <w:w w:val="120"/>
                                <w:sz w:val="28"/>
                                <w:szCs w:val="28"/>
                              </w:rPr>
                              <w:t>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hint="default" w:ascii="宋体" w:hAnsi="宋体" w:eastAsia="宋体" w:cs="宋体"/>
                                <w:sz w:val="28"/>
                                <w:szCs w:val="28"/>
                                <w:lang w:val="en-US" w:eastAsia="zh-CN"/>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东北轻合金有限责任公司</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23-12</w:t>
                            </w:r>
                          </w:p>
                          <w:p>
                            <w:pPr>
                              <w:pStyle w:val="113"/>
                              <w:rPr>
                                <w:rFonts w:hint="eastAsia" w:ascii="宋体" w:hAnsi="宋体" w:eastAsia="宋体" w:cs="宋体"/>
                                <w:sz w:val="28"/>
                                <w:szCs w:val="28"/>
                              </w:rPr>
                            </w:pP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lang w:eastAsia="zh-CN"/>
                        </w:rPr>
                        <w:t>金属裂纹超声试块</w:t>
                      </w:r>
                      <w:r>
                        <w:rPr>
                          <w:rFonts w:hint="eastAsia" w:ascii="宋体" w:hAnsi="宋体" w:cs="宋体"/>
                          <w:spacing w:val="58"/>
                          <w:w w:val="120"/>
                          <w:sz w:val="28"/>
                          <w:szCs w:val="28"/>
                        </w:rPr>
                        <w:t>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hint="default" w:ascii="宋体" w:hAnsi="宋体" w:eastAsia="宋体" w:cs="宋体"/>
                          <w:sz w:val="28"/>
                          <w:szCs w:val="28"/>
                          <w:lang w:val="en-US" w:eastAsia="zh-CN"/>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东北轻合金有限责任公司</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23-12</w:t>
                      </w:r>
                    </w:p>
                    <w:p>
                      <w:pPr>
                        <w:pStyle w:val="113"/>
                        <w:rPr>
                          <w:rFonts w:hint="eastAsia" w:ascii="宋体" w:hAnsi="宋体" w:eastAsia="宋体" w:cs="宋体"/>
                          <w:sz w:val="28"/>
                          <w:szCs w:val="28"/>
                        </w:rPr>
                      </w:pPr>
                    </w:p>
                  </w:txbxContent>
                </v:textbox>
                <w10:anchorlock/>
              </v:rect>
            </w:pict>
          </mc:Fallback>
        </mc:AlternateContent>
      </w:r>
      <w:r>
        <w:rPr>
          <w:rFonts w:hint="default" w:ascii="Times New Roman" w:hAnsi="Times New Roman" w:eastAsia="宋体" w:cs="Times New Roman"/>
          <w:sz w:val="21"/>
          <w:szCs w:val="21"/>
        </w:rPr>
        <mc:AlternateContent>
          <mc:Choice Requires="wps">
            <w:drawing>
              <wp:anchor distT="0" distB="0" distL="114300" distR="114300" simplePos="0" relativeHeight="251660288" behindDoc="0" locked="1" layoutInCell="1" allowOverlap="1">
                <wp:simplePos x="0" y="0"/>
                <wp:positionH relativeFrom="margin">
                  <wp:posOffset>220345</wp:posOffset>
                </wp:positionH>
                <wp:positionV relativeFrom="margin">
                  <wp:posOffset>3543300</wp:posOffset>
                </wp:positionV>
                <wp:extent cx="5969000" cy="2703195"/>
                <wp:effectExtent l="0" t="0" r="12700" b="1905"/>
                <wp:wrapNone/>
                <wp:docPr id="2" name="文本框 5"/>
                <wp:cNvGraphicFramePr/>
                <a:graphic xmlns:a="http://schemas.openxmlformats.org/drawingml/2006/main">
                  <a:graphicData uri="http://schemas.microsoft.com/office/word/2010/wordprocessingShape">
                    <wps:wsp>
                      <wps:cNvSpPr/>
                      <wps:spPr>
                        <a:xfrm>
                          <a:off x="0" y="0"/>
                          <a:ext cx="5969000" cy="2703195"/>
                        </a:xfrm>
                        <a:prstGeom prst="rect">
                          <a:avLst/>
                        </a:prstGeom>
                        <a:solidFill>
                          <a:srgbClr val="FFFFFF"/>
                        </a:solidFill>
                        <a:ln>
                          <a:noFill/>
                        </a:ln>
                      </wps:spPr>
                      <wps:txbx>
                        <w:txbxContent>
                          <w:p>
                            <w:pPr>
                              <w:jc w:val="center"/>
                              <w:rPr>
                                <w:rFonts w:hint="default" w:ascii="Times New Roman" w:hAnsi="Times New Roman" w:eastAsia="黑体" w:cs="Times New Roman"/>
                                <w:sz w:val="44"/>
                                <w:szCs w:val="44"/>
                              </w:rPr>
                            </w:pPr>
                            <w:r>
                              <w:rPr>
                                <w:rFonts w:hint="default" w:ascii="黑体" w:hAnsi="黑体" w:eastAsia="黑体" w:cs="Times New Roman"/>
                                <w:kern w:val="0"/>
                                <w:sz w:val="48"/>
                                <w:szCs w:val="48"/>
                                <w:lang w:val="en-US" w:eastAsia="zh-CN" w:bidi="ar-SA"/>
                              </w:rPr>
                              <w:t>编制说明</w:t>
                            </w:r>
                          </w:p>
                          <w:p>
                            <w:pPr>
                              <w:pStyle w:val="74"/>
                              <w:rPr>
                                <w:rFonts w:hint="default"/>
                                <w:sz w:val="52"/>
                                <w:szCs w:val="52"/>
                                <w:lang w:val="en-US" w:eastAsia="zh-CN"/>
                              </w:rPr>
                            </w:pPr>
                            <w:r>
                              <w:rPr>
                                <w:rFonts w:hint="eastAsia" w:hAnsi="黑体"/>
                                <w:color w:val="auto"/>
                                <w:sz w:val="36"/>
                                <w:szCs w:val="36"/>
                                <w:lang w:val="en-US" w:eastAsia="zh-CN"/>
                              </w:rPr>
                              <w:t>（送审稿）</w:t>
                            </w:r>
                          </w:p>
                          <w:p>
                            <w:pPr>
                              <w:pStyle w:val="66"/>
                              <w:spacing w:before="600"/>
                              <w:rPr>
                                <w:rFonts w:hint="default" w:ascii="黑体" w:hAnsi="黑体" w:eastAsia="黑体"/>
                                <w:sz w:val="36"/>
                                <w:szCs w:val="36"/>
                                <w:lang w:val="en-US" w:eastAsia="zh-CN"/>
                              </w:rPr>
                            </w:pPr>
                          </w:p>
                        </w:txbxContent>
                      </wps:txbx>
                      <wps:bodyPr lIns="0" tIns="0" rIns="0" bIns="0" upright="1"/>
                    </wps:wsp>
                  </a:graphicData>
                </a:graphic>
              </wp:anchor>
            </w:drawing>
          </mc:Choice>
          <mc:Fallback>
            <w:pict>
              <v:rect id="文本框 5" o:spid="_x0000_s1026" o:spt="1" style="position:absolute;left:0pt;margin-left:17.35pt;margin-top:279pt;height:212.85pt;width:470pt;mso-position-horizontal-relative:margin;mso-position-vertical-relative:margin;z-index:251660288;mso-width-relative:page;mso-height-relative:page;" fillcolor="#FFFFFF" filled="t" stroked="f" coordsize="21600,21600" o:gfxdata="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2u/Fh1wAAAAoBAAAPAAAAAAAAAAEAIAAAACIAAABkcnMv&#10;ZG93bnJldi54bWxQSwECFAAUAAAACACHTuJAQP28LssBAACSAwAADgAAAAAAAAABACAAAAAmAQAA&#10;ZHJzL2Uyb0RvYy54bWxQSwUGAAAAAAYABgBZAQAAYwUAAAAA&#10;">
                <v:fill on="t" focussize="0,0"/>
                <v:stroke on="f"/>
                <v:imagedata o:title=""/>
                <o:lock v:ext="edit" aspectratio="f"/>
                <v:textbox inset="0mm,0mm,0mm,0mm">
                  <w:txbxContent>
                    <w:p>
                      <w:pPr>
                        <w:jc w:val="center"/>
                        <w:rPr>
                          <w:rFonts w:hint="default" w:ascii="Times New Roman" w:hAnsi="Times New Roman" w:eastAsia="黑体" w:cs="Times New Roman"/>
                          <w:sz w:val="44"/>
                          <w:szCs w:val="44"/>
                        </w:rPr>
                      </w:pPr>
                      <w:r>
                        <w:rPr>
                          <w:rFonts w:hint="default" w:ascii="黑体" w:hAnsi="黑体" w:eastAsia="黑体" w:cs="Times New Roman"/>
                          <w:kern w:val="0"/>
                          <w:sz w:val="48"/>
                          <w:szCs w:val="48"/>
                          <w:lang w:val="en-US" w:eastAsia="zh-CN" w:bidi="ar-SA"/>
                        </w:rPr>
                        <w:t>编制说明</w:t>
                      </w:r>
                    </w:p>
                    <w:p>
                      <w:pPr>
                        <w:pStyle w:val="74"/>
                        <w:rPr>
                          <w:rFonts w:hint="default"/>
                          <w:sz w:val="52"/>
                          <w:szCs w:val="52"/>
                          <w:lang w:val="en-US" w:eastAsia="zh-CN"/>
                        </w:rPr>
                      </w:pPr>
                      <w:r>
                        <w:rPr>
                          <w:rFonts w:hint="eastAsia" w:hAnsi="黑体"/>
                          <w:color w:val="auto"/>
                          <w:sz w:val="36"/>
                          <w:szCs w:val="36"/>
                          <w:lang w:val="en-US" w:eastAsia="zh-CN"/>
                        </w:rPr>
                        <w:t>（送审稿）</w:t>
                      </w:r>
                    </w:p>
                    <w:p>
                      <w:pPr>
                        <w:pStyle w:val="66"/>
                        <w:spacing w:before="600"/>
                        <w:rPr>
                          <w:rFonts w:hint="default" w:ascii="黑体" w:hAnsi="黑体" w:eastAsia="黑体"/>
                          <w:sz w:val="36"/>
                          <w:szCs w:val="36"/>
                          <w:lang w:val="en-US" w:eastAsia="zh-CN"/>
                        </w:rPr>
                      </w:pPr>
                    </w:p>
                  </w:txbxContent>
                </v:textbox>
                <w10:anchorlock/>
              </v:rect>
            </w:pict>
          </mc:Fallback>
        </mc:AlternateContent>
      </w:r>
      <w:r>
        <w:rPr>
          <w:rFonts w:hint="default" w:ascii="Times New Roman" w:hAnsi="Times New Roman" w:eastAsia="宋体" w:cs="Times New Roman"/>
          <w:sz w:val="21"/>
          <w:szCs w:val="21"/>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ascii="Times New Roman" w:hAnsi="Times New Roman" w:eastAsia="黑体" w:cs="Times New Roman"/>
                                <w:sz w:val="44"/>
                                <w:szCs w:val="44"/>
                                <w:lang w:val="en-US" w:eastAsia="zh-CN"/>
                              </w:rPr>
                            </w:pPr>
                            <w:bookmarkStart w:id="115" w:name="_Hlk23687263"/>
                            <w:r>
                              <w:rPr>
                                <w:rFonts w:hint="default" w:ascii="Times New Roman" w:hAnsi="Times New Roman" w:cs="Times New Roman"/>
                                <w:sz w:val="44"/>
                                <w:szCs w:val="44"/>
                              </w:rPr>
                              <w:t xml:space="preserve"> JJF（有色金属）</w:t>
                            </w:r>
                            <w:r>
                              <w:rPr>
                                <w:rFonts w:hint="eastAsia" w:ascii="Times New Roman" w:cs="Times New Roman"/>
                                <w:sz w:val="44"/>
                                <w:szCs w:val="44"/>
                                <w:lang w:val="en-US" w:eastAsia="zh-CN"/>
                              </w:rPr>
                              <w:t>xxxx</w:t>
                            </w:r>
                            <w:r>
                              <w:rPr>
                                <w:rFonts w:hint="default" w:ascii="Times New Roman" w:hAnsi="Times New Roman" w:cs="Times New Roman"/>
                                <w:sz w:val="44"/>
                                <w:szCs w:val="44"/>
                              </w:rPr>
                              <w:t>—</w:t>
                            </w:r>
                            <w:r>
                              <w:rPr>
                                <w:rFonts w:hint="eastAsia" w:ascii="Times New Roman" w:cs="Times New Roman"/>
                                <w:sz w:val="44"/>
                                <w:szCs w:val="44"/>
                                <w:lang w:val="en-US" w:eastAsia="zh-CN"/>
                              </w:rPr>
                              <w:t>20xx</w:t>
                            </w:r>
                          </w:p>
                          <w:bookmarkEnd w:id="115"/>
                          <w:p>
                            <w:pPr>
                              <w:pStyle w:val="74"/>
                              <w:rPr>
                                <w:rFonts w:hint="default"/>
                                <w:sz w:val="52"/>
                                <w:szCs w:val="52"/>
                                <w:lang w:val="en-US" w:eastAsia="zh-CN"/>
                              </w:rPr>
                            </w:pPr>
                            <w:bookmarkStart w:id="116" w:name="OLE_LINK1"/>
                            <w:r>
                              <w:rPr>
                                <w:rFonts w:hint="eastAsia"/>
                                <w:sz w:val="52"/>
                                <w:szCs w:val="52"/>
                                <w:lang w:eastAsia="zh-CN"/>
                              </w:rPr>
                              <w:t>《金属裂纹超声试块</w:t>
                            </w:r>
                            <w:r>
                              <w:rPr>
                                <w:rFonts w:hint="eastAsia"/>
                                <w:sz w:val="52"/>
                                <w:szCs w:val="52"/>
                              </w:rPr>
                              <w:t>校准规范</w:t>
                            </w:r>
                            <w:bookmarkEnd w:id="116"/>
                            <w:r>
                              <w:rPr>
                                <w:rFonts w:hint="eastAsia"/>
                                <w:sz w:val="52"/>
                                <w:szCs w:val="52"/>
                                <w:lang w:eastAsia="zh-CN"/>
                              </w:rPr>
                              <w:t>》</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ascii="Times New Roman" w:hAnsi="Times New Roman" w:eastAsia="黑体" w:cs="Times New Roman"/>
                          <w:sz w:val="44"/>
                          <w:szCs w:val="44"/>
                          <w:lang w:val="en-US" w:eastAsia="zh-CN"/>
                        </w:rPr>
                      </w:pPr>
                      <w:bookmarkStart w:id="115" w:name="_Hlk23687263"/>
                      <w:r>
                        <w:rPr>
                          <w:rFonts w:hint="default" w:ascii="Times New Roman" w:hAnsi="Times New Roman" w:cs="Times New Roman"/>
                          <w:sz w:val="44"/>
                          <w:szCs w:val="44"/>
                        </w:rPr>
                        <w:t xml:space="preserve"> JJF（有色金属）</w:t>
                      </w:r>
                      <w:r>
                        <w:rPr>
                          <w:rFonts w:hint="eastAsia" w:ascii="Times New Roman" w:cs="Times New Roman"/>
                          <w:sz w:val="44"/>
                          <w:szCs w:val="44"/>
                          <w:lang w:val="en-US" w:eastAsia="zh-CN"/>
                        </w:rPr>
                        <w:t>xxxx</w:t>
                      </w:r>
                      <w:r>
                        <w:rPr>
                          <w:rFonts w:hint="default" w:ascii="Times New Roman" w:hAnsi="Times New Roman" w:cs="Times New Roman"/>
                          <w:sz w:val="44"/>
                          <w:szCs w:val="44"/>
                        </w:rPr>
                        <w:t>—</w:t>
                      </w:r>
                      <w:r>
                        <w:rPr>
                          <w:rFonts w:hint="eastAsia" w:ascii="Times New Roman" w:cs="Times New Roman"/>
                          <w:sz w:val="44"/>
                          <w:szCs w:val="44"/>
                          <w:lang w:val="en-US" w:eastAsia="zh-CN"/>
                        </w:rPr>
                        <w:t>20xx</w:t>
                      </w:r>
                    </w:p>
                    <w:bookmarkEnd w:id="115"/>
                    <w:p>
                      <w:pPr>
                        <w:pStyle w:val="74"/>
                        <w:rPr>
                          <w:rFonts w:hint="default"/>
                          <w:sz w:val="52"/>
                          <w:szCs w:val="52"/>
                          <w:lang w:val="en-US" w:eastAsia="zh-CN"/>
                        </w:rPr>
                      </w:pPr>
                      <w:bookmarkStart w:id="116" w:name="OLE_LINK1"/>
                      <w:r>
                        <w:rPr>
                          <w:rFonts w:hint="eastAsia"/>
                          <w:sz w:val="52"/>
                          <w:szCs w:val="52"/>
                          <w:lang w:eastAsia="zh-CN"/>
                        </w:rPr>
                        <w:t>《金属裂纹超声试块</w:t>
                      </w:r>
                      <w:r>
                        <w:rPr>
                          <w:rFonts w:hint="eastAsia"/>
                          <w:sz w:val="52"/>
                          <w:szCs w:val="52"/>
                        </w:rPr>
                        <w:t>校准规范</w:t>
                      </w:r>
                      <w:bookmarkEnd w:id="116"/>
                      <w:r>
                        <w:rPr>
                          <w:rFonts w:hint="eastAsia"/>
                          <w:sz w:val="52"/>
                          <w:szCs w:val="52"/>
                          <w:lang w:eastAsia="zh-CN"/>
                        </w:rPr>
                        <w:t>》</w:t>
                      </w:r>
                    </w:p>
                  </w:txbxContent>
                </v:textbox>
                <w10:anchorlock/>
              </v:rect>
            </w:pict>
          </mc:Fallback>
        </mc:AlternateContent>
      </w:r>
      <w:bookmarkEnd w:id="0"/>
    </w:p>
    <w:p>
      <w:pPr>
        <w:pStyle w:val="71"/>
        <w:numPr>
          <w:ilvl w:val="0"/>
          <w:numId w:val="0"/>
        </w:numPr>
        <w:ind w:left="840" w:hanging="420"/>
        <w:jc w:val="center"/>
        <w:rPr>
          <w:rFonts w:hint="default" w:ascii="Times New Roman" w:hAnsi="Times New Roman" w:eastAsia="宋体" w:cs="Times New Roman"/>
          <w:b/>
          <w:sz w:val="21"/>
          <w:szCs w:val="21"/>
        </w:rPr>
      </w:pPr>
    </w:p>
    <w:p>
      <w:pPr>
        <w:pStyle w:val="57"/>
        <w:ind w:firstLine="420"/>
        <w:rPr>
          <w:rFonts w:hint="default" w:ascii="Times New Roman" w:hAnsi="Times New Roman" w:eastAsia="宋体" w:cs="Times New Roman"/>
          <w:sz w:val="21"/>
          <w:szCs w:val="21"/>
        </w:rPr>
        <w:sectPr>
          <w:headerReference r:id="rId3" w:type="default"/>
          <w:footerReference r:id="rId5" w:type="default"/>
          <w:headerReference r:id="rId4" w:type="even"/>
          <w:footerReference r:id="rId6"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720" w:num="1"/>
          <w:docGrid w:type="linesAndChars" w:linePitch="312" w:charSpace="0"/>
        </w:sectPr>
      </w:pPr>
    </w:p>
    <w:p>
      <w:pPr>
        <w:pStyle w:val="74"/>
        <w:rPr>
          <w:rFonts w:hint="default" w:ascii="Times New Roman" w:hAnsi="Times New Roman" w:eastAsia="宋体" w:cs="Times New Roman"/>
          <w:sz w:val="21"/>
          <w:szCs w:val="21"/>
          <w:lang w:eastAsia="zh-CN"/>
        </w:rPr>
      </w:pPr>
      <w:bookmarkStart w:id="2" w:name="_Toc464728891"/>
      <w:r>
        <w:rPr>
          <w:rFonts w:hint="default" w:ascii="Times New Roman" w:hAnsi="Times New Roman" w:eastAsia="宋体" w:cs="Times New Roman"/>
          <w:sz w:val="21"/>
          <w:szCs w:val="21"/>
          <w:lang w:eastAsia="zh-CN"/>
        </w:rPr>
        <w:t>《</w:t>
      </w:r>
      <w:r>
        <w:rPr>
          <w:rFonts w:hint="eastAsia" w:ascii="Times New Roman" w:eastAsia="宋体" w:cs="Times New Roman"/>
          <w:sz w:val="21"/>
          <w:szCs w:val="21"/>
          <w:lang w:eastAsia="zh-CN"/>
        </w:rPr>
        <w:t>金属裂纹超声试块</w:t>
      </w:r>
      <w:r>
        <w:rPr>
          <w:rFonts w:hint="default" w:ascii="Times New Roman" w:hAnsi="Times New Roman" w:eastAsia="宋体" w:cs="Times New Roman"/>
          <w:sz w:val="21"/>
          <w:szCs w:val="21"/>
        </w:rPr>
        <w:t>校准规范</w:t>
      </w:r>
      <w:r>
        <w:rPr>
          <w:rFonts w:hint="default" w:ascii="Times New Roman" w:hAnsi="Times New Roman" w:eastAsia="宋体" w:cs="Times New Roman"/>
          <w:sz w:val="21"/>
          <w:szCs w:val="21"/>
          <w:lang w:eastAsia="zh-CN"/>
        </w:rPr>
        <w:t>》</w:t>
      </w:r>
    </w:p>
    <w:p>
      <w:pPr>
        <w:pStyle w:val="7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编制说明</w:t>
      </w:r>
    </w:p>
    <w:p>
      <w:pPr>
        <w:pStyle w:val="74"/>
        <w:rPr>
          <w:rFonts w:hint="default" w:ascii="Times New Roman" w:hAnsi="Times New Roman" w:eastAsia="宋体" w:cs="Times New Roman"/>
          <w:sz w:val="21"/>
          <w:szCs w:val="21"/>
          <w:lang w:val="en-US" w:eastAsia="zh-CN"/>
        </w:rPr>
      </w:pPr>
      <w:r>
        <w:rPr>
          <w:rFonts w:hint="eastAsia" w:ascii="Times New Roman" w:eastAsia="宋体" w:cs="Times New Roman"/>
          <w:sz w:val="21"/>
          <w:szCs w:val="21"/>
          <w:lang w:eastAsia="zh-CN"/>
        </w:rPr>
        <w:t>（</w:t>
      </w:r>
      <w:r>
        <w:rPr>
          <w:rFonts w:hint="eastAsia" w:ascii="Times New Roman" w:eastAsia="宋体" w:cs="Times New Roman"/>
          <w:sz w:val="21"/>
          <w:szCs w:val="21"/>
          <w:lang w:val="en-US" w:eastAsia="zh-CN"/>
        </w:rPr>
        <w:t>送审稿）</w:t>
      </w: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rPr>
        <w:t>工作简况</w:t>
      </w:r>
      <w:bookmarkEnd w:id="2"/>
    </w:p>
    <w:p>
      <w:pPr>
        <w:pStyle w:val="60"/>
        <w:spacing w:before="156" w:after="156" w:line="300" w:lineRule="auto"/>
        <w:ind w:left="0"/>
        <w:contextualSpacing/>
        <w:rPr>
          <w:rFonts w:hint="default" w:ascii="Times New Roman" w:hAnsi="Times New Roman" w:eastAsia="宋体" w:cs="Times New Roman"/>
          <w:sz w:val="21"/>
          <w:szCs w:val="21"/>
        </w:rPr>
      </w:pPr>
      <w:bookmarkStart w:id="3" w:name="_Toc456592524"/>
      <w:bookmarkStart w:id="4" w:name="_Toc464728892"/>
      <w:r>
        <w:rPr>
          <w:rFonts w:hint="default" w:ascii="Times New Roman" w:hAnsi="Times New Roman" w:eastAsia="宋体" w:cs="Times New Roman"/>
          <w:sz w:val="21"/>
          <w:szCs w:val="21"/>
        </w:rPr>
        <w:t>立项目的</w:t>
      </w:r>
      <w:bookmarkEnd w:id="3"/>
      <w:bookmarkEnd w:id="4"/>
    </w:p>
    <w:p>
      <w:pPr>
        <w:spacing w:line="360" w:lineRule="auto"/>
        <w:ind w:firstLine="420" w:firstLineChars="200"/>
        <w:rPr>
          <w:rFonts w:hint="eastAsia" w:cs="Times New Roman"/>
          <w:sz w:val="21"/>
          <w:szCs w:val="21"/>
          <w:lang w:val="en-US" w:eastAsia="zh-CN"/>
        </w:rPr>
      </w:pPr>
      <w:r>
        <w:rPr>
          <w:rFonts w:hint="eastAsia" w:cs="Times New Roman"/>
          <w:sz w:val="21"/>
          <w:szCs w:val="21"/>
          <w:lang w:val="en-US" w:eastAsia="zh-CN"/>
        </w:rPr>
        <w:t>金属裂纹超声试块是用于无损检测时评价工件中缺陷的配套设备，无损检测设备最为典型的仪器为超声波探伤仪，超声波探伤仪作为一种工业无损探伤仪器，可以快速、无损对工件内部各种缺陷即焊缝、裂纹、夹杂物、皱褶、气孔、气泡等进行准确检测、定位、评价和检测。超声探伤仪广泛应用于各种服务行业和生产过程，特别是结构金属和使用焊缝的应用中，还可以在实验室和工程现场使用。当超声波在测试中可以根据材料中缺陷所表现出来的声学特性，通过对超声波传播的影响来检测其中。基于此原理，利用超声波可以测量金属中的裂纹、针孔、夹杂等缺陷。金属裂纹超声试块是比拟工件的裂纹生产的金属试块，根据裂纹断面不同深度，确定标准当量值，作为超声检测的判定标准。</w:t>
      </w:r>
    </w:p>
    <w:p>
      <w:pPr>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目前该</w:t>
      </w:r>
      <w:r>
        <w:rPr>
          <w:rFonts w:hint="eastAsia" w:cs="Times New Roman"/>
          <w:sz w:val="21"/>
          <w:szCs w:val="21"/>
          <w:lang w:val="en-US" w:eastAsia="zh-CN"/>
        </w:rPr>
        <w:t>金属裂纹超声试块</w:t>
      </w:r>
      <w:r>
        <w:rPr>
          <w:rFonts w:hint="default" w:ascii="Times New Roman" w:hAnsi="Times New Roman" w:eastAsia="宋体" w:cs="Times New Roman"/>
          <w:sz w:val="21"/>
          <w:szCs w:val="21"/>
          <w:lang w:val="en-US" w:eastAsia="zh-CN"/>
        </w:rPr>
        <w:t>的溯源校准基本依靠各个试验方法进行，没有专用的校准规范，市场上的校准方法繁杂，大多企业根据自身情况进行自校准，这对规范仪器设备生产、保证设备质量起不到规范作用。科学的校准规范能规范校准操作并确保校准结果的准确性，便于该仪器的广泛推广应用，保证</w:t>
      </w:r>
      <w:r>
        <w:rPr>
          <w:rFonts w:hint="eastAsia" w:cs="Times New Roman"/>
          <w:sz w:val="21"/>
          <w:szCs w:val="21"/>
          <w:lang w:val="en-US" w:eastAsia="zh-CN"/>
        </w:rPr>
        <w:t>金属材料</w:t>
      </w:r>
      <w:r>
        <w:rPr>
          <w:rFonts w:hint="default" w:ascii="Times New Roman" w:hAnsi="Times New Roman" w:eastAsia="宋体" w:cs="Times New Roman"/>
          <w:sz w:val="21"/>
          <w:szCs w:val="21"/>
          <w:lang w:val="en-US" w:eastAsia="zh-CN"/>
        </w:rPr>
        <w:t>等领域产品性能检测的量值溯源。</w:t>
      </w:r>
    </w:p>
    <w:p>
      <w:pPr>
        <w:pStyle w:val="60"/>
        <w:spacing w:before="156" w:after="156" w:line="300" w:lineRule="auto"/>
        <w:ind w:left="0"/>
        <w:contextualSpacing/>
        <w:rPr>
          <w:rFonts w:hint="default" w:ascii="Times New Roman" w:hAnsi="Times New Roman" w:eastAsia="宋体" w:cs="Times New Roman"/>
          <w:sz w:val="21"/>
          <w:szCs w:val="21"/>
        </w:rPr>
      </w:pPr>
      <w:bookmarkStart w:id="5" w:name="_Toc464728896"/>
      <w:r>
        <w:rPr>
          <w:rFonts w:hint="default" w:ascii="Times New Roman" w:hAnsi="Times New Roman" w:eastAsia="宋体" w:cs="Times New Roman"/>
          <w:sz w:val="21"/>
          <w:szCs w:val="21"/>
        </w:rPr>
        <w:t>任务来源</w:t>
      </w:r>
      <w:bookmarkEnd w:id="5"/>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根据工业和信息化部《关于印发</w:t>
      </w:r>
      <w:r>
        <w:rPr>
          <w:rFonts w:hint="default" w:ascii="Times New Roman" w:hAnsi="Times New Roman" w:eastAsia="宋体" w:cs="Times New Roman"/>
          <w:sz w:val="21"/>
          <w:szCs w:val="21"/>
          <w:lang w:val="en-US" w:eastAsia="zh-CN"/>
        </w:rPr>
        <w:t>2022</w:t>
      </w:r>
      <w:r>
        <w:rPr>
          <w:rFonts w:hint="eastAsia" w:ascii="Times New Roman" w:hAnsi="Times New Roman" w:eastAsia="宋体" w:cs="Times New Roman"/>
          <w:sz w:val="21"/>
          <w:szCs w:val="21"/>
          <w:lang w:val="en-US" w:eastAsia="zh-CN"/>
        </w:rPr>
        <w:t>年行业计量技术规范制修订计划的通知》（工厅科［</w:t>
      </w:r>
      <w:r>
        <w:rPr>
          <w:rFonts w:hint="default" w:ascii="Times New Roman" w:hAnsi="Times New Roman" w:eastAsia="宋体" w:cs="Times New Roman"/>
          <w:sz w:val="21"/>
          <w:szCs w:val="21"/>
          <w:lang w:val="en-US" w:eastAsia="zh-CN"/>
        </w:rPr>
        <w:t>2022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464</w:t>
      </w:r>
      <w:r>
        <w:rPr>
          <w:rFonts w:hint="eastAsia" w:ascii="Times New Roman" w:hAnsi="Times New Roman" w:eastAsia="宋体" w:cs="Times New Roman"/>
          <w:sz w:val="21"/>
          <w:szCs w:val="21"/>
          <w:lang w:val="en-US" w:eastAsia="zh-CN"/>
        </w:rPr>
        <w:t>号）文的要求，行业计量技术规范《金属裂纹对</w:t>
      </w:r>
      <w:r>
        <w:rPr>
          <w:rFonts w:hint="eastAsia" w:cs="Times New Roman"/>
          <w:sz w:val="21"/>
          <w:szCs w:val="21"/>
          <w:lang w:val="en-US" w:eastAsia="zh-CN"/>
        </w:rPr>
        <w:t>超声试块</w:t>
      </w:r>
      <w:r>
        <w:rPr>
          <w:rFonts w:hint="eastAsia" w:ascii="Times New Roman" w:hAnsi="Times New Roman" w:eastAsia="宋体" w:cs="Times New Roman"/>
          <w:sz w:val="21"/>
          <w:szCs w:val="21"/>
          <w:lang w:val="en-US" w:eastAsia="zh-CN"/>
        </w:rPr>
        <w:t>校准规范》由东北轻合金有限责任公司负责起草。该项目计划编号为</w:t>
      </w:r>
      <w:r>
        <w:rPr>
          <w:rFonts w:hint="default" w:ascii="Times New Roman" w:hAnsi="Times New Roman" w:eastAsia="宋体" w:cs="Times New Roman"/>
          <w:sz w:val="21"/>
          <w:szCs w:val="21"/>
          <w:lang w:val="en-US" w:eastAsia="zh-CN"/>
        </w:rPr>
        <w:t>JJFZ</w:t>
      </w:r>
      <w:r>
        <w:rPr>
          <w:rFonts w:hint="eastAsia" w:ascii="Times New Roman" w:hAnsi="Times New Roman" w:eastAsia="宋体" w:cs="Times New Roman"/>
          <w:sz w:val="21"/>
          <w:szCs w:val="21"/>
          <w:lang w:val="en-US" w:eastAsia="zh-CN"/>
        </w:rPr>
        <w:t>（有色金属）</w:t>
      </w:r>
      <w:r>
        <w:rPr>
          <w:rFonts w:hint="default" w:ascii="Times New Roman" w:hAnsi="Times New Roman" w:eastAsia="宋体" w:cs="Times New Roman"/>
          <w:sz w:val="21"/>
          <w:szCs w:val="21"/>
          <w:lang w:val="en-US" w:eastAsia="zh-CN"/>
        </w:rPr>
        <w:t>003-2022</w:t>
      </w:r>
      <w:r>
        <w:rPr>
          <w:rFonts w:hint="eastAsia" w:ascii="Times New Roman" w:hAnsi="Times New Roman" w:eastAsia="宋体" w:cs="Times New Roman"/>
          <w:sz w:val="21"/>
          <w:szCs w:val="21"/>
          <w:lang w:val="en-US" w:eastAsia="zh-CN"/>
        </w:rPr>
        <w:t>。按计划要求，本计量规范应于</w:t>
      </w:r>
      <w:r>
        <w:rPr>
          <w:rFonts w:hint="default" w:ascii="Times New Roman" w:hAnsi="Times New Roman" w:eastAsia="宋体" w:cs="Times New Roman"/>
          <w:sz w:val="21"/>
          <w:szCs w:val="21"/>
          <w:lang w:val="en-US" w:eastAsia="zh-CN"/>
        </w:rPr>
        <w:t>2024</w:t>
      </w:r>
      <w:r>
        <w:rPr>
          <w:rFonts w:hint="eastAsia" w:ascii="Times New Roman" w:hAnsi="Times New Roman" w:eastAsia="宋体" w:cs="Times New Roman"/>
          <w:sz w:val="21"/>
          <w:szCs w:val="21"/>
          <w:lang w:val="en-US" w:eastAsia="zh-CN"/>
        </w:rPr>
        <w:t>年完成</w:t>
      </w:r>
      <w:r>
        <w:rPr>
          <w:rFonts w:hint="default" w:ascii="Times New Roman" w:hAnsi="Times New Roman" w:eastAsia="宋体" w:cs="Times New Roman"/>
          <w:sz w:val="21"/>
          <w:szCs w:val="21"/>
          <w:lang w:val="en-US" w:eastAsia="zh-CN"/>
        </w:rPr>
        <w:t>。</w:t>
      </w:r>
    </w:p>
    <w:p>
      <w:pPr>
        <w:pStyle w:val="60"/>
        <w:spacing w:before="156" w:after="156" w:line="300" w:lineRule="auto"/>
        <w:ind w:left="0"/>
        <w:contextualSpacing/>
        <w:rPr>
          <w:rFonts w:hint="default" w:ascii="Times New Roman" w:hAnsi="Times New Roman" w:eastAsia="宋体" w:cs="Times New Roman"/>
          <w:sz w:val="21"/>
          <w:szCs w:val="21"/>
        </w:rPr>
      </w:pPr>
      <w:bookmarkStart w:id="6" w:name="_Toc462884342"/>
      <w:bookmarkStart w:id="7" w:name="_Toc464728898"/>
      <w:r>
        <w:rPr>
          <w:rFonts w:hint="default" w:ascii="Times New Roman" w:hAnsi="Times New Roman" w:eastAsia="宋体" w:cs="Times New Roman"/>
          <w:sz w:val="21"/>
          <w:szCs w:val="21"/>
        </w:rPr>
        <w:t>项目编制组单位简况</w:t>
      </w:r>
      <w:bookmarkEnd w:id="6"/>
      <w:bookmarkEnd w:id="7"/>
      <w:r>
        <w:rPr>
          <w:rFonts w:hint="default" w:ascii="Times New Roman" w:hAnsi="Times New Roman" w:eastAsia="宋体" w:cs="Times New Roman"/>
          <w:sz w:val="21"/>
          <w:szCs w:val="21"/>
        </w:rPr>
        <w:t xml:space="preserve">      </w:t>
      </w:r>
    </w:p>
    <w:p>
      <w:pPr>
        <w:pStyle w:val="59"/>
        <w:spacing w:before="156" w:beforeLines="50" w:after="156" w:afterLines="50" w:line="240" w:lineRule="auto"/>
        <w:ind w:left="0"/>
        <w:rPr>
          <w:rFonts w:hint="default" w:ascii="Times New Roman" w:hAnsi="Times New Roman" w:eastAsia="宋体" w:cs="Times New Roman"/>
          <w:color w:val="auto"/>
          <w:sz w:val="21"/>
          <w:szCs w:val="21"/>
        </w:rPr>
      </w:pPr>
      <w:bookmarkStart w:id="8" w:name="_Toc462884343"/>
      <w:bookmarkStart w:id="9" w:name="_Toc464728899"/>
      <w:r>
        <w:rPr>
          <w:rFonts w:hint="default" w:ascii="Times New Roman" w:hAnsi="Times New Roman" w:eastAsia="宋体" w:cs="Times New Roman"/>
          <w:color w:val="auto"/>
          <w:sz w:val="21"/>
          <w:szCs w:val="21"/>
        </w:rPr>
        <w:t>编制组成员单位</w:t>
      </w:r>
      <w:bookmarkEnd w:id="8"/>
      <w:bookmarkEnd w:id="9"/>
    </w:p>
    <w:p>
      <w:pPr>
        <w:spacing w:line="300" w:lineRule="auto"/>
        <w:ind w:firstLine="420" w:firstLineChars="200"/>
        <w:contextualSpacing/>
        <w:jc w:val="left"/>
        <w:rPr>
          <w:rFonts w:hint="default" w:ascii="Times New Roman" w:hAnsi="Times New Roman" w:eastAsia="宋体" w:cs="Times New Roman"/>
          <w:sz w:val="21"/>
          <w:szCs w:val="21"/>
        </w:rPr>
      </w:pPr>
      <w:bookmarkStart w:id="10" w:name="_Toc464728900"/>
      <w:bookmarkStart w:id="11" w:name="_Toc462884344"/>
      <w:r>
        <w:rPr>
          <w:rFonts w:hint="default" w:ascii="Times New Roman" w:hAnsi="Times New Roman" w:eastAsia="宋体" w:cs="Times New Roman"/>
          <w:sz w:val="21"/>
          <w:szCs w:val="21"/>
        </w:rPr>
        <w:t>本标准的编制组单位为：</w:t>
      </w:r>
      <w:r>
        <w:rPr>
          <w:rFonts w:hint="default" w:ascii="Times New Roman" w:hAnsi="Times New Roman" w:eastAsia="宋体" w:cs="Times New Roman"/>
          <w:sz w:val="21"/>
          <w:szCs w:val="21"/>
          <w:lang w:eastAsia="zh-CN"/>
        </w:rPr>
        <w:t>东北轻合金有限责任公司</w:t>
      </w:r>
      <w:r>
        <w:rPr>
          <w:rFonts w:hint="eastAsia" w:cs="Times New Roman"/>
          <w:sz w:val="21"/>
          <w:szCs w:val="21"/>
          <w:lang w:eastAsia="zh-CN"/>
        </w:rPr>
        <w:t>、</w:t>
      </w:r>
      <w:r>
        <w:rPr>
          <w:rFonts w:hint="default" w:ascii="Times New Roman" w:hAnsi="Times New Roman" w:eastAsia="宋体" w:cs="Times New Roman"/>
          <w:sz w:val="21"/>
          <w:szCs w:val="21"/>
        </w:rPr>
        <w:t>国标（北京）检验认证有限公司、西安汉唐分析检测有限公司。编制组成员单位均是我国有色金属行业的主要计量及科研研制单位。</w:t>
      </w:r>
    </w:p>
    <w:bookmarkEnd w:id="10"/>
    <w:bookmarkEnd w:id="11"/>
    <w:p>
      <w:pPr>
        <w:pStyle w:val="59"/>
        <w:spacing w:before="156" w:beforeLines="50" w:after="156" w:afterLines="50"/>
        <w:ind w:left="0"/>
        <w:contextualSpacing/>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主编单位简介</w:t>
      </w:r>
    </w:p>
    <w:p>
      <w:pPr>
        <w:pStyle w:val="58"/>
        <w:spacing w:before="156" w:beforeLines="50" w:after="156" w:afterLines="50"/>
        <w:ind w:left="2"/>
        <w:contextualSpacing/>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东北轻合金有限责任公司</w:t>
      </w:r>
    </w:p>
    <w:p>
      <w:pPr>
        <w:spacing w:line="300" w:lineRule="auto"/>
        <w:ind w:firstLine="420" w:firstLineChars="200"/>
        <w:contextualSpacing/>
        <w:jc w:val="left"/>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东北轻合金有限责任公司</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简称东轻</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前身是东北轻合金加工厂，即“</w:t>
      </w:r>
      <w:r>
        <w:rPr>
          <w:rFonts w:hint="default" w:ascii="Times New Roman" w:hAnsi="Times New Roman" w:eastAsia="宋体" w:cs="Times New Roman"/>
          <w:sz w:val="21"/>
          <w:szCs w:val="21"/>
          <w:lang w:val="en-US" w:eastAsia="zh-CN"/>
        </w:rPr>
        <w:t>101</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厂，是国家“一五”期间</w:t>
      </w:r>
      <w:r>
        <w:rPr>
          <w:rFonts w:hint="default" w:ascii="Times New Roman" w:hAnsi="Times New Roman" w:eastAsia="宋体" w:cs="Times New Roman"/>
          <w:sz w:val="21"/>
          <w:szCs w:val="21"/>
          <w:lang w:val="en-US" w:eastAsia="zh-CN"/>
        </w:rPr>
        <w:t>156</w:t>
      </w:r>
      <w:r>
        <w:rPr>
          <w:rFonts w:hint="eastAsia" w:ascii="Times New Roman" w:hAnsi="Times New Roman" w:eastAsia="宋体" w:cs="Times New Roman"/>
          <w:sz w:val="21"/>
          <w:szCs w:val="21"/>
          <w:lang w:val="en-US" w:eastAsia="zh-CN"/>
        </w:rPr>
        <w:t>项重点工程中的</w:t>
      </w: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项。</w:t>
      </w:r>
      <w:r>
        <w:rPr>
          <w:rFonts w:hint="default" w:ascii="Times New Roman" w:hAnsi="Times New Roman" w:eastAsia="宋体" w:cs="Times New Roman"/>
          <w:sz w:val="21"/>
          <w:szCs w:val="21"/>
          <w:lang w:val="en-US" w:eastAsia="zh-CN"/>
        </w:rPr>
        <w:t>1952</w:t>
      </w:r>
      <w:r>
        <w:rPr>
          <w:rFonts w:hint="eastAsia" w:ascii="Times New Roman" w:hAnsi="Times New Roman" w:eastAsia="宋体" w:cs="Times New Roman"/>
          <w:sz w:val="21"/>
          <w:szCs w:val="21"/>
          <w:lang w:val="en-US" w:eastAsia="zh-CN"/>
        </w:rPr>
        <w:t>年建厂，</w:t>
      </w:r>
      <w:r>
        <w:rPr>
          <w:rFonts w:hint="default" w:ascii="Times New Roman" w:hAnsi="Times New Roman" w:eastAsia="宋体" w:cs="Times New Roman"/>
          <w:sz w:val="21"/>
          <w:szCs w:val="21"/>
          <w:lang w:val="en-US" w:eastAsia="zh-CN"/>
        </w:rPr>
        <w:t>1956</w:t>
      </w:r>
      <w:r>
        <w:rPr>
          <w:rFonts w:hint="eastAsia" w:ascii="Times New Roman" w:hAnsi="Times New Roman" w:eastAsia="宋体" w:cs="Times New Roman"/>
          <w:sz w:val="21"/>
          <w:szCs w:val="21"/>
          <w:lang w:val="en-US" w:eastAsia="zh-CN"/>
        </w:rPr>
        <w:t>年开工生产，是新中国第一个铝镁加工企业。</w:t>
      </w:r>
    </w:p>
    <w:p>
      <w:pPr>
        <w:spacing w:line="300" w:lineRule="auto"/>
        <w:ind w:firstLine="420" w:firstLineChars="200"/>
        <w:contextualSpacing/>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东轻是国家级高新技术企业，拥有国家级企业技术中心、博士后科研工作站、院士工作站、有色金属材料制备加工国家重点实验室联合技术中心等国家级研发机构以及省级研发中心、工程中心和重点实验室。东轻获得了特种工艺认证、实验室认证、国外船级社等，拥有近百项专利和</w:t>
      </w:r>
      <w:r>
        <w:rPr>
          <w:rFonts w:hint="default" w:ascii="Times New Roman" w:hAnsi="Times New Roman" w:eastAsia="宋体" w:cs="Times New Roman"/>
          <w:sz w:val="21"/>
          <w:szCs w:val="21"/>
          <w:lang w:val="en-US" w:eastAsia="zh-CN"/>
        </w:rPr>
        <w:t>1200</w:t>
      </w:r>
      <w:r>
        <w:rPr>
          <w:rFonts w:hint="eastAsia" w:ascii="Times New Roman" w:hAnsi="Times New Roman" w:eastAsia="宋体" w:cs="Times New Roman"/>
          <w:sz w:val="21"/>
          <w:szCs w:val="21"/>
          <w:lang w:val="en-US" w:eastAsia="zh-CN"/>
        </w:rPr>
        <w:t>多项专有技术诀窍，具备对试块、量块的校准能力。</w:t>
      </w:r>
    </w:p>
    <w:p>
      <w:pPr>
        <w:pStyle w:val="59"/>
        <w:spacing w:before="156" w:beforeLines="50" w:after="156" w:afterLines="50" w:line="240" w:lineRule="auto"/>
        <w:ind w:left="0"/>
        <w:rPr>
          <w:rFonts w:hint="default"/>
        </w:rPr>
      </w:pPr>
      <w:bookmarkStart w:id="12" w:name="_Toc462884345"/>
      <w:bookmarkStart w:id="13" w:name="_Toc464728901"/>
      <w:r>
        <w:rPr>
          <w:rFonts w:hint="default" w:ascii="Times New Roman" w:hAnsi="Times New Roman" w:eastAsia="宋体" w:cs="Times New Roman"/>
          <w:color w:val="auto"/>
          <w:sz w:val="21"/>
          <w:szCs w:val="21"/>
        </w:rPr>
        <w:t>成员单位简介</w:t>
      </w:r>
      <w:bookmarkEnd w:id="12"/>
      <w:bookmarkEnd w:id="13"/>
    </w:p>
    <w:p>
      <w:pPr>
        <w:pStyle w:val="58"/>
        <w:numPr>
          <w:ilvl w:val="3"/>
          <w:numId w:val="0"/>
        </w:numPr>
        <w:spacing w:before="156" w:beforeLines="50" w:after="156" w:afterLines="50"/>
        <w:ind w:left="2" w:leftChars="0"/>
        <w:contextualSpacing/>
        <w:rPr>
          <w:rFonts w:hint="eastAsia" w:ascii="宋体" w:hAnsi="宋体" w:eastAsia="宋体" w:cs="宋体"/>
          <w:color w:val="auto"/>
          <w:kern w:val="0"/>
          <w:sz w:val="21"/>
          <w:szCs w:val="21"/>
          <w:lang w:val="en-US" w:eastAsia="zh-CN"/>
        </w:rPr>
      </w:pPr>
      <w:r>
        <w:rPr>
          <w:rFonts w:hint="eastAsia"/>
          <w:lang w:val="en-US" w:eastAsia="zh-CN"/>
        </w:rPr>
        <w:t>3.3.1</w:t>
      </w:r>
      <w:r>
        <w:rPr>
          <w:rFonts w:hint="eastAsia" w:ascii="宋体" w:hAnsi="宋体" w:eastAsia="宋体" w:cs="宋体"/>
          <w:color w:val="auto"/>
          <w:kern w:val="0"/>
          <w:sz w:val="21"/>
          <w:szCs w:val="21"/>
          <w:lang w:val="en-US" w:eastAsia="zh-CN"/>
        </w:rPr>
        <w:t>有色金属技术经济研究院有限责任公司</w:t>
      </w:r>
    </w:p>
    <w:p>
      <w:pPr>
        <w:pStyle w:val="57"/>
        <w:spacing w:line="276" w:lineRule="auto"/>
        <w:ind w:firstLine="422"/>
        <w:contextualSpacing/>
        <w:rPr>
          <w:rFonts w:hint="default"/>
          <w:lang w:val="en-US" w:eastAsia="zh-CN"/>
        </w:rPr>
      </w:pPr>
      <w:r>
        <w:rPr>
          <w:rFonts w:hint="eastAsia" w:ascii="Times New Roman"/>
          <w:b w:val="0"/>
          <w:bCs w:val="0"/>
          <w:kern w:val="2"/>
          <w:szCs w:val="22"/>
        </w:rPr>
        <w:t>有色金属技术经济研究院</w:t>
      </w:r>
      <w:r>
        <w:rPr>
          <w:rFonts w:hint="eastAsia" w:ascii="Times New Roman"/>
          <w:kern w:val="2"/>
          <w:szCs w:val="22"/>
        </w:rPr>
        <w:t>是我国有色金属行业的标准研究权威单位，对本</w:t>
      </w:r>
      <w:r>
        <w:rPr>
          <w:rFonts w:hint="eastAsia" w:ascii="Times New Roman"/>
          <w:kern w:val="2"/>
          <w:szCs w:val="22"/>
          <w:lang w:val="en-US" w:eastAsia="zh-CN"/>
        </w:rPr>
        <w:t>规范</w:t>
      </w:r>
      <w:r>
        <w:rPr>
          <w:rFonts w:hint="eastAsia" w:ascii="Times New Roman"/>
          <w:kern w:val="2"/>
          <w:szCs w:val="22"/>
        </w:rPr>
        <w:t>的技术内容和编制规范进行指导，积极配合主编单位协调</w:t>
      </w:r>
      <w:r>
        <w:rPr>
          <w:rFonts w:hint="eastAsia" w:ascii="Times New Roman"/>
          <w:color w:val="000000"/>
          <w:kern w:val="2"/>
          <w:szCs w:val="22"/>
        </w:rPr>
        <w:t>各成员单位运行各项试验测试任务，并为本文件的科学性和先进性把关，在编制组中贡献显著。</w:t>
      </w:r>
    </w:p>
    <w:p>
      <w:pPr>
        <w:pStyle w:val="58"/>
        <w:numPr>
          <w:ilvl w:val="3"/>
          <w:numId w:val="0"/>
        </w:numPr>
        <w:spacing w:before="156" w:beforeLines="50" w:after="156" w:afterLines="50"/>
        <w:ind w:left="2" w:leftChars="0"/>
        <w:contextualSpacing/>
        <w:rPr>
          <w:rFonts w:hint="default" w:eastAsia="宋体"/>
          <w:lang w:val="en-US" w:eastAsia="zh-CN"/>
        </w:rPr>
      </w:pPr>
      <w:r>
        <w:rPr>
          <w:rFonts w:hint="eastAsia"/>
          <w:lang w:val="en-US" w:eastAsia="zh-CN"/>
        </w:rPr>
        <w:t>3.3.2</w:t>
      </w:r>
      <w:r>
        <w:rPr>
          <w:rFonts w:hint="eastAsia" w:ascii="宋体" w:hAnsi="宋体" w:eastAsia="宋体" w:cs="宋体"/>
          <w:color w:val="auto"/>
          <w:kern w:val="0"/>
          <w:sz w:val="21"/>
          <w:szCs w:val="21"/>
          <w:lang w:val="en-US" w:eastAsia="zh-CN"/>
        </w:rPr>
        <w:t>西南</w:t>
      </w:r>
      <w:r>
        <w:rPr>
          <w:rFonts w:hint="eastAsia" w:ascii="宋体" w:hAnsi="宋体" w:eastAsia="宋体" w:cs="宋体"/>
          <w:color w:val="000000"/>
          <w:kern w:val="0"/>
          <w:sz w:val="21"/>
          <w:szCs w:val="21"/>
          <w:lang w:val="en-US" w:eastAsia="zh-CN"/>
        </w:rPr>
        <w:t>铝业（集团）有限责任公司</w:t>
      </w:r>
    </w:p>
    <w:p>
      <w:pPr>
        <w:spacing w:line="300" w:lineRule="auto"/>
        <w:ind w:firstLine="420" w:firstLineChars="200"/>
        <w:contextualSpacing/>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西</w:t>
      </w:r>
      <w:r>
        <w:rPr>
          <w:rFonts w:hint="eastAsia" w:ascii="宋体" w:hAnsi="宋体" w:eastAsia="宋体" w:cs="宋体"/>
          <w:color w:val="auto"/>
          <w:kern w:val="0"/>
          <w:sz w:val="21"/>
          <w:szCs w:val="21"/>
          <w:lang w:val="en-US" w:eastAsia="zh-CN"/>
        </w:rPr>
        <w:t>南</w:t>
      </w:r>
      <w:r>
        <w:rPr>
          <w:rFonts w:hint="eastAsia" w:ascii="宋体" w:hAnsi="宋体" w:eastAsia="宋体" w:cs="宋体"/>
          <w:color w:val="000000"/>
          <w:kern w:val="0"/>
          <w:sz w:val="21"/>
          <w:szCs w:val="21"/>
          <w:lang w:val="en-US" w:eastAsia="zh-CN"/>
        </w:rPr>
        <w:t>铝业（集团）有限责任公司</w:t>
      </w:r>
      <w:r>
        <w:rPr>
          <w:rFonts w:hint="eastAsia" w:cs="Times New Roman"/>
          <w:color w:val="auto"/>
          <w:sz w:val="21"/>
          <w:szCs w:val="21"/>
          <w:lang w:eastAsia="zh-CN"/>
        </w:rPr>
        <w:t>（</w:t>
      </w:r>
      <w:r>
        <w:rPr>
          <w:rFonts w:hint="eastAsia" w:cs="Times New Roman"/>
          <w:color w:val="auto"/>
          <w:sz w:val="21"/>
          <w:szCs w:val="21"/>
          <w:lang w:val="en-US" w:eastAsia="zh-CN"/>
        </w:rPr>
        <w:t>简称西南铝</w:t>
      </w:r>
      <w:r>
        <w:rPr>
          <w:rFonts w:hint="eastAsia" w:cs="Times New Roman"/>
          <w:color w:val="auto"/>
          <w:sz w:val="21"/>
          <w:szCs w:val="21"/>
          <w:lang w:eastAsia="zh-CN"/>
        </w:rPr>
        <w:t>）</w:t>
      </w:r>
      <w:r>
        <w:rPr>
          <w:rFonts w:hint="eastAsia" w:cs="Times New Roman"/>
          <w:color w:val="auto"/>
          <w:sz w:val="21"/>
          <w:szCs w:val="21"/>
          <w:lang w:val="en-US" w:eastAsia="zh-CN"/>
        </w:rPr>
        <w:t>位于重庆市九龙坡区西彭镇，前身为冶金部112厂、西南铝加工厂，始建于1965年7月，2000年12月改制成立有限责任公司，是我国为生产重点项目、航空航天所需大规格、新品种、高质量铝及铝合金材料而建设的大型企业。西南铝培养了中国工程院院士1人、两江学者1人、国家级技能大师1人、享受国务院政府津贴专家30余人，建有院士工作站，拥有国家级企业技术中心。西南铝建有校准实验室与检测实验室，均通过CNAS认可，具备对廉金属热电偶、工业贵金属热电偶、开展热电偶的CNAS校准能力。西南铝累计申请专利722件，其中授权发明专利249件、授权实用新型专利473件，主持和参与国家、行业标准277项。</w:t>
      </w:r>
    </w:p>
    <w:p>
      <w:pPr>
        <w:pStyle w:val="58"/>
        <w:numPr>
          <w:ilvl w:val="3"/>
          <w:numId w:val="0"/>
        </w:numPr>
        <w:spacing w:before="156" w:beforeLines="50" w:after="156" w:afterLines="50"/>
        <w:ind w:left="2" w:leftChars="0"/>
        <w:contextualSpacing/>
        <w:rPr>
          <w:rFonts w:hint="default" w:ascii="Times New Roman" w:hAnsi="Times New Roman" w:eastAsia="宋体" w:cs="Times New Roman"/>
          <w:color w:val="auto"/>
          <w:sz w:val="21"/>
          <w:szCs w:val="21"/>
        </w:rPr>
      </w:pPr>
      <w:r>
        <w:rPr>
          <w:rFonts w:hint="eastAsia"/>
          <w:lang w:val="en-US" w:eastAsia="zh-CN"/>
        </w:rPr>
        <w:t>3.3.3</w:t>
      </w:r>
      <w:r>
        <w:rPr>
          <w:rFonts w:hint="default" w:ascii="Times New Roman" w:hAnsi="Times New Roman" w:eastAsia="宋体" w:cs="Times New Roman"/>
          <w:color w:val="auto"/>
          <w:sz w:val="21"/>
          <w:szCs w:val="21"/>
        </w:rPr>
        <w:t>国标（北京）检验认证有限公司</w:t>
      </w:r>
    </w:p>
    <w:p>
      <w:pPr>
        <w:spacing w:line="300" w:lineRule="auto"/>
        <w:ind w:firstLine="420" w:firstLineChars="200"/>
        <w:contextualSpacing/>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pStyle w:val="58"/>
        <w:numPr>
          <w:ilvl w:val="3"/>
          <w:numId w:val="0"/>
        </w:numPr>
        <w:spacing w:before="156" w:beforeLines="50" w:after="156" w:afterLines="50"/>
        <w:ind w:left="2" w:leftChars="0"/>
        <w:contextualSpacing/>
        <w:rPr>
          <w:rFonts w:hint="default"/>
          <w:lang w:val="en-US" w:eastAsia="zh-CN"/>
        </w:rPr>
      </w:pPr>
      <w:r>
        <w:rPr>
          <w:rFonts w:hint="eastAsia"/>
          <w:lang w:val="en-US" w:eastAsia="zh-CN"/>
        </w:rPr>
        <w:t xml:space="preserve">3.3.4  </w:t>
      </w:r>
      <w:r>
        <w:rPr>
          <w:rFonts w:hint="eastAsia" w:ascii="宋体" w:hAnsi="宋体" w:eastAsia="宋体" w:cs="宋体"/>
          <w:b w:val="0"/>
          <w:bCs w:val="0"/>
          <w:lang w:val="en-US" w:eastAsia="zh-CN"/>
        </w:rPr>
        <w:t>广东省科学院工业分析检测中心</w:t>
      </w:r>
    </w:p>
    <w:p>
      <w:pPr>
        <w:spacing w:line="300" w:lineRule="auto"/>
        <w:ind w:firstLine="420" w:firstLineChars="200"/>
        <w:contextualSpacing/>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w:t>
      </w:r>
    </w:p>
    <w:p>
      <w:pPr>
        <w:pStyle w:val="60"/>
        <w:spacing w:before="156" w:after="156" w:line="300" w:lineRule="auto"/>
        <w:ind w:left="0"/>
        <w:contextualSpacing/>
        <w:rPr>
          <w:rFonts w:hint="default" w:ascii="Times New Roman" w:hAnsi="Times New Roman" w:eastAsia="宋体" w:cs="Times New Roman"/>
          <w:sz w:val="21"/>
          <w:szCs w:val="21"/>
        </w:rPr>
      </w:pPr>
      <w:bookmarkStart w:id="14" w:name="_Toc462884357"/>
      <w:bookmarkStart w:id="15" w:name="_Toc464728913"/>
      <w:r>
        <w:rPr>
          <w:rFonts w:hint="default" w:ascii="Times New Roman" w:hAnsi="Times New Roman" w:eastAsia="宋体" w:cs="Times New Roman"/>
          <w:sz w:val="21"/>
          <w:szCs w:val="21"/>
        </w:rPr>
        <w:t>主要工作过程</w:t>
      </w:r>
      <w:bookmarkEnd w:id="14"/>
      <w:bookmarkEnd w:id="15"/>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 预研阶段</w:t>
      </w:r>
    </w:p>
    <w:p>
      <w:pPr>
        <w:pStyle w:val="57"/>
        <w:spacing w:line="360" w:lineRule="auto"/>
        <w:ind w:left="0" w:leftChars="0"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编制组内部经实地调研，就规范包含的内容、主要技术指标等问题进行了讨论，确定规范起草的主导思想和起草原则，对起草组人员的工作进行了分</w:t>
      </w:r>
      <w:r>
        <w:rPr>
          <w:rFonts w:hint="eastAsia" w:ascii="Times New Roman" w:hAnsi="Times New Roman" w:cs="Times New Roman"/>
          <w:sz w:val="21"/>
          <w:szCs w:val="21"/>
          <w:lang w:val="en-US" w:eastAsia="zh-CN"/>
        </w:rPr>
        <w:t>工</w:t>
      </w:r>
      <w:r>
        <w:rPr>
          <w:rFonts w:hint="default" w:ascii="Times New Roman" w:hAnsi="Times New Roman" w:eastAsia="宋体" w:cs="Times New Roman"/>
          <w:sz w:val="21"/>
          <w:szCs w:val="21"/>
          <w:lang w:val="en-US" w:eastAsia="zh-CN"/>
        </w:rPr>
        <w:t>，并对制定规范的技术指标及拟使用的方法进行现场验证。了解使用单位需求情况并进行测试试验,收集相关技术材料。</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 立项阶段</w:t>
      </w:r>
    </w:p>
    <w:p>
      <w:pPr>
        <w:pStyle w:val="57"/>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预研工作完成后，</w:t>
      </w:r>
      <w:r>
        <w:rPr>
          <w:rFonts w:hint="default" w:ascii="Times New Roman" w:hAnsi="Times New Roman" w:eastAsia="宋体" w:cs="Times New Roman"/>
          <w:sz w:val="21"/>
          <w:szCs w:val="21"/>
          <w:lang w:val="en-US" w:eastAsia="zh-CN"/>
        </w:rPr>
        <w:t>由</w:t>
      </w:r>
      <w:r>
        <w:rPr>
          <w:rFonts w:hint="eastAsia" w:ascii="Times New Roman" w:hAnsi="Times New Roman" w:cs="Times New Roman"/>
          <w:sz w:val="21"/>
          <w:szCs w:val="21"/>
          <w:lang w:val="en-US" w:eastAsia="zh-CN"/>
        </w:rPr>
        <w:t>东北轻合金有限责任公司</w:t>
      </w:r>
      <w:r>
        <w:rPr>
          <w:rFonts w:hint="default" w:ascii="Times New Roman" w:hAnsi="Times New Roman" w:eastAsia="宋体" w:cs="Times New Roman"/>
          <w:sz w:val="21"/>
          <w:szCs w:val="21"/>
          <w:lang w:val="en-US" w:eastAsia="zh-CN"/>
        </w:rPr>
        <w:t>提交项目申请书等材料</w:t>
      </w:r>
      <w:r>
        <w:rPr>
          <w:rFonts w:hint="eastAsia" w:ascii="Times New Roman" w:hAnsi="Times New Roman" w:cs="Times New Roman"/>
          <w:sz w:val="21"/>
          <w:szCs w:val="21"/>
          <w:lang w:val="en-US" w:eastAsia="zh-CN"/>
        </w:rPr>
        <w:t>，于</w:t>
      </w:r>
      <w:r>
        <w:rPr>
          <w:rFonts w:hint="default" w:ascii="Times New Roman" w:hAnsi="Times New Roman" w:eastAsia="宋体" w:cs="Times New Roman"/>
          <w:sz w:val="21"/>
          <w:szCs w:val="21"/>
          <w:lang w:val="en-US" w:eastAsia="zh-CN"/>
        </w:rPr>
        <w:t>2022年6月，工业和信息化部以工信厅科函[2022]464号文下达了《工业和信息化部办公厅关于印发2022年行业计量技术规范制修订计划的通知》，其申报号为：JJFZ(有色金属)-00</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lang w:val="en-US" w:eastAsia="zh-CN"/>
        </w:rPr>
        <w:t>-2022，计划完成年限为2024年。</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 起草阶段</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4.3.1 任务讨论会</w:t>
      </w:r>
    </w:p>
    <w:p>
      <w:pPr>
        <w:pStyle w:val="57"/>
        <w:spacing w:line="324" w:lineRule="auto"/>
        <w:ind w:firstLine="4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2023年1月~4月，起草组经过多次现场试验、查阅资料、收集数据等，完成了规范的讨论稿。</w:t>
      </w:r>
    </w:p>
    <w:p>
      <w:pPr>
        <w:pStyle w:val="57"/>
        <w:spacing w:line="324" w:lineRule="auto"/>
        <w:ind w:firstLine="4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8~10</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eastAsia="zh-CN"/>
        </w:rPr>
        <w:t>，由有色金属</w:t>
      </w:r>
      <w:r>
        <w:rPr>
          <w:rFonts w:hint="default" w:ascii="Times New Roman" w:hAnsi="Times New Roman" w:eastAsia="宋体" w:cs="Times New Roman"/>
          <w:sz w:val="21"/>
          <w:szCs w:val="21"/>
          <w:lang w:val="en-US" w:eastAsia="zh-CN"/>
        </w:rPr>
        <w:t>行业</w:t>
      </w:r>
      <w:r>
        <w:rPr>
          <w:rFonts w:hint="default" w:ascii="Times New Roman" w:hAnsi="Times New Roman" w:eastAsia="宋体" w:cs="Times New Roman"/>
          <w:sz w:val="21"/>
          <w:szCs w:val="21"/>
          <w:lang w:eastAsia="zh-CN"/>
        </w:rPr>
        <w:t>计量技术委员会组织，</w:t>
      </w:r>
      <w:r>
        <w:rPr>
          <w:rFonts w:hint="default" w:ascii="Times New Roman" w:hAnsi="Times New Roman" w:eastAsia="宋体" w:cs="Times New Roman"/>
          <w:sz w:val="21"/>
          <w:szCs w:val="21"/>
          <w:highlight w:val="none"/>
        </w:rPr>
        <w:t>在</w:t>
      </w:r>
      <w:r>
        <w:rPr>
          <w:rFonts w:hint="default" w:ascii="Times New Roman" w:hAnsi="Times New Roman" w:eastAsia="宋体" w:cs="Times New Roman"/>
          <w:sz w:val="21"/>
          <w:szCs w:val="21"/>
          <w:highlight w:val="none"/>
          <w:lang w:eastAsia="zh-CN"/>
        </w:rPr>
        <w:t>西安</w:t>
      </w:r>
      <w:r>
        <w:rPr>
          <w:rFonts w:hint="default" w:ascii="Times New Roman" w:hAnsi="Times New Roman" w:eastAsia="宋体" w:cs="Times New Roman"/>
          <w:sz w:val="21"/>
          <w:szCs w:val="21"/>
          <w:highlight w:val="none"/>
        </w:rPr>
        <w:t>召开规范讨论会</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来自东北轻合金有限责任公司</w:t>
      </w:r>
      <w:r>
        <w:rPr>
          <w:rFonts w:hint="eastAsia" w:ascii="Times New Roman" w:hAnsi="Times New Roman" w:cs="Times New Roman"/>
          <w:sz w:val="21"/>
          <w:szCs w:val="21"/>
          <w:lang w:eastAsia="zh-CN"/>
        </w:rPr>
        <w:t>、</w:t>
      </w:r>
      <w:r>
        <w:rPr>
          <w:rFonts w:hint="eastAsia" w:ascii="宋体" w:hAnsi="宋体" w:eastAsia="宋体" w:cs="宋体"/>
          <w:color w:val="000000"/>
          <w:kern w:val="0"/>
          <w:sz w:val="21"/>
          <w:szCs w:val="21"/>
          <w:lang w:val="en-US" w:eastAsia="zh-CN"/>
        </w:rPr>
        <w:t>西南铝业（集团）有限责任公司</w:t>
      </w:r>
      <w:r>
        <w:rPr>
          <w:rFonts w:hint="eastAsia" w:cs="宋体"/>
          <w:color w:val="000000"/>
          <w:kern w:val="0"/>
          <w:sz w:val="21"/>
          <w:szCs w:val="21"/>
          <w:lang w:val="en-US" w:eastAsia="zh-CN"/>
        </w:rPr>
        <w:t>、</w:t>
      </w:r>
      <w:r>
        <w:rPr>
          <w:rFonts w:hint="default" w:ascii="Times New Roman" w:hAnsi="Times New Roman" w:eastAsia="宋体" w:cs="Times New Roman"/>
          <w:sz w:val="21"/>
          <w:szCs w:val="21"/>
        </w:rPr>
        <w:t>国标（北京）检验认证有限公司、西安汉唐分析检测有限公司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广东省科学院工业分析检测中心等单位参加了会议</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会上规范制定的工作安排，并约定时间节点。</w:t>
      </w:r>
    </w:p>
    <w:p>
      <w:pPr>
        <w:pStyle w:val="57"/>
        <w:spacing w:line="324" w:lineRule="auto"/>
        <w:ind w:firstLine="420"/>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sz w:val="21"/>
          <w:szCs w:val="21"/>
        </w:rPr>
        <w:t>与会专家对标准讨论稿进行了</w:t>
      </w:r>
      <w:r>
        <w:rPr>
          <w:rFonts w:hint="eastAsia" w:ascii="Times New Roman" w:hAnsi="Times New Roman" w:cs="Times New Roman"/>
          <w:sz w:val="21"/>
          <w:szCs w:val="21"/>
          <w:lang w:eastAsia="zh-CN"/>
        </w:rPr>
        <w:t>热烈的</w:t>
      </w:r>
      <w:r>
        <w:rPr>
          <w:rFonts w:hint="default" w:ascii="Times New Roman" w:hAnsi="Times New Roman" w:eastAsia="宋体" w:cs="Times New Roman"/>
          <w:sz w:val="21"/>
          <w:szCs w:val="21"/>
          <w:highlight w:val="none"/>
        </w:rPr>
        <w:t>讨论，并</w:t>
      </w:r>
      <w:r>
        <w:rPr>
          <w:rFonts w:hint="default" w:ascii="Times New Roman" w:hAnsi="Times New Roman" w:eastAsia="宋体" w:cs="Times New Roman"/>
          <w:sz w:val="21"/>
          <w:szCs w:val="21"/>
          <w:highlight w:val="none"/>
          <w:lang w:eastAsia="zh-CN"/>
        </w:rPr>
        <w:t>对规范讨论稿</w:t>
      </w:r>
      <w:r>
        <w:rPr>
          <w:rFonts w:hint="default" w:ascii="Times New Roman" w:hAnsi="Times New Roman" w:eastAsia="宋体" w:cs="Times New Roman"/>
          <w:sz w:val="21"/>
          <w:szCs w:val="21"/>
          <w:highlight w:val="none"/>
        </w:rPr>
        <w:t>提出了修改意见，对关键技术</w:t>
      </w:r>
      <w:r>
        <w:rPr>
          <w:rFonts w:hint="eastAsia" w:ascii="Times New Roman" w:hAnsi="Times New Roman" w:cs="Times New Roman"/>
          <w:sz w:val="21"/>
          <w:szCs w:val="21"/>
          <w:highlight w:val="none"/>
          <w:lang w:val="en-US" w:eastAsia="zh-CN"/>
        </w:rPr>
        <w:t>名称、技术</w:t>
      </w:r>
      <w:r>
        <w:rPr>
          <w:rFonts w:hint="default" w:ascii="Times New Roman" w:hAnsi="Times New Roman" w:eastAsia="宋体" w:cs="Times New Roman"/>
          <w:sz w:val="21"/>
          <w:szCs w:val="21"/>
          <w:highlight w:val="none"/>
        </w:rPr>
        <w:t>指标、校准方法进一步讨论和明确</w:t>
      </w:r>
      <w:r>
        <w:rPr>
          <w:rFonts w:hint="default" w:ascii="Times New Roman" w:hAnsi="Times New Roman" w:eastAsia="宋体" w:cs="Times New Roman"/>
          <w:sz w:val="21"/>
          <w:szCs w:val="21"/>
          <w:highlight w:val="none"/>
          <w:lang w:eastAsia="zh-CN"/>
        </w:rPr>
        <w:t>，具体意见见表</w:t>
      </w:r>
      <w:r>
        <w:rPr>
          <w:rFonts w:hint="eastAsia" w:ascii="Times New Roman" w:hAnsi="Times New Roman" w:cs="Times New Roman"/>
          <w:sz w:val="21"/>
          <w:szCs w:val="21"/>
          <w:highlight w:val="none"/>
          <w:lang w:val="en-US" w:eastAsia="zh-CN"/>
        </w:rPr>
        <w:t>1.1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在会议上进行了本规范的任务落实，会上</w:t>
      </w:r>
      <w:r>
        <w:rPr>
          <w:rFonts w:hint="default" w:ascii="Times New Roman" w:hAnsi="Times New Roman" w:eastAsia="宋体" w:cs="Times New Roman"/>
          <w:sz w:val="21"/>
          <w:szCs w:val="21"/>
          <w:highlight w:val="none"/>
          <w:lang w:eastAsia="zh-CN"/>
        </w:rPr>
        <w:t>确定了</w:t>
      </w:r>
      <w:r>
        <w:rPr>
          <w:rFonts w:hint="default" w:ascii="Times New Roman" w:hAnsi="Times New Roman" w:eastAsia="宋体" w:cs="Times New Roman"/>
          <w:sz w:val="21"/>
          <w:szCs w:val="21"/>
          <w:highlight w:val="none"/>
          <w:lang w:val="en-US" w:eastAsia="zh-CN"/>
        </w:rPr>
        <w:t>广东省科学院工业分析检测中心为规范的一验单位；西安汉唐分析检测有限公司、东北轻合金有限责任公司、中船重工725所为二验单位，并</w:t>
      </w:r>
      <w:r>
        <w:rPr>
          <w:rFonts w:hint="default" w:ascii="Times New Roman" w:hAnsi="Times New Roman" w:eastAsia="宋体" w:cs="Times New Roman"/>
          <w:sz w:val="21"/>
          <w:szCs w:val="21"/>
          <w:highlight w:val="none"/>
        </w:rPr>
        <w:t>明确了本规范的工作安排及时间节点。</w:t>
      </w:r>
    </w:p>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表</w:t>
      </w:r>
      <w:r>
        <w:rPr>
          <w:rFonts w:hint="eastAsia" w:cs="Times New Roman"/>
          <w:kern w:val="0"/>
          <w:sz w:val="21"/>
          <w:szCs w:val="21"/>
          <w:highlight w:val="none"/>
          <w:lang w:val="en-US" w:eastAsia="zh-CN" w:bidi="ar-SA"/>
        </w:rPr>
        <w:t>1.</w:t>
      </w:r>
      <w:r>
        <w:rPr>
          <w:rFonts w:hint="default" w:ascii="Times New Roman" w:hAnsi="Times New Roman" w:eastAsia="宋体" w:cs="Times New Roman"/>
          <w:kern w:val="0"/>
          <w:sz w:val="21"/>
          <w:szCs w:val="21"/>
          <w:highlight w:val="none"/>
          <w:lang w:val="en-US" w:eastAsia="zh-CN" w:bidi="ar-SA"/>
        </w:rPr>
        <w:t>1 有色金属计量技术规范研讨会会议纪要</w:t>
      </w:r>
    </w:p>
    <w:p>
      <w:pPr>
        <w:jc w:val="center"/>
        <w:rPr>
          <w:rFonts w:hint="default" w:ascii="Times New Roman" w:hAnsi="Times New Roman" w:eastAsia="宋体" w:cs="Times New Roman"/>
          <w:kern w:val="0"/>
          <w:sz w:val="21"/>
          <w:szCs w:val="21"/>
          <w:highlight w:val="none"/>
          <w:lang w:val="en-US" w:eastAsia="zh-CN" w:bidi="ar-SA"/>
        </w:rPr>
      </w:pPr>
    </w:p>
    <w:tbl>
      <w:tblPr>
        <w:tblStyle w:val="40"/>
        <w:tblW w:w="5003" w:type="pct"/>
        <w:tblInd w:w="-5" w:type="dxa"/>
        <w:tblLayout w:type="fixed"/>
        <w:tblCellMar>
          <w:top w:w="0" w:type="dxa"/>
          <w:left w:w="108" w:type="dxa"/>
          <w:bottom w:w="0" w:type="dxa"/>
          <w:right w:w="108" w:type="dxa"/>
        </w:tblCellMar>
      </w:tblPr>
      <w:tblGrid>
        <w:gridCol w:w="839"/>
        <w:gridCol w:w="1116"/>
        <w:gridCol w:w="4336"/>
        <w:gridCol w:w="1410"/>
        <w:gridCol w:w="1419"/>
        <w:gridCol w:w="458"/>
      </w:tblGrid>
      <w:tr>
        <w:tblPrEx>
          <w:tblCellMar>
            <w:top w:w="0" w:type="dxa"/>
            <w:left w:w="108" w:type="dxa"/>
            <w:bottom w:w="0" w:type="dxa"/>
            <w:right w:w="108" w:type="dxa"/>
          </w:tblCellMar>
        </w:tblPrEx>
        <w:trPr>
          <w:cantSplit/>
          <w:trHeight w:val="567" w:hRule="atLeast"/>
        </w:trPr>
        <w:tc>
          <w:tcPr>
            <w:tcW w:w="10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3979"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cantSplit/>
          <w:trHeight w:val="567" w:hRule="atLeast"/>
        </w:trPr>
        <w:tc>
          <w:tcPr>
            <w:tcW w:w="10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3979" w:type="pct"/>
            <w:gridSpan w:val="4"/>
            <w:tcBorders>
              <w:top w:val="single" w:color="auto" w:sz="4" w:space="0"/>
              <w:left w:val="nil"/>
              <w:bottom w:val="single" w:color="auto" w:sz="4" w:space="0"/>
              <w:right w:val="single" w:color="auto" w:sz="4" w:space="0"/>
            </w:tcBorders>
            <w:shd w:val="clear" w:color="auto" w:fill="auto"/>
            <w:noWrap/>
            <w:vAlign w:val="center"/>
          </w:tcPr>
          <w:p>
            <w:pPr>
              <w:pStyle w:val="58"/>
              <w:keepNext w:val="0"/>
              <w:keepLines w:val="0"/>
              <w:widowControl/>
              <w:numPr>
                <w:ilvl w:val="3"/>
                <w:numId w:val="0"/>
              </w:numPr>
              <w:suppressLineNumbers w:val="0"/>
              <w:spacing w:before="156" w:beforeLines="50" w:beforeAutospacing="0" w:after="156" w:afterLines="50" w:afterAutospacing="0"/>
              <w:ind w:left="2" w:leftChars="0" w:right="0"/>
              <w:contextualSpacing/>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一验单位：</w:t>
            </w:r>
            <w:r>
              <w:rPr>
                <w:rFonts w:hint="eastAsia" w:ascii="宋体" w:hAnsi="宋体" w:eastAsia="宋体" w:cs="宋体"/>
                <w:color w:val="000000"/>
                <w:kern w:val="0"/>
                <w:sz w:val="21"/>
                <w:szCs w:val="21"/>
                <w:lang w:val="en-US" w:eastAsia="zh-CN"/>
              </w:rPr>
              <w:t>西南铝业（集团）有限责任公司</w:t>
            </w:r>
            <w:r>
              <w:rPr>
                <w:rFonts w:hint="default" w:ascii="Times New Roman" w:hAnsi="Times New Roman" w:eastAsia="宋体" w:cs="Times New Roman"/>
                <w:color w:val="000000"/>
                <w:kern w:val="0"/>
                <w:sz w:val="21"/>
                <w:szCs w:val="21"/>
                <w:lang w:val="en-US" w:eastAsia="zh-CN"/>
              </w:rPr>
              <w:t>；二验</w:t>
            </w:r>
            <w:r>
              <w:rPr>
                <w:rFonts w:hint="default" w:ascii="Times New Roman" w:hAnsi="Times New Roman" w:eastAsia="宋体" w:cs="Times New Roman"/>
                <w:color w:val="auto"/>
                <w:kern w:val="0"/>
                <w:sz w:val="21"/>
                <w:szCs w:val="21"/>
                <w:lang w:val="en-US" w:eastAsia="zh-CN"/>
              </w:rPr>
              <w:t>单位：</w:t>
            </w:r>
            <w:r>
              <w:rPr>
                <w:rFonts w:hint="default" w:ascii="Times New Roman" w:hAnsi="Times New Roman" w:eastAsia="宋体" w:cs="Times New Roman"/>
                <w:color w:val="auto"/>
                <w:sz w:val="21"/>
                <w:szCs w:val="21"/>
              </w:rPr>
              <w:t>国标（北京）检验认证有限公司</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广东省科学院工业分析检测中</w:t>
            </w:r>
            <w:r>
              <w:rPr>
                <w:rFonts w:hint="eastAsia" w:ascii="Times New Roman" w:hAnsi="Times New Roman" w:eastAsia="宋体" w:cs="Times New Roman"/>
                <w:color w:val="auto"/>
                <w:sz w:val="21"/>
                <w:szCs w:val="21"/>
                <w:lang w:val="en-US" w:eastAsia="zh-CN"/>
              </w:rPr>
              <w:t>心</w:t>
            </w:r>
            <w:r>
              <w:rPr>
                <w:rFonts w:hint="default" w:ascii="Times New Roman" w:hAnsi="Times New Roman" w:eastAsia="宋体" w:cs="Times New Roman"/>
                <w:color w:val="auto"/>
                <w:kern w:val="0"/>
                <w:sz w:val="21"/>
                <w:szCs w:val="21"/>
                <w:lang w:val="en-US" w:eastAsia="zh-CN"/>
              </w:rPr>
              <w:t>。</w:t>
            </w:r>
          </w:p>
        </w:tc>
      </w:tr>
      <w:tr>
        <w:tblPrEx>
          <w:tblCellMar>
            <w:top w:w="0" w:type="dxa"/>
            <w:left w:w="108" w:type="dxa"/>
            <w:bottom w:w="0" w:type="dxa"/>
            <w:right w:w="108" w:type="dxa"/>
          </w:tblCellMar>
        </w:tblPrEx>
        <w:trPr>
          <w:cantSplit/>
          <w:trHeight w:val="567" w:hRule="atLeast"/>
        </w:trPr>
        <w:tc>
          <w:tcPr>
            <w:tcW w:w="10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3979"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2024年完成规范报批</w:t>
            </w:r>
          </w:p>
        </w:tc>
      </w:tr>
      <w:tr>
        <w:tblPrEx>
          <w:tblCellMar>
            <w:top w:w="0" w:type="dxa"/>
            <w:left w:w="108" w:type="dxa"/>
            <w:bottom w:w="0" w:type="dxa"/>
            <w:right w:w="108" w:type="dxa"/>
          </w:tblCellMar>
        </w:tblPrEx>
        <w:trPr>
          <w:cantSplit/>
          <w:trHeight w:val="567" w:hRule="atLeast"/>
        </w:trPr>
        <w:tc>
          <w:tcPr>
            <w:tcW w:w="10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3979"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kern w:val="0"/>
                <w:sz w:val="21"/>
                <w:szCs w:val="21"/>
                <w:lang w:eastAsia="zh-CN"/>
              </w:rPr>
            </w:pPr>
            <w:r>
              <w:rPr>
                <w:rFonts w:hint="eastAsia" w:ascii="宋体" w:hAnsi="宋体" w:eastAsia="宋体" w:cs="宋体"/>
                <w:color w:val="000000"/>
                <w:kern w:val="0"/>
                <w:sz w:val="21"/>
                <w:szCs w:val="21"/>
                <w:lang w:val="en-US" w:eastAsia="zh-CN"/>
              </w:rPr>
              <w:t>西南铝业（集团）有限责任公司</w:t>
            </w:r>
            <w:r>
              <w:rPr>
                <w:rFonts w:hint="eastAsia" w:ascii="宋体" w:hAnsi="宋体" w:cs="宋体"/>
                <w:color w:val="000000"/>
                <w:kern w:val="0"/>
                <w:sz w:val="21"/>
                <w:szCs w:val="21"/>
                <w:lang w:val="en-US" w:eastAsia="zh-CN"/>
              </w:rPr>
              <w:t>、</w:t>
            </w:r>
            <w:r>
              <w:rPr>
                <w:rFonts w:hint="default" w:ascii="Times New Roman" w:hAnsi="Times New Roman" w:eastAsia="宋体" w:cs="Times New Roman"/>
                <w:color w:val="auto"/>
                <w:sz w:val="21"/>
                <w:szCs w:val="21"/>
              </w:rPr>
              <w:t>国标（北京）检验认证有限公司</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广东省科学院工业分析检测中</w:t>
            </w:r>
            <w:r>
              <w:rPr>
                <w:rFonts w:hint="eastAsia" w:ascii="Times New Roman" w:hAnsi="Times New Roman" w:eastAsia="宋体" w:cs="Times New Roman"/>
                <w:color w:val="auto"/>
                <w:sz w:val="21"/>
                <w:szCs w:val="21"/>
                <w:lang w:val="en-US" w:eastAsia="zh-CN"/>
              </w:rPr>
              <w:t>心</w:t>
            </w:r>
          </w:p>
        </w:tc>
      </w:tr>
      <w:tr>
        <w:tblPrEx>
          <w:tblCellMar>
            <w:top w:w="0" w:type="dxa"/>
            <w:left w:w="108" w:type="dxa"/>
            <w:bottom w:w="0" w:type="dxa"/>
            <w:right w:w="108" w:type="dxa"/>
          </w:tblCellMar>
        </w:tblPrEx>
        <w:trPr>
          <w:cantSplit/>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8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26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12"/>
              </w:numPr>
              <w:suppressLineNumbers w:val="0"/>
              <w:spacing w:before="0" w:beforeAutospacing="0" w:after="0" w:afterAutospacing="0"/>
              <w:ind w:right="0" w:firstLineChars="0"/>
              <w:jc w:val="center"/>
              <w:rPr>
                <w:rFonts w:hint="default" w:ascii="Times New Roman" w:hAnsi="Times New Roman" w:eastAsia="宋体" w:cs="Times New Roman"/>
                <w:color w:val="000000"/>
                <w:kern w:val="0"/>
                <w:sz w:val="21"/>
                <w:szCs w:val="21"/>
              </w:rPr>
            </w:pPr>
          </w:p>
        </w:tc>
        <w:tc>
          <w:tcPr>
            <w:tcW w:w="5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eastAsia="zh-CN"/>
              </w:rPr>
            </w:pPr>
            <w:r>
              <w:rPr>
                <w:rFonts w:hint="eastAsia" w:ascii="宋体" w:hAnsi="宋体" w:eastAsia="宋体" w:cs="宋体"/>
                <w:color w:val="000000"/>
                <w:kern w:val="0"/>
                <w:sz w:val="21"/>
                <w:szCs w:val="21"/>
                <w:lang w:val="en-US" w:eastAsia="zh-CN"/>
              </w:rPr>
              <w:t>2</w:t>
            </w:r>
          </w:p>
        </w:tc>
        <w:tc>
          <w:tcPr>
            <w:tcW w:w="22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引用文件与引言相同</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国标检验樊志罡</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12"/>
              </w:numPr>
              <w:suppressLineNumbers w:val="0"/>
              <w:spacing w:before="0" w:beforeAutospacing="0" w:after="0" w:afterAutospacing="0"/>
              <w:ind w:right="0" w:firstLineChars="0"/>
              <w:jc w:val="center"/>
              <w:rPr>
                <w:rFonts w:hint="default" w:ascii="Times New Roman" w:hAnsi="Times New Roman" w:eastAsia="宋体" w:cs="Times New Roman"/>
                <w:color w:val="000000"/>
                <w:kern w:val="0"/>
                <w:sz w:val="21"/>
                <w:szCs w:val="21"/>
              </w:rPr>
            </w:pPr>
          </w:p>
        </w:tc>
        <w:tc>
          <w:tcPr>
            <w:tcW w:w="5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eastAsia="zh-CN"/>
              </w:rPr>
            </w:pPr>
            <w:r>
              <w:rPr>
                <w:rFonts w:hint="eastAsia" w:ascii="宋体" w:hAnsi="宋体" w:eastAsia="宋体" w:cs="宋体"/>
                <w:color w:val="000000"/>
                <w:kern w:val="0"/>
                <w:sz w:val="21"/>
                <w:szCs w:val="21"/>
                <w:lang w:val="en-US" w:eastAsia="zh-CN"/>
              </w:rPr>
              <w:t>3</w:t>
            </w:r>
          </w:p>
        </w:tc>
        <w:tc>
          <w:tcPr>
            <w:tcW w:w="22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概述中金属裂纹对比试块没有体现制作材料、多个标称宽度</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广州有色院</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12"/>
              </w:numPr>
              <w:suppressLineNumbers w:val="0"/>
              <w:spacing w:before="0" w:beforeAutospacing="0" w:after="0" w:afterAutospacing="0"/>
              <w:ind w:right="0" w:firstLineChars="0"/>
              <w:jc w:val="center"/>
              <w:rPr>
                <w:rFonts w:hint="default" w:ascii="Times New Roman" w:hAnsi="Times New Roman" w:eastAsia="宋体" w:cs="Times New Roman"/>
                <w:color w:val="000000"/>
                <w:kern w:val="0"/>
                <w:sz w:val="21"/>
                <w:szCs w:val="21"/>
              </w:rPr>
            </w:pPr>
          </w:p>
        </w:tc>
        <w:tc>
          <w:tcPr>
            <w:tcW w:w="5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eastAsia="zh-CN"/>
              </w:rPr>
            </w:pPr>
            <w:r>
              <w:rPr>
                <w:rFonts w:hint="eastAsia" w:ascii="宋体" w:hAnsi="宋体" w:eastAsia="宋体" w:cs="宋体"/>
                <w:color w:val="000000"/>
                <w:kern w:val="0"/>
                <w:sz w:val="21"/>
                <w:szCs w:val="21"/>
                <w:lang w:val="en-US" w:eastAsia="zh-CN"/>
              </w:rPr>
              <w:t>4</w:t>
            </w:r>
          </w:p>
        </w:tc>
        <w:tc>
          <w:tcPr>
            <w:tcW w:w="22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概述添加标称宽度后测量范围需删除，裂纹宽度没有标称值，裂纹宽度计算公式放置位置不适宜</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广州有色院</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12"/>
              </w:numPr>
              <w:suppressLineNumbers w:val="0"/>
              <w:spacing w:before="0" w:beforeAutospacing="0" w:after="0" w:afterAutospacing="0"/>
              <w:ind w:right="0" w:firstLineChars="0"/>
              <w:jc w:val="center"/>
              <w:rPr>
                <w:rFonts w:hint="default" w:ascii="Times New Roman" w:hAnsi="Times New Roman" w:eastAsia="宋体" w:cs="Times New Roman"/>
                <w:color w:val="000000"/>
                <w:kern w:val="0"/>
                <w:sz w:val="21"/>
                <w:szCs w:val="21"/>
              </w:rPr>
            </w:pPr>
          </w:p>
        </w:tc>
        <w:tc>
          <w:tcPr>
            <w:tcW w:w="5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eastAsia" w:ascii="宋体" w:hAnsi="宋体" w:eastAsia="宋体" w:cs="宋体"/>
                <w:color w:val="000000"/>
                <w:kern w:val="0"/>
                <w:sz w:val="21"/>
                <w:szCs w:val="21"/>
                <w:lang w:val="en-US" w:eastAsia="zh-CN"/>
              </w:rPr>
              <w:t>5</w:t>
            </w:r>
          </w:p>
        </w:tc>
        <w:tc>
          <w:tcPr>
            <w:tcW w:w="22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测试条件应为校准条件，温度平衡2小时不适合列在环境条件里。标准器的要求应为测量标准及其他设备，万能工具显微镜没有准确度要求。</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西安汉唐余泽利</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12"/>
              </w:numPr>
              <w:suppressLineNumbers w:val="0"/>
              <w:spacing w:before="0" w:beforeAutospacing="0" w:after="0" w:afterAutospacing="0"/>
              <w:ind w:right="0" w:firstLineChars="0"/>
              <w:jc w:val="center"/>
              <w:rPr>
                <w:rFonts w:hint="default" w:ascii="Times New Roman" w:hAnsi="Times New Roman" w:eastAsia="宋体" w:cs="Times New Roman"/>
                <w:color w:val="000000"/>
                <w:kern w:val="0"/>
                <w:sz w:val="21"/>
                <w:szCs w:val="21"/>
              </w:rPr>
            </w:pPr>
          </w:p>
        </w:tc>
        <w:tc>
          <w:tcPr>
            <w:tcW w:w="5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22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bidi="ar-SA"/>
              </w:rPr>
            </w:pPr>
            <w:r>
              <w:rPr>
                <w:rFonts w:hint="eastAsia" w:ascii="宋体" w:hAnsi="宋体" w:eastAsia="宋体" w:cs="宋体"/>
                <w:color w:val="000000"/>
                <w:kern w:val="0"/>
                <w:sz w:val="21"/>
                <w:szCs w:val="21"/>
                <w:lang w:val="en-US" w:eastAsia="zh-CN"/>
              </w:rPr>
              <w:t>校准项目没有列出，校准方法增加校准前准备工作，裂纹宽度没有规定测试点</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rPr>
              <w:t>西安汉唐余泽利</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12"/>
              </w:numPr>
              <w:suppressLineNumbers w:val="0"/>
              <w:spacing w:before="0" w:beforeAutospacing="0" w:after="0" w:afterAutospacing="0"/>
              <w:ind w:right="0" w:firstLineChars="0"/>
              <w:jc w:val="center"/>
              <w:rPr>
                <w:rFonts w:hint="default" w:ascii="Times New Roman" w:hAnsi="Times New Roman" w:eastAsia="宋体" w:cs="Times New Roman"/>
                <w:color w:val="000000"/>
                <w:kern w:val="0"/>
                <w:sz w:val="21"/>
                <w:szCs w:val="21"/>
              </w:rPr>
            </w:pPr>
          </w:p>
        </w:tc>
        <w:tc>
          <w:tcPr>
            <w:tcW w:w="58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val="en-US" w:eastAsia="zh-CN"/>
              </w:rPr>
              <w:t>附录C</w:t>
            </w:r>
          </w:p>
        </w:tc>
        <w:tc>
          <w:tcPr>
            <w:tcW w:w="22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1"/>
                <w:szCs w:val="21"/>
                <w:highlight w:val="none"/>
                <w:vertAlign w:val="baseline"/>
                <w:lang w:val="en-US" w:eastAsia="zh-CN" w:bidi="ar-SA"/>
              </w:rPr>
            </w:pPr>
            <w:r>
              <w:rPr>
                <w:rFonts w:hint="eastAsia" w:ascii="宋体" w:hAnsi="宋体" w:eastAsia="宋体" w:cs="宋体"/>
                <w:color w:val="000000"/>
                <w:kern w:val="0"/>
                <w:sz w:val="21"/>
                <w:szCs w:val="21"/>
                <w:lang w:val="en-US" w:eastAsia="zh-CN"/>
              </w:rPr>
              <w:t>扩展不确定度没有给出示值</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rPr>
            </w:pPr>
            <w:r>
              <w:rPr>
                <w:rFonts w:hint="eastAsia" w:ascii="宋体" w:hAnsi="宋体" w:eastAsia="宋体" w:cs="宋体"/>
                <w:color w:val="000000"/>
                <w:kern w:val="0"/>
                <w:sz w:val="21"/>
                <w:szCs w:val="21"/>
                <w:lang w:val="en-US" w:eastAsia="zh-CN"/>
              </w:rPr>
              <w:t>西安汉唐余泽利</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bl>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lang w:val="en-US" w:eastAsia="zh-CN"/>
        </w:rPr>
        <w:t xml:space="preserve"> 任务讨论会</w:t>
      </w:r>
    </w:p>
    <w:p>
      <w:pPr>
        <w:pStyle w:val="57"/>
        <w:spacing w:line="324" w:lineRule="auto"/>
        <w:ind w:firstLine="4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rPr>
        <w:t>年</w:t>
      </w:r>
      <w:r>
        <w:rPr>
          <w:rFonts w:hint="eastAsia" w:ascii="Times New Roman" w:hAnsi="Times New Roman" w:cs="Times New Roman"/>
          <w:sz w:val="21"/>
          <w:szCs w:val="21"/>
          <w:lang w:val="en-US" w:eastAsia="zh-CN"/>
        </w:rPr>
        <w:t>9</w:t>
      </w:r>
      <w:r>
        <w:rPr>
          <w:rFonts w:hint="default" w:ascii="Times New Roman" w:hAnsi="Times New Roman" w:eastAsia="宋体" w:cs="Times New Roman"/>
          <w:sz w:val="21"/>
          <w:szCs w:val="21"/>
        </w:rPr>
        <w:t>月</w:t>
      </w:r>
      <w:r>
        <w:rPr>
          <w:rFonts w:hint="eastAsia" w:ascii="Times New Roman" w:hAnsi="Times New Roman" w:cs="Times New Roman"/>
          <w:sz w:val="21"/>
          <w:szCs w:val="21"/>
          <w:lang w:val="en-US" w:eastAsia="zh-CN"/>
        </w:rPr>
        <w:t>20</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21</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eastAsia="zh-CN"/>
        </w:rPr>
        <w:t>，由有色金属</w:t>
      </w:r>
      <w:r>
        <w:rPr>
          <w:rFonts w:hint="default" w:ascii="Times New Roman" w:hAnsi="Times New Roman" w:eastAsia="宋体" w:cs="Times New Roman"/>
          <w:sz w:val="21"/>
          <w:szCs w:val="21"/>
          <w:lang w:val="en-US" w:eastAsia="zh-CN"/>
        </w:rPr>
        <w:t>行业</w:t>
      </w:r>
      <w:r>
        <w:rPr>
          <w:rFonts w:hint="default" w:ascii="Times New Roman" w:hAnsi="Times New Roman" w:eastAsia="宋体" w:cs="Times New Roman"/>
          <w:sz w:val="21"/>
          <w:szCs w:val="21"/>
          <w:lang w:eastAsia="zh-CN"/>
        </w:rPr>
        <w:t>计量技术委员会组织，</w:t>
      </w:r>
      <w:r>
        <w:rPr>
          <w:rFonts w:hint="default" w:ascii="Times New Roman" w:hAnsi="Times New Roman" w:eastAsia="宋体" w:cs="Times New Roman"/>
          <w:sz w:val="21"/>
          <w:szCs w:val="21"/>
          <w:highlight w:val="none"/>
        </w:rPr>
        <w:t>在</w:t>
      </w:r>
      <w:r>
        <w:rPr>
          <w:rFonts w:hint="eastAsia" w:ascii="Times New Roman" w:hAnsi="Times New Roman" w:cs="Times New Roman"/>
          <w:sz w:val="21"/>
          <w:szCs w:val="21"/>
          <w:highlight w:val="none"/>
          <w:lang w:val="en-US" w:eastAsia="zh-CN"/>
        </w:rPr>
        <w:t>太原</w:t>
      </w:r>
      <w:r>
        <w:rPr>
          <w:rFonts w:hint="default" w:ascii="Times New Roman" w:hAnsi="Times New Roman" w:eastAsia="宋体" w:cs="Times New Roman"/>
          <w:sz w:val="21"/>
          <w:szCs w:val="21"/>
          <w:highlight w:val="none"/>
        </w:rPr>
        <w:t>召开规范讨论会</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来自东北轻合金有限责任公司</w:t>
      </w:r>
      <w:r>
        <w:rPr>
          <w:rFonts w:hint="eastAsia" w:ascii="Times New Roman" w:hAnsi="Times New Roman" w:cs="Times New Roman"/>
          <w:sz w:val="21"/>
          <w:szCs w:val="21"/>
          <w:lang w:eastAsia="zh-CN"/>
        </w:rPr>
        <w:t>、</w:t>
      </w:r>
      <w:r>
        <w:rPr>
          <w:rFonts w:hint="eastAsia" w:ascii="宋体" w:hAnsi="宋体" w:eastAsia="宋体" w:cs="宋体"/>
          <w:color w:val="000000"/>
          <w:kern w:val="0"/>
          <w:sz w:val="21"/>
          <w:szCs w:val="21"/>
          <w:lang w:val="en-US" w:eastAsia="zh-CN"/>
        </w:rPr>
        <w:t>西南铝业（集团）有限责任公司</w:t>
      </w:r>
      <w:r>
        <w:rPr>
          <w:rFonts w:hint="eastAsia" w:cs="宋体"/>
          <w:color w:val="000000"/>
          <w:kern w:val="0"/>
          <w:sz w:val="21"/>
          <w:szCs w:val="21"/>
          <w:lang w:val="en-US" w:eastAsia="zh-CN"/>
        </w:rPr>
        <w:t>、</w:t>
      </w:r>
      <w:r>
        <w:rPr>
          <w:rFonts w:hint="default" w:ascii="Times New Roman" w:hAnsi="Times New Roman" w:eastAsia="宋体" w:cs="Times New Roman"/>
          <w:sz w:val="21"/>
          <w:szCs w:val="21"/>
        </w:rPr>
        <w:t>国标（北京）检验认证有限公司、西安汉唐分析检测有限公司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广东省科学院工业分析检测中心等单位参加了会议</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会上规范制定的工作安排，并约定时间节点。</w:t>
      </w:r>
    </w:p>
    <w:p>
      <w:pPr>
        <w:pStyle w:val="57"/>
        <w:spacing w:line="324" w:lineRule="auto"/>
        <w:ind w:firstLine="420"/>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sz w:val="21"/>
          <w:szCs w:val="21"/>
        </w:rPr>
        <w:t>与会专家对标准讨论稿进行了</w:t>
      </w:r>
      <w:r>
        <w:rPr>
          <w:rFonts w:hint="eastAsia" w:ascii="Times New Roman" w:hAnsi="Times New Roman" w:cs="Times New Roman"/>
          <w:sz w:val="21"/>
          <w:szCs w:val="21"/>
          <w:lang w:eastAsia="zh-CN"/>
        </w:rPr>
        <w:t>热烈的</w:t>
      </w:r>
      <w:r>
        <w:rPr>
          <w:rFonts w:hint="default" w:ascii="Times New Roman" w:hAnsi="Times New Roman" w:eastAsia="宋体" w:cs="Times New Roman"/>
          <w:sz w:val="21"/>
          <w:szCs w:val="21"/>
          <w:highlight w:val="none"/>
        </w:rPr>
        <w:t>讨论，并</w:t>
      </w:r>
      <w:r>
        <w:rPr>
          <w:rFonts w:hint="default" w:ascii="Times New Roman" w:hAnsi="Times New Roman" w:eastAsia="宋体" w:cs="Times New Roman"/>
          <w:sz w:val="21"/>
          <w:szCs w:val="21"/>
          <w:highlight w:val="none"/>
          <w:lang w:eastAsia="zh-CN"/>
        </w:rPr>
        <w:t>对规范讨论稿</w:t>
      </w:r>
      <w:r>
        <w:rPr>
          <w:rFonts w:hint="default" w:ascii="Times New Roman" w:hAnsi="Times New Roman" w:eastAsia="宋体" w:cs="Times New Roman"/>
          <w:sz w:val="21"/>
          <w:szCs w:val="21"/>
          <w:highlight w:val="none"/>
        </w:rPr>
        <w:t>提出了修改意见，对</w:t>
      </w:r>
      <w:r>
        <w:rPr>
          <w:rFonts w:hint="eastAsia" w:ascii="Times New Roman" w:hAnsi="Times New Roman" w:cs="Times New Roman"/>
          <w:sz w:val="21"/>
          <w:szCs w:val="21"/>
          <w:highlight w:val="none"/>
          <w:lang w:val="en-US" w:eastAsia="zh-CN"/>
        </w:rPr>
        <w:t>规范名称、技术</w:t>
      </w:r>
      <w:r>
        <w:rPr>
          <w:rFonts w:hint="default" w:ascii="Times New Roman" w:hAnsi="Times New Roman" w:eastAsia="宋体" w:cs="Times New Roman"/>
          <w:sz w:val="21"/>
          <w:szCs w:val="21"/>
          <w:highlight w:val="none"/>
        </w:rPr>
        <w:t>指标、校准方法进一步讨论和明确</w:t>
      </w:r>
      <w:r>
        <w:rPr>
          <w:rFonts w:hint="default" w:ascii="Times New Roman" w:hAnsi="Times New Roman" w:eastAsia="宋体" w:cs="Times New Roman"/>
          <w:sz w:val="21"/>
          <w:szCs w:val="21"/>
          <w:highlight w:val="none"/>
          <w:lang w:eastAsia="zh-CN"/>
        </w:rPr>
        <w:t>，具体意见见表</w:t>
      </w:r>
      <w:r>
        <w:rPr>
          <w:rFonts w:hint="eastAsia" w:ascii="Times New Roman" w:hAnsi="Times New Roman" w:cs="Times New Roman"/>
          <w:sz w:val="21"/>
          <w:szCs w:val="21"/>
          <w:highlight w:val="none"/>
          <w:lang w:val="en-US" w:eastAsia="zh-CN"/>
        </w:rPr>
        <w:t>1.2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在会议上进行了本规范的任务落实，会上</w:t>
      </w:r>
      <w:r>
        <w:rPr>
          <w:rFonts w:hint="default" w:ascii="Times New Roman" w:hAnsi="Times New Roman" w:eastAsia="宋体" w:cs="Times New Roman"/>
          <w:sz w:val="21"/>
          <w:szCs w:val="21"/>
          <w:highlight w:val="none"/>
          <w:lang w:eastAsia="zh-CN"/>
        </w:rPr>
        <w:t>确定了</w:t>
      </w:r>
      <w:r>
        <w:rPr>
          <w:rFonts w:hint="default" w:ascii="Times New Roman" w:hAnsi="Times New Roman" w:eastAsia="宋体" w:cs="Times New Roman"/>
          <w:sz w:val="21"/>
          <w:szCs w:val="21"/>
          <w:highlight w:val="none"/>
          <w:lang w:val="en-US" w:eastAsia="zh-CN"/>
        </w:rPr>
        <w:t>广东省科学院工业分析检测中心为规范的一验单位；西安汉唐分析检测有限公司、东北轻合金有限责任公司、中船重工725所为二验单位，并</w:t>
      </w:r>
      <w:r>
        <w:rPr>
          <w:rFonts w:hint="default" w:ascii="Times New Roman" w:hAnsi="Times New Roman" w:eastAsia="宋体" w:cs="Times New Roman"/>
          <w:sz w:val="21"/>
          <w:szCs w:val="21"/>
          <w:highlight w:val="none"/>
        </w:rPr>
        <w:t>明确了本规范的工作安排及时间节点。</w:t>
      </w:r>
    </w:p>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表</w:t>
      </w:r>
      <w:r>
        <w:rPr>
          <w:rFonts w:hint="eastAsia" w:cs="Times New Roman"/>
          <w:kern w:val="0"/>
          <w:sz w:val="21"/>
          <w:szCs w:val="21"/>
          <w:highlight w:val="none"/>
          <w:lang w:val="en-US" w:eastAsia="zh-CN" w:bidi="ar-SA"/>
        </w:rPr>
        <w:t>1.2</w:t>
      </w:r>
      <w:r>
        <w:rPr>
          <w:rFonts w:hint="default" w:ascii="Times New Roman" w:hAnsi="Times New Roman" w:eastAsia="宋体" w:cs="Times New Roman"/>
          <w:kern w:val="0"/>
          <w:sz w:val="21"/>
          <w:szCs w:val="21"/>
          <w:highlight w:val="none"/>
          <w:lang w:val="en-US" w:eastAsia="zh-CN" w:bidi="ar-SA"/>
        </w:rPr>
        <w:t xml:space="preserve"> 有色金属计量技术规范研讨会会议纪要</w:t>
      </w:r>
    </w:p>
    <w:p>
      <w:pPr>
        <w:jc w:val="center"/>
        <w:rPr>
          <w:rFonts w:hint="default" w:ascii="Times New Roman" w:hAnsi="Times New Roman" w:eastAsia="宋体" w:cs="Times New Roman"/>
          <w:kern w:val="0"/>
          <w:sz w:val="21"/>
          <w:szCs w:val="21"/>
          <w:highlight w:val="none"/>
          <w:lang w:val="en-US" w:eastAsia="zh-CN" w:bidi="ar-SA"/>
        </w:rPr>
      </w:pPr>
    </w:p>
    <w:tbl>
      <w:tblPr>
        <w:tblStyle w:val="40"/>
        <w:tblW w:w="5003" w:type="pct"/>
        <w:tblInd w:w="-5" w:type="dxa"/>
        <w:tblLayout w:type="fixed"/>
        <w:tblCellMar>
          <w:top w:w="0" w:type="dxa"/>
          <w:left w:w="108" w:type="dxa"/>
          <w:bottom w:w="0" w:type="dxa"/>
          <w:right w:w="108" w:type="dxa"/>
        </w:tblCellMar>
      </w:tblPr>
      <w:tblGrid>
        <w:gridCol w:w="839"/>
        <w:gridCol w:w="1141"/>
        <w:gridCol w:w="4311"/>
        <w:gridCol w:w="1410"/>
        <w:gridCol w:w="1419"/>
        <w:gridCol w:w="458"/>
      </w:tblGrid>
      <w:tr>
        <w:tblPrEx>
          <w:tblCellMar>
            <w:top w:w="0" w:type="dxa"/>
            <w:left w:w="108" w:type="dxa"/>
            <w:bottom w:w="0" w:type="dxa"/>
            <w:right w:w="108" w:type="dxa"/>
          </w:tblCellMar>
        </w:tblPrEx>
        <w:trPr>
          <w:cantSplit/>
          <w:trHeight w:val="567" w:hRule="atLeast"/>
        </w:trPr>
        <w:tc>
          <w:tcPr>
            <w:tcW w:w="103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3966"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cantSplit/>
          <w:trHeight w:val="567" w:hRule="atLeast"/>
        </w:trPr>
        <w:tc>
          <w:tcPr>
            <w:tcW w:w="103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3966" w:type="pct"/>
            <w:gridSpan w:val="4"/>
            <w:tcBorders>
              <w:top w:val="single" w:color="auto" w:sz="4" w:space="0"/>
              <w:left w:val="nil"/>
              <w:bottom w:val="single" w:color="auto" w:sz="4" w:space="0"/>
              <w:right w:val="single" w:color="auto" w:sz="4" w:space="0"/>
            </w:tcBorders>
            <w:shd w:val="clear" w:color="auto" w:fill="auto"/>
            <w:noWrap/>
            <w:vAlign w:val="center"/>
          </w:tcPr>
          <w:p>
            <w:pPr>
              <w:pStyle w:val="58"/>
              <w:keepNext w:val="0"/>
              <w:keepLines w:val="0"/>
              <w:widowControl/>
              <w:numPr>
                <w:ilvl w:val="3"/>
                <w:numId w:val="0"/>
              </w:numPr>
              <w:suppressLineNumbers w:val="0"/>
              <w:spacing w:before="156" w:beforeLines="50" w:beforeAutospacing="0" w:after="156" w:afterLines="50" w:afterAutospacing="0"/>
              <w:ind w:left="2" w:leftChars="0" w:right="0"/>
              <w:contextualSpacing/>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一验单位：</w:t>
            </w:r>
            <w:r>
              <w:rPr>
                <w:rFonts w:hint="eastAsia" w:ascii="宋体" w:hAnsi="宋体" w:eastAsia="宋体" w:cs="宋体"/>
                <w:color w:val="000000"/>
                <w:kern w:val="0"/>
                <w:sz w:val="21"/>
                <w:szCs w:val="21"/>
                <w:lang w:val="en-US" w:eastAsia="zh-CN"/>
              </w:rPr>
              <w:t>西南铝业（集团）有限责任公司</w:t>
            </w:r>
            <w:r>
              <w:rPr>
                <w:rFonts w:hint="default" w:ascii="Times New Roman" w:hAnsi="Times New Roman" w:eastAsia="宋体" w:cs="Times New Roman"/>
                <w:color w:val="000000"/>
                <w:kern w:val="0"/>
                <w:sz w:val="21"/>
                <w:szCs w:val="21"/>
                <w:lang w:val="en-US" w:eastAsia="zh-CN"/>
              </w:rPr>
              <w:t>；二验</w:t>
            </w:r>
            <w:r>
              <w:rPr>
                <w:rFonts w:hint="default" w:ascii="Times New Roman" w:hAnsi="Times New Roman" w:eastAsia="宋体" w:cs="Times New Roman"/>
                <w:color w:val="auto"/>
                <w:kern w:val="0"/>
                <w:sz w:val="21"/>
                <w:szCs w:val="21"/>
                <w:lang w:val="en-US" w:eastAsia="zh-CN"/>
              </w:rPr>
              <w:t>单位：</w:t>
            </w:r>
            <w:r>
              <w:rPr>
                <w:rFonts w:hint="default" w:ascii="Times New Roman" w:hAnsi="Times New Roman" w:eastAsia="宋体" w:cs="Times New Roman"/>
                <w:color w:val="auto"/>
                <w:sz w:val="21"/>
                <w:szCs w:val="21"/>
              </w:rPr>
              <w:t>国标（北京）检验认证有限公司</w:t>
            </w:r>
            <w:r>
              <w:rPr>
                <w:rFonts w:hint="default" w:ascii="Times New Roman" w:hAnsi="Times New Roman" w:eastAsia="宋体" w:cs="Times New Roman"/>
                <w:color w:val="auto"/>
                <w:kern w:val="0"/>
                <w:sz w:val="21"/>
                <w:szCs w:val="21"/>
                <w:lang w:val="en-US" w:eastAsia="zh-CN"/>
              </w:rPr>
              <w:t>。</w:t>
            </w:r>
          </w:p>
        </w:tc>
      </w:tr>
      <w:tr>
        <w:tblPrEx>
          <w:tblCellMar>
            <w:top w:w="0" w:type="dxa"/>
            <w:left w:w="108" w:type="dxa"/>
            <w:bottom w:w="0" w:type="dxa"/>
            <w:right w:w="108" w:type="dxa"/>
          </w:tblCellMar>
        </w:tblPrEx>
        <w:trPr>
          <w:cantSplit/>
          <w:trHeight w:val="567" w:hRule="atLeast"/>
        </w:trPr>
        <w:tc>
          <w:tcPr>
            <w:tcW w:w="103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3966"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2024年完成规范报批</w:t>
            </w:r>
          </w:p>
        </w:tc>
      </w:tr>
      <w:tr>
        <w:tblPrEx>
          <w:tblCellMar>
            <w:top w:w="0" w:type="dxa"/>
            <w:left w:w="108" w:type="dxa"/>
            <w:bottom w:w="0" w:type="dxa"/>
            <w:right w:w="108" w:type="dxa"/>
          </w:tblCellMar>
        </w:tblPrEx>
        <w:trPr>
          <w:cantSplit/>
          <w:trHeight w:val="567" w:hRule="atLeast"/>
        </w:trPr>
        <w:tc>
          <w:tcPr>
            <w:tcW w:w="103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3966"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kern w:val="0"/>
                <w:sz w:val="21"/>
                <w:szCs w:val="21"/>
                <w:lang w:eastAsia="zh-CN"/>
              </w:rPr>
            </w:pPr>
            <w:r>
              <w:rPr>
                <w:rFonts w:hint="eastAsia" w:ascii="宋体" w:hAnsi="宋体" w:eastAsia="宋体" w:cs="宋体"/>
                <w:color w:val="000000"/>
                <w:kern w:val="0"/>
                <w:sz w:val="21"/>
                <w:szCs w:val="21"/>
                <w:lang w:val="en-US" w:eastAsia="zh-CN"/>
              </w:rPr>
              <w:t>西南铝业（集团）有限责任公司</w:t>
            </w:r>
            <w:r>
              <w:rPr>
                <w:rFonts w:hint="eastAsia" w:ascii="宋体" w:hAnsi="宋体" w:cs="宋体"/>
                <w:color w:val="000000"/>
                <w:kern w:val="0"/>
                <w:sz w:val="21"/>
                <w:szCs w:val="21"/>
                <w:lang w:val="en-US" w:eastAsia="zh-CN"/>
              </w:rPr>
              <w:t>、</w:t>
            </w:r>
            <w:r>
              <w:rPr>
                <w:rFonts w:hint="default" w:ascii="Times New Roman" w:hAnsi="Times New Roman" w:eastAsia="宋体" w:cs="Times New Roman"/>
                <w:color w:val="auto"/>
                <w:sz w:val="21"/>
                <w:szCs w:val="21"/>
              </w:rPr>
              <w:t>国标（北京）检验认证有限公司</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广东省科学院工业分析检测中</w:t>
            </w:r>
            <w:r>
              <w:rPr>
                <w:rFonts w:hint="eastAsia" w:ascii="Times New Roman" w:hAnsi="Times New Roman" w:eastAsia="宋体" w:cs="Times New Roman"/>
                <w:color w:val="auto"/>
                <w:sz w:val="21"/>
                <w:szCs w:val="21"/>
                <w:lang w:val="en-US" w:eastAsia="zh-CN"/>
              </w:rPr>
              <w:t>心</w:t>
            </w:r>
          </w:p>
        </w:tc>
      </w:tr>
      <w:tr>
        <w:tblPrEx>
          <w:tblCellMar>
            <w:top w:w="0" w:type="dxa"/>
            <w:left w:w="108" w:type="dxa"/>
            <w:bottom w:w="0" w:type="dxa"/>
            <w:right w:w="108" w:type="dxa"/>
          </w:tblCellMar>
        </w:tblPrEx>
        <w:trPr>
          <w:cantSplit/>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9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2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eastAsia="zh-CN"/>
              </w:rPr>
            </w:pPr>
            <w:r>
              <w:rPr>
                <w:rFonts w:hint="eastAsia" w:ascii="宋体" w:hAnsi="宋体" w:eastAsia="宋体" w:cs="宋体"/>
                <w:color w:val="000000"/>
                <w:kern w:val="0"/>
                <w:sz w:val="21"/>
                <w:szCs w:val="21"/>
              </w:rPr>
              <w:t>/</w:t>
            </w:r>
          </w:p>
        </w:tc>
        <w:tc>
          <w:tcPr>
            <w:tcW w:w="22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对比试块可理解为标准试块，而该试块是用于超声探伤仪无损检测评价工件缺陷的设备，</w:t>
            </w:r>
            <w:r>
              <w:rPr>
                <w:rFonts w:hint="eastAsia" w:ascii="宋体" w:hAnsi="宋体" w:cs="宋体"/>
                <w:color w:val="000000"/>
                <w:kern w:val="0"/>
                <w:sz w:val="21"/>
                <w:szCs w:val="21"/>
                <w:lang w:val="en-US" w:eastAsia="zh-CN"/>
              </w:rPr>
              <w:t>对比试块名称不贴切。</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国标检验刘英</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2</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eastAsia="zh-CN"/>
              </w:rPr>
            </w:pPr>
            <w:r>
              <w:rPr>
                <w:rFonts w:hint="eastAsia" w:ascii="宋体" w:hAnsi="宋体" w:eastAsia="宋体" w:cs="宋体"/>
                <w:color w:val="000000"/>
                <w:kern w:val="0"/>
                <w:sz w:val="21"/>
                <w:szCs w:val="21"/>
              </w:rPr>
              <w:t>引言</w:t>
            </w:r>
          </w:p>
        </w:tc>
        <w:tc>
          <w:tcPr>
            <w:tcW w:w="22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引用的文件需去掉年代</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国标检验李成</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3</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eastAsia="zh-CN"/>
              </w:rPr>
            </w:pPr>
            <w:r>
              <w:rPr>
                <w:rFonts w:hint="default" w:ascii="宋体" w:hAnsi="宋体" w:eastAsia="宋体" w:cs="宋体"/>
                <w:color w:val="000000"/>
                <w:kern w:val="0"/>
                <w:sz w:val="21"/>
                <w:szCs w:val="21"/>
              </w:rPr>
              <w:t>2</w:t>
            </w:r>
          </w:p>
        </w:tc>
        <w:tc>
          <w:tcPr>
            <w:tcW w:w="22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JJG</w:t>
            </w:r>
            <w:r>
              <w:rPr>
                <w:rFonts w:hint="default" w:ascii="宋体" w:hAnsi="宋体" w:eastAsia="宋体" w:cs="宋体"/>
                <w:color w:val="000000"/>
                <w:kern w:val="0"/>
                <w:sz w:val="21"/>
                <w:szCs w:val="21"/>
              </w:rPr>
              <w:t xml:space="preserve">146 </w:t>
            </w:r>
            <w:r>
              <w:rPr>
                <w:rFonts w:hint="eastAsia" w:ascii="宋体" w:hAnsi="宋体" w:eastAsia="宋体" w:cs="宋体"/>
                <w:color w:val="000000"/>
                <w:kern w:val="0"/>
                <w:sz w:val="21"/>
                <w:szCs w:val="21"/>
              </w:rPr>
              <w:t>量块检定规程引用超过两次放到引言中</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西南铝</w:t>
            </w:r>
            <w:r>
              <w:rPr>
                <w:rFonts w:hint="eastAsia" w:ascii="宋体" w:hAnsi="宋体" w:cs="宋体"/>
                <w:color w:val="000000"/>
                <w:kern w:val="0"/>
                <w:sz w:val="21"/>
                <w:szCs w:val="21"/>
                <w:lang w:val="en-US" w:eastAsia="zh-CN"/>
              </w:rPr>
              <w:t>瞿凯东</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4</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eastAsia" w:ascii="宋体" w:hAnsi="宋体" w:eastAsia="宋体" w:cs="宋体"/>
                <w:color w:val="000000"/>
                <w:kern w:val="0"/>
                <w:sz w:val="21"/>
                <w:szCs w:val="21"/>
              </w:rPr>
              <w:t>4</w:t>
            </w:r>
            <w:r>
              <w:rPr>
                <w:rFonts w:hint="default" w:ascii="宋体" w:hAnsi="宋体" w:eastAsia="宋体" w:cs="宋体"/>
                <w:color w:val="000000"/>
                <w:kern w:val="0"/>
                <w:sz w:val="21"/>
                <w:szCs w:val="21"/>
              </w:rPr>
              <w:t>.1</w:t>
            </w:r>
          </w:p>
        </w:tc>
        <w:tc>
          <w:tcPr>
            <w:tcW w:w="22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表面粗糙度表示Ra移到≤前面</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大连卡特潘云峰</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default" w:ascii="宋体" w:hAnsi="宋体" w:eastAsia="宋体" w:cs="宋体"/>
                <w:color w:val="000000"/>
                <w:kern w:val="0"/>
                <w:sz w:val="21"/>
                <w:szCs w:val="21"/>
              </w:rPr>
              <w:t>4.3</w:t>
            </w:r>
          </w:p>
        </w:tc>
        <w:tc>
          <w:tcPr>
            <w:tcW w:w="22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bidi="ar-SA"/>
              </w:rPr>
            </w:pPr>
            <w:r>
              <w:rPr>
                <w:rFonts w:hint="eastAsia" w:ascii="宋体" w:hAnsi="宋体" w:eastAsia="宋体" w:cs="宋体"/>
                <w:color w:val="000000"/>
                <w:kern w:val="0"/>
                <w:sz w:val="21"/>
                <w:szCs w:val="21"/>
              </w:rPr>
              <w:t>裂纹深度应给范围</w:t>
            </w:r>
          </w:p>
        </w:tc>
        <w:tc>
          <w:tcPr>
            <w:tcW w:w="73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r>
              <w:rPr>
                <w:rFonts w:hint="eastAsia" w:ascii="宋体" w:hAnsi="宋体" w:cs="宋体"/>
                <w:color w:val="000000"/>
                <w:kern w:val="0"/>
                <w:sz w:val="21"/>
                <w:szCs w:val="21"/>
                <w:lang w:val="en-US" w:eastAsia="zh-CN"/>
              </w:rPr>
              <w:t>有色协会</w:t>
            </w:r>
            <w:r>
              <w:rPr>
                <w:rFonts w:hint="eastAsia" w:ascii="宋体" w:hAnsi="宋体" w:eastAsia="宋体" w:cs="宋体"/>
                <w:color w:val="000000"/>
                <w:kern w:val="0"/>
                <w:sz w:val="21"/>
                <w:szCs w:val="21"/>
              </w:rPr>
              <w:t>闫雁南</w:t>
            </w:r>
          </w:p>
        </w:tc>
        <w:tc>
          <w:tcPr>
            <w:tcW w:w="74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rPr>
              <w:t>5</w:t>
            </w:r>
            <w:r>
              <w:rPr>
                <w:rFonts w:hint="default" w:ascii="宋体" w:hAnsi="宋体" w:eastAsia="宋体" w:cs="宋体"/>
                <w:color w:val="000000"/>
                <w:kern w:val="0"/>
                <w:sz w:val="21"/>
                <w:szCs w:val="21"/>
              </w:rPr>
              <w:t>.2</w:t>
            </w:r>
          </w:p>
        </w:tc>
        <w:tc>
          <w:tcPr>
            <w:tcW w:w="2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1"/>
                <w:szCs w:val="21"/>
                <w:highlight w:val="none"/>
                <w:vertAlign w:val="baseline"/>
                <w:lang w:val="en-US" w:eastAsia="zh-CN" w:bidi="ar-SA"/>
              </w:rPr>
            </w:pPr>
            <w:r>
              <w:rPr>
                <w:rFonts w:hint="eastAsia" w:ascii="宋体" w:hAnsi="宋体" w:eastAsia="宋体" w:cs="宋体"/>
                <w:color w:val="000000"/>
                <w:kern w:val="0"/>
                <w:sz w:val="21"/>
                <w:szCs w:val="21"/>
              </w:rPr>
              <w:t>表一测量设备的字体和格式需要修改</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rPr>
            </w:pPr>
            <w:r>
              <w:rPr>
                <w:rFonts w:hint="eastAsia" w:ascii="宋体" w:hAnsi="宋体" w:eastAsia="宋体" w:cs="宋体"/>
                <w:color w:val="000000"/>
                <w:kern w:val="0"/>
                <w:sz w:val="21"/>
                <w:szCs w:val="21"/>
              </w:rPr>
              <w:t>国标检验李成</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7</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w:t>
            </w:r>
            <w:r>
              <w:rPr>
                <w:rFonts w:hint="default" w:ascii="宋体" w:hAnsi="宋体" w:eastAsia="宋体" w:cs="宋体"/>
                <w:color w:val="000000"/>
                <w:kern w:val="0"/>
                <w:sz w:val="21"/>
                <w:szCs w:val="21"/>
              </w:rPr>
              <w:t>.2.3</w:t>
            </w:r>
          </w:p>
        </w:tc>
        <w:tc>
          <w:tcPr>
            <w:tcW w:w="2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公式没有标出字母含义</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西南铝</w:t>
            </w:r>
            <w:r>
              <w:rPr>
                <w:rFonts w:hint="eastAsia" w:ascii="宋体" w:hAnsi="宋体" w:cs="宋体"/>
                <w:color w:val="000000"/>
                <w:kern w:val="0"/>
                <w:sz w:val="21"/>
                <w:szCs w:val="21"/>
                <w:lang w:val="en-US" w:eastAsia="zh-CN"/>
              </w:rPr>
              <w:t>瞿凯东</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8</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r>
              <w:rPr>
                <w:rFonts w:hint="default" w:ascii="宋体" w:hAnsi="宋体" w:eastAsia="宋体" w:cs="宋体"/>
                <w:color w:val="000000"/>
                <w:kern w:val="0"/>
                <w:sz w:val="21"/>
                <w:szCs w:val="21"/>
              </w:rPr>
              <w:t>.4.1</w:t>
            </w:r>
            <w:r>
              <w:rPr>
                <w:rFonts w:hint="eastAsia" w:ascii="宋体" w:hAnsi="宋体" w:eastAsia="宋体" w:cs="宋体"/>
                <w:color w:val="000000"/>
                <w:kern w:val="0"/>
                <w:sz w:val="21"/>
                <w:szCs w:val="21"/>
              </w:rPr>
              <w:t>-</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default" w:ascii="宋体" w:hAnsi="宋体" w:eastAsia="宋体" w:cs="宋体"/>
                <w:color w:val="000000"/>
                <w:kern w:val="0"/>
                <w:sz w:val="21"/>
                <w:szCs w:val="21"/>
              </w:rPr>
              <w:t>6.4.5</w:t>
            </w:r>
          </w:p>
        </w:tc>
        <w:tc>
          <w:tcPr>
            <w:tcW w:w="2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5条内容都是叙述裂纹深度检测操作步骤可以写到一条里</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有色协会</w:t>
            </w:r>
            <w:r>
              <w:rPr>
                <w:rFonts w:hint="eastAsia" w:ascii="宋体" w:hAnsi="宋体" w:eastAsia="宋体" w:cs="宋体"/>
                <w:color w:val="000000"/>
                <w:kern w:val="0"/>
                <w:sz w:val="21"/>
                <w:szCs w:val="21"/>
              </w:rPr>
              <w:t>闫雁南</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cantSplit/>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keepNext w:val="0"/>
              <w:keepLines w:val="0"/>
              <w:widowControl/>
              <w:numPr>
                <w:ilvl w:val="0"/>
                <w:numId w:val="0"/>
              </w:numPr>
              <w:suppressLineNumbers w:val="0"/>
              <w:spacing w:before="0" w:beforeAutospacing="0" w:after="0" w:afterAutospacing="0"/>
              <w:ind w:left="0" w:leftChars="0" w:right="0"/>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9</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附录C</w:t>
            </w:r>
          </w:p>
        </w:tc>
        <w:tc>
          <w:tcPr>
            <w:tcW w:w="2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需增加不确定度来源分析</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有色协会</w:t>
            </w:r>
            <w:r>
              <w:rPr>
                <w:rFonts w:hint="eastAsia" w:ascii="宋体" w:hAnsi="宋体" w:eastAsia="宋体" w:cs="宋体"/>
                <w:color w:val="000000"/>
                <w:kern w:val="0"/>
                <w:sz w:val="21"/>
                <w:szCs w:val="21"/>
              </w:rPr>
              <w:t>闫雁南</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rPr>
              <w:t>全部采纳</w:t>
            </w:r>
          </w:p>
        </w:tc>
        <w:tc>
          <w:tcPr>
            <w:tcW w:w="2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rPr>
            </w:pPr>
          </w:p>
        </w:tc>
      </w:tr>
    </w:tbl>
    <w:p>
      <w:pPr>
        <w:pStyle w:val="57"/>
        <w:spacing w:line="324" w:lineRule="auto"/>
        <w:ind w:firstLine="420"/>
        <w:rPr>
          <w:rFonts w:hint="default" w:ascii="Times New Roman" w:hAnsi="Times New Roman" w:eastAsia="宋体" w:cs="Times New Roman"/>
          <w:sz w:val="21"/>
          <w:szCs w:val="21"/>
          <w:highlight w:val="none"/>
        </w:rPr>
      </w:pPr>
    </w:p>
    <w:p>
      <w:pPr>
        <w:pStyle w:val="73"/>
        <w:numPr>
          <w:ilvl w:val="0"/>
          <w:numId w:val="0"/>
        </w:numPr>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bookmarkStart w:id="16" w:name="_Toc464728924"/>
      <w:r>
        <w:rPr>
          <w:rFonts w:hint="default" w:ascii="Times New Roman" w:hAnsi="Times New Roman" w:eastAsia="宋体" w:cs="Times New Roman"/>
          <w:sz w:val="21"/>
          <w:szCs w:val="21"/>
          <w:lang w:val="en-US" w:eastAsia="zh-CN"/>
        </w:rPr>
        <w:t>二、</w:t>
      </w:r>
      <w:r>
        <w:rPr>
          <w:rFonts w:hint="eastAsia" w:ascii="Times New Roman" w:eastAsia="宋体" w:cs="Times New Roman"/>
          <w:sz w:val="21"/>
          <w:szCs w:val="21"/>
          <w:lang w:val="en-US" w:eastAsia="zh-CN"/>
        </w:rPr>
        <w:t>规范</w:t>
      </w:r>
      <w:r>
        <w:rPr>
          <w:rFonts w:hint="default" w:ascii="Times New Roman" w:hAnsi="Times New Roman" w:eastAsia="宋体" w:cs="Times New Roman"/>
          <w:sz w:val="21"/>
          <w:szCs w:val="21"/>
        </w:rPr>
        <w:t>编制原则和确定主要内容</w:t>
      </w:r>
      <w:bookmarkEnd w:id="16"/>
    </w:p>
    <w:p>
      <w:pPr>
        <w:pStyle w:val="78"/>
        <w:wordWrap/>
        <w:spacing w:beforeLines="0" w:after="156" w:line="360" w:lineRule="auto"/>
        <w:rPr>
          <w:rFonts w:hint="default" w:ascii="Times New Roman" w:hAnsi="Times New Roman" w:eastAsia="宋体" w:cs="Times New Roman"/>
          <w:sz w:val="21"/>
          <w:szCs w:val="21"/>
        </w:rPr>
      </w:pPr>
      <w:bookmarkStart w:id="17" w:name="_Toc464728925"/>
      <w:r>
        <w:rPr>
          <w:rFonts w:hint="default" w:ascii="Times New Roman" w:hAnsi="Times New Roman" w:eastAsia="宋体" w:cs="Times New Roman"/>
          <w:sz w:val="21"/>
          <w:szCs w:val="21"/>
        </w:rPr>
        <w:t>编制原则</w:t>
      </w:r>
      <w:bookmarkEnd w:id="17"/>
    </w:p>
    <w:p>
      <w:pPr>
        <w:pStyle w:val="57"/>
        <w:numPr>
          <w:ilvl w:val="0"/>
          <w:numId w:val="13"/>
        </w:numPr>
        <w:spacing w:line="324" w:lineRule="auto"/>
        <w:ind w:firstLine="420"/>
        <w:rPr>
          <w:rFonts w:hint="default" w:ascii="Times New Roman" w:hAnsi="Times New Roman" w:eastAsia="宋体" w:cs="Times New Roman"/>
          <w:sz w:val="21"/>
          <w:szCs w:val="21"/>
        </w:rPr>
      </w:pPr>
      <w:bookmarkStart w:id="18" w:name="_Toc464728926"/>
      <w:r>
        <w:rPr>
          <w:rFonts w:hint="default" w:ascii="Times New Roman" w:hAnsi="Times New Roman" w:eastAsia="宋体" w:cs="Times New Roman"/>
          <w:sz w:val="21"/>
          <w:szCs w:val="21"/>
        </w:rPr>
        <w:t>保证有色行业的特殊性和适用性</w:t>
      </w:r>
    </w:p>
    <w:p>
      <w:pPr>
        <w:pStyle w:val="57"/>
        <w:numPr>
          <w:ilvl w:val="0"/>
          <w:numId w:val="13"/>
        </w:numPr>
        <w:spacing w:line="324"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保证</w:t>
      </w:r>
      <w:r>
        <w:rPr>
          <w:rFonts w:hint="default" w:ascii="Times New Roman" w:hAnsi="Times New Roman" w:eastAsia="宋体" w:cs="Times New Roman"/>
          <w:sz w:val="21"/>
          <w:szCs w:val="21"/>
          <w:lang w:val="en-US" w:eastAsia="zh-CN"/>
        </w:rPr>
        <w:t>校准规范</w:t>
      </w:r>
      <w:r>
        <w:rPr>
          <w:rFonts w:hint="default" w:ascii="Times New Roman" w:hAnsi="Times New Roman" w:eastAsia="宋体" w:cs="Times New Roman"/>
          <w:sz w:val="21"/>
          <w:szCs w:val="21"/>
        </w:rPr>
        <w:t>的规范性</w:t>
      </w:r>
    </w:p>
    <w:p>
      <w:pPr>
        <w:pStyle w:val="57"/>
        <w:numPr>
          <w:ilvl w:val="0"/>
          <w:numId w:val="13"/>
        </w:numPr>
        <w:spacing w:line="324" w:lineRule="auto"/>
        <w:ind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保证校准规范</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可操作</w:t>
      </w:r>
      <w:r>
        <w:rPr>
          <w:rFonts w:hint="default" w:ascii="Times New Roman" w:hAnsi="Times New Roman" w:eastAsia="宋体" w:cs="Times New Roman"/>
          <w:sz w:val="21"/>
          <w:szCs w:val="21"/>
        </w:rPr>
        <w:t>性</w:t>
      </w:r>
      <w:r>
        <w:rPr>
          <w:rFonts w:hint="eastAsia" w:ascii="Times New Roman" w:hAnsi="Times New Roman" w:cs="Times New Roman"/>
          <w:sz w:val="21"/>
          <w:szCs w:val="21"/>
          <w:lang w:val="en-US" w:eastAsia="zh-CN"/>
        </w:rPr>
        <w:t>和先进性</w:t>
      </w:r>
    </w:p>
    <w:p>
      <w:pPr>
        <w:pStyle w:val="78"/>
        <w:spacing w:before="312" w:beforeLines="100" w:after="312" w:afterLines="1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确定主要内</w:t>
      </w:r>
      <w:bookmarkEnd w:id="18"/>
      <w:r>
        <w:rPr>
          <w:rFonts w:hint="default" w:ascii="Times New Roman" w:hAnsi="Times New Roman" w:eastAsia="宋体" w:cs="Times New Roman"/>
          <w:sz w:val="21"/>
          <w:szCs w:val="21"/>
          <w:highlight w:val="none"/>
        </w:rPr>
        <w:t>容</w:t>
      </w:r>
    </w:p>
    <w:p>
      <w:pPr>
        <w:pStyle w:val="29"/>
        <w:tabs>
          <w:tab w:val="right" w:leader="dot" w:pos="9345"/>
        </w:tabs>
        <w:outlineLvl w:val="0"/>
        <w:rPr>
          <w:rFonts w:hint="default" w:ascii="Times New Roman" w:hAnsi="Times New Roman" w:eastAsia="宋体" w:cs="Times New Roman"/>
          <w:sz w:val="21"/>
          <w:szCs w:val="21"/>
        </w:rPr>
      </w:pPr>
      <w:bookmarkStart w:id="19" w:name="_Toc32693"/>
      <w:bookmarkStart w:id="20" w:name="_Toc24181"/>
      <w:bookmarkStart w:id="21" w:name="_Toc22613"/>
      <w:bookmarkStart w:id="22" w:name="_Toc22755"/>
      <w:r>
        <w:rPr>
          <w:rFonts w:hint="default" w:ascii="Times New Roman" w:hAnsi="Times New Roman" w:eastAsia="宋体" w:cs="Times New Roman"/>
          <w:b w:val="0"/>
          <w:bCs/>
          <w:sz w:val="21"/>
          <w:szCs w:val="21"/>
        </w:rPr>
        <w:t>1 范围</w:t>
      </w:r>
      <w:bookmarkEnd w:id="19"/>
      <w:bookmarkEnd w:id="20"/>
      <w:bookmarkEnd w:id="21"/>
      <w:bookmarkEnd w:id="22"/>
    </w:p>
    <w:p>
      <w:pPr>
        <w:pStyle w:val="57"/>
        <w:spacing w:line="360" w:lineRule="auto"/>
        <w:ind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规范</w:t>
      </w:r>
      <w:r>
        <w:rPr>
          <w:rFonts w:hint="default" w:ascii="Times New Roman" w:hAnsi="Times New Roman" w:eastAsia="宋体" w:cs="Times New Roman"/>
          <w:sz w:val="21"/>
          <w:szCs w:val="21"/>
        </w:rPr>
        <w:t>适用于</w:t>
      </w:r>
      <w:r>
        <w:rPr>
          <w:rFonts w:hint="eastAsia" w:ascii="Times New Roman" w:hAnsi="Times New Roman" w:cs="Times New Roman"/>
          <w:sz w:val="21"/>
          <w:szCs w:val="21"/>
          <w:lang w:val="en-US" w:eastAsia="zh-CN"/>
        </w:rPr>
        <w:t>裂纹深度为（3</w:t>
      </w:r>
      <w:r>
        <w:rPr>
          <w:rFonts w:hint="eastAsia" w:ascii="宋体" w:hAnsi="宋体" w:eastAsia="宋体" w:cs="宋体"/>
          <w:sz w:val="21"/>
          <w:szCs w:val="21"/>
          <w:lang w:val="en-US" w:eastAsia="zh-CN"/>
        </w:rPr>
        <w:t>～</w:t>
      </w:r>
      <w:r>
        <w:rPr>
          <w:rFonts w:hint="eastAsia" w:ascii="Times New Roman" w:hAnsi="Times New Roman" w:cs="Times New Roman"/>
          <w:sz w:val="21"/>
          <w:szCs w:val="21"/>
          <w:lang w:val="en-US" w:eastAsia="zh-CN"/>
        </w:rPr>
        <w:t>30）mm</w:t>
      </w:r>
      <w:r>
        <w:rPr>
          <w:rFonts w:hint="eastAsia" w:ascii="Times New Roman" w:hAnsi="Times New Roman" w:cs="Times New Roman"/>
          <w:sz w:val="21"/>
          <w:szCs w:val="21"/>
          <w:lang w:eastAsia="zh-CN"/>
        </w:rPr>
        <w:t>金属裂纹超声试块</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校准。</w:t>
      </w:r>
    </w:p>
    <w:p>
      <w:pPr>
        <w:pStyle w:val="33"/>
        <w:tabs>
          <w:tab w:val="right" w:leader="dot" w:pos="9345"/>
        </w:tabs>
        <w:jc w:val="both"/>
        <w:outlineLvl w:val="0"/>
        <w:rPr>
          <w:rFonts w:hint="default" w:ascii="Times New Roman" w:hAnsi="Times New Roman" w:eastAsia="宋体" w:cs="Times New Roman"/>
          <w:b w:val="0"/>
          <w:bCs/>
          <w:sz w:val="21"/>
          <w:szCs w:val="21"/>
        </w:rPr>
      </w:pPr>
      <w:bookmarkStart w:id="23" w:name="_Toc193860028"/>
      <w:bookmarkStart w:id="24" w:name="_Toc193860178"/>
      <w:bookmarkStart w:id="25" w:name="_Toc193860209"/>
      <w:bookmarkStart w:id="26" w:name="_Toc19639"/>
      <w:bookmarkStart w:id="27" w:name="_Toc30934"/>
      <w:bookmarkStart w:id="28" w:name="_Toc21794"/>
      <w:bookmarkStart w:id="29" w:name="_Toc32199"/>
      <w:bookmarkStart w:id="30" w:name="_Toc31539"/>
      <w:bookmarkStart w:id="31" w:name="_Toc6820_WPSOffice_Level1"/>
      <w:bookmarkStart w:id="32" w:name="_Toc23785529"/>
      <w:bookmarkStart w:id="33" w:name="_Toc10155"/>
      <w:bookmarkStart w:id="34" w:name="_Toc19304"/>
      <w:bookmarkStart w:id="35" w:name="_Toc20348"/>
      <w:bookmarkStart w:id="36" w:name="_Toc23784537"/>
      <w:bookmarkStart w:id="37" w:name="_Toc23784635"/>
      <w:r>
        <w:rPr>
          <w:rFonts w:hint="default" w:ascii="Times New Roman" w:hAnsi="Times New Roman" w:eastAsia="宋体" w:cs="Times New Roman"/>
          <w:b w:val="0"/>
          <w:bCs/>
          <w:sz w:val="21"/>
          <w:szCs w:val="21"/>
          <w:lang w:val="en-US" w:eastAsia="zh-CN"/>
        </w:rPr>
        <w:t xml:space="preserve">2 </w:t>
      </w:r>
      <w:r>
        <w:rPr>
          <w:rFonts w:hint="default" w:ascii="Times New Roman" w:hAnsi="Times New Roman" w:eastAsia="宋体" w:cs="Times New Roman"/>
          <w:b w:val="0"/>
          <w:bCs/>
          <w:sz w:val="21"/>
          <w:szCs w:val="21"/>
        </w:rPr>
        <w:t>引用文</w:t>
      </w:r>
      <w:bookmarkEnd w:id="23"/>
      <w:bookmarkEnd w:id="24"/>
      <w:bookmarkEnd w:id="25"/>
      <w:r>
        <w:rPr>
          <w:rFonts w:hint="default" w:ascii="Times New Roman" w:hAnsi="Times New Roman" w:eastAsia="宋体" w:cs="Times New Roman"/>
          <w:b w:val="0"/>
          <w:bCs/>
          <w:sz w:val="21"/>
          <w:szCs w:val="21"/>
        </w:rPr>
        <w:t>件</w:t>
      </w:r>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20" w:firstLineChars="20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本规范引用了</w:t>
      </w:r>
      <w:r>
        <w:rPr>
          <w:rFonts w:hint="eastAsia" w:cs="Times New Roman"/>
          <w:kern w:val="0"/>
          <w:sz w:val="21"/>
          <w:szCs w:val="21"/>
          <w:lang w:val="en-US" w:eastAsia="zh-CN" w:bidi="ar-SA"/>
        </w:rPr>
        <w:t>无损检测超声检测相关的文件：</w:t>
      </w:r>
    </w:p>
    <w:p>
      <w:pPr>
        <w:pStyle w:val="57"/>
        <w:spacing w:line="360" w:lineRule="auto"/>
        <w:ind w:firstLine="48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GB/T 12604.1 </w:t>
      </w:r>
      <w:r>
        <w:rPr>
          <w:rFonts w:hint="eastAsia" w:ascii="宋体" w:hAnsi="宋体" w:eastAsia="宋体" w:cs="宋体"/>
          <w:sz w:val="21"/>
          <w:szCs w:val="21"/>
          <w:lang w:val="en-US" w:eastAsia="zh-CN"/>
        </w:rPr>
        <w:t>无损检测</w:t>
      </w:r>
      <w:r>
        <w:rPr>
          <w:rFonts w:hint="default" w:ascii="宋体" w:hAnsi="宋体" w:eastAsia="宋体" w:cs="宋体"/>
          <w:sz w:val="21"/>
          <w:szCs w:val="21"/>
          <w:lang w:val="en-US" w:eastAsia="zh-CN"/>
        </w:rPr>
        <w:t xml:space="preserve"> </w:t>
      </w:r>
      <w:r>
        <w:rPr>
          <w:rFonts w:hint="eastAsia" w:ascii="宋体" w:hAnsi="宋体" w:eastAsia="宋体" w:cs="宋体"/>
          <w:sz w:val="21"/>
          <w:szCs w:val="21"/>
          <w:lang w:val="en-US" w:eastAsia="zh-CN"/>
        </w:rPr>
        <w:t>术语</w:t>
      </w:r>
      <w:r>
        <w:rPr>
          <w:rFonts w:hint="default" w:ascii="宋体" w:hAnsi="宋体" w:eastAsia="宋体" w:cs="宋体"/>
          <w:sz w:val="21"/>
          <w:szCs w:val="21"/>
          <w:lang w:val="en-US" w:eastAsia="zh-CN"/>
        </w:rPr>
        <w:t xml:space="preserve"> </w:t>
      </w:r>
      <w:r>
        <w:rPr>
          <w:rFonts w:hint="eastAsia" w:ascii="宋体" w:hAnsi="宋体" w:eastAsia="宋体" w:cs="宋体"/>
          <w:sz w:val="21"/>
          <w:szCs w:val="21"/>
          <w:lang w:val="en-US" w:eastAsia="zh-CN"/>
        </w:rPr>
        <w:t>超声检测</w:t>
      </w:r>
    </w:p>
    <w:p>
      <w:pPr>
        <w:pStyle w:val="57"/>
        <w:spacing w:line="360" w:lineRule="auto"/>
        <w:ind w:firstLine="48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ISO 5577 </w:t>
      </w:r>
      <w:r>
        <w:rPr>
          <w:rFonts w:hint="eastAsia" w:ascii="宋体" w:hAnsi="宋体" w:eastAsia="宋体" w:cs="宋体"/>
          <w:sz w:val="21"/>
          <w:szCs w:val="21"/>
          <w:lang w:val="en-US" w:eastAsia="zh-CN"/>
        </w:rPr>
        <w:t>无损检测</w:t>
      </w:r>
      <w:r>
        <w:rPr>
          <w:rFonts w:hint="default" w:ascii="宋体" w:hAnsi="宋体" w:eastAsia="宋体" w:cs="宋体"/>
          <w:sz w:val="21"/>
          <w:szCs w:val="21"/>
          <w:lang w:val="en-US" w:eastAsia="zh-CN"/>
        </w:rPr>
        <w:t xml:space="preserve"> </w:t>
      </w:r>
      <w:r>
        <w:rPr>
          <w:rFonts w:hint="eastAsia" w:ascii="宋体" w:hAnsi="宋体" w:eastAsia="宋体" w:cs="宋体"/>
          <w:sz w:val="21"/>
          <w:szCs w:val="21"/>
          <w:lang w:val="en-US" w:eastAsia="zh-CN"/>
        </w:rPr>
        <w:t>超声检测</w:t>
      </w:r>
      <w:r>
        <w:rPr>
          <w:rFonts w:hint="default" w:ascii="宋体" w:hAnsi="宋体" w:eastAsia="宋体" w:cs="宋体"/>
          <w:sz w:val="21"/>
          <w:szCs w:val="21"/>
          <w:lang w:val="en-US" w:eastAsia="zh-CN"/>
        </w:rPr>
        <w:t xml:space="preserve"> </w:t>
      </w:r>
      <w:r>
        <w:rPr>
          <w:rFonts w:hint="eastAsia" w:ascii="宋体" w:hAnsi="宋体" w:eastAsia="宋体" w:cs="宋体"/>
          <w:sz w:val="21"/>
          <w:szCs w:val="21"/>
          <w:lang w:val="en-US" w:eastAsia="zh-CN"/>
        </w:rPr>
        <w:t>词汇</w:t>
      </w:r>
    </w:p>
    <w:p>
      <w:pPr>
        <w:pStyle w:val="57"/>
        <w:spacing w:line="360" w:lineRule="auto"/>
        <w:ind w:firstLine="480"/>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 xml:space="preserve">JB/T 8428 </w:t>
      </w:r>
      <w:r>
        <w:rPr>
          <w:rFonts w:hint="eastAsia" w:ascii="宋体" w:hAnsi="宋体" w:eastAsia="宋体" w:cs="宋体"/>
          <w:sz w:val="21"/>
          <w:szCs w:val="21"/>
          <w:lang w:val="en-US" w:eastAsia="zh-CN"/>
        </w:rPr>
        <w:t>无损检测</w:t>
      </w:r>
      <w:r>
        <w:rPr>
          <w:rFonts w:hint="default" w:ascii="宋体" w:hAnsi="宋体" w:eastAsia="宋体" w:cs="宋体"/>
          <w:sz w:val="21"/>
          <w:szCs w:val="21"/>
          <w:lang w:val="en-US" w:eastAsia="zh-CN"/>
        </w:rPr>
        <w:t xml:space="preserve"> </w:t>
      </w:r>
      <w:r>
        <w:rPr>
          <w:rFonts w:hint="eastAsia" w:ascii="宋体" w:hAnsi="宋体" w:eastAsia="宋体" w:cs="宋体"/>
          <w:sz w:val="21"/>
          <w:szCs w:val="21"/>
          <w:lang w:val="en-US" w:eastAsia="zh-CN"/>
        </w:rPr>
        <w:t>超声试块通用规范</w:t>
      </w:r>
    </w:p>
    <w:p>
      <w:pPr>
        <w:pStyle w:val="57"/>
        <w:spacing w:line="360" w:lineRule="auto"/>
        <w:ind w:firstLine="480"/>
        <w:rPr>
          <w:rFonts w:hint="default" w:ascii="Times New Roman" w:hAnsi="Times New Roman" w:eastAsia="宋体" w:cs="Times New Roman"/>
          <w:sz w:val="21"/>
          <w:szCs w:val="21"/>
          <w:highlight w:val="none"/>
          <w:lang w:val="en-US" w:eastAsia="zh-CN"/>
        </w:rPr>
      </w:pPr>
      <w:r>
        <w:rPr>
          <w:rFonts w:hint="default" w:ascii="宋体" w:hAnsi="宋体" w:eastAsia="宋体" w:cs="宋体"/>
          <w:sz w:val="21"/>
          <w:szCs w:val="21"/>
          <w:lang w:val="en-US" w:eastAsia="zh-CN"/>
        </w:rPr>
        <w:t>JJF 1487 超声波探伤仪试块校准规范</w:t>
      </w:r>
    </w:p>
    <w:p>
      <w:pPr>
        <w:pStyle w:val="20"/>
        <w:tabs>
          <w:tab w:val="right" w:leader="dot" w:pos="9345"/>
        </w:tabs>
        <w:ind w:left="0" w:leftChars="0"/>
        <w:outlineLvl w:val="0"/>
        <w:rPr>
          <w:rFonts w:hint="default" w:ascii="Times New Roman" w:hAnsi="Times New Roman" w:eastAsia="宋体" w:cs="Times New Roman"/>
          <w:b/>
          <w:sz w:val="21"/>
          <w:szCs w:val="21"/>
        </w:rPr>
      </w:pPr>
      <w:bookmarkStart w:id="38" w:name="_Toc17417"/>
      <w:bookmarkStart w:id="39" w:name="_Toc15607"/>
      <w:bookmarkStart w:id="40" w:name="_Toc13932"/>
      <w:bookmarkStart w:id="41" w:name="_Toc7590"/>
      <w:bookmarkStart w:id="42" w:name="_Toc5945"/>
      <w:bookmarkStart w:id="43" w:name="_Toc414"/>
      <w:bookmarkStart w:id="44" w:name="_Toc29732"/>
      <w:r>
        <w:rPr>
          <w:rFonts w:hint="default" w:ascii="Times New Roman" w:hAnsi="Times New Roman" w:eastAsia="宋体" w:cs="Times New Roman"/>
          <w:b w:val="0"/>
          <w:bCs w:val="0"/>
          <w:color w:val="auto"/>
          <w:sz w:val="21"/>
          <w:szCs w:val="21"/>
          <w:lang w:val="en-US" w:eastAsia="zh-CN"/>
        </w:rPr>
        <w:t xml:space="preserve">3 </w:t>
      </w:r>
      <w:bookmarkEnd w:id="38"/>
      <w:bookmarkEnd w:id="39"/>
      <w:bookmarkEnd w:id="40"/>
      <w:r>
        <w:rPr>
          <w:rFonts w:hint="default" w:ascii="Times New Roman" w:hAnsi="Times New Roman" w:eastAsia="宋体" w:cs="Times New Roman"/>
          <w:b w:val="0"/>
          <w:bCs w:val="0"/>
          <w:color w:val="auto"/>
          <w:sz w:val="21"/>
          <w:szCs w:val="21"/>
          <w:lang w:val="en-US" w:eastAsia="zh-CN"/>
        </w:rPr>
        <w:t>概述</w:t>
      </w:r>
      <w:bookmarkEnd w:id="41"/>
      <w:bookmarkEnd w:id="42"/>
      <w:bookmarkEnd w:id="43"/>
      <w:bookmarkEnd w:id="44"/>
    </w:p>
    <w:p>
      <w:pPr>
        <w:pStyle w:val="57"/>
        <w:keepNext w:val="0"/>
        <w:keepLines w:val="0"/>
        <w:pageBreakBefore w:val="0"/>
        <w:widowControl/>
        <w:kinsoku/>
        <w:wordWrap/>
        <w:overflowPunct/>
        <w:topLinePunct w:val="0"/>
        <w:autoSpaceDE w:val="0"/>
        <w:autoSpaceDN w:val="0"/>
        <w:bidi w:val="0"/>
        <w:adjustRightInd w:val="0"/>
        <w:snapToGrid w:val="0"/>
        <w:spacing w:line="324" w:lineRule="auto"/>
        <w:ind w:firstLine="420"/>
        <w:textAlignment w:val="auto"/>
        <w:rPr>
          <w:rFonts w:hint="eastAsia" w:ascii="Times New Roman" w:hAnsi="Times New Roman" w:eastAsia="宋体" w:cs="Times New Roman"/>
          <w:sz w:val="21"/>
          <w:szCs w:val="21"/>
          <w:lang w:val="en-US" w:eastAsia="zh-CN"/>
        </w:rPr>
      </w:pPr>
      <w:bookmarkStart w:id="45" w:name="_Toc6254"/>
      <w:bookmarkStart w:id="46" w:name="_Toc1149"/>
      <w:bookmarkStart w:id="47" w:name="_Toc9311"/>
      <w:bookmarkStart w:id="48" w:name="_Toc1642"/>
      <w:bookmarkStart w:id="49" w:name="_Toc14021"/>
      <w:bookmarkStart w:id="50" w:name="_Toc10575"/>
      <w:bookmarkStart w:id="51" w:name="_Toc9462"/>
      <w:bookmarkStart w:id="52" w:name="_Toc23785539"/>
      <w:bookmarkStart w:id="53" w:name="_Toc23784547"/>
      <w:bookmarkStart w:id="54" w:name="_Toc7525"/>
      <w:bookmarkStart w:id="55" w:name="_Toc193860212"/>
      <w:bookmarkStart w:id="56" w:name="_Toc193618953"/>
      <w:bookmarkStart w:id="57" w:name="_Toc23784645"/>
      <w:bookmarkStart w:id="58" w:name="_Toc3994"/>
      <w:bookmarkStart w:id="59" w:name="_Toc2124_WPSOffice_Level1"/>
      <w:bookmarkStart w:id="60" w:name="_Toc24809"/>
      <w:bookmarkStart w:id="61" w:name="_Toc193860031"/>
      <w:bookmarkStart w:id="62" w:name="_Toc15119"/>
      <w:bookmarkStart w:id="63" w:name="_Toc193619098"/>
      <w:bookmarkStart w:id="64" w:name="_Toc193860181"/>
      <w:bookmarkStart w:id="65" w:name="_Toc193619056"/>
      <w:r>
        <w:rPr>
          <w:rFonts w:hint="eastAsia" w:ascii="Times New Roman" w:hAnsi="Times New Roman" w:eastAsia="宋体" w:cs="Times New Roman"/>
          <w:sz w:val="21"/>
          <w:szCs w:val="21"/>
          <w:lang w:val="en-US" w:eastAsia="zh-CN"/>
        </w:rPr>
        <w:t>金属裂纹超声试块是用于无损检测时评价工件中缺陷的配套设备，应选用与相应工件或材料化学成分相同或相似的材料，且其声学特性应与工件或材料相同或接近，其断面形状为矩形，根据断面不同深度，确定标准当量值，作为超声检测的判定标准。金属裂纹超声试块的校准用万能工具显微镜采用直接测量法进行测试。</w:t>
      </w:r>
      <w:bookmarkEnd w:id="45"/>
      <w:bookmarkEnd w:id="46"/>
      <w:bookmarkEnd w:id="47"/>
    </w:p>
    <w:p>
      <w:pPr>
        <w:pStyle w:val="30"/>
        <w:tabs>
          <w:tab w:val="right" w:leader="dot" w:pos="9345"/>
        </w:tabs>
        <w:spacing w:line="240" w:lineRule="auto"/>
        <w:ind w:left="0" w:leftChars="0"/>
        <w:outlineLvl w:val="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 xml:space="preserve">4 </w:t>
      </w:r>
      <w:r>
        <w:rPr>
          <w:rFonts w:hint="default" w:ascii="Times New Roman" w:hAnsi="Times New Roman" w:eastAsia="宋体" w:cs="Times New Roman"/>
          <w:b w:val="0"/>
          <w:bCs w:val="0"/>
          <w:color w:val="auto"/>
          <w:sz w:val="21"/>
          <w:szCs w:val="21"/>
        </w:rPr>
        <w:t>计量特性</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Start w:id="66" w:name="_Toc13236_WPSOffice_Level2"/>
      <w:bookmarkStart w:id="67" w:name="_Toc7264"/>
      <w:bookmarkStart w:id="68" w:name="_Toc2818"/>
      <w:bookmarkStart w:id="69" w:name="_Toc20048"/>
      <w:bookmarkStart w:id="70" w:name="_Toc18151"/>
      <w:bookmarkStart w:id="71" w:name="_Toc15543"/>
      <w:bookmarkStart w:id="72" w:name="_Toc7235"/>
      <w:bookmarkStart w:id="73" w:name="_Toc8411"/>
      <w:bookmarkStart w:id="74" w:name="_Toc2455"/>
    </w:p>
    <w:p>
      <w:pPr>
        <w:pStyle w:val="30"/>
        <w:keepNext w:val="0"/>
        <w:keepLines w:val="0"/>
        <w:pageBreakBefore w:val="0"/>
        <w:widowControl w:val="0"/>
        <w:tabs>
          <w:tab w:val="right" w:leader="dot" w:pos="9345"/>
        </w:tabs>
        <w:kinsoku/>
        <w:wordWrap/>
        <w:overflowPunct/>
        <w:topLinePunct w:val="0"/>
        <w:autoSpaceDE/>
        <w:autoSpaceDN/>
        <w:bidi w:val="0"/>
        <w:adjustRightInd/>
        <w:snapToGrid/>
        <w:spacing w:line="324" w:lineRule="auto"/>
        <w:ind w:left="0" w:leftChars="0" w:firstLine="420" w:firstLineChars="200"/>
        <w:textAlignment w:val="auto"/>
        <w:outlineLvl w:val="0"/>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根据金属裂纹超声试块使用需求，需要对试块表面的粗糙程度、平面程度、裂纹深度的参数进行规范，从而得出超声试块的计量性能有表面粗糙度、测量面的平面度和裂纹深度。</w:t>
      </w:r>
    </w:p>
    <w:bookmarkEnd w:id="66"/>
    <w:bookmarkEnd w:id="67"/>
    <w:p>
      <w:pPr>
        <w:pStyle w:val="19"/>
        <w:spacing w:line="360" w:lineRule="auto"/>
        <w:ind w:left="0"/>
        <w:outlineLvl w:val="0"/>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val="0"/>
          <w:bCs w:val="0"/>
          <w:sz w:val="21"/>
          <w:szCs w:val="21"/>
        </w:rPr>
        <w:t>5 校准条件</w:t>
      </w:r>
      <w:bookmarkEnd w:id="68"/>
      <w:bookmarkEnd w:id="69"/>
      <w:bookmarkEnd w:id="70"/>
      <w:bookmarkEnd w:id="71"/>
      <w:bookmarkEnd w:id="72"/>
      <w:bookmarkEnd w:id="73"/>
      <w:bookmarkEnd w:id="7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20" w:firstLineChars="200"/>
        <w:jc w:val="both"/>
        <w:textAlignment w:val="auto"/>
        <w:outlineLvl w:val="1"/>
        <w:rPr>
          <w:rFonts w:hint="default"/>
          <w:sz w:val="24"/>
          <w:szCs w:val="24"/>
          <w:lang w:val="en-US"/>
        </w:rPr>
      </w:pPr>
      <w:bookmarkStart w:id="75" w:name="_Toc27738"/>
      <w:bookmarkStart w:id="76" w:name="_Toc24356"/>
      <w:bookmarkStart w:id="77" w:name="_Toc24517"/>
      <w:bookmarkStart w:id="78" w:name="_Toc23784661"/>
      <w:bookmarkStart w:id="79" w:name="_Toc21015"/>
      <w:bookmarkStart w:id="80" w:name="_Toc23785235"/>
      <w:bookmarkStart w:id="81" w:name="_Toc6038"/>
      <w:bookmarkStart w:id="82" w:name="_Toc2162"/>
      <w:bookmarkStart w:id="83" w:name="_Toc23784562"/>
      <w:bookmarkStart w:id="84" w:name="_Toc22807"/>
      <w:bookmarkStart w:id="85" w:name="_Toc12670"/>
      <w:bookmarkStart w:id="86" w:name="_Toc23785559"/>
      <w:r>
        <w:rPr>
          <w:rFonts w:hint="eastAsia" w:cs="Times New Roman"/>
          <w:sz w:val="21"/>
          <w:szCs w:val="21"/>
          <w:lang w:val="en-US" w:eastAsia="zh-CN"/>
        </w:rPr>
        <w:t xml:space="preserve"> 校准条件包括校准用测量标准、其他设备、校准环境条件和其它条件，为了使测量结果具有尽可能小的不确定度，需要建立较优越的环境条件，降低环境因素对计量标准带来的附加误差；需要具备一定准确度要求的测量标准及其他设备以满足用户对测量不确定度的要求、能覆盖被校设备实际校准范围。本规范是按上述原则确定校准条件的。测量标准及其他设备包括</w:t>
      </w:r>
      <w:bookmarkEnd w:id="75"/>
      <w:bookmarkEnd w:id="76"/>
      <w:bookmarkEnd w:id="77"/>
      <w:bookmarkEnd w:id="78"/>
      <w:bookmarkEnd w:id="79"/>
      <w:bookmarkEnd w:id="80"/>
      <w:bookmarkEnd w:id="81"/>
      <w:bookmarkEnd w:id="82"/>
      <w:bookmarkEnd w:id="83"/>
      <w:bookmarkEnd w:id="84"/>
      <w:bookmarkEnd w:id="85"/>
      <w:bookmarkEnd w:id="86"/>
      <w:bookmarkStart w:id="87" w:name="_Toc1970"/>
      <w:bookmarkStart w:id="88" w:name="_Toc7975"/>
      <w:bookmarkStart w:id="89" w:name="_Toc9252"/>
      <w:bookmarkStart w:id="90" w:name="_Toc23968"/>
      <w:bookmarkStart w:id="91" w:name="_Toc7085"/>
      <w:bookmarkStart w:id="92" w:name="_Toc19080"/>
      <w:bookmarkStart w:id="93" w:name="_Toc12797"/>
      <w:bookmarkStart w:id="94" w:name="_Toc1818"/>
      <w:r>
        <w:rPr>
          <w:rFonts w:hint="eastAsia" w:cs="Times New Roman"/>
          <w:sz w:val="21"/>
          <w:szCs w:val="21"/>
          <w:lang w:val="en-US" w:eastAsia="zh-CN"/>
        </w:rPr>
        <w:t>表面粗糙度比较样块或表面粗糙度测量仪、平面平晶、万能工具显微镜，并给出相应的技术指标。</w:t>
      </w:r>
    </w:p>
    <w:p>
      <w:pPr>
        <w:spacing w:line="360" w:lineRule="auto"/>
        <w:outlineLvl w:val="0"/>
        <w:rPr>
          <w:rFonts w:hint="default" w:ascii="Times New Roman" w:hAnsi="Times New Roman" w:eastAsia="宋体" w:cs="Times New Roman"/>
          <w:sz w:val="21"/>
          <w:szCs w:val="21"/>
        </w:rPr>
      </w:pPr>
      <w:r>
        <w:rPr>
          <w:rFonts w:hint="default" w:ascii="Times New Roman" w:hAnsi="Times New Roman" w:eastAsia="宋体" w:cs="Times New Roman"/>
          <w:b w:val="0"/>
          <w:bCs/>
          <w:kern w:val="0"/>
          <w:sz w:val="21"/>
          <w:szCs w:val="21"/>
        </w:rPr>
        <w:t xml:space="preserve">6 </w:t>
      </w:r>
      <w:r>
        <w:rPr>
          <w:rStyle w:val="322"/>
          <w:rFonts w:hint="default" w:ascii="Times New Roman" w:hAnsi="Times New Roman" w:eastAsia="宋体" w:cs="Times New Roman"/>
          <w:b w:val="0"/>
          <w:bCs/>
          <w:sz w:val="21"/>
          <w:szCs w:val="21"/>
        </w:rPr>
        <w:t>校准项目和校准方法</w:t>
      </w:r>
      <w:bookmarkEnd w:id="87"/>
      <w:bookmarkEnd w:id="88"/>
      <w:bookmarkEnd w:id="89"/>
      <w:bookmarkEnd w:id="90"/>
      <w:bookmarkEnd w:id="91"/>
      <w:bookmarkEnd w:id="92"/>
      <w:bookmarkEnd w:id="93"/>
      <w:bookmarkEnd w:id="94"/>
    </w:p>
    <w:p>
      <w:pPr>
        <w:pStyle w:val="57"/>
        <w:spacing w:line="360" w:lineRule="auto"/>
        <w:ind w:left="0" w:leftChars="0" w:firstLine="0" w:firstLineChars="0"/>
        <w:rPr>
          <w:rFonts w:hint="eastAsia" w:ascii="Times New Roman" w:hAnsi="Times New Roman" w:eastAsia="宋体" w:cs="Times New Roman"/>
          <w:sz w:val="21"/>
          <w:szCs w:val="21"/>
          <w:lang w:val="en-US" w:eastAsia="zh-CN"/>
        </w:rPr>
      </w:pPr>
      <w:bookmarkStart w:id="95" w:name="_Toc26159"/>
      <w:bookmarkStart w:id="96" w:name="_Toc13965"/>
      <w:bookmarkStart w:id="97" w:name="_Toc8332"/>
      <w:bookmarkStart w:id="98" w:name="_Toc11713"/>
      <w:bookmarkStart w:id="99" w:name="_Toc9263"/>
      <w:bookmarkStart w:id="100" w:name="_Toc28571"/>
      <w:r>
        <w:rPr>
          <w:rFonts w:hint="eastAsia" w:ascii="Times New Roman" w:hAnsi="Times New Roman" w:eastAsia="宋体" w:cs="Times New Roman"/>
          <w:sz w:val="21"/>
          <w:szCs w:val="21"/>
          <w:lang w:val="en-US" w:eastAsia="zh-CN"/>
        </w:rPr>
        <w:t>6.1 校准项目</w:t>
      </w:r>
    </w:p>
    <w:p>
      <w:pPr>
        <w:pStyle w:val="57"/>
        <w:spacing w:line="360" w:lineRule="auto"/>
        <w:ind w:firstLine="480"/>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按照计量特性选择校准项目：</w:t>
      </w:r>
      <w:r>
        <w:rPr>
          <w:rFonts w:hint="eastAsia" w:ascii="Times New Roman" w:hAnsi="Times New Roman" w:eastAsia="宋体" w:cs="Times New Roman"/>
          <w:sz w:val="21"/>
          <w:szCs w:val="21"/>
          <w:lang w:val="en-US" w:eastAsia="zh-CN"/>
        </w:rPr>
        <w:t>表面粗糙度、测量面的平面度和裂纹深度。</w:t>
      </w:r>
    </w:p>
    <w:p>
      <w:pPr>
        <w:pStyle w:val="57"/>
        <w:spacing w:line="360" w:lineRule="auto"/>
        <w:ind w:left="0" w:leftChars="0" w:firstLine="0" w:firstLine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 校准方法</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引用JJG146量块检定规程中表面粗糙度和测量面的平面度的校准方法，裂纹深度的校准方法采用试块的特点以及设备操作方法编写。</w:t>
      </w:r>
    </w:p>
    <w:p>
      <w:pPr>
        <w:pStyle w:val="57"/>
        <w:spacing w:line="360" w:lineRule="auto"/>
        <w:ind w:firstLine="0" w:firstLineChars="0"/>
        <w:outlineLvl w:val="0"/>
        <w:rPr>
          <w:rStyle w:val="322"/>
          <w:rFonts w:hint="default" w:ascii="Times New Roman" w:hAnsi="Times New Roman" w:eastAsia="宋体" w:cs="Times New Roman"/>
          <w:b w:val="0"/>
          <w:bCs w:val="0"/>
          <w:kern w:val="2"/>
          <w:sz w:val="21"/>
          <w:szCs w:val="21"/>
        </w:rPr>
      </w:pPr>
      <w:r>
        <w:rPr>
          <w:rStyle w:val="322"/>
          <w:rFonts w:hint="default" w:ascii="Times New Roman" w:hAnsi="Times New Roman" w:eastAsia="宋体" w:cs="Times New Roman"/>
          <w:b w:val="0"/>
          <w:bCs w:val="0"/>
          <w:kern w:val="2"/>
          <w:sz w:val="21"/>
          <w:szCs w:val="21"/>
        </w:rPr>
        <w:t>7 校准结果表达</w:t>
      </w:r>
      <w:bookmarkEnd w:id="95"/>
      <w:bookmarkEnd w:id="96"/>
      <w:bookmarkEnd w:id="97"/>
      <w:bookmarkEnd w:id="98"/>
      <w:bookmarkEnd w:id="99"/>
      <w:bookmarkEnd w:id="100"/>
    </w:p>
    <w:p>
      <w:pPr>
        <w:pStyle w:val="57"/>
        <w:spacing w:line="360" w:lineRule="auto"/>
        <w:ind w:firstLine="0" w:firstLineChars="0"/>
        <w:outlineLvl w:val="0"/>
        <w:rPr>
          <w:rStyle w:val="322"/>
          <w:rFonts w:hint="default" w:ascii="Times New Roman" w:hAnsi="Times New Roman" w:eastAsia="宋体" w:cs="Times New Roman"/>
          <w:b w:val="0"/>
          <w:bCs w:val="0"/>
          <w:kern w:val="2"/>
          <w:sz w:val="21"/>
          <w:szCs w:val="21"/>
          <w:lang w:val="en-US" w:eastAsia="zh-CN"/>
        </w:rPr>
      </w:pPr>
      <w:r>
        <w:rPr>
          <w:rStyle w:val="322"/>
          <w:rFonts w:hint="eastAsia" w:ascii="Times New Roman" w:hAnsi="Times New Roman" w:cs="Times New Roman"/>
          <w:b w:val="0"/>
          <w:bCs w:val="0"/>
          <w:kern w:val="2"/>
          <w:sz w:val="21"/>
          <w:szCs w:val="21"/>
          <w:lang w:val="en-US" w:eastAsia="zh-CN"/>
        </w:rPr>
        <w:t xml:space="preserve">    校准结果的描述采用了JJF1071-2010中的规定内容，详细列出了校准证书应具备的信息和说明。</w:t>
      </w:r>
    </w:p>
    <w:p>
      <w:pPr>
        <w:pStyle w:val="57"/>
        <w:spacing w:line="360" w:lineRule="auto"/>
        <w:ind w:firstLine="0" w:firstLineChars="0"/>
        <w:outlineLvl w:val="0"/>
        <w:rPr>
          <w:rFonts w:hint="default" w:ascii="Times New Roman" w:hAnsi="Times New Roman" w:eastAsia="宋体" w:cs="Times New Roman"/>
          <w:sz w:val="21"/>
          <w:szCs w:val="21"/>
        </w:rPr>
      </w:pPr>
      <w:bookmarkStart w:id="101" w:name="_Toc1835"/>
      <w:bookmarkStart w:id="102" w:name="_Toc3813"/>
      <w:bookmarkStart w:id="103" w:name="_Toc7966"/>
      <w:bookmarkStart w:id="104" w:name="_Toc18838"/>
      <w:bookmarkStart w:id="105" w:name="_Toc14162"/>
      <w:bookmarkStart w:id="106" w:name="_Toc15252"/>
      <w:bookmarkStart w:id="107" w:name="_Toc18447"/>
      <w:r>
        <w:rPr>
          <w:rFonts w:hint="default" w:ascii="Times New Roman" w:hAnsi="Times New Roman" w:eastAsia="宋体" w:cs="Times New Roman"/>
          <w:b w:val="0"/>
          <w:bCs w:val="0"/>
          <w:sz w:val="21"/>
          <w:szCs w:val="21"/>
        </w:rPr>
        <w:t xml:space="preserve">8 </w:t>
      </w:r>
      <w:r>
        <w:rPr>
          <w:rStyle w:val="323"/>
          <w:rFonts w:hint="default" w:ascii="Times New Roman" w:hAnsi="Times New Roman" w:eastAsia="宋体" w:cs="Times New Roman"/>
          <w:b w:val="0"/>
          <w:bCs w:val="0"/>
          <w:sz w:val="21"/>
          <w:szCs w:val="21"/>
        </w:rPr>
        <w:t>复校时间间隔</w:t>
      </w:r>
      <w:bookmarkEnd w:id="101"/>
      <w:bookmarkEnd w:id="102"/>
      <w:bookmarkEnd w:id="103"/>
      <w:bookmarkEnd w:id="104"/>
      <w:bookmarkEnd w:id="105"/>
      <w:bookmarkEnd w:id="106"/>
      <w:bookmarkEnd w:id="107"/>
    </w:p>
    <w:bookmarkEnd w:id="1"/>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4" w:lineRule="auto"/>
        <w:ind w:left="0" w:right="0" w:firstLine="420" w:firstLineChars="200"/>
        <w:jc w:val="both"/>
        <w:textAlignment w:val="auto"/>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根据</w:t>
      </w:r>
      <w:r>
        <w:rPr>
          <w:rFonts w:hint="eastAsia" w:ascii="Times New Roman" w:hAnsi="Times New Roman" w:eastAsia="宋体" w:cs="Times New Roman"/>
          <w:kern w:val="0"/>
          <w:sz w:val="21"/>
          <w:szCs w:val="21"/>
          <w:lang w:val="en-US" w:eastAsia="zh-CN" w:bidi="ar-SA"/>
        </w:rPr>
        <w:t>金属裂纹超声试块的使用保养情况、使用者、试块本身质量等因素决定</w:t>
      </w:r>
      <w:r>
        <w:rPr>
          <w:rFonts w:hint="eastAsia" w:cs="Times New Roman"/>
          <w:kern w:val="0"/>
          <w:sz w:val="21"/>
          <w:szCs w:val="21"/>
          <w:lang w:val="en-US" w:eastAsia="zh-CN" w:bidi="ar-SA"/>
        </w:rPr>
        <w:t>复校时间间隔，也可</w:t>
      </w:r>
      <w:r>
        <w:rPr>
          <w:rFonts w:hint="eastAsia" w:ascii="Times New Roman" w:hAnsi="Times New Roman" w:eastAsia="宋体" w:cs="Times New Roman"/>
          <w:kern w:val="0"/>
          <w:sz w:val="21"/>
          <w:szCs w:val="21"/>
          <w:lang w:val="en-US" w:eastAsia="zh-CN" w:bidi="ar-SA"/>
        </w:rPr>
        <w:t>根据实际使用情况自主决定复校时间间隔</w:t>
      </w:r>
      <w:r>
        <w:rPr>
          <w:rFonts w:hint="eastAsia" w:cs="Times New Roman"/>
          <w:kern w:val="0"/>
          <w:sz w:val="21"/>
          <w:szCs w:val="21"/>
          <w:lang w:val="en-US" w:eastAsia="zh-CN" w:bidi="ar-SA"/>
        </w:rPr>
        <w:t>，</w:t>
      </w:r>
      <w:r>
        <w:rPr>
          <w:rFonts w:hint="eastAsia" w:ascii="Times New Roman" w:hAnsi="Times New Roman" w:eastAsia="宋体" w:cs="Times New Roman"/>
          <w:kern w:val="0"/>
          <w:sz w:val="21"/>
          <w:szCs w:val="21"/>
          <w:lang w:val="en-US" w:eastAsia="zh-CN" w:bidi="ar-SA"/>
        </w:rPr>
        <w:t>建议复校时间间隔为</w:t>
      </w:r>
      <w:r>
        <w:rPr>
          <w:rFonts w:hint="default" w:ascii="Times New Roman" w:hAnsi="Times New Roman" w:eastAsia="宋体" w:cs="Times New Roman"/>
          <w:kern w:val="0"/>
          <w:sz w:val="21"/>
          <w:szCs w:val="21"/>
          <w:lang w:val="en-US" w:eastAsia="zh-CN" w:bidi="ar-SA"/>
        </w:rPr>
        <w:t>1</w:t>
      </w:r>
      <w:r>
        <w:rPr>
          <w:rFonts w:hint="eastAsia" w:ascii="Times New Roman" w:hAnsi="Times New Roman" w:eastAsia="宋体" w:cs="Times New Roman"/>
          <w:kern w:val="0"/>
          <w:sz w:val="21"/>
          <w:szCs w:val="21"/>
          <w:lang w:val="en-US" w:eastAsia="zh-CN" w:bidi="ar-SA"/>
        </w:rPr>
        <w:t>年。</w:t>
      </w:r>
    </w:p>
    <w:p>
      <w:pPr>
        <w:pStyle w:val="73"/>
        <w:numPr>
          <w:ilvl w:val="0"/>
          <w:numId w:val="0"/>
        </w:numPr>
        <w:shd w:val="clear" w:color="FFFFFF" w:fill="FFFFFF"/>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rPr>
        <w:t>实践检测情况</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default" w:ascii="Times New Roman" w:hAnsi="Times New Roman" w:eastAsia="宋体" w:cs="Times New Roman"/>
          <w:sz w:val="21"/>
          <w:szCs w:val="21"/>
        </w:rPr>
      </w:pPr>
      <w:r>
        <w:rPr>
          <w:rFonts w:hint="eastAsia" w:cs="Times New Roman"/>
          <w:sz w:val="21"/>
          <w:szCs w:val="21"/>
          <w:lang w:val="en-US" w:eastAsia="zh-CN"/>
        </w:rPr>
        <w:t>东北轻合金有限责任公司</w:t>
      </w:r>
      <w:r>
        <w:rPr>
          <w:rFonts w:hint="default" w:ascii="Times New Roman" w:hAnsi="Times New Roman" w:eastAsia="宋体" w:cs="Times New Roman"/>
          <w:sz w:val="21"/>
          <w:szCs w:val="21"/>
        </w:rPr>
        <w:t>根据本</w:t>
      </w:r>
      <w:r>
        <w:rPr>
          <w:rFonts w:hint="default" w:ascii="Times New Roman" w:hAnsi="Times New Roman" w:eastAsia="宋体" w:cs="Times New Roman"/>
          <w:sz w:val="21"/>
          <w:szCs w:val="21"/>
          <w:lang w:val="en-US" w:eastAsia="zh-CN"/>
        </w:rPr>
        <w:t>规范</w:t>
      </w:r>
      <w:r>
        <w:rPr>
          <w:rFonts w:hint="default" w:ascii="Times New Roman" w:hAnsi="Times New Roman" w:eastAsia="宋体" w:cs="Times New Roman"/>
          <w:sz w:val="21"/>
          <w:szCs w:val="21"/>
        </w:rPr>
        <w:t>对</w:t>
      </w:r>
      <w:r>
        <w:rPr>
          <w:rFonts w:hint="eastAsia" w:cs="Times New Roman"/>
          <w:sz w:val="21"/>
          <w:szCs w:val="21"/>
          <w:lang w:val="en-US" w:eastAsia="zh-CN"/>
        </w:rPr>
        <w:t>金属裂纹超声试块</w:t>
      </w:r>
      <w:r>
        <w:rPr>
          <w:rFonts w:hint="default" w:ascii="Times New Roman" w:hAnsi="Times New Roman" w:eastAsia="宋体" w:cs="Times New Roman"/>
          <w:sz w:val="21"/>
          <w:szCs w:val="21"/>
        </w:rPr>
        <w:t>进行了全计量特性的校准，内容详见校准报告。</w:t>
      </w:r>
      <w:bookmarkStart w:id="108" w:name="_Toc464728965"/>
    </w:p>
    <w:p>
      <w:pPr>
        <w:pStyle w:val="73"/>
        <w:numPr>
          <w:ilvl w:val="0"/>
          <w:numId w:val="0"/>
        </w:numPr>
        <w:shd w:val="clear" w:color="FFFFFF" w:fill="FFFFFF"/>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四、</w:t>
      </w:r>
      <w:r>
        <w:rPr>
          <w:rFonts w:hint="default" w:ascii="Times New Roman" w:hAnsi="Times New Roman" w:eastAsia="宋体" w:cs="Times New Roman"/>
          <w:sz w:val="21"/>
          <w:szCs w:val="21"/>
        </w:rPr>
        <w:t>标准水平分析</w:t>
      </w:r>
      <w:bookmarkEnd w:id="108"/>
    </w:p>
    <w:p>
      <w:pPr>
        <w:keepNext w:val="0"/>
        <w:keepLines w:val="0"/>
        <w:pageBreakBefore w:val="0"/>
        <w:widowControl w:val="0"/>
        <w:kinsoku/>
        <w:wordWrap/>
        <w:overflowPunct/>
        <w:topLinePunct w:val="0"/>
        <w:autoSpaceDE/>
        <w:autoSpaceDN/>
        <w:bidi w:val="0"/>
        <w:adjustRightInd/>
        <w:snapToGrid/>
        <w:spacing w:line="324"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w:t>
      </w:r>
      <w:r>
        <w:rPr>
          <w:rFonts w:hint="eastAsia" w:cs="Times New Roman"/>
          <w:sz w:val="21"/>
          <w:szCs w:val="21"/>
          <w:lang w:val="en-US" w:eastAsia="zh-CN"/>
        </w:rPr>
        <w:t>规范</w:t>
      </w:r>
      <w:r>
        <w:rPr>
          <w:rFonts w:hint="default" w:ascii="Times New Roman" w:hAnsi="Times New Roman" w:eastAsia="宋体" w:cs="Times New Roman"/>
          <w:sz w:val="21"/>
          <w:szCs w:val="21"/>
        </w:rPr>
        <w:t>的制定填补了有色金属行业用</w:t>
      </w:r>
      <w:r>
        <w:rPr>
          <w:rFonts w:hint="eastAsia" w:cs="Times New Roman"/>
          <w:sz w:val="21"/>
          <w:szCs w:val="21"/>
          <w:lang w:val="en-US" w:eastAsia="zh-CN"/>
        </w:rPr>
        <w:t>金属裂纹超声试块</w:t>
      </w:r>
      <w:r>
        <w:rPr>
          <w:rFonts w:hint="default" w:ascii="Times New Roman" w:hAnsi="Times New Roman" w:eastAsia="宋体" w:cs="Times New Roman"/>
          <w:sz w:val="21"/>
          <w:szCs w:val="21"/>
        </w:rPr>
        <w:t>的校准空白，属于国内首创，水平达到国内领先。</w:t>
      </w:r>
      <w:bookmarkStart w:id="109" w:name="_Toc464728972"/>
    </w:p>
    <w:p>
      <w:pPr>
        <w:pStyle w:val="73"/>
        <w:numPr>
          <w:ilvl w:val="0"/>
          <w:numId w:val="0"/>
        </w:numPr>
        <w:shd w:val="clear" w:color="FFFFFF" w:fill="FFFFFF"/>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五、与现行相关法律、法规、规章及相关规范，特别是</w:t>
      </w:r>
      <w:r>
        <w:rPr>
          <w:rFonts w:hint="eastAsia" w:ascii="Times New Roman" w:hAnsi="Times New Roman" w:eastAsia="宋体" w:cs="Times New Roman"/>
          <w:sz w:val="21"/>
          <w:szCs w:val="21"/>
          <w:lang w:val="en-US" w:eastAsia="zh-CN"/>
        </w:rPr>
        <w:t>规范</w:t>
      </w:r>
      <w:r>
        <w:rPr>
          <w:rFonts w:hint="default" w:ascii="Times New Roman" w:hAnsi="Times New Roman" w:eastAsia="宋体" w:cs="Times New Roman"/>
          <w:sz w:val="21"/>
          <w:szCs w:val="21"/>
          <w:lang w:val="en-US" w:eastAsia="zh-CN"/>
        </w:rPr>
        <w:t>的协调性</w:t>
      </w:r>
      <w:bookmarkEnd w:id="109"/>
    </w:p>
    <w:p>
      <w:pPr>
        <w:pStyle w:val="57"/>
        <w:spacing w:line="360" w:lineRule="auto"/>
        <w:ind w:left="0" w:leftChars="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bookmarkStart w:id="110" w:name="_Toc464728973"/>
    </w:p>
    <w:p>
      <w:pPr>
        <w:pStyle w:val="73"/>
        <w:numPr>
          <w:ilvl w:val="0"/>
          <w:numId w:val="0"/>
        </w:numPr>
        <w:shd w:val="clear" w:color="FFFFFF" w:fill="FFFFFF"/>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六、</w:t>
      </w:r>
      <w:r>
        <w:rPr>
          <w:rFonts w:hint="eastAsia" w:ascii="Times New Roman" w:hAnsi="Times New Roman" w:eastAsia="宋体" w:cs="Times New Roman"/>
          <w:sz w:val="21"/>
          <w:szCs w:val="21"/>
          <w:lang w:val="en-US" w:eastAsia="zh-CN"/>
        </w:rPr>
        <w:t>规范</w:t>
      </w:r>
      <w:r>
        <w:rPr>
          <w:rFonts w:hint="default" w:ascii="Times New Roman" w:hAnsi="Times New Roman" w:eastAsia="宋体" w:cs="Times New Roman"/>
          <w:sz w:val="21"/>
          <w:szCs w:val="21"/>
          <w:lang w:val="en-US" w:eastAsia="zh-CN"/>
        </w:rPr>
        <w:t>中涉及的专利或知识产权说明</w:t>
      </w:r>
      <w:bookmarkEnd w:id="110"/>
    </w:p>
    <w:p>
      <w:pPr>
        <w:pStyle w:val="57"/>
        <w:spacing w:line="300" w:lineRule="auto"/>
        <w:ind w:firstLine="420"/>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本标准不涉及任何专利或知识产权。</w:t>
      </w:r>
      <w:bookmarkStart w:id="111" w:name="_Toc464728974"/>
    </w:p>
    <w:p>
      <w:pPr>
        <w:pStyle w:val="73"/>
        <w:numPr>
          <w:ilvl w:val="0"/>
          <w:numId w:val="0"/>
        </w:numPr>
        <w:shd w:val="clear" w:color="FFFFFF" w:fill="FFFFFF"/>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七、</w:t>
      </w:r>
      <w:r>
        <w:rPr>
          <w:rFonts w:hint="default" w:ascii="Times New Roman" w:hAnsi="Times New Roman" w:eastAsia="宋体" w:cs="Times New Roman"/>
          <w:sz w:val="21"/>
          <w:szCs w:val="21"/>
        </w:rPr>
        <w:t>重大分歧意见的处理经过和依据</w:t>
      </w:r>
      <w:bookmarkEnd w:id="111"/>
    </w:p>
    <w:p>
      <w:pPr>
        <w:pStyle w:val="57"/>
        <w:spacing w:line="300" w:lineRule="auto"/>
        <w:ind w:firstLine="420"/>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bookmarkStart w:id="112" w:name="_Toc464728976"/>
    </w:p>
    <w:p>
      <w:pPr>
        <w:pStyle w:val="73"/>
        <w:numPr>
          <w:ilvl w:val="0"/>
          <w:numId w:val="0"/>
        </w:numPr>
        <w:shd w:val="clear" w:color="FFFFFF" w:fill="FFFFFF"/>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八、</w:t>
      </w:r>
      <w:r>
        <w:rPr>
          <w:rFonts w:hint="default" w:ascii="Times New Roman" w:hAnsi="Times New Roman" w:eastAsia="宋体" w:cs="Times New Roman"/>
          <w:sz w:val="21"/>
          <w:szCs w:val="21"/>
        </w:rPr>
        <w:t>贯彻规范的要求和措施建议</w:t>
      </w:r>
      <w:bookmarkEnd w:id="112"/>
    </w:p>
    <w:p>
      <w:pPr>
        <w:pStyle w:val="57"/>
        <w:keepNext w:val="0"/>
        <w:keepLines w:val="0"/>
        <w:pageBreakBefore w:val="0"/>
        <w:widowControl/>
        <w:kinsoku/>
        <w:wordWrap/>
        <w:overflowPunct/>
        <w:topLinePunct w:val="0"/>
        <w:autoSpaceDE w:val="0"/>
        <w:autoSpaceDN w:val="0"/>
        <w:bidi w:val="0"/>
        <w:adjustRightInd w:val="0"/>
        <w:snapToGrid w:val="0"/>
        <w:spacing w:line="324" w:lineRule="auto"/>
        <w:ind w:firstLine="420"/>
        <w:contextualSpacing/>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本规范发布后，中国有色金属行业协会和有色金属行业计量技术委员会应加强本规范的宣传力度，促进</w:t>
      </w:r>
      <w:r>
        <w:rPr>
          <w:rFonts w:hint="eastAsia" w:ascii="Times New Roman" w:hAnsi="Times New Roman" w:cs="Times New Roman"/>
          <w:sz w:val="21"/>
          <w:szCs w:val="21"/>
          <w:lang w:val="en-US" w:eastAsia="zh-CN"/>
        </w:rPr>
        <w:t>无损检测设备</w:t>
      </w:r>
      <w:r>
        <w:rPr>
          <w:rFonts w:hint="default" w:ascii="Times New Roman" w:hAnsi="Times New Roman" w:eastAsia="宋体" w:cs="Times New Roman"/>
          <w:sz w:val="21"/>
          <w:szCs w:val="21"/>
        </w:rPr>
        <w:t>使用</w:t>
      </w:r>
      <w:r>
        <w:rPr>
          <w:rFonts w:hint="eastAsia" w:ascii="Times New Roman" w:hAnsi="Times New Roman" w:cs="Times New Roman"/>
          <w:sz w:val="21"/>
          <w:szCs w:val="21"/>
          <w:lang w:val="en-US" w:eastAsia="zh-CN"/>
        </w:rPr>
        <w:t>前</w:t>
      </w:r>
      <w:r>
        <w:rPr>
          <w:rFonts w:hint="default" w:ascii="Times New Roman" w:hAnsi="Times New Roman" w:eastAsia="宋体" w:cs="Times New Roman"/>
          <w:sz w:val="21"/>
          <w:szCs w:val="21"/>
        </w:rPr>
        <w:t>合理</w:t>
      </w:r>
      <w:r>
        <w:rPr>
          <w:rFonts w:hint="eastAsia" w:ascii="Times New Roman" w:hAnsi="Times New Roman" w:cs="Times New Roman"/>
          <w:sz w:val="21"/>
          <w:szCs w:val="21"/>
          <w:lang w:val="en-US" w:eastAsia="zh-CN"/>
        </w:rPr>
        <w:t>使</w:t>
      </w:r>
      <w:r>
        <w:rPr>
          <w:rFonts w:hint="default" w:ascii="Times New Roman" w:hAnsi="Times New Roman" w:eastAsia="宋体" w:cs="Times New Roman"/>
          <w:sz w:val="21"/>
          <w:szCs w:val="21"/>
        </w:rPr>
        <w:t>用校准</w:t>
      </w:r>
      <w:r>
        <w:rPr>
          <w:rFonts w:hint="eastAsia" w:ascii="Times New Roman" w:hAnsi="Times New Roman" w:cs="Times New Roman"/>
          <w:sz w:val="21"/>
          <w:szCs w:val="21"/>
          <w:lang w:val="en-US" w:eastAsia="zh-CN"/>
        </w:rPr>
        <w:t>规范</w:t>
      </w:r>
      <w:r>
        <w:rPr>
          <w:rFonts w:hint="default" w:ascii="Times New Roman" w:hAnsi="Times New Roman" w:eastAsia="宋体" w:cs="Times New Roman"/>
          <w:sz w:val="21"/>
          <w:szCs w:val="21"/>
        </w:rPr>
        <w:t>，以促进我国</w:t>
      </w:r>
      <w:r>
        <w:rPr>
          <w:rFonts w:hint="eastAsia" w:ascii="Times New Roman" w:hAnsi="Times New Roman" w:cs="Times New Roman"/>
          <w:sz w:val="21"/>
          <w:szCs w:val="21"/>
          <w:lang w:val="en-US" w:eastAsia="zh-CN"/>
        </w:rPr>
        <w:t>无损检测设备的准确性</w:t>
      </w:r>
      <w:r>
        <w:rPr>
          <w:rFonts w:hint="default" w:ascii="Times New Roman" w:hAnsi="Times New Roman" w:eastAsia="宋体" w:cs="Times New Roman"/>
          <w:sz w:val="21"/>
          <w:szCs w:val="21"/>
        </w:rPr>
        <w:t>，提高我国</w:t>
      </w:r>
      <w:r>
        <w:rPr>
          <w:rFonts w:hint="eastAsia" w:ascii="Times New Roman" w:hAnsi="Times New Roman" w:cs="Times New Roman"/>
          <w:sz w:val="21"/>
          <w:szCs w:val="21"/>
          <w:lang w:val="en-US" w:eastAsia="zh-CN"/>
        </w:rPr>
        <w:t>在无损检测</w:t>
      </w:r>
      <w:r>
        <w:rPr>
          <w:rFonts w:hint="default" w:ascii="Times New Roman" w:hAnsi="Times New Roman" w:eastAsia="宋体" w:cs="Times New Roman"/>
          <w:sz w:val="21"/>
          <w:szCs w:val="21"/>
        </w:rPr>
        <w:t>在国际、国内市场的竞争能力，走出国门践行“一带一路”，有效地化解我国的</w:t>
      </w:r>
      <w:r>
        <w:rPr>
          <w:rFonts w:hint="default" w:ascii="Times New Roman" w:hAnsi="Times New Roman" w:eastAsia="宋体" w:cs="Times New Roman"/>
          <w:sz w:val="21"/>
          <w:szCs w:val="21"/>
          <w:lang w:val="en-US" w:eastAsia="zh-CN"/>
        </w:rPr>
        <w:t>有色金属</w:t>
      </w:r>
      <w:r>
        <w:rPr>
          <w:rFonts w:hint="default" w:ascii="Times New Roman" w:hAnsi="Times New Roman" w:eastAsia="宋体" w:cs="Times New Roman"/>
          <w:sz w:val="21"/>
          <w:szCs w:val="21"/>
        </w:rPr>
        <w:t>产能过剩，促进</w:t>
      </w:r>
      <w:r>
        <w:rPr>
          <w:rFonts w:hint="default" w:ascii="Times New Roman" w:hAnsi="Times New Roman" w:eastAsia="宋体" w:cs="Times New Roman"/>
          <w:sz w:val="21"/>
          <w:szCs w:val="21"/>
          <w:lang w:val="en-US" w:eastAsia="zh-CN"/>
        </w:rPr>
        <w:t>有色金属</w:t>
      </w:r>
      <w:r>
        <w:rPr>
          <w:rFonts w:hint="default" w:ascii="Times New Roman" w:hAnsi="Times New Roman" w:eastAsia="宋体" w:cs="Times New Roman"/>
          <w:sz w:val="21"/>
          <w:szCs w:val="21"/>
        </w:rPr>
        <w:t>加工产业的质量提升。</w:t>
      </w:r>
      <w:bookmarkStart w:id="113" w:name="_Toc464728977"/>
    </w:p>
    <w:p>
      <w:pPr>
        <w:pStyle w:val="73"/>
        <w:numPr>
          <w:ilvl w:val="0"/>
          <w:numId w:val="0"/>
        </w:numPr>
        <w:shd w:val="clear" w:color="FFFFFF" w:fill="FFFFFF"/>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九、</w:t>
      </w:r>
      <w:r>
        <w:rPr>
          <w:rFonts w:hint="default" w:ascii="Times New Roman" w:hAnsi="Times New Roman" w:eastAsia="宋体" w:cs="Times New Roman"/>
          <w:sz w:val="21"/>
          <w:szCs w:val="21"/>
        </w:rPr>
        <w:t>废止现行有关规程的建议</w:t>
      </w:r>
      <w:bookmarkEnd w:id="113"/>
    </w:p>
    <w:p>
      <w:pPr>
        <w:pStyle w:val="57"/>
        <w:spacing w:line="300" w:lineRule="auto"/>
        <w:ind w:firstLine="420"/>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bookmarkStart w:id="114" w:name="_Toc464728978"/>
    </w:p>
    <w:p>
      <w:pPr>
        <w:pStyle w:val="73"/>
        <w:numPr>
          <w:ilvl w:val="0"/>
          <w:numId w:val="0"/>
        </w:numPr>
        <w:shd w:val="clear" w:color="FFFFFF" w:fill="FFFFFF"/>
        <w:tabs>
          <w:tab w:val="left" w:pos="426"/>
        </w:tabs>
        <w:spacing w:before="312" w:beforeLines="100" w:after="312" w:afterLines="100"/>
        <w:ind w:leftChars="-20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十、</w:t>
      </w:r>
      <w:r>
        <w:rPr>
          <w:rFonts w:hint="default" w:ascii="Times New Roman" w:hAnsi="Times New Roman" w:eastAsia="宋体" w:cs="Times New Roman"/>
          <w:sz w:val="21"/>
          <w:szCs w:val="21"/>
        </w:rPr>
        <w:t>产业化情况、推广应用论证和预期达到的经济效果</w:t>
      </w:r>
      <w:bookmarkEnd w:id="114"/>
    </w:p>
    <w:p>
      <w:pPr>
        <w:keepNext w:val="0"/>
        <w:keepLines w:val="0"/>
        <w:pageBreakBefore w:val="0"/>
        <w:widowControl w:val="0"/>
        <w:kinsoku/>
        <w:wordWrap/>
        <w:overflowPunct/>
        <w:topLinePunct w:val="0"/>
        <w:autoSpaceDE/>
        <w:autoSpaceDN/>
        <w:bidi w:val="0"/>
        <w:adjustRightInd/>
        <w:snapToGrid/>
        <w:spacing w:line="324" w:lineRule="auto"/>
        <w:ind w:firstLine="420" w:firstLineChars="200"/>
        <w:contextualSpacing/>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金属裂纹超声试块</w:t>
      </w:r>
      <w:r>
        <w:rPr>
          <w:rFonts w:hint="default" w:ascii="Times New Roman" w:hAnsi="Times New Roman" w:eastAsia="宋体" w:cs="Times New Roman"/>
          <w:sz w:val="21"/>
          <w:szCs w:val="21"/>
          <w:lang w:val="en-US" w:eastAsia="zh-CN"/>
        </w:rPr>
        <w:t>校准规范在之前的校准工作中，因没有相应的校准规范或检定规程无法满足对其性能进行全面的校准评估。本校准规范的制定，填补了原有的校准性能的空缺，对于解决</w:t>
      </w:r>
      <w:r>
        <w:rPr>
          <w:rFonts w:hint="eastAsia" w:cs="Times New Roman"/>
          <w:sz w:val="21"/>
          <w:szCs w:val="21"/>
          <w:lang w:val="en-US" w:eastAsia="zh-CN"/>
        </w:rPr>
        <w:t>金属裂纹超声试块</w:t>
      </w:r>
      <w:r>
        <w:rPr>
          <w:rFonts w:hint="default" w:ascii="Times New Roman" w:hAnsi="Times New Roman" w:eastAsia="宋体" w:cs="Times New Roman"/>
          <w:sz w:val="21"/>
          <w:szCs w:val="21"/>
          <w:lang w:val="en-US" w:eastAsia="zh-CN"/>
        </w:rPr>
        <w:t>校准规范日益增长的校准需求有极大的帮助。</w:t>
      </w:r>
    </w:p>
    <w:sectPr>
      <w:footerReference r:id="rId9" w:type="first"/>
      <w:headerReference r:id="rId7" w:type="default"/>
      <w:footerReference r:id="rId8" w:type="default"/>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p>
    <w:pPr>
      <w:pStyle w:val="27"/>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default" w:ascii="黑体" w:hAnsi="Times New Roman" w:eastAsia="黑体"/>
        <w:b w:val="0"/>
        <w:i w:val="0"/>
        <w:color w:val="auto"/>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20"/>
      <w:suff w:val="nothing"/>
      <w:lvlText w:val="%1%2　"/>
      <w:lvlJc w:val="left"/>
      <w:pPr>
        <w:ind w:left="0" w:firstLine="0"/>
      </w:pPr>
      <w:rPr>
        <w:rFonts w:hint="eastAsia" w:ascii="黑体" w:hAnsi="Times New Roman" w:eastAsia="黑体"/>
        <w:b w:val="0"/>
        <w:i w:val="0"/>
        <w:sz w:val="21"/>
      </w:rPr>
    </w:lvl>
    <w:lvl w:ilvl="2" w:tentative="0">
      <w:start w:val="1"/>
      <w:numFmt w:val="decimal"/>
      <w:pStyle w:val="319"/>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851" w:firstLine="0"/>
      </w:pPr>
      <w:rPr>
        <w:rFonts w:hint="eastAsia" w:ascii="宋体" w:hAnsi="宋体" w:eastAsia="宋体"/>
        <w:b/>
        <w:bCs w:val="0"/>
        <w:i w:val="0"/>
        <w:iCs w:val="0"/>
        <w:caps w:val="0"/>
        <w:smallCaps w:val="0"/>
        <w:strike w:val="0"/>
        <w:dstrike w:val="0"/>
        <w:color w:val="auto"/>
        <w:spacing w:val="0"/>
        <w:w w:val="100"/>
        <w:kern w:val="0"/>
        <w:position w:val="0"/>
        <w:sz w:val="21"/>
        <w:u w:val="none"/>
        <w:shd w:val="clear" w:color="auto" w:fill="auto"/>
        <w:vertAlign w:val="baseline"/>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DNjMGI2OGMwMmM2YzkyODdiNmY1OTY5ZGEzZmEifQ=="/>
  </w:docVars>
  <w:rsids>
    <w:rsidRoot w:val="00693668"/>
    <w:rsid w:val="000971D5"/>
    <w:rsid w:val="000C5E9B"/>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5F515B"/>
    <w:rsid w:val="02716DB5"/>
    <w:rsid w:val="02F703B0"/>
    <w:rsid w:val="05C37B35"/>
    <w:rsid w:val="05C45BA6"/>
    <w:rsid w:val="05FD550C"/>
    <w:rsid w:val="06450A55"/>
    <w:rsid w:val="07DC0ED5"/>
    <w:rsid w:val="07ED5CFE"/>
    <w:rsid w:val="08FB502E"/>
    <w:rsid w:val="0904785D"/>
    <w:rsid w:val="09573966"/>
    <w:rsid w:val="0A781AE7"/>
    <w:rsid w:val="0A8E0E22"/>
    <w:rsid w:val="0C326AC3"/>
    <w:rsid w:val="0CCA0314"/>
    <w:rsid w:val="0CEC3289"/>
    <w:rsid w:val="0F544D7D"/>
    <w:rsid w:val="10E0491B"/>
    <w:rsid w:val="11B72615"/>
    <w:rsid w:val="14317D7D"/>
    <w:rsid w:val="14FE0CE9"/>
    <w:rsid w:val="15181786"/>
    <w:rsid w:val="158E7867"/>
    <w:rsid w:val="16D46165"/>
    <w:rsid w:val="174C2AB4"/>
    <w:rsid w:val="1894661C"/>
    <w:rsid w:val="19651BC2"/>
    <w:rsid w:val="1BE62ADF"/>
    <w:rsid w:val="1C290153"/>
    <w:rsid w:val="1C4D7462"/>
    <w:rsid w:val="1E2A3513"/>
    <w:rsid w:val="1F5A1A25"/>
    <w:rsid w:val="1F714057"/>
    <w:rsid w:val="1FB352A4"/>
    <w:rsid w:val="201E74B3"/>
    <w:rsid w:val="202A41D5"/>
    <w:rsid w:val="208E75B3"/>
    <w:rsid w:val="218A16C9"/>
    <w:rsid w:val="21BE3478"/>
    <w:rsid w:val="21D04080"/>
    <w:rsid w:val="22423DCF"/>
    <w:rsid w:val="23A74BBD"/>
    <w:rsid w:val="23D43A72"/>
    <w:rsid w:val="25804E80"/>
    <w:rsid w:val="29604B9E"/>
    <w:rsid w:val="29846CB3"/>
    <w:rsid w:val="29A47794"/>
    <w:rsid w:val="29E46257"/>
    <w:rsid w:val="29F51563"/>
    <w:rsid w:val="2A4110A1"/>
    <w:rsid w:val="2AB85E2C"/>
    <w:rsid w:val="2B795DAE"/>
    <w:rsid w:val="2C281A12"/>
    <w:rsid w:val="2D287BC3"/>
    <w:rsid w:val="2F796467"/>
    <w:rsid w:val="2FBE527A"/>
    <w:rsid w:val="31A553A4"/>
    <w:rsid w:val="31B57A58"/>
    <w:rsid w:val="335262E2"/>
    <w:rsid w:val="343B01DB"/>
    <w:rsid w:val="34745E77"/>
    <w:rsid w:val="35125E50"/>
    <w:rsid w:val="369342FF"/>
    <w:rsid w:val="36AE69D8"/>
    <w:rsid w:val="38B6063A"/>
    <w:rsid w:val="39E63C45"/>
    <w:rsid w:val="3A4034BC"/>
    <w:rsid w:val="3A553AD0"/>
    <w:rsid w:val="3A910669"/>
    <w:rsid w:val="3AB75123"/>
    <w:rsid w:val="3BFA1058"/>
    <w:rsid w:val="3C800C0F"/>
    <w:rsid w:val="3DB462F9"/>
    <w:rsid w:val="3E5500EC"/>
    <w:rsid w:val="3EBA5BC3"/>
    <w:rsid w:val="40F84E02"/>
    <w:rsid w:val="41F238BF"/>
    <w:rsid w:val="420E5348"/>
    <w:rsid w:val="42B856E3"/>
    <w:rsid w:val="438931EE"/>
    <w:rsid w:val="44100726"/>
    <w:rsid w:val="456D3D97"/>
    <w:rsid w:val="45E87405"/>
    <w:rsid w:val="463522B1"/>
    <w:rsid w:val="46474D73"/>
    <w:rsid w:val="480956EA"/>
    <w:rsid w:val="48BE5C4B"/>
    <w:rsid w:val="49214E6F"/>
    <w:rsid w:val="49780229"/>
    <w:rsid w:val="4AC8428F"/>
    <w:rsid w:val="4B7919E3"/>
    <w:rsid w:val="4B932B6B"/>
    <w:rsid w:val="4C143A31"/>
    <w:rsid w:val="4C5F1CA6"/>
    <w:rsid w:val="4CDC6C36"/>
    <w:rsid w:val="4E3430C7"/>
    <w:rsid w:val="4FEB6573"/>
    <w:rsid w:val="52A97DDB"/>
    <w:rsid w:val="555313D1"/>
    <w:rsid w:val="56154CA2"/>
    <w:rsid w:val="5647323C"/>
    <w:rsid w:val="57BB325E"/>
    <w:rsid w:val="598571A9"/>
    <w:rsid w:val="5A931503"/>
    <w:rsid w:val="5A971C98"/>
    <w:rsid w:val="5AFA5C95"/>
    <w:rsid w:val="5BAD4136"/>
    <w:rsid w:val="5CCA26D5"/>
    <w:rsid w:val="5CDE078E"/>
    <w:rsid w:val="5DC655CC"/>
    <w:rsid w:val="5F5B5B37"/>
    <w:rsid w:val="5F776EED"/>
    <w:rsid w:val="605176D9"/>
    <w:rsid w:val="60D96A57"/>
    <w:rsid w:val="634060AE"/>
    <w:rsid w:val="63F828E6"/>
    <w:rsid w:val="6459195C"/>
    <w:rsid w:val="66AD6FA7"/>
    <w:rsid w:val="66F343C9"/>
    <w:rsid w:val="66FC3EB5"/>
    <w:rsid w:val="68E47C07"/>
    <w:rsid w:val="69256789"/>
    <w:rsid w:val="69523F40"/>
    <w:rsid w:val="6AB57C02"/>
    <w:rsid w:val="6B27051F"/>
    <w:rsid w:val="6B753BDA"/>
    <w:rsid w:val="6B770841"/>
    <w:rsid w:val="6E8A0C2B"/>
    <w:rsid w:val="6EF60757"/>
    <w:rsid w:val="70FA146A"/>
    <w:rsid w:val="710228B1"/>
    <w:rsid w:val="71562D8D"/>
    <w:rsid w:val="71EC09C0"/>
    <w:rsid w:val="73A7009A"/>
    <w:rsid w:val="73B95B2E"/>
    <w:rsid w:val="73FD7A27"/>
    <w:rsid w:val="74130018"/>
    <w:rsid w:val="75243ACC"/>
    <w:rsid w:val="7599464D"/>
    <w:rsid w:val="76ED0341"/>
    <w:rsid w:val="77CE2BEC"/>
    <w:rsid w:val="78504537"/>
    <w:rsid w:val="79626335"/>
    <w:rsid w:val="7A313CB4"/>
    <w:rsid w:val="7A733BF4"/>
    <w:rsid w:val="7A995906"/>
    <w:rsid w:val="7AC757F1"/>
    <w:rsid w:val="7B3263DA"/>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22"/>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1"/>
    <w:next w:val="1"/>
    <w:qFormat/>
    <w:uiPriority w:val="39"/>
  </w:style>
  <w:style w:type="paragraph" w:styleId="21">
    <w:name w:val="Plain Text"/>
    <w:basedOn w:val="1"/>
    <w:link w:val="279"/>
    <w:qFormat/>
    <w:uiPriority w:val="0"/>
    <w:rPr>
      <w:rFonts w:ascii="宋体" w:hAnsi="Courier New"/>
      <w:szCs w:val="21"/>
    </w:rPr>
  </w:style>
  <w:style w:type="paragraph" w:styleId="22">
    <w:name w:val="toc 8"/>
    <w:basedOn w:val="1"/>
    <w:next w:val="1"/>
    <w:link w:val="323"/>
    <w:qFormat/>
    <w:uiPriority w:val="39"/>
  </w:style>
  <w:style w:type="paragraph" w:styleId="23">
    <w:name w:val="Date"/>
    <w:basedOn w:val="1"/>
    <w:next w:val="1"/>
    <w:link w:val="291"/>
    <w:qFormat/>
    <w:uiPriority w:val="99"/>
    <w:pPr>
      <w:ind w:left="100" w:leftChars="2500"/>
    </w:pPr>
    <w:rPr>
      <w:sz w:val="24"/>
      <w:szCs w:val="20"/>
    </w:rPr>
  </w:style>
  <w:style w:type="paragraph" w:styleId="24">
    <w:name w:val="Body Text Indent 2"/>
    <w:basedOn w:val="1"/>
    <w:link w:val="290"/>
    <w:qFormat/>
    <w:uiPriority w:val="0"/>
    <w:pPr>
      <w:spacing w:after="120" w:line="480" w:lineRule="auto"/>
      <w:ind w:left="420" w:leftChars="200"/>
    </w:pPr>
  </w:style>
  <w:style w:type="paragraph" w:styleId="25">
    <w:name w:val="endnote text"/>
    <w:basedOn w:val="1"/>
    <w:qFormat/>
    <w:uiPriority w:val="0"/>
    <w:pPr>
      <w:snapToGrid w:val="0"/>
    </w:pPr>
  </w:style>
  <w:style w:type="paragraph" w:styleId="26">
    <w:name w:val="Balloon Text"/>
    <w:basedOn w:val="1"/>
    <w:link w:val="281"/>
    <w:qFormat/>
    <w:uiPriority w:val="99"/>
    <w:rPr>
      <w:sz w:val="18"/>
      <w:szCs w:val="18"/>
    </w:rPr>
  </w:style>
  <w:style w:type="paragraph" w:styleId="27">
    <w:name w:val="footer"/>
    <w:basedOn w:val="1"/>
    <w:link w:val="284"/>
    <w:qFormat/>
    <w:uiPriority w:val="99"/>
    <w:pPr>
      <w:tabs>
        <w:tab w:val="center" w:pos="4153"/>
        <w:tab w:val="right" w:pos="8306"/>
      </w:tabs>
      <w:snapToGrid w:val="0"/>
      <w:ind w:right="210" w:rightChars="100"/>
      <w:jc w:val="right"/>
    </w:pPr>
    <w:rPr>
      <w:sz w:val="18"/>
      <w:szCs w:val="18"/>
    </w:rPr>
  </w:style>
  <w:style w:type="paragraph" w:styleId="28">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next w:val="1"/>
    <w:qFormat/>
    <w:uiPriority w:val="39"/>
    <w:pPr>
      <w:jc w:val="both"/>
    </w:pPr>
    <w:rPr>
      <w:rFonts w:ascii="宋体" w:hAnsi="Times New Roman" w:eastAsia="宋体" w:cs="Times New Roman"/>
      <w:sz w:val="21"/>
      <w:lang w:val="en-US" w:eastAsia="zh-CN" w:bidi="ar-SA"/>
    </w:rPr>
  </w:style>
  <w:style w:type="paragraph" w:styleId="30">
    <w:name w:val="toc 4"/>
    <w:basedOn w:val="20"/>
    <w:next w:val="1"/>
    <w:qFormat/>
    <w:uiPriority w:val="39"/>
  </w:style>
  <w:style w:type="paragraph" w:styleId="31">
    <w:name w:val="footnote text"/>
    <w:basedOn w:val="1"/>
    <w:qFormat/>
    <w:uiPriority w:val="0"/>
    <w:pPr>
      <w:snapToGrid w:val="0"/>
      <w:jc w:val="left"/>
    </w:pPr>
    <w:rPr>
      <w:sz w:val="18"/>
      <w:szCs w:val="18"/>
    </w:rPr>
  </w:style>
  <w:style w:type="paragraph" w:styleId="32">
    <w:name w:val="Body Text Indent 3"/>
    <w:basedOn w:val="1"/>
    <w:qFormat/>
    <w:uiPriority w:val="0"/>
    <w:pPr>
      <w:widowControl/>
      <w:spacing w:line="360" w:lineRule="auto"/>
      <w:ind w:firstLine="420"/>
    </w:pPr>
    <w:rPr>
      <w:rFonts w:hAnsi="宋体"/>
      <w:sz w:val="18"/>
    </w:rPr>
  </w:style>
  <w:style w:type="paragraph" w:styleId="33">
    <w:name w:val="toc 2"/>
    <w:basedOn w:val="1"/>
    <w:next w:val="1"/>
    <w:qFormat/>
    <w:uiPriority w:val="39"/>
  </w:style>
  <w:style w:type="paragraph" w:styleId="34">
    <w:name w:val="toc 9"/>
    <w:basedOn w:val="22"/>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1"/>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1"/>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6"/>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7"/>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28"/>
    <w:qFormat/>
    <w:uiPriority w:val="99"/>
    <w:rPr>
      <w:kern w:val="2"/>
      <w:sz w:val="18"/>
      <w:szCs w:val="18"/>
    </w:rPr>
  </w:style>
  <w:style w:type="character" w:customStyle="1" w:styleId="290">
    <w:name w:val="正文文本缩进 2 字符"/>
    <w:link w:val="24"/>
    <w:qFormat/>
    <w:uiPriority w:val="0"/>
    <w:rPr>
      <w:kern w:val="2"/>
      <w:sz w:val="21"/>
      <w:szCs w:val="24"/>
    </w:rPr>
  </w:style>
  <w:style w:type="character" w:customStyle="1" w:styleId="291">
    <w:name w:val="日期 字符"/>
    <w:link w:val="23"/>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hover13"/>
    <w:basedOn w:val="42"/>
    <w:qFormat/>
    <w:uiPriority w:val="0"/>
    <w:rPr>
      <w:color w:val="187BE4"/>
    </w:rPr>
  </w:style>
  <w:style w:type="character" w:customStyle="1" w:styleId="311">
    <w:name w:val="hover14"/>
    <w:basedOn w:val="42"/>
    <w:qFormat/>
    <w:uiPriority w:val="0"/>
    <w:rPr>
      <w:color w:val="187BE4"/>
    </w:rPr>
  </w:style>
  <w:style w:type="character" w:customStyle="1" w:styleId="312">
    <w:name w:val="hover15"/>
    <w:basedOn w:val="42"/>
    <w:qFormat/>
    <w:uiPriority w:val="0"/>
    <w:rPr>
      <w:color w:val="FFFFFF"/>
      <w:shd w:val="clear" w:fill="187BE4"/>
    </w:rPr>
  </w:style>
  <w:style w:type="character" w:customStyle="1" w:styleId="313">
    <w:name w:val="hover16"/>
    <w:basedOn w:val="42"/>
    <w:qFormat/>
    <w:uiPriority w:val="0"/>
    <w:rPr>
      <w:color w:val="FFFFFF"/>
      <w:shd w:val="clear" w:fill="187BE4"/>
    </w:rPr>
  </w:style>
  <w:style w:type="character" w:customStyle="1" w:styleId="314">
    <w:name w:val="hover"/>
    <w:basedOn w:val="42"/>
    <w:qFormat/>
    <w:uiPriority w:val="0"/>
    <w:rPr>
      <w:color w:val="FFFFFF"/>
      <w:shd w:val="clear" w:fill="187BE4"/>
    </w:rPr>
  </w:style>
  <w:style w:type="character" w:customStyle="1" w:styleId="315">
    <w:name w:val="hover1"/>
    <w:basedOn w:val="42"/>
    <w:qFormat/>
    <w:uiPriority w:val="0"/>
    <w:rPr>
      <w:color w:val="187BE4"/>
      <w:shd w:val="clear" w:fill="187BE4"/>
    </w:rPr>
  </w:style>
  <w:style w:type="character" w:customStyle="1" w:styleId="316">
    <w:name w:val="目录 6 Char"/>
    <w:link w:val="12"/>
    <w:qFormat/>
    <w:uiPriority w:val="0"/>
  </w:style>
  <w:style w:type="character" w:customStyle="1" w:styleId="317">
    <w:name w:val="目录 8 Char"/>
    <w:link w:val="22"/>
    <w:qFormat/>
    <w:uiPriority w:val="0"/>
  </w:style>
  <w:style w:type="paragraph" w:customStyle="1" w:styleId="318">
    <w:name w:val="标准文件_一级无标题"/>
    <w:basedOn w:val="319"/>
    <w:qFormat/>
    <w:uiPriority w:val="0"/>
    <w:pPr>
      <w:spacing w:beforeLines="0" w:afterLines="0"/>
      <w:outlineLvl w:val="9"/>
    </w:pPr>
    <w:rPr>
      <w:rFonts w:ascii="宋体" w:eastAsia="宋体"/>
    </w:rPr>
  </w:style>
  <w:style w:type="paragraph" w:customStyle="1" w:styleId="319">
    <w:name w:val="标准文件_一级条标题"/>
    <w:basedOn w:val="320"/>
    <w:next w:val="321"/>
    <w:qFormat/>
    <w:uiPriority w:val="0"/>
    <w:pPr>
      <w:numPr>
        <w:ilvl w:val="2"/>
      </w:numPr>
      <w:spacing w:beforeLines="50" w:afterLines="50"/>
      <w:outlineLvl w:val="1"/>
    </w:pPr>
  </w:style>
  <w:style w:type="paragraph" w:customStyle="1" w:styleId="320">
    <w:name w:val="标准文件_章标题"/>
    <w:next w:val="321"/>
    <w:qFormat/>
    <w:uiPriority w:val="0"/>
    <w:pPr>
      <w:numPr>
        <w:ilvl w:val="1"/>
        <w:numId w:val="11"/>
      </w:numPr>
      <w:spacing w:beforeLines="100" w:afterLines="100"/>
      <w:jc w:val="both"/>
      <w:outlineLvl w:val="0"/>
    </w:pPr>
    <w:rPr>
      <w:rFonts w:ascii="黑体" w:hAnsi="Times New Roman" w:eastAsia="黑体" w:cs="Times New Roman"/>
      <w:sz w:val="21"/>
      <w:lang w:val="en-US" w:eastAsia="zh-CN" w:bidi="ar-SA"/>
    </w:rPr>
  </w:style>
  <w:style w:type="paragraph" w:customStyle="1" w:styleId="3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2">
    <w:name w:val="TOC 6 字符"/>
    <w:link w:val="12"/>
    <w:qFormat/>
    <w:uiPriority w:val="0"/>
  </w:style>
  <w:style w:type="character" w:customStyle="1" w:styleId="323">
    <w:name w:val="TOC 8 字符"/>
    <w:link w:val="22"/>
    <w:qFormat/>
    <w:uiPriority w:val="0"/>
  </w:style>
  <w:style w:type="paragraph" w:customStyle="1" w:styleId="324">
    <w:name w:val="msolistparagraph"/>
    <w:basedOn w:val="1"/>
    <w:qFormat/>
    <w:uiPriority w:val="0"/>
    <w:pPr>
      <w:keepNext w:val="0"/>
      <w:keepLines w:val="0"/>
      <w:widowControl w:val="0"/>
      <w:suppressLineNumbers w:val="0"/>
      <w:autoSpaceDE w:val="0"/>
      <w:autoSpaceDN w:val="0"/>
      <w:spacing w:before="161" w:beforeAutospacing="0" w:after="0" w:afterAutospacing="0"/>
      <w:ind w:left="698" w:right="0" w:hanging="241"/>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10</Pages>
  <Words>5664</Words>
  <Characters>5957</Characters>
  <Lines>32</Lines>
  <Paragraphs>9</Paragraphs>
  <TotalTime>3</TotalTime>
  <ScaleCrop>false</ScaleCrop>
  <LinksUpToDate>false</LinksUpToDate>
  <CharactersWithSpaces>6094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闫中南</cp:lastModifiedBy>
  <cp:lastPrinted>2016-10-20T04:13:00Z</cp:lastPrinted>
  <dcterms:modified xsi:type="dcterms:W3CDTF">2023-12-25T09:16:04Z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7A3BA3DFD5C04CA3A1D94D042470715A_13</vt:lpwstr>
  </property>
</Properties>
</file>