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3"/>
        <w:rPr>
          <w:sz w:val="24"/>
          <w:szCs w:val="24"/>
        </w:rPr>
        <w:sectPr>
          <w:headerReference r:id="rId5" w:type="first"/>
          <w:headerReference r:id="rId3" w:type="default"/>
          <w:headerReference r:id="rId4" w:type="even"/>
          <w:footerReference r:id="rId6" w:type="even"/>
          <w:pgSz w:w="11907" w:h="16839"/>
          <w:pgMar w:top="567" w:right="851" w:bottom="1361" w:left="1418" w:header="624" w:footer="0" w:gutter="0"/>
          <w:pgBorders w:offsetFrom="page">
            <w:top w:val="none" w:sz="0" w:space="0"/>
            <w:left w:val="none" w:sz="0" w:space="0"/>
            <w:bottom w:val="none" w:sz="0" w:space="0"/>
            <w:right w:val="none" w:sz="0" w:space="0"/>
          </w:pgBorders>
          <w:pgNumType w:fmt="upperRoman" w:start="1"/>
          <w:cols w:space="720" w:num="1"/>
          <w:titlePg/>
          <w:docGrid w:type="lines" w:linePitch="312" w:charSpace="0"/>
        </w:sectPr>
      </w:pPr>
      <w:bookmarkStart w:id="0" w:name="SectionMark0"/>
      <w:r>
        <w:rPr>
          <w:sz w:val="24"/>
          <w:szCs w:val="24"/>
        </w:rPr>
        <mc:AlternateContent>
          <mc:Choice Requires="wps">
            <w:drawing>
              <wp:anchor distT="0" distB="0" distL="114300" distR="114300" simplePos="0" relativeHeight="251664384" behindDoc="0" locked="0" layoutInCell="1" allowOverlap="1">
                <wp:simplePos x="0" y="0"/>
                <wp:positionH relativeFrom="column">
                  <wp:posOffset>-76200</wp:posOffset>
                </wp:positionH>
                <wp:positionV relativeFrom="paragraph">
                  <wp:posOffset>2710815</wp:posOffset>
                </wp:positionV>
                <wp:extent cx="6121400" cy="0"/>
                <wp:effectExtent l="0" t="0" r="0" b="0"/>
                <wp:wrapNone/>
                <wp:docPr id="6" name="直线 10"/>
                <wp:cNvGraphicFramePr/>
                <a:graphic xmlns:a="http://schemas.openxmlformats.org/drawingml/2006/main">
                  <a:graphicData uri="http://schemas.microsoft.com/office/word/2010/wordprocessingShape">
                    <wps:wsp>
                      <wps:cNvCnPr/>
                      <wps:spPr>
                        <a:xfrm>
                          <a:off x="0" y="0"/>
                          <a:ext cx="61214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0" o:spid="_x0000_s1026" o:spt="20" style="position:absolute;left:0pt;margin-left:-6pt;margin-top:213.45pt;height:0pt;width:482pt;z-index:251664384;mso-width-relative:page;mso-height-relative:page;" filled="f" stroked="t" coordsize="21600,21600" o:gfxdata="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ILrFVDY&#10;AAAACwEAAA8AAAAAAAAAAQAgAAAAIgAAAGRycy9kb3ducmV2LnhtbFBLAQIUABQAAAAIAIdO4kC/&#10;Ki5x5wEAANwDAAAOAAAAAAAAAAEAIAAAACcBAABkcnMvZTJvRG9jLnhtbFBLBQYAAAAABgAGAFkB&#10;AACABQAAAAA=&#10;">
                <v:fill on="f" focussize="0,0"/>
                <v:stroke color="#000000" joinstyle="round"/>
                <v:imagedata o:title=""/>
                <o:lock v:ext="edit" aspectratio="f"/>
              </v:line>
            </w:pict>
          </mc:Fallback>
        </mc:AlternateContent>
      </w:r>
      <w:r>
        <w:rPr>
          <w:sz w:val="24"/>
          <w:szCs w:val="24"/>
        </w:rPr>
        <w:drawing>
          <wp:anchor distT="0" distB="0" distL="114300" distR="114300" simplePos="0" relativeHeight="251668480" behindDoc="0" locked="0" layoutInCell="1" allowOverlap="1">
            <wp:simplePos x="0" y="0"/>
            <wp:positionH relativeFrom="column">
              <wp:posOffset>3531870</wp:posOffset>
            </wp:positionH>
            <wp:positionV relativeFrom="paragraph">
              <wp:posOffset>1905</wp:posOffset>
            </wp:positionV>
            <wp:extent cx="1895475" cy="660400"/>
            <wp:effectExtent l="0" t="0" r="9525" b="6350"/>
            <wp:wrapNone/>
            <wp:docPr id="10"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2"/>
                    <pic:cNvPicPr>
                      <a:picLocks noChangeAspect="1"/>
                    </pic:cNvPicPr>
                  </pic:nvPicPr>
                  <pic:blipFill>
                    <a:blip r:embed="rId19"/>
                    <a:stretch>
                      <a:fillRect/>
                    </a:stretch>
                  </pic:blipFill>
                  <pic:spPr>
                    <a:xfrm>
                      <a:off x="0" y="0"/>
                      <a:ext cx="1895475" cy="660400"/>
                    </a:xfrm>
                    <a:prstGeom prst="rect">
                      <a:avLst/>
                    </a:prstGeom>
                    <a:noFill/>
                    <a:ln>
                      <a:noFill/>
                    </a:ln>
                  </pic:spPr>
                </pic:pic>
              </a:graphicData>
            </a:graphic>
          </wp:anchor>
        </w:drawing>
      </w:r>
      <w:r>
        <w:rPr>
          <w:sz w:val="24"/>
          <w:szCs w:val="24"/>
        </w:rPr>
        <mc:AlternateContent>
          <mc:Choice Requires="wps">
            <w:drawing>
              <wp:anchor distT="0" distB="0" distL="114300" distR="114300" simplePos="0" relativeHeight="251665408" behindDoc="0" locked="0" layoutInCell="1" allowOverlap="1">
                <wp:simplePos x="0" y="0"/>
                <wp:positionH relativeFrom="column">
                  <wp:posOffset>-6350</wp:posOffset>
                </wp:positionH>
                <wp:positionV relativeFrom="paragraph">
                  <wp:posOffset>8824595</wp:posOffset>
                </wp:positionV>
                <wp:extent cx="6121400" cy="0"/>
                <wp:effectExtent l="0" t="0" r="0" b="0"/>
                <wp:wrapNone/>
                <wp:docPr id="7" name="直线 11"/>
                <wp:cNvGraphicFramePr/>
                <a:graphic xmlns:a="http://schemas.openxmlformats.org/drawingml/2006/main">
                  <a:graphicData uri="http://schemas.microsoft.com/office/word/2010/wordprocessingShape">
                    <wps:wsp>
                      <wps:cNvCnPr/>
                      <wps:spPr>
                        <a:xfrm>
                          <a:off x="0" y="0"/>
                          <a:ext cx="6121400"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直线 11" o:spid="_x0000_s1026" o:spt="20" style="position:absolute;left:0pt;margin-left:-0.5pt;margin-top:694.85pt;height:0pt;width:482pt;z-index:251665408;mso-width-relative:page;mso-height-relative:page;" filled="f" stroked="t" coordsize="21600,21600" o:gfxdata="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uOdnwdgA&#10;AAAMAQAADwAAAAAAAAABACAAAAAiAAAAZHJzL2Rvd25yZXYueG1sUEsBAhQAFAAAAAgAh07iQBQh&#10;kXHmAQAA3QMAAA4AAAAAAAAAAQAgAAAAJwEAAGRycy9lMm9Eb2MueG1sUEsFBgAAAAAGAAYAWQEA&#10;AH8FAAAAAA==&#10;">
                <v:fill on="f" focussize="0,0"/>
                <v:stroke weight="1pt" color="#000000" joinstyle="round"/>
                <v:imagedata o:title=""/>
                <o:lock v:ext="edit" aspectratio="f"/>
              </v:line>
            </w:pict>
          </mc:Fallback>
        </mc:AlternateContent>
      </w:r>
      <w:r>
        <w:rPr>
          <w:sz w:val="24"/>
          <w:szCs w:val="24"/>
        </w:rPr>
        <mc:AlternateContent>
          <mc:Choice Requires="wps">
            <w:drawing>
              <wp:anchor distT="0" distB="0" distL="114300" distR="114300" simplePos="0" relativeHeight="251663360" behindDoc="0" locked="1" layoutInCell="1" allowOverlap="1">
                <wp:simplePos x="0" y="0"/>
                <wp:positionH relativeFrom="margin">
                  <wp:posOffset>-252095</wp:posOffset>
                </wp:positionH>
                <wp:positionV relativeFrom="margin">
                  <wp:posOffset>9026525</wp:posOffset>
                </wp:positionV>
                <wp:extent cx="6745605" cy="363220"/>
                <wp:effectExtent l="0" t="0" r="17145" b="17780"/>
                <wp:wrapNone/>
                <wp:docPr id="5" name="fmFrame7"/>
                <wp:cNvGraphicFramePr/>
                <a:graphic xmlns:a="http://schemas.openxmlformats.org/drawingml/2006/main">
                  <a:graphicData uri="http://schemas.microsoft.com/office/word/2010/wordprocessingShape">
                    <wps:wsp>
                      <wps:cNvSpPr txBox="1"/>
                      <wps:spPr>
                        <a:xfrm>
                          <a:off x="0" y="0"/>
                          <a:ext cx="6745605" cy="363220"/>
                        </a:xfrm>
                        <a:prstGeom prst="rect">
                          <a:avLst/>
                        </a:prstGeom>
                        <a:solidFill>
                          <a:srgbClr val="FFFFFF"/>
                        </a:solidFill>
                        <a:ln>
                          <a:noFill/>
                        </a:ln>
                      </wps:spPr>
                      <wps:txbx>
                        <w:txbxContent>
                          <w:p>
                            <w:pPr>
                              <w:pStyle w:val="90"/>
                              <w:jc w:val="both"/>
                              <w:rPr>
                                <w:b/>
                              </w:rPr>
                            </w:pPr>
                            <w:r>
                              <w:rPr>
                                <w:rFonts w:hint="eastAsia" w:ascii="宋体" w:eastAsia="宋体"/>
                                <w:b/>
                                <w:sz w:val="44"/>
                                <w:szCs w:val="44"/>
                              </w:rPr>
                              <w:t>中国</w:t>
                            </w:r>
                            <w:r>
                              <w:rPr>
                                <w:rFonts w:ascii="宋体" w:eastAsia="宋体"/>
                                <w:b/>
                                <w:sz w:val="44"/>
                                <w:szCs w:val="44"/>
                              </w:rPr>
                              <w:t>人民共和国</w:t>
                            </w:r>
                            <w:r>
                              <w:rPr>
                                <w:rFonts w:hint="eastAsia" w:ascii="宋体" w:eastAsia="宋体"/>
                                <w:b/>
                                <w:sz w:val="44"/>
                                <w:szCs w:val="44"/>
                              </w:rPr>
                              <w:t>工业和信息化部</w:t>
                            </w:r>
                            <w:r>
                              <w:rPr>
                                <w:rFonts w:hint="eastAsia" w:ascii="宋体" w:eastAsia="宋体"/>
                                <w:b/>
                                <w:sz w:val="32"/>
                              </w:rPr>
                              <w:t xml:space="preserve"> </w:t>
                            </w:r>
                            <w:r>
                              <w:rPr>
                                <w:rFonts w:hint="eastAsia" w:hAnsi="黑体" w:cs="黑体"/>
                                <w:b/>
                                <w:spacing w:val="60"/>
                                <w:sz w:val="28"/>
                                <w:szCs w:val="28"/>
                              </w:rPr>
                              <w:t>发布</w:t>
                            </w:r>
                          </w:p>
                        </w:txbxContent>
                      </wps:txbx>
                      <wps:bodyPr wrap="square" lIns="0" tIns="0" rIns="0" bIns="0" upright="1"/>
                    </wps:wsp>
                  </a:graphicData>
                </a:graphic>
              </wp:anchor>
            </w:drawing>
          </mc:Choice>
          <mc:Fallback>
            <w:pict>
              <v:shape id="fmFrame7" o:spid="_x0000_s1026" o:spt="202" type="#_x0000_t202" style="position:absolute;left:0pt;margin-left:-19.85pt;margin-top:710.75pt;height:28.6pt;width:531.15pt;mso-position-horizontal-relative:margin;mso-position-vertical-relative:margin;z-index:251663360;mso-width-relative:page;mso-height-relative:page;" fillcolor="#FFFFFF" filled="t" stroked="f" coordsize="21600,21600" o:gfxdata="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CrIxro2wAAAA4BAAAPAAAAAAAAAAEAIAAAACIAAABk&#10;cnMvZG93bnJldi54bWxQSwECFAAUAAAACACHTuJAWWCsVcoBAACmAwAADgAAAAAAAAABACAAAAAq&#10;AQAAZHJzL2Uyb0RvYy54bWxQSwUGAAAAAAYABgBZAQAAZgUAAAAA&#10;">
                <v:fill on="t" focussize="0,0"/>
                <v:stroke on="f"/>
                <v:imagedata o:title=""/>
                <o:lock v:ext="edit" aspectratio="f"/>
                <v:textbox inset="0mm,0mm,0mm,0mm">
                  <w:txbxContent>
                    <w:p>
                      <w:pPr>
                        <w:pStyle w:val="90"/>
                        <w:jc w:val="both"/>
                        <w:rPr>
                          <w:b/>
                        </w:rPr>
                      </w:pPr>
                      <w:r>
                        <w:rPr>
                          <w:rFonts w:hint="eastAsia" w:ascii="宋体" w:eastAsia="宋体"/>
                          <w:b/>
                          <w:sz w:val="44"/>
                          <w:szCs w:val="44"/>
                        </w:rPr>
                        <w:t>中国</w:t>
                      </w:r>
                      <w:r>
                        <w:rPr>
                          <w:rFonts w:ascii="宋体" w:eastAsia="宋体"/>
                          <w:b/>
                          <w:sz w:val="44"/>
                          <w:szCs w:val="44"/>
                        </w:rPr>
                        <w:t>人民共和国</w:t>
                      </w:r>
                      <w:r>
                        <w:rPr>
                          <w:rFonts w:hint="eastAsia" w:ascii="宋体" w:eastAsia="宋体"/>
                          <w:b/>
                          <w:sz w:val="44"/>
                          <w:szCs w:val="44"/>
                        </w:rPr>
                        <w:t>工业和信息化部</w:t>
                      </w:r>
                      <w:r>
                        <w:rPr>
                          <w:rFonts w:hint="eastAsia" w:ascii="宋体" w:eastAsia="宋体"/>
                          <w:b/>
                          <w:sz w:val="32"/>
                        </w:rPr>
                        <w:t xml:space="preserve"> </w:t>
                      </w:r>
                      <w:r>
                        <w:rPr>
                          <w:rFonts w:hint="eastAsia" w:hAnsi="黑体" w:cs="黑体"/>
                          <w:b/>
                          <w:spacing w:val="60"/>
                          <w:sz w:val="28"/>
                          <w:szCs w:val="28"/>
                        </w:rPr>
                        <w:t>发布</w:t>
                      </w:r>
                    </w:p>
                  </w:txbxContent>
                </v:textbox>
                <w10:anchorlock/>
              </v:shape>
            </w:pict>
          </mc:Fallback>
        </mc:AlternateContent>
      </w:r>
      <w:r>
        <w:rPr>
          <w:sz w:val="24"/>
          <w:szCs w:val="24"/>
        </w:rPr>
        <mc:AlternateContent>
          <mc:Choice Requires="wps">
            <w:drawing>
              <wp:anchor distT="0" distB="0" distL="114300" distR="114300" simplePos="0" relativeHeight="251662336" behindDoc="0" locked="1" layoutInCell="1" allowOverlap="1">
                <wp:simplePos x="0" y="0"/>
                <wp:positionH relativeFrom="margin">
                  <wp:posOffset>3823970</wp:posOffset>
                </wp:positionH>
                <wp:positionV relativeFrom="margin">
                  <wp:posOffset>8455025</wp:posOffset>
                </wp:positionV>
                <wp:extent cx="2019300" cy="312420"/>
                <wp:effectExtent l="0" t="0" r="0" b="11430"/>
                <wp:wrapNone/>
                <wp:docPr id="4" name="fmFrame6"/>
                <wp:cNvGraphicFramePr/>
                <a:graphic xmlns:a="http://schemas.openxmlformats.org/drawingml/2006/main">
                  <a:graphicData uri="http://schemas.microsoft.com/office/word/2010/wordprocessingShape">
                    <wps:wsp>
                      <wps:cNvSpPr txBox="1"/>
                      <wps:spPr>
                        <a:xfrm>
                          <a:off x="0" y="0"/>
                          <a:ext cx="2019300" cy="312420"/>
                        </a:xfrm>
                        <a:prstGeom prst="rect">
                          <a:avLst/>
                        </a:prstGeom>
                        <a:solidFill>
                          <a:srgbClr val="FFFFFF"/>
                        </a:solidFill>
                        <a:ln>
                          <a:noFill/>
                        </a:ln>
                      </wps:spPr>
                      <wps:txbx>
                        <w:txbxContent>
                          <w:p>
                            <w:pPr>
                              <w:pStyle w:val="77"/>
                              <w:rPr>
                                <w:rFonts w:hint="eastAsia" w:ascii="黑体" w:hAnsi="宋体"/>
                                <w:bCs/>
                              </w:rPr>
                            </w:pPr>
                            <w:r>
                              <w:rPr>
                                <w:rFonts w:hint="eastAsia" w:ascii="黑体"/>
                                <w:bCs/>
                              </w:rPr>
                              <w:t>20</w:t>
                            </w:r>
                            <w:r>
                              <w:rPr>
                                <w:rFonts w:hint="eastAsia" w:ascii="黑体"/>
                                <w:bCs/>
                                <w:lang w:val="en-US" w:eastAsia="zh-CN"/>
                              </w:rPr>
                              <w:t>xx</w:t>
                            </w:r>
                            <w:r>
                              <w:rPr>
                                <w:rFonts w:hint="eastAsia" w:ascii="黑体" w:hAnsi="宋体"/>
                                <w:bCs/>
                              </w:rPr>
                              <w:t>-</w:t>
                            </w:r>
                            <w:r>
                              <w:rPr>
                                <w:rFonts w:hint="eastAsia" w:ascii="黑体"/>
                                <w:bCs/>
                              </w:rPr>
                              <w:t>xx</w:t>
                            </w:r>
                            <w:r>
                              <w:rPr>
                                <w:rFonts w:hint="eastAsia" w:ascii="黑体" w:hAnsi="宋体"/>
                                <w:bCs/>
                              </w:rPr>
                              <w:t>-xx实施</w:t>
                            </w:r>
                          </w:p>
                        </w:txbxContent>
                      </wps:txbx>
                      <wps:bodyPr wrap="square" lIns="0" tIns="0" rIns="0" bIns="0" upright="1"/>
                    </wps:wsp>
                  </a:graphicData>
                </a:graphic>
              </wp:anchor>
            </w:drawing>
          </mc:Choice>
          <mc:Fallback>
            <w:pict>
              <v:shape id="fmFrame6" o:spid="_x0000_s1026" o:spt="202" type="#_x0000_t202" style="position:absolute;left:0pt;margin-left:301.1pt;margin-top:665.75pt;height:24.6pt;width:159pt;mso-position-horizontal-relative:margin;mso-position-vertical-relative:margin;z-index:251662336;mso-width-relative:page;mso-height-relative:page;" fillcolor="#FFFFFF" filled="t" stroked="f" coordsize="21600,21600" o:gfxdata="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MAFYTfZAAAADQEAAA8AAAAAAAAAAQAgAAAAIgAAAGRycy9k&#10;b3ducmV2LnhtbFBLAQIUABQAAAAIAIdO4kDD8GmsyAEAAKYDAAAOAAAAAAAAAAEAIAAAACgBAABk&#10;cnMvZTJvRG9jLnhtbFBLBQYAAAAABgAGAFkBAABiBQAAAAA=&#10;">
                <v:fill on="t" focussize="0,0"/>
                <v:stroke on="f"/>
                <v:imagedata o:title=""/>
                <o:lock v:ext="edit" aspectratio="f"/>
                <v:textbox inset="0mm,0mm,0mm,0mm">
                  <w:txbxContent>
                    <w:p>
                      <w:pPr>
                        <w:pStyle w:val="77"/>
                        <w:rPr>
                          <w:rFonts w:hint="eastAsia" w:ascii="黑体" w:hAnsi="宋体"/>
                          <w:bCs/>
                        </w:rPr>
                      </w:pPr>
                      <w:r>
                        <w:rPr>
                          <w:rFonts w:hint="eastAsia" w:ascii="黑体"/>
                          <w:bCs/>
                        </w:rPr>
                        <w:t>20</w:t>
                      </w:r>
                      <w:r>
                        <w:rPr>
                          <w:rFonts w:hint="eastAsia" w:ascii="黑体"/>
                          <w:bCs/>
                          <w:lang w:val="en-US" w:eastAsia="zh-CN"/>
                        </w:rPr>
                        <w:t>xx</w:t>
                      </w:r>
                      <w:r>
                        <w:rPr>
                          <w:rFonts w:hint="eastAsia" w:ascii="黑体" w:hAnsi="宋体"/>
                          <w:bCs/>
                        </w:rPr>
                        <w:t>-</w:t>
                      </w:r>
                      <w:r>
                        <w:rPr>
                          <w:rFonts w:hint="eastAsia" w:ascii="黑体"/>
                          <w:bCs/>
                        </w:rPr>
                        <w:t>xx</w:t>
                      </w:r>
                      <w:r>
                        <w:rPr>
                          <w:rFonts w:hint="eastAsia" w:ascii="黑体" w:hAnsi="宋体"/>
                          <w:bCs/>
                        </w:rPr>
                        <w:t>-xx实施</w:t>
                      </w:r>
                    </w:p>
                  </w:txbxContent>
                </v:textbox>
                <w10:anchorlock/>
              </v:shape>
            </w:pict>
          </mc:Fallback>
        </mc:AlternateContent>
      </w:r>
      <w:r>
        <w:rPr>
          <w:sz w:val="24"/>
          <w:szCs w:val="24"/>
        </w:rPr>
        <mc:AlternateContent>
          <mc:Choice Requires="wps">
            <w:drawing>
              <wp:anchor distT="0" distB="0" distL="114300" distR="114300" simplePos="0" relativeHeight="251661312" behindDoc="0" locked="1" layoutInCell="1" allowOverlap="1">
                <wp:simplePos x="0" y="0"/>
                <wp:positionH relativeFrom="margin">
                  <wp:posOffset>227330</wp:posOffset>
                </wp:positionH>
                <wp:positionV relativeFrom="margin">
                  <wp:posOffset>8470265</wp:posOffset>
                </wp:positionV>
                <wp:extent cx="2019300" cy="312420"/>
                <wp:effectExtent l="0" t="0" r="0" b="11430"/>
                <wp:wrapNone/>
                <wp:docPr id="3" name="fmFrame5"/>
                <wp:cNvGraphicFramePr/>
                <a:graphic xmlns:a="http://schemas.openxmlformats.org/drawingml/2006/main">
                  <a:graphicData uri="http://schemas.microsoft.com/office/word/2010/wordprocessingShape">
                    <wps:wsp>
                      <wps:cNvSpPr txBox="1"/>
                      <wps:spPr>
                        <a:xfrm>
                          <a:off x="0" y="0"/>
                          <a:ext cx="2019300" cy="312420"/>
                        </a:xfrm>
                        <a:prstGeom prst="rect">
                          <a:avLst/>
                        </a:prstGeom>
                        <a:solidFill>
                          <a:srgbClr val="FFFFFF"/>
                        </a:solidFill>
                        <a:ln>
                          <a:noFill/>
                        </a:ln>
                      </wps:spPr>
                      <wps:txbx>
                        <w:txbxContent>
                          <w:p>
                            <w:pPr>
                              <w:pStyle w:val="76"/>
                              <w:rPr>
                                <w:rFonts w:hint="eastAsia" w:ascii="黑体" w:hAnsi="宋体"/>
                                <w:bCs/>
                              </w:rPr>
                            </w:pPr>
                            <w:r>
                              <w:rPr>
                                <w:rFonts w:hint="eastAsia" w:ascii="黑体"/>
                                <w:bCs/>
                              </w:rPr>
                              <w:t>20</w:t>
                            </w:r>
                            <w:r>
                              <w:rPr>
                                <w:rFonts w:hint="eastAsia" w:ascii="黑体"/>
                                <w:bCs/>
                                <w:lang w:val="en-US" w:eastAsia="zh-CN"/>
                              </w:rPr>
                              <w:t>xx</w:t>
                            </w:r>
                            <w:r>
                              <w:rPr>
                                <w:rFonts w:hint="eastAsia" w:ascii="黑体" w:hAnsi="宋体"/>
                                <w:bCs/>
                              </w:rPr>
                              <w:t>-</w:t>
                            </w:r>
                            <w:r>
                              <w:rPr>
                                <w:rFonts w:hint="eastAsia" w:ascii="黑体"/>
                                <w:bCs/>
                              </w:rPr>
                              <w:t>xx</w:t>
                            </w:r>
                            <w:r>
                              <w:rPr>
                                <w:rFonts w:hint="eastAsia" w:ascii="黑体" w:hAnsi="宋体"/>
                                <w:bCs/>
                              </w:rPr>
                              <w:t>-</w:t>
                            </w:r>
                            <w:r>
                              <w:rPr>
                                <w:rFonts w:hint="eastAsia" w:ascii="黑体"/>
                                <w:bCs/>
                              </w:rPr>
                              <w:t>xx</w:t>
                            </w:r>
                            <w:r>
                              <w:rPr>
                                <w:rFonts w:hint="eastAsia" w:ascii="黑体" w:hAnsi="宋体"/>
                                <w:bCs/>
                              </w:rPr>
                              <w:t>发布</w:t>
                            </w:r>
                          </w:p>
                        </w:txbxContent>
                      </wps:txbx>
                      <wps:bodyPr wrap="square" lIns="0" tIns="0" rIns="0" bIns="0" upright="1"/>
                    </wps:wsp>
                  </a:graphicData>
                </a:graphic>
              </wp:anchor>
            </w:drawing>
          </mc:Choice>
          <mc:Fallback>
            <w:pict>
              <v:shape id="fmFrame5" o:spid="_x0000_s1026" o:spt="202" type="#_x0000_t202" style="position:absolute;left:0pt;margin-left:17.9pt;margin-top:666.95pt;height:24.6pt;width:159pt;mso-position-horizontal-relative:margin;mso-position-vertical-relative:margin;z-index:251661312;mso-width-relative:page;mso-height-relative:page;" fillcolor="#FFFFFF" filled="t" stroked="f" coordsize="21600,21600" o:gfxdata="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BWQecXZAAAADAEAAA8AAAAAAAAAAQAgAAAAIgAAAGRycy9k&#10;b3ducmV2LnhtbFBLAQIUABQAAAAIAIdO4kBRNByByAEAAKYDAAAOAAAAAAAAAAEAIAAAACgBAABk&#10;cnMvZTJvRG9jLnhtbFBLBQYAAAAABgAGAFkBAABiBQAAAAA=&#10;">
                <v:fill on="t" focussize="0,0"/>
                <v:stroke on="f"/>
                <v:imagedata o:title=""/>
                <o:lock v:ext="edit" aspectratio="f"/>
                <v:textbox inset="0mm,0mm,0mm,0mm">
                  <w:txbxContent>
                    <w:p>
                      <w:pPr>
                        <w:pStyle w:val="76"/>
                        <w:rPr>
                          <w:rFonts w:hint="eastAsia" w:ascii="黑体" w:hAnsi="宋体"/>
                          <w:bCs/>
                        </w:rPr>
                      </w:pPr>
                      <w:r>
                        <w:rPr>
                          <w:rFonts w:hint="eastAsia" w:ascii="黑体"/>
                          <w:bCs/>
                        </w:rPr>
                        <w:t>20</w:t>
                      </w:r>
                      <w:r>
                        <w:rPr>
                          <w:rFonts w:hint="eastAsia" w:ascii="黑体"/>
                          <w:bCs/>
                          <w:lang w:val="en-US" w:eastAsia="zh-CN"/>
                        </w:rPr>
                        <w:t>xx</w:t>
                      </w:r>
                      <w:r>
                        <w:rPr>
                          <w:rFonts w:hint="eastAsia" w:ascii="黑体" w:hAnsi="宋体"/>
                          <w:bCs/>
                        </w:rPr>
                        <w:t>-</w:t>
                      </w:r>
                      <w:r>
                        <w:rPr>
                          <w:rFonts w:hint="eastAsia" w:ascii="黑体"/>
                          <w:bCs/>
                        </w:rPr>
                        <w:t>xx</w:t>
                      </w:r>
                      <w:r>
                        <w:rPr>
                          <w:rFonts w:hint="eastAsia" w:ascii="黑体" w:hAnsi="宋体"/>
                          <w:bCs/>
                        </w:rPr>
                        <w:t>-</w:t>
                      </w:r>
                      <w:r>
                        <w:rPr>
                          <w:rFonts w:hint="eastAsia" w:ascii="黑体"/>
                          <w:bCs/>
                        </w:rPr>
                        <w:t>xx</w:t>
                      </w:r>
                      <w:r>
                        <w:rPr>
                          <w:rFonts w:hint="eastAsia" w:ascii="黑体" w:hAnsi="宋体"/>
                          <w:bCs/>
                        </w:rPr>
                        <w:t>发布</w:t>
                      </w:r>
                    </w:p>
                  </w:txbxContent>
                </v:textbox>
                <w10:anchorlock/>
              </v:shape>
            </w:pict>
          </mc:Fallback>
        </mc:AlternateContent>
      </w:r>
      <w:r>
        <w:rPr>
          <w:sz w:val="24"/>
          <w:szCs w:val="24"/>
        </w:rPr>
        <mc:AlternateContent>
          <mc:Choice Requires="wps">
            <w:drawing>
              <wp:anchor distT="0" distB="0" distL="114300" distR="114300" simplePos="0" relativeHeight="251660288" behindDoc="0" locked="1" layoutInCell="1" allowOverlap="1">
                <wp:simplePos x="0" y="0"/>
                <wp:positionH relativeFrom="margin">
                  <wp:posOffset>0</wp:posOffset>
                </wp:positionH>
                <wp:positionV relativeFrom="margin">
                  <wp:posOffset>3635375</wp:posOffset>
                </wp:positionV>
                <wp:extent cx="5969000" cy="4377690"/>
                <wp:effectExtent l="0" t="0" r="12700" b="3810"/>
                <wp:wrapNone/>
                <wp:docPr id="2" name="fmFrame4"/>
                <wp:cNvGraphicFramePr/>
                <a:graphic xmlns:a="http://schemas.openxmlformats.org/drawingml/2006/main">
                  <a:graphicData uri="http://schemas.microsoft.com/office/word/2010/wordprocessingShape">
                    <wps:wsp>
                      <wps:cNvSpPr txBox="1"/>
                      <wps:spPr>
                        <a:xfrm>
                          <a:off x="0" y="0"/>
                          <a:ext cx="5969000" cy="4377690"/>
                        </a:xfrm>
                        <a:prstGeom prst="rect">
                          <a:avLst/>
                        </a:prstGeom>
                        <a:solidFill>
                          <a:srgbClr val="FFFFFF"/>
                        </a:solidFill>
                        <a:ln>
                          <a:noFill/>
                        </a:ln>
                      </wps:spPr>
                      <wps:txbx>
                        <w:txbxContent>
                          <w:p>
                            <w:pPr>
                              <w:pStyle w:val="67"/>
                              <w:rPr>
                                <w:rFonts w:hint="eastAsia"/>
                                <w:szCs w:val="52"/>
                              </w:rPr>
                            </w:pPr>
                            <w:r>
                              <w:rPr>
                                <w:rFonts w:hint="eastAsia"/>
                                <w:szCs w:val="52"/>
                                <w:lang w:val="en-US" w:eastAsia="zh-CN"/>
                              </w:rPr>
                              <w:t>超声标准试块校准规范</w:t>
                            </w:r>
                          </w:p>
                          <w:p>
                            <w:pPr>
                              <w:pStyle w:val="96"/>
                              <w:spacing w:line="220" w:lineRule="exact"/>
                              <w:rPr>
                                <w:rFonts w:hint="eastAsia" w:ascii="黑体" w:eastAsia="黑体"/>
                                <w:sz w:val="30"/>
                              </w:rPr>
                            </w:pPr>
                            <w:r>
                              <w:rPr>
                                <w:rFonts w:hint="eastAsia" w:ascii="黑体" w:eastAsia="黑体"/>
                                <w:sz w:val="30"/>
                              </w:rPr>
                              <w:t>（</w:t>
                            </w:r>
                            <w:r>
                              <w:rPr>
                                <w:rFonts w:hint="eastAsia" w:ascii="黑体" w:eastAsia="黑体"/>
                                <w:sz w:val="30"/>
                                <w:lang w:val="en-US" w:eastAsia="zh-CN"/>
                              </w:rPr>
                              <w:t>讨论稿</w:t>
                            </w:r>
                            <w:r>
                              <w:rPr>
                                <w:rFonts w:hint="eastAsia" w:ascii="黑体" w:eastAsia="黑体"/>
                                <w:sz w:val="30"/>
                              </w:rPr>
                              <w:t>）</w:t>
                            </w:r>
                          </w:p>
                          <w:p>
                            <w:pPr>
                              <w:pStyle w:val="67"/>
                              <w:spacing w:line="220" w:lineRule="exact"/>
                              <w:jc w:val="both"/>
                              <w:rPr>
                                <w:rFonts w:hint="eastAsia"/>
                                <w:sz w:val="32"/>
                                <w:szCs w:val="32"/>
                              </w:rPr>
                            </w:pPr>
                          </w:p>
                          <w:p>
                            <w:pPr>
                              <w:pStyle w:val="87"/>
                              <w:framePr w:w="0" w:hRule="auto" w:wrap="auto" w:vAnchor="margin" w:hAnchor="text" w:yAlign="inline"/>
                              <w:jc w:val="center"/>
                              <w:rPr>
                                <w:rFonts w:hint="eastAsia" w:ascii="黑体" w:hAnsi="黑体" w:eastAsia="黑体" w:cs="黑体"/>
                                <w:b w:val="0"/>
                                <w:bCs w:val="0"/>
                                <w:color w:val="000000"/>
                                <w:szCs w:val="28"/>
                              </w:rPr>
                            </w:pPr>
                            <w:r>
                              <w:rPr>
                                <w:rFonts w:hint="eastAsia" w:ascii="黑体" w:hAnsi="黑体" w:eastAsia="黑体" w:cs="黑体"/>
                                <w:b w:val="0"/>
                                <w:bCs w:val="0"/>
                                <w:color w:val="000000"/>
                                <w:szCs w:val="28"/>
                              </w:rPr>
                              <w:t xml:space="preserve">Calibration </w:t>
                            </w:r>
                            <w:r>
                              <w:rPr>
                                <w:rFonts w:hint="eastAsia" w:ascii="黑体" w:hAnsi="黑体" w:eastAsia="黑体" w:cs="黑体"/>
                                <w:b w:val="0"/>
                                <w:bCs w:val="0"/>
                                <w:color w:val="000000"/>
                                <w:szCs w:val="28"/>
                                <w:lang w:val="en-US" w:eastAsia="zh-CN"/>
                              </w:rPr>
                              <w:t>S</w:t>
                            </w:r>
                            <w:r>
                              <w:rPr>
                                <w:rFonts w:hint="eastAsia" w:ascii="黑体" w:hAnsi="黑体" w:eastAsia="黑体" w:cs="黑体"/>
                                <w:b w:val="0"/>
                                <w:bCs w:val="0"/>
                                <w:color w:val="000000"/>
                                <w:szCs w:val="28"/>
                              </w:rPr>
                              <w:t xml:space="preserve">pecification for </w:t>
                            </w:r>
                          </w:p>
                          <w:p>
                            <w:pPr>
                              <w:pStyle w:val="87"/>
                              <w:framePr w:w="0" w:hRule="auto" w:wrap="auto" w:vAnchor="margin" w:hAnchor="text" w:yAlign="inline"/>
                              <w:jc w:val="center"/>
                              <w:rPr>
                                <w:rFonts w:hint="default" w:eastAsia="黑体"/>
                                <w:b w:val="0"/>
                                <w:bCs w:val="0"/>
                                <w:color w:val="000000"/>
                                <w:szCs w:val="28"/>
                                <w:lang w:val="en-US" w:eastAsia="zh-CN"/>
                              </w:rPr>
                            </w:pPr>
                            <w:r>
                              <w:rPr>
                                <w:rFonts w:hint="eastAsia" w:ascii="黑体" w:hAnsi="黑体" w:eastAsia="黑体" w:cs="黑体"/>
                                <w:b w:val="0"/>
                                <w:bCs w:val="0"/>
                                <w:color w:val="000000"/>
                                <w:szCs w:val="28"/>
                              </w:rPr>
                              <w:t xml:space="preserve"> </w:t>
                            </w:r>
                            <w:r>
                              <w:rPr>
                                <w:rFonts w:hint="eastAsia" w:ascii="黑体" w:hAnsi="黑体" w:eastAsia="黑体" w:cs="黑体"/>
                                <w:b w:val="0"/>
                                <w:bCs w:val="0"/>
                                <w:color w:val="000000"/>
                                <w:szCs w:val="28"/>
                                <w:lang w:val="en-US" w:eastAsia="zh-CN"/>
                              </w:rPr>
                              <w:t>B</w:t>
                            </w:r>
                            <w:r>
                              <w:rPr>
                                <w:rFonts w:hint="eastAsia" w:ascii="黑体" w:hAnsi="黑体" w:eastAsia="黑体" w:cs="黑体"/>
                                <w:b w:val="0"/>
                                <w:bCs w:val="0"/>
                                <w:color w:val="000000"/>
                                <w:szCs w:val="28"/>
                              </w:rPr>
                              <w:t>lock</w:t>
                            </w:r>
                            <w:r>
                              <w:rPr>
                                <w:rFonts w:hint="eastAsia" w:ascii="黑体" w:hAnsi="黑体" w:eastAsia="黑体" w:cs="黑体"/>
                                <w:b w:val="0"/>
                                <w:bCs w:val="0"/>
                                <w:color w:val="000000"/>
                                <w:szCs w:val="28"/>
                                <w:lang w:val="en-US" w:eastAsia="zh-CN"/>
                              </w:rPr>
                              <w:t xml:space="preserve">s used in </w:t>
                            </w:r>
                            <w:r>
                              <w:rPr>
                                <w:rFonts w:hint="eastAsia" w:ascii="黑体" w:hAnsi="黑体" w:eastAsia="黑体" w:cs="黑体"/>
                                <w:b w:val="0"/>
                                <w:bCs w:val="0"/>
                                <w:color w:val="000000"/>
                                <w:szCs w:val="28"/>
                              </w:rPr>
                              <w:t>Ultrasonic</w:t>
                            </w:r>
                            <w:r>
                              <w:rPr>
                                <w:rFonts w:hint="eastAsia" w:ascii="黑体" w:hAnsi="黑体" w:eastAsia="黑体" w:cs="黑体"/>
                                <w:b w:val="0"/>
                                <w:bCs w:val="0"/>
                                <w:color w:val="000000"/>
                                <w:szCs w:val="28"/>
                                <w:lang w:val="en-US" w:eastAsia="zh-CN"/>
                              </w:rPr>
                              <w:t xml:space="preserve"> T</w:t>
                            </w:r>
                            <w:r>
                              <w:rPr>
                                <w:rFonts w:hint="eastAsia" w:ascii="黑体" w:hAnsi="黑体" w:eastAsia="黑体" w:cs="黑体"/>
                                <w:b w:val="0"/>
                                <w:bCs w:val="0"/>
                                <w:color w:val="000000"/>
                                <w:szCs w:val="28"/>
                              </w:rPr>
                              <w:t>est</w:t>
                            </w:r>
                            <w:r>
                              <w:rPr>
                                <w:rFonts w:hint="eastAsia" w:ascii="黑体" w:hAnsi="黑体" w:eastAsia="黑体" w:cs="黑体"/>
                                <w:b w:val="0"/>
                                <w:bCs w:val="0"/>
                                <w:color w:val="000000"/>
                                <w:szCs w:val="28"/>
                                <w:lang w:val="en-US" w:eastAsia="zh-CN"/>
                              </w:rPr>
                              <w:t>ing</w:t>
                            </w:r>
                            <w:r>
                              <w:rPr>
                                <w:rFonts w:hint="eastAsia" w:ascii="黑体" w:hAnsi="黑体" w:eastAsia="黑体" w:cs="黑体"/>
                                <w:b w:val="0"/>
                                <w:bCs w:val="0"/>
                                <w:color w:val="000000"/>
                                <w:szCs w:val="28"/>
                              </w:rPr>
                              <w:t xml:space="preserve"> </w:t>
                            </w:r>
                            <w:r>
                              <w:rPr>
                                <w:rFonts w:hint="eastAsia" w:ascii="黑体" w:hAnsi="黑体" w:eastAsia="黑体" w:cs="黑体"/>
                                <w:b w:val="0"/>
                                <w:bCs w:val="0"/>
                                <w:color w:val="000000"/>
                                <w:szCs w:val="28"/>
                                <w:lang w:val="en-US" w:eastAsia="zh-CN"/>
                              </w:rPr>
                              <w:t>S</w:t>
                            </w:r>
                            <w:r>
                              <w:rPr>
                                <w:rFonts w:hint="eastAsia" w:ascii="黑体" w:hAnsi="黑体" w:eastAsia="黑体" w:cs="黑体"/>
                                <w:b w:val="0"/>
                                <w:bCs w:val="0"/>
                                <w:color w:val="000000"/>
                                <w:szCs w:val="28"/>
                              </w:rPr>
                              <w:t>tandard</w:t>
                            </w:r>
                          </w:p>
                          <w:p>
                            <w:pPr>
                              <w:pStyle w:val="87"/>
                              <w:framePr w:w="0" w:hRule="auto" w:wrap="auto" w:vAnchor="margin" w:hAnchor="text" w:yAlign="inline"/>
                              <w:jc w:val="center"/>
                              <w:rPr>
                                <w:rFonts w:hint="eastAsia"/>
                                <w:b/>
                                <w:bCs/>
                                <w:color w:val="000000"/>
                                <w:szCs w:val="28"/>
                              </w:rPr>
                            </w:pPr>
                          </w:p>
                          <w:p>
                            <w:pPr>
                              <w:pStyle w:val="87"/>
                              <w:framePr w:w="0" w:hRule="auto" w:wrap="auto" w:vAnchor="margin" w:hAnchor="text" w:yAlign="inline"/>
                              <w:jc w:val="center"/>
                              <w:rPr>
                                <w:rFonts w:hint="eastAsia"/>
                                <w:b/>
                                <w:bCs/>
                                <w:color w:val="000000"/>
                                <w:szCs w:val="28"/>
                              </w:rPr>
                            </w:pPr>
                          </w:p>
                          <w:p>
                            <w:pPr>
                              <w:pStyle w:val="96"/>
                              <w:rPr>
                                <w:rFonts w:hint="eastAsia" w:ascii="黑体" w:eastAsia="黑体"/>
                                <w:sz w:val="30"/>
                              </w:rPr>
                            </w:pPr>
                          </w:p>
                          <w:p>
                            <w:pPr>
                              <w:pStyle w:val="96"/>
                              <w:rPr>
                                <w:rFonts w:hint="eastAsia" w:ascii="黑体" w:eastAsia="黑体"/>
                                <w:sz w:val="30"/>
                              </w:rPr>
                            </w:pPr>
                          </w:p>
                        </w:txbxContent>
                      </wps:txbx>
                      <wps:bodyPr wrap="square" lIns="0" tIns="0" rIns="0" bIns="0" upright="1"/>
                    </wps:wsp>
                  </a:graphicData>
                </a:graphic>
              </wp:anchor>
            </w:drawing>
          </mc:Choice>
          <mc:Fallback>
            <w:pict>
              <v:shape id="fmFrame4" o:spid="_x0000_s1026" o:spt="202" type="#_x0000_t202" style="position:absolute;left:0pt;margin-left:0pt;margin-top:286.25pt;height:344.7pt;width:470pt;mso-position-horizontal-relative:margin;mso-position-vertical-relative:margin;z-index:251660288;mso-width-relative:page;mso-height-relative:page;" fillcolor="#FFFFFF" filled="t" stroked="f" coordsize="21600,21600" o:gfxdata="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Hb2LJnYAAAACQEAAA8AAAAAAAAAAQAgAAAAIgAAAGRycy9kb3du&#10;cmV2LnhtbFBLAQIUABQAAAAIAIdO4kAGI9oaxgEAAKcDAAAOAAAAAAAAAAEAIAAAACcBAABkcnMv&#10;ZTJvRG9jLnhtbFBLBQYAAAAABgAGAFkBAABfBQAAAAA=&#10;">
                <v:fill on="t" focussize="0,0"/>
                <v:stroke on="f"/>
                <v:imagedata o:title=""/>
                <o:lock v:ext="edit" aspectratio="f"/>
                <v:textbox inset="0mm,0mm,0mm,0mm">
                  <w:txbxContent>
                    <w:p>
                      <w:pPr>
                        <w:pStyle w:val="67"/>
                        <w:rPr>
                          <w:rFonts w:hint="eastAsia"/>
                          <w:szCs w:val="52"/>
                        </w:rPr>
                      </w:pPr>
                      <w:r>
                        <w:rPr>
                          <w:rFonts w:hint="eastAsia"/>
                          <w:szCs w:val="52"/>
                          <w:lang w:val="en-US" w:eastAsia="zh-CN"/>
                        </w:rPr>
                        <w:t>超声标准试块校准规范</w:t>
                      </w:r>
                    </w:p>
                    <w:p>
                      <w:pPr>
                        <w:pStyle w:val="96"/>
                        <w:spacing w:line="220" w:lineRule="exact"/>
                        <w:rPr>
                          <w:rFonts w:hint="eastAsia" w:ascii="黑体" w:eastAsia="黑体"/>
                          <w:sz w:val="30"/>
                        </w:rPr>
                      </w:pPr>
                      <w:r>
                        <w:rPr>
                          <w:rFonts w:hint="eastAsia" w:ascii="黑体" w:eastAsia="黑体"/>
                          <w:sz w:val="30"/>
                        </w:rPr>
                        <w:t>（</w:t>
                      </w:r>
                      <w:r>
                        <w:rPr>
                          <w:rFonts w:hint="eastAsia" w:ascii="黑体" w:eastAsia="黑体"/>
                          <w:sz w:val="30"/>
                          <w:lang w:val="en-US" w:eastAsia="zh-CN"/>
                        </w:rPr>
                        <w:t>讨论稿</w:t>
                      </w:r>
                      <w:r>
                        <w:rPr>
                          <w:rFonts w:hint="eastAsia" w:ascii="黑体" w:eastAsia="黑体"/>
                          <w:sz w:val="30"/>
                        </w:rPr>
                        <w:t>）</w:t>
                      </w:r>
                    </w:p>
                    <w:p>
                      <w:pPr>
                        <w:pStyle w:val="67"/>
                        <w:spacing w:line="220" w:lineRule="exact"/>
                        <w:jc w:val="both"/>
                        <w:rPr>
                          <w:rFonts w:hint="eastAsia"/>
                          <w:sz w:val="32"/>
                          <w:szCs w:val="32"/>
                        </w:rPr>
                      </w:pPr>
                    </w:p>
                    <w:p>
                      <w:pPr>
                        <w:pStyle w:val="87"/>
                        <w:framePr w:w="0" w:hRule="auto" w:wrap="auto" w:vAnchor="margin" w:hAnchor="text" w:yAlign="inline"/>
                        <w:jc w:val="center"/>
                        <w:rPr>
                          <w:rFonts w:hint="eastAsia" w:ascii="黑体" w:hAnsi="黑体" w:eastAsia="黑体" w:cs="黑体"/>
                          <w:b w:val="0"/>
                          <w:bCs w:val="0"/>
                          <w:color w:val="000000"/>
                          <w:szCs w:val="28"/>
                        </w:rPr>
                      </w:pPr>
                      <w:r>
                        <w:rPr>
                          <w:rFonts w:hint="eastAsia" w:ascii="黑体" w:hAnsi="黑体" w:eastAsia="黑体" w:cs="黑体"/>
                          <w:b w:val="0"/>
                          <w:bCs w:val="0"/>
                          <w:color w:val="000000"/>
                          <w:szCs w:val="28"/>
                        </w:rPr>
                        <w:t xml:space="preserve">Calibration </w:t>
                      </w:r>
                      <w:r>
                        <w:rPr>
                          <w:rFonts w:hint="eastAsia" w:ascii="黑体" w:hAnsi="黑体" w:eastAsia="黑体" w:cs="黑体"/>
                          <w:b w:val="0"/>
                          <w:bCs w:val="0"/>
                          <w:color w:val="000000"/>
                          <w:szCs w:val="28"/>
                          <w:lang w:val="en-US" w:eastAsia="zh-CN"/>
                        </w:rPr>
                        <w:t>S</w:t>
                      </w:r>
                      <w:r>
                        <w:rPr>
                          <w:rFonts w:hint="eastAsia" w:ascii="黑体" w:hAnsi="黑体" w:eastAsia="黑体" w:cs="黑体"/>
                          <w:b w:val="0"/>
                          <w:bCs w:val="0"/>
                          <w:color w:val="000000"/>
                          <w:szCs w:val="28"/>
                        </w:rPr>
                        <w:t xml:space="preserve">pecification for </w:t>
                      </w:r>
                    </w:p>
                    <w:p>
                      <w:pPr>
                        <w:pStyle w:val="87"/>
                        <w:framePr w:w="0" w:hRule="auto" w:wrap="auto" w:vAnchor="margin" w:hAnchor="text" w:yAlign="inline"/>
                        <w:jc w:val="center"/>
                        <w:rPr>
                          <w:rFonts w:hint="default" w:eastAsia="黑体"/>
                          <w:b w:val="0"/>
                          <w:bCs w:val="0"/>
                          <w:color w:val="000000"/>
                          <w:szCs w:val="28"/>
                          <w:lang w:val="en-US" w:eastAsia="zh-CN"/>
                        </w:rPr>
                      </w:pPr>
                      <w:r>
                        <w:rPr>
                          <w:rFonts w:hint="eastAsia" w:ascii="黑体" w:hAnsi="黑体" w:eastAsia="黑体" w:cs="黑体"/>
                          <w:b w:val="0"/>
                          <w:bCs w:val="0"/>
                          <w:color w:val="000000"/>
                          <w:szCs w:val="28"/>
                        </w:rPr>
                        <w:t xml:space="preserve"> </w:t>
                      </w:r>
                      <w:r>
                        <w:rPr>
                          <w:rFonts w:hint="eastAsia" w:ascii="黑体" w:hAnsi="黑体" w:eastAsia="黑体" w:cs="黑体"/>
                          <w:b w:val="0"/>
                          <w:bCs w:val="0"/>
                          <w:color w:val="000000"/>
                          <w:szCs w:val="28"/>
                          <w:lang w:val="en-US" w:eastAsia="zh-CN"/>
                        </w:rPr>
                        <w:t>B</w:t>
                      </w:r>
                      <w:r>
                        <w:rPr>
                          <w:rFonts w:hint="eastAsia" w:ascii="黑体" w:hAnsi="黑体" w:eastAsia="黑体" w:cs="黑体"/>
                          <w:b w:val="0"/>
                          <w:bCs w:val="0"/>
                          <w:color w:val="000000"/>
                          <w:szCs w:val="28"/>
                        </w:rPr>
                        <w:t>lock</w:t>
                      </w:r>
                      <w:r>
                        <w:rPr>
                          <w:rFonts w:hint="eastAsia" w:ascii="黑体" w:hAnsi="黑体" w:eastAsia="黑体" w:cs="黑体"/>
                          <w:b w:val="0"/>
                          <w:bCs w:val="0"/>
                          <w:color w:val="000000"/>
                          <w:szCs w:val="28"/>
                          <w:lang w:val="en-US" w:eastAsia="zh-CN"/>
                        </w:rPr>
                        <w:t xml:space="preserve">s used in </w:t>
                      </w:r>
                      <w:r>
                        <w:rPr>
                          <w:rFonts w:hint="eastAsia" w:ascii="黑体" w:hAnsi="黑体" w:eastAsia="黑体" w:cs="黑体"/>
                          <w:b w:val="0"/>
                          <w:bCs w:val="0"/>
                          <w:color w:val="000000"/>
                          <w:szCs w:val="28"/>
                        </w:rPr>
                        <w:t>Ultrasonic</w:t>
                      </w:r>
                      <w:r>
                        <w:rPr>
                          <w:rFonts w:hint="eastAsia" w:ascii="黑体" w:hAnsi="黑体" w:eastAsia="黑体" w:cs="黑体"/>
                          <w:b w:val="0"/>
                          <w:bCs w:val="0"/>
                          <w:color w:val="000000"/>
                          <w:szCs w:val="28"/>
                          <w:lang w:val="en-US" w:eastAsia="zh-CN"/>
                        </w:rPr>
                        <w:t xml:space="preserve"> T</w:t>
                      </w:r>
                      <w:r>
                        <w:rPr>
                          <w:rFonts w:hint="eastAsia" w:ascii="黑体" w:hAnsi="黑体" w:eastAsia="黑体" w:cs="黑体"/>
                          <w:b w:val="0"/>
                          <w:bCs w:val="0"/>
                          <w:color w:val="000000"/>
                          <w:szCs w:val="28"/>
                        </w:rPr>
                        <w:t>est</w:t>
                      </w:r>
                      <w:r>
                        <w:rPr>
                          <w:rFonts w:hint="eastAsia" w:ascii="黑体" w:hAnsi="黑体" w:eastAsia="黑体" w:cs="黑体"/>
                          <w:b w:val="0"/>
                          <w:bCs w:val="0"/>
                          <w:color w:val="000000"/>
                          <w:szCs w:val="28"/>
                          <w:lang w:val="en-US" w:eastAsia="zh-CN"/>
                        </w:rPr>
                        <w:t>ing</w:t>
                      </w:r>
                      <w:r>
                        <w:rPr>
                          <w:rFonts w:hint="eastAsia" w:ascii="黑体" w:hAnsi="黑体" w:eastAsia="黑体" w:cs="黑体"/>
                          <w:b w:val="0"/>
                          <w:bCs w:val="0"/>
                          <w:color w:val="000000"/>
                          <w:szCs w:val="28"/>
                        </w:rPr>
                        <w:t xml:space="preserve"> </w:t>
                      </w:r>
                      <w:r>
                        <w:rPr>
                          <w:rFonts w:hint="eastAsia" w:ascii="黑体" w:hAnsi="黑体" w:eastAsia="黑体" w:cs="黑体"/>
                          <w:b w:val="0"/>
                          <w:bCs w:val="0"/>
                          <w:color w:val="000000"/>
                          <w:szCs w:val="28"/>
                          <w:lang w:val="en-US" w:eastAsia="zh-CN"/>
                        </w:rPr>
                        <w:t>S</w:t>
                      </w:r>
                      <w:r>
                        <w:rPr>
                          <w:rFonts w:hint="eastAsia" w:ascii="黑体" w:hAnsi="黑体" w:eastAsia="黑体" w:cs="黑体"/>
                          <w:b w:val="0"/>
                          <w:bCs w:val="0"/>
                          <w:color w:val="000000"/>
                          <w:szCs w:val="28"/>
                        </w:rPr>
                        <w:t>tandard</w:t>
                      </w:r>
                    </w:p>
                    <w:p>
                      <w:pPr>
                        <w:pStyle w:val="87"/>
                        <w:framePr w:w="0" w:hRule="auto" w:wrap="auto" w:vAnchor="margin" w:hAnchor="text" w:yAlign="inline"/>
                        <w:jc w:val="center"/>
                        <w:rPr>
                          <w:rFonts w:hint="eastAsia"/>
                          <w:b/>
                          <w:bCs/>
                          <w:color w:val="000000"/>
                          <w:szCs w:val="28"/>
                        </w:rPr>
                      </w:pPr>
                    </w:p>
                    <w:p>
                      <w:pPr>
                        <w:pStyle w:val="87"/>
                        <w:framePr w:w="0" w:hRule="auto" w:wrap="auto" w:vAnchor="margin" w:hAnchor="text" w:yAlign="inline"/>
                        <w:jc w:val="center"/>
                        <w:rPr>
                          <w:rFonts w:hint="eastAsia"/>
                          <w:b/>
                          <w:bCs/>
                          <w:color w:val="000000"/>
                          <w:szCs w:val="28"/>
                        </w:rPr>
                      </w:pPr>
                    </w:p>
                    <w:p>
                      <w:pPr>
                        <w:pStyle w:val="96"/>
                        <w:rPr>
                          <w:rFonts w:hint="eastAsia" w:ascii="黑体" w:eastAsia="黑体"/>
                          <w:sz w:val="30"/>
                        </w:rPr>
                      </w:pPr>
                    </w:p>
                    <w:p>
                      <w:pPr>
                        <w:pStyle w:val="96"/>
                        <w:rPr>
                          <w:rFonts w:hint="eastAsia" w:ascii="黑体" w:eastAsia="黑体"/>
                          <w:sz w:val="30"/>
                        </w:rPr>
                      </w:pPr>
                    </w:p>
                  </w:txbxContent>
                </v:textbox>
                <w10:anchorlock/>
              </v:shape>
            </w:pict>
          </mc:Fallback>
        </mc:AlternateContent>
      </w:r>
      <w:r>
        <w:rPr>
          <w:sz w:val="24"/>
          <w:szCs w:val="24"/>
        </w:rPr>
        <mc:AlternateContent>
          <mc:Choice Requires="wps">
            <w:drawing>
              <wp:anchor distT="0" distB="0" distL="114300" distR="114300" simplePos="0" relativeHeight="251659264" behindDoc="0" locked="1" layoutInCell="1" allowOverlap="1">
                <wp:simplePos x="0" y="0"/>
                <wp:positionH relativeFrom="margin">
                  <wp:posOffset>35560</wp:posOffset>
                </wp:positionH>
                <wp:positionV relativeFrom="margin">
                  <wp:posOffset>2233930</wp:posOffset>
                </wp:positionV>
                <wp:extent cx="6172200" cy="619125"/>
                <wp:effectExtent l="0" t="0" r="0" b="9525"/>
                <wp:wrapNone/>
                <wp:docPr id="1" name="fmFrame3"/>
                <wp:cNvGraphicFramePr/>
                <a:graphic xmlns:a="http://schemas.openxmlformats.org/drawingml/2006/main">
                  <a:graphicData uri="http://schemas.microsoft.com/office/word/2010/wordprocessingShape">
                    <wps:wsp>
                      <wps:cNvSpPr txBox="1"/>
                      <wps:spPr>
                        <a:xfrm>
                          <a:off x="0" y="0"/>
                          <a:ext cx="6172200" cy="619125"/>
                        </a:xfrm>
                        <a:prstGeom prst="rect">
                          <a:avLst/>
                        </a:prstGeom>
                        <a:solidFill>
                          <a:srgbClr val="FFFFFF"/>
                        </a:solidFill>
                        <a:ln>
                          <a:noFill/>
                        </a:ln>
                      </wps:spPr>
                      <wps:txbx>
                        <w:txbxContent>
                          <w:p>
                            <w:pPr>
                              <w:pStyle w:val="87"/>
                              <w:spacing w:before="0"/>
                              <w:jc w:val="both"/>
                              <w:rPr>
                                <w:rFonts w:hint="default" w:ascii="黑体" w:eastAsia="黑体"/>
                                <w:color w:val="000000"/>
                                <w:sz w:val="30"/>
                                <w:szCs w:val="30"/>
                                <w:lang w:val="en-US" w:eastAsia="zh-CN"/>
                              </w:rPr>
                            </w:pPr>
                            <w:r>
                              <w:rPr>
                                <w:rFonts w:hint="eastAsia"/>
                              </w:rPr>
                              <w:t xml:space="preserve">                                     </w:t>
                            </w:r>
                            <w:r>
                              <w:rPr>
                                <w:rFonts w:hint="eastAsia"/>
                                <w:sz w:val="30"/>
                                <w:szCs w:val="30"/>
                              </w:rPr>
                              <w:t xml:space="preserve"> </w:t>
                            </w:r>
                            <w:r>
                              <w:rPr>
                                <w:rFonts w:hint="eastAsia" w:ascii="黑体" w:hAnsi="黑体" w:eastAsia="黑体" w:cs="黑体"/>
                                <w:bCs/>
                                <w:color w:val="000000"/>
                                <w:szCs w:val="28"/>
                              </w:rPr>
                              <w:t>JJF（有色金属）XXXX—20</w:t>
                            </w:r>
                            <w:r>
                              <w:rPr>
                                <w:rFonts w:hint="eastAsia" w:ascii="黑体" w:hAnsi="黑体" w:eastAsia="黑体" w:cs="黑体"/>
                                <w:bCs/>
                                <w:color w:val="000000"/>
                                <w:szCs w:val="28"/>
                                <w:lang w:val="en-US" w:eastAsia="zh-CN"/>
                              </w:rPr>
                              <w:t>XX</w:t>
                            </w:r>
                          </w:p>
                          <w:p>
                            <w:pPr>
                              <w:pStyle w:val="87"/>
                              <w:jc w:val="both"/>
                              <w:rPr>
                                <w:rFonts w:hint="eastAsia" w:ascii="黑体" w:eastAsia="黑体"/>
                                <w:b/>
                                <w:color w:val="000000"/>
                              </w:rPr>
                            </w:pPr>
                          </w:p>
                        </w:txbxContent>
                      </wps:txbx>
                      <wps:bodyPr wrap="square" lIns="0" tIns="0" rIns="0" bIns="0" upright="1"/>
                    </wps:wsp>
                  </a:graphicData>
                </a:graphic>
              </wp:anchor>
            </w:drawing>
          </mc:Choice>
          <mc:Fallback>
            <w:pict>
              <v:shape id="fmFrame3" o:spid="_x0000_s1026" o:spt="202" type="#_x0000_t202" style="position:absolute;left:0pt;margin-left:2.8pt;margin-top:175.9pt;height:48.75pt;width:486pt;mso-position-horizontal-relative:margin;mso-position-vertical-relative:margin;z-index:251659264;mso-width-relative:page;mso-height-relative:page;" fillcolor="#FFFFFF" filled="t" stroked="f" coordsize="21600,21600" o:gfxdata="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0Wycm2QAAAAkBAAAPAAAAAAAAAAEAIAAAACIAAABkcnMvZG93&#10;bnJldi54bWxQSwECFAAUAAAACACHTuJAl6JGUMYBAACmAwAADgAAAAAAAAABACAAAAAoAQAAZHJz&#10;L2Uyb0RvYy54bWxQSwUGAAAAAAYABgBZAQAAYAUAAAAA&#10;">
                <v:fill on="t" focussize="0,0"/>
                <v:stroke on="f"/>
                <v:imagedata o:title=""/>
                <o:lock v:ext="edit" aspectratio="f"/>
                <v:textbox inset="0mm,0mm,0mm,0mm">
                  <w:txbxContent>
                    <w:p>
                      <w:pPr>
                        <w:pStyle w:val="87"/>
                        <w:spacing w:before="0"/>
                        <w:jc w:val="both"/>
                        <w:rPr>
                          <w:rFonts w:hint="default" w:ascii="黑体" w:eastAsia="黑体"/>
                          <w:color w:val="000000"/>
                          <w:sz w:val="30"/>
                          <w:szCs w:val="30"/>
                          <w:lang w:val="en-US" w:eastAsia="zh-CN"/>
                        </w:rPr>
                      </w:pPr>
                      <w:r>
                        <w:rPr>
                          <w:rFonts w:hint="eastAsia"/>
                        </w:rPr>
                        <w:t xml:space="preserve">                                     </w:t>
                      </w:r>
                      <w:r>
                        <w:rPr>
                          <w:rFonts w:hint="eastAsia"/>
                          <w:sz w:val="30"/>
                          <w:szCs w:val="30"/>
                        </w:rPr>
                        <w:t xml:space="preserve"> </w:t>
                      </w:r>
                      <w:r>
                        <w:rPr>
                          <w:rFonts w:hint="eastAsia" w:ascii="黑体" w:hAnsi="黑体" w:eastAsia="黑体" w:cs="黑体"/>
                          <w:bCs/>
                          <w:color w:val="000000"/>
                          <w:szCs w:val="28"/>
                        </w:rPr>
                        <w:t>JJF（有色金属）XXXX—20</w:t>
                      </w:r>
                      <w:r>
                        <w:rPr>
                          <w:rFonts w:hint="eastAsia" w:ascii="黑体" w:hAnsi="黑体" w:eastAsia="黑体" w:cs="黑体"/>
                          <w:bCs/>
                          <w:color w:val="000000"/>
                          <w:szCs w:val="28"/>
                          <w:lang w:val="en-US" w:eastAsia="zh-CN"/>
                        </w:rPr>
                        <w:t>XX</w:t>
                      </w:r>
                    </w:p>
                    <w:p>
                      <w:pPr>
                        <w:pStyle w:val="87"/>
                        <w:jc w:val="both"/>
                        <w:rPr>
                          <w:rFonts w:hint="eastAsia" w:ascii="黑体" w:eastAsia="黑体"/>
                          <w:b/>
                          <w:color w:val="000000"/>
                        </w:rPr>
                      </w:pPr>
                    </w:p>
                  </w:txbxContent>
                </v:textbox>
                <w10:anchorlock/>
              </v:shape>
            </w:pict>
          </mc:Fallback>
        </mc:AlternateContent>
      </w:r>
      <w:r>
        <mc:AlternateContent>
          <mc:Choice Requires="wps">
            <w:drawing>
              <wp:anchor distT="0" distB="0" distL="114300" distR="114300" simplePos="0" relativeHeight="251671552" behindDoc="0" locked="1" layoutInCell="1" allowOverlap="1">
                <wp:simplePos x="0" y="0"/>
                <wp:positionH relativeFrom="margin">
                  <wp:posOffset>33655</wp:posOffset>
                </wp:positionH>
                <wp:positionV relativeFrom="margin">
                  <wp:posOffset>919480</wp:posOffset>
                </wp:positionV>
                <wp:extent cx="6158230" cy="1099820"/>
                <wp:effectExtent l="0" t="0" r="13970" b="5080"/>
                <wp:wrapNone/>
                <wp:docPr id="13" name="fmFrame2"/>
                <wp:cNvGraphicFramePr/>
                <a:graphic xmlns:a="http://schemas.openxmlformats.org/drawingml/2006/main">
                  <a:graphicData uri="http://schemas.microsoft.com/office/word/2010/wordprocessingShape">
                    <wps:wsp>
                      <wps:cNvSpPr txBox="1">
                        <a:spLocks noChangeArrowheads="1"/>
                      </wps:cNvSpPr>
                      <wps:spPr bwMode="auto">
                        <a:xfrm>
                          <a:off x="951865" y="1283335"/>
                          <a:ext cx="6158230" cy="1099820"/>
                        </a:xfrm>
                        <a:prstGeom prst="rect">
                          <a:avLst/>
                        </a:prstGeom>
                        <a:solidFill>
                          <a:srgbClr val="FFFFFF"/>
                        </a:solidFill>
                        <a:ln>
                          <a:noFill/>
                        </a:ln>
                        <a:effectLst/>
                      </wps:spPr>
                      <wps:txbx>
                        <w:txbxContent>
                          <w:p>
                            <w:pPr>
                              <w:pStyle w:val="92"/>
                              <w:jc w:val="center"/>
                              <w:rPr>
                                <w:rFonts w:ascii="方正小标宋简体" w:hAnsi="方正小标宋简体" w:eastAsia="方正小标宋简体" w:cs="方正小标宋简体"/>
                                <w:szCs w:val="52"/>
                              </w:rPr>
                            </w:pPr>
                            <w:r>
                              <w:rPr>
                                <w:rFonts w:hint="eastAsia" w:ascii="方正小标宋简体" w:hAnsi="方正小标宋简体" w:eastAsia="方正小标宋简体" w:cs="方正小标宋简体"/>
                                <w:szCs w:val="52"/>
                              </w:rPr>
                              <w:t>中华人民共和国工业和信息化部</w:t>
                            </w:r>
                          </w:p>
                          <w:p>
                            <w:pPr>
                              <w:pStyle w:val="92"/>
                              <w:jc w:val="center"/>
                              <w:rPr>
                                <w:snapToGrid w:val="0"/>
                                <w:spacing w:val="26"/>
                                <w:kern w:val="36"/>
                                <w:szCs w:val="52"/>
                              </w:rPr>
                            </w:pPr>
                            <w:r>
                              <w:rPr>
                                <w:rFonts w:hint="eastAsia" w:ascii="方正小标宋简体" w:hAnsi="方正小标宋简体" w:eastAsia="方正小标宋简体" w:cs="方正小标宋简体"/>
                                <w:szCs w:val="52"/>
                              </w:rPr>
                              <w:t>有色金属计量技术规范</w:t>
                            </w:r>
                          </w:p>
                          <w:p>
                            <w:pPr>
                              <w:rPr>
                                <w:sz w:val="20"/>
                                <w:szCs w:val="22"/>
                              </w:rPr>
                            </w:pPr>
                          </w:p>
                        </w:txbxContent>
                      </wps:txbx>
                      <wps:bodyPr rot="0" vert="horz" wrap="square" lIns="0" tIns="0" rIns="0" bIns="0" anchor="t" anchorCtr="0" upright="1">
                        <a:noAutofit/>
                      </wps:bodyPr>
                    </wps:wsp>
                  </a:graphicData>
                </a:graphic>
              </wp:anchor>
            </w:drawing>
          </mc:Choice>
          <mc:Fallback>
            <w:pict>
              <v:shape id="fmFrame2" o:spid="_x0000_s1026" o:spt="202" type="#_x0000_t202" style="position:absolute;left:0pt;margin-left:2.65pt;margin-top:72.4pt;height:86.6pt;width:484.9pt;mso-position-horizontal-relative:margin;mso-position-vertical-relative:margin;z-index:251671552;mso-width-relative:page;mso-height-relative:page;" fillcolor="#FFFFFF" filled="t" stroked="f" coordsize="21600,21600" o:gfxdata="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A0xD2M&#10;2AAAAAkBAAAPAAAAAAAAAAEAIAAAACIAAABkcnMvZG93bnJldi54bWxQSwECFAAUAAAACACHTuJA&#10;Mt7PsSECAABGBAAADgAAAAAAAAABACAAAAAnAQAAZHJzL2Uyb0RvYy54bWxQSwUGAAAAAAYABgBZ&#10;AQAAugUAAAAA&#10;">
                <v:fill on="t" focussize="0,0"/>
                <v:stroke on="f"/>
                <v:imagedata o:title=""/>
                <o:lock v:ext="edit" aspectratio="f"/>
                <v:textbox inset="0mm,0mm,0mm,0mm">
                  <w:txbxContent>
                    <w:p>
                      <w:pPr>
                        <w:pStyle w:val="92"/>
                        <w:jc w:val="center"/>
                        <w:rPr>
                          <w:rFonts w:ascii="方正小标宋简体" w:hAnsi="方正小标宋简体" w:eastAsia="方正小标宋简体" w:cs="方正小标宋简体"/>
                          <w:szCs w:val="52"/>
                        </w:rPr>
                      </w:pPr>
                      <w:r>
                        <w:rPr>
                          <w:rFonts w:hint="eastAsia" w:ascii="方正小标宋简体" w:hAnsi="方正小标宋简体" w:eastAsia="方正小标宋简体" w:cs="方正小标宋简体"/>
                          <w:szCs w:val="52"/>
                        </w:rPr>
                        <w:t>中华人民共和国工业和信息化部</w:t>
                      </w:r>
                    </w:p>
                    <w:p>
                      <w:pPr>
                        <w:pStyle w:val="92"/>
                        <w:jc w:val="center"/>
                        <w:rPr>
                          <w:snapToGrid w:val="0"/>
                          <w:spacing w:val="26"/>
                          <w:kern w:val="36"/>
                          <w:szCs w:val="52"/>
                        </w:rPr>
                      </w:pPr>
                      <w:r>
                        <w:rPr>
                          <w:rFonts w:hint="eastAsia" w:ascii="方正小标宋简体" w:hAnsi="方正小标宋简体" w:eastAsia="方正小标宋简体" w:cs="方正小标宋简体"/>
                          <w:szCs w:val="52"/>
                        </w:rPr>
                        <w:t>有色金属计量技术规范</w:t>
                      </w:r>
                    </w:p>
                    <w:p>
                      <w:pPr>
                        <w:rPr>
                          <w:sz w:val="20"/>
                          <w:szCs w:val="22"/>
                        </w:rPr>
                      </w:pPr>
                    </w:p>
                  </w:txbxContent>
                </v:textbox>
                <w10:anchorlock/>
              </v:shape>
            </w:pict>
          </mc:Fallback>
        </mc:AlternateContent>
      </w:r>
    </w:p>
    <w:bookmarkEnd w:id="0"/>
    <w:p>
      <w:pPr>
        <w:rPr>
          <w:sz w:val="24"/>
        </w:rPr>
      </w:pPr>
      <w:bookmarkStart w:id="1" w:name="_Toc193860176"/>
      <w:bookmarkStart w:id="2" w:name="_Toc193601894"/>
      <w:bookmarkStart w:id="3" w:name="_Toc193860026"/>
      <w:bookmarkStart w:id="4" w:name="_Toc193555883"/>
      <w:bookmarkStart w:id="5" w:name="_Toc193603073"/>
      <w:bookmarkStart w:id="6" w:name="_Toc193860207"/>
      <w:bookmarkStart w:id="7" w:name="_Toc193618946"/>
      <w:bookmarkStart w:id="8" w:name="_Toc193619049"/>
      <w:bookmarkStart w:id="9" w:name="_Toc193601673"/>
      <w:bookmarkStart w:id="10" w:name="_Toc193861442"/>
      <w:bookmarkStart w:id="11" w:name="_Toc193619091"/>
      <w:bookmarkStart w:id="12" w:name="_Toc193551753"/>
      <w:bookmarkStart w:id="13" w:name="_Toc193552963"/>
      <w:bookmarkStart w:id="14" w:name="_Toc193547508"/>
      <w:r>
        <w:rPr>
          <w:sz w:val="24"/>
        </w:rPr>
        <mc:AlternateContent>
          <mc:Choice Requires="wps">
            <w:drawing>
              <wp:anchor distT="0" distB="0" distL="114300" distR="114300" simplePos="0" relativeHeight="251666432" behindDoc="0" locked="0" layoutInCell="1" allowOverlap="1">
                <wp:simplePos x="0" y="0"/>
                <wp:positionH relativeFrom="column">
                  <wp:posOffset>139700</wp:posOffset>
                </wp:positionH>
                <wp:positionV relativeFrom="paragraph">
                  <wp:posOffset>34925</wp:posOffset>
                </wp:positionV>
                <wp:extent cx="3314700" cy="2044700"/>
                <wp:effectExtent l="4445" t="4445" r="14605" b="8255"/>
                <wp:wrapNone/>
                <wp:docPr id="8" name="文本框 27"/>
                <wp:cNvGraphicFramePr/>
                <a:graphic xmlns:a="http://schemas.openxmlformats.org/drawingml/2006/main">
                  <a:graphicData uri="http://schemas.microsoft.com/office/word/2010/wordprocessingShape">
                    <wps:wsp>
                      <wps:cNvSpPr txBox="1"/>
                      <wps:spPr>
                        <a:xfrm>
                          <a:off x="0" y="0"/>
                          <a:ext cx="3314700" cy="2044700"/>
                        </a:xfrm>
                        <a:prstGeom prst="rect">
                          <a:avLst/>
                        </a:prstGeom>
                        <a:solidFill>
                          <a:srgbClr val="FFFFFF"/>
                        </a:solidFill>
                        <a:ln w="3175" cap="rnd" cmpd="sng">
                          <a:solidFill>
                            <a:srgbClr val="FFFFFF"/>
                          </a:solidFill>
                          <a:prstDash val="sysDot"/>
                          <a:miter/>
                          <a:headEnd type="none" w="med" len="med"/>
                          <a:tailEnd type="none" w="med" len="med"/>
                        </a:ln>
                      </wps:spPr>
                      <wps:txbx>
                        <w:txbxContent>
                          <w:p>
                            <w:pPr>
                              <w:pStyle w:val="72"/>
                              <w:spacing w:before="0" w:line="240" w:lineRule="auto"/>
                              <w:rPr>
                                <w:rFonts w:hint="eastAsia" w:ascii="Franklin Gothic Medium" w:hAnsi="Franklin Gothic Medium" w:eastAsia="黑体"/>
                                <w:color w:val="000000"/>
                                <w:kern w:val="36"/>
                                <w:sz w:val="44"/>
                                <w:szCs w:val="44"/>
                              </w:rPr>
                            </w:pPr>
                            <w:r>
                              <w:rPr>
                                <w:rFonts w:hint="eastAsia" w:ascii="Franklin Gothic Medium" w:hAnsi="Franklin Gothic Medium" w:eastAsia="黑体"/>
                                <w:color w:val="000000"/>
                                <w:kern w:val="36"/>
                                <w:sz w:val="44"/>
                                <w:szCs w:val="44"/>
                                <w:lang w:val="en-US" w:eastAsia="zh-CN"/>
                              </w:rPr>
                              <w:t>超声标准试块校准规范</w:t>
                            </w:r>
                          </w:p>
                          <w:p>
                            <w:pPr>
                              <w:pStyle w:val="87"/>
                              <w:framePr w:w="0" w:hRule="auto" w:wrap="auto" w:vAnchor="margin" w:hAnchor="text" w:yAlign="inline"/>
                              <w:jc w:val="center"/>
                              <w:rPr>
                                <w:rFonts w:hint="eastAsia" w:ascii="黑体" w:hAnsi="黑体" w:eastAsia="黑体" w:cs="黑体"/>
                                <w:b w:val="0"/>
                                <w:bCs w:val="0"/>
                                <w:color w:val="000000"/>
                                <w:sz w:val="28"/>
                                <w:szCs w:val="28"/>
                              </w:rPr>
                            </w:pPr>
                            <w:r>
                              <w:rPr>
                                <w:rFonts w:hint="eastAsia" w:ascii="黑体" w:hAnsi="黑体" w:eastAsia="黑体" w:cs="黑体"/>
                                <w:b w:val="0"/>
                                <w:bCs w:val="0"/>
                                <w:color w:val="000000"/>
                                <w:sz w:val="28"/>
                                <w:szCs w:val="28"/>
                              </w:rPr>
                              <w:t xml:space="preserve">Calibration </w:t>
                            </w:r>
                            <w:r>
                              <w:rPr>
                                <w:rFonts w:hint="eastAsia" w:ascii="黑体" w:hAnsi="黑体" w:eastAsia="黑体" w:cs="黑体"/>
                                <w:b w:val="0"/>
                                <w:bCs w:val="0"/>
                                <w:color w:val="000000"/>
                                <w:sz w:val="28"/>
                                <w:szCs w:val="28"/>
                                <w:lang w:val="en-US" w:eastAsia="zh-CN"/>
                              </w:rPr>
                              <w:t>S</w:t>
                            </w:r>
                            <w:r>
                              <w:rPr>
                                <w:rFonts w:hint="eastAsia" w:ascii="黑体" w:hAnsi="黑体" w:eastAsia="黑体" w:cs="黑体"/>
                                <w:b w:val="0"/>
                                <w:bCs w:val="0"/>
                                <w:color w:val="000000"/>
                                <w:sz w:val="28"/>
                                <w:szCs w:val="28"/>
                              </w:rPr>
                              <w:t xml:space="preserve">pecification for </w:t>
                            </w:r>
                          </w:p>
                          <w:p>
                            <w:pPr>
                              <w:pStyle w:val="87"/>
                              <w:framePr w:w="0" w:hRule="auto" w:wrap="auto" w:vAnchor="margin" w:hAnchor="text" w:yAlign="inline"/>
                              <w:jc w:val="center"/>
                              <w:rPr>
                                <w:rFonts w:hint="eastAsia" w:ascii="黑体" w:hAnsi="黑体" w:eastAsia="黑体" w:cs="黑体"/>
                                <w:b w:val="0"/>
                                <w:bCs w:val="0"/>
                                <w:color w:val="000000"/>
                                <w:sz w:val="28"/>
                                <w:szCs w:val="28"/>
                              </w:rPr>
                            </w:pPr>
                            <w:r>
                              <w:rPr>
                                <w:rFonts w:hint="eastAsia" w:ascii="黑体" w:hAnsi="黑体" w:eastAsia="黑体" w:cs="黑体"/>
                                <w:b w:val="0"/>
                                <w:bCs w:val="0"/>
                                <w:color w:val="000000"/>
                                <w:sz w:val="28"/>
                                <w:szCs w:val="28"/>
                              </w:rPr>
                              <w:t>Blocks used in Ultrasonic Testing Standard</w:t>
                            </w:r>
                          </w:p>
                        </w:txbxContent>
                      </wps:txbx>
                      <wps:bodyPr vert="horz" wrap="square" lIns="91440" tIns="82800" rIns="91440" bIns="82800" anchor="t" anchorCtr="0" upright="1"/>
                    </wps:wsp>
                  </a:graphicData>
                </a:graphic>
              </wp:anchor>
            </w:drawing>
          </mc:Choice>
          <mc:Fallback>
            <w:pict>
              <v:shape id="文本框 27" o:spid="_x0000_s1026" o:spt="202" type="#_x0000_t202" style="position:absolute;left:0pt;margin-left:11pt;margin-top:2.75pt;height:161pt;width:261pt;z-index:251666432;mso-width-relative:page;mso-height-relative:page;" fillcolor="#FFFFFF" filled="t" stroked="t" coordsize="21600,21600" o:gfxdata="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DKVonX2QAAAAgBAAAPAAAAAAAAAAEAIAAAACIAAABk&#10;cnMvZG93bnJldi54bWxQSwECFAAUAAAACACHTuJAH9LpiT4CAACfBAAADgAAAAAAAAABACAAAAAo&#10;AQAAZHJzL2Uyb0RvYy54bWxQSwUGAAAAAAYABgBZAQAA2AUAAAAA&#10;">
                <v:fill on="t" focussize="0,0"/>
                <v:stroke weight="0.25pt" color="#FFFFFF" joinstyle="miter" dashstyle="1 1" endcap="round"/>
                <v:imagedata o:title=""/>
                <o:lock v:ext="edit" aspectratio="f"/>
                <v:textbox inset="2.54mm,2.3mm,2.54mm,2.3mm">
                  <w:txbxContent>
                    <w:p>
                      <w:pPr>
                        <w:pStyle w:val="72"/>
                        <w:spacing w:before="0" w:line="240" w:lineRule="auto"/>
                        <w:rPr>
                          <w:rFonts w:hint="eastAsia" w:ascii="Franklin Gothic Medium" w:hAnsi="Franklin Gothic Medium" w:eastAsia="黑体"/>
                          <w:color w:val="000000"/>
                          <w:kern w:val="36"/>
                          <w:sz w:val="44"/>
                          <w:szCs w:val="44"/>
                        </w:rPr>
                      </w:pPr>
                      <w:r>
                        <w:rPr>
                          <w:rFonts w:hint="eastAsia" w:ascii="Franklin Gothic Medium" w:hAnsi="Franklin Gothic Medium" w:eastAsia="黑体"/>
                          <w:color w:val="000000"/>
                          <w:kern w:val="36"/>
                          <w:sz w:val="44"/>
                          <w:szCs w:val="44"/>
                          <w:lang w:val="en-US" w:eastAsia="zh-CN"/>
                        </w:rPr>
                        <w:t>超声标准试块校准规范</w:t>
                      </w:r>
                    </w:p>
                    <w:p>
                      <w:pPr>
                        <w:pStyle w:val="87"/>
                        <w:framePr w:w="0" w:hRule="auto" w:wrap="auto" w:vAnchor="margin" w:hAnchor="text" w:yAlign="inline"/>
                        <w:jc w:val="center"/>
                        <w:rPr>
                          <w:rFonts w:hint="eastAsia" w:ascii="黑体" w:hAnsi="黑体" w:eastAsia="黑体" w:cs="黑体"/>
                          <w:b w:val="0"/>
                          <w:bCs w:val="0"/>
                          <w:color w:val="000000"/>
                          <w:sz w:val="28"/>
                          <w:szCs w:val="28"/>
                        </w:rPr>
                      </w:pPr>
                      <w:r>
                        <w:rPr>
                          <w:rFonts w:hint="eastAsia" w:ascii="黑体" w:hAnsi="黑体" w:eastAsia="黑体" w:cs="黑体"/>
                          <w:b w:val="0"/>
                          <w:bCs w:val="0"/>
                          <w:color w:val="000000"/>
                          <w:sz w:val="28"/>
                          <w:szCs w:val="28"/>
                        </w:rPr>
                        <w:t xml:space="preserve">Calibration </w:t>
                      </w:r>
                      <w:r>
                        <w:rPr>
                          <w:rFonts w:hint="eastAsia" w:ascii="黑体" w:hAnsi="黑体" w:eastAsia="黑体" w:cs="黑体"/>
                          <w:b w:val="0"/>
                          <w:bCs w:val="0"/>
                          <w:color w:val="000000"/>
                          <w:sz w:val="28"/>
                          <w:szCs w:val="28"/>
                          <w:lang w:val="en-US" w:eastAsia="zh-CN"/>
                        </w:rPr>
                        <w:t>S</w:t>
                      </w:r>
                      <w:r>
                        <w:rPr>
                          <w:rFonts w:hint="eastAsia" w:ascii="黑体" w:hAnsi="黑体" w:eastAsia="黑体" w:cs="黑体"/>
                          <w:b w:val="0"/>
                          <w:bCs w:val="0"/>
                          <w:color w:val="000000"/>
                          <w:sz w:val="28"/>
                          <w:szCs w:val="28"/>
                        </w:rPr>
                        <w:t xml:space="preserve">pecification for </w:t>
                      </w:r>
                    </w:p>
                    <w:p>
                      <w:pPr>
                        <w:pStyle w:val="87"/>
                        <w:framePr w:w="0" w:hRule="auto" w:wrap="auto" w:vAnchor="margin" w:hAnchor="text" w:yAlign="inline"/>
                        <w:jc w:val="center"/>
                        <w:rPr>
                          <w:rFonts w:hint="eastAsia" w:ascii="黑体" w:hAnsi="黑体" w:eastAsia="黑体" w:cs="黑体"/>
                          <w:b w:val="0"/>
                          <w:bCs w:val="0"/>
                          <w:color w:val="000000"/>
                          <w:sz w:val="28"/>
                          <w:szCs w:val="28"/>
                        </w:rPr>
                      </w:pPr>
                      <w:r>
                        <w:rPr>
                          <w:rFonts w:hint="eastAsia" w:ascii="黑体" w:hAnsi="黑体" w:eastAsia="黑体" w:cs="黑体"/>
                          <w:b w:val="0"/>
                          <w:bCs w:val="0"/>
                          <w:color w:val="000000"/>
                          <w:sz w:val="28"/>
                          <w:szCs w:val="28"/>
                        </w:rPr>
                        <w:t>Blocks used in Ultrasonic Testing Standard</w:t>
                      </w:r>
                    </w:p>
                  </w:txbxContent>
                </v:textbox>
              </v:shape>
            </w:pict>
          </mc:Fallback>
        </mc:AlternateContent>
      </w:r>
    </w:p>
    <w:bookmarkEnd w:id="1"/>
    <w:bookmarkEnd w:id="2"/>
    <w:bookmarkEnd w:id="3"/>
    <w:bookmarkEnd w:id="4"/>
    <w:bookmarkEnd w:id="5"/>
    <w:bookmarkEnd w:id="6"/>
    <w:bookmarkEnd w:id="7"/>
    <w:bookmarkEnd w:id="8"/>
    <w:bookmarkEnd w:id="9"/>
    <w:bookmarkEnd w:id="10"/>
    <w:bookmarkEnd w:id="11"/>
    <w:p>
      <w:pPr>
        <w:pStyle w:val="93"/>
        <w:spacing w:before="100" w:beforeAutospacing="1" w:line="240" w:lineRule="auto"/>
        <w:ind w:firstLine="480" w:firstLineChars="200"/>
        <w:jc w:val="both"/>
        <w:outlineLvl w:val="9"/>
        <w:rPr>
          <w:rFonts w:ascii="Times New Roman" w:eastAsia="宋体"/>
          <w:sz w:val="24"/>
          <w:szCs w:val="24"/>
        </w:rPr>
      </w:pPr>
      <w:r>
        <w:rPr>
          <w:rFonts w:ascii="Times New Roman" w:eastAsia="宋体"/>
          <w:sz w:val="24"/>
          <w:szCs w:val="24"/>
        </w:rPr>
        <mc:AlternateContent>
          <mc:Choice Requires="wps">
            <w:drawing>
              <wp:anchor distT="0" distB="0" distL="114300" distR="114300" simplePos="0" relativeHeight="251669504" behindDoc="0" locked="0" layoutInCell="1" allowOverlap="1">
                <wp:simplePos x="0" y="0"/>
                <wp:positionH relativeFrom="column">
                  <wp:posOffset>3863340</wp:posOffset>
                </wp:positionH>
                <wp:positionV relativeFrom="paragraph">
                  <wp:posOffset>462280</wp:posOffset>
                </wp:positionV>
                <wp:extent cx="2011680" cy="558165"/>
                <wp:effectExtent l="6350" t="6350" r="20320" b="6985"/>
                <wp:wrapNone/>
                <wp:docPr id="11" name="文本框 56"/>
                <wp:cNvGraphicFramePr/>
                <a:graphic xmlns:a="http://schemas.openxmlformats.org/drawingml/2006/main">
                  <a:graphicData uri="http://schemas.microsoft.com/office/word/2010/wordprocessingShape">
                    <wps:wsp>
                      <wps:cNvSpPr txBox="1"/>
                      <wps:spPr>
                        <a:xfrm>
                          <a:off x="0" y="0"/>
                          <a:ext cx="2011680" cy="558165"/>
                        </a:xfrm>
                        <a:prstGeom prst="rect">
                          <a:avLst/>
                        </a:prstGeom>
                        <a:solidFill>
                          <a:srgbClr val="FFFFFF"/>
                        </a:solidFill>
                        <a:ln w="12700" cap="flat" cmpd="sng">
                          <a:solidFill>
                            <a:srgbClr val="FFFFFF"/>
                          </a:solidFill>
                          <a:prstDash val="solid"/>
                          <a:miter/>
                          <a:headEnd type="none" w="med" len="med"/>
                          <a:tailEnd type="none" w="med" len="med"/>
                        </a:ln>
                      </wps:spPr>
                      <wps:txbx>
                        <w:txbxContent>
                          <w:p>
                            <w:pPr>
                              <w:spacing w:line="320" w:lineRule="exact"/>
                              <w:jc w:val="center"/>
                              <w:textAlignment w:val="center"/>
                              <w:rPr>
                                <w:rFonts w:hint="eastAsia" w:eastAsia="宋体"/>
                                <w:b/>
                                <w:color w:val="000000"/>
                                <w:sz w:val="24"/>
                                <w:lang w:eastAsia="zh-CN"/>
                              </w:rPr>
                            </w:pPr>
                            <w:r>
                              <w:rPr>
                                <w:b/>
                                <w:bCs/>
                                <w:color w:val="000000"/>
                                <w:sz w:val="24"/>
                              </w:rPr>
                              <w:t>J</w:t>
                            </w:r>
                            <w:r>
                              <w:rPr>
                                <w:rFonts w:hint="eastAsia"/>
                                <w:b/>
                                <w:bCs/>
                                <w:color w:val="000000"/>
                                <w:sz w:val="24"/>
                              </w:rPr>
                              <w:t>JF（有色金属）XXXX—20</w:t>
                            </w:r>
                            <w:r>
                              <w:rPr>
                                <w:rFonts w:hint="eastAsia"/>
                                <w:b/>
                                <w:bCs/>
                                <w:color w:val="000000"/>
                                <w:sz w:val="24"/>
                                <w:lang w:val="en-US" w:eastAsia="zh-CN"/>
                              </w:rPr>
                              <w:t>xx</w:t>
                            </w:r>
                          </w:p>
                        </w:txbxContent>
                      </wps:txbx>
                      <wps:bodyPr wrap="square" lIns="54000" tIns="45720" rIns="54000" bIns="45720" upright="1"/>
                    </wps:wsp>
                  </a:graphicData>
                </a:graphic>
              </wp:anchor>
            </w:drawing>
          </mc:Choice>
          <mc:Fallback>
            <w:pict>
              <v:shape id="文本框 56" o:spid="_x0000_s1026" o:spt="202" type="#_x0000_t202" style="position:absolute;left:0pt;margin-left:304.2pt;margin-top:36.4pt;height:43.95pt;width:158.4pt;z-index:251669504;mso-width-relative:page;mso-height-relative:page;" fillcolor="#FFFFFF" filled="t" stroked="t" coordsize="21600,21600" o:gfxdata="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CioDGc2AAAAAoBAAAPAAAAAAAAAAEAIAAAACIAAABkcnMvZG93bnJldi54bWxQSwECFAAUAAAA&#10;CACHTuJAn2DlTCcCAAB7BAAADgAAAAAAAAABACAAAAAnAQAAZHJzL2Uyb0RvYy54bWxQSwUGAAAA&#10;AAYABgBZAQAAwAUAAAAA&#10;">
                <v:fill on="t" focussize="0,0"/>
                <v:stroke weight="1pt" color="#FFFFFF" joinstyle="miter"/>
                <v:imagedata o:title=""/>
                <o:lock v:ext="edit" aspectratio="f"/>
                <v:textbox inset="1.5mm,1.27mm,1.5mm,1.27mm">
                  <w:txbxContent>
                    <w:p>
                      <w:pPr>
                        <w:spacing w:line="320" w:lineRule="exact"/>
                        <w:jc w:val="center"/>
                        <w:textAlignment w:val="center"/>
                        <w:rPr>
                          <w:rFonts w:hint="eastAsia" w:eastAsia="宋体"/>
                          <w:b/>
                          <w:color w:val="000000"/>
                          <w:sz w:val="24"/>
                          <w:lang w:eastAsia="zh-CN"/>
                        </w:rPr>
                      </w:pPr>
                      <w:r>
                        <w:rPr>
                          <w:b/>
                          <w:bCs/>
                          <w:color w:val="000000"/>
                          <w:sz w:val="24"/>
                        </w:rPr>
                        <w:t>J</w:t>
                      </w:r>
                      <w:r>
                        <w:rPr>
                          <w:rFonts w:hint="eastAsia"/>
                          <w:b/>
                          <w:bCs/>
                          <w:color w:val="000000"/>
                          <w:sz w:val="24"/>
                        </w:rPr>
                        <w:t>JF（有色金属）XXXX—20</w:t>
                      </w:r>
                      <w:r>
                        <w:rPr>
                          <w:rFonts w:hint="eastAsia"/>
                          <w:b/>
                          <w:bCs/>
                          <w:color w:val="000000"/>
                          <w:sz w:val="24"/>
                          <w:lang w:val="en-US" w:eastAsia="zh-CN"/>
                        </w:rPr>
                        <w:t>xx</w:t>
                      </w:r>
                    </w:p>
                  </w:txbxContent>
                </v:textbox>
              </v:shape>
            </w:pict>
          </mc:Fallback>
        </mc:AlternateContent>
      </w:r>
      <w:r>
        <w:rPr>
          <w:rFonts w:ascii="Times New Roman" w:eastAsia="宋体"/>
          <w:sz w:val="24"/>
          <w:szCs w:val="24"/>
        </w:rPr>
        <w:drawing>
          <wp:anchor distT="0" distB="0" distL="114300" distR="114300" simplePos="0" relativeHeight="251670528" behindDoc="1" locked="0" layoutInCell="1" allowOverlap="1">
            <wp:simplePos x="0" y="0"/>
            <wp:positionH relativeFrom="column">
              <wp:posOffset>3717290</wp:posOffset>
            </wp:positionH>
            <wp:positionV relativeFrom="paragraph">
              <wp:posOffset>342265</wp:posOffset>
            </wp:positionV>
            <wp:extent cx="2236470" cy="836295"/>
            <wp:effectExtent l="0" t="0" r="11430" b="1905"/>
            <wp:wrapSquare wrapText="bothSides"/>
            <wp:docPr id="12"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4"/>
                    <pic:cNvPicPr>
                      <a:picLocks noChangeAspect="1"/>
                    </pic:cNvPicPr>
                  </pic:nvPicPr>
                  <pic:blipFill>
                    <a:blip r:embed="rId20"/>
                    <a:stretch>
                      <a:fillRect/>
                    </a:stretch>
                  </pic:blipFill>
                  <pic:spPr>
                    <a:xfrm>
                      <a:off x="0" y="0"/>
                      <a:ext cx="2236470" cy="836295"/>
                    </a:xfrm>
                    <a:prstGeom prst="rect">
                      <a:avLst/>
                    </a:prstGeom>
                    <a:noFill/>
                    <a:ln>
                      <a:noFill/>
                    </a:ln>
                  </pic:spPr>
                </pic:pic>
              </a:graphicData>
            </a:graphic>
          </wp:anchor>
        </w:drawing>
      </w:r>
      <w:r>
        <w:rPr>
          <w:rFonts w:ascii="Times New Roman" w:eastAsia="宋体"/>
          <w:sz w:val="24"/>
          <w:szCs w:val="24"/>
        </w:rPr>
        <w:t xml:space="preserve">                                   </w:t>
      </w:r>
    </w:p>
    <w:p>
      <w:pPr>
        <w:pStyle w:val="45"/>
        <w:ind w:firstLine="480"/>
        <w:rPr>
          <w:rFonts w:ascii="Times New Roman"/>
          <w:sz w:val="24"/>
          <w:szCs w:val="24"/>
        </w:rPr>
      </w:pPr>
    </w:p>
    <w:bookmarkEnd w:id="12"/>
    <w:bookmarkEnd w:id="13"/>
    <w:bookmarkEnd w:id="14"/>
    <w:p>
      <w:pPr>
        <w:pStyle w:val="83"/>
        <w:rPr>
          <w:sz w:val="24"/>
          <w:szCs w:val="24"/>
        </w:rPr>
      </w:pPr>
      <w:bookmarkStart w:id="15" w:name="_Toc193601675"/>
      <w:bookmarkStart w:id="16" w:name="_Toc193601896"/>
      <w:bookmarkStart w:id="17" w:name="_Toc193603075"/>
      <w:bookmarkStart w:id="18" w:name="_Toc193555885"/>
    </w:p>
    <w:p>
      <w:pPr>
        <w:pStyle w:val="83"/>
        <w:rPr>
          <w:sz w:val="24"/>
          <w:szCs w:val="24"/>
        </w:rPr>
      </w:pPr>
    </w:p>
    <w:p>
      <w:pPr>
        <w:pStyle w:val="96"/>
        <w:spacing w:line="240" w:lineRule="auto"/>
        <w:ind w:firstLine="560"/>
        <w:jc w:val="right"/>
        <w:rPr>
          <w:rFonts w:ascii="Times New Roman"/>
          <w:sz w:val="24"/>
          <w:szCs w:val="24"/>
        </w:rPr>
      </w:pPr>
      <w:bookmarkStart w:id="19" w:name="_Toc193603074"/>
      <w:bookmarkStart w:id="20" w:name="_Toc193601895"/>
      <w:bookmarkStart w:id="21" w:name="_Toc193555884"/>
      <w:bookmarkStart w:id="22" w:name="_Toc193601674"/>
    </w:p>
    <w:p>
      <w:pPr>
        <w:pStyle w:val="96"/>
        <w:spacing w:line="240" w:lineRule="auto"/>
        <w:ind w:firstLine="560"/>
        <w:jc w:val="right"/>
        <w:rPr>
          <w:rFonts w:ascii="Times New Roman"/>
          <w:sz w:val="24"/>
          <w:szCs w:val="24"/>
        </w:rPr>
      </w:pPr>
    </w:p>
    <w:bookmarkEnd w:id="19"/>
    <w:bookmarkEnd w:id="20"/>
    <w:bookmarkEnd w:id="21"/>
    <w:bookmarkEnd w:id="22"/>
    <w:p>
      <w:pPr>
        <w:pStyle w:val="96"/>
        <w:spacing w:line="240" w:lineRule="auto"/>
        <w:jc w:val="both"/>
        <w:rPr>
          <w:rFonts w:ascii="Times New Roman"/>
          <w:sz w:val="24"/>
          <w:szCs w:val="24"/>
        </w:rPr>
      </w:pPr>
      <w:r>
        <w:rPr>
          <w:rFonts w:ascii="Times New Roman"/>
          <w:sz w:val="24"/>
          <w:szCs w:val="24"/>
        </w:rPr>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ragraph">
                  <wp:posOffset>69215</wp:posOffset>
                </wp:positionV>
                <wp:extent cx="5943600" cy="0"/>
                <wp:effectExtent l="0" t="0" r="0" b="0"/>
                <wp:wrapNone/>
                <wp:docPr id="9" name="直线 29"/>
                <wp:cNvGraphicFramePr/>
                <a:graphic xmlns:a="http://schemas.openxmlformats.org/drawingml/2006/main">
                  <a:graphicData uri="http://schemas.microsoft.com/office/word/2010/wordprocessingShape">
                    <wps:wsp>
                      <wps:cNvCnPr/>
                      <wps:spPr>
                        <a:xfrm>
                          <a:off x="0" y="0"/>
                          <a:ext cx="59436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9" o:spid="_x0000_s1026" o:spt="20" style="position:absolute;left:0pt;margin-left:0pt;margin-top:5.45pt;height:0pt;width:468pt;z-index:251667456;mso-width-relative:page;mso-height-relative:page;" filled="f" stroked="t" coordsize="21600,21600" o:gfxdata="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IDhAo9MAAAAG&#10;AQAADwAAAAAAAAABACAAAAAiAAAAZHJzL2Rvd25yZXYueG1sUEsBAhQAFAAAAAgAh07iQNPNaF3o&#10;AQAA3AMAAA4AAAAAAAAAAQAgAAAAIgEAAGRycy9lMm9Eb2MueG1sUEsFBgAAAAAGAAYAWQEAAHwF&#10;AAAAAA==&#10;">
                <v:fill on="f" focussize="0,0"/>
                <v:stroke color="#000000" joinstyle="round"/>
                <v:imagedata o:title=""/>
                <o:lock v:ext="edit" aspectratio="f"/>
              </v:line>
            </w:pict>
          </mc:Fallback>
        </mc:AlternateContent>
      </w:r>
      <w:bookmarkEnd w:id="15"/>
      <w:bookmarkEnd w:id="16"/>
      <w:bookmarkEnd w:id="17"/>
      <w:bookmarkEnd w:id="18"/>
    </w:p>
    <w:p>
      <w:pPr>
        <w:pStyle w:val="96"/>
        <w:spacing w:line="240" w:lineRule="auto"/>
        <w:jc w:val="both"/>
        <w:rPr>
          <w:rFonts w:ascii="Times New Roman"/>
          <w:sz w:val="24"/>
          <w:szCs w:val="24"/>
        </w:rPr>
      </w:pPr>
    </w:p>
    <w:p>
      <w:pPr>
        <w:pStyle w:val="45"/>
        <w:ind w:firstLine="0" w:firstLineChars="0"/>
        <w:rPr>
          <w:rFonts w:ascii="Times New Roman"/>
          <w:sz w:val="24"/>
          <w:szCs w:val="24"/>
        </w:rPr>
      </w:pPr>
    </w:p>
    <w:p>
      <w:pPr>
        <w:pStyle w:val="67"/>
        <w:framePr w:w="8080" w:h="6806" w:hRule="exact" w:vAnchor="page" w:hAnchor="page" w:x="2029" w:y="5696"/>
        <w:adjustRightInd w:val="0"/>
        <w:snapToGrid w:val="0"/>
        <w:spacing w:line="360" w:lineRule="auto"/>
        <w:jc w:val="both"/>
        <w:rPr>
          <w:rFonts w:hint="eastAsia" w:ascii="黑体" w:hAnsi="黑体" w:eastAsia="黑体" w:cs="黑体"/>
          <w:sz w:val="28"/>
          <w:szCs w:val="28"/>
        </w:rPr>
      </w:pPr>
      <w:r>
        <w:rPr>
          <w:rFonts w:hint="eastAsia" w:ascii="黑体" w:hAnsi="黑体" w:eastAsia="黑体" w:cs="黑体"/>
          <w:spacing w:val="11"/>
          <w:sz w:val="28"/>
          <w:szCs w:val="28"/>
        </w:rPr>
        <w:t xml:space="preserve">归 口 单 </w:t>
      </w:r>
      <w:r>
        <w:rPr>
          <w:rFonts w:hint="eastAsia" w:ascii="黑体" w:hAnsi="黑体" w:eastAsia="黑体" w:cs="黑体"/>
          <w:spacing w:val="4"/>
          <w:sz w:val="28"/>
          <w:szCs w:val="28"/>
        </w:rPr>
        <w:t>位</w:t>
      </w:r>
      <w:r>
        <w:rPr>
          <w:rFonts w:hint="eastAsia" w:ascii="黑体" w:hAnsi="黑体" w:eastAsia="黑体" w:cs="黑体"/>
          <w:sz w:val="28"/>
          <w:szCs w:val="28"/>
        </w:rPr>
        <w:t>：中国有色金属工业协会</w:t>
      </w:r>
    </w:p>
    <w:p>
      <w:pPr>
        <w:pStyle w:val="67"/>
        <w:framePr w:w="8080" w:h="6806" w:hRule="exact" w:vAnchor="page" w:hAnchor="page" w:x="2029" w:y="5696"/>
        <w:adjustRightInd w:val="0"/>
        <w:snapToGrid w:val="0"/>
        <w:spacing w:line="360" w:lineRule="auto"/>
        <w:jc w:val="both"/>
        <w:rPr>
          <w:rFonts w:hint="eastAsia" w:ascii="黑体" w:hAnsi="黑体" w:eastAsia="黑体" w:cs="黑体"/>
          <w:sz w:val="28"/>
          <w:szCs w:val="28"/>
        </w:rPr>
      </w:pPr>
      <w:r>
        <w:rPr>
          <w:rFonts w:hint="eastAsia" w:ascii="黑体" w:hAnsi="黑体" w:eastAsia="黑体" w:cs="黑体"/>
          <w:sz w:val="28"/>
          <w:szCs w:val="28"/>
        </w:rPr>
        <w:t>主要起草单位：国标（北京）检验认证有限公司</w:t>
      </w:r>
    </w:p>
    <w:p>
      <w:pPr>
        <w:pStyle w:val="67"/>
        <w:framePr w:w="8080" w:h="6806" w:hRule="exact" w:vAnchor="page" w:hAnchor="page" w:x="2029" w:y="5696"/>
        <w:adjustRightInd w:val="0"/>
        <w:snapToGrid w:val="0"/>
        <w:spacing w:line="360" w:lineRule="auto"/>
        <w:jc w:val="both"/>
        <w:rPr>
          <w:rFonts w:hint="eastAsia" w:ascii="黑体" w:hAnsi="黑体" w:eastAsia="黑体" w:cs="黑体"/>
          <w:sz w:val="24"/>
          <w:szCs w:val="24"/>
        </w:rPr>
      </w:pPr>
      <w:r>
        <w:rPr>
          <w:rFonts w:hint="eastAsia" w:ascii="黑体" w:hAnsi="黑体" w:eastAsia="黑体" w:cs="黑体"/>
          <w:sz w:val="28"/>
          <w:szCs w:val="28"/>
        </w:rPr>
        <w:t>参加起草单位</w:t>
      </w:r>
      <w:r>
        <w:rPr>
          <w:rFonts w:hint="eastAsia" w:ascii="黑体" w:hAnsi="黑体" w:eastAsia="黑体" w:cs="黑体"/>
          <w:sz w:val="24"/>
          <w:szCs w:val="24"/>
        </w:rPr>
        <w:t>：</w:t>
      </w:r>
    </w:p>
    <w:p>
      <w:pPr>
        <w:pStyle w:val="67"/>
        <w:framePr w:w="8080" w:h="6806" w:hRule="exact" w:vAnchor="page" w:hAnchor="page" w:x="2029" w:y="5696"/>
        <w:adjustRightInd w:val="0"/>
        <w:snapToGrid w:val="0"/>
        <w:spacing w:line="360" w:lineRule="auto"/>
        <w:ind w:firstLine="1960" w:firstLineChars="700"/>
        <w:jc w:val="both"/>
        <w:rPr>
          <w:rFonts w:hint="eastAsia" w:ascii="宋体" w:hAnsi="宋体" w:eastAsia="宋体" w:cs="宋体"/>
          <w:sz w:val="28"/>
          <w:szCs w:val="28"/>
          <w:lang w:val="en-US" w:eastAsia="zh-CN"/>
        </w:rPr>
      </w:pPr>
    </w:p>
    <w:p>
      <w:pPr>
        <w:pStyle w:val="67"/>
        <w:framePr w:w="8080" w:h="6806" w:hRule="exact" w:vAnchor="page" w:hAnchor="page" w:x="2029" w:y="5696"/>
        <w:adjustRightInd w:val="0"/>
        <w:snapToGrid w:val="0"/>
        <w:spacing w:line="360" w:lineRule="auto"/>
        <w:ind w:firstLine="1960" w:firstLineChars="700"/>
        <w:jc w:val="both"/>
        <w:rPr>
          <w:rFonts w:hint="eastAsia" w:ascii="宋体" w:hAnsi="宋体" w:eastAsia="宋体" w:cs="宋体"/>
          <w:sz w:val="28"/>
          <w:szCs w:val="28"/>
          <w:lang w:val="en-US" w:eastAsia="zh-CN"/>
        </w:rPr>
      </w:pPr>
    </w:p>
    <w:p>
      <w:pPr>
        <w:pStyle w:val="67"/>
        <w:framePr w:w="8080" w:h="6806" w:hRule="exact" w:vAnchor="page" w:hAnchor="page" w:x="2029" w:y="5696"/>
        <w:adjustRightInd w:val="0"/>
        <w:snapToGrid w:val="0"/>
        <w:spacing w:line="360" w:lineRule="auto"/>
        <w:ind w:firstLine="1680" w:firstLineChars="700"/>
        <w:jc w:val="both"/>
        <w:rPr>
          <w:rFonts w:hint="default" w:ascii="Times New Roman" w:eastAsia="宋体"/>
          <w:sz w:val="24"/>
          <w:szCs w:val="24"/>
          <w:lang w:val="en-US" w:eastAsia="zh-CN"/>
        </w:rPr>
      </w:pPr>
    </w:p>
    <w:p>
      <w:pPr>
        <w:pStyle w:val="45"/>
        <w:ind w:left="420" w:hanging="420" w:firstLineChars="0"/>
        <w:jc w:val="center"/>
        <w:rPr>
          <w:rFonts w:ascii="Times New Roman"/>
          <w:sz w:val="24"/>
          <w:szCs w:val="24"/>
        </w:rPr>
      </w:pPr>
    </w:p>
    <w:p>
      <w:pPr>
        <w:jc w:val="center"/>
        <w:rPr>
          <w:rFonts w:ascii="宋体" w:hAnsi="宋体"/>
        </w:rPr>
      </w:pPr>
      <w:bookmarkStart w:id="23" w:name="_Toc30762"/>
    </w:p>
    <w:p>
      <w:pPr>
        <w:jc w:val="center"/>
        <w:rPr>
          <w:rFonts w:ascii="宋体" w:hAnsi="宋体"/>
        </w:rPr>
      </w:pPr>
    </w:p>
    <w:p>
      <w:pPr>
        <w:ind w:firstLine="560" w:firstLineChars="200"/>
        <w:rPr>
          <w:rFonts w:ascii="宋体" w:hAnsi="宋体"/>
        </w:rPr>
      </w:pPr>
      <w:bookmarkStart w:id="24" w:name="_Toc27801"/>
      <w:r>
        <w:rPr>
          <w:sz w:val="28"/>
          <w:szCs w:val="28"/>
        </w:rPr>
        <w:t>本规范</w:t>
      </w:r>
      <w:r>
        <w:rPr>
          <w:rFonts w:hint="eastAsia"/>
          <w:sz w:val="28"/>
          <w:szCs w:val="28"/>
        </w:rPr>
        <w:t>委托</w:t>
      </w:r>
      <w:r>
        <w:rPr>
          <w:sz w:val="28"/>
          <w:szCs w:val="28"/>
        </w:rPr>
        <w:t>有色金属</w:t>
      </w:r>
      <w:r>
        <w:rPr>
          <w:rFonts w:hint="eastAsia"/>
          <w:sz w:val="28"/>
          <w:szCs w:val="28"/>
        </w:rPr>
        <w:t>行业计量技术委员会</w:t>
      </w:r>
      <w:r>
        <w:rPr>
          <w:sz w:val="28"/>
          <w:szCs w:val="28"/>
        </w:rPr>
        <w:t>负责解释</w:t>
      </w:r>
      <w:bookmarkEnd w:id="24"/>
    </w:p>
    <w:p>
      <w:pPr>
        <w:jc w:val="center"/>
        <w:rPr>
          <w:rFonts w:ascii="宋体" w:hAnsi="宋体"/>
        </w:rPr>
      </w:pPr>
    </w:p>
    <w:p>
      <w:pPr>
        <w:pStyle w:val="14"/>
        <w:tabs>
          <w:tab w:val="right" w:leader="dot" w:pos="9355"/>
          <w:tab w:val="clear" w:pos="9345"/>
        </w:tabs>
        <w:sectPr>
          <w:headerReference r:id="rId7" w:type="default"/>
          <w:footerReference r:id="rId9" w:type="default"/>
          <w:headerReference r:id="rId8" w:type="even"/>
          <w:footerReference r:id="rId10" w:type="even"/>
          <w:pgSz w:w="11907" w:h="16839"/>
          <w:pgMar w:top="1418" w:right="1134" w:bottom="1134" w:left="1418" w:header="1247" w:footer="851" w:gutter="0"/>
          <w:pgBorders w:offsetFrom="page">
            <w:top w:val="none" w:sz="0" w:space="0"/>
            <w:left w:val="none" w:sz="0" w:space="0"/>
            <w:bottom w:val="none" w:sz="0" w:space="0"/>
            <w:right w:val="none" w:sz="0" w:space="0"/>
          </w:pgBorders>
          <w:pgNumType w:fmt="upperRoman" w:start="1"/>
          <w:cols w:space="720" w:num="1"/>
          <w:docGrid w:type="lines" w:linePitch="312" w:charSpace="0"/>
        </w:sectPr>
      </w:pPr>
    </w:p>
    <w:p>
      <w:pPr>
        <w:pStyle w:val="14"/>
        <w:tabs>
          <w:tab w:val="right" w:leader="dot" w:pos="9355"/>
          <w:tab w:val="clear" w:pos="9345"/>
        </w:tabs>
      </w:pPr>
      <w:r>
        <w:fldChar w:fldCharType="begin"/>
      </w:r>
      <w:r>
        <w:instrText xml:space="preserve">TOC \o "1-3" \h \u </w:instrText>
      </w:r>
      <w:r>
        <w:fldChar w:fldCharType="separate"/>
      </w:r>
    </w:p>
    <w:p>
      <w:pPr>
        <w:pStyle w:val="14"/>
        <w:tabs>
          <w:tab w:val="right" w:leader="dot" w:pos="9355"/>
          <w:tab w:val="clear" w:pos="9345"/>
        </w:tabs>
      </w:pPr>
    </w:p>
    <w:p>
      <w:pPr>
        <w:pStyle w:val="14"/>
        <w:tabs>
          <w:tab w:val="right" w:leader="dot" w:pos="9355"/>
          <w:tab w:val="clear" w:pos="9345"/>
        </w:tabs>
      </w:pPr>
    </w:p>
    <w:p>
      <w:r>
        <w:fldChar w:fldCharType="end"/>
      </w:r>
    </w:p>
    <w:bookmarkEnd w:id="23"/>
    <w:p>
      <w:pPr>
        <w:pStyle w:val="45"/>
        <w:ind w:left="420" w:hanging="420" w:firstLineChars="0"/>
        <w:jc w:val="center"/>
        <w:outlineLvl w:val="9"/>
        <w:rPr>
          <w:rFonts w:ascii="Times New Roman"/>
          <w:sz w:val="24"/>
          <w:szCs w:val="24"/>
        </w:rPr>
      </w:pPr>
    </w:p>
    <w:p>
      <w:pPr>
        <w:pStyle w:val="45"/>
        <w:framePr w:w="9366" w:h="7978" w:hRule="exact" w:wrap="around" w:vAnchor="page" w:hAnchor="page" w:x="1419" w:y="2667" w:anchorLock="1"/>
        <w:ind w:firstLine="562"/>
        <w:rPr>
          <w:rFonts w:hint="eastAsia" w:ascii="黑体" w:hAnsi="黑体" w:eastAsia="黑体" w:cs="黑体"/>
          <w:b w:val="0"/>
          <w:bCs/>
          <w:sz w:val="28"/>
          <w:szCs w:val="28"/>
        </w:rPr>
      </w:pPr>
      <w:bookmarkStart w:id="25" w:name="_Toc193552965"/>
      <w:bookmarkStart w:id="26" w:name="_Toc193601897"/>
      <w:bookmarkStart w:id="27" w:name="_Toc193551755"/>
      <w:bookmarkStart w:id="28" w:name="_Toc193555886"/>
      <w:bookmarkStart w:id="29" w:name="_Toc193547510"/>
      <w:bookmarkStart w:id="30" w:name="_Toc193603076"/>
      <w:bookmarkStart w:id="31" w:name="_Toc193601676"/>
      <w:r>
        <w:rPr>
          <w:rFonts w:hint="eastAsia" w:ascii="黑体" w:hAnsi="黑体" w:eastAsia="黑体" w:cs="黑体"/>
          <w:b w:val="0"/>
          <w:bCs/>
          <w:sz w:val="28"/>
          <w:szCs w:val="28"/>
        </w:rPr>
        <w:t>本规范主要起草人：</w:t>
      </w:r>
      <w:bookmarkEnd w:id="25"/>
      <w:bookmarkEnd w:id="26"/>
      <w:bookmarkEnd w:id="27"/>
      <w:bookmarkEnd w:id="28"/>
      <w:bookmarkEnd w:id="29"/>
      <w:bookmarkEnd w:id="30"/>
      <w:bookmarkEnd w:id="31"/>
    </w:p>
    <w:p>
      <w:pPr>
        <w:pStyle w:val="45"/>
        <w:framePr w:w="9366" w:h="7978" w:hRule="exact" w:wrap="around" w:vAnchor="page" w:hAnchor="page" w:x="1419" w:y="2667" w:anchorLock="1"/>
        <w:ind w:firstLine="1960" w:firstLineChars="700"/>
        <w:rPr>
          <w:rFonts w:hint="eastAsia" w:ascii="宋体" w:hAnsi="宋体" w:eastAsia="宋体" w:cs="宋体"/>
          <w:sz w:val="28"/>
          <w:szCs w:val="28"/>
        </w:rPr>
      </w:pPr>
    </w:p>
    <w:p>
      <w:pPr>
        <w:pStyle w:val="45"/>
        <w:framePr w:w="9366" w:h="7978" w:hRule="exact" w:wrap="around" w:vAnchor="page" w:hAnchor="page" w:x="1419" w:y="2667" w:anchorLock="1"/>
        <w:ind w:firstLine="1960" w:firstLineChars="700"/>
        <w:rPr>
          <w:rFonts w:hint="eastAsia" w:ascii="宋体" w:hAnsi="宋体" w:eastAsia="宋体" w:cs="宋体"/>
          <w:sz w:val="28"/>
          <w:szCs w:val="28"/>
        </w:rPr>
      </w:pPr>
    </w:p>
    <w:p>
      <w:pPr>
        <w:pStyle w:val="45"/>
        <w:framePr w:w="9366" w:h="7978" w:hRule="exact" w:wrap="around" w:vAnchor="page" w:hAnchor="page" w:x="1419" w:y="2667" w:anchorLock="1"/>
        <w:ind w:left="210" w:leftChars="100" w:firstLine="198" w:firstLineChars="71"/>
        <w:rPr>
          <w:rFonts w:hint="eastAsia" w:ascii="黑体" w:hAnsi="黑体" w:eastAsia="黑体" w:cs="黑体"/>
          <w:b/>
          <w:sz w:val="28"/>
          <w:szCs w:val="28"/>
        </w:rPr>
      </w:pPr>
      <w:r>
        <w:rPr>
          <w:rFonts w:hint="eastAsia" w:ascii="黑体" w:hAnsi="黑体" w:eastAsia="黑体" w:cs="黑体"/>
          <w:sz w:val="28"/>
          <w:szCs w:val="28"/>
        </w:rPr>
        <w:t xml:space="preserve">  </w:t>
      </w:r>
      <w:r>
        <w:rPr>
          <w:rFonts w:hint="eastAsia" w:ascii="黑体" w:hAnsi="黑体" w:eastAsia="黑体" w:cs="黑体"/>
          <w:b w:val="0"/>
          <w:bCs w:val="0"/>
          <w:sz w:val="28"/>
          <w:szCs w:val="28"/>
        </w:rPr>
        <w:t xml:space="preserve">      参加起草人：</w:t>
      </w:r>
    </w:p>
    <w:p>
      <w:pPr>
        <w:pStyle w:val="45"/>
        <w:framePr w:w="9366" w:h="7978" w:hRule="exact" w:wrap="around" w:vAnchor="page" w:hAnchor="page" w:x="1419" w:y="2667"/>
        <w:ind w:firstLine="1960" w:firstLineChars="700"/>
        <w:rPr>
          <w:rFonts w:hint="eastAsia" w:ascii="宋体" w:hAnsi="宋体" w:eastAsia="宋体" w:cs="宋体"/>
          <w:sz w:val="28"/>
          <w:szCs w:val="28"/>
        </w:rPr>
      </w:pPr>
    </w:p>
    <w:p>
      <w:pPr>
        <w:pStyle w:val="45"/>
        <w:framePr w:w="9366" w:h="7978" w:hRule="exact" w:wrap="around" w:vAnchor="page" w:hAnchor="page" w:x="1419" w:y="2667"/>
        <w:ind w:firstLine="1680" w:firstLineChars="700"/>
        <w:rPr>
          <w:rFonts w:ascii="Times New Roman"/>
          <w:sz w:val="24"/>
          <w:szCs w:val="24"/>
        </w:rPr>
      </w:pPr>
    </w:p>
    <w:p>
      <w:pPr>
        <w:pStyle w:val="93"/>
        <w:spacing w:line="240" w:lineRule="auto"/>
        <w:jc w:val="both"/>
        <w:outlineLvl w:val="9"/>
        <w:rPr>
          <w:rFonts w:ascii="Times New Roman" w:eastAsia="宋体"/>
          <w:sz w:val="24"/>
          <w:szCs w:val="24"/>
        </w:rPr>
        <w:sectPr>
          <w:footerReference r:id="rId11" w:type="default"/>
          <w:pgSz w:w="11907" w:h="16839"/>
          <w:pgMar w:top="1418" w:right="1134" w:bottom="1134" w:left="1418" w:header="1247" w:footer="851" w:gutter="0"/>
          <w:pgBorders w:offsetFrom="page">
            <w:top w:val="none" w:sz="0" w:space="0"/>
            <w:left w:val="none" w:sz="0" w:space="0"/>
            <w:bottom w:val="none" w:sz="0" w:space="0"/>
            <w:right w:val="none" w:sz="0" w:space="0"/>
          </w:pgBorders>
          <w:pgNumType w:fmt="upperRoman" w:start="1"/>
          <w:cols w:space="720" w:num="1"/>
          <w:docGrid w:type="lines" w:linePitch="312" w:charSpace="0"/>
        </w:sectPr>
      </w:pPr>
    </w:p>
    <w:p>
      <w:pPr>
        <w:pStyle w:val="93"/>
        <w:spacing w:line="240" w:lineRule="auto"/>
        <w:jc w:val="both"/>
        <w:outlineLvl w:val="9"/>
        <w:rPr>
          <w:rFonts w:ascii="Times New Roman" w:eastAsia="宋体"/>
          <w:sz w:val="24"/>
          <w:szCs w:val="24"/>
        </w:rPr>
        <w:sectPr>
          <w:headerReference r:id="rId12" w:type="default"/>
          <w:footerReference r:id="rId13" w:type="default"/>
          <w:type w:val="continuous"/>
          <w:pgSz w:w="11907" w:h="16839"/>
          <w:pgMar w:top="1418" w:right="1134" w:bottom="1134" w:left="1418" w:header="1247" w:footer="851" w:gutter="0"/>
          <w:pgBorders w:offsetFrom="page">
            <w:top w:val="none" w:sz="0" w:space="0"/>
            <w:left w:val="none" w:sz="0" w:space="0"/>
            <w:bottom w:val="none" w:sz="0" w:space="0"/>
            <w:right w:val="none" w:sz="0" w:space="0"/>
          </w:pgBorders>
          <w:pgNumType w:fmt="upperRoman" w:start="1"/>
          <w:cols w:space="720" w:num="1"/>
          <w:docGrid w:type="lines" w:linePitch="312" w:charSpace="0"/>
        </w:sectPr>
      </w:pPr>
    </w:p>
    <w:p>
      <w:pPr>
        <w:jc w:val="center"/>
      </w:pPr>
      <w:r>
        <w:rPr>
          <w:rFonts w:hint="eastAsia" w:ascii="黑体" w:hAnsi="黑体" w:eastAsia="黑体" w:cs="黑体"/>
          <w:sz w:val="44"/>
          <w:szCs w:val="44"/>
        </w:rPr>
        <w:t>目录</w:t>
      </w:r>
    </w:p>
    <w:p>
      <w:pPr>
        <w:pStyle w:val="18"/>
        <w:keepNext w:val="0"/>
        <w:keepLines w:val="0"/>
        <w:pageBreakBefore w:val="0"/>
        <w:widowControl w:val="0"/>
        <w:tabs>
          <w:tab w:val="right" w:leader="dot" w:pos="9355"/>
          <w:tab w:val="clear" w:pos="9345"/>
        </w:tabs>
        <w:kinsoku/>
        <w:wordWrap/>
        <w:overflowPunct/>
        <w:topLinePunct w:val="0"/>
        <w:autoSpaceDE/>
        <w:autoSpaceDN/>
        <w:bidi w:val="0"/>
        <w:adjustRightInd/>
        <w:snapToGrid/>
        <w:spacing w:line="360" w:lineRule="auto"/>
        <w:ind w:left="0" w:leftChars="0"/>
        <w:textAlignment w:val="auto"/>
        <w:rPr>
          <w:rFonts w:hint="eastAsia" w:ascii="宋体" w:hAnsi="宋体" w:eastAsia="宋体" w:cs="宋体"/>
          <w:color w:val="auto"/>
          <w:sz w:val="21"/>
          <w:szCs w:val="21"/>
        </w:rPr>
      </w:pPr>
      <w:r>
        <w:fldChar w:fldCharType="begin"/>
      </w:r>
      <w:r>
        <w:instrText xml:space="preserve">TOC \o "1-3" \h \u </w:instrText>
      </w:r>
      <w:r>
        <w:fldChar w:fldCharType="separate"/>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_Toc22651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引   言</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_Toc22651 \h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I</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4"/>
        <w:keepNext w:val="0"/>
        <w:keepLines w:val="0"/>
        <w:pageBreakBefore w:val="0"/>
        <w:widowControl w:val="0"/>
        <w:tabs>
          <w:tab w:val="right" w:leader="dot" w:pos="9355"/>
          <w:tab w:val="clear" w:pos="9345"/>
        </w:tabs>
        <w:kinsoku/>
        <w:wordWrap/>
        <w:overflowPunct/>
        <w:topLinePunct w:val="0"/>
        <w:autoSpaceDE/>
        <w:autoSpaceDN/>
        <w:bidi w:val="0"/>
        <w:adjustRightInd/>
        <w:snapToGrid/>
        <w:spacing w:before="0" w:line="360" w:lineRule="auto"/>
        <w:ind w:left="0" w:lef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_Toc7763 </w:instrText>
      </w:r>
      <w:r>
        <w:rPr>
          <w:rFonts w:hint="eastAsia" w:ascii="宋体" w:hAnsi="宋体" w:eastAsia="宋体" w:cs="宋体"/>
          <w:color w:val="auto"/>
          <w:sz w:val="21"/>
          <w:szCs w:val="21"/>
        </w:rPr>
        <w:fldChar w:fldCharType="separate"/>
      </w:r>
      <w:r>
        <w:rPr>
          <w:rFonts w:hint="eastAsia" w:ascii="宋体" w:hAnsi="宋体" w:eastAsia="宋体" w:cs="宋体"/>
          <w:bCs/>
          <w:color w:val="auto"/>
          <w:sz w:val="21"/>
          <w:szCs w:val="21"/>
        </w:rPr>
        <w:t>1 范围</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_Toc7763 \h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1</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4"/>
        <w:keepNext w:val="0"/>
        <w:keepLines w:val="0"/>
        <w:pageBreakBefore w:val="0"/>
        <w:widowControl w:val="0"/>
        <w:tabs>
          <w:tab w:val="right" w:leader="dot" w:pos="9355"/>
          <w:tab w:val="clear" w:pos="9345"/>
        </w:tabs>
        <w:kinsoku/>
        <w:wordWrap/>
        <w:overflowPunct/>
        <w:topLinePunct w:val="0"/>
        <w:autoSpaceDE/>
        <w:autoSpaceDN/>
        <w:bidi w:val="0"/>
        <w:adjustRightInd/>
        <w:snapToGrid/>
        <w:spacing w:before="0" w:line="360" w:lineRule="auto"/>
        <w:ind w:left="0" w:lef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_Toc24592 </w:instrText>
      </w:r>
      <w:r>
        <w:rPr>
          <w:rFonts w:hint="eastAsia" w:ascii="宋体" w:hAnsi="宋体" w:eastAsia="宋体" w:cs="宋体"/>
          <w:color w:val="auto"/>
          <w:sz w:val="21"/>
          <w:szCs w:val="21"/>
        </w:rPr>
        <w:fldChar w:fldCharType="separate"/>
      </w:r>
      <w:r>
        <w:rPr>
          <w:rFonts w:hint="eastAsia" w:ascii="宋体" w:hAnsi="宋体" w:eastAsia="宋体" w:cs="宋体"/>
          <w:bCs/>
          <w:color w:val="auto"/>
          <w:sz w:val="21"/>
          <w:szCs w:val="21"/>
          <w:lang w:val="en-US" w:eastAsia="zh-CN"/>
        </w:rPr>
        <w:t xml:space="preserve">2 </w:t>
      </w:r>
      <w:r>
        <w:rPr>
          <w:rFonts w:hint="eastAsia" w:ascii="宋体" w:hAnsi="宋体" w:eastAsia="宋体" w:cs="宋体"/>
          <w:bCs/>
          <w:color w:val="auto"/>
          <w:sz w:val="21"/>
          <w:szCs w:val="21"/>
        </w:rPr>
        <w:t>引用文件</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_Toc24592 \h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1</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4"/>
        <w:keepNext w:val="0"/>
        <w:keepLines w:val="0"/>
        <w:pageBreakBefore w:val="0"/>
        <w:widowControl w:val="0"/>
        <w:tabs>
          <w:tab w:val="right" w:leader="dot" w:pos="9355"/>
          <w:tab w:val="clear" w:pos="9345"/>
        </w:tabs>
        <w:kinsoku/>
        <w:wordWrap/>
        <w:overflowPunct/>
        <w:topLinePunct w:val="0"/>
        <w:autoSpaceDE/>
        <w:autoSpaceDN/>
        <w:bidi w:val="0"/>
        <w:adjustRightInd/>
        <w:snapToGrid/>
        <w:spacing w:before="0" w:line="360" w:lineRule="auto"/>
        <w:ind w:left="0" w:lef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_Toc29342 </w:instrText>
      </w:r>
      <w:r>
        <w:rPr>
          <w:rFonts w:hint="eastAsia" w:ascii="宋体" w:hAnsi="宋体" w:eastAsia="宋体" w:cs="宋体"/>
          <w:color w:val="auto"/>
          <w:sz w:val="21"/>
          <w:szCs w:val="21"/>
        </w:rPr>
        <w:fldChar w:fldCharType="separate"/>
      </w:r>
      <w:r>
        <w:rPr>
          <w:rFonts w:hint="eastAsia" w:ascii="宋体" w:hAnsi="宋体" w:eastAsia="宋体" w:cs="宋体"/>
          <w:bCs w:val="0"/>
          <w:color w:val="auto"/>
          <w:sz w:val="21"/>
          <w:szCs w:val="21"/>
          <w:lang w:val="en-US" w:eastAsia="zh-CN"/>
        </w:rPr>
        <w:t>3 概述</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_Toc29342 \h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1</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4"/>
        <w:keepNext w:val="0"/>
        <w:keepLines w:val="0"/>
        <w:pageBreakBefore w:val="0"/>
        <w:widowControl w:val="0"/>
        <w:tabs>
          <w:tab w:val="right" w:leader="dot" w:pos="9355"/>
          <w:tab w:val="clear" w:pos="9345"/>
        </w:tabs>
        <w:kinsoku/>
        <w:wordWrap/>
        <w:overflowPunct/>
        <w:topLinePunct w:val="0"/>
        <w:autoSpaceDE/>
        <w:autoSpaceDN/>
        <w:bidi w:val="0"/>
        <w:adjustRightInd/>
        <w:snapToGrid/>
        <w:spacing w:before="0" w:line="360" w:lineRule="auto"/>
        <w:ind w:left="0" w:lef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_Toc2644 </w:instrText>
      </w:r>
      <w:r>
        <w:rPr>
          <w:rFonts w:hint="eastAsia" w:ascii="宋体" w:hAnsi="宋体" w:eastAsia="宋体" w:cs="宋体"/>
          <w:color w:val="auto"/>
          <w:sz w:val="21"/>
          <w:szCs w:val="21"/>
        </w:rPr>
        <w:fldChar w:fldCharType="separate"/>
      </w:r>
      <w:r>
        <w:rPr>
          <w:rFonts w:hint="eastAsia" w:ascii="宋体" w:hAnsi="宋体" w:eastAsia="宋体" w:cs="宋体"/>
          <w:bCs w:val="0"/>
          <w:color w:val="auto"/>
          <w:sz w:val="21"/>
          <w:szCs w:val="21"/>
          <w:lang w:val="en-US" w:eastAsia="zh-CN"/>
        </w:rPr>
        <w:t xml:space="preserve">4 </w:t>
      </w:r>
      <w:r>
        <w:rPr>
          <w:rFonts w:hint="eastAsia" w:ascii="宋体" w:hAnsi="宋体" w:eastAsia="宋体" w:cs="宋体"/>
          <w:bCs w:val="0"/>
          <w:color w:val="auto"/>
          <w:sz w:val="21"/>
          <w:szCs w:val="21"/>
        </w:rPr>
        <w:t>计量特性</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_Toc2644 \h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1</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8"/>
        <w:keepNext w:val="0"/>
        <w:keepLines w:val="0"/>
        <w:pageBreakBefore w:val="0"/>
        <w:widowControl w:val="0"/>
        <w:tabs>
          <w:tab w:val="right" w:leader="dot" w:pos="9355"/>
          <w:tab w:val="clear" w:pos="9345"/>
        </w:tabs>
        <w:kinsoku/>
        <w:wordWrap/>
        <w:overflowPunct/>
        <w:topLinePunct w:val="0"/>
        <w:autoSpaceDE/>
        <w:autoSpaceDN/>
        <w:bidi w:val="0"/>
        <w:adjustRightInd/>
        <w:snapToGrid/>
        <w:spacing w:line="360" w:lineRule="auto"/>
        <w:ind w:left="0" w:lef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_Toc4359 </w:instrText>
      </w:r>
      <w:r>
        <w:rPr>
          <w:rFonts w:hint="eastAsia" w:ascii="宋体" w:hAnsi="宋体" w:eastAsia="宋体" w:cs="宋体"/>
          <w:color w:val="auto"/>
          <w:sz w:val="21"/>
          <w:szCs w:val="21"/>
        </w:rPr>
        <w:fldChar w:fldCharType="separate"/>
      </w:r>
      <w:r>
        <w:rPr>
          <w:rFonts w:hint="eastAsia" w:ascii="宋体" w:hAnsi="宋体" w:eastAsia="宋体" w:cs="宋体"/>
          <w:bCs w:val="0"/>
          <w:color w:val="auto"/>
          <w:sz w:val="21"/>
          <w:szCs w:val="21"/>
          <w:lang w:val="en-US" w:eastAsia="zh-CN"/>
        </w:rPr>
        <w:t>4</w:t>
      </w:r>
      <w:r>
        <w:rPr>
          <w:rFonts w:hint="eastAsia" w:ascii="宋体" w:hAnsi="宋体" w:eastAsia="宋体" w:cs="宋体"/>
          <w:bCs w:val="0"/>
          <w:color w:val="auto"/>
          <w:sz w:val="21"/>
          <w:szCs w:val="21"/>
        </w:rPr>
        <w:t xml:space="preserve">.1 </w:t>
      </w:r>
      <w:r>
        <w:rPr>
          <w:rFonts w:hint="eastAsia" w:ascii="宋体" w:hAnsi="宋体" w:eastAsia="宋体" w:cs="宋体"/>
          <w:bCs w:val="0"/>
          <w:color w:val="auto"/>
          <w:sz w:val="21"/>
          <w:szCs w:val="21"/>
          <w:lang w:val="en-US" w:eastAsia="zh-CN"/>
        </w:rPr>
        <w:t>材料</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_Toc4359 \h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1</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9"/>
        <w:keepNext w:val="0"/>
        <w:keepLines w:val="0"/>
        <w:pageBreakBefore w:val="0"/>
        <w:widowControl w:val="0"/>
        <w:tabs>
          <w:tab w:val="right" w:leader="dot" w:pos="9355"/>
          <w:tab w:val="clear" w:pos="9345"/>
        </w:tabs>
        <w:kinsoku/>
        <w:wordWrap/>
        <w:overflowPunct/>
        <w:topLinePunct w:val="0"/>
        <w:autoSpaceDE/>
        <w:autoSpaceDN/>
        <w:bidi w:val="0"/>
        <w:adjustRightInd/>
        <w:snapToGrid/>
        <w:spacing w:line="360" w:lineRule="auto"/>
        <w:ind w:left="0" w:lef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_Toc8093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lang w:val="en-US" w:eastAsia="zh-CN"/>
        </w:rPr>
        <w:t>4.1.1 材质</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_Toc8093 \h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1</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9"/>
        <w:keepNext w:val="0"/>
        <w:keepLines w:val="0"/>
        <w:pageBreakBefore w:val="0"/>
        <w:widowControl w:val="0"/>
        <w:tabs>
          <w:tab w:val="right" w:leader="dot" w:pos="9355"/>
          <w:tab w:val="clear" w:pos="9345"/>
        </w:tabs>
        <w:kinsoku/>
        <w:wordWrap/>
        <w:overflowPunct/>
        <w:topLinePunct w:val="0"/>
        <w:autoSpaceDE/>
        <w:autoSpaceDN/>
        <w:bidi w:val="0"/>
        <w:adjustRightInd/>
        <w:snapToGrid/>
        <w:spacing w:line="360" w:lineRule="auto"/>
        <w:ind w:left="0" w:lef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_Toc10042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lang w:val="en-US" w:eastAsia="zh-CN"/>
        </w:rPr>
        <w:t>4.1.2 均匀性</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_Toc10042 \h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1</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8"/>
        <w:keepNext w:val="0"/>
        <w:keepLines w:val="0"/>
        <w:pageBreakBefore w:val="0"/>
        <w:widowControl w:val="0"/>
        <w:tabs>
          <w:tab w:val="right" w:leader="dot" w:pos="9355"/>
          <w:tab w:val="clear" w:pos="9345"/>
        </w:tabs>
        <w:kinsoku/>
        <w:wordWrap/>
        <w:overflowPunct/>
        <w:topLinePunct w:val="0"/>
        <w:autoSpaceDE/>
        <w:autoSpaceDN/>
        <w:bidi w:val="0"/>
        <w:adjustRightInd/>
        <w:snapToGrid/>
        <w:spacing w:line="360" w:lineRule="auto"/>
        <w:ind w:left="0" w:lef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_Toc25587 </w:instrText>
      </w:r>
      <w:r>
        <w:rPr>
          <w:rFonts w:hint="eastAsia" w:ascii="宋体" w:hAnsi="宋体" w:eastAsia="宋体" w:cs="宋体"/>
          <w:color w:val="auto"/>
          <w:sz w:val="21"/>
          <w:szCs w:val="21"/>
        </w:rPr>
        <w:fldChar w:fldCharType="separate"/>
      </w:r>
      <w:r>
        <w:rPr>
          <w:rFonts w:hint="eastAsia" w:ascii="宋体" w:hAnsi="宋体" w:eastAsia="宋体" w:cs="宋体"/>
          <w:bCs w:val="0"/>
          <w:color w:val="auto"/>
          <w:sz w:val="21"/>
          <w:szCs w:val="21"/>
          <w:lang w:val="en-US" w:eastAsia="zh-CN"/>
        </w:rPr>
        <w:t>4.2 表面粗糙度</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_Toc25587 \h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2</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8"/>
        <w:keepNext w:val="0"/>
        <w:keepLines w:val="0"/>
        <w:pageBreakBefore w:val="0"/>
        <w:widowControl w:val="0"/>
        <w:tabs>
          <w:tab w:val="right" w:leader="dot" w:pos="9355"/>
          <w:tab w:val="clear" w:pos="9345"/>
        </w:tabs>
        <w:kinsoku/>
        <w:wordWrap/>
        <w:overflowPunct/>
        <w:topLinePunct w:val="0"/>
        <w:autoSpaceDE/>
        <w:autoSpaceDN/>
        <w:bidi w:val="0"/>
        <w:adjustRightInd/>
        <w:snapToGrid/>
        <w:spacing w:line="360" w:lineRule="auto"/>
        <w:ind w:left="0" w:lef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_Toc10758 </w:instrText>
      </w:r>
      <w:r>
        <w:rPr>
          <w:rFonts w:hint="eastAsia" w:ascii="宋体" w:hAnsi="宋体" w:eastAsia="宋体" w:cs="宋体"/>
          <w:color w:val="auto"/>
          <w:sz w:val="21"/>
          <w:szCs w:val="21"/>
        </w:rPr>
        <w:fldChar w:fldCharType="separate"/>
      </w:r>
      <w:r>
        <w:rPr>
          <w:rFonts w:hint="eastAsia" w:ascii="宋体" w:hAnsi="宋体" w:eastAsia="宋体" w:cs="宋体"/>
          <w:bCs w:val="0"/>
          <w:color w:val="auto"/>
          <w:sz w:val="21"/>
          <w:szCs w:val="21"/>
          <w:lang w:val="en-US" w:eastAsia="zh-CN"/>
        </w:rPr>
        <w:t>4.3 几何尺寸</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_Toc10758 \h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2</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8"/>
        <w:keepNext w:val="0"/>
        <w:keepLines w:val="0"/>
        <w:pageBreakBefore w:val="0"/>
        <w:widowControl w:val="0"/>
        <w:tabs>
          <w:tab w:val="right" w:leader="dot" w:pos="9355"/>
          <w:tab w:val="clear" w:pos="9345"/>
        </w:tabs>
        <w:kinsoku/>
        <w:wordWrap/>
        <w:overflowPunct/>
        <w:topLinePunct w:val="0"/>
        <w:autoSpaceDE/>
        <w:autoSpaceDN/>
        <w:bidi w:val="0"/>
        <w:adjustRightInd/>
        <w:snapToGrid/>
        <w:spacing w:line="360" w:lineRule="auto"/>
        <w:ind w:left="0" w:lef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_Toc15944 </w:instrText>
      </w:r>
      <w:r>
        <w:rPr>
          <w:rFonts w:hint="eastAsia" w:ascii="宋体" w:hAnsi="宋体" w:eastAsia="宋体" w:cs="宋体"/>
          <w:color w:val="auto"/>
          <w:sz w:val="21"/>
          <w:szCs w:val="21"/>
        </w:rPr>
        <w:fldChar w:fldCharType="separate"/>
      </w:r>
      <w:r>
        <w:rPr>
          <w:rFonts w:hint="eastAsia" w:ascii="宋体" w:hAnsi="宋体" w:eastAsia="宋体" w:cs="宋体"/>
          <w:bCs w:val="0"/>
          <w:color w:val="auto"/>
          <w:sz w:val="21"/>
          <w:szCs w:val="21"/>
          <w:lang w:val="en-US" w:eastAsia="zh-CN"/>
        </w:rPr>
        <w:t>4.4 形状和位置误差</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_Toc15944 \h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2</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8"/>
        <w:keepNext w:val="0"/>
        <w:keepLines w:val="0"/>
        <w:pageBreakBefore w:val="0"/>
        <w:widowControl w:val="0"/>
        <w:tabs>
          <w:tab w:val="right" w:leader="dot" w:pos="9355"/>
          <w:tab w:val="clear" w:pos="9345"/>
        </w:tabs>
        <w:kinsoku/>
        <w:wordWrap/>
        <w:overflowPunct/>
        <w:topLinePunct w:val="0"/>
        <w:autoSpaceDE/>
        <w:autoSpaceDN/>
        <w:bidi w:val="0"/>
        <w:adjustRightInd/>
        <w:snapToGrid/>
        <w:spacing w:line="360" w:lineRule="auto"/>
        <w:ind w:left="0" w:lef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_Toc31878 </w:instrText>
      </w:r>
      <w:r>
        <w:rPr>
          <w:rFonts w:hint="eastAsia" w:ascii="宋体" w:hAnsi="宋体" w:eastAsia="宋体" w:cs="宋体"/>
          <w:color w:val="auto"/>
          <w:sz w:val="21"/>
          <w:szCs w:val="21"/>
        </w:rPr>
        <w:fldChar w:fldCharType="separate"/>
      </w:r>
      <w:r>
        <w:rPr>
          <w:rFonts w:hint="eastAsia" w:ascii="宋体" w:hAnsi="宋体" w:eastAsia="宋体" w:cs="宋体"/>
          <w:bCs w:val="0"/>
          <w:color w:val="auto"/>
          <w:sz w:val="21"/>
          <w:szCs w:val="21"/>
          <w:lang w:val="en-US" w:eastAsia="zh-CN"/>
        </w:rPr>
        <w:t>4.5 声速</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_Toc31878 \h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2</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4"/>
        <w:keepNext w:val="0"/>
        <w:keepLines w:val="0"/>
        <w:pageBreakBefore w:val="0"/>
        <w:widowControl w:val="0"/>
        <w:tabs>
          <w:tab w:val="right" w:leader="dot" w:pos="9355"/>
          <w:tab w:val="clear" w:pos="9345"/>
        </w:tabs>
        <w:kinsoku/>
        <w:wordWrap/>
        <w:overflowPunct/>
        <w:topLinePunct w:val="0"/>
        <w:autoSpaceDE/>
        <w:autoSpaceDN/>
        <w:bidi w:val="0"/>
        <w:adjustRightInd/>
        <w:snapToGrid/>
        <w:spacing w:before="0" w:line="360" w:lineRule="auto"/>
        <w:ind w:left="0" w:lef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_Toc1386 </w:instrText>
      </w:r>
      <w:r>
        <w:rPr>
          <w:rFonts w:hint="eastAsia" w:ascii="宋体" w:hAnsi="宋体" w:eastAsia="宋体" w:cs="宋体"/>
          <w:color w:val="auto"/>
          <w:sz w:val="21"/>
          <w:szCs w:val="21"/>
        </w:rPr>
        <w:fldChar w:fldCharType="separate"/>
      </w:r>
      <w:r>
        <w:rPr>
          <w:rFonts w:hint="eastAsia" w:ascii="宋体" w:hAnsi="宋体" w:eastAsia="宋体" w:cs="宋体"/>
          <w:bCs w:val="0"/>
          <w:color w:val="auto"/>
          <w:sz w:val="21"/>
          <w:szCs w:val="21"/>
          <w:lang w:val="en-US" w:eastAsia="zh-CN"/>
        </w:rPr>
        <w:t>5 校准条件</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_Toc1386 \h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2</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8"/>
        <w:keepNext w:val="0"/>
        <w:keepLines w:val="0"/>
        <w:pageBreakBefore w:val="0"/>
        <w:widowControl w:val="0"/>
        <w:tabs>
          <w:tab w:val="right" w:leader="dot" w:pos="9355"/>
          <w:tab w:val="clear" w:pos="9345"/>
        </w:tabs>
        <w:kinsoku/>
        <w:wordWrap/>
        <w:overflowPunct/>
        <w:topLinePunct w:val="0"/>
        <w:autoSpaceDE/>
        <w:autoSpaceDN/>
        <w:bidi w:val="0"/>
        <w:adjustRightInd/>
        <w:snapToGrid/>
        <w:spacing w:line="360" w:lineRule="auto"/>
        <w:ind w:left="0" w:lef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_Toc16847 </w:instrText>
      </w:r>
      <w:r>
        <w:rPr>
          <w:rFonts w:hint="eastAsia" w:ascii="宋体" w:hAnsi="宋体" w:eastAsia="宋体" w:cs="宋体"/>
          <w:color w:val="auto"/>
          <w:sz w:val="21"/>
          <w:szCs w:val="21"/>
        </w:rPr>
        <w:fldChar w:fldCharType="separate"/>
      </w:r>
      <w:r>
        <w:rPr>
          <w:rFonts w:hint="eastAsia" w:ascii="宋体" w:hAnsi="宋体" w:eastAsia="宋体" w:cs="宋体"/>
          <w:bCs w:val="0"/>
          <w:color w:val="auto"/>
          <w:sz w:val="21"/>
          <w:szCs w:val="21"/>
          <w:lang w:val="en-US" w:eastAsia="zh-CN"/>
        </w:rPr>
        <w:t>5.1 环境条件</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_Toc16847 \h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2</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8"/>
        <w:keepNext w:val="0"/>
        <w:keepLines w:val="0"/>
        <w:pageBreakBefore w:val="0"/>
        <w:widowControl w:val="0"/>
        <w:tabs>
          <w:tab w:val="right" w:leader="dot" w:pos="9355"/>
          <w:tab w:val="clear" w:pos="9345"/>
        </w:tabs>
        <w:kinsoku/>
        <w:wordWrap/>
        <w:overflowPunct/>
        <w:topLinePunct w:val="0"/>
        <w:autoSpaceDE/>
        <w:autoSpaceDN/>
        <w:bidi w:val="0"/>
        <w:adjustRightInd/>
        <w:snapToGrid/>
        <w:spacing w:line="360" w:lineRule="auto"/>
        <w:ind w:left="0" w:lef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_Toc24991 </w:instrText>
      </w:r>
      <w:r>
        <w:rPr>
          <w:rFonts w:hint="eastAsia" w:ascii="宋体" w:hAnsi="宋体" w:eastAsia="宋体" w:cs="宋体"/>
          <w:color w:val="auto"/>
          <w:sz w:val="21"/>
          <w:szCs w:val="21"/>
        </w:rPr>
        <w:fldChar w:fldCharType="separate"/>
      </w:r>
      <w:r>
        <w:rPr>
          <w:rFonts w:hint="eastAsia" w:ascii="宋体" w:hAnsi="宋体" w:eastAsia="宋体" w:cs="宋体"/>
          <w:bCs w:val="0"/>
          <w:color w:val="auto"/>
          <w:sz w:val="21"/>
          <w:szCs w:val="21"/>
          <w:lang w:val="en-US" w:eastAsia="zh-CN"/>
        </w:rPr>
        <w:t>5.2 测量标准及其他设备</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_Toc24991 \h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2</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4"/>
        <w:keepNext w:val="0"/>
        <w:keepLines w:val="0"/>
        <w:pageBreakBefore w:val="0"/>
        <w:widowControl w:val="0"/>
        <w:tabs>
          <w:tab w:val="right" w:leader="dot" w:pos="9355"/>
          <w:tab w:val="clear" w:pos="9345"/>
        </w:tabs>
        <w:kinsoku/>
        <w:wordWrap/>
        <w:overflowPunct/>
        <w:topLinePunct w:val="0"/>
        <w:autoSpaceDE/>
        <w:autoSpaceDN/>
        <w:bidi w:val="0"/>
        <w:adjustRightInd/>
        <w:snapToGrid/>
        <w:spacing w:before="0" w:line="360" w:lineRule="auto"/>
        <w:ind w:left="0" w:lef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_Toc13478 </w:instrText>
      </w:r>
      <w:r>
        <w:rPr>
          <w:rFonts w:hint="eastAsia" w:ascii="宋体" w:hAnsi="宋体" w:eastAsia="宋体" w:cs="宋体"/>
          <w:color w:val="auto"/>
          <w:sz w:val="21"/>
          <w:szCs w:val="21"/>
        </w:rPr>
        <w:fldChar w:fldCharType="separate"/>
      </w:r>
      <w:r>
        <w:rPr>
          <w:rFonts w:hint="eastAsia" w:ascii="宋体" w:hAnsi="宋体" w:eastAsia="宋体" w:cs="宋体"/>
          <w:bCs w:val="0"/>
          <w:color w:val="auto"/>
          <w:sz w:val="21"/>
          <w:szCs w:val="21"/>
          <w:lang w:val="en-US" w:eastAsia="zh-CN"/>
        </w:rPr>
        <w:t>6 校准项目和校准方法</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_Toc13478 \h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3</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8"/>
        <w:keepNext w:val="0"/>
        <w:keepLines w:val="0"/>
        <w:pageBreakBefore w:val="0"/>
        <w:widowControl w:val="0"/>
        <w:tabs>
          <w:tab w:val="right" w:leader="dot" w:pos="9355"/>
          <w:tab w:val="clear" w:pos="9345"/>
        </w:tabs>
        <w:kinsoku/>
        <w:wordWrap/>
        <w:overflowPunct/>
        <w:topLinePunct w:val="0"/>
        <w:autoSpaceDE/>
        <w:autoSpaceDN/>
        <w:bidi w:val="0"/>
        <w:adjustRightInd/>
        <w:snapToGrid/>
        <w:spacing w:line="360" w:lineRule="auto"/>
        <w:ind w:left="0" w:lef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_Toc20443 </w:instrText>
      </w:r>
      <w:r>
        <w:rPr>
          <w:rFonts w:hint="eastAsia" w:ascii="宋体" w:hAnsi="宋体" w:eastAsia="宋体" w:cs="宋体"/>
          <w:color w:val="auto"/>
          <w:sz w:val="21"/>
          <w:szCs w:val="21"/>
        </w:rPr>
        <w:fldChar w:fldCharType="separate"/>
      </w:r>
      <w:r>
        <w:rPr>
          <w:rFonts w:hint="eastAsia" w:ascii="宋体" w:hAnsi="宋体" w:eastAsia="宋体" w:cs="宋体"/>
          <w:bCs w:val="0"/>
          <w:color w:val="auto"/>
          <w:sz w:val="21"/>
          <w:szCs w:val="21"/>
          <w:lang w:val="en-US" w:eastAsia="zh-CN"/>
        </w:rPr>
        <w:t>6.1 准备工作</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_Toc20443 \h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3</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8"/>
        <w:keepNext w:val="0"/>
        <w:keepLines w:val="0"/>
        <w:pageBreakBefore w:val="0"/>
        <w:widowControl w:val="0"/>
        <w:tabs>
          <w:tab w:val="right" w:leader="dot" w:pos="9355"/>
          <w:tab w:val="clear" w:pos="9345"/>
        </w:tabs>
        <w:kinsoku/>
        <w:wordWrap/>
        <w:overflowPunct/>
        <w:topLinePunct w:val="0"/>
        <w:autoSpaceDE/>
        <w:autoSpaceDN/>
        <w:bidi w:val="0"/>
        <w:adjustRightInd/>
        <w:snapToGrid/>
        <w:spacing w:line="360" w:lineRule="auto"/>
        <w:ind w:left="0" w:lef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_Toc32333 </w:instrText>
      </w:r>
      <w:r>
        <w:rPr>
          <w:rFonts w:hint="eastAsia" w:ascii="宋体" w:hAnsi="宋体" w:eastAsia="宋体" w:cs="宋体"/>
          <w:color w:val="auto"/>
          <w:sz w:val="21"/>
          <w:szCs w:val="21"/>
        </w:rPr>
        <w:fldChar w:fldCharType="separate"/>
      </w:r>
      <w:r>
        <w:rPr>
          <w:rFonts w:hint="eastAsia" w:ascii="宋体" w:hAnsi="宋体" w:eastAsia="宋体" w:cs="宋体"/>
          <w:bCs w:val="0"/>
          <w:color w:val="auto"/>
          <w:sz w:val="21"/>
          <w:szCs w:val="21"/>
          <w:lang w:val="en-US" w:eastAsia="zh-CN"/>
        </w:rPr>
        <w:t>6.2 材料</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_Toc32333 \h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3</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9"/>
        <w:keepNext w:val="0"/>
        <w:keepLines w:val="0"/>
        <w:pageBreakBefore w:val="0"/>
        <w:widowControl w:val="0"/>
        <w:tabs>
          <w:tab w:val="right" w:leader="dot" w:pos="9355"/>
          <w:tab w:val="clear" w:pos="9345"/>
        </w:tabs>
        <w:kinsoku/>
        <w:wordWrap/>
        <w:overflowPunct/>
        <w:topLinePunct w:val="0"/>
        <w:autoSpaceDE/>
        <w:autoSpaceDN/>
        <w:bidi w:val="0"/>
        <w:adjustRightInd/>
        <w:snapToGrid/>
        <w:spacing w:line="360" w:lineRule="auto"/>
        <w:ind w:left="0" w:lef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_Toc31733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lang w:val="en-US" w:eastAsia="zh-CN"/>
        </w:rPr>
        <w:t>6.2.1 材质</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_Toc31733 \h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3</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9"/>
        <w:keepNext w:val="0"/>
        <w:keepLines w:val="0"/>
        <w:pageBreakBefore w:val="0"/>
        <w:widowControl w:val="0"/>
        <w:tabs>
          <w:tab w:val="right" w:leader="dot" w:pos="9355"/>
          <w:tab w:val="clear" w:pos="9345"/>
        </w:tabs>
        <w:kinsoku/>
        <w:wordWrap/>
        <w:overflowPunct/>
        <w:topLinePunct w:val="0"/>
        <w:autoSpaceDE/>
        <w:autoSpaceDN/>
        <w:bidi w:val="0"/>
        <w:adjustRightInd/>
        <w:snapToGrid/>
        <w:spacing w:line="360" w:lineRule="auto"/>
        <w:ind w:left="0" w:lef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_Toc3186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lang w:val="en-US" w:eastAsia="zh-CN"/>
        </w:rPr>
        <w:t>6.2.2 均匀性</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_Toc3186 \h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3</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8"/>
        <w:keepNext w:val="0"/>
        <w:keepLines w:val="0"/>
        <w:pageBreakBefore w:val="0"/>
        <w:widowControl w:val="0"/>
        <w:tabs>
          <w:tab w:val="right" w:leader="dot" w:pos="9355"/>
          <w:tab w:val="clear" w:pos="9345"/>
        </w:tabs>
        <w:kinsoku/>
        <w:wordWrap/>
        <w:overflowPunct/>
        <w:topLinePunct w:val="0"/>
        <w:autoSpaceDE/>
        <w:autoSpaceDN/>
        <w:bidi w:val="0"/>
        <w:adjustRightInd/>
        <w:snapToGrid/>
        <w:spacing w:line="360" w:lineRule="auto"/>
        <w:ind w:left="0" w:lef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_Toc4429 </w:instrText>
      </w:r>
      <w:r>
        <w:rPr>
          <w:rFonts w:hint="eastAsia" w:ascii="宋体" w:hAnsi="宋体" w:eastAsia="宋体" w:cs="宋体"/>
          <w:color w:val="auto"/>
          <w:sz w:val="21"/>
          <w:szCs w:val="21"/>
        </w:rPr>
        <w:fldChar w:fldCharType="separate"/>
      </w:r>
      <w:r>
        <w:rPr>
          <w:rFonts w:hint="eastAsia" w:ascii="宋体" w:hAnsi="宋体" w:eastAsia="宋体" w:cs="宋体"/>
          <w:bCs w:val="0"/>
          <w:color w:val="auto"/>
          <w:sz w:val="21"/>
          <w:szCs w:val="21"/>
          <w:lang w:val="en-US" w:eastAsia="zh-CN"/>
        </w:rPr>
        <w:t>6.3 表面粗糙度</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_Toc4429 \h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4</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8"/>
        <w:keepNext w:val="0"/>
        <w:keepLines w:val="0"/>
        <w:pageBreakBefore w:val="0"/>
        <w:widowControl w:val="0"/>
        <w:tabs>
          <w:tab w:val="right" w:leader="dot" w:pos="9355"/>
          <w:tab w:val="clear" w:pos="9345"/>
        </w:tabs>
        <w:kinsoku/>
        <w:wordWrap/>
        <w:overflowPunct/>
        <w:topLinePunct w:val="0"/>
        <w:autoSpaceDE/>
        <w:autoSpaceDN/>
        <w:bidi w:val="0"/>
        <w:adjustRightInd/>
        <w:snapToGrid/>
        <w:spacing w:line="360" w:lineRule="auto"/>
        <w:ind w:left="0" w:lef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_Toc10167 </w:instrText>
      </w:r>
      <w:r>
        <w:rPr>
          <w:rFonts w:hint="eastAsia" w:ascii="宋体" w:hAnsi="宋体" w:eastAsia="宋体" w:cs="宋体"/>
          <w:color w:val="auto"/>
          <w:sz w:val="21"/>
          <w:szCs w:val="21"/>
        </w:rPr>
        <w:fldChar w:fldCharType="separate"/>
      </w:r>
      <w:r>
        <w:rPr>
          <w:rFonts w:hint="eastAsia" w:ascii="宋体" w:hAnsi="宋体" w:eastAsia="宋体" w:cs="宋体"/>
          <w:bCs w:val="0"/>
          <w:color w:val="auto"/>
          <w:sz w:val="21"/>
          <w:szCs w:val="21"/>
          <w:lang w:val="en-US" w:eastAsia="zh-CN"/>
        </w:rPr>
        <w:t>6.4 几何尺寸</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_Toc10167 \h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4</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9"/>
        <w:keepNext w:val="0"/>
        <w:keepLines w:val="0"/>
        <w:pageBreakBefore w:val="0"/>
        <w:widowControl w:val="0"/>
        <w:tabs>
          <w:tab w:val="right" w:leader="dot" w:pos="9355"/>
          <w:tab w:val="clear" w:pos="9345"/>
        </w:tabs>
        <w:kinsoku/>
        <w:wordWrap/>
        <w:overflowPunct/>
        <w:topLinePunct w:val="0"/>
        <w:autoSpaceDE/>
        <w:autoSpaceDN/>
        <w:bidi w:val="0"/>
        <w:adjustRightInd/>
        <w:snapToGrid/>
        <w:spacing w:line="360" w:lineRule="auto"/>
        <w:ind w:left="0" w:lef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_Toc23990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lang w:val="en-US" w:eastAsia="zh-CN"/>
        </w:rPr>
        <w:t>6.4.1 外形尺寸</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_Toc23990 \h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4</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9"/>
        <w:keepNext w:val="0"/>
        <w:keepLines w:val="0"/>
        <w:pageBreakBefore w:val="0"/>
        <w:widowControl w:val="0"/>
        <w:tabs>
          <w:tab w:val="right" w:leader="dot" w:pos="9355"/>
          <w:tab w:val="clear" w:pos="9345"/>
        </w:tabs>
        <w:kinsoku/>
        <w:wordWrap/>
        <w:overflowPunct/>
        <w:topLinePunct w:val="0"/>
        <w:autoSpaceDE/>
        <w:autoSpaceDN/>
        <w:bidi w:val="0"/>
        <w:adjustRightInd/>
        <w:snapToGrid/>
        <w:spacing w:line="360" w:lineRule="auto"/>
        <w:ind w:left="0" w:lef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_Toc22392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lang w:val="en-US" w:eastAsia="zh-CN"/>
        </w:rPr>
        <w:t>6.4.2 孔、槽尺寸</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_Toc22392 \h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4</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9"/>
        <w:keepNext w:val="0"/>
        <w:keepLines w:val="0"/>
        <w:pageBreakBefore w:val="0"/>
        <w:widowControl w:val="0"/>
        <w:tabs>
          <w:tab w:val="right" w:leader="dot" w:pos="9355"/>
          <w:tab w:val="clear" w:pos="9345"/>
        </w:tabs>
        <w:kinsoku/>
        <w:wordWrap/>
        <w:overflowPunct/>
        <w:topLinePunct w:val="0"/>
        <w:autoSpaceDE/>
        <w:autoSpaceDN/>
        <w:bidi w:val="0"/>
        <w:adjustRightInd/>
        <w:snapToGrid/>
        <w:spacing w:line="360" w:lineRule="auto"/>
        <w:ind w:left="0" w:lef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_Toc16548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lang w:val="en-US" w:eastAsia="zh-CN"/>
        </w:rPr>
        <w:t>6.4.3 刻线尺寸</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_Toc16548 \h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5</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8"/>
        <w:keepNext w:val="0"/>
        <w:keepLines w:val="0"/>
        <w:pageBreakBefore w:val="0"/>
        <w:widowControl w:val="0"/>
        <w:tabs>
          <w:tab w:val="right" w:leader="dot" w:pos="9355"/>
          <w:tab w:val="clear" w:pos="9345"/>
        </w:tabs>
        <w:kinsoku/>
        <w:wordWrap/>
        <w:overflowPunct/>
        <w:topLinePunct w:val="0"/>
        <w:autoSpaceDE/>
        <w:autoSpaceDN/>
        <w:bidi w:val="0"/>
        <w:adjustRightInd/>
        <w:snapToGrid/>
        <w:spacing w:line="360" w:lineRule="auto"/>
        <w:ind w:left="0" w:lef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_Toc17589 </w:instrText>
      </w:r>
      <w:r>
        <w:rPr>
          <w:rFonts w:hint="eastAsia" w:ascii="宋体" w:hAnsi="宋体" w:eastAsia="宋体" w:cs="宋体"/>
          <w:color w:val="auto"/>
          <w:sz w:val="21"/>
          <w:szCs w:val="21"/>
        </w:rPr>
        <w:fldChar w:fldCharType="separate"/>
      </w:r>
      <w:r>
        <w:rPr>
          <w:rFonts w:hint="eastAsia" w:ascii="宋体" w:hAnsi="宋体" w:eastAsia="宋体" w:cs="宋体"/>
          <w:bCs w:val="0"/>
          <w:color w:val="auto"/>
          <w:sz w:val="21"/>
          <w:szCs w:val="21"/>
          <w:lang w:val="en-US" w:eastAsia="zh-CN"/>
        </w:rPr>
        <w:t>6.5 形状和位置误差</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_Toc17589 \h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5</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9"/>
        <w:keepNext w:val="0"/>
        <w:keepLines w:val="0"/>
        <w:pageBreakBefore w:val="0"/>
        <w:widowControl w:val="0"/>
        <w:tabs>
          <w:tab w:val="right" w:leader="dot" w:pos="9355"/>
          <w:tab w:val="clear" w:pos="9345"/>
        </w:tabs>
        <w:kinsoku/>
        <w:wordWrap/>
        <w:overflowPunct/>
        <w:topLinePunct w:val="0"/>
        <w:autoSpaceDE/>
        <w:autoSpaceDN/>
        <w:bidi w:val="0"/>
        <w:adjustRightInd/>
        <w:snapToGrid/>
        <w:spacing w:line="360" w:lineRule="auto"/>
        <w:ind w:left="0" w:lef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_Toc28919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lang w:val="en-US" w:eastAsia="zh-CN"/>
        </w:rPr>
        <w:t>6.5.1 平面度</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_Toc28919 \h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5</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9"/>
        <w:keepNext w:val="0"/>
        <w:keepLines w:val="0"/>
        <w:pageBreakBefore w:val="0"/>
        <w:widowControl w:val="0"/>
        <w:tabs>
          <w:tab w:val="right" w:leader="dot" w:pos="9355"/>
          <w:tab w:val="clear" w:pos="9345"/>
        </w:tabs>
        <w:kinsoku/>
        <w:wordWrap/>
        <w:overflowPunct/>
        <w:topLinePunct w:val="0"/>
        <w:autoSpaceDE/>
        <w:autoSpaceDN/>
        <w:bidi w:val="0"/>
        <w:adjustRightInd/>
        <w:snapToGrid/>
        <w:spacing w:line="360" w:lineRule="auto"/>
        <w:ind w:left="0" w:lef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_Toc7492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lang w:val="en-US" w:eastAsia="zh-CN"/>
        </w:rPr>
        <w:t>6.5.2 平行度、垂直度</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_Toc7492 \h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5</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8"/>
        <w:keepNext w:val="0"/>
        <w:keepLines w:val="0"/>
        <w:pageBreakBefore w:val="0"/>
        <w:widowControl w:val="0"/>
        <w:tabs>
          <w:tab w:val="right" w:leader="dot" w:pos="9355"/>
          <w:tab w:val="clear" w:pos="9345"/>
        </w:tabs>
        <w:kinsoku/>
        <w:wordWrap/>
        <w:overflowPunct/>
        <w:topLinePunct w:val="0"/>
        <w:autoSpaceDE/>
        <w:autoSpaceDN/>
        <w:bidi w:val="0"/>
        <w:adjustRightInd/>
        <w:snapToGrid/>
        <w:spacing w:line="360" w:lineRule="auto"/>
        <w:ind w:left="0" w:lef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_Toc13776 </w:instrText>
      </w:r>
      <w:r>
        <w:rPr>
          <w:rFonts w:hint="eastAsia" w:ascii="宋体" w:hAnsi="宋体" w:eastAsia="宋体" w:cs="宋体"/>
          <w:color w:val="auto"/>
          <w:sz w:val="21"/>
          <w:szCs w:val="21"/>
        </w:rPr>
        <w:fldChar w:fldCharType="separate"/>
      </w:r>
      <w:r>
        <w:rPr>
          <w:rFonts w:hint="eastAsia" w:ascii="宋体" w:hAnsi="宋体" w:eastAsia="宋体" w:cs="宋体"/>
          <w:bCs w:val="0"/>
          <w:color w:val="auto"/>
          <w:sz w:val="21"/>
          <w:szCs w:val="21"/>
          <w:lang w:val="en-US" w:eastAsia="zh-CN"/>
        </w:rPr>
        <w:t>6.6 声速</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_Toc13776 \h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6</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4"/>
        <w:keepNext w:val="0"/>
        <w:keepLines w:val="0"/>
        <w:pageBreakBefore w:val="0"/>
        <w:widowControl w:val="0"/>
        <w:tabs>
          <w:tab w:val="right" w:leader="dot" w:pos="9355"/>
          <w:tab w:val="clear" w:pos="9345"/>
        </w:tabs>
        <w:kinsoku/>
        <w:wordWrap/>
        <w:overflowPunct/>
        <w:topLinePunct w:val="0"/>
        <w:autoSpaceDE/>
        <w:autoSpaceDN/>
        <w:bidi w:val="0"/>
        <w:adjustRightInd/>
        <w:snapToGrid/>
        <w:spacing w:before="0" w:line="360" w:lineRule="auto"/>
        <w:ind w:left="0" w:lef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_Toc16836 </w:instrText>
      </w:r>
      <w:r>
        <w:rPr>
          <w:rFonts w:hint="eastAsia" w:ascii="宋体" w:hAnsi="宋体" w:eastAsia="宋体" w:cs="宋体"/>
          <w:color w:val="auto"/>
          <w:sz w:val="21"/>
          <w:szCs w:val="21"/>
        </w:rPr>
        <w:fldChar w:fldCharType="separate"/>
      </w:r>
      <w:r>
        <w:rPr>
          <w:rFonts w:hint="eastAsia" w:ascii="宋体" w:hAnsi="宋体" w:eastAsia="宋体" w:cs="宋体"/>
          <w:bCs/>
          <w:color w:val="auto"/>
          <w:sz w:val="21"/>
          <w:szCs w:val="21"/>
          <w:lang w:val="en-US" w:eastAsia="zh-CN"/>
        </w:rPr>
        <w:t>7 校准结果表达</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_Toc16836 \h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6</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4"/>
        <w:keepNext w:val="0"/>
        <w:keepLines w:val="0"/>
        <w:pageBreakBefore w:val="0"/>
        <w:widowControl w:val="0"/>
        <w:tabs>
          <w:tab w:val="right" w:leader="dot" w:pos="9355"/>
          <w:tab w:val="clear" w:pos="9345"/>
        </w:tabs>
        <w:kinsoku/>
        <w:wordWrap/>
        <w:overflowPunct/>
        <w:topLinePunct w:val="0"/>
        <w:autoSpaceDE/>
        <w:autoSpaceDN/>
        <w:bidi w:val="0"/>
        <w:adjustRightInd/>
        <w:snapToGrid/>
        <w:spacing w:before="0" w:line="360" w:lineRule="auto"/>
        <w:ind w:left="0" w:lef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_Toc21329 </w:instrText>
      </w:r>
      <w:r>
        <w:rPr>
          <w:rFonts w:hint="eastAsia" w:ascii="宋体" w:hAnsi="宋体" w:eastAsia="宋体" w:cs="宋体"/>
          <w:color w:val="auto"/>
          <w:sz w:val="21"/>
          <w:szCs w:val="21"/>
        </w:rPr>
        <w:fldChar w:fldCharType="separate"/>
      </w:r>
      <w:r>
        <w:rPr>
          <w:rFonts w:hint="eastAsia" w:ascii="宋体" w:hAnsi="宋体" w:eastAsia="宋体" w:cs="宋体"/>
          <w:bCs/>
          <w:color w:val="auto"/>
          <w:sz w:val="21"/>
          <w:szCs w:val="21"/>
          <w:lang w:val="en-US" w:eastAsia="zh-CN"/>
        </w:rPr>
        <w:t>8 复校时间间隔</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_Toc21329 \h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6</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4"/>
        <w:keepNext w:val="0"/>
        <w:keepLines w:val="0"/>
        <w:pageBreakBefore w:val="0"/>
        <w:widowControl w:val="0"/>
        <w:tabs>
          <w:tab w:val="right" w:leader="dot" w:pos="9355"/>
          <w:tab w:val="clear" w:pos="9345"/>
        </w:tabs>
        <w:kinsoku/>
        <w:wordWrap/>
        <w:overflowPunct/>
        <w:topLinePunct w:val="0"/>
        <w:autoSpaceDE/>
        <w:autoSpaceDN/>
        <w:bidi w:val="0"/>
        <w:adjustRightInd/>
        <w:snapToGrid/>
        <w:spacing w:before="0" w:line="360" w:lineRule="auto"/>
        <w:ind w:left="0" w:lef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_Toc7135 </w:instrText>
      </w:r>
      <w:r>
        <w:rPr>
          <w:rFonts w:hint="eastAsia" w:ascii="宋体" w:hAnsi="宋体" w:eastAsia="宋体" w:cs="宋体"/>
          <w:color w:val="auto"/>
          <w:sz w:val="21"/>
          <w:szCs w:val="21"/>
        </w:rPr>
        <w:fldChar w:fldCharType="separate"/>
      </w:r>
      <w:r>
        <w:rPr>
          <w:rFonts w:hint="eastAsia" w:ascii="宋体" w:hAnsi="宋体" w:eastAsia="宋体" w:cs="宋体"/>
          <w:bCs w:val="0"/>
          <w:color w:val="auto"/>
          <w:sz w:val="21"/>
          <w:szCs w:val="21"/>
        </w:rPr>
        <w:t>附录A</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_Toc12868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lang w:val="en-US" w:eastAsia="zh-CN"/>
        </w:rPr>
        <w:t>用三坐标测量机测量超声标准试块长度尺寸的测量不确定度评定</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_Toc12868 \h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7</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4"/>
        <w:keepNext w:val="0"/>
        <w:keepLines w:val="0"/>
        <w:pageBreakBefore w:val="0"/>
        <w:widowControl w:val="0"/>
        <w:tabs>
          <w:tab w:val="right" w:leader="dot" w:pos="9355"/>
          <w:tab w:val="clear" w:pos="9345"/>
        </w:tabs>
        <w:kinsoku/>
        <w:wordWrap/>
        <w:overflowPunct/>
        <w:topLinePunct w:val="0"/>
        <w:autoSpaceDE/>
        <w:autoSpaceDN/>
        <w:bidi w:val="0"/>
        <w:adjustRightInd/>
        <w:snapToGrid/>
        <w:spacing w:before="0" w:line="360" w:lineRule="auto"/>
        <w:ind w:left="0" w:lef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_Toc24502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lang w:val="en-US" w:eastAsia="zh-CN"/>
        </w:rPr>
        <w:t>附录B</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_Toc8167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lang w:val="en-US" w:eastAsia="zh-CN"/>
        </w:rPr>
        <w:t>用工具显微镜测量超声波探伤试块槽宽尺寸的测量不确定度评定</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_Toc8167 \h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11</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4"/>
        <w:keepNext w:val="0"/>
        <w:keepLines w:val="0"/>
        <w:pageBreakBefore w:val="0"/>
        <w:widowControl w:val="0"/>
        <w:tabs>
          <w:tab w:val="right" w:leader="dot" w:pos="9355"/>
          <w:tab w:val="clear" w:pos="9345"/>
        </w:tabs>
        <w:kinsoku/>
        <w:wordWrap/>
        <w:overflowPunct/>
        <w:topLinePunct w:val="0"/>
        <w:autoSpaceDE/>
        <w:autoSpaceDN/>
        <w:bidi w:val="0"/>
        <w:adjustRightInd/>
        <w:snapToGrid/>
        <w:spacing w:before="0" w:line="360" w:lineRule="auto"/>
        <w:ind w:left="0" w:lef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_Toc21709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lang w:val="en-US" w:eastAsia="zh-CN"/>
        </w:rPr>
        <w:t xml:space="preserve">附录C </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_Toc15290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lang w:val="en-US" w:eastAsia="zh-CN"/>
        </w:rPr>
        <w:t>常见试块对应的标准</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_Toc15290 \h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14</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4"/>
        <w:keepNext w:val="0"/>
        <w:keepLines w:val="0"/>
        <w:pageBreakBefore w:val="0"/>
        <w:widowControl w:val="0"/>
        <w:tabs>
          <w:tab w:val="right" w:leader="dot" w:pos="9355"/>
          <w:tab w:val="clear" w:pos="9345"/>
        </w:tabs>
        <w:kinsoku/>
        <w:wordWrap/>
        <w:overflowPunct/>
        <w:topLinePunct w:val="0"/>
        <w:autoSpaceDE/>
        <w:autoSpaceDN/>
        <w:bidi w:val="0"/>
        <w:adjustRightInd/>
        <w:snapToGrid/>
        <w:spacing w:before="0" w:line="360" w:lineRule="auto"/>
        <w:ind w:left="0" w:leftChars="0"/>
        <w:textAlignment w:val="auto"/>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_Toc16327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lang w:val="en-US" w:eastAsia="zh-CN"/>
        </w:rPr>
        <w:t>附录D</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_Toc10773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lang w:val="en-US" w:eastAsia="zh-CN"/>
        </w:rPr>
        <w:t>校准证书内页信息及格式</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_Toc10773 \h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15</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jc w:val="center"/>
        <w:rPr>
          <w:rStyle w:val="30"/>
          <w:rFonts w:hint="eastAsia" w:ascii="黑体" w:hAnsi="黑体" w:eastAsia="黑体" w:cs="黑体"/>
          <w:sz w:val="44"/>
          <w:szCs w:val="44"/>
        </w:rPr>
        <w:sectPr>
          <w:headerReference r:id="rId14" w:type="default"/>
          <w:footerReference r:id="rId15" w:type="default"/>
          <w:pgSz w:w="11907" w:h="16839"/>
          <w:pgMar w:top="1418" w:right="1134" w:bottom="1134" w:left="1418" w:header="1021" w:footer="737" w:gutter="0"/>
          <w:pgBorders w:offsetFrom="page">
            <w:top w:val="none" w:sz="0" w:space="0"/>
            <w:left w:val="none" w:sz="0" w:space="0"/>
            <w:bottom w:val="none" w:sz="0" w:space="0"/>
            <w:right w:val="none" w:sz="0" w:space="0"/>
          </w:pgBorders>
          <w:pgNumType w:fmt="upperRoman" w:start="1"/>
          <w:cols w:space="720" w:num="1"/>
          <w:docGrid w:type="lines" w:linePitch="312" w:charSpace="0"/>
        </w:sectPr>
      </w:pPr>
      <w:r>
        <w:fldChar w:fldCharType="end"/>
      </w:r>
      <w:bookmarkStart w:id="32" w:name="_Toc15362"/>
      <w:bookmarkStart w:id="33" w:name="_Toc10410"/>
      <w:bookmarkStart w:id="34" w:name="_Toc22651"/>
      <w:bookmarkStart w:id="35" w:name="_Toc31333"/>
      <w:bookmarkStart w:id="36" w:name="_Toc10757_WPSOffice_Level1"/>
      <w:bookmarkStart w:id="37" w:name="_Toc9591"/>
    </w:p>
    <w:p>
      <w:pPr>
        <w:jc w:val="center"/>
        <w:rPr>
          <w:rFonts w:ascii="Times New Roman" w:eastAsia="宋体"/>
          <w:szCs w:val="24"/>
        </w:rPr>
      </w:pPr>
      <w:r>
        <w:rPr>
          <w:rStyle w:val="30"/>
          <w:rFonts w:hint="eastAsia" w:ascii="黑体" w:hAnsi="黑体" w:eastAsia="黑体" w:cs="黑体"/>
          <w:sz w:val="44"/>
          <w:szCs w:val="44"/>
        </w:rPr>
        <w:t>引   言</w:t>
      </w:r>
      <w:bookmarkEnd w:id="32"/>
      <w:bookmarkEnd w:id="33"/>
      <w:bookmarkEnd w:id="34"/>
      <w:bookmarkEnd w:id="35"/>
      <w:bookmarkEnd w:id="36"/>
      <w:bookmarkEnd w:id="37"/>
    </w:p>
    <w:p>
      <w:pPr>
        <w:rPr>
          <w:sz w:val="24"/>
        </w:rPr>
      </w:pPr>
    </w:p>
    <w:p>
      <w:pPr>
        <w:pStyle w:val="45"/>
        <w:spacing w:line="360" w:lineRule="auto"/>
        <w:ind w:firstLine="480"/>
        <w:rPr>
          <w:rFonts w:hint="default" w:ascii="Times New Roman" w:hAnsi="Times New Roman" w:eastAsia="宋体" w:cs="Times New Roman"/>
          <w:sz w:val="24"/>
          <w:szCs w:val="24"/>
          <w:lang w:eastAsia="zh-CN"/>
        </w:rPr>
      </w:pPr>
      <w:r>
        <w:rPr>
          <w:rFonts w:hint="default" w:ascii="Times New Roman" w:hAnsi="Times New Roman" w:cs="Times New Roman"/>
          <w:sz w:val="24"/>
          <w:szCs w:val="24"/>
        </w:rPr>
        <w:t>JJF</w:t>
      </w:r>
      <w:r>
        <w:rPr>
          <w:rFonts w:hint="default" w:ascii="Times New Roman" w:hAnsi="Times New Roman" w:cs="Times New Roman"/>
          <w:sz w:val="24"/>
          <w:szCs w:val="24"/>
          <w:lang w:val="en-US" w:eastAsia="zh-CN"/>
        </w:rPr>
        <w:t xml:space="preserve"> </w:t>
      </w:r>
      <w:r>
        <w:rPr>
          <w:rFonts w:hint="default" w:ascii="Times New Roman" w:hAnsi="Times New Roman" w:cs="Times New Roman"/>
          <w:sz w:val="24"/>
          <w:szCs w:val="24"/>
        </w:rPr>
        <w:t>1071《国家计量校准规范编写规则》</w:t>
      </w:r>
      <w:r>
        <w:rPr>
          <w:rFonts w:hint="default" w:ascii="Times New Roman" w:hAnsi="Times New Roman" w:eastAsia="宋体" w:cs="Times New Roman"/>
          <w:bCs w:val="0"/>
          <w:caps w:val="0"/>
          <w:kern w:val="0"/>
          <w:sz w:val="24"/>
          <w:szCs w:val="24"/>
          <w:lang w:val="en-US" w:eastAsia="zh-CN" w:bidi="ar-SA"/>
        </w:rPr>
        <w:t>、</w:t>
      </w:r>
      <w:r>
        <w:rPr>
          <w:rFonts w:hint="default" w:ascii="Times New Roman" w:hAnsi="Times New Roman" w:cs="Times New Roman"/>
          <w:sz w:val="24"/>
          <w:szCs w:val="24"/>
        </w:rPr>
        <w:t>JJF</w:t>
      </w:r>
      <w:r>
        <w:rPr>
          <w:rFonts w:hint="default" w:ascii="Times New Roman" w:hAnsi="Times New Roman" w:cs="Times New Roman"/>
          <w:sz w:val="24"/>
          <w:szCs w:val="24"/>
          <w:lang w:val="en-US" w:eastAsia="zh-CN"/>
        </w:rPr>
        <w:t xml:space="preserve"> </w:t>
      </w:r>
      <w:r>
        <w:rPr>
          <w:rFonts w:hint="default" w:ascii="Times New Roman" w:hAnsi="Times New Roman" w:cs="Times New Roman"/>
          <w:sz w:val="24"/>
          <w:szCs w:val="24"/>
        </w:rPr>
        <w:t>1</w:t>
      </w:r>
      <w:r>
        <w:rPr>
          <w:rFonts w:hint="default" w:ascii="Times New Roman" w:hAnsi="Times New Roman" w:cs="Times New Roman"/>
          <w:sz w:val="24"/>
          <w:szCs w:val="24"/>
          <w:lang w:val="en-US" w:eastAsia="zh-CN"/>
        </w:rPr>
        <w:t>0</w:t>
      </w:r>
      <w:r>
        <w:rPr>
          <w:rFonts w:hint="default" w:ascii="Times New Roman" w:hAnsi="Times New Roman" w:cs="Times New Roman"/>
          <w:sz w:val="24"/>
          <w:szCs w:val="24"/>
        </w:rPr>
        <w:t>01《通用计量术语及定义》和JJF</w:t>
      </w:r>
      <w:r>
        <w:rPr>
          <w:rFonts w:hint="default" w:ascii="Times New Roman" w:hAnsi="Times New Roman" w:cs="Times New Roman"/>
          <w:sz w:val="24"/>
          <w:szCs w:val="24"/>
          <w:lang w:val="en-US" w:eastAsia="zh-CN"/>
        </w:rPr>
        <w:t xml:space="preserve"> </w:t>
      </w:r>
      <w:r>
        <w:rPr>
          <w:rFonts w:hint="default" w:ascii="Times New Roman" w:hAnsi="Times New Roman" w:cs="Times New Roman"/>
          <w:sz w:val="24"/>
          <w:szCs w:val="24"/>
        </w:rPr>
        <w:t>1059.1《测量不确定度评定与表示》</w:t>
      </w:r>
      <w:r>
        <w:rPr>
          <w:rFonts w:hint="default" w:ascii="Times New Roman" w:hAnsi="Times New Roman" w:cs="Times New Roman"/>
          <w:sz w:val="24"/>
          <w:szCs w:val="24"/>
          <w:lang w:val="en-US" w:eastAsia="zh-CN"/>
        </w:rPr>
        <w:t>共同构成支撑校准规范制修订工作的基础性系列规范</w:t>
      </w:r>
      <w:r>
        <w:rPr>
          <w:rFonts w:hint="default" w:ascii="Times New Roman" w:hAnsi="Times New Roman" w:cs="Times New Roman"/>
          <w:sz w:val="24"/>
          <w:szCs w:val="24"/>
          <w:lang w:eastAsia="zh-CN"/>
        </w:rPr>
        <w:t>。</w:t>
      </w:r>
      <w:bookmarkStart w:id="38" w:name="_Toc193619092"/>
      <w:bookmarkStart w:id="39" w:name="_Toc416"/>
      <w:bookmarkStart w:id="40" w:name="_Toc193618947"/>
      <w:bookmarkStart w:id="41" w:name="_Toc9713"/>
      <w:bookmarkStart w:id="42" w:name="_Toc193860027"/>
      <w:bookmarkStart w:id="43" w:name="_Toc6679_WPSOffice_Level1"/>
      <w:bookmarkStart w:id="44" w:name="_Toc23784536"/>
      <w:bookmarkStart w:id="45" w:name="_Toc5293"/>
      <w:bookmarkStart w:id="46" w:name="_Toc193860177"/>
      <w:bookmarkStart w:id="47" w:name="_Toc193619050"/>
      <w:bookmarkStart w:id="48" w:name="_Toc23785528"/>
      <w:bookmarkStart w:id="49" w:name="_Toc23784634"/>
      <w:bookmarkStart w:id="50" w:name="_Toc193860208"/>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default" w:ascii="Times New Roman" w:hAnsi="Times New Roman" w:eastAsia="宋体" w:cs="Times New Roman"/>
          <w:bCs w:val="0"/>
          <w:caps w:val="0"/>
          <w:kern w:val="0"/>
          <w:sz w:val="24"/>
          <w:szCs w:val="24"/>
          <w:lang w:val="en-US" w:eastAsia="zh-CN" w:bidi="ar-SA"/>
        </w:rPr>
      </w:pPr>
      <w:r>
        <w:rPr>
          <w:rFonts w:hint="default" w:ascii="Times New Roman" w:hAnsi="Times New Roman" w:eastAsia="宋体" w:cs="Times New Roman"/>
          <w:bCs w:val="0"/>
          <w:caps w:val="0"/>
          <w:kern w:val="0"/>
          <w:sz w:val="24"/>
          <w:szCs w:val="24"/>
          <w:lang w:val="en-US" w:eastAsia="zh-CN" w:bidi="ar-SA"/>
        </w:rPr>
        <w:t>本规范的制定</w:t>
      </w:r>
      <w:r>
        <w:rPr>
          <w:rFonts w:hint="default" w:ascii="Times New Roman" w:hAnsi="Times New Roman" w:eastAsia="宋体" w:cs="Times New Roman"/>
          <w:bCs w:val="0"/>
          <w:caps w:val="0"/>
          <w:kern w:val="0"/>
          <w:sz w:val="24"/>
          <w:szCs w:val="24"/>
          <w:highlight w:val="none"/>
          <w:lang w:val="en-US" w:eastAsia="zh-CN" w:bidi="ar-SA"/>
        </w:rPr>
        <w:t>参考了</w:t>
      </w:r>
      <w:r>
        <w:rPr>
          <w:rFonts w:hint="eastAsia" w:ascii="Times New Roman" w:hAnsi="Times New Roman" w:eastAsia="宋体" w:cs="Times New Roman"/>
          <w:sz w:val="24"/>
          <w:lang w:val="en-US" w:eastAsia="zh-CN"/>
        </w:rPr>
        <w:t>GB/T 1958 产品几何量技术规范（GPS）形状和位置公差 检测规定、GB/T 23905-2009 无损检测 超声检测用试块、JBT 10063-1999超声探伤用1号标准试块技术条件、GBT 19799.1-2015 无损检测 超声检测 1号校准试块、GBT 19799.2-2012 无损检测 超声检测 2号校准试块、JJF 1487-2014 超声波探伤试块校准规范。</w:t>
      </w:r>
    </w:p>
    <w:p>
      <w:pPr>
        <w:pStyle w:val="45"/>
        <w:spacing w:line="360" w:lineRule="auto"/>
        <w:ind w:firstLine="480"/>
        <w:rPr>
          <w:rFonts w:hint="eastAsia" w:hAnsi="宋体" w:eastAsia="宋体" w:cs="宋体"/>
          <w:bCs w:val="0"/>
          <w:caps w:val="0"/>
          <w:kern w:val="0"/>
          <w:sz w:val="24"/>
          <w:szCs w:val="24"/>
          <w:lang w:val="en-US" w:eastAsia="zh-CN" w:bidi="ar-SA"/>
        </w:rPr>
      </w:pPr>
      <w:r>
        <w:rPr>
          <w:rFonts w:hint="eastAsia" w:ascii="宋体" w:hAnsi="宋体" w:eastAsia="宋体" w:cs="宋体"/>
          <w:bCs w:val="0"/>
          <w:caps w:val="0"/>
          <w:kern w:val="0"/>
          <w:sz w:val="24"/>
          <w:szCs w:val="24"/>
          <w:lang w:val="en-US" w:eastAsia="zh-CN" w:bidi="ar-SA"/>
        </w:rPr>
        <w:t>本</w:t>
      </w:r>
      <w:r>
        <w:rPr>
          <w:rFonts w:hint="eastAsia" w:hAnsi="宋体" w:eastAsia="宋体" w:cs="宋体"/>
          <w:bCs w:val="0"/>
          <w:caps w:val="0"/>
          <w:kern w:val="0"/>
          <w:sz w:val="24"/>
          <w:szCs w:val="24"/>
          <w:lang w:val="en-US" w:eastAsia="zh-CN" w:bidi="ar-SA"/>
        </w:rPr>
        <w:t>规范</w:t>
      </w:r>
      <w:r>
        <w:rPr>
          <w:rFonts w:hint="eastAsia" w:ascii="宋体" w:hAnsi="宋体" w:eastAsia="宋体" w:cs="宋体"/>
          <w:bCs w:val="0"/>
          <w:caps w:val="0"/>
          <w:kern w:val="0"/>
          <w:sz w:val="24"/>
          <w:szCs w:val="24"/>
          <w:lang w:val="en-US" w:eastAsia="zh-CN" w:bidi="ar-SA"/>
        </w:rPr>
        <w:t>为首次发布</w:t>
      </w:r>
      <w:r>
        <w:rPr>
          <w:rFonts w:hint="eastAsia" w:hAnsi="宋体" w:eastAsia="宋体" w:cs="宋体"/>
          <w:bCs w:val="0"/>
          <w:caps w:val="0"/>
          <w:kern w:val="0"/>
          <w:sz w:val="24"/>
          <w:szCs w:val="24"/>
          <w:lang w:val="en-US" w:eastAsia="zh-CN" w:bidi="ar-SA"/>
        </w:rPr>
        <w:t>。</w:t>
      </w:r>
    </w:p>
    <w:p>
      <w:pPr>
        <w:pStyle w:val="45"/>
        <w:spacing w:line="360" w:lineRule="auto"/>
        <w:ind w:firstLine="480"/>
        <w:rPr>
          <w:rFonts w:hint="eastAsia" w:hAnsi="宋体" w:eastAsia="宋体" w:cs="宋体"/>
          <w:bCs w:val="0"/>
          <w:caps w:val="0"/>
          <w:kern w:val="0"/>
          <w:sz w:val="24"/>
          <w:szCs w:val="24"/>
          <w:lang w:val="en-US" w:eastAsia="zh-CN" w:bidi="ar-SA"/>
        </w:rPr>
      </w:pPr>
    </w:p>
    <w:p>
      <w:pPr>
        <w:pStyle w:val="45"/>
        <w:spacing w:line="360" w:lineRule="auto"/>
        <w:ind w:firstLine="480"/>
        <w:rPr>
          <w:rFonts w:hint="eastAsia" w:hAnsi="宋体" w:eastAsia="宋体" w:cs="宋体"/>
          <w:bCs w:val="0"/>
          <w:caps w:val="0"/>
          <w:kern w:val="0"/>
          <w:sz w:val="24"/>
          <w:szCs w:val="24"/>
          <w:lang w:val="en-US" w:eastAsia="zh-CN" w:bidi="ar-SA"/>
        </w:rPr>
        <w:sectPr>
          <w:footerReference r:id="rId16" w:type="default"/>
          <w:pgSz w:w="11907" w:h="16839"/>
          <w:pgMar w:top="1418" w:right="1134" w:bottom="1134" w:left="1418" w:header="1021" w:footer="737" w:gutter="0"/>
          <w:pgBorders w:offsetFrom="page">
            <w:top w:val="none" w:sz="0" w:space="0"/>
            <w:left w:val="none" w:sz="0" w:space="0"/>
            <w:bottom w:val="none" w:sz="0" w:space="0"/>
            <w:right w:val="none" w:sz="0" w:space="0"/>
          </w:pgBorders>
          <w:pgNumType w:fmt="upperRoman" w:start="1"/>
          <w:cols w:space="720" w:num="1"/>
          <w:docGrid w:type="lines" w:linePitch="312" w:charSpace="0"/>
        </w:sectPr>
      </w:pPr>
    </w:p>
    <w:p>
      <w:pPr>
        <w:pStyle w:val="14"/>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黑体" w:hAnsi="黑体" w:eastAsia="黑体" w:cs="黑体"/>
          <w:b w:val="0"/>
          <w:bCs/>
          <w:sz w:val="32"/>
          <w:szCs w:val="32"/>
        </w:rPr>
      </w:pPr>
      <w:bookmarkStart w:id="51" w:name="_Toc12443"/>
      <w:bookmarkStart w:id="52" w:name="_Toc29375"/>
      <w:r>
        <w:rPr>
          <w:rFonts w:hint="eastAsia" w:ascii="黑体" w:hAnsi="黑体" w:eastAsia="黑体" w:cs="黑体"/>
          <w:b w:val="0"/>
          <w:bCs/>
          <w:sz w:val="32"/>
          <w:szCs w:val="32"/>
          <w:lang w:eastAsia="zh-CN"/>
        </w:rPr>
        <w:t>超声标准试块</w:t>
      </w:r>
      <w:r>
        <w:rPr>
          <w:rFonts w:hint="eastAsia" w:ascii="黑体" w:hAnsi="黑体" w:eastAsia="黑体" w:cs="黑体"/>
          <w:b w:val="0"/>
          <w:bCs/>
          <w:sz w:val="32"/>
          <w:szCs w:val="32"/>
        </w:rPr>
        <w:t>校准规范</w:t>
      </w:r>
      <w:bookmarkEnd w:id="51"/>
      <w:bookmarkEnd w:id="52"/>
    </w:p>
    <w:p>
      <w:pPr>
        <w:pStyle w:val="14"/>
        <w:outlineLvl w:val="0"/>
        <w:rPr>
          <w:rFonts w:hint="eastAsia" w:ascii="黑体" w:hAnsi="黑体" w:eastAsia="黑体" w:cs="黑体"/>
          <w:sz w:val="24"/>
          <w:szCs w:val="24"/>
        </w:rPr>
      </w:pPr>
      <w:bookmarkStart w:id="53" w:name="_Toc7763"/>
      <w:bookmarkStart w:id="54" w:name="_Toc27940"/>
      <w:bookmarkStart w:id="55" w:name="_Toc27360"/>
      <w:r>
        <w:rPr>
          <w:rFonts w:hint="eastAsia" w:ascii="黑体" w:hAnsi="黑体" w:eastAsia="黑体" w:cs="黑体"/>
          <w:b w:val="0"/>
          <w:bCs/>
          <w:sz w:val="24"/>
          <w:szCs w:val="24"/>
        </w:rPr>
        <w:t>1 范围</w:t>
      </w:r>
      <w:bookmarkEnd w:id="38"/>
      <w:bookmarkEnd w:id="39"/>
      <w:bookmarkEnd w:id="40"/>
      <w:bookmarkEnd w:id="41"/>
      <w:bookmarkEnd w:id="42"/>
      <w:bookmarkEnd w:id="43"/>
      <w:bookmarkEnd w:id="44"/>
      <w:bookmarkEnd w:id="45"/>
      <w:bookmarkEnd w:id="46"/>
      <w:bookmarkEnd w:id="47"/>
      <w:bookmarkEnd w:id="48"/>
      <w:bookmarkEnd w:id="49"/>
      <w:bookmarkEnd w:id="50"/>
      <w:bookmarkEnd w:id="53"/>
      <w:bookmarkEnd w:id="54"/>
      <w:bookmarkEnd w:id="55"/>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本规范适用于超声标准试块参数校准，其他无损检测试块也可参照使用。</w:t>
      </w:r>
    </w:p>
    <w:p>
      <w:pPr>
        <w:pStyle w:val="18"/>
        <w:jc w:val="both"/>
        <w:outlineLvl w:val="0"/>
        <w:rPr>
          <w:rFonts w:hint="eastAsia" w:ascii="黑体" w:hAnsi="黑体" w:eastAsia="黑体" w:cs="黑体"/>
          <w:b w:val="0"/>
          <w:bCs/>
          <w:sz w:val="24"/>
        </w:rPr>
      </w:pPr>
      <w:bookmarkStart w:id="56" w:name="_Toc193860178"/>
      <w:bookmarkStart w:id="57" w:name="_Toc193860209"/>
      <w:bookmarkStart w:id="58" w:name="_Toc193860028"/>
      <w:bookmarkStart w:id="59" w:name="_Toc10155"/>
      <w:bookmarkStart w:id="60" w:name="_Toc26561"/>
      <w:bookmarkStart w:id="61" w:name="_Toc23784635"/>
      <w:bookmarkStart w:id="62" w:name="_Toc20348"/>
      <w:bookmarkStart w:id="63" w:name="_Toc6820_WPSOffice_Level1"/>
      <w:bookmarkStart w:id="64" w:name="_Toc24592"/>
      <w:bookmarkStart w:id="65" w:name="_Toc21794"/>
      <w:bookmarkStart w:id="66" w:name="_Toc23785529"/>
      <w:bookmarkStart w:id="67" w:name="_Toc16739"/>
      <w:bookmarkStart w:id="68" w:name="_Toc23784537"/>
      <w:r>
        <w:rPr>
          <w:rFonts w:hint="eastAsia" w:ascii="黑体" w:hAnsi="黑体" w:eastAsia="黑体" w:cs="黑体"/>
          <w:b w:val="0"/>
          <w:bCs/>
          <w:sz w:val="24"/>
          <w:lang w:val="en-US" w:eastAsia="zh-CN"/>
        </w:rPr>
        <w:t xml:space="preserve">2 </w:t>
      </w:r>
      <w:r>
        <w:rPr>
          <w:rFonts w:hint="eastAsia" w:ascii="黑体" w:hAnsi="黑体" w:eastAsia="黑体" w:cs="黑体"/>
          <w:b w:val="0"/>
          <w:bCs/>
          <w:sz w:val="24"/>
        </w:rPr>
        <w:t>引用文</w:t>
      </w:r>
      <w:bookmarkEnd w:id="56"/>
      <w:bookmarkEnd w:id="57"/>
      <w:bookmarkEnd w:id="58"/>
      <w:r>
        <w:rPr>
          <w:rFonts w:hint="eastAsia" w:ascii="黑体" w:hAnsi="黑体" w:eastAsia="黑体" w:cs="黑体"/>
          <w:b w:val="0"/>
          <w:bCs/>
          <w:sz w:val="24"/>
        </w:rPr>
        <w:t>件</w:t>
      </w:r>
      <w:bookmarkEnd w:id="59"/>
      <w:bookmarkEnd w:id="60"/>
      <w:bookmarkEnd w:id="61"/>
      <w:bookmarkEnd w:id="62"/>
      <w:bookmarkEnd w:id="63"/>
      <w:bookmarkEnd w:id="64"/>
      <w:bookmarkEnd w:id="65"/>
      <w:bookmarkEnd w:id="66"/>
      <w:bookmarkEnd w:id="67"/>
      <w:bookmarkEnd w:id="68"/>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本规范引用下列文件：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GB/T 1958 产品几何量技术规范（GPS）形状和位置公差 检测规定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GB/T 23905-2009 无损检测 超声检测用试块</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JBT 10063-1999超声探伤用1号标准试块技术条件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GBT 19799.1-2015 无损检测 超声检测 1号校准试块</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GBT 19799.2-2012 无损检测 超声检测 2号校准试块</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default"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JB/T 8428 无损检测用超声检测用试块</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JJF 1487-2014 超声波探伤试块校准规范</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凡是注日期的引用文件，仅注日期的版本适用于本规范；凡是不注日期的引用文件，其最新按本（包括所有的修订单）适用于本规范。</w:t>
      </w:r>
    </w:p>
    <w:p>
      <w:pPr>
        <w:pStyle w:val="9"/>
        <w:ind w:left="0" w:leftChars="0"/>
        <w:outlineLvl w:val="0"/>
        <w:rPr>
          <w:rFonts w:hint="eastAsia" w:ascii="黑体" w:hAnsi="黑体" w:eastAsia="黑体" w:cs="黑体"/>
          <w:b/>
        </w:rPr>
      </w:pPr>
      <w:bookmarkStart w:id="69" w:name="_Toc17417"/>
      <w:bookmarkStart w:id="70" w:name="_Toc13932"/>
      <w:bookmarkStart w:id="71" w:name="_Toc29342"/>
      <w:bookmarkStart w:id="72" w:name="_Toc3345"/>
      <w:bookmarkStart w:id="73" w:name="_Toc26268"/>
      <w:r>
        <w:rPr>
          <w:rFonts w:hint="eastAsia" w:ascii="黑体" w:hAnsi="黑体" w:eastAsia="黑体" w:cs="黑体"/>
          <w:b w:val="0"/>
          <w:bCs w:val="0"/>
          <w:color w:val="auto"/>
          <w:lang w:val="en-US" w:eastAsia="zh-CN"/>
        </w:rPr>
        <w:t xml:space="preserve">3 </w:t>
      </w:r>
      <w:bookmarkEnd w:id="69"/>
      <w:bookmarkEnd w:id="70"/>
      <w:r>
        <w:rPr>
          <w:rFonts w:hint="eastAsia" w:ascii="黑体" w:hAnsi="黑体" w:eastAsia="黑体" w:cs="黑体"/>
          <w:b w:val="0"/>
          <w:bCs w:val="0"/>
          <w:color w:val="auto"/>
          <w:lang w:val="en-US" w:eastAsia="zh-CN"/>
        </w:rPr>
        <w:t>概述</w:t>
      </w:r>
      <w:bookmarkEnd w:id="71"/>
      <w:bookmarkEnd w:id="72"/>
      <w:bookmarkEnd w:id="73"/>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Times New Roman" w:hAnsi="Times New Roman" w:eastAsia="宋体" w:cs="Times New Roman"/>
          <w:sz w:val="24"/>
          <w:lang w:val="en-US" w:eastAsia="zh-CN"/>
        </w:rPr>
      </w:pPr>
      <w:bookmarkStart w:id="74" w:name="_Toc193618953"/>
      <w:bookmarkStart w:id="75" w:name="_Toc193860212"/>
      <w:bookmarkStart w:id="76" w:name="_Toc193860031"/>
      <w:bookmarkStart w:id="77" w:name="_Toc2124_WPSOffice_Level1"/>
      <w:bookmarkStart w:id="78" w:name="_Toc3994"/>
      <w:bookmarkStart w:id="79" w:name="_Toc23784547"/>
      <w:bookmarkStart w:id="80" w:name="_Toc193619098"/>
      <w:bookmarkStart w:id="81" w:name="_Toc23785539"/>
      <w:bookmarkStart w:id="82" w:name="_Toc24809"/>
      <w:bookmarkStart w:id="83" w:name="_Toc193860181"/>
      <w:bookmarkStart w:id="84" w:name="_Toc193619056"/>
      <w:bookmarkStart w:id="85" w:name="_Toc10575"/>
      <w:bookmarkStart w:id="86" w:name="_Toc23784645"/>
      <w:r>
        <w:rPr>
          <w:rFonts w:hint="eastAsia" w:ascii="Times New Roman" w:hAnsi="Times New Roman" w:eastAsia="宋体" w:cs="Times New Roman"/>
          <w:sz w:val="24"/>
          <w:lang w:val="en-US" w:eastAsia="zh-CN"/>
        </w:rPr>
        <w:t>超声波探伤试块（以下简称试块）是按一定用途设计制作的几何体，其几何形状和参考反射体尺寸（孔、槽或圆弧等）用于评定和校准超声检测设备、调节超声检测设备的幅度和（或）时间分度。试块的几何量参数，主要包括：外形尺寸、参考反射体尺寸及形状位置误差。</w:t>
      </w:r>
    </w:p>
    <w:p>
      <w:pPr>
        <w:pStyle w:val="15"/>
        <w:ind w:left="0" w:leftChars="0"/>
        <w:outlineLvl w:val="0"/>
        <w:rPr>
          <w:rFonts w:hint="eastAsia" w:ascii="黑体" w:hAnsi="黑体" w:eastAsia="黑体" w:cs="黑体"/>
          <w:b/>
        </w:rPr>
      </w:pPr>
      <w:bookmarkStart w:id="87" w:name="_Toc2169"/>
      <w:bookmarkStart w:id="88" w:name="_Toc2644"/>
      <w:bookmarkStart w:id="89" w:name="_Toc5062"/>
      <w:r>
        <w:rPr>
          <w:rFonts w:hint="eastAsia" w:ascii="黑体" w:hAnsi="黑体" w:eastAsia="黑体" w:cs="黑体"/>
          <w:b w:val="0"/>
          <w:bCs w:val="0"/>
          <w:color w:val="auto"/>
          <w:lang w:val="en-US" w:eastAsia="zh-CN"/>
        </w:rPr>
        <w:t xml:space="preserve">4 </w:t>
      </w:r>
      <w:r>
        <w:rPr>
          <w:rFonts w:hint="eastAsia" w:ascii="黑体" w:hAnsi="黑体" w:eastAsia="黑体" w:cs="黑体"/>
          <w:b w:val="0"/>
          <w:bCs w:val="0"/>
          <w:color w:val="auto"/>
        </w:rPr>
        <w:t>计量特性</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p>
      <w:pPr>
        <w:pStyle w:val="3"/>
        <w:keepNext/>
        <w:keepLines/>
        <w:pageBreakBefore w:val="0"/>
        <w:widowControl w:val="0"/>
        <w:kinsoku/>
        <w:wordWrap/>
        <w:overflowPunct/>
        <w:topLinePunct w:val="0"/>
        <w:autoSpaceDE/>
        <w:autoSpaceDN/>
        <w:bidi w:val="0"/>
        <w:adjustRightInd/>
        <w:snapToGrid/>
        <w:spacing w:before="156" w:after="156" w:line="360" w:lineRule="auto"/>
        <w:textAlignment w:val="auto"/>
        <w:rPr>
          <w:rFonts w:hint="eastAsia" w:ascii="Times New Roman" w:hAnsi="Times New Roman" w:eastAsia="宋体" w:cs="Times New Roman"/>
          <w:b w:val="0"/>
          <w:bCs w:val="0"/>
          <w:szCs w:val="21"/>
          <w:lang w:eastAsia="zh-CN"/>
        </w:rPr>
      </w:pPr>
      <w:bookmarkStart w:id="90" w:name="_Toc22790"/>
      <w:bookmarkStart w:id="91" w:name="_Toc32205"/>
      <w:bookmarkStart w:id="92" w:name="_Toc990"/>
      <w:bookmarkStart w:id="93" w:name="_Toc23785540"/>
      <w:bookmarkStart w:id="94" w:name="_Toc28348_WPSOffice_Level2"/>
      <w:bookmarkStart w:id="95" w:name="_Toc23784646"/>
      <w:bookmarkStart w:id="96" w:name="_Toc21860"/>
      <w:bookmarkStart w:id="97" w:name="_Toc23784548"/>
      <w:bookmarkStart w:id="98" w:name="_Toc12427"/>
      <w:bookmarkStart w:id="99" w:name="_Toc4359"/>
      <w:bookmarkStart w:id="100" w:name="_Toc13236_WPSOffice_Level2"/>
      <w:bookmarkStart w:id="101" w:name="_Toc31906"/>
      <w:bookmarkStart w:id="102" w:name="_Toc7264"/>
      <w:bookmarkStart w:id="103" w:name="_Toc23785542"/>
      <w:bookmarkStart w:id="104" w:name="_Toc23784648"/>
      <w:r>
        <w:rPr>
          <w:rFonts w:hint="default" w:ascii="Times New Roman" w:hAnsi="Times New Roman" w:eastAsia="宋体" w:cs="Times New Roman"/>
          <w:b w:val="0"/>
          <w:bCs w:val="0"/>
          <w:sz w:val="24"/>
          <w:szCs w:val="24"/>
          <w:lang w:val="en-US" w:eastAsia="zh-CN"/>
        </w:rPr>
        <w:t>4</w:t>
      </w:r>
      <w:r>
        <w:rPr>
          <w:rFonts w:hint="default" w:ascii="Times New Roman" w:hAnsi="Times New Roman" w:eastAsia="宋体" w:cs="Times New Roman"/>
          <w:b w:val="0"/>
          <w:bCs w:val="0"/>
          <w:sz w:val="24"/>
          <w:szCs w:val="24"/>
        </w:rPr>
        <w:t xml:space="preserve">.1 </w:t>
      </w:r>
      <w:bookmarkEnd w:id="90"/>
      <w:bookmarkEnd w:id="91"/>
      <w:bookmarkEnd w:id="92"/>
      <w:bookmarkEnd w:id="93"/>
      <w:bookmarkEnd w:id="94"/>
      <w:bookmarkEnd w:id="95"/>
      <w:bookmarkEnd w:id="96"/>
      <w:bookmarkEnd w:id="97"/>
      <w:r>
        <w:rPr>
          <w:rFonts w:hint="eastAsia" w:ascii="Times New Roman" w:hAnsi="Times New Roman" w:eastAsia="宋体" w:cs="Times New Roman"/>
          <w:b w:val="0"/>
          <w:bCs w:val="0"/>
          <w:sz w:val="24"/>
          <w:szCs w:val="24"/>
          <w:lang w:val="en-US" w:eastAsia="zh-CN"/>
        </w:rPr>
        <w:t>材料</w:t>
      </w:r>
      <w:bookmarkEnd w:id="98"/>
      <w:bookmarkEnd w:id="99"/>
    </w:p>
    <w:p>
      <w:pPr>
        <w:pStyle w:val="45"/>
        <w:keepNext w:val="0"/>
        <w:keepLines w:val="0"/>
        <w:pageBreakBefore w:val="0"/>
        <w:widowControl/>
        <w:kinsoku/>
        <w:wordWrap/>
        <w:overflowPunct/>
        <w:topLinePunct w:val="0"/>
        <w:autoSpaceDE w:val="0"/>
        <w:autoSpaceDN w:val="0"/>
        <w:bidi w:val="0"/>
        <w:adjustRightInd/>
        <w:snapToGrid/>
        <w:spacing w:line="360" w:lineRule="auto"/>
        <w:ind w:left="0" w:leftChars="0" w:firstLine="0" w:firstLineChars="0"/>
        <w:textAlignment w:val="auto"/>
        <w:outlineLvl w:val="2"/>
        <w:rPr>
          <w:rFonts w:hint="default" w:ascii="Times New Roman" w:hAnsi="Times New Roman" w:eastAsia="宋体" w:cs="Times New Roman"/>
          <w:sz w:val="24"/>
          <w:lang w:val="en-US" w:eastAsia="zh-CN"/>
        </w:rPr>
      </w:pPr>
      <w:bookmarkStart w:id="105" w:name="_Toc8093"/>
      <w:bookmarkStart w:id="106" w:name="_Toc18722"/>
      <w:r>
        <w:rPr>
          <w:rFonts w:hint="default" w:ascii="Times New Roman" w:hAnsi="Times New Roman" w:eastAsia="宋体" w:cs="Times New Roman"/>
          <w:sz w:val="24"/>
          <w:lang w:val="en-US" w:eastAsia="zh-CN"/>
        </w:rPr>
        <w:t xml:space="preserve">4.1.1 </w:t>
      </w:r>
      <w:r>
        <w:rPr>
          <w:rFonts w:hint="eastAsia" w:ascii="Times New Roman" w:hAnsi="Times New Roman" w:eastAsia="宋体" w:cs="Times New Roman"/>
          <w:sz w:val="24"/>
          <w:lang w:val="en-US" w:eastAsia="zh-CN"/>
        </w:rPr>
        <w:t>材质</w:t>
      </w:r>
      <w:bookmarkEnd w:id="105"/>
      <w:bookmarkEnd w:id="106"/>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材质的元素含量应与标准试块要求相同。</w:t>
      </w:r>
    </w:p>
    <w:p>
      <w:pPr>
        <w:pStyle w:val="45"/>
        <w:keepNext w:val="0"/>
        <w:keepLines w:val="0"/>
        <w:pageBreakBefore w:val="0"/>
        <w:widowControl/>
        <w:kinsoku/>
        <w:wordWrap/>
        <w:overflowPunct/>
        <w:topLinePunct w:val="0"/>
        <w:autoSpaceDE w:val="0"/>
        <w:autoSpaceDN w:val="0"/>
        <w:bidi w:val="0"/>
        <w:adjustRightInd/>
        <w:snapToGrid/>
        <w:spacing w:line="360" w:lineRule="auto"/>
        <w:ind w:left="0" w:leftChars="0" w:firstLine="0" w:firstLineChars="0"/>
        <w:textAlignment w:val="auto"/>
        <w:outlineLvl w:val="2"/>
        <w:rPr>
          <w:rFonts w:hint="eastAsia" w:ascii="Times New Roman" w:hAnsi="Times New Roman" w:eastAsia="宋体" w:cs="Times New Roman"/>
          <w:sz w:val="24"/>
          <w:lang w:val="en-US" w:eastAsia="zh-CN"/>
        </w:rPr>
      </w:pPr>
      <w:bookmarkStart w:id="107" w:name="_Toc24474"/>
      <w:bookmarkStart w:id="108" w:name="_Toc10042"/>
      <w:r>
        <w:rPr>
          <w:rFonts w:hint="eastAsia" w:ascii="Times New Roman" w:hAnsi="Times New Roman" w:eastAsia="宋体" w:cs="Times New Roman"/>
          <w:sz w:val="24"/>
          <w:lang w:val="en-US" w:eastAsia="zh-CN"/>
        </w:rPr>
        <w:t>4.1.2 均匀性</w:t>
      </w:r>
      <w:bookmarkEnd w:id="107"/>
      <w:bookmarkEnd w:id="108"/>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3"/>
        <w:rPr>
          <w:rFonts w:hint="eastAsia"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4.1.2.1 底波监测</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底波最高反射回波幅度和最低反射回波幅度之间的差值不应超过±2dB。</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3"/>
        <w:rPr>
          <w:rFonts w:hint="eastAsia"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4.1.2.2噪声水平</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不得出现大于标准试块DB-P Z2-2平底孔回波幅度1/4的缺陷回波。</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3"/>
        <w:rPr>
          <w:rFonts w:hint="eastAsia"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4.1.2.3均匀性</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由材料组织引起的显示信号幅值差值不应超过1dB。</w:t>
      </w:r>
    </w:p>
    <w:p>
      <w:pPr>
        <w:pStyle w:val="3"/>
        <w:keepNext/>
        <w:keepLines/>
        <w:pageBreakBefore w:val="0"/>
        <w:widowControl w:val="0"/>
        <w:kinsoku/>
        <w:wordWrap/>
        <w:overflowPunct/>
        <w:topLinePunct w:val="0"/>
        <w:autoSpaceDE/>
        <w:autoSpaceDN/>
        <w:bidi w:val="0"/>
        <w:adjustRightInd/>
        <w:snapToGrid/>
        <w:spacing w:before="156" w:after="156" w:line="360" w:lineRule="auto"/>
        <w:textAlignment w:val="auto"/>
        <w:rPr>
          <w:rFonts w:hint="eastAsia" w:ascii="Times New Roman" w:hAnsi="Times New Roman" w:eastAsia="宋体" w:cs="Times New Roman"/>
          <w:b w:val="0"/>
          <w:bCs w:val="0"/>
          <w:sz w:val="24"/>
          <w:szCs w:val="24"/>
          <w:lang w:val="en-US" w:eastAsia="zh-CN"/>
        </w:rPr>
      </w:pPr>
      <w:bookmarkStart w:id="109" w:name="_Toc13485"/>
      <w:bookmarkStart w:id="110" w:name="_Toc25587"/>
      <w:r>
        <w:rPr>
          <w:rFonts w:hint="eastAsia" w:ascii="Times New Roman" w:hAnsi="Times New Roman" w:eastAsia="宋体" w:cs="Times New Roman"/>
          <w:b w:val="0"/>
          <w:bCs w:val="0"/>
          <w:sz w:val="24"/>
          <w:szCs w:val="24"/>
          <w:lang w:val="en-US" w:eastAsia="zh-CN"/>
        </w:rPr>
        <w:t>4.2 表面粗糙度</w:t>
      </w:r>
      <w:bookmarkEnd w:id="109"/>
      <w:bookmarkEnd w:id="110"/>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表面粗糙度Ra一般不超过1.6μm，重要检测面的表面粗糙度一般不超过0.8μm。</w:t>
      </w:r>
    </w:p>
    <w:p>
      <w:pPr>
        <w:pStyle w:val="3"/>
        <w:keepNext/>
        <w:keepLines/>
        <w:pageBreakBefore w:val="0"/>
        <w:widowControl w:val="0"/>
        <w:kinsoku/>
        <w:wordWrap/>
        <w:overflowPunct/>
        <w:topLinePunct w:val="0"/>
        <w:autoSpaceDE/>
        <w:autoSpaceDN/>
        <w:bidi w:val="0"/>
        <w:adjustRightInd/>
        <w:snapToGrid/>
        <w:spacing w:before="156" w:after="156" w:line="360" w:lineRule="auto"/>
        <w:textAlignment w:val="auto"/>
        <w:rPr>
          <w:rFonts w:hint="eastAsia" w:ascii="Times New Roman" w:hAnsi="Times New Roman" w:eastAsia="宋体" w:cs="Times New Roman"/>
          <w:b w:val="0"/>
          <w:bCs w:val="0"/>
          <w:sz w:val="24"/>
          <w:szCs w:val="24"/>
          <w:lang w:val="en-US" w:eastAsia="zh-CN"/>
        </w:rPr>
      </w:pPr>
      <w:bookmarkStart w:id="111" w:name="_Toc10758"/>
      <w:bookmarkStart w:id="112" w:name="_Toc116"/>
      <w:r>
        <w:rPr>
          <w:rFonts w:hint="eastAsia" w:ascii="Times New Roman" w:hAnsi="Times New Roman" w:eastAsia="宋体" w:cs="Times New Roman"/>
          <w:b w:val="0"/>
          <w:bCs w:val="0"/>
          <w:sz w:val="24"/>
          <w:szCs w:val="24"/>
          <w:lang w:val="en-US" w:eastAsia="zh-CN"/>
        </w:rPr>
        <w:t>4.3 几何尺寸</w:t>
      </w:r>
      <w:bookmarkEnd w:id="111"/>
      <w:bookmarkEnd w:id="112"/>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几何尺寸允差均为±0.10mm。</w:t>
      </w:r>
    </w:p>
    <w:p>
      <w:pPr>
        <w:pStyle w:val="3"/>
        <w:keepNext/>
        <w:keepLines/>
        <w:pageBreakBefore w:val="0"/>
        <w:widowControl w:val="0"/>
        <w:kinsoku/>
        <w:wordWrap/>
        <w:overflowPunct/>
        <w:topLinePunct w:val="0"/>
        <w:autoSpaceDE/>
        <w:autoSpaceDN/>
        <w:bidi w:val="0"/>
        <w:adjustRightInd/>
        <w:snapToGrid/>
        <w:spacing w:before="156" w:after="156" w:line="360" w:lineRule="auto"/>
        <w:textAlignment w:val="auto"/>
        <w:rPr>
          <w:rFonts w:hint="eastAsia" w:ascii="Times New Roman" w:hAnsi="Times New Roman" w:eastAsia="宋体" w:cs="Times New Roman"/>
          <w:b w:val="0"/>
          <w:bCs w:val="0"/>
          <w:sz w:val="24"/>
          <w:szCs w:val="24"/>
          <w:lang w:val="en-US" w:eastAsia="zh-CN"/>
        </w:rPr>
      </w:pPr>
      <w:bookmarkStart w:id="113" w:name="_Toc15944"/>
      <w:bookmarkStart w:id="114" w:name="_Toc16075"/>
      <w:r>
        <w:rPr>
          <w:rFonts w:hint="eastAsia" w:ascii="Times New Roman" w:hAnsi="Times New Roman" w:eastAsia="宋体" w:cs="Times New Roman"/>
          <w:b w:val="0"/>
          <w:bCs w:val="0"/>
          <w:sz w:val="24"/>
          <w:szCs w:val="24"/>
          <w:lang w:val="en-US" w:eastAsia="zh-CN"/>
        </w:rPr>
        <w:t>4.4 形状和位置误差</w:t>
      </w:r>
      <w:bookmarkEnd w:id="113"/>
      <w:bookmarkEnd w:id="114"/>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平行度和垂直度一般不超过0.1mm。</w:t>
      </w:r>
    </w:p>
    <w:p>
      <w:pPr>
        <w:pStyle w:val="3"/>
        <w:keepNext/>
        <w:keepLines/>
        <w:pageBreakBefore w:val="0"/>
        <w:widowControl w:val="0"/>
        <w:kinsoku/>
        <w:wordWrap/>
        <w:overflowPunct/>
        <w:topLinePunct w:val="0"/>
        <w:autoSpaceDE/>
        <w:autoSpaceDN/>
        <w:bidi w:val="0"/>
        <w:adjustRightInd/>
        <w:snapToGrid/>
        <w:spacing w:before="156" w:after="156" w:line="360" w:lineRule="auto"/>
        <w:textAlignment w:val="auto"/>
        <w:rPr>
          <w:rFonts w:hint="eastAsia" w:ascii="Times New Roman" w:hAnsi="Times New Roman" w:eastAsia="宋体" w:cs="Times New Roman"/>
          <w:b w:val="0"/>
          <w:bCs w:val="0"/>
          <w:sz w:val="24"/>
          <w:szCs w:val="24"/>
          <w:lang w:val="en-US" w:eastAsia="zh-CN"/>
        </w:rPr>
      </w:pPr>
      <w:bookmarkStart w:id="115" w:name="_Toc22192"/>
      <w:bookmarkStart w:id="116" w:name="_Toc31878"/>
      <w:r>
        <w:rPr>
          <w:rFonts w:hint="eastAsia" w:ascii="Times New Roman" w:hAnsi="Times New Roman" w:eastAsia="宋体" w:cs="Times New Roman"/>
          <w:b w:val="0"/>
          <w:bCs w:val="0"/>
          <w:sz w:val="24"/>
          <w:szCs w:val="24"/>
          <w:lang w:val="en-US" w:eastAsia="zh-CN"/>
        </w:rPr>
        <w:t>4.5 声速</w:t>
      </w:r>
      <w:bookmarkEnd w:id="115"/>
      <w:bookmarkEnd w:id="116"/>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声速最大允许误差为±2%以内，横波允差为6m/s，纵波允差为12m/s。</w:t>
      </w:r>
    </w:p>
    <w:p>
      <w:pPr>
        <w:pStyle w:val="15"/>
        <w:ind w:left="0" w:leftChars="0"/>
        <w:outlineLvl w:val="0"/>
        <w:rPr>
          <w:rFonts w:hint="eastAsia" w:ascii="黑体" w:hAnsi="黑体" w:eastAsia="黑体" w:cs="黑体"/>
          <w:b w:val="0"/>
          <w:bCs w:val="0"/>
          <w:color w:val="auto"/>
          <w:lang w:val="en-US" w:eastAsia="zh-CN"/>
        </w:rPr>
      </w:pPr>
      <w:bookmarkStart w:id="117" w:name="_Toc11894"/>
      <w:bookmarkStart w:id="118" w:name="_Toc1386"/>
      <w:bookmarkStart w:id="119" w:name="_Toc5083"/>
      <w:r>
        <w:rPr>
          <w:rFonts w:hint="eastAsia" w:ascii="黑体" w:hAnsi="黑体" w:eastAsia="黑体" w:cs="黑体"/>
          <w:b w:val="0"/>
          <w:bCs w:val="0"/>
          <w:color w:val="auto"/>
          <w:lang w:val="en-US" w:eastAsia="zh-CN"/>
        </w:rPr>
        <w:t>5 校准条件</w:t>
      </w:r>
      <w:bookmarkEnd w:id="117"/>
      <w:bookmarkEnd w:id="118"/>
      <w:bookmarkEnd w:id="119"/>
    </w:p>
    <w:p>
      <w:pPr>
        <w:pStyle w:val="3"/>
        <w:keepNext/>
        <w:keepLines/>
        <w:pageBreakBefore w:val="0"/>
        <w:widowControl w:val="0"/>
        <w:kinsoku/>
        <w:wordWrap/>
        <w:overflowPunct/>
        <w:topLinePunct w:val="0"/>
        <w:autoSpaceDE/>
        <w:autoSpaceDN/>
        <w:bidi w:val="0"/>
        <w:adjustRightInd/>
        <w:snapToGrid/>
        <w:spacing w:before="156" w:after="156" w:line="360" w:lineRule="auto"/>
        <w:textAlignment w:val="auto"/>
        <w:rPr>
          <w:rFonts w:hint="eastAsia" w:ascii="Times New Roman" w:hAnsi="Times New Roman" w:eastAsia="宋体" w:cs="Times New Roman"/>
          <w:b w:val="0"/>
          <w:bCs w:val="0"/>
          <w:sz w:val="24"/>
          <w:szCs w:val="24"/>
          <w:lang w:val="en-US" w:eastAsia="zh-CN"/>
        </w:rPr>
      </w:pPr>
      <w:bookmarkStart w:id="120" w:name="_Toc16432"/>
      <w:bookmarkStart w:id="121" w:name="_Toc16847"/>
      <w:r>
        <w:rPr>
          <w:rFonts w:hint="eastAsia" w:ascii="Times New Roman" w:hAnsi="Times New Roman" w:eastAsia="宋体" w:cs="Times New Roman"/>
          <w:b w:val="0"/>
          <w:bCs w:val="0"/>
          <w:sz w:val="24"/>
          <w:szCs w:val="24"/>
          <w:lang w:val="en-US" w:eastAsia="zh-CN"/>
        </w:rPr>
        <w:t>5.1 环境条件</w:t>
      </w:r>
      <w:bookmarkEnd w:id="120"/>
      <w:bookmarkEnd w:id="121"/>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5.1.1 温度条件：温度条件应根据被校试块的测量不确定度要求确定。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5.1.2 相对湿度：实验室内的相对湿度不大于65%。</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5.1.3 实验室内应无灰尘、振动和磁场等影响测量的因素。</w:t>
      </w:r>
    </w:p>
    <w:p>
      <w:pPr>
        <w:pStyle w:val="3"/>
        <w:keepNext/>
        <w:keepLines/>
        <w:pageBreakBefore w:val="0"/>
        <w:widowControl w:val="0"/>
        <w:kinsoku/>
        <w:wordWrap/>
        <w:overflowPunct/>
        <w:topLinePunct w:val="0"/>
        <w:autoSpaceDE/>
        <w:autoSpaceDN/>
        <w:bidi w:val="0"/>
        <w:adjustRightInd/>
        <w:snapToGrid/>
        <w:spacing w:before="156" w:after="156" w:line="360" w:lineRule="auto"/>
        <w:textAlignment w:val="auto"/>
        <w:rPr>
          <w:rFonts w:hint="eastAsia" w:ascii="Times New Roman" w:hAnsi="Times New Roman" w:eastAsia="宋体" w:cs="Times New Roman"/>
          <w:b w:val="0"/>
          <w:bCs w:val="0"/>
          <w:sz w:val="24"/>
          <w:szCs w:val="24"/>
          <w:lang w:val="en-US" w:eastAsia="zh-CN"/>
        </w:rPr>
      </w:pPr>
      <w:bookmarkStart w:id="122" w:name="_Toc6546"/>
      <w:bookmarkStart w:id="123" w:name="_Toc24991"/>
      <w:r>
        <w:rPr>
          <w:rFonts w:hint="eastAsia" w:ascii="Times New Roman" w:hAnsi="Times New Roman" w:eastAsia="宋体" w:cs="Times New Roman"/>
          <w:b w:val="0"/>
          <w:bCs w:val="0"/>
          <w:sz w:val="24"/>
          <w:szCs w:val="24"/>
          <w:lang w:val="en-US" w:eastAsia="zh-CN"/>
        </w:rPr>
        <w:t>5.2 测量标准及其他设备</w:t>
      </w:r>
      <w:bookmarkEnd w:id="122"/>
      <w:bookmarkEnd w:id="123"/>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校准设备见表1。</w:t>
      </w:r>
    </w:p>
    <w:p>
      <w:pPr>
        <w:pStyle w:val="45"/>
        <w:spacing w:line="360" w:lineRule="auto"/>
        <w:ind w:firstLine="480"/>
        <w:jc w:val="center"/>
        <w:rPr>
          <w:rFonts w:hint="eastAsia" w:ascii="Times New Roman" w:hAnsi="Times New Roman" w:eastAsia="黑体" w:cs="Times New Roman"/>
          <w:b w:val="0"/>
          <w:bCs w:val="0"/>
          <w:sz w:val="21"/>
          <w:szCs w:val="21"/>
          <w:lang w:val="en-US" w:eastAsia="zh-CN"/>
        </w:rPr>
      </w:pPr>
      <w:r>
        <w:rPr>
          <w:rFonts w:hint="eastAsia" w:ascii="Times New Roman" w:hAnsi="Times New Roman" w:eastAsia="黑体" w:cs="Times New Roman"/>
          <w:b w:val="0"/>
          <w:bCs w:val="0"/>
          <w:sz w:val="21"/>
          <w:szCs w:val="21"/>
          <w:lang w:val="en-US" w:eastAsia="zh-CN"/>
        </w:rPr>
        <w:t>表1 校准设备</w:t>
      </w:r>
    </w:p>
    <w:tbl>
      <w:tblPr>
        <w:tblStyle w:val="25"/>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0"/>
        <w:gridCol w:w="3091"/>
        <w:gridCol w:w="56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08" w:type="pct"/>
            <w:noWrap w:val="0"/>
            <w:vAlign w:val="center"/>
          </w:tcPr>
          <w:p>
            <w:pPr>
              <w:pStyle w:val="45"/>
              <w:widowControl w:val="0"/>
              <w:ind w:firstLine="0" w:firstLineChars="0"/>
              <w:jc w:val="center"/>
              <w:rPr>
                <w:rFonts w:hint="eastAsia" w:ascii="Times New Roman" w:hAnsi="Times New Roman" w:eastAsia="宋体" w:cs="Times New Roman"/>
                <w:b w:val="0"/>
                <w:bCs w:val="0"/>
                <w:sz w:val="21"/>
                <w:szCs w:val="21"/>
                <w:lang w:val="en-US" w:eastAsia="zh-CN"/>
              </w:rPr>
            </w:pPr>
            <w:r>
              <w:rPr>
                <w:rFonts w:hint="eastAsia" w:ascii="Times New Roman" w:hAnsi="Times New Roman" w:eastAsia="宋体" w:cs="Times New Roman"/>
                <w:b w:val="0"/>
                <w:bCs w:val="0"/>
                <w:sz w:val="21"/>
                <w:szCs w:val="21"/>
                <w:lang w:val="en-US" w:eastAsia="zh-CN"/>
              </w:rPr>
              <w:t>序号</w:t>
            </w:r>
          </w:p>
        </w:tc>
        <w:tc>
          <w:tcPr>
            <w:tcW w:w="1615" w:type="pct"/>
            <w:noWrap w:val="0"/>
            <w:vAlign w:val="center"/>
          </w:tcPr>
          <w:p>
            <w:pPr>
              <w:pStyle w:val="45"/>
              <w:widowControl w:val="0"/>
              <w:ind w:firstLine="0" w:firstLineChars="0"/>
              <w:jc w:val="center"/>
              <w:rPr>
                <w:rFonts w:hint="eastAsia" w:ascii="Times New Roman" w:hAnsi="Times New Roman" w:eastAsia="宋体" w:cs="Times New Roman"/>
                <w:b w:val="0"/>
                <w:bCs w:val="0"/>
                <w:sz w:val="21"/>
                <w:szCs w:val="21"/>
                <w:lang w:val="en-US" w:eastAsia="zh-CN"/>
              </w:rPr>
            </w:pPr>
            <w:r>
              <w:rPr>
                <w:rFonts w:hint="eastAsia" w:ascii="Times New Roman" w:hAnsi="Times New Roman" w:eastAsia="宋体" w:cs="Times New Roman"/>
                <w:b w:val="0"/>
                <w:bCs w:val="0"/>
                <w:sz w:val="21"/>
                <w:szCs w:val="21"/>
                <w:lang w:val="en-US" w:eastAsia="zh-CN"/>
              </w:rPr>
              <w:t>校准项目</w:t>
            </w:r>
          </w:p>
        </w:tc>
        <w:tc>
          <w:tcPr>
            <w:tcW w:w="2975" w:type="pct"/>
            <w:noWrap w:val="0"/>
            <w:vAlign w:val="center"/>
          </w:tcPr>
          <w:p>
            <w:pPr>
              <w:pStyle w:val="45"/>
              <w:widowControl w:val="0"/>
              <w:ind w:firstLine="0" w:firstLineChars="0"/>
              <w:jc w:val="center"/>
              <w:rPr>
                <w:rFonts w:hint="eastAsia" w:ascii="Times New Roman" w:hAnsi="Times New Roman" w:eastAsia="宋体" w:cs="Times New Roman"/>
                <w:b w:val="0"/>
                <w:bCs w:val="0"/>
                <w:sz w:val="21"/>
                <w:szCs w:val="21"/>
                <w:lang w:val="en-US" w:eastAsia="zh-CN"/>
              </w:rPr>
            </w:pPr>
            <w:r>
              <w:rPr>
                <w:rFonts w:hint="eastAsia" w:ascii="Times New Roman" w:hAnsi="Times New Roman" w:eastAsia="宋体" w:cs="Times New Roman"/>
                <w:b w:val="0"/>
                <w:bCs w:val="0"/>
                <w:sz w:val="21"/>
                <w:szCs w:val="21"/>
                <w:lang w:val="en-US" w:eastAsia="zh-CN"/>
              </w:rPr>
              <w:t>设备名称及计量特性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08" w:type="pct"/>
            <w:noWrap w:val="0"/>
            <w:vAlign w:val="center"/>
          </w:tcPr>
          <w:p>
            <w:pPr>
              <w:pStyle w:val="45"/>
              <w:widowControl w:val="0"/>
              <w:ind w:firstLine="0" w:firstLineChars="0"/>
              <w:jc w:val="center"/>
              <w:rPr>
                <w:rFonts w:hint="eastAsia" w:ascii="Times New Roman" w:hAnsi="Times New Roman" w:eastAsia="宋体" w:cs="Times New Roman"/>
                <w:b w:val="0"/>
                <w:bCs w:val="0"/>
                <w:sz w:val="21"/>
                <w:szCs w:val="21"/>
                <w:lang w:val="en-US" w:eastAsia="zh-CN"/>
              </w:rPr>
            </w:pPr>
            <w:r>
              <w:rPr>
                <w:rFonts w:hint="eastAsia" w:ascii="Times New Roman" w:hAnsi="Times New Roman" w:eastAsia="宋体" w:cs="Times New Roman"/>
                <w:b w:val="0"/>
                <w:bCs w:val="0"/>
                <w:sz w:val="21"/>
                <w:szCs w:val="21"/>
                <w:lang w:val="en-US" w:eastAsia="zh-CN"/>
              </w:rPr>
              <w:t>1</w:t>
            </w:r>
          </w:p>
        </w:tc>
        <w:tc>
          <w:tcPr>
            <w:tcW w:w="1615" w:type="pct"/>
            <w:noWrap w:val="0"/>
            <w:vAlign w:val="center"/>
          </w:tcPr>
          <w:p>
            <w:pPr>
              <w:pStyle w:val="45"/>
              <w:widowControl w:val="0"/>
              <w:ind w:firstLine="0" w:firstLineChars="0"/>
              <w:jc w:val="center"/>
              <w:rPr>
                <w:rFonts w:hint="eastAsia" w:ascii="Times New Roman" w:hAnsi="Times New Roman" w:eastAsia="宋体" w:cs="Times New Roman"/>
                <w:b w:val="0"/>
                <w:bCs w:val="0"/>
                <w:sz w:val="21"/>
                <w:szCs w:val="21"/>
                <w:lang w:val="en-US" w:eastAsia="zh-CN"/>
              </w:rPr>
            </w:pPr>
            <w:r>
              <w:rPr>
                <w:rFonts w:hint="eastAsia" w:ascii="Times New Roman" w:hAnsi="Times New Roman" w:eastAsia="宋体" w:cs="Times New Roman"/>
                <w:b w:val="0"/>
                <w:bCs w:val="0"/>
                <w:sz w:val="21"/>
                <w:szCs w:val="21"/>
                <w:lang w:val="en-US" w:eastAsia="zh-CN"/>
              </w:rPr>
              <w:t>材料</w:t>
            </w:r>
          </w:p>
        </w:tc>
        <w:tc>
          <w:tcPr>
            <w:tcW w:w="2975" w:type="pct"/>
            <w:noWrap w:val="0"/>
            <w:vAlign w:val="center"/>
          </w:tcPr>
          <w:p>
            <w:pPr>
              <w:pStyle w:val="45"/>
              <w:widowControl w:val="0"/>
              <w:ind w:firstLine="0" w:firstLineChars="0"/>
              <w:jc w:val="center"/>
              <w:rPr>
                <w:rFonts w:hint="eastAsia" w:ascii="Times New Roman" w:hAnsi="Times New Roman" w:eastAsia="宋体" w:cs="Times New Roman"/>
                <w:b w:val="0"/>
                <w:bCs w:val="0"/>
                <w:sz w:val="21"/>
                <w:szCs w:val="21"/>
                <w:lang w:val="en-US" w:eastAsia="zh-CN"/>
              </w:rPr>
            </w:pPr>
            <w:r>
              <w:rPr>
                <w:rFonts w:hint="eastAsia" w:ascii="Times New Roman" w:hAnsi="Times New Roman" w:eastAsia="宋体" w:cs="Times New Roman"/>
                <w:b w:val="0"/>
                <w:bCs w:val="0"/>
                <w:sz w:val="21"/>
                <w:szCs w:val="21"/>
                <w:lang w:val="en-US" w:eastAsia="zh-CN"/>
              </w:rPr>
              <w:t>X荧光光谱分析仪、超声波探伤仪（探头）、DB-P Z2-2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08" w:type="pct"/>
            <w:noWrap w:val="0"/>
            <w:vAlign w:val="center"/>
          </w:tcPr>
          <w:p>
            <w:pPr>
              <w:pStyle w:val="45"/>
              <w:widowControl w:val="0"/>
              <w:ind w:firstLine="0" w:firstLineChars="0"/>
              <w:jc w:val="center"/>
              <w:rPr>
                <w:rFonts w:hint="eastAsia" w:ascii="Times New Roman" w:hAnsi="Times New Roman" w:eastAsia="宋体" w:cs="Times New Roman"/>
                <w:b w:val="0"/>
                <w:bCs w:val="0"/>
                <w:sz w:val="21"/>
                <w:szCs w:val="21"/>
                <w:lang w:val="en-US" w:eastAsia="zh-CN"/>
              </w:rPr>
            </w:pPr>
            <w:r>
              <w:rPr>
                <w:rFonts w:hint="eastAsia" w:ascii="Times New Roman" w:hAnsi="Times New Roman" w:eastAsia="宋体" w:cs="Times New Roman"/>
                <w:b w:val="0"/>
                <w:bCs w:val="0"/>
                <w:sz w:val="21"/>
                <w:szCs w:val="21"/>
                <w:lang w:val="en-US" w:eastAsia="zh-CN"/>
              </w:rPr>
              <w:t>2</w:t>
            </w:r>
          </w:p>
        </w:tc>
        <w:tc>
          <w:tcPr>
            <w:tcW w:w="1615" w:type="pct"/>
            <w:noWrap w:val="0"/>
            <w:vAlign w:val="center"/>
          </w:tcPr>
          <w:p>
            <w:pPr>
              <w:pStyle w:val="45"/>
              <w:widowControl w:val="0"/>
              <w:ind w:firstLine="0" w:firstLineChars="0"/>
              <w:jc w:val="center"/>
              <w:rPr>
                <w:rFonts w:hint="eastAsia" w:ascii="Times New Roman" w:hAnsi="Times New Roman" w:eastAsia="宋体" w:cs="Times New Roman"/>
                <w:b w:val="0"/>
                <w:bCs w:val="0"/>
                <w:sz w:val="21"/>
                <w:szCs w:val="21"/>
                <w:lang w:val="en-US" w:eastAsia="zh-CN"/>
              </w:rPr>
            </w:pPr>
            <w:r>
              <w:rPr>
                <w:rFonts w:hint="eastAsia" w:ascii="Times New Roman" w:hAnsi="Times New Roman" w:eastAsia="宋体" w:cs="Times New Roman"/>
                <w:b w:val="0"/>
                <w:bCs w:val="0"/>
                <w:sz w:val="21"/>
                <w:szCs w:val="21"/>
                <w:lang w:val="en-US" w:eastAsia="zh-CN"/>
              </w:rPr>
              <w:t>表面粗糙度</w:t>
            </w:r>
          </w:p>
        </w:tc>
        <w:tc>
          <w:tcPr>
            <w:tcW w:w="2975" w:type="pct"/>
            <w:noWrap w:val="0"/>
            <w:vAlign w:val="center"/>
          </w:tcPr>
          <w:p>
            <w:pPr>
              <w:pStyle w:val="45"/>
              <w:widowControl w:val="0"/>
              <w:ind w:firstLine="0" w:firstLineChars="0"/>
              <w:jc w:val="center"/>
              <w:rPr>
                <w:rFonts w:hint="eastAsia" w:ascii="Times New Roman" w:hAnsi="Times New Roman" w:eastAsia="宋体" w:cs="Times New Roman"/>
                <w:b w:val="0"/>
                <w:bCs w:val="0"/>
                <w:sz w:val="21"/>
                <w:szCs w:val="21"/>
                <w:lang w:val="en-US" w:eastAsia="zh-CN"/>
              </w:rPr>
            </w:pPr>
            <w:r>
              <w:rPr>
                <w:rFonts w:hint="eastAsia" w:ascii="Times New Roman" w:hAnsi="Times New Roman" w:eastAsia="宋体" w:cs="Times New Roman"/>
                <w:b w:val="0"/>
                <w:bCs w:val="0"/>
                <w:sz w:val="21"/>
                <w:szCs w:val="21"/>
                <w:lang w:val="en-US" w:eastAsia="zh-CN"/>
              </w:rPr>
              <w:t>表面粗糙度比较样块MPE：+12%~-17%或粗糙度测量仪：MPE：±7%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08" w:type="pct"/>
            <w:vMerge w:val="restart"/>
            <w:noWrap w:val="0"/>
            <w:vAlign w:val="center"/>
          </w:tcPr>
          <w:p>
            <w:pPr>
              <w:pStyle w:val="45"/>
              <w:widowControl w:val="0"/>
              <w:ind w:firstLine="0" w:firstLineChars="0"/>
              <w:jc w:val="center"/>
              <w:rPr>
                <w:rFonts w:hint="eastAsia" w:ascii="Times New Roman" w:hAnsi="Times New Roman" w:eastAsia="宋体" w:cs="Times New Roman"/>
                <w:b w:val="0"/>
                <w:bCs w:val="0"/>
                <w:sz w:val="21"/>
                <w:szCs w:val="21"/>
                <w:lang w:val="en-US" w:eastAsia="zh-CN"/>
              </w:rPr>
            </w:pPr>
            <w:r>
              <w:rPr>
                <w:rFonts w:hint="eastAsia" w:ascii="Times New Roman" w:hAnsi="Times New Roman" w:eastAsia="宋体" w:cs="Times New Roman"/>
                <w:b w:val="0"/>
                <w:bCs w:val="0"/>
                <w:sz w:val="21"/>
                <w:szCs w:val="21"/>
                <w:lang w:val="en-US" w:eastAsia="zh-CN"/>
              </w:rPr>
              <w:t>3</w:t>
            </w:r>
          </w:p>
        </w:tc>
        <w:tc>
          <w:tcPr>
            <w:tcW w:w="1615" w:type="pct"/>
            <w:vMerge w:val="restart"/>
            <w:noWrap w:val="0"/>
            <w:vAlign w:val="center"/>
          </w:tcPr>
          <w:p>
            <w:pPr>
              <w:pStyle w:val="45"/>
              <w:widowControl w:val="0"/>
              <w:ind w:firstLine="0" w:firstLineChars="0"/>
              <w:jc w:val="center"/>
              <w:rPr>
                <w:rFonts w:hint="eastAsia" w:ascii="Times New Roman" w:hAnsi="Times New Roman" w:eastAsia="宋体" w:cs="Times New Roman"/>
                <w:b w:val="0"/>
                <w:bCs w:val="0"/>
                <w:sz w:val="21"/>
                <w:szCs w:val="21"/>
                <w:lang w:val="en-US" w:eastAsia="zh-CN"/>
              </w:rPr>
            </w:pPr>
            <w:r>
              <w:rPr>
                <w:rFonts w:hint="eastAsia" w:ascii="Times New Roman" w:hAnsi="Times New Roman" w:eastAsia="宋体" w:cs="Times New Roman"/>
                <w:b w:val="0"/>
                <w:bCs w:val="0"/>
                <w:sz w:val="21"/>
                <w:szCs w:val="21"/>
                <w:lang w:val="en-US" w:eastAsia="zh-CN"/>
              </w:rPr>
              <w:t>几何尺寸、形状和位置误差</w:t>
            </w:r>
          </w:p>
        </w:tc>
        <w:tc>
          <w:tcPr>
            <w:tcW w:w="2975" w:type="pct"/>
            <w:noWrap w:val="0"/>
            <w:vAlign w:val="center"/>
          </w:tcPr>
          <w:p>
            <w:pPr>
              <w:pStyle w:val="45"/>
              <w:widowControl w:val="0"/>
              <w:ind w:firstLine="0" w:firstLineChars="0"/>
              <w:jc w:val="center"/>
              <w:rPr>
                <w:rFonts w:hint="eastAsia" w:ascii="Times New Roman" w:hAnsi="Times New Roman" w:eastAsia="宋体" w:cs="Times New Roman"/>
                <w:b w:val="0"/>
                <w:bCs w:val="0"/>
                <w:sz w:val="21"/>
                <w:szCs w:val="21"/>
                <w:lang w:val="en-US" w:eastAsia="zh-CN"/>
              </w:rPr>
            </w:pPr>
            <w:r>
              <w:rPr>
                <w:rFonts w:hint="eastAsia" w:ascii="Times New Roman" w:hAnsi="Times New Roman" w:eastAsia="宋体" w:cs="Times New Roman"/>
                <w:b w:val="0"/>
                <w:bCs w:val="0"/>
                <w:sz w:val="21"/>
                <w:szCs w:val="21"/>
                <w:lang w:val="en-US" w:eastAsia="zh-CN"/>
              </w:rPr>
              <w:t>坐标测量机MPE：±（2μm+3×10-6L）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08" w:type="pct"/>
            <w:vMerge w:val="continue"/>
            <w:noWrap w:val="0"/>
            <w:vAlign w:val="center"/>
          </w:tcPr>
          <w:p>
            <w:pPr>
              <w:pStyle w:val="45"/>
              <w:widowControl w:val="0"/>
              <w:ind w:firstLine="0" w:firstLineChars="0"/>
              <w:jc w:val="center"/>
              <w:rPr>
                <w:rFonts w:hint="eastAsia" w:ascii="Times New Roman" w:hAnsi="Times New Roman" w:eastAsia="宋体" w:cs="Times New Roman"/>
                <w:b w:val="0"/>
                <w:bCs w:val="0"/>
                <w:sz w:val="21"/>
                <w:szCs w:val="21"/>
                <w:lang w:val="en-US" w:eastAsia="zh-CN"/>
              </w:rPr>
            </w:pPr>
          </w:p>
        </w:tc>
        <w:tc>
          <w:tcPr>
            <w:tcW w:w="1615" w:type="pct"/>
            <w:vMerge w:val="continue"/>
            <w:noWrap w:val="0"/>
            <w:vAlign w:val="center"/>
          </w:tcPr>
          <w:p>
            <w:pPr>
              <w:pStyle w:val="45"/>
              <w:widowControl w:val="0"/>
              <w:ind w:firstLine="0" w:firstLineChars="0"/>
              <w:jc w:val="center"/>
              <w:rPr>
                <w:rFonts w:hint="eastAsia" w:ascii="Times New Roman" w:hAnsi="Times New Roman" w:eastAsia="宋体" w:cs="Times New Roman"/>
                <w:b w:val="0"/>
                <w:bCs w:val="0"/>
                <w:sz w:val="21"/>
                <w:szCs w:val="21"/>
                <w:lang w:val="en-US" w:eastAsia="zh-CN"/>
              </w:rPr>
            </w:pPr>
          </w:p>
        </w:tc>
        <w:tc>
          <w:tcPr>
            <w:tcW w:w="2975" w:type="pct"/>
            <w:noWrap w:val="0"/>
            <w:vAlign w:val="center"/>
          </w:tcPr>
          <w:p>
            <w:pPr>
              <w:pStyle w:val="45"/>
              <w:widowControl w:val="0"/>
              <w:ind w:firstLine="0" w:firstLineChars="0"/>
              <w:jc w:val="center"/>
              <w:rPr>
                <w:rFonts w:hint="eastAsia" w:ascii="Times New Roman" w:hAnsi="Times New Roman" w:eastAsia="宋体" w:cs="Times New Roman"/>
                <w:b w:val="0"/>
                <w:bCs w:val="0"/>
                <w:sz w:val="21"/>
                <w:szCs w:val="21"/>
                <w:lang w:val="en-US" w:eastAsia="zh-CN"/>
              </w:rPr>
            </w:pPr>
            <w:r>
              <w:rPr>
                <w:rFonts w:hint="eastAsia" w:ascii="Times New Roman" w:hAnsi="Times New Roman" w:eastAsia="宋体" w:cs="Times New Roman"/>
                <w:b w:val="0"/>
                <w:bCs w:val="0"/>
                <w:sz w:val="21"/>
                <w:szCs w:val="21"/>
                <w:lang w:val="en-US" w:eastAsia="zh-CN"/>
              </w:rPr>
              <w:t>影像测量仪MPE：±（3μm+5×10-6L）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08" w:type="pct"/>
            <w:vMerge w:val="continue"/>
            <w:noWrap w:val="0"/>
            <w:vAlign w:val="center"/>
          </w:tcPr>
          <w:p>
            <w:pPr>
              <w:pStyle w:val="45"/>
              <w:widowControl w:val="0"/>
              <w:ind w:firstLine="0" w:firstLineChars="0"/>
              <w:jc w:val="center"/>
              <w:rPr>
                <w:rFonts w:hint="eastAsia" w:ascii="Times New Roman" w:hAnsi="Times New Roman" w:eastAsia="宋体" w:cs="Times New Roman"/>
                <w:b w:val="0"/>
                <w:bCs w:val="0"/>
                <w:sz w:val="21"/>
                <w:szCs w:val="21"/>
                <w:lang w:val="en-US" w:eastAsia="zh-CN"/>
              </w:rPr>
            </w:pPr>
          </w:p>
        </w:tc>
        <w:tc>
          <w:tcPr>
            <w:tcW w:w="1615" w:type="pct"/>
            <w:vMerge w:val="continue"/>
            <w:noWrap w:val="0"/>
            <w:vAlign w:val="center"/>
          </w:tcPr>
          <w:p>
            <w:pPr>
              <w:pStyle w:val="45"/>
              <w:widowControl w:val="0"/>
              <w:ind w:firstLine="0" w:firstLineChars="0"/>
              <w:jc w:val="center"/>
              <w:rPr>
                <w:rFonts w:hint="eastAsia" w:ascii="Times New Roman" w:hAnsi="Times New Roman" w:eastAsia="宋体" w:cs="Times New Roman"/>
                <w:b w:val="0"/>
                <w:bCs w:val="0"/>
                <w:sz w:val="21"/>
                <w:szCs w:val="21"/>
                <w:lang w:val="en-US" w:eastAsia="zh-CN"/>
              </w:rPr>
            </w:pPr>
          </w:p>
        </w:tc>
        <w:tc>
          <w:tcPr>
            <w:tcW w:w="2975" w:type="pct"/>
            <w:noWrap w:val="0"/>
            <w:vAlign w:val="center"/>
          </w:tcPr>
          <w:p>
            <w:pPr>
              <w:pStyle w:val="45"/>
              <w:widowControl w:val="0"/>
              <w:ind w:firstLine="0" w:firstLineChars="0"/>
              <w:jc w:val="center"/>
              <w:rPr>
                <w:rFonts w:hint="eastAsia" w:ascii="Times New Roman" w:hAnsi="Times New Roman" w:eastAsia="宋体" w:cs="Times New Roman"/>
                <w:b w:val="0"/>
                <w:bCs w:val="0"/>
                <w:sz w:val="21"/>
                <w:szCs w:val="21"/>
                <w:lang w:val="en-US" w:eastAsia="zh-CN"/>
              </w:rPr>
            </w:pPr>
            <w:r>
              <w:rPr>
                <w:rFonts w:hint="eastAsia" w:ascii="Times New Roman" w:hAnsi="Times New Roman" w:eastAsia="宋体" w:cs="Times New Roman"/>
                <w:b w:val="0"/>
                <w:bCs w:val="0"/>
                <w:sz w:val="21"/>
                <w:szCs w:val="21"/>
                <w:lang w:val="en-US" w:eastAsia="zh-CN"/>
              </w:rPr>
              <w:t>万能工具显微镜MPE：±（1μm+10×10-6L）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08" w:type="pct"/>
            <w:vMerge w:val="continue"/>
            <w:noWrap w:val="0"/>
            <w:vAlign w:val="center"/>
          </w:tcPr>
          <w:p>
            <w:pPr>
              <w:pStyle w:val="45"/>
              <w:widowControl w:val="0"/>
              <w:ind w:firstLine="0" w:firstLineChars="0"/>
              <w:jc w:val="center"/>
              <w:rPr>
                <w:rFonts w:hint="eastAsia" w:ascii="Times New Roman" w:hAnsi="Times New Roman" w:eastAsia="宋体" w:cs="Times New Roman"/>
                <w:b w:val="0"/>
                <w:bCs w:val="0"/>
                <w:sz w:val="21"/>
                <w:szCs w:val="21"/>
                <w:lang w:val="en-US" w:eastAsia="zh-CN"/>
              </w:rPr>
            </w:pPr>
          </w:p>
        </w:tc>
        <w:tc>
          <w:tcPr>
            <w:tcW w:w="1615" w:type="pct"/>
            <w:vMerge w:val="continue"/>
            <w:noWrap w:val="0"/>
            <w:vAlign w:val="center"/>
          </w:tcPr>
          <w:p>
            <w:pPr>
              <w:pStyle w:val="45"/>
              <w:widowControl w:val="0"/>
              <w:ind w:firstLine="0" w:firstLineChars="0"/>
              <w:jc w:val="center"/>
              <w:rPr>
                <w:rFonts w:hint="eastAsia" w:ascii="Times New Roman" w:hAnsi="Times New Roman" w:eastAsia="宋体" w:cs="Times New Roman"/>
                <w:b w:val="0"/>
                <w:bCs w:val="0"/>
                <w:sz w:val="21"/>
                <w:szCs w:val="21"/>
                <w:lang w:val="en-US" w:eastAsia="zh-CN"/>
              </w:rPr>
            </w:pPr>
          </w:p>
        </w:tc>
        <w:tc>
          <w:tcPr>
            <w:tcW w:w="2975" w:type="pct"/>
            <w:noWrap w:val="0"/>
            <w:vAlign w:val="center"/>
          </w:tcPr>
          <w:p>
            <w:pPr>
              <w:pStyle w:val="45"/>
              <w:widowControl w:val="0"/>
              <w:ind w:firstLine="0" w:firstLineChars="0"/>
              <w:jc w:val="center"/>
              <w:rPr>
                <w:rFonts w:hint="eastAsia" w:ascii="Times New Roman" w:hAnsi="Times New Roman" w:eastAsia="宋体" w:cs="Times New Roman"/>
                <w:b w:val="0"/>
                <w:bCs w:val="0"/>
                <w:sz w:val="21"/>
                <w:szCs w:val="21"/>
                <w:lang w:val="en-US" w:eastAsia="zh-CN"/>
              </w:rPr>
            </w:pPr>
            <w:r>
              <w:rPr>
                <w:rFonts w:hint="eastAsia" w:ascii="Times New Roman" w:hAnsi="Times New Roman" w:eastAsia="宋体" w:cs="Times New Roman"/>
                <w:b w:val="0"/>
                <w:bCs w:val="0"/>
                <w:sz w:val="21"/>
                <w:szCs w:val="21"/>
                <w:lang w:val="en-US" w:eastAsia="zh-CN"/>
              </w:rPr>
              <w:t>游标卡尺MPE：±（0.02~0.05）mm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08" w:type="pct"/>
            <w:vMerge w:val="continue"/>
            <w:noWrap w:val="0"/>
            <w:vAlign w:val="center"/>
          </w:tcPr>
          <w:p>
            <w:pPr>
              <w:pStyle w:val="45"/>
              <w:widowControl w:val="0"/>
              <w:ind w:firstLine="0" w:firstLineChars="0"/>
              <w:jc w:val="center"/>
              <w:rPr>
                <w:rFonts w:hint="eastAsia" w:ascii="Times New Roman" w:hAnsi="Times New Roman" w:eastAsia="宋体" w:cs="Times New Roman"/>
                <w:b w:val="0"/>
                <w:bCs w:val="0"/>
                <w:sz w:val="21"/>
                <w:szCs w:val="21"/>
                <w:lang w:val="en-US" w:eastAsia="zh-CN"/>
              </w:rPr>
            </w:pPr>
          </w:p>
        </w:tc>
        <w:tc>
          <w:tcPr>
            <w:tcW w:w="1615" w:type="pct"/>
            <w:vMerge w:val="continue"/>
            <w:noWrap w:val="0"/>
            <w:vAlign w:val="center"/>
          </w:tcPr>
          <w:p>
            <w:pPr>
              <w:pStyle w:val="45"/>
              <w:widowControl w:val="0"/>
              <w:ind w:firstLine="0" w:firstLineChars="0"/>
              <w:jc w:val="center"/>
              <w:rPr>
                <w:rFonts w:hint="eastAsia" w:ascii="Times New Roman" w:hAnsi="Times New Roman" w:eastAsia="宋体" w:cs="Times New Roman"/>
                <w:b w:val="0"/>
                <w:bCs w:val="0"/>
                <w:sz w:val="21"/>
                <w:szCs w:val="21"/>
                <w:lang w:val="en-US" w:eastAsia="zh-CN"/>
              </w:rPr>
            </w:pPr>
          </w:p>
        </w:tc>
        <w:tc>
          <w:tcPr>
            <w:tcW w:w="2975" w:type="pct"/>
            <w:noWrap w:val="0"/>
            <w:vAlign w:val="center"/>
          </w:tcPr>
          <w:p>
            <w:pPr>
              <w:pStyle w:val="45"/>
              <w:widowControl w:val="0"/>
              <w:ind w:firstLine="0" w:firstLineChars="0"/>
              <w:jc w:val="center"/>
              <w:rPr>
                <w:rFonts w:hint="eastAsia" w:ascii="Times New Roman" w:hAnsi="Times New Roman" w:eastAsia="宋体" w:cs="Times New Roman"/>
                <w:b w:val="0"/>
                <w:bCs w:val="0"/>
                <w:sz w:val="21"/>
                <w:szCs w:val="21"/>
                <w:lang w:val="en-US" w:eastAsia="zh-CN"/>
              </w:rPr>
            </w:pPr>
            <w:r>
              <w:rPr>
                <w:rFonts w:hint="eastAsia" w:ascii="Times New Roman" w:hAnsi="Times New Roman" w:eastAsia="宋体" w:cs="Times New Roman"/>
                <w:b w:val="0"/>
                <w:bCs w:val="0"/>
                <w:sz w:val="21"/>
                <w:szCs w:val="21"/>
                <w:lang w:val="en-US" w:eastAsia="zh-CN"/>
              </w:rPr>
              <w:t>千分尺MPE：±4μm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08" w:type="pct"/>
            <w:vMerge w:val="continue"/>
            <w:noWrap w:val="0"/>
            <w:vAlign w:val="center"/>
          </w:tcPr>
          <w:p>
            <w:pPr>
              <w:pStyle w:val="45"/>
              <w:widowControl w:val="0"/>
              <w:ind w:firstLine="0" w:firstLineChars="0"/>
              <w:jc w:val="center"/>
              <w:rPr>
                <w:rFonts w:hint="eastAsia" w:ascii="Times New Roman" w:hAnsi="Times New Roman" w:eastAsia="宋体" w:cs="Times New Roman"/>
                <w:b w:val="0"/>
                <w:bCs w:val="0"/>
                <w:sz w:val="21"/>
                <w:szCs w:val="21"/>
                <w:lang w:val="en-US" w:eastAsia="zh-CN"/>
              </w:rPr>
            </w:pPr>
          </w:p>
        </w:tc>
        <w:tc>
          <w:tcPr>
            <w:tcW w:w="1615" w:type="pct"/>
            <w:vMerge w:val="continue"/>
            <w:noWrap w:val="0"/>
            <w:vAlign w:val="center"/>
          </w:tcPr>
          <w:p>
            <w:pPr>
              <w:pStyle w:val="45"/>
              <w:widowControl w:val="0"/>
              <w:ind w:firstLine="0" w:firstLineChars="0"/>
              <w:jc w:val="center"/>
              <w:rPr>
                <w:rFonts w:hint="eastAsia" w:ascii="Times New Roman" w:hAnsi="Times New Roman" w:eastAsia="宋体" w:cs="Times New Roman"/>
                <w:b w:val="0"/>
                <w:bCs w:val="0"/>
                <w:sz w:val="21"/>
                <w:szCs w:val="21"/>
                <w:lang w:val="en-US" w:eastAsia="zh-CN"/>
              </w:rPr>
            </w:pPr>
          </w:p>
        </w:tc>
        <w:tc>
          <w:tcPr>
            <w:tcW w:w="2975" w:type="pct"/>
            <w:noWrap w:val="0"/>
            <w:vAlign w:val="center"/>
          </w:tcPr>
          <w:p>
            <w:pPr>
              <w:pStyle w:val="45"/>
              <w:widowControl w:val="0"/>
              <w:ind w:firstLine="0" w:firstLineChars="0"/>
              <w:jc w:val="center"/>
              <w:rPr>
                <w:rFonts w:hint="eastAsia" w:ascii="Times New Roman" w:hAnsi="Times New Roman" w:eastAsia="宋体" w:cs="Times New Roman"/>
                <w:b w:val="0"/>
                <w:bCs w:val="0"/>
                <w:sz w:val="21"/>
                <w:szCs w:val="21"/>
                <w:lang w:val="en-US" w:eastAsia="zh-CN"/>
              </w:rPr>
            </w:pPr>
            <w:r>
              <w:rPr>
                <w:rFonts w:hint="eastAsia" w:ascii="Times New Roman" w:hAnsi="Times New Roman" w:eastAsia="宋体" w:cs="Times New Roman"/>
                <w:b w:val="0"/>
                <w:bCs w:val="0"/>
                <w:sz w:val="21"/>
                <w:szCs w:val="21"/>
                <w:lang w:val="en-US" w:eastAsia="zh-CN"/>
              </w:rPr>
              <w:t>深度指示表MPE：±（4~50）μm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08" w:type="pct"/>
            <w:vMerge w:val="continue"/>
            <w:noWrap w:val="0"/>
            <w:vAlign w:val="center"/>
          </w:tcPr>
          <w:p>
            <w:pPr>
              <w:pStyle w:val="45"/>
              <w:widowControl w:val="0"/>
              <w:ind w:firstLine="0" w:firstLineChars="0"/>
              <w:jc w:val="center"/>
              <w:rPr>
                <w:rFonts w:hint="eastAsia" w:ascii="Times New Roman" w:hAnsi="Times New Roman" w:eastAsia="宋体" w:cs="Times New Roman"/>
                <w:b w:val="0"/>
                <w:bCs w:val="0"/>
                <w:sz w:val="21"/>
                <w:szCs w:val="21"/>
                <w:lang w:val="en-US" w:eastAsia="zh-CN"/>
              </w:rPr>
            </w:pPr>
          </w:p>
        </w:tc>
        <w:tc>
          <w:tcPr>
            <w:tcW w:w="1615" w:type="pct"/>
            <w:vMerge w:val="continue"/>
            <w:noWrap w:val="0"/>
            <w:vAlign w:val="center"/>
          </w:tcPr>
          <w:p>
            <w:pPr>
              <w:pStyle w:val="45"/>
              <w:widowControl w:val="0"/>
              <w:ind w:firstLine="0" w:firstLineChars="0"/>
              <w:jc w:val="center"/>
              <w:rPr>
                <w:rFonts w:hint="eastAsia" w:ascii="Times New Roman" w:hAnsi="Times New Roman" w:eastAsia="宋体" w:cs="Times New Roman"/>
                <w:b w:val="0"/>
                <w:bCs w:val="0"/>
                <w:sz w:val="21"/>
                <w:szCs w:val="21"/>
                <w:lang w:val="en-US" w:eastAsia="zh-CN"/>
              </w:rPr>
            </w:pPr>
          </w:p>
        </w:tc>
        <w:tc>
          <w:tcPr>
            <w:tcW w:w="2975" w:type="pct"/>
            <w:noWrap w:val="0"/>
            <w:vAlign w:val="center"/>
          </w:tcPr>
          <w:p>
            <w:pPr>
              <w:pStyle w:val="45"/>
              <w:widowControl w:val="0"/>
              <w:ind w:firstLine="0" w:firstLineChars="0"/>
              <w:jc w:val="center"/>
              <w:rPr>
                <w:rFonts w:hint="eastAsia" w:ascii="Times New Roman" w:hAnsi="Times New Roman" w:eastAsia="宋体" w:cs="Times New Roman"/>
                <w:b w:val="0"/>
                <w:bCs w:val="0"/>
                <w:sz w:val="21"/>
                <w:szCs w:val="21"/>
                <w:lang w:val="en-US" w:eastAsia="zh-CN"/>
              </w:rPr>
            </w:pPr>
            <w:r>
              <w:rPr>
                <w:rFonts w:hint="eastAsia" w:ascii="Times New Roman" w:hAnsi="Times New Roman" w:eastAsia="宋体" w:cs="Times New Roman"/>
                <w:b w:val="0"/>
                <w:bCs w:val="0"/>
                <w:sz w:val="21"/>
                <w:szCs w:val="21"/>
                <w:lang w:val="en-US" w:eastAsia="zh-CN"/>
              </w:rPr>
              <w:t>针规（尺寸间隔为0.01mm）MPE：±2μm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08" w:type="pct"/>
            <w:vMerge w:val="continue"/>
            <w:noWrap w:val="0"/>
            <w:vAlign w:val="center"/>
          </w:tcPr>
          <w:p>
            <w:pPr>
              <w:pStyle w:val="45"/>
              <w:widowControl w:val="0"/>
              <w:ind w:firstLine="0" w:firstLineChars="0"/>
              <w:jc w:val="center"/>
              <w:rPr>
                <w:rFonts w:hint="eastAsia" w:ascii="Times New Roman" w:hAnsi="Times New Roman" w:eastAsia="宋体" w:cs="Times New Roman"/>
                <w:b w:val="0"/>
                <w:bCs w:val="0"/>
                <w:sz w:val="21"/>
                <w:szCs w:val="21"/>
                <w:lang w:val="en-US" w:eastAsia="zh-CN"/>
              </w:rPr>
            </w:pPr>
          </w:p>
        </w:tc>
        <w:tc>
          <w:tcPr>
            <w:tcW w:w="1615" w:type="pct"/>
            <w:vMerge w:val="continue"/>
            <w:noWrap w:val="0"/>
            <w:vAlign w:val="center"/>
          </w:tcPr>
          <w:p>
            <w:pPr>
              <w:pStyle w:val="45"/>
              <w:widowControl w:val="0"/>
              <w:ind w:firstLine="0" w:firstLineChars="0"/>
              <w:jc w:val="center"/>
              <w:rPr>
                <w:rFonts w:hint="eastAsia" w:ascii="Times New Roman" w:hAnsi="Times New Roman" w:eastAsia="宋体" w:cs="Times New Roman"/>
                <w:b w:val="0"/>
                <w:bCs w:val="0"/>
                <w:sz w:val="21"/>
                <w:szCs w:val="21"/>
                <w:lang w:val="en-US" w:eastAsia="zh-CN"/>
              </w:rPr>
            </w:pPr>
          </w:p>
        </w:tc>
        <w:tc>
          <w:tcPr>
            <w:tcW w:w="2975" w:type="pct"/>
            <w:noWrap w:val="0"/>
            <w:vAlign w:val="center"/>
          </w:tcPr>
          <w:p>
            <w:pPr>
              <w:pStyle w:val="45"/>
              <w:widowControl w:val="0"/>
              <w:ind w:firstLine="0" w:firstLineChars="0"/>
              <w:jc w:val="center"/>
              <w:rPr>
                <w:rFonts w:hint="eastAsia" w:ascii="Times New Roman" w:hAnsi="Times New Roman" w:eastAsia="宋体" w:cs="Times New Roman"/>
                <w:b w:val="0"/>
                <w:bCs w:val="0"/>
                <w:sz w:val="21"/>
                <w:szCs w:val="21"/>
                <w:lang w:val="en-US" w:eastAsia="zh-CN"/>
              </w:rPr>
            </w:pPr>
            <w:r>
              <w:rPr>
                <w:rFonts w:hint="eastAsia" w:ascii="Times New Roman" w:hAnsi="Times New Roman" w:eastAsia="宋体" w:cs="Times New Roman"/>
                <w:b w:val="0"/>
                <w:bCs w:val="0"/>
                <w:sz w:val="21"/>
                <w:szCs w:val="21"/>
                <w:lang w:val="en-US" w:eastAsia="zh-CN"/>
              </w:rPr>
              <w:t>塞尺（0.02~1.00）mm，MPE：±（5~16）μm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08" w:type="pct"/>
            <w:vMerge w:val="continue"/>
            <w:noWrap w:val="0"/>
            <w:vAlign w:val="center"/>
          </w:tcPr>
          <w:p>
            <w:pPr>
              <w:pStyle w:val="45"/>
              <w:widowControl w:val="0"/>
              <w:ind w:firstLine="0" w:firstLineChars="0"/>
              <w:jc w:val="center"/>
              <w:rPr>
                <w:rFonts w:hint="eastAsia" w:ascii="Times New Roman" w:hAnsi="Times New Roman" w:eastAsia="宋体" w:cs="Times New Roman"/>
                <w:b w:val="0"/>
                <w:bCs w:val="0"/>
                <w:sz w:val="21"/>
                <w:szCs w:val="21"/>
                <w:lang w:val="en-US" w:eastAsia="zh-CN"/>
              </w:rPr>
            </w:pPr>
          </w:p>
        </w:tc>
        <w:tc>
          <w:tcPr>
            <w:tcW w:w="1615" w:type="pct"/>
            <w:vMerge w:val="continue"/>
            <w:noWrap w:val="0"/>
            <w:vAlign w:val="center"/>
          </w:tcPr>
          <w:p>
            <w:pPr>
              <w:pStyle w:val="45"/>
              <w:widowControl w:val="0"/>
              <w:ind w:firstLine="0" w:firstLineChars="0"/>
              <w:jc w:val="center"/>
              <w:rPr>
                <w:rFonts w:hint="eastAsia" w:ascii="Times New Roman" w:hAnsi="Times New Roman" w:eastAsia="宋体" w:cs="Times New Roman"/>
                <w:b w:val="0"/>
                <w:bCs w:val="0"/>
                <w:sz w:val="21"/>
                <w:szCs w:val="21"/>
                <w:lang w:val="en-US" w:eastAsia="zh-CN"/>
              </w:rPr>
            </w:pPr>
          </w:p>
        </w:tc>
        <w:tc>
          <w:tcPr>
            <w:tcW w:w="2975" w:type="pct"/>
            <w:noWrap w:val="0"/>
            <w:vAlign w:val="center"/>
          </w:tcPr>
          <w:p>
            <w:pPr>
              <w:pStyle w:val="45"/>
              <w:widowControl w:val="0"/>
              <w:ind w:firstLine="0" w:firstLineChars="0"/>
              <w:jc w:val="center"/>
              <w:rPr>
                <w:rFonts w:hint="eastAsia" w:ascii="Times New Roman" w:hAnsi="Times New Roman" w:eastAsia="宋体" w:cs="Times New Roman"/>
                <w:b w:val="0"/>
                <w:bCs w:val="0"/>
                <w:sz w:val="21"/>
                <w:szCs w:val="21"/>
                <w:lang w:val="en-US" w:eastAsia="zh-CN"/>
              </w:rPr>
            </w:pPr>
            <w:r>
              <w:rPr>
                <w:rFonts w:hint="eastAsia" w:ascii="Times New Roman" w:hAnsi="Times New Roman" w:eastAsia="宋体" w:cs="Times New Roman"/>
                <w:b w:val="0"/>
                <w:bCs w:val="0"/>
                <w:sz w:val="21"/>
                <w:szCs w:val="21"/>
                <w:lang w:val="en-US" w:eastAsia="zh-CN"/>
              </w:rPr>
              <w:t>内径表MPEV：（7~20）μm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08" w:type="pct"/>
            <w:vMerge w:val="continue"/>
            <w:noWrap w:val="0"/>
            <w:vAlign w:val="center"/>
          </w:tcPr>
          <w:p>
            <w:pPr>
              <w:pStyle w:val="45"/>
              <w:widowControl w:val="0"/>
              <w:ind w:firstLine="0" w:firstLineChars="0"/>
              <w:jc w:val="center"/>
              <w:rPr>
                <w:rFonts w:hint="eastAsia" w:ascii="Times New Roman" w:hAnsi="Times New Roman" w:eastAsia="宋体" w:cs="Times New Roman"/>
                <w:b w:val="0"/>
                <w:bCs w:val="0"/>
                <w:sz w:val="21"/>
                <w:szCs w:val="21"/>
                <w:lang w:val="en-US" w:eastAsia="zh-CN"/>
              </w:rPr>
            </w:pPr>
          </w:p>
        </w:tc>
        <w:tc>
          <w:tcPr>
            <w:tcW w:w="1615" w:type="pct"/>
            <w:vMerge w:val="continue"/>
            <w:noWrap w:val="0"/>
            <w:vAlign w:val="center"/>
          </w:tcPr>
          <w:p>
            <w:pPr>
              <w:pStyle w:val="45"/>
              <w:widowControl w:val="0"/>
              <w:ind w:firstLine="0" w:firstLineChars="0"/>
              <w:jc w:val="center"/>
              <w:rPr>
                <w:rFonts w:hint="eastAsia" w:ascii="Times New Roman" w:hAnsi="Times New Roman" w:eastAsia="宋体" w:cs="Times New Roman"/>
                <w:b w:val="0"/>
                <w:bCs w:val="0"/>
                <w:sz w:val="21"/>
                <w:szCs w:val="21"/>
                <w:lang w:val="en-US" w:eastAsia="zh-CN"/>
              </w:rPr>
            </w:pPr>
          </w:p>
        </w:tc>
        <w:tc>
          <w:tcPr>
            <w:tcW w:w="2975" w:type="pct"/>
            <w:noWrap w:val="0"/>
            <w:vAlign w:val="center"/>
          </w:tcPr>
          <w:p>
            <w:pPr>
              <w:pStyle w:val="45"/>
              <w:widowControl w:val="0"/>
              <w:ind w:firstLine="0" w:firstLineChars="0"/>
              <w:jc w:val="center"/>
              <w:rPr>
                <w:rFonts w:hint="eastAsia" w:ascii="Times New Roman" w:hAnsi="Times New Roman" w:eastAsia="宋体" w:cs="Times New Roman"/>
                <w:b w:val="0"/>
                <w:bCs w:val="0"/>
                <w:sz w:val="21"/>
                <w:szCs w:val="21"/>
                <w:lang w:val="en-US" w:eastAsia="zh-CN"/>
              </w:rPr>
            </w:pPr>
            <w:r>
              <w:rPr>
                <w:rFonts w:hint="eastAsia" w:ascii="Times New Roman" w:hAnsi="Times New Roman" w:eastAsia="宋体" w:cs="Times New Roman"/>
                <w:b w:val="0"/>
                <w:bCs w:val="0"/>
                <w:sz w:val="21"/>
                <w:szCs w:val="21"/>
                <w:lang w:val="en-US" w:eastAsia="zh-CN"/>
              </w:rPr>
              <w:t>刀口形直尺MPEV：2μm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08" w:type="pct"/>
            <w:vMerge w:val="continue"/>
            <w:noWrap w:val="0"/>
            <w:vAlign w:val="center"/>
          </w:tcPr>
          <w:p>
            <w:pPr>
              <w:pStyle w:val="45"/>
              <w:widowControl w:val="0"/>
              <w:ind w:firstLine="0" w:firstLineChars="0"/>
              <w:jc w:val="center"/>
              <w:rPr>
                <w:rFonts w:hint="eastAsia" w:ascii="Times New Roman" w:hAnsi="Times New Roman" w:eastAsia="宋体" w:cs="Times New Roman"/>
                <w:b w:val="0"/>
                <w:bCs w:val="0"/>
                <w:sz w:val="21"/>
                <w:szCs w:val="21"/>
                <w:lang w:val="en-US" w:eastAsia="zh-CN"/>
              </w:rPr>
            </w:pPr>
          </w:p>
        </w:tc>
        <w:tc>
          <w:tcPr>
            <w:tcW w:w="1615" w:type="pct"/>
            <w:vMerge w:val="continue"/>
            <w:noWrap w:val="0"/>
            <w:vAlign w:val="center"/>
          </w:tcPr>
          <w:p>
            <w:pPr>
              <w:pStyle w:val="45"/>
              <w:widowControl w:val="0"/>
              <w:ind w:firstLine="0" w:firstLineChars="0"/>
              <w:jc w:val="center"/>
              <w:rPr>
                <w:rFonts w:hint="eastAsia" w:ascii="Times New Roman" w:hAnsi="Times New Roman" w:eastAsia="宋体" w:cs="Times New Roman"/>
                <w:b w:val="0"/>
                <w:bCs w:val="0"/>
                <w:sz w:val="21"/>
                <w:szCs w:val="21"/>
                <w:lang w:val="en-US" w:eastAsia="zh-CN"/>
              </w:rPr>
            </w:pPr>
          </w:p>
        </w:tc>
        <w:tc>
          <w:tcPr>
            <w:tcW w:w="2975" w:type="pct"/>
            <w:noWrap w:val="0"/>
            <w:vAlign w:val="center"/>
          </w:tcPr>
          <w:p>
            <w:pPr>
              <w:pStyle w:val="45"/>
              <w:widowControl w:val="0"/>
              <w:ind w:firstLine="0" w:firstLineChars="0"/>
              <w:jc w:val="center"/>
              <w:rPr>
                <w:rFonts w:hint="eastAsia" w:ascii="Times New Roman" w:hAnsi="Times New Roman" w:eastAsia="宋体" w:cs="Times New Roman"/>
                <w:b w:val="0"/>
                <w:bCs w:val="0"/>
                <w:sz w:val="21"/>
                <w:szCs w:val="21"/>
                <w:lang w:val="en-US" w:eastAsia="zh-CN"/>
              </w:rPr>
            </w:pPr>
            <w:r>
              <w:rPr>
                <w:rFonts w:hint="eastAsia" w:ascii="Times New Roman" w:hAnsi="Times New Roman" w:eastAsia="宋体" w:cs="Times New Roman"/>
                <w:b w:val="0"/>
                <w:bCs w:val="0"/>
                <w:sz w:val="21"/>
                <w:szCs w:val="21"/>
                <w:lang w:val="en-US" w:eastAsia="zh-CN"/>
              </w:rPr>
              <w:t>1级直角尺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08" w:type="pct"/>
            <w:vMerge w:val="continue"/>
            <w:noWrap w:val="0"/>
            <w:vAlign w:val="center"/>
          </w:tcPr>
          <w:p>
            <w:pPr>
              <w:pStyle w:val="45"/>
              <w:widowControl w:val="0"/>
              <w:ind w:firstLine="0" w:firstLineChars="0"/>
              <w:jc w:val="center"/>
              <w:rPr>
                <w:rFonts w:hint="eastAsia" w:ascii="Times New Roman" w:hAnsi="Times New Roman" w:eastAsia="宋体" w:cs="Times New Roman"/>
                <w:b w:val="0"/>
                <w:bCs w:val="0"/>
                <w:sz w:val="21"/>
                <w:szCs w:val="21"/>
                <w:lang w:val="en-US" w:eastAsia="zh-CN"/>
              </w:rPr>
            </w:pPr>
          </w:p>
        </w:tc>
        <w:tc>
          <w:tcPr>
            <w:tcW w:w="1615" w:type="pct"/>
            <w:vMerge w:val="continue"/>
            <w:noWrap w:val="0"/>
            <w:vAlign w:val="center"/>
          </w:tcPr>
          <w:p>
            <w:pPr>
              <w:pStyle w:val="45"/>
              <w:widowControl w:val="0"/>
              <w:ind w:firstLine="0" w:firstLineChars="0"/>
              <w:jc w:val="center"/>
              <w:rPr>
                <w:rFonts w:hint="eastAsia" w:ascii="Times New Roman" w:hAnsi="Times New Roman" w:eastAsia="宋体" w:cs="Times New Roman"/>
                <w:b w:val="0"/>
                <w:bCs w:val="0"/>
                <w:sz w:val="21"/>
                <w:szCs w:val="21"/>
                <w:lang w:val="en-US" w:eastAsia="zh-CN"/>
              </w:rPr>
            </w:pPr>
          </w:p>
        </w:tc>
        <w:tc>
          <w:tcPr>
            <w:tcW w:w="2975" w:type="pct"/>
            <w:noWrap w:val="0"/>
            <w:vAlign w:val="center"/>
          </w:tcPr>
          <w:p>
            <w:pPr>
              <w:pStyle w:val="45"/>
              <w:widowControl w:val="0"/>
              <w:ind w:firstLine="0" w:firstLineChars="0"/>
              <w:jc w:val="center"/>
              <w:rPr>
                <w:rFonts w:hint="eastAsia" w:ascii="Times New Roman" w:hAnsi="Times New Roman" w:eastAsia="宋体" w:cs="Times New Roman"/>
                <w:b w:val="0"/>
                <w:bCs w:val="0"/>
                <w:sz w:val="21"/>
                <w:szCs w:val="21"/>
                <w:lang w:val="en-US" w:eastAsia="zh-CN"/>
              </w:rPr>
            </w:pPr>
            <w:r>
              <w:rPr>
                <w:rFonts w:hint="eastAsia" w:ascii="Times New Roman" w:hAnsi="Times New Roman" w:eastAsia="宋体" w:cs="Times New Roman"/>
                <w:b w:val="0"/>
                <w:bCs w:val="0"/>
                <w:sz w:val="21"/>
                <w:szCs w:val="21"/>
                <w:lang w:val="en-US" w:eastAsia="zh-CN"/>
              </w:rPr>
              <w:t>1级平板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08" w:type="pct"/>
            <w:noWrap w:val="0"/>
            <w:vAlign w:val="center"/>
          </w:tcPr>
          <w:p>
            <w:pPr>
              <w:pStyle w:val="45"/>
              <w:widowControl w:val="0"/>
              <w:ind w:firstLine="0" w:firstLineChars="0"/>
              <w:jc w:val="center"/>
              <w:rPr>
                <w:rFonts w:hint="eastAsia" w:ascii="Times New Roman" w:hAnsi="Times New Roman" w:eastAsia="宋体" w:cs="Times New Roman"/>
                <w:b w:val="0"/>
                <w:bCs w:val="0"/>
                <w:sz w:val="21"/>
                <w:szCs w:val="21"/>
                <w:lang w:val="en-US" w:eastAsia="zh-CN"/>
              </w:rPr>
            </w:pPr>
            <w:r>
              <w:rPr>
                <w:rFonts w:hint="eastAsia" w:ascii="Times New Roman" w:hAnsi="Times New Roman" w:eastAsia="宋体" w:cs="Times New Roman"/>
                <w:b w:val="0"/>
                <w:bCs w:val="0"/>
                <w:sz w:val="21"/>
                <w:szCs w:val="21"/>
                <w:lang w:val="en-US" w:eastAsia="zh-CN"/>
              </w:rPr>
              <w:t>4</w:t>
            </w:r>
          </w:p>
        </w:tc>
        <w:tc>
          <w:tcPr>
            <w:tcW w:w="1615" w:type="pct"/>
            <w:noWrap w:val="0"/>
            <w:vAlign w:val="center"/>
          </w:tcPr>
          <w:p>
            <w:pPr>
              <w:pStyle w:val="45"/>
              <w:widowControl w:val="0"/>
              <w:ind w:firstLine="0" w:firstLineChars="0"/>
              <w:jc w:val="center"/>
              <w:rPr>
                <w:rFonts w:hint="eastAsia" w:ascii="Times New Roman" w:hAnsi="Times New Roman" w:eastAsia="宋体" w:cs="Times New Roman"/>
                <w:b w:val="0"/>
                <w:bCs w:val="0"/>
                <w:sz w:val="21"/>
                <w:szCs w:val="21"/>
                <w:lang w:val="en-US" w:eastAsia="zh-CN"/>
              </w:rPr>
            </w:pPr>
            <w:r>
              <w:rPr>
                <w:rFonts w:hint="eastAsia" w:ascii="Times New Roman" w:hAnsi="Times New Roman" w:eastAsia="宋体" w:cs="Times New Roman"/>
                <w:b w:val="0"/>
                <w:bCs w:val="0"/>
                <w:sz w:val="21"/>
                <w:szCs w:val="21"/>
                <w:lang w:val="en-US" w:eastAsia="zh-CN"/>
              </w:rPr>
              <w:t>声速</w:t>
            </w:r>
          </w:p>
        </w:tc>
        <w:tc>
          <w:tcPr>
            <w:tcW w:w="2975" w:type="pct"/>
            <w:noWrap w:val="0"/>
            <w:vAlign w:val="center"/>
          </w:tcPr>
          <w:p>
            <w:pPr>
              <w:pStyle w:val="45"/>
              <w:widowControl w:val="0"/>
              <w:ind w:firstLine="0" w:firstLineChars="0"/>
              <w:jc w:val="center"/>
              <w:rPr>
                <w:rFonts w:hint="eastAsia" w:ascii="Times New Roman" w:hAnsi="Times New Roman" w:eastAsia="宋体" w:cs="Times New Roman"/>
                <w:b w:val="0"/>
                <w:bCs w:val="0"/>
                <w:sz w:val="21"/>
                <w:szCs w:val="21"/>
                <w:lang w:val="en-US" w:eastAsia="zh-CN"/>
              </w:rPr>
            </w:pPr>
            <w:r>
              <w:rPr>
                <w:rFonts w:hint="eastAsia" w:ascii="Times New Roman" w:hAnsi="Times New Roman" w:eastAsia="宋体" w:cs="Times New Roman"/>
                <w:b w:val="0"/>
                <w:bCs w:val="0"/>
                <w:sz w:val="21"/>
                <w:szCs w:val="21"/>
                <w:lang w:val="en-US" w:eastAsia="zh-CN"/>
              </w:rPr>
              <w:t>超声波探伤仪，（探头）</w:t>
            </w:r>
          </w:p>
        </w:tc>
      </w:tr>
    </w:tbl>
    <w:p>
      <w:pPr>
        <w:pStyle w:val="15"/>
        <w:ind w:left="0" w:leftChars="0"/>
        <w:outlineLvl w:val="0"/>
        <w:rPr>
          <w:rFonts w:hint="eastAsia" w:ascii="黑体" w:hAnsi="黑体" w:eastAsia="黑体" w:cs="黑体"/>
          <w:b w:val="0"/>
          <w:bCs w:val="0"/>
          <w:color w:val="auto"/>
          <w:lang w:val="en-US" w:eastAsia="zh-CN"/>
        </w:rPr>
      </w:pPr>
      <w:bookmarkStart w:id="124" w:name="_Toc5292"/>
      <w:bookmarkStart w:id="125" w:name="_Toc13478"/>
      <w:bookmarkStart w:id="126" w:name="_Toc28180"/>
      <w:r>
        <w:rPr>
          <w:rFonts w:hint="eastAsia" w:ascii="黑体" w:hAnsi="黑体" w:eastAsia="黑体" w:cs="黑体"/>
          <w:b w:val="0"/>
          <w:bCs w:val="0"/>
          <w:color w:val="auto"/>
          <w:lang w:val="en-US" w:eastAsia="zh-CN"/>
        </w:rPr>
        <w:t>6 校准项目和校准方法</w:t>
      </w:r>
      <w:bookmarkEnd w:id="124"/>
      <w:bookmarkEnd w:id="125"/>
      <w:bookmarkEnd w:id="126"/>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校准项目见表1。</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以下项目的校准方法和测量标准及其他设备的选取，可根据测量结果的不确定度要求确定。</w:t>
      </w:r>
    </w:p>
    <w:p>
      <w:pPr>
        <w:pStyle w:val="3"/>
        <w:keepNext/>
        <w:keepLines/>
        <w:pageBreakBefore w:val="0"/>
        <w:widowControl w:val="0"/>
        <w:kinsoku/>
        <w:wordWrap/>
        <w:overflowPunct/>
        <w:topLinePunct w:val="0"/>
        <w:autoSpaceDE/>
        <w:autoSpaceDN/>
        <w:bidi w:val="0"/>
        <w:adjustRightInd/>
        <w:snapToGrid/>
        <w:spacing w:before="156" w:after="156" w:line="360" w:lineRule="auto"/>
        <w:textAlignment w:val="auto"/>
        <w:rPr>
          <w:rFonts w:hint="eastAsia" w:ascii="Times New Roman" w:hAnsi="Times New Roman" w:eastAsia="宋体" w:cs="Times New Roman"/>
          <w:b w:val="0"/>
          <w:bCs w:val="0"/>
          <w:sz w:val="24"/>
          <w:szCs w:val="24"/>
          <w:lang w:val="en-US" w:eastAsia="zh-CN"/>
        </w:rPr>
      </w:pPr>
      <w:bookmarkStart w:id="127" w:name="_Toc13517"/>
      <w:bookmarkStart w:id="128" w:name="_Toc20443"/>
      <w:r>
        <w:rPr>
          <w:rFonts w:hint="eastAsia" w:ascii="Times New Roman" w:hAnsi="Times New Roman" w:eastAsia="宋体" w:cs="Times New Roman"/>
          <w:b w:val="0"/>
          <w:bCs w:val="0"/>
          <w:sz w:val="24"/>
          <w:szCs w:val="24"/>
          <w:lang w:val="en-US" w:eastAsia="zh-CN"/>
        </w:rPr>
        <w:t>6.1 准备工作</w:t>
      </w:r>
      <w:bookmarkEnd w:id="127"/>
      <w:bookmarkEnd w:id="128"/>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校准前应清洗试块，并确认无影响校准结果的因素。</w:t>
      </w:r>
    </w:p>
    <w:p>
      <w:pPr>
        <w:pStyle w:val="3"/>
        <w:keepNext/>
        <w:keepLines/>
        <w:pageBreakBefore w:val="0"/>
        <w:widowControl w:val="0"/>
        <w:kinsoku/>
        <w:wordWrap/>
        <w:overflowPunct/>
        <w:topLinePunct w:val="0"/>
        <w:autoSpaceDE/>
        <w:autoSpaceDN/>
        <w:bidi w:val="0"/>
        <w:adjustRightInd/>
        <w:snapToGrid/>
        <w:spacing w:before="156" w:after="156" w:line="360" w:lineRule="auto"/>
        <w:textAlignment w:val="auto"/>
        <w:rPr>
          <w:rFonts w:hint="eastAsia" w:ascii="Times New Roman" w:hAnsi="Times New Roman" w:eastAsia="宋体" w:cs="Times New Roman"/>
          <w:b w:val="0"/>
          <w:bCs w:val="0"/>
          <w:sz w:val="24"/>
          <w:szCs w:val="24"/>
          <w:lang w:val="en-US" w:eastAsia="zh-CN"/>
        </w:rPr>
      </w:pPr>
      <w:bookmarkStart w:id="129" w:name="_Toc32333"/>
      <w:bookmarkStart w:id="130" w:name="_Toc27276"/>
      <w:r>
        <w:rPr>
          <w:rFonts w:hint="eastAsia" w:ascii="Times New Roman" w:hAnsi="Times New Roman" w:eastAsia="宋体" w:cs="Times New Roman"/>
          <w:b w:val="0"/>
          <w:bCs w:val="0"/>
          <w:sz w:val="24"/>
          <w:szCs w:val="24"/>
          <w:lang w:val="en-US" w:eastAsia="zh-CN"/>
        </w:rPr>
        <w:t>6.2 材料</w:t>
      </w:r>
      <w:bookmarkEnd w:id="129"/>
      <w:bookmarkEnd w:id="130"/>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2"/>
        <w:rPr>
          <w:rFonts w:hint="eastAsia" w:ascii="Times New Roman" w:hAnsi="Times New Roman" w:eastAsia="宋体" w:cs="Times New Roman"/>
          <w:sz w:val="24"/>
          <w:lang w:val="en-US" w:eastAsia="zh-CN"/>
        </w:rPr>
      </w:pPr>
      <w:bookmarkStart w:id="131" w:name="_Toc26525"/>
      <w:bookmarkStart w:id="132" w:name="_Toc31733"/>
      <w:r>
        <w:rPr>
          <w:rFonts w:hint="eastAsia" w:ascii="Times New Roman" w:hAnsi="Times New Roman" w:eastAsia="宋体" w:cs="Times New Roman"/>
          <w:sz w:val="24"/>
          <w:lang w:val="en-US" w:eastAsia="zh-CN"/>
        </w:rPr>
        <w:t>6.2.1 材质</w:t>
      </w:r>
      <w:bookmarkEnd w:id="131"/>
      <w:bookmarkEnd w:id="132"/>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采用X荧光光谱分析仪对试块表面进行测量，测量点数应分布试块各面，将测量值平均后作为材质含量分析。</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2"/>
        <w:rPr>
          <w:rFonts w:hint="eastAsia" w:ascii="Times New Roman" w:hAnsi="Times New Roman" w:eastAsia="宋体" w:cs="Times New Roman"/>
          <w:sz w:val="24"/>
          <w:lang w:val="en-US" w:eastAsia="zh-CN"/>
        </w:rPr>
      </w:pPr>
      <w:bookmarkStart w:id="133" w:name="_Toc3186"/>
      <w:bookmarkStart w:id="134" w:name="_Toc13167"/>
      <w:r>
        <w:rPr>
          <w:rFonts w:hint="eastAsia" w:ascii="Times New Roman" w:hAnsi="Times New Roman" w:eastAsia="宋体" w:cs="Times New Roman"/>
          <w:sz w:val="24"/>
          <w:lang w:val="en-US" w:eastAsia="zh-CN"/>
        </w:rPr>
        <w:t>6.2.2 均匀性</w:t>
      </w:r>
      <w:bookmarkEnd w:id="133"/>
      <w:bookmarkEnd w:id="134"/>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3"/>
        <w:rPr>
          <w:rFonts w:hint="eastAsia"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6.2.2.1底波监测</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采用经校准的超声波探伤仪对被测试块进行底波监测，对底面反射回波幅值进行观测，记录最高反射回波幅度和最低反射回波幅度之间的差值。推荐采用液浸法和使用固定支架来实施，基准波高在满屏幕80%。</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3"/>
        <w:rPr>
          <w:rFonts w:hint="eastAsia"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6.2.2.2噪声水平和均匀性</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采用经校准的超声波探伤仪，利用标准试块DB-P Z2-2平底孔设置扫查参数和扫查灵敏度，进行扫查并记录由材料内部组织引起的信号幅值。</w:t>
      </w:r>
      <w:r>
        <w:rPr>
          <w:rFonts w:hint="eastAsia" w:ascii="Times New Roman" w:hAnsi="Times New Roman" w:eastAsia="宋体" w:cs="Times New Roman"/>
          <w:sz w:val="24"/>
          <w:lang w:val="en-US" w:eastAsia="zh-CN"/>
        </w:rPr>
        <w:br w:type="textWrapping"/>
      </w:r>
      <w:r>
        <w:rPr>
          <w:rFonts w:hint="eastAsia" w:ascii="Times New Roman" w:hAnsi="Times New Roman" w:eastAsia="宋体" w:cs="Times New Roman"/>
          <w:sz w:val="24"/>
          <w:lang w:val="en-US" w:eastAsia="zh-CN"/>
        </w:rPr>
        <w:t>a）与平底孔回波幅度的1/10进行比较。</w:t>
      </w:r>
      <w:r>
        <w:rPr>
          <w:rFonts w:hint="eastAsia" w:ascii="Times New Roman" w:hAnsi="Times New Roman" w:eastAsia="宋体" w:cs="Times New Roman"/>
          <w:sz w:val="24"/>
          <w:lang w:val="en-US" w:eastAsia="zh-CN"/>
        </w:rPr>
        <w:br w:type="textWrapping"/>
      </w:r>
      <w:r>
        <w:rPr>
          <w:rFonts w:hint="eastAsia" w:ascii="Times New Roman" w:hAnsi="Times New Roman" w:eastAsia="宋体" w:cs="Times New Roman"/>
          <w:sz w:val="24"/>
          <w:lang w:val="en-US" w:eastAsia="zh-CN"/>
        </w:rPr>
        <w:t>b) 材料内部组织信号幅值之间经行比较。</w:t>
      </w:r>
    </w:p>
    <w:p>
      <w:pPr>
        <w:pStyle w:val="3"/>
        <w:keepNext/>
        <w:keepLines/>
        <w:pageBreakBefore w:val="0"/>
        <w:widowControl w:val="0"/>
        <w:kinsoku/>
        <w:wordWrap/>
        <w:overflowPunct/>
        <w:topLinePunct w:val="0"/>
        <w:autoSpaceDE/>
        <w:autoSpaceDN/>
        <w:bidi w:val="0"/>
        <w:adjustRightInd/>
        <w:snapToGrid/>
        <w:spacing w:before="156" w:after="156" w:line="360" w:lineRule="auto"/>
        <w:textAlignment w:val="auto"/>
        <w:rPr>
          <w:rFonts w:hint="eastAsia" w:ascii="Times New Roman" w:hAnsi="Times New Roman" w:eastAsia="宋体" w:cs="Times New Roman"/>
          <w:b w:val="0"/>
          <w:bCs w:val="0"/>
          <w:sz w:val="24"/>
          <w:szCs w:val="24"/>
          <w:lang w:val="en-US" w:eastAsia="zh-CN"/>
        </w:rPr>
      </w:pPr>
      <w:bookmarkStart w:id="135" w:name="_Toc27932"/>
      <w:bookmarkStart w:id="136" w:name="_Toc4429"/>
      <w:r>
        <w:rPr>
          <w:rFonts w:hint="eastAsia" w:ascii="Times New Roman" w:hAnsi="Times New Roman" w:eastAsia="宋体" w:cs="Times New Roman"/>
          <w:b w:val="0"/>
          <w:bCs w:val="0"/>
          <w:sz w:val="24"/>
          <w:szCs w:val="24"/>
          <w:lang w:val="en-US" w:eastAsia="zh-CN"/>
        </w:rPr>
        <w:t>6.3 表面粗糙度</w:t>
      </w:r>
      <w:bookmarkEnd w:id="135"/>
      <w:bookmarkEnd w:id="136"/>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试块的表面粗糙度用表面粗糙度比较样块进行比较测量，表面粗糙度测量时选择最接近被测表面粗糙度值的样块标称值作为测量结果。也可以用表面粗糙度测量仪进行测量。</w:t>
      </w:r>
    </w:p>
    <w:p>
      <w:pPr>
        <w:pStyle w:val="3"/>
        <w:keepNext/>
        <w:keepLines/>
        <w:pageBreakBefore w:val="0"/>
        <w:widowControl w:val="0"/>
        <w:kinsoku/>
        <w:wordWrap/>
        <w:overflowPunct/>
        <w:topLinePunct w:val="0"/>
        <w:autoSpaceDE/>
        <w:autoSpaceDN/>
        <w:bidi w:val="0"/>
        <w:adjustRightInd/>
        <w:snapToGrid/>
        <w:spacing w:before="156" w:after="156" w:line="360" w:lineRule="auto"/>
        <w:textAlignment w:val="auto"/>
        <w:rPr>
          <w:rFonts w:hint="eastAsia" w:ascii="Times New Roman" w:hAnsi="Times New Roman" w:eastAsia="宋体" w:cs="Times New Roman"/>
          <w:b w:val="0"/>
          <w:bCs w:val="0"/>
          <w:sz w:val="24"/>
          <w:szCs w:val="24"/>
          <w:lang w:val="en-US" w:eastAsia="zh-CN"/>
        </w:rPr>
      </w:pPr>
      <w:bookmarkStart w:id="137" w:name="_Toc30230"/>
      <w:bookmarkStart w:id="138" w:name="_Toc10167"/>
      <w:r>
        <w:rPr>
          <w:rFonts w:hint="eastAsia" w:ascii="Times New Roman" w:hAnsi="Times New Roman" w:eastAsia="宋体" w:cs="Times New Roman"/>
          <w:b w:val="0"/>
          <w:bCs w:val="0"/>
          <w:sz w:val="24"/>
          <w:szCs w:val="24"/>
          <w:lang w:val="en-US" w:eastAsia="zh-CN"/>
        </w:rPr>
        <w:t>6.4 几何尺寸</w:t>
      </w:r>
      <w:bookmarkEnd w:id="137"/>
      <w:bookmarkEnd w:id="138"/>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可采用接触测量或非接触测量的方法。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2"/>
        <w:rPr>
          <w:rFonts w:hint="eastAsia" w:ascii="Times New Roman" w:hAnsi="Times New Roman" w:eastAsia="宋体" w:cs="Times New Roman"/>
          <w:sz w:val="24"/>
          <w:lang w:val="en-US" w:eastAsia="zh-CN"/>
        </w:rPr>
      </w:pPr>
      <w:bookmarkStart w:id="139" w:name="_Toc20690"/>
      <w:bookmarkStart w:id="140" w:name="_Toc23990"/>
      <w:r>
        <w:rPr>
          <w:rFonts w:hint="eastAsia" w:ascii="Times New Roman" w:hAnsi="Times New Roman" w:eastAsia="宋体" w:cs="Times New Roman"/>
          <w:sz w:val="24"/>
          <w:lang w:val="en-US" w:eastAsia="zh-CN"/>
        </w:rPr>
        <w:t>6.4.1 外形尺寸</w:t>
      </w:r>
      <w:bookmarkEnd w:id="139"/>
      <w:bookmarkEnd w:id="140"/>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3"/>
        <w:rPr>
          <w:rFonts w:hint="eastAsia"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6.4.1.1 用三坐标测量机测量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测量时，按照三坐标测量机开机程序操作；根据被校试块的形状和尺寸装夹试块；选择并校准测头，建立工件坐标，编辑测量程序；然后按照自动测量模式测量出试块上对应的点、线、面坐标值；通过测量软件计算出该试块被测外形尺寸。长度尺寸L按式（1）计算。</w:t>
      </w:r>
    </w:p>
    <w:p>
      <w:pPr>
        <w:spacing w:line="220" w:lineRule="atLeast"/>
        <w:jc w:val="right"/>
        <w:rPr>
          <w:sz w:val="24"/>
          <w:szCs w:val="24"/>
        </w:rPr>
      </w:pPr>
      <w:r>
        <w:rPr>
          <w:rFonts w:hint="eastAsia" w:ascii="Times New Roman" w:hAnsi="Times New Roman" w:eastAsia="宋体" w:cs="Times New Roman"/>
          <w:b w:val="0"/>
          <w:bCs/>
          <w:sz w:val="24"/>
          <w:lang w:val="en-US" w:eastAsia="zh-CN"/>
        </w:rPr>
        <w:t>L=A-A</w:t>
      </w:r>
      <w:r>
        <w:rPr>
          <w:rFonts w:hint="eastAsia" w:ascii="Times New Roman" w:hAnsi="Times New Roman" w:eastAsia="宋体" w:cs="Times New Roman"/>
          <w:b w:val="0"/>
          <w:bCs/>
          <w:sz w:val="24"/>
          <w:vertAlign w:val="subscript"/>
          <w:lang w:val="en-US" w:eastAsia="zh-CN"/>
        </w:rPr>
        <w:t>0</w:t>
      </w:r>
      <w:r>
        <w:rPr>
          <w:rFonts w:hint="eastAsia" w:ascii="Times New Roman" w:hAnsi="Times New Roman" w:eastAsia="宋体" w:cs="Times New Roman"/>
          <w:b w:val="0"/>
          <w:bCs/>
          <w:sz w:val="24"/>
          <w:lang w:val="en-US" w:eastAsia="zh-CN"/>
        </w:rPr>
        <w:t xml:space="preserve">                                </w:t>
      </w:r>
      <w:r>
        <w:rPr>
          <w:rFonts w:hint="eastAsia"/>
          <w:sz w:val="24"/>
          <w:szCs w:val="24"/>
        </w:rPr>
        <w:t>(1)</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式中：</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L——被测尺寸，mm；</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A——第二个位置（终点）坐标值，mm；</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A</w:t>
      </w:r>
      <w:r>
        <w:rPr>
          <w:rFonts w:hint="eastAsia" w:ascii="Times New Roman" w:hAnsi="Times New Roman" w:eastAsia="宋体" w:cs="Times New Roman"/>
          <w:sz w:val="24"/>
          <w:vertAlign w:val="subscript"/>
          <w:lang w:val="en-US" w:eastAsia="zh-CN"/>
        </w:rPr>
        <w:t>0</w:t>
      </w:r>
      <w:r>
        <w:rPr>
          <w:rFonts w:hint="eastAsia" w:ascii="Times New Roman" w:hAnsi="Times New Roman" w:eastAsia="宋体" w:cs="Times New Roman"/>
          <w:sz w:val="24"/>
          <w:lang w:val="en-US" w:eastAsia="zh-CN"/>
        </w:rPr>
        <w:t>——第一个位置（起点）坐标值，mm。</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3"/>
        <w:rPr>
          <w:rFonts w:hint="eastAsia"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6.4.1.2 用游标类量具或千分尺测量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长度和厚度尺寸可选用相应分度值的游标类量具或千分尺直接测量；对于角度尺寸可用万能角度尺直接测量。选用量具的最大允许误差应不超过被测尺寸公差的1/3。</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3"/>
        <w:rPr>
          <w:rFonts w:hint="eastAsia"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6.4.1.3 用万能工具显微镜或影像测量仪测量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测量时调整仪器，使试块边缘清晰地出现在仪器视场内，按仪器操作方法进行测量，测量时要避让试块被测几何体的边缘倒角和毛刺等影响测量结果的因素。用影像仪测量时，优先使用仪器自动寻边的方式瞄准和选点。数据处理按式（1）计算。</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2"/>
        <w:rPr>
          <w:rFonts w:hint="eastAsia" w:ascii="Times New Roman" w:hAnsi="Times New Roman" w:eastAsia="宋体" w:cs="Times New Roman"/>
          <w:sz w:val="24"/>
          <w:lang w:val="en-US" w:eastAsia="zh-CN"/>
        </w:rPr>
      </w:pPr>
      <w:bookmarkStart w:id="141" w:name="_Toc22392"/>
      <w:bookmarkStart w:id="142" w:name="_Toc22675"/>
      <w:r>
        <w:rPr>
          <w:rFonts w:hint="eastAsia" w:ascii="Times New Roman" w:hAnsi="Times New Roman" w:eastAsia="宋体" w:cs="Times New Roman"/>
          <w:sz w:val="24"/>
          <w:lang w:val="en-US" w:eastAsia="zh-CN"/>
        </w:rPr>
        <w:t>6.4.2 孔、槽尺寸</w:t>
      </w:r>
      <w:bookmarkEnd w:id="141"/>
      <w:bookmarkEnd w:id="142"/>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首先选择用6.3.1条方法进行测量孔、槽的尺寸。对于用有机玻璃等材料封口的孔、槽尺寸（经委托方同意）可以去掉封口后对其进行测量。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3"/>
        <w:rPr>
          <w:rFonts w:hint="eastAsia"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6.4.2.1 用内径表测量孔直径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对于2mm以上的孔直径可选择合适量程的内径表进行测量。首先用内径表的校对环规调整好内径表的初始值，然后直接用内径表测量孔直径，读数值即为孔直径。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3"/>
        <w:rPr>
          <w:rFonts w:hint="eastAsia"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6.4.2.2 试塞法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对于2mm以下的孔直径可用尺寸间隔为0.01mm的针规试塞测量；小于1mm的槽宽度可用塞尺试塞测量。测量时根据孔直径（或槽宽度）的标称值选择合适直径的针规（或塞尺）试塞，以刚刚能塞入孔（或槽）内的针规（或塞尺）的标称尺寸作为被测尺寸。</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3"/>
        <w:rPr>
          <w:rFonts w:hint="eastAsia"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6.4.2.3 塑性复制品法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对于平底孔的直径、底面平面度、边角直角特性和表面粗糙度可用覆膜法间接测量。用影像测量仪测量出塑性复制品复现的几何尺寸及形状误差。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塑性复制品的制作，根据孔径选择适当大小的医用针头和注射器，首先用无油、无腐蚀性的溶剂（如无水乙醇或丙酮）清洗平底孔，然后用过滤干燥的空气吹干；配置复制品用的有机硅凝胶混合液；将混合液注入孔中（从孔底开始，逐渐填充至外面，确保没有气泡产生）；同时孔中插入一根金属丝以便于拔出复制品；待混合液固化后，用金属丝将复制品慢慢取出即可。复制品反映了平底孔的特征。</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3"/>
        <w:rPr>
          <w:rFonts w:hint="eastAsia"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6.4.2.4 用深度指示表测量深度尺寸</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根据被测孔、槽等深度尺寸选取合适的深度指示表，如果指示表的侧头尺寸过大，可换上合适尺寸的探针。测量时，将深度指示表的基座放在试块基面上，调整指示表的测量端于孔（或槽）的顶部并记下指示表初始值，在试块基面上移动深度指示表的基座慢慢使指示表的测头插入到孔（或槽）的底部，此时指示表的读数与初始值之差的绝对值即为该孔（或槽）的深度尺寸。</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2"/>
        <w:rPr>
          <w:rFonts w:hint="eastAsia" w:ascii="Times New Roman" w:hAnsi="Times New Roman" w:eastAsia="宋体" w:cs="Times New Roman"/>
          <w:sz w:val="24"/>
          <w:lang w:val="en-US" w:eastAsia="zh-CN"/>
        </w:rPr>
      </w:pPr>
      <w:bookmarkStart w:id="143" w:name="_Toc16548"/>
      <w:bookmarkStart w:id="144" w:name="_Toc20133"/>
      <w:r>
        <w:rPr>
          <w:rFonts w:hint="eastAsia" w:ascii="Times New Roman" w:hAnsi="Times New Roman" w:eastAsia="宋体" w:cs="Times New Roman"/>
          <w:sz w:val="24"/>
          <w:lang w:val="en-US" w:eastAsia="zh-CN"/>
        </w:rPr>
        <w:t>6.4.3 刻线尺寸</w:t>
      </w:r>
      <w:bookmarkEnd w:id="143"/>
      <w:bookmarkEnd w:id="144"/>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3"/>
        <w:rPr>
          <w:rFonts w:hint="eastAsia"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6.4.3.1 刻线深度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刻线深度按照6.4.2.4条随机抽取三条刻线进行测量。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3"/>
        <w:rPr>
          <w:rFonts w:hint="eastAsia"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6.4.3.2 刻线位置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刻线位置用万能工具显微镜或影像测量仪进行测量。刻线位置的起始位置一般为试块的一个端边，测量时，调整仪器使该端边的边缘清晰并确定初始坐标，瞄准读数时以各条刻线的中心为准，刻线处的坐标与初始坐标之差的绝对值即为测量结果。</w:t>
      </w:r>
    </w:p>
    <w:p>
      <w:pPr>
        <w:pStyle w:val="3"/>
        <w:keepNext/>
        <w:keepLines/>
        <w:pageBreakBefore w:val="0"/>
        <w:widowControl w:val="0"/>
        <w:kinsoku/>
        <w:wordWrap/>
        <w:overflowPunct/>
        <w:topLinePunct w:val="0"/>
        <w:autoSpaceDE/>
        <w:autoSpaceDN/>
        <w:bidi w:val="0"/>
        <w:adjustRightInd/>
        <w:snapToGrid/>
        <w:spacing w:before="156" w:after="156" w:line="360" w:lineRule="auto"/>
        <w:textAlignment w:val="auto"/>
        <w:rPr>
          <w:rFonts w:hint="eastAsia" w:ascii="Times New Roman" w:hAnsi="Times New Roman" w:eastAsia="宋体" w:cs="Times New Roman"/>
          <w:b w:val="0"/>
          <w:bCs w:val="0"/>
          <w:sz w:val="24"/>
          <w:szCs w:val="24"/>
          <w:lang w:val="en-US" w:eastAsia="zh-CN"/>
        </w:rPr>
      </w:pPr>
      <w:bookmarkStart w:id="145" w:name="_Toc1248"/>
      <w:bookmarkStart w:id="146" w:name="_Toc17589"/>
      <w:r>
        <w:rPr>
          <w:rFonts w:hint="eastAsia" w:ascii="Times New Roman" w:hAnsi="Times New Roman" w:eastAsia="宋体" w:cs="Times New Roman"/>
          <w:b w:val="0"/>
          <w:bCs w:val="0"/>
          <w:sz w:val="24"/>
          <w:szCs w:val="24"/>
          <w:lang w:val="en-US" w:eastAsia="zh-CN"/>
        </w:rPr>
        <w:t>6.5 形状和位置误差</w:t>
      </w:r>
      <w:bookmarkEnd w:id="145"/>
      <w:bookmarkEnd w:id="146"/>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2"/>
        <w:rPr>
          <w:rFonts w:hint="eastAsia" w:ascii="Times New Roman" w:hAnsi="Times New Roman" w:eastAsia="宋体" w:cs="Times New Roman"/>
          <w:sz w:val="24"/>
          <w:lang w:val="en-US" w:eastAsia="zh-CN"/>
        </w:rPr>
      </w:pPr>
      <w:bookmarkStart w:id="147" w:name="_Toc28919"/>
      <w:bookmarkStart w:id="148" w:name="_Toc6031"/>
      <w:r>
        <w:rPr>
          <w:rFonts w:hint="eastAsia" w:ascii="Times New Roman" w:hAnsi="Times New Roman" w:eastAsia="宋体" w:cs="Times New Roman"/>
          <w:sz w:val="24"/>
          <w:lang w:val="en-US" w:eastAsia="zh-CN"/>
        </w:rPr>
        <w:t>6.5.1 平面度</w:t>
      </w:r>
      <w:bookmarkEnd w:id="147"/>
      <w:bookmarkEnd w:id="148"/>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平底孔的平面度按6.4.2.3条配合刀口形直尺进行测量。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2"/>
        <w:rPr>
          <w:rFonts w:hint="eastAsia" w:ascii="Times New Roman" w:hAnsi="Times New Roman" w:eastAsia="宋体" w:cs="Times New Roman"/>
          <w:sz w:val="24"/>
          <w:lang w:val="en-US" w:eastAsia="zh-CN"/>
        </w:rPr>
      </w:pPr>
      <w:bookmarkStart w:id="149" w:name="_Toc849"/>
      <w:bookmarkStart w:id="150" w:name="_Toc7492"/>
      <w:r>
        <w:rPr>
          <w:rFonts w:hint="eastAsia" w:ascii="Times New Roman" w:hAnsi="Times New Roman" w:eastAsia="宋体" w:cs="Times New Roman"/>
          <w:sz w:val="24"/>
          <w:lang w:val="en-US" w:eastAsia="zh-CN"/>
        </w:rPr>
        <w:t>6.5.2 平行度、垂直度</w:t>
      </w:r>
      <w:bookmarkEnd w:id="149"/>
      <w:bookmarkEnd w:id="150"/>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在用三坐标测量机测量试块外形尺寸的同时，可以通过三坐标测量软件一并评定出试块上对应面、线的相互位置误差。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试块的平行度可在平板上用打表法测量，垂直度可在平板上用直角尺比较测量。也可以选择其他计量器具进行测量，只要满足测量不确定度要求即可。测量应符合GB/T 1958规定的检测原则、评定方法和检测方案。</w:t>
      </w:r>
    </w:p>
    <w:p>
      <w:pPr>
        <w:pStyle w:val="3"/>
        <w:keepNext/>
        <w:keepLines/>
        <w:pageBreakBefore w:val="0"/>
        <w:widowControl w:val="0"/>
        <w:kinsoku/>
        <w:wordWrap/>
        <w:overflowPunct/>
        <w:topLinePunct w:val="0"/>
        <w:autoSpaceDE/>
        <w:autoSpaceDN/>
        <w:bidi w:val="0"/>
        <w:adjustRightInd/>
        <w:snapToGrid/>
        <w:spacing w:before="156" w:after="156" w:line="360" w:lineRule="auto"/>
        <w:textAlignment w:val="auto"/>
        <w:rPr>
          <w:rFonts w:hint="eastAsia" w:ascii="Times New Roman" w:hAnsi="Times New Roman" w:eastAsia="宋体" w:cs="Times New Roman"/>
          <w:b w:val="0"/>
          <w:bCs w:val="0"/>
          <w:sz w:val="24"/>
          <w:szCs w:val="24"/>
          <w:lang w:val="en-US" w:eastAsia="zh-CN"/>
        </w:rPr>
      </w:pPr>
      <w:bookmarkStart w:id="151" w:name="_Toc18638"/>
      <w:bookmarkStart w:id="152" w:name="_Toc13776"/>
      <w:r>
        <w:rPr>
          <w:rFonts w:hint="eastAsia" w:ascii="Times New Roman" w:hAnsi="Times New Roman" w:eastAsia="宋体" w:cs="Times New Roman"/>
          <w:b w:val="0"/>
          <w:bCs w:val="0"/>
          <w:sz w:val="24"/>
          <w:szCs w:val="24"/>
          <w:lang w:val="en-US" w:eastAsia="zh-CN"/>
        </w:rPr>
        <w:t>6.6 声速</w:t>
      </w:r>
      <w:bookmarkEnd w:id="151"/>
      <w:bookmarkEnd w:id="152"/>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声速采用超声波探伤仪进行测量。利用游标卡尺（或者千分尺）测量试块平行面之间的厚度，利用平行底面的一次回波信号和二次回波信号测量声速（也可以用测厚仪）。</w:t>
      </w:r>
    </w:p>
    <w:p>
      <w:pPr>
        <w:spacing w:line="360" w:lineRule="auto"/>
        <w:outlineLvl w:val="0"/>
        <w:rPr>
          <w:rStyle w:val="39"/>
          <w:rFonts w:hint="eastAsia" w:ascii="黑体" w:hAnsi="黑体" w:eastAsia="黑体" w:cs="黑体"/>
          <w:b w:val="0"/>
          <w:bCs/>
          <w:sz w:val="24"/>
          <w:lang w:val="en-US" w:eastAsia="zh-CN"/>
        </w:rPr>
      </w:pPr>
      <w:bookmarkStart w:id="153" w:name="_Toc16768"/>
      <w:bookmarkStart w:id="154" w:name="_Toc19136"/>
      <w:bookmarkStart w:id="155" w:name="_Toc16836"/>
      <w:r>
        <w:rPr>
          <w:rStyle w:val="39"/>
          <w:rFonts w:hint="eastAsia" w:ascii="黑体" w:hAnsi="黑体" w:eastAsia="黑体" w:cs="黑体"/>
          <w:b w:val="0"/>
          <w:bCs/>
          <w:sz w:val="24"/>
          <w:lang w:val="en-US" w:eastAsia="zh-CN"/>
        </w:rPr>
        <w:t>7 校准结果表达</w:t>
      </w:r>
      <w:bookmarkEnd w:id="153"/>
      <w:bookmarkEnd w:id="154"/>
      <w:bookmarkEnd w:id="155"/>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Times New Roman" w:hAnsi="Times New Roman" w:eastAsia="宋体" w:cs="Times New Roman"/>
          <w:b w:val="0"/>
          <w:bCs/>
          <w:sz w:val="24"/>
          <w:lang w:val="en-US" w:eastAsia="zh-CN"/>
        </w:rPr>
      </w:pPr>
      <w:r>
        <w:rPr>
          <w:rFonts w:hint="eastAsia" w:ascii="Times New Roman" w:hAnsi="Times New Roman" w:eastAsia="宋体" w:cs="Times New Roman"/>
          <w:sz w:val="24"/>
          <w:lang w:val="en-US" w:eastAsia="zh-CN"/>
        </w:rPr>
        <w:t>经过校准的超声波探伤试块出具校准证书，</w:t>
      </w:r>
      <w:r>
        <w:rPr>
          <w:rFonts w:hint="eastAsia" w:ascii="Times New Roman" w:hAnsi="Times New Roman" w:eastAsia="宋体" w:cs="Times New Roman"/>
          <w:b w:val="0"/>
          <w:bCs/>
          <w:sz w:val="24"/>
          <w:lang w:val="en-US" w:eastAsia="zh-CN"/>
        </w:rPr>
        <w:t>校准证书至少包括以下信息：</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420" w:leftChars="0" w:firstLine="0" w:firstLineChars="0"/>
        <w:textAlignment w:val="auto"/>
        <w:outlineLvl w:val="9"/>
        <w:rPr>
          <w:rFonts w:hint="default" w:ascii="Times New Roman" w:hAnsi="Times New Roman" w:eastAsia="宋体" w:cs="Times New Roman"/>
          <w:b w:val="0"/>
          <w:bCs/>
          <w:sz w:val="24"/>
          <w:lang w:val="en-US" w:eastAsia="zh-CN"/>
        </w:rPr>
      </w:pPr>
      <w:r>
        <w:rPr>
          <w:rFonts w:hint="eastAsia" w:ascii="Times New Roman" w:hAnsi="Times New Roman" w:eastAsia="宋体" w:cs="Times New Roman"/>
          <w:b w:val="0"/>
          <w:bCs/>
          <w:sz w:val="24"/>
          <w:lang w:val="en-US" w:eastAsia="zh-CN"/>
        </w:rPr>
        <w:t>实验室名称和地址；</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420" w:leftChars="0" w:firstLine="0" w:firstLineChars="0"/>
        <w:textAlignment w:val="auto"/>
        <w:outlineLvl w:val="9"/>
        <w:rPr>
          <w:rFonts w:hint="default" w:ascii="Times New Roman" w:hAnsi="Times New Roman" w:eastAsia="宋体" w:cs="Times New Roman"/>
          <w:b w:val="0"/>
          <w:bCs/>
          <w:sz w:val="24"/>
          <w:lang w:val="en-US" w:eastAsia="zh-CN"/>
        </w:rPr>
      </w:pPr>
      <w:r>
        <w:rPr>
          <w:rFonts w:hint="eastAsia" w:ascii="Times New Roman" w:hAnsi="Times New Roman" w:eastAsia="宋体" w:cs="Times New Roman"/>
          <w:b w:val="0"/>
          <w:bCs/>
          <w:sz w:val="24"/>
          <w:lang w:val="en-US" w:eastAsia="zh-CN"/>
        </w:rPr>
        <w:t>进行校准的地点（如果不在实验室内进行校准）；</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420" w:leftChars="0" w:firstLine="0" w:firstLineChars="0"/>
        <w:textAlignment w:val="auto"/>
        <w:outlineLvl w:val="9"/>
        <w:rPr>
          <w:rFonts w:hint="default" w:ascii="Times New Roman" w:hAnsi="Times New Roman" w:eastAsia="宋体" w:cs="Times New Roman"/>
          <w:b w:val="0"/>
          <w:bCs/>
          <w:sz w:val="24"/>
          <w:lang w:val="en-US" w:eastAsia="zh-CN"/>
        </w:rPr>
      </w:pPr>
      <w:r>
        <w:rPr>
          <w:rFonts w:hint="eastAsia" w:ascii="Times New Roman" w:hAnsi="Times New Roman" w:eastAsia="宋体" w:cs="Times New Roman"/>
          <w:b w:val="0"/>
          <w:bCs/>
          <w:sz w:val="24"/>
          <w:lang w:val="en-US" w:eastAsia="zh-CN"/>
        </w:rPr>
        <w:t>证书或报告的唯一性标识（如编号），每页及总页数的标识；</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420" w:leftChars="0" w:firstLine="0" w:firstLineChars="0"/>
        <w:textAlignment w:val="auto"/>
        <w:outlineLvl w:val="9"/>
        <w:rPr>
          <w:rFonts w:hint="default" w:ascii="Times New Roman" w:hAnsi="Times New Roman" w:eastAsia="宋体" w:cs="Times New Roman"/>
          <w:b w:val="0"/>
          <w:bCs/>
          <w:sz w:val="24"/>
          <w:lang w:val="en-US" w:eastAsia="zh-CN"/>
        </w:rPr>
      </w:pPr>
      <w:r>
        <w:rPr>
          <w:rFonts w:hint="eastAsia" w:ascii="Times New Roman" w:hAnsi="Times New Roman" w:eastAsia="宋体" w:cs="Times New Roman"/>
          <w:b w:val="0"/>
          <w:bCs/>
          <w:sz w:val="24"/>
          <w:lang w:val="en-US" w:eastAsia="zh-CN"/>
        </w:rPr>
        <w:t>客户的名称和地址；</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420" w:leftChars="0" w:firstLine="0" w:firstLineChars="0"/>
        <w:textAlignment w:val="auto"/>
        <w:outlineLvl w:val="9"/>
        <w:rPr>
          <w:rFonts w:hint="default" w:ascii="Times New Roman" w:hAnsi="Times New Roman" w:eastAsia="宋体" w:cs="Times New Roman"/>
          <w:b w:val="0"/>
          <w:bCs/>
          <w:sz w:val="24"/>
          <w:lang w:val="en-US" w:eastAsia="zh-CN"/>
        </w:rPr>
      </w:pPr>
      <w:r>
        <w:rPr>
          <w:rFonts w:hint="eastAsia" w:ascii="Times New Roman" w:hAnsi="Times New Roman" w:eastAsia="宋体" w:cs="Times New Roman"/>
          <w:b w:val="0"/>
          <w:bCs/>
          <w:sz w:val="24"/>
          <w:lang w:val="en-US" w:eastAsia="zh-CN"/>
        </w:rPr>
        <w:t>被校对象的描述和明确标识；</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420" w:leftChars="0" w:firstLine="0" w:firstLineChars="0"/>
        <w:textAlignment w:val="auto"/>
        <w:outlineLvl w:val="9"/>
        <w:rPr>
          <w:rFonts w:hint="default" w:ascii="Times New Roman" w:hAnsi="Times New Roman" w:eastAsia="宋体" w:cs="Times New Roman"/>
          <w:b w:val="0"/>
          <w:bCs/>
          <w:sz w:val="24"/>
          <w:lang w:val="en-US" w:eastAsia="zh-CN"/>
        </w:rPr>
      </w:pPr>
      <w:r>
        <w:rPr>
          <w:rFonts w:hint="eastAsia" w:ascii="Times New Roman" w:hAnsi="Times New Roman" w:eastAsia="宋体" w:cs="Times New Roman"/>
          <w:b w:val="0"/>
          <w:bCs/>
          <w:sz w:val="24"/>
          <w:lang w:val="en-US" w:eastAsia="zh-CN"/>
        </w:rPr>
        <w:t>进行校准的日期，如果与校准结果的有效性应用有关时，应说明被校对象的接收日期；</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420" w:leftChars="0" w:firstLine="0" w:firstLineChars="0"/>
        <w:textAlignment w:val="auto"/>
        <w:outlineLvl w:val="9"/>
        <w:rPr>
          <w:rFonts w:hint="default" w:ascii="Times New Roman" w:hAnsi="Times New Roman" w:eastAsia="宋体" w:cs="Times New Roman"/>
          <w:b w:val="0"/>
          <w:bCs/>
          <w:sz w:val="24"/>
          <w:lang w:val="en-US" w:eastAsia="zh-CN"/>
        </w:rPr>
      </w:pPr>
      <w:r>
        <w:rPr>
          <w:rFonts w:hint="eastAsia" w:ascii="Times New Roman" w:hAnsi="Times New Roman" w:eastAsia="宋体" w:cs="Times New Roman"/>
          <w:b w:val="0"/>
          <w:bCs/>
          <w:sz w:val="24"/>
          <w:lang w:val="en-US" w:eastAsia="zh-CN"/>
        </w:rPr>
        <w:t>如果与校准结果的有效性和应用有关时，应对被校样品的抽样程序进行说明；</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420" w:leftChars="0" w:firstLine="0" w:firstLineChars="0"/>
        <w:textAlignment w:val="auto"/>
        <w:outlineLvl w:val="9"/>
        <w:rPr>
          <w:rFonts w:hint="default" w:ascii="Times New Roman" w:hAnsi="Times New Roman" w:eastAsia="宋体" w:cs="Times New Roman"/>
          <w:b w:val="0"/>
          <w:bCs/>
          <w:sz w:val="24"/>
          <w:lang w:val="en-US" w:eastAsia="zh-CN"/>
        </w:rPr>
      </w:pPr>
      <w:r>
        <w:rPr>
          <w:rFonts w:hint="eastAsia" w:ascii="Times New Roman" w:hAnsi="Times New Roman" w:eastAsia="宋体" w:cs="Times New Roman"/>
          <w:b w:val="0"/>
          <w:bCs/>
          <w:sz w:val="24"/>
          <w:lang w:val="en-US" w:eastAsia="zh-CN"/>
        </w:rPr>
        <w:t>校准所依据的技术规范的标识，包括名称及代号；</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420" w:leftChars="0" w:firstLine="0" w:firstLineChars="0"/>
        <w:textAlignment w:val="auto"/>
        <w:outlineLvl w:val="9"/>
        <w:rPr>
          <w:rFonts w:hint="default" w:ascii="Times New Roman" w:hAnsi="Times New Roman" w:eastAsia="宋体" w:cs="Times New Roman"/>
          <w:b w:val="0"/>
          <w:bCs/>
          <w:sz w:val="24"/>
          <w:lang w:val="en-US" w:eastAsia="zh-CN"/>
        </w:rPr>
      </w:pPr>
      <w:r>
        <w:rPr>
          <w:rFonts w:hint="eastAsia" w:ascii="Times New Roman" w:hAnsi="Times New Roman" w:eastAsia="宋体" w:cs="Times New Roman"/>
          <w:b w:val="0"/>
          <w:bCs/>
          <w:sz w:val="24"/>
          <w:lang w:val="en-US" w:eastAsia="zh-CN"/>
        </w:rPr>
        <w:t>本次校准所用测量标准的溯源性及有效性说明；</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420" w:leftChars="0" w:firstLine="0" w:firstLineChars="0"/>
        <w:textAlignment w:val="auto"/>
        <w:outlineLvl w:val="9"/>
        <w:rPr>
          <w:rFonts w:hint="default" w:ascii="Times New Roman" w:hAnsi="Times New Roman" w:eastAsia="宋体" w:cs="Times New Roman"/>
          <w:b w:val="0"/>
          <w:bCs/>
          <w:sz w:val="24"/>
          <w:lang w:val="en-US" w:eastAsia="zh-CN"/>
        </w:rPr>
      </w:pPr>
      <w:r>
        <w:rPr>
          <w:rFonts w:hint="eastAsia" w:ascii="Times New Roman" w:hAnsi="Times New Roman" w:eastAsia="宋体" w:cs="Times New Roman"/>
          <w:b w:val="0"/>
          <w:bCs/>
          <w:sz w:val="24"/>
          <w:lang w:val="en-US" w:eastAsia="zh-CN"/>
        </w:rPr>
        <w:t>校准环境的描述；</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420" w:leftChars="0" w:firstLine="0" w:firstLineChars="0"/>
        <w:textAlignment w:val="auto"/>
        <w:outlineLvl w:val="9"/>
        <w:rPr>
          <w:rFonts w:hint="default" w:ascii="Times New Roman" w:hAnsi="Times New Roman" w:eastAsia="宋体" w:cs="Times New Roman"/>
          <w:b w:val="0"/>
          <w:bCs/>
          <w:sz w:val="24"/>
          <w:lang w:val="en-US" w:eastAsia="zh-CN"/>
        </w:rPr>
      </w:pPr>
      <w:r>
        <w:rPr>
          <w:rFonts w:hint="eastAsia" w:ascii="Times New Roman" w:hAnsi="Times New Roman" w:eastAsia="宋体" w:cs="Times New Roman"/>
          <w:b w:val="0"/>
          <w:bCs/>
          <w:sz w:val="24"/>
          <w:lang w:val="en-US" w:eastAsia="zh-CN"/>
        </w:rPr>
        <w:t>校准结果及其测量不确定度的说明；</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420" w:leftChars="0" w:firstLine="0" w:firstLineChars="0"/>
        <w:textAlignment w:val="auto"/>
        <w:outlineLvl w:val="9"/>
        <w:rPr>
          <w:rFonts w:hint="default" w:ascii="Times New Roman" w:hAnsi="Times New Roman" w:eastAsia="宋体" w:cs="Times New Roman"/>
          <w:b w:val="0"/>
          <w:bCs/>
          <w:sz w:val="24"/>
          <w:lang w:val="en-US" w:eastAsia="zh-CN"/>
        </w:rPr>
      </w:pPr>
      <w:r>
        <w:rPr>
          <w:rFonts w:hint="eastAsia" w:ascii="Times New Roman" w:hAnsi="Times New Roman" w:eastAsia="宋体" w:cs="Times New Roman"/>
          <w:b w:val="0"/>
          <w:bCs/>
          <w:sz w:val="24"/>
          <w:lang w:val="en-US" w:eastAsia="zh-CN"/>
        </w:rPr>
        <w:t>对校准规范的偏离说明；</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420" w:leftChars="0" w:firstLine="0" w:firstLineChars="0"/>
        <w:textAlignment w:val="auto"/>
        <w:outlineLvl w:val="9"/>
        <w:rPr>
          <w:rFonts w:hint="default" w:ascii="Times New Roman" w:hAnsi="Times New Roman" w:eastAsia="宋体" w:cs="Times New Roman"/>
          <w:b w:val="0"/>
          <w:bCs/>
          <w:sz w:val="24"/>
          <w:lang w:val="en-US" w:eastAsia="zh-CN"/>
        </w:rPr>
      </w:pPr>
      <w:r>
        <w:rPr>
          <w:rFonts w:hint="eastAsia" w:ascii="Times New Roman" w:hAnsi="Times New Roman" w:eastAsia="宋体" w:cs="Times New Roman"/>
          <w:b w:val="0"/>
          <w:bCs/>
          <w:sz w:val="24"/>
          <w:lang w:val="en-US" w:eastAsia="zh-CN"/>
        </w:rPr>
        <w:t>校准证书或校准报告签发人的签名、职务或等效标识；</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420" w:leftChars="0" w:firstLine="0" w:firstLineChars="0"/>
        <w:textAlignment w:val="auto"/>
        <w:outlineLvl w:val="9"/>
        <w:rPr>
          <w:rFonts w:hint="default" w:ascii="Times New Roman" w:hAnsi="Times New Roman" w:eastAsia="宋体" w:cs="Times New Roman"/>
          <w:b w:val="0"/>
          <w:bCs/>
          <w:sz w:val="24"/>
          <w:lang w:val="en-US" w:eastAsia="zh-CN"/>
        </w:rPr>
      </w:pPr>
      <w:r>
        <w:rPr>
          <w:rFonts w:hint="eastAsia" w:ascii="Times New Roman" w:hAnsi="Times New Roman" w:eastAsia="宋体" w:cs="Times New Roman"/>
          <w:b w:val="0"/>
          <w:bCs/>
          <w:sz w:val="24"/>
          <w:lang w:val="en-US" w:eastAsia="zh-CN"/>
        </w:rPr>
        <w:t>校准结果仅对被校对象有效的声明；</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420" w:leftChars="0" w:firstLine="0" w:firstLineChars="0"/>
        <w:textAlignment w:val="auto"/>
        <w:outlineLvl w:val="9"/>
        <w:rPr>
          <w:rFonts w:hint="eastAsia" w:ascii="Times New Roman" w:hAnsi="Times New Roman" w:eastAsia="宋体" w:cs="Times New Roman"/>
          <w:sz w:val="24"/>
          <w:lang w:val="en-US" w:eastAsia="zh-CN"/>
        </w:rPr>
      </w:pPr>
      <w:r>
        <w:rPr>
          <w:rFonts w:hint="eastAsia" w:ascii="Times New Roman" w:hAnsi="Times New Roman" w:eastAsia="宋体" w:cs="Times New Roman"/>
          <w:b w:val="0"/>
          <w:bCs/>
          <w:sz w:val="24"/>
          <w:lang w:val="en-US" w:eastAsia="zh-CN"/>
        </w:rPr>
        <w:t>未经实验室书面批准，不得部分复制证书的声明。</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校准证书内页</w:t>
      </w:r>
      <w:r>
        <w:rPr>
          <w:rFonts w:hint="eastAsia" w:cs="Times New Roman"/>
          <w:sz w:val="24"/>
          <w:lang w:val="en-US" w:eastAsia="zh-CN"/>
        </w:rPr>
        <w:t>参考</w:t>
      </w:r>
      <w:r>
        <w:rPr>
          <w:rFonts w:hint="eastAsia" w:ascii="Times New Roman" w:hAnsi="Times New Roman" w:eastAsia="宋体" w:cs="Times New Roman"/>
          <w:sz w:val="24"/>
          <w:lang w:val="en-US" w:eastAsia="zh-CN"/>
        </w:rPr>
        <w:t>格式见附录D。</w:t>
      </w:r>
    </w:p>
    <w:p>
      <w:pPr>
        <w:spacing w:line="360" w:lineRule="auto"/>
        <w:outlineLvl w:val="0"/>
        <w:rPr>
          <w:rStyle w:val="39"/>
          <w:rFonts w:hint="eastAsia" w:ascii="黑体" w:hAnsi="黑体" w:eastAsia="黑体" w:cs="黑体"/>
          <w:b w:val="0"/>
          <w:bCs/>
          <w:sz w:val="24"/>
          <w:lang w:val="en-US" w:eastAsia="zh-CN"/>
        </w:rPr>
      </w:pPr>
      <w:bookmarkStart w:id="156" w:name="_Toc4452"/>
      <w:bookmarkStart w:id="157" w:name="_Toc4507"/>
      <w:bookmarkStart w:id="158" w:name="_Toc21329"/>
      <w:r>
        <w:rPr>
          <w:rStyle w:val="39"/>
          <w:rFonts w:hint="eastAsia" w:ascii="黑体" w:hAnsi="黑体" w:eastAsia="黑体" w:cs="黑体"/>
          <w:b w:val="0"/>
          <w:bCs/>
          <w:sz w:val="24"/>
          <w:lang w:val="en-US" w:eastAsia="zh-CN"/>
        </w:rPr>
        <w:t>8 复校时间间隔</w:t>
      </w:r>
      <w:bookmarkEnd w:id="156"/>
      <w:bookmarkEnd w:id="157"/>
      <w:bookmarkEnd w:id="158"/>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由于复校时间间隔的长短是由试块的使用保养情况、使用者、试块本身质量等因素所决定，送校单位可根据实际使用情况自主决定复校时间间隔，一般不超过1年。</w:t>
      </w:r>
    </w:p>
    <w:bookmarkEnd w:id="100"/>
    <w:bookmarkEnd w:id="101"/>
    <w:bookmarkEnd w:id="102"/>
    <w:bookmarkEnd w:id="103"/>
    <w:bookmarkEnd w:id="104"/>
    <w:p>
      <w:pPr>
        <w:pStyle w:val="22"/>
        <w:keepNext w:val="0"/>
        <w:keepLines w:val="0"/>
        <w:pageBreakBefore w:val="0"/>
        <w:widowControl w:val="0"/>
        <w:kinsoku/>
        <w:wordWrap/>
        <w:overflowPunct/>
        <w:topLinePunct w:val="0"/>
        <w:autoSpaceDE/>
        <w:autoSpaceDN/>
        <w:bidi w:val="0"/>
        <w:jc w:val="left"/>
        <w:textAlignment w:val="auto"/>
        <w:outlineLvl w:val="0"/>
        <w:rPr>
          <w:rStyle w:val="43"/>
          <w:rFonts w:hint="eastAsia" w:ascii="Times New Roman" w:hAnsi="Times New Roman" w:eastAsia="黑体"/>
          <w:sz w:val="24"/>
          <w:szCs w:val="24"/>
          <w:lang w:eastAsia="zh-CN"/>
        </w:rPr>
      </w:pPr>
      <w:bookmarkStart w:id="159" w:name="_Toc10433"/>
      <w:bookmarkStart w:id="160" w:name="_Toc23784683"/>
      <w:bookmarkStart w:id="161" w:name="_Toc24405"/>
      <w:bookmarkStart w:id="162" w:name="_Toc26000_WPSOffice_Level1"/>
      <w:bookmarkStart w:id="163" w:name="_Toc14103"/>
      <w:bookmarkStart w:id="164" w:name="_Toc23784584"/>
      <w:bookmarkStart w:id="165" w:name="_Toc23785581"/>
      <w:r>
        <w:rPr>
          <w:rFonts w:hint="eastAsia" w:ascii="黑体" w:hAnsi="黑体" w:eastAsia="黑体" w:cs="黑体"/>
          <w:b w:val="0"/>
          <w:bCs w:val="0"/>
          <w:sz w:val="28"/>
          <w:szCs w:val="28"/>
        </w:rPr>
        <w:br w:type="page"/>
      </w:r>
      <w:bookmarkStart w:id="166" w:name="_Toc7135"/>
      <w:bookmarkStart w:id="167" w:name="_Toc29089"/>
      <w:bookmarkStart w:id="168" w:name="_Toc2928"/>
      <w:r>
        <w:rPr>
          <w:rFonts w:hint="eastAsia" w:ascii="黑体" w:hAnsi="黑体" w:eastAsia="黑体" w:cs="黑体"/>
          <w:b w:val="0"/>
          <w:bCs w:val="0"/>
          <w:sz w:val="28"/>
          <w:szCs w:val="28"/>
        </w:rPr>
        <w:t>附录A</w:t>
      </w:r>
      <w:bookmarkEnd w:id="159"/>
      <w:bookmarkEnd w:id="160"/>
      <w:bookmarkEnd w:id="161"/>
      <w:bookmarkEnd w:id="162"/>
      <w:bookmarkEnd w:id="163"/>
      <w:bookmarkEnd w:id="164"/>
      <w:bookmarkEnd w:id="165"/>
      <w:bookmarkEnd w:id="166"/>
      <w:bookmarkEnd w:id="167"/>
      <w:bookmarkEnd w:id="168"/>
    </w:p>
    <w:p>
      <w:pPr>
        <w:keepNext w:val="0"/>
        <w:keepLines w:val="0"/>
        <w:pageBreakBefore w:val="0"/>
        <w:widowControl w:val="0"/>
        <w:kinsoku/>
        <w:wordWrap/>
        <w:overflowPunct/>
        <w:topLinePunct w:val="0"/>
        <w:autoSpaceDE/>
        <w:autoSpaceDN/>
        <w:bidi w:val="0"/>
        <w:adjustRightInd w:val="0"/>
        <w:snapToGrid w:val="0"/>
        <w:jc w:val="center"/>
        <w:textAlignment w:val="auto"/>
        <w:outlineLvl w:val="0"/>
        <w:rPr>
          <w:sz w:val="24"/>
        </w:rPr>
      </w:pPr>
      <w:bookmarkStart w:id="169" w:name="_Toc9147"/>
      <w:bookmarkStart w:id="170" w:name="_Toc12868"/>
      <w:bookmarkStart w:id="171" w:name="_Toc18325"/>
      <w:bookmarkStart w:id="172" w:name="_Toc13651"/>
      <w:bookmarkStart w:id="173" w:name="_Toc198433137"/>
      <w:bookmarkStart w:id="174" w:name="_Toc28237_WPSOffice_Level1"/>
      <w:bookmarkStart w:id="175" w:name="_Toc23784593"/>
      <w:bookmarkStart w:id="176" w:name="_Toc500258835"/>
      <w:bookmarkStart w:id="177" w:name="_Toc23784692"/>
      <w:bookmarkStart w:id="178" w:name="_Toc23785590"/>
      <w:r>
        <w:rPr>
          <w:rFonts w:hint="eastAsia" w:ascii="黑体" w:hAnsi="黑体" w:eastAsia="黑体" w:cs="黑体"/>
          <w:sz w:val="28"/>
          <w:szCs w:val="28"/>
          <w:lang w:val="en-US" w:eastAsia="zh-CN"/>
        </w:rPr>
        <w:t>用三坐标测量机测量超声标准试块长度尺寸的测量不确定度评定</w:t>
      </w:r>
      <w:bookmarkEnd w:id="169"/>
      <w:bookmarkEnd w:id="170"/>
      <w:bookmarkEnd w:id="171"/>
    </w:p>
    <w:p>
      <w:pPr>
        <w:spacing w:line="360" w:lineRule="auto"/>
        <w:outlineLvl w:val="0"/>
        <w:rPr>
          <w:rFonts w:hint="eastAsia" w:ascii="黑体" w:hAnsi="黑体" w:eastAsia="黑体" w:cs="黑体"/>
          <w:b w:val="0"/>
          <w:bCs w:val="0"/>
          <w:sz w:val="24"/>
          <w:lang w:val="en-US" w:eastAsia="zh-CN"/>
        </w:rPr>
      </w:pPr>
      <w:bookmarkStart w:id="179" w:name="_Toc6072"/>
      <w:bookmarkStart w:id="180" w:name="_Toc14331"/>
      <w:bookmarkStart w:id="181" w:name="_Toc3419"/>
      <w:bookmarkStart w:id="182" w:name="_Toc10203"/>
      <w:r>
        <w:rPr>
          <w:rFonts w:hint="eastAsia" w:ascii="黑体" w:hAnsi="黑体" w:eastAsia="黑体" w:cs="黑体"/>
          <w:b w:val="0"/>
          <w:bCs w:val="0"/>
          <w:sz w:val="24"/>
          <w:lang w:val="en-US" w:eastAsia="zh-CN"/>
        </w:rPr>
        <w:t>A.1 校准任务</w:t>
      </w:r>
      <w:bookmarkEnd w:id="179"/>
      <w:bookmarkEnd w:id="180"/>
      <w:bookmarkEnd w:id="181"/>
      <w:bookmarkEnd w:id="182"/>
    </w:p>
    <w:p>
      <w:pPr>
        <w:spacing w:line="360" w:lineRule="auto"/>
        <w:ind w:firstLine="480" w:firstLineChars="200"/>
        <w:rPr>
          <w:rFonts w:hint="eastAsia" w:ascii="Times New Roman" w:hAnsi="Times New Roman" w:eastAsia="宋体" w:cs="Times New Roman"/>
          <w:b w:val="0"/>
          <w:bCs/>
          <w:sz w:val="24"/>
          <w:lang w:val="en-US" w:eastAsia="zh-CN"/>
        </w:rPr>
      </w:pPr>
      <w:r>
        <w:rPr>
          <w:rFonts w:hint="eastAsia" w:ascii="Times New Roman" w:hAnsi="Times New Roman" w:eastAsia="宋体" w:cs="Times New Roman"/>
          <w:b w:val="0"/>
          <w:bCs/>
          <w:sz w:val="24"/>
          <w:lang w:val="en-US" w:eastAsia="zh-CN"/>
        </w:rPr>
        <w:t>用三坐标测量机测量超声波探伤试块（300±0.05）mm的长度尺寸。</w:t>
      </w:r>
    </w:p>
    <w:p>
      <w:pPr>
        <w:spacing w:line="360" w:lineRule="auto"/>
        <w:outlineLvl w:val="0"/>
        <w:rPr>
          <w:rFonts w:hint="eastAsia" w:ascii="黑体" w:hAnsi="黑体" w:eastAsia="黑体" w:cs="黑体"/>
          <w:b w:val="0"/>
          <w:bCs w:val="0"/>
          <w:sz w:val="24"/>
          <w:lang w:val="en-US" w:eastAsia="zh-CN"/>
        </w:rPr>
      </w:pPr>
      <w:bookmarkStart w:id="183" w:name="_Toc20297"/>
      <w:bookmarkStart w:id="184" w:name="_Toc11613"/>
      <w:bookmarkStart w:id="185" w:name="_Toc16880"/>
      <w:bookmarkStart w:id="186" w:name="_Toc26990"/>
      <w:r>
        <w:rPr>
          <w:rFonts w:hint="eastAsia" w:ascii="黑体" w:hAnsi="黑体" w:eastAsia="黑体" w:cs="黑体"/>
          <w:b w:val="0"/>
          <w:bCs w:val="0"/>
          <w:sz w:val="24"/>
          <w:lang w:val="en-US" w:eastAsia="zh-CN"/>
        </w:rPr>
        <w:t>A.2 原理、方法和条件</w:t>
      </w:r>
      <w:bookmarkEnd w:id="183"/>
      <w:bookmarkEnd w:id="184"/>
      <w:bookmarkEnd w:id="185"/>
      <w:bookmarkEnd w:id="186"/>
    </w:p>
    <w:p>
      <w:pPr>
        <w:spacing w:line="360" w:lineRule="auto"/>
        <w:outlineLvl w:val="1"/>
        <w:rPr>
          <w:rFonts w:hint="eastAsia" w:ascii="Times New Roman" w:hAnsi="Times New Roman" w:eastAsia="宋体" w:cs="Times New Roman"/>
          <w:b w:val="0"/>
          <w:bCs/>
          <w:sz w:val="24"/>
          <w:lang w:val="en-US" w:eastAsia="zh-CN"/>
        </w:rPr>
      </w:pPr>
      <w:bookmarkStart w:id="187" w:name="_Toc24738"/>
      <w:bookmarkStart w:id="188" w:name="_Toc21397"/>
      <w:r>
        <w:rPr>
          <w:rFonts w:hint="eastAsia" w:ascii="Times New Roman" w:hAnsi="Times New Roman" w:eastAsia="宋体" w:cs="Times New Roman"/>
          <w:b w:val="0"/>
          <w:bCs/>
          <w:sz w:val="24"/>
          <w:lang w:val="en-US" w:eastAsia="zh-CN"/>
        </w:rPr>
        <w:t>A.2.1 测量原理</w:t>
      </w:r>
      <w:bookmarkEnd w:id="187"/>
      <w:bookmarkEnd w:id="188"/>
    </w:p>
    <w:p>
      <w:pPr>
        <w:spacing w:line="360" w:lineRule="auto"/>
        <w:ind w:firstLine="480" w:firstLineChars="200"/>
        <w:rPr>
          <w:rFonts w:hint="eastAsia" w:ascii="Times New Roman" w:hAnsi="Times New Roman" w:eastAsia="宋体" w:cs="Times New Roman"/>
          <w:b w:val="0"/>
          <w:bCs/>
          <w:sz w:val="24"/>
          <w:lang w:val="en-US" w:eastAsia="zh-CN"/>
        </w:rPr>
      </w:pPr>
      <w:r>
        <w:rPr>
          <w:rFonts w:hint="eastAsia" w:ascii="Times New Roman" w:hAnsi="Times New Roman" w:eastAsia="宋体" w:cs="Times New Roman"/>
          <w:b w:val="0"/>
          <w:bCs/>
          <w:sz w:val="24"/>
          <w:lang w:val="en-US" w:eastAsia="zh-CN"/>
        </w:rPr>
        <w:t>测量原理：接触式，直接法，绝对测量。</w:t>
      </w:r>
    </w:p>
    <w:p>
      <w:pPr>
        <w:spacing w:line="360" w:lineRule="auto"/>
        <w:outlineLvl w:val="1"/>
        <w:rPr>
          <w:rFonts w:hint="eastAsia" w:ascii="Times New Roman" w:hAnsi="Times New Roman" w:eastAsia="宋体" w:cs="Times New Roman"/>
          <w:b w:val="0"/>
          <w:bCs/>
          <w:sz w:val="24"/>
          <w:lang w:val="en-US" w:eastAsia="zh-CN"/>
        </w:rPr>
      </w:pPr>
      <w:bookmarkStart w:id="189" w:name="_Toc20258"/>
      <w:bookmarkStart w:id="190" w:name="_Toc19882"/>
      <w:r>
        <w:rPr>
          <w:rFonts w:hint="eastAsia" w:ascii="Times New Roman" w:hAnsi="Times New Roman" w:eastAsia="宋体" w:cs="Times New Roman"/>
          <w:b w:val="0"/>
          <w:bCs/>
          <w:sz w:val="24"/>
          <w:lang w:val="en-US" w:eastAsia="zh-CN"/>
        </w:rPr>
        <w:t>A.2.2 测量方法</w:t>
      </w:r>
      <w:bookmarkEnd w:id="189"/>
      <w:bookmarkEnd w:id="190"/>
    </w:p>
    <w:p>
      <w:pPr>
        <w:spacing w:line="360" w:lineRule="auto"/>
        <w:ind w:firstLine="480" w:firstLineChars="200"/>
        <w:rPr>
          <w:rFonts w:hint="eastAsia" w:ascii="Times New Roman" w:hAnsi="Times New Roman" w:eastAsia="宋体" w:cs="Times New Roman"/>
          <w:b w:val="0"/>
          <w:bCs/>
          <w:sz w:val="24"/>
          <w:lang w:val="en-US" w:eastAsia="zh-CN"/>
        </w:rPr>
      </w:pPr>
      <w:r>
        <w:rPr>
          <w:rFonts w:hint="eastAsia" w:ascii="Times New Roman" w:hAnsi="Times New Roman" w:eastAsia="宋体" w:cs="Times New Roman"/>
          <w:b w:val="0"/>
          <w:bCs/>
          <w:sz w:val="24"/>
          <w:lang w:val="en-US" w:eastAsia="zh-CN"/>
        </w:rPr>
        <w:t>在三坐标测量机上测量。测量前应将仪器调整至满足测量需要的状态。测量时，首先校准测头，将被校试块放在工作台上，建立工件坐标，通过自动测量程序测量得到试块的尺寸。</w:t>
      </w:r>
    </w:p>
    <w:p>
      <w:pPr>
        <w:spacing w:line="360" w:lineRule="auto"/>
        <w:outlineLvl w:val="1"/>
        <w:rPr>
          <w:rFonts w:hint="eastAsia" w:ascii="Times New Roman" w:hAnsi="Times New Roman" w:eastAsia="宋体" w:cs="Times New Roman"/>
          <w:b w:val="0"/>
          <w:bCs/>
          <w:sz w:val="24"/>
          <w:lang w:val="en-US" w:eastAsia="zh-CN"/>
        </w:rPr>
      </w:pPr>
      <w:bookmarkStart w:id="191" w:name="_Toc9807"/>
      <w:bookmarkStart w:id="192" w:name="_Toc25636"/>
      <w:r>
        <w:rPr>
          <w:rFonts w:hint="eastAsia" w:ascii="Times New Roman" w:hAnsi="Times New Roman" w:eastAsia="宋体" w:cs="Times New Roman"/>
          <w:b w:val="0"/>
          <w:bCs/>
          <w:sz w:val="24"/>
          <w:lang w:val="en-US" w:eastAsia="zh-CN"/>
        </w:rPr>
        <w:t>A.2.3 测量条件</w:t>
      </w:r>
      <w:bookmarkEnd w:id="191"/>
      <w:bookmarkEnd w:id="192"/>
    </w:p>
    <w:p>
      <w:pPr>
        <w:spacing w:line="360" w:lineRule="auto"/>
        <w:ind w:firstLine="480" w:firstLineChars="200"/>
        <w:rPr>
          <w:rFonts w:hint="eastAsia" w:ascii="Times New Roman" w:hAnsi="Times New Roman" w:eastAsia="宋体" w:cs="Times New Roman"/>
          <w:b w:val="0"/>
          <w:bCs/>
          <w:sz w:val="24"/>
          <w:lang w:val="en-US" w:eastAsia="zh-CN"/>
        </w:rPr>
      </w:pPr>
      <w:r>
        <w:rPr>
          <w:rFonts w:hint="eastAsia" w:ascii="Times New Roman" w:hAnsi="Times New Roman" w:eastAsia="宋体" w:cs="Times New Roman"/>
          <w:b w:val="0"/>
          <w:bCs/>
          <w:sz w:val="24"/>
          <w:lang w:val="en-US" w:eastAsia="zh-CN"/>
        </w:rPr>
        <w:t>——环境温度（20±5）℃，温度变化不应超过1℃/h，环境相对湿度</w:t>
      </w:r>
      <w:r>
        <w:rPr>
          <w:rFonts w:hint="default" w:ascii="Times New Roman" w:hAnsi="Times New Roman" w:eastAsia="宋体" w:cs="Times New Roman"/>
          <w:b w:val="0"/>
          <w:bCs/>
          <w:sz w:val="24"/>
          <w:lang w:val="en-US" w:eastAsia="zh-CN"/>
        </w:rPr>
        <w:t>≤</w:t>
      </w:r>
      <w:r>
        <w:rPr>
          <w:rFonts w:hint="eastAsia" w:ascii="Times New Roman" w:hAnsi="Times New Roman" w:eastAsia="宋体" w:cs="Times New Roman"/>
          <w:b w:val="0"/>
          <w:bCs/>
          <w:sz w:val="24"/>
          <w:lang w:val="en-US" w:eastAsia="zh-CN"/>
        </w:rPr>
        <w:t>65%；</w:t>
      </w:r>
    </w:p>
    <w:p>
      <w:pPr>
        <w:spacing w:line="360" w:lineRule="auto"/>
        <w:ind w:firstLine="480" w:firstLineChars="200"/>
        <w:rPr>
          <w:rFonts w:hint="eastAsia" w:ascii="Times New Roman" w:hAnsi="Times New Roman" w:eastAsia="宋体" w:cs="Times New Roman"/>
          <w:b w:val="0"/>
          <w:bCs/>
          <w:sz w:val="24"/>
          <w:lang w:val="en-US" w:eastAsia="zh-CN"/>
        </w:rPr>
      </w:pPr>
      <w:r>
        <w:rPr>
          <w:rFonts w:hint="eastAsia" w:ascii="Times New Roman" w:hAnsi="Times New Roman" w:eastAsia="宋体" w:cs="Times New Roman"/>
          <w:b w:val="0"/>
          <w:bCs/>
          <w:sz w:val="24"/>
          <w:lang w:val="en-US" w:eastAsia="zh-CN"/>
        </w:rPr>
        <w:t>——三坐标常年安置在实验室内，被校试块在实验室内的平衡时间4小时。</w:t>
      </w:r>
    </w:p>
    <w:p>
      <w:pPr>
        <w:spacing w:line="360" w:lineRule="auto"/>
        <w:ind w:firstLine="480" w:firstLineChars="200"/>
        <w:rPr>
          <w:rFonts w:hint="eastAsia" w:ascii="Times New Roman" w:hAnsi="Times New Roman" w:eastAsia="宋体" w:cs="Times New Roman"/>
          <w:b w:val="0"/>
          <w:bCs/>
          <w:sz w:val="24"/>
          <w:lang w:val="en-US" w:eastAsia="zh-CN"/>
        </w:rPr>
      </w:pPr>
      <w:r>
        <w:rPr>
          <w:rFonts w:hint="eastAsia" w:ascii="Times New Roman" w:hAnsi="Times New Roman" w:eastAsia="宋体" w:cs="Times New Roman"/>
          <w:b w:val="0"/>
          <w:bCs/>
          <w:sz w:val="24"/>
          <w:lang w:val="en-US" w:eastAsia="zh-CN"/>
        </w:rPr>
        <w:t>——假设三坐标光栅尺制造材料为光学玻璃；被校试块为钢制的。</w:t>
      </w:r>
    </w:p>
    <w:p>
      <w:pPr>
        <w:spacing w:line="360" w:lineRule="auto"/>
        <w:outlineLvl w:val="0"/>
        <w:rPr>
          <w:rFonts w:hint="eastAsia" w:ascii="黑体" w:hAnsi="黑体" w:eastAsia="黑体" w:cs="黑体"/>
          <w:b w:val="0"/>
          <w:bCs w:val="0"/>
          <w:sz w:val="24"/>
          <w:lang w:val="en-US" w:eastAsia="zh-CN"/>
        </w:rPr>
      </w:pPr>
      <w:bookmarkStart w:id="193" w:name="_Toc3148"/>
      <w:bookmarkStart w:id="194" w:name="_Toc22348"/>
      <w:bookmarkStart w:id="195" w:name="_Toc20374"/>
      <w:bookmarkStart w:id="196" w:name="_Toc3047"/>
      <w:r>
        <w:rPr>
          <w:rFonts w:hint="eastAsia" w:ascii="黑体" w:hAnsi="黑体" w:eastAsia="黑体" w:cs="黑体"/>
          <w:b w:val="0"/>
          <w:bCs w:val="0"/>
          <w:sz w:val="24"/>
          <w:lang w:val="en-US" w:eastAsia="zh-CN"/>
        </w:rPr>
        <w:t>A.3 测量模型</w:t>
      </w:r>
      <w:bookmarkEnd w:id="193"/>
      <w:bookmarkEnd w:id="194"/>
      <w:bookmarkEnd w:id="195"/>
      <w:bookmarkEnd w:id="196"/>
    </w:p>
    <w:p>
      <w:pPr>
        <w:spacing w:line="360" w:lineRule="auto"/>
        <w:ind w:firstLine="480" w:firstLineChars="200"/>
        <w:rPr>
          <w:rFonts w:hint="eastAsia" w:ascii="Times New Roman" w:hAnsi="Times New Roman" w:eastAsia="宋体" w:cs="Times New Roman"/>
          <w:b w:val="0"/>
          <w:bCs/>
          <w:sz w:val="24"/>
          <w:lang w:val="en-US" w:eastAsia="zh-CN"/>
        </w:rPr>
      </w:pPr>
      <w:r>
        <w:rPr>
          <w:rFonts w:hint="eastAsia" w:ascii="Times New Roman" w:hAnsi="Times New Roman" w:eastAsia="宋体" w:cs="Times New Roman"/>
          <w:b w:val="0"/>
          <w:bCs/>
          <w:sz w:val="24"/>
          <w:lang w:val="en-US" w:eastAsia="zh-CN"/>
        </w:rPr>
        <w:t>由测量原理和方法，得到测量模型：</w:t>
      </w:r>
    </w:p>
    <w:p>
      <w:pPr>
        <w:spacing w:line="240" w:lineRule="auto"/>
        <w:jc w:val="right"/>
        <w:rPr>
          <w:rFonts w:hint="eastAsia"/>
          <w:lang w:val="en-US" w:eastAsia="zh-CN"/>
        </w:rPr>
      </w:pPr>
      <w:r>
        <w:rPr>
          <w:rFonts w:hint="eastAsia" w:ascii="Times New Roman" w:hAnsi="Times New Roman" w:eastAsia="宋体" w:cs="Times New Roman"/>
          <w:b w:val="0"/>
          <w:bCs/>
          <w:sz w:val="24"/>
          <w:lang w:val="en-US" w:eastAsia="zh-CN"/>
        </w:rPr>
        <w:t>L=A-A</w:t>
      </w:r>
      <w:r>
        <w:rPr>
          <w:rFonts w:hint="eastAsia" w:ascii="Times New Roman" w:hAnsi="Times New Roman" w:eastAsia="宋体" w:cs="Times New Roman"/>
          <w:b w:val="0"/>
          <w:bCs/>
          <w:sz w:val="24"/>
          <w:vertAlign w:val="subscript"/>
          <w:lang w:val="en-US" w:eastAsia="zh-CN"/>
        </w:rPr>
        <w:t>0</w:t>
      </w:r>
      <w:r>
        <w:rPr>
          <w:rFonts w:hint="eastAsia" w:ascii="Times New Roman" w:hAnsi="Times New Roman" w:eastAsia="宋体" w:cs="Times New Roman"/>
          <w:b w:val="0"/>
          <w:bCs/>
          <w:sz w:val="24"/>
          <w:lang w:val="en-US" w:eastAsia="zh-CN"/>
        </w:rPr>
        <w:t xml:space="preserve">                                </w:t>
      </w:r>
      <w:r>
        <w:rPr>
          <w:rFonts w:hint="eastAsia"/>
          <w:lang w:val="en-US" w:eastAsia="zh-CN"/>
        </w:rPr>
        <w:t>（A.1）</w:t>
      </w:r>
    </w:p>
    <w:p>
      <w:pPr>
        <w:spacing w:line="360" w:lineRule="auto"/>
        <w:ind w:firstLine="480" w:firstLineChars="200"/>
        <w:rPr>
          <w:rFonts w:hint="eastAsia" w:ascii="Times New Roman" w:hAnsi="Times New Roman" w:eastAsia="宋体" w:cs="Times New Roman"/>
          <w:b w:val="0"/>
          <w:bCs/>
          <w:sz w:val="24"/>
          <w:lang w:val="en-US" w:eastAsia="zh-CN"/>
        </w:rPr>
      </w:pPr>
      <w:r>
        <w:rPr>
          <w:rFonts w:hint="eastAsia" w:ascii="Times New Roman" w:hAnsi="Times New Roman" w:eastAsia="宋体" w:cs="Times New Roman"/>
          <w:b w:val="0"/>
          <w:bCs/>
          <w:sz w:val="24"/>
          <w:lang w:val="en-US" w:eastAsia="zh-CN"/>
        </w:rPr>
        <w:t>式中：</w:t>
      </w:r>
    </w:p>
    <w:p>
      <w:pPr>
        <w:spacing w:line="360" w:lineRule="auto"/>
        <w:ind w:firstLine="480" w:firstLineChars="200"/>
        <w:rPr>
          <w:rFonts w:hint="eastAsia" w:ascii="Times New Roman" w:hAnsi="Times New Roman" w:eastAsia="宋体" w:cs="Times New Roman"/>
          <w:b w:val="0"/>
          <w:bCs/>
          <w:sz w:val="24"/>
          <w:lang w:val="en-US" w:eastAsia="zh-CN"/>
        </w:rPr>
      </w:pPr>
      <w:r>
        <w:rPr>
          <w:rFonts w:hint="eastAsia" w:ascii="Times New Roman" w:hAnsi="Times New Roman" w:eastAsia="宋体" w:cs="Times New Roman"/>
          <w:b w:val="0"/>
          <w:bCs/>
          <w:sz w:val="24"/>
          <w:lang w:val="en-US" w:eastAsia="zh-CN"/>
        </w:rPr>
        <w:t>L——试块被测尺寸，mm；</w:t>
      </w:r>
    </w:p>
    <w:p>
      <w:pPr>
        <w:spacing w:line="360" w:lineRule="auto"/>
        <w:ind w:firstLine="480" w:firstLineChars="200"/>
        <w:rPr>
          <w:rFonts w:hint="eastAsia" w:ascii="Times New Roman" w:hAnsi="Times New Roman" w:eastAsia="宋体" w:cs="Times New Roman"/>
          <w:b w:val="0"/>
          <w:bCs/>
          <w:sz w:val="24"/>
          <w:lang w:val="en-US" w:eastAsia="zh-CN"/>
        </w:rPr>
      </w:pPr>
      <w:r>
        <w:rPr>
          <w:rFonts w:hint="eastAsia" w:ascii="Times New Roman" w:hAnsi="Times New Roman" w:eastAsia="宋体" w:cs="Times New Roman"/>
          <w:b w:val="0"/>
          <w:bCs/>
          <w:i w:val="0"/>
          <w:iCs w:val="0"/>
          <w:sz w:val="24"/>
          <w:lang w:val="en-US" w:eastAsia="zh-CN"/>
        </w:rPr>
        <w:t>A</w:t>
      </w:r>
      <w:r>
        <w:rPr>
          <w:rFonts w:hint="eastAsia" w:ascii="Times New Roman" w:hAnsi="Times New Roman" w:eastAsia="宋体" w:cs="Times New Roman"/>
          <w:b w:val="0"/>
          <w:bCs/>
          <w:sz w:val="24"/>
          <w:lang w:val="en-US" w:eastAsia="zh-CN"/>
        </w:rPr>
        <w:t>——第二个位置（终点）读数，mm；</w:t>
      </w:r>
    </w:p>
    <w:p>
      <w:pPr>
        <w:spacing w:line="360" w:lineRule="auto"/>
        <w:ind w:firstLine="480" w:firstLineChars="200"/>
        <w:rPr>
          <w:rFonts w:hint="eastAsia" w:ascii="Times New Roman" w:hAnsi="Times New Roman" w:eastAsia="宋体" w:cs="Times New Roman"/>
          <w:b w:val="0"/>
          <w:bCs/>
          <w:sz w:val="24"/>
          <w:lang w:val="en-US" w:eastAsia="zh-CN"/>
        </w:rPr>
      </w:pPr>
      <w:r>
        <w:rPr>
          <w:rFonts w:hint="eastAsia" w:ascii="Times New Roman" w:hAnsi="Times New Roman" w:eastAsia="宋体" w:cs="Times New Roman"/>
          <w:b w:val="0"/>
          <w:bCs/>
          <w:i w:val="0"/>
          <w:iCs w:val="0"/>
          <w:sz w:val="24"/>
          <w:lang w:val="en-US" w:eastAsia="zh-CN"/>
        </w:rPr>
        <w:t>A</w:t>
      </w:r>
      <w:r>
        <w:rPr>
          <w:rFonts w:hint="eastAsia" w:ascii="Times New Roman" w:hAnsi="Times New Roman" w:eastAsia="宋体" w:cs="Times New Roman"/>
          <w:b w:val="0"/>
          <w:bCs/>
          <w:sz w:val="24"/>
          <w:vertAlign w:val="subscript"/>
          <w:lang w:val="en-US" w:eastAsia="zh-CN"/>
        </w:rPr>
        <w:t>0</w:t>
      </w:r>
      <w:r>
        <w:rPr>
          <w:rFonts w:hint="eastAsia" w:ascii="Times New Roman" w:hAnsi="Times New Roman" w:eastAsia="宋体" w:cs="Times New Roman"/>
          <w:b w:val="0"/>
          <w:bCs/>
          <w:sz w:val="24"/>
          <w:lang w:val="en-US" w:eastAsia="zh-CN"/>
        </w:rPr>
        <w:t>——第一个位置（起点）读数，mm。</w:t>
      </w:r>
    </w:p>
    <w:p>
      <w:pPr>
        <w:spacing w:line="360" w:lineRule="auto"/>
        <w:outlineLvl w:val="0"/>
        <w:rPr>
          <w:rFonts w:hint="eastAsia" w:ascii="Times New Roman" w:hAnsi="Times New Roman" w:eastAsia="宋体" w:cs="Times New Roman"/>
          <w:b w:val="0"/>
          <w:bCs/>
          <w:sz w:val="24"/>
          <w:lang w:val="en-US" w:eastAsia="zh-CN"/>
        </w:rPr>
      </w:pPr>
      <w:bookmarkStart w:id="197" w:name="_Toc12672"/>
      <w:bookmarkStart w:id="198" w:name="_Toc11325"/>
      <w:bookmarkStart w:id="199" w:name="_Toc32763"/>
      <w:bookmarkStart w:id="200" w:name="_Toc15586"/>
      <w:r>
        <w:rPr>
          <w:rFonts w:hint="eastAsia" w:ascii="黑体" w:hAnsi="黑体" w:eastAsia="黑体" w:cs="黑体"/>
          <w:b w:val="0"/>
          <w:bCs w:val="0"/>
          <w:sz w:val="24"/>
          <w:lang w:val="en-US" w:eastAsia="zh-CN"/>
        </w:rPr>
        <w:t>A.4 测量不确定度来源及说明见表A.1。</w:t>
      </w:r>
      <w:bookmarkEnd w:id="197"/>
      <w:bookmarkEnd w:id="198"/>
      <w:bookmarkEnd w:id="199"/>
      <w:bookmarkEnd w:id="200"/>
    </w:p>
    <w:p>
      <w:pPr>
        <w:autoSpaceDE w:val="0"/>
        <w:autoSpaceDN w:val="0"/>
        <w:adjustRightInd w:val="0"/>
        <w:ind w:firstLine="420" w:firstLineChars="200"/>
        <w:jc w:val="center"/>
        <w:rPr>
          <w:rFonts w:hint="eastAsia" w:ascii="黑体" w:hAnsi="黑体" w:eastAsia="黑体" w:cs="黑体"/>
          <w:position w:val="-10"/>
          <w:sz w:val="21"/>
          <w:szCs w:val="21"/>
          <w:lang w:val="en-US" w:eastAsia="zh-CN"/>
        </w:rPr>
      </w:pPr>
      <w:r>
        <w:rPr>
          <w:rFonts w:hint="eastAsia" w:ascii="黑体" w:hAnsi="黑体" w:eastAsia="黑体" w:cs="黑体"/>
          <w:position w:val="-10"/>
          <w:sz w:val="21"/>
          <w:szCs w:val="21"/>
          <w:lang w:val="en-US" w:eastAsia="zh-CN"/>
        </w:rPr>
        <w:t>表A.1 测量不确定度来源及说明</w:t>
      </w:r>
    </w:p>
    <w:tbl>
      <w:tblPr>
        <w:tblStyle w:val="2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0"/>
        <w:gridCol w:w="3193"/>
        <w:gridCol w:w="46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0" w:type="dxa"/>
            <w:noWrap w:val="0"/>
            <w:vAlign w:val="top"/>
          </w:tcPr>
          <w:p>
            <w:pPr>
              <w:widowControl w:val="0"/>
              <w:spacing w:line="240" w:lineRule="auto"/>
              <w:jc w:val="both"/>
              <w:rPr>
                <w:rFonts w:hint="default"/>
                <w:vertAlign w:val="baseline"/>
                <w:lang w:val="en-US" w:eastAsia="zh-CN"/>
              </w:rPr>
            </w:pPr>
            <w:r>
              <w:rPr>
                <w:rFonts w:hint="eastAsia"/>
                <w:vertAlign w:val="baseline"/>
                <w:lang w:val="en-US" w:eastAsia="zh-CN"/>
              </w:rPr>
              <w:t>序号</w:t>
            </w:r>
          </w:p>
        </w:tc>
        <w:tc>
          <w:tcPr>
            <w:tcW w:w="3193" w:type="dxa"/>
            <w:noWrap w:val="0"/>
            <w:vAlign w:val="top"/>
          </w:tcPr>
          <w:p>
            <w:pPr>
              <w:widowControl w:val="0"/>
              <w:spacing w:line="240" w:lineRule="auto"/>
              <w:jc w:val="both"/>
              <w:rPr>
                <w:rFonts w:hint="default"/>
                <w:vertAlign w:val="baseline"/>
                <w:lang w:val="en-US" w:eastAsia="zh-CN"/>
              </w:rPr>
            </w:pPr>
            <w:r>
              <w:rPr>
                <w:rFonts w:hint="eastAsia"/>
                <w:vertAlign w:val="baseline"/>
                <w:lang w:val="en-US" w:eastAsia="zh-CN"/>
              </w:rPr>
              <w:t>不确定度来源</w:t>
            </w:r>
          </w:p>
        </w:tc>
        <w:tc>
          <w:tcPr>
            <w:tcW w:w="4609" w:type="dxa"/>
            <w:noWrap w:val="0"/>
            <w:vAlign w:val="top"/>
          </w:tcPr>
          <w:p>
            <w:pPr>
              <w:widowControl w:val="0"/>
              <w:spacing w:line="240" w:lineRule="auto"/>
              <w:jc w:val="both"/>
              <w:rPr>
                <w:rFonts w:hint="default"/>
                <w:vertAlign w:val="baseline"/>
                <w:lang w:val="en-US" w:eastAsia="zh-CN"/>
              </w:rPr>
            </w:pPr>
            <w:r>
              <w:rPr>
                <w:rFonts w:hint="eastAsia"/>
                <w:vertAlign w:val="baseline"/>
                <w:lang w:val="en-US" w:eastAsia="zh-CN"/>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0" w:type="dxa"/>
            <w:noWrap w:val="0"/>
            <w:vAlign w:val="top"/>
          </w:tcPr>
          <w:p>
            <w:pPr>
              <w:widowControl w:val="0"/>
              <w:spacing w:line="240" w:lineRule="auto"/>
              <w:jc w:val="both"/>
              <w:rPr>
                <w:rFonts w:hint="default"/>
                <w:vertAlign w:val="baseline"/>
                <w:lang w:val="en-US" w:eastAsia="zh-CN"/>
              </w:rPr>
            </w:pPr>
            <w:r>
              <w:rPr>
                <w:rFonts w:hint="eastAsia"/>
                <w:vertAlign w:val="baseline"/>
                <w:lang w:val="en-US" w:eastAsia="zh-CN"/>
              </w:rPr>
              <w:t>1</w:t>
            </w:r>
          </w:p>
        </w:tc>
        <w:tc>
          <w:tcPr>
            <w:tcW w:w="3193" w:type="dxa"/>
            <w:noWrap w:val="0"/>
            <w:vAlign w:val="top"/>
          </w:tcPr>
          <w:p>
            <w:pPr>
              <w:widowControl w:val="0"/>
              <w:spacing w:line="240" w:lineRule="auto"/>
              <w:jc w:val="both"/>
              <w:rPr>
                <w:rFonts w:hint="default"/>
                <w:vertAlign w:val="baseline"/>
                <w:lang w:val="en-US" w:eastAsia="zh-CN"/>
              </w:rPr>
            </w:pPr>
            <w:r>
              <w:rPr>
                <w:rFonts w:hint="eastAsia"/>
                <w:vertAlign w:val="baseline"/>
                <w:lang w:val="en-US" w:eastAsia="zh-CN"/>
              </w:rPr>
              <w:t>三坐标测量机示值误差</w:t>
            </w:r>
          </w:p>
        </w:tc>
        <w:tc>
          <w:tcPr>
            <w:tcW w:w="4609" w:type="dxa"/>
            <w:noWrap w:val="0"/>
            <w:vAlign w:val="top"/>
          </w:tcPr>
          <w:p>
            <w:pPr>
              <w:widowControl w:val="0"/>
              <w:spacing w:line="240" w:lineRule="auto"/>
              <w:jc w:val="both"/>
              <w:rPr>
                <w:rFonts w:hint="default"/>
                <w:vertAlign w:val="baseline"/>
                <w:lang w:val="en-US" w:eastAsia="zh-CN"/>
              </w:rPr>
            </w:pPr>
            <w:r>
              <w:rPr>
                <w:rFonts w:hint="eastAsia"/>
                <w:vertAlign w:val="baseline"/>
                <w:lang w:val="en-US" w:eastAsia="zh-CN"/>
              </w:rPr>
              <w:t>三坐标测量机存在示值误差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0" w:type="dxa"/>
            <w:vMerge w:val="restart"/>
            <w:noWrap w:val="0"/>
            <w:vAlign w:val="top"/>
          </w:tcPr>
          <w:p>
            <w:pPr>
              <w:widowControl w:val="0"/>
              <w:spacing w:line="240" w:lineRule="auto"/>
              <w:jc w:val="both"/>
              <w:rPr>
                <w:rFonts w:hint="default"/>
                <w:vertAlign w:val="baseline"/>
                <w:lang w:val="en-US" w:eastAsia="zh-CN"/>
              </w:rPr>
            </w:pPr>
            <w:r>
              <w:rPr>
                <w:rFonts w:hint="eastAsia"/>
                <w:vertAlign w:val="baseline"/>
                <w:lang w:val="en-US" w:eastAsia="zh-CN"/>
              </w:rPr>
              <w:t>2</w:t>
            </w:r>
          </w:p>
        </w:tc>
        <w:tc>
          <w:tcPr>
            <w:tcW w:w="3193" w:type="dxa"/>
            <w:noWrap w:val="0"/>
            <w:vAlign w:val="top"/>
          </w:tcPr>
          <w:p>
            <w:pPr>
              <w:widowControl w:val="0"/>
              <w:spacing w:line="240" w:lineRule="auto"/>
              <w:jc w:val="both"/>
              <w:rPr>
                <w:rFonts w:hint="default"/>
                <w:vertAlign w:val="baseline"/>
                <w:lang w:val="en-US" w:eastAsia="zh-CN"/>
              </w:rPr>
            </w:pPr>
            <w:r>
              <w:rPr>
                <w:rFonts w:hint="eastAsia"/>
                <w:vertAlign w:val="baseline"/>
                <w:lang w:val="en-US" w:eastAsia="zh-CN"/>
              </w:rPr>
              <w:t>仪器分辨力</w:t>
            </w:r>
          </w:p>
        </w:tc>
        <w:tc>
          <w:tcPr>
            <w:tcW w:w="4609" w:type="dxa"/>
            <w:noWrap w:val="0"/>
            <w:vAlign w:val="top"/>
          </w:tcPr>
          <w:p>
            <w:pPr>
              <w:widowControl w:val="0"/>
              <w:spacing w:line="240" w:lineRule="auto"/>
              <w:jc w:val="both"/>
              <w:rPr>
                <w:rFonts w:hint="eastAsia"/>
                <w:vertAlign w:val="baseline"/>
                <w:lang w:val="en-US" w:eastAsia="zh-CN"/>
              </w:rPr>
            </w:pPr>
            <w:r>
              <w:rPr>
                <w:rFonts w:hint="eastAsia"/>
                <w:vertAlign w:val="baseline"/>
                <w:lang w:val="en-US" w:eastAsia="zh-CN"/>
              </w:rPr>
              <w:t>三坐标测量机为数显式仪器，仪器分辨力为</w:t>
            </w:r>
            <m:oMath>
              <m:r>
                <m:rPr>
                  <m:sty m:val="p"/>
                </m:rPr>
                <w:rPr>
                  <w:rFonts w:hint="default" w:ascii="Cambria Math"/>
                  <w:vertAlign w:val="baseline"/>
                  <w:lang w:val="en-US" w:eastAsia="zh-CN"/>
                </w:rPr>
                <m:t>0.1</m:t>
              </m:r>
              <m:r>
                <m:rPr>
                  <m:sty m:val="p"/>
                </m:rPr>
                <w:rPr>
                  <w:rFonts w:hint="default" w:ascii="Cambria Math" w:hAnsi="Cambria Math" w:cs="微软雅黑"/>
                  <w:sz w:val="22"/>
                  <w:szCs w:val="22"/>
                  <w:lang w:val="en-US" w:bidi="ar-SA"/>
                </w:rPr>
                <m:t>μ</m:t>
              </m:r>
              <m:r>
                <m:rPr>
                  <m:sty m:val="p"/>
                </m:rPr>
                <w:rPr>
                  <w:rFonts w:hint="default" w:ascii="Cambria Math" w:hAnsi="Cambria Math" w:cs="微软雅黑"/>
                  <w:sz w:val="22"/>
                  <w:szCs w:val="22"/>
                  <w:lang w:val="en-US" w:eastAsia="zh-CN" w:bidi="ar-SA"/>
                </w:rPr>
                <m:t>m</m:t>
              </m:r>
            </m:oMath>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0" w:type="dxa"/>
            <w:vMerge w:val="continue"/>
            <w:noWrap w:val="0"/>
            <w:vAlign w:val="top"/>
          </w:tcPr>
          <w:p>
            <w:pPr>
              <w:widowControl w:val="0"/>
              <w:spacing w:line="240" w:lineRule="auto"/>
              <w:jc w:val="both"/>
              <w:rPr>
                <w:rFonts w:hint="eastAsia"/>
                <w:vertAlign w:val="baseline"/>
                <w:lang w:val="en-US" w:eastAsia="zh-CN"/>
              </w:rPr>
            </w:pPr>
          </w:p>
        </w:tc>
        <w:tc>
          <w:tcPr>
            <w:tcW w:w="3193" w:type="dxa"/>
            <w:noWrap w:val="0"/>
            <w:vAlign w:val="top"/>
          </w:tcPr>
          <w:p>
            <w:pPr>
              <w:widowControl w:val="0"/>
              <w:spacing w:line="240" w:lineRule="auto"/>
              <w:jc w:val="both"/>
              <w:rPr>
                <w:rFonts w:hint="default"/>
                <w:vertAlign w:val="baseline"/>
                <w:lang w:val="en-US" w:eastAsia="zh-CN"/>
              </w:rPr>
            </w:pPr>
            <w:r>
              <w:rPr>
                <w:rFonts w:hint="eastAsia"/>
                <w:vertAlign w:val="baseline"/>
                <w:lang w:val="en-US" w:eastAsia="zh-CN"/>
              </w:rPr>
              <w:t>测量重复性</w:t>
            </w:r>
          </w:p>
        </w:tc>
        <w:tc>
          <w:tcPr>
            <w:tcW w:w="4609" w:type="dxa"/>
            <w:noWrap w:val="0"/>
            <w:vAlign w:val="top"/>
          </w:tcPr>
          <w:p>
            <w:pPr>
              <w:widowControl w:val="0"/>
              <w:spacing w:line="240" w:lineRule="auto"/>
              <w:jc w:val="both"/>
              <w:rPr>
                <w:rFonts w:hint="default"/>
                <w:vertAlign w:val="baseline"/>
                <w:lang w:val="en-US" w:eastAsia="zh-CN"/>
              </w:rPr>
            </w:pPr>
            <w:r>
              <w:rPr>
                <w:rFonts w:hint="eastAsia"/>
                <w:vertAlign w:val="baseline"/>
                <w:lang w:val="en-US" w:eastAsia="zh-CN"/>
              </w:rPr>
              <w:t>A类不确定度分量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0" w:type="dxa"/>
            <w:noWrap w:val="0"/>
            <w:vAlign w:val="top"/>
          </w:tcPr>
          <w:p>
            <w:pPr>
              <w:widowControl w:val="0"/>
              <w:spacing w:line="240" w:lineRule="auto"/>
              <w:jc w:val="both"/>
              <w:rPr>
                <w:rFonts w:hint="default"/>
                <w:vertAlign w:val="baseline"/>
                <w:lang w:val="en-US" w:eastAsia="zh-CN"/>
              </w:rPr>
            </w:pPr>
            <w:r>
              <w:rPr>
                <w:rFonts w:hint="eastAsia"/>
                <w:vertAlign w:val="baseline"/>
                <w:lang w:val="en-US" w:eastAsia="zh-CN"/>
              </w:rPr>
              <w:t>3</w:t>
            </w:r>
          </w:p>
        </w:tc>
        <w:tc>
          <w:tcPr>
            <w:tcW w:w="3193" w:type="dxa"/>
            <w:noWrap w:val="0"/>
            <w:vAlign w:val="top"/>
          </w:tcPr>
          <w:p>
            <w:pPr>
              <w:widowControl w:val="0"/>
              <w:spacing w:line="240" w:lineRule="auto"/>
              <w:jc w:val="both"/>
              <w:rPr>
                <w:rFonts w:hint="default"/>
                <w:vertAlign w:val="baseline"/>
                <w:lang w:val="en-US" w:eastAsia="zh-CN"/>
              </w:rPr>
            </w:pPr>
            <w:r>
              <w:rPr>
                <w:rFonts w:hint="eastAsia"/>
                <w:vertAlign w:val="baseline"/>
                <w:lang w:val="en-US" w:eastAsia="zh-CN"/>
              </w:rPr>
              <w:t>安装调整</w:t>
            </w:r>
          </w:p>
        </w:tc>
        <w:tc>
          <w:tcPr>
            <w:tcW w:w="4609" w:type="dxa"/>
            <w:noWrap w:val="0"/>
            <w:vAlign w:val="top"/>
          </w:tcPr>
          <w:p>
            <w:pPr>
              <w:widowControl w:val="0"/>
              <w:spacing w:line="240" w:lineRule="auto"/>
              <w:jc w:val="both"/>
              <w:rPr>
                <w:rFonts w:hint="default"/>
                <w:vertAlign w:val="baseline"/>
                <w:lang w:val="en-US" w:eastAsia="zh-CN"/>
              </w:rPr>
            </w:pPr>
            <w:r>
              <w:rPr>
                <w:rFonts w:hint="eastAsia"/>
                <w:vertAlign w:val="baseline"/>
                <w:lang w:val="en-US" w:eastAsia="zh-CN"/>
              </w:rPr>
              <w:t>对测头校正和试块的安装调整不到位会有误差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0" w:type="dxa"/>
            <w:noWrap w:val="0"/>
            <w:vAlign w:val="top"/>
          </w:tcPr>
          <w:p>
            <w:pPr>
              <w:widowControl w:val="0"/>
              <w:spacing w:line="240" w:lineRule="auto"/>
              <w:jc w:val="both"/>
              <w:rPr>
                <w:rFonts w:hint="default"/>
                <w:vertAlign w:val="baseline"/>
                <w:lang w:val="en-US" w:eastAsia="zh-CN"/>
              </w:rPr>
            </w:pPr>
            <w:r>
              <w:rPr>
                <w:rFonts w:hint="eastAsia"/>
                <w:vertAlign w:val="baseline"/>
                <w:lang w:val="en-US" w:eastAsia="zh-CN"/>
              </w:rPr>
              <w:t>4</w:t>
            </w:r>
          </w:p>
        </w:tc>
        <w:tc>
          <w:tcPr>
            <w:tcW w:w="3193" w:type="dxa"/>
            <w:noWrap w:val="0"/>
            <w:vAlign w:val="top"/>
          </w:tcPr>
          <w:p>
            <w:pPr>
              <w:widowControl w:val="0"/>
              <w:spacing w:line="240" w:lineRule="auto"/>
              <w:jc w:val="both"/>
              <w:rPr>
                <w:rFonts w:hint="default"/>
                <w:vertAlign w:val="baseline"/>
                <w:lang w:val="en-US" w:eastAsia="zh-CN"/>
              </w:rPr>
            </w:pPr>
            <w:r>
              <w:rPr>
                <w:rFonts w:hint="eastAsia"/>
                <w:vertAlign w:val="baseline"/>
                <w:lang w:val="en-US" w:eastAsia="zh-CN"/>
              </w:rPr>
              <w:t>温度</w:t>
            </w:r>
          </w:p>
        </w:tc>
        <w:tc>
          <w:tcPr>
            <w:tcW w:w="4609" w:type="dxa"/>
            <w:noWrap w:val="0"/>
            <w:vAlign w:val="top"/>
          </w:tcPr>
          <w:p>
            <w:pPr>
              <w:widowControl w:val="0"/>
              <w:spacing w:line="240" w:lineRule="auto"/>
              <w:jc w:val="both"/>
              <w:rPr>
                <w:rFonts w:hint="default"/>
                <w:vertAlign w:val="baseline"/>
                <w:lang w:val="en-US" w:eastAsia="zh-CN"/>
              </w:rPr>
            </w:pPr>
            <w:r>
              <w:rPr>
                <w:rFonts w:hint="eastAsia"/>
                <w:vertAlign w:val="baseline"/>
                <w:lang w:val="en-US" w:eastAsia="zh-CN"/>
              </w:rPr>
              <w:t>实验室温度对20</w:t>
            </w:r>
            <w:r>
              <w:rPr>
                <w:rFonts w:hint="eastAsia"/>
                <w:lang w:val="en-US" w:eastAsia="zh-CN"/>
              </w:rPr>
              <w:t>℃会有偏离，而光栅尺和试块之间存在线膨胀系数差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0" w:type="dxa"/>
            <w:noWrap w:val="0"/>
            <w:vAlign w:val="top"/>
          </w:tcPr>
          <w:p>
            <w:pPr>
              <w:widowControl w:val="0"/>
              <w:spacing w:line="240" w:lineRule="auto"/>
              <w:jc w:val="both"/>
              <w:rPr>
                <w:rFonts w:hint="default"/>
                <w:vertAlign w:val="baseline"/>
                <w:lang w:val="en-US" w:eastAsia="zh-CN"/>
              </w:rPr>
            </w:pPr>
            <w:r>
              <w:rPr>
                <w:rFonts w:hint="eastAsia"/>
                <w:vertAlign w:val="baseline"/>
                <w:lang w:val="en-US" w:eastAsia="zh-CN"/>
              </w:rPr>
              <w:t>5</w:t>
            </w:r>
          </w:p>
        </w:tc>
        <w:tc>
          <w:tcPr>
            <w:tcW w:w="3193" w:type="dxa"/>
            <w:noWrap w:val="0"/>
            <w:vAlign w:val="top"/>
          </w:tcPr>
          <w:p>
            <w:pPr>
              <w:widowControl w:val="0"/>
              <w:spacing w:line="240" w:lineRule="auto"/>
              <w:jc w:val="both"/>
              <w:rPr>
                <w:rFonts w:hint="default"/>
                <w:vertAlign w:val="baseline"/>
                <w:lang w:val="en-US" w:eastAsia="zh-CN"/>
              </w:rPr>
            </w:pPr>
            <w:r>
              <w:rPr>
                <w:rFonts w:hint="eastAsia"/>
                <w:vertAlign w:val="baseline"/>
                <w:lang w:val="en-US" w:eastAsia="zh-CN"/>
              </w:rPr>
              <w:t>试块形状误差</w:t>
            </w:r>
          </w:p>
        </w:tc>
        <w:tc>
          <w:tcPr>
            <w:tcW w:w="4609" w:type="dxa"/>
            <w:noWrap w:val="0"/>
            <w:vAlign w:val="top"/>
          </w:tcPr>
          <w:p>
            <w:pPr>
              <w:widowControl w:val="0"/>
              <w:spacing w:line="240" w:lineRule="auto"/>
              <w:jc w:val="both"/>
              <w:rPr>
                <w:rFonts w:hint="default"/>
                <w:vertAlign w:val="baseline"/>
                <w:lang w:val="en-US" w:eastAsia="zh-CN"/>
              </w:rPr>
            </w:pPr>
            <w:r>
              <w:rPr>
                <w:rFonts w:hint="eastAsia"/>
                <w:vertAlign w:val="baseline"/>
                <w:lang w:val="en-US" w:eastAsia="zh-CN"/>
              </w:rPr>
              <w:t>试块的表面形状会对测量结果产生影响，主要影响因素是平面度误差</w:t>
            </w:r>
          </w:p>
        </w:tc>
      </w:tr>
    </w:tbl>
    <w:p>
      <w:pPr>
        <w:spacing w:line="360" w:lineRule="auto"/>
        <w:outlineLvl w:val="0"/>
        <w:rPr>
          <w:rFonts w:hint="eastAsia" w:ascii="黑体" w:hAnsi="黑体" w:eastAsia="黑体" w:cs="黑体"/>
          <w:b w:val="0"/>
          <w:bCs w:val="0"/>
          <w:sz w:val="24"/>
          <w:lang w:val="en-US" w:eastAsia="zh-CN"/>
        </w:rPr>
      </w:pPr>
      <w:bookmarkStart w:id="201" w:name="_Toc16597"/>
      <w:bookmarkStart w:id="202" w:name="_Toc15915"/>
      <w:bookmarkStart w:id="203" w:name="_Toc29684"/>
      <w:bookmarkStart w:id="204" w:name="_Toc4955"/>
      <w:r>
        <w:rPr>
          <w:rFonts w:hint="eastAsia" w:ascii="黑体" w:hAnsi="黑体" w:eastAsia="黑体" w:cs="黑体"/>
          <w:b w:val="0"/>
          <w:bCs w:val="0"/>
          <w:sz w:val="24"/>
          <w:lang w:val="en-US" w:eastAsia="zh-CN"/>
        </w:rPr>
        <w:t>A.5 标准不确定度评定</w:t>
      </w:r>
      <w:bookmarkEnd w:id="201"/>
      <w:bookmarkEnd w:id="202"/>
      <w:bookmarkEnd w:id="203"/>
      <w:bookmarkEnd w:id="204"/>
    </w:p>
    <w:p>
      <w:pPr>
        <w:spacing w:line="360" w:lineRule="auto"/>
        <w:outlineLvl w:val="1"/>
        <w:rPr>
          <w:rFonts w:hint="eastAsia" w:ascii="Times New Roman" w:hAnsi="Times New Roman" w:eastAsia="宋体" w:cs="Times New Roman"/>
          <w:b w:val="0"/>
          <w:bCs/>
          <w:sz w:val="24"/>
          <w:lang w:val="en-US" w:eastAsia="zh-CN"/>
        </w:rPr>
      </w:pPr>
      <w:bookmarkStart w:id="205" w:name="_Toc6303"/>
      <w:bookmarkStart w:id="206" w:name="_Toc32454"/>
      <w:r>
        <w:rPr>
          <w:rFonts w:hint="eastAsia" w:ascii="Times New Roman" w:hAnsi="Times New Roman" w:eastAsia="宋体" w:cs="Times New Roman"/>
          <w:b w:val="0"/>
          <w:bCs/>
          <w:sz w:val="24"/>
          <w:lang w:val="en-US" w:eastAsia="zh-CN"/>
        </w:rPr>
        <w:t>A.5.1 由三坐标测量机的示值误差引入的标准不确定度分量</w:t>
      </w:r>
      <w:bookmarkEnd w:id="205"/>
      <w:bookmarkEnd w:id="206"/>
      <m:oMath>
        <m:sSub>
          <m:sSubPr>
            <m:ctrlPr>
              <w:rPr>
                <w:rFonts w:hint="eastAsia" w:ascii="Cambria Math" w:hAnsi="Cambria Math"/>
                <w:lang w:val="en-US" w:eastAsia="zh-CN"/>
              </w:rPr>
            </m:ctrlPr>
          </m:sSubPr>
          <m:e>
            <m:r>
              <m:rPr>
                <m:sty m:val="p"/>
              </m:rPr>
              <w:rPr>
                <w:rFonts w:hint="default" w:ascii="Cambria Math" w:hAnsi="Cambria Math"/>
                <w:lang w:val="en-US" w:eastAsia="zh-CN"/>
              </w:rPr>
              <m:t>u</m:t>
            </m:r>
            <m:ctrlPr>
              <w:rPr>
                <w:rFonts w:hint="eastAsia" w:ascii="Cambria Math" w:hAnsi="Cambria Math"/>
                <w:lang w:val="en-US" w:eastAsia="zh-CN"/>
              </w:rPr>
            </m:ctrlPr>
          </m:e>
          <m:sub>
            <m:r>
              <m:rPr>
                <m:sty m:val="p"/>
              </m:rPr>
              <w:rPr>
                <w:rFonts w:hint="default" w:ascii="Cambria Math" w:hAnsi="Cambria Math"/>
                <w:lang w:val="en-US" w:eastAsia="zh-CN"/>
              </w:rPr>
              <m:t>1</m:t>
            </m:r>
            <m:ctrlPr>
              <w:rPr>
                <w:rFonts w:hint="eastAsia" w:ascii="Cambria Math" w:hAnsi="Cambria Math"/>
                <w:lang w:val="en-US" w:eastAsia="zh-CN"/>
              </w:rPr>
            </m:ctrlPr>
          </m:sub>
        </m:sSub>
      </m:oMath>
    </w:p>
    <w:p>
      <w:pPr>
        <w:spacing w:line="360" w:lineRule="auto"/>
        <w:ind w:firstLine="480" w:firstLineChars="200"/>
        <w:rPr>
          <w:rFonts w:hint="eastAsia" w:ascii="Times New Roman" w:hAnsi="Times New Roman" w:eastAsia="宋体" w:cs="Times New Roman"/>
          <w:b w:val="0"/>
          <w:bCs/>
          <w:sz w:val="24"/>
          <w:lang w:val="en-US" w:eastAsia="zh-CN"/>
        </w:rPr>
      </w:pPr>
      <w:r>
        <w:rPr>
          <w:rFonts w:hint="eastAsia" w:ascii="Times New Roman" w:hAnsi="Times New Roman" w:eastAsia="宋体" w:cs="Times New Roman"/>
          <w:b w:val="0"/>
          <w:bCs/>
          <w:sz w:val="24"/>
          <w:lang w:val="en-US" w:eastAsia="zh-CN"/>
        </w:rPr>
        <w:t>三坐标测量机MPE：</w:t>
      </w:r>
      <m:oMath>
        <m:r>
          <m:rPr>
            <m:sty m:val="p"/>
          </m:rPr>
          <w:rPr>
            <w:rFonts w:hint="eastAsia" w:ascii="Cambria Math" w:hAnsi="Cambria Math" w:eastAsia="微软雅黑" w:cs="微软雅黑"/>
            <w:lang w:val="en-US" w:eastAsia="zh-CN"/>
          </w:rPr>
          <m:t>±</m:t>
        </m:r>
        <m:r>
          <m:rPr>
            <m:sty m:val="p"/>
          </m:rPr>
          <w:rPr>
            <w:rFonts w:hint="eastAsia" w:ascii="Cambria Math" w:hAnsi="Cambria Math" w:cs="微软雅黑"/>
            <w:lang w:val="en-US" w:eastAsia="zh-CN"/>
          </w:rPr>
          <m:t>（2</m:t>
        </m:r>
        <m:r>
          <m:rPr>
            <m:sty m:val="p"/>
          </m:rPr>
          <w:rPr>
            <w:rFonts w:hint="default" w:ascii="Cambria Math" w:hAnsi="Cambria Math" w:cs="微软雅黑"/>
            <w:sz w:val="22"/>
            <w:szCs w:val="22"/>
            <w:lang w:val="en-US" w:bidi="ar-SA"/>
          </w:rPr>
          <m:t>μ</m:t>
        </m:r>
        <m:r>
          <m:rPr>
            <m:sty m:val="p"/>
          </m:rPr>
          <w:rPr>
            <w:rFonts w:hint="default" w:ascii="Cambria Math" w:hAnsi="Cambria Math" w:cs="微软雅黑"/>
            <w:sz w:val="22"/>
            <w:szCs w:val="22"/>
            <w:lang w:val="en-US" w:eastAsia="zh-CN" w:bidi="ar-SA"/>
          </w:rPr>
          <m:t>m</m:t>
        </m:r>
        <m:r>
          <m:rPr>
            <m:sty m:val="p"/>
          </m:rPr>
          <w:rPr>
            <w:rFonts w:hint="eastAsia" w:ascii="Cambria Math" w:hAnsi="Cambria Math" w:cs="微软雅黑"/>
            <w:lang w:val="en-US" w:eastAsia="zh-CN"/>
          </w:rPr>
          <m:t>+3×</m:t>
        </m:r>
        <m:sSup>
          <m:sSupPr>
            <m:ctrlPr>
              <w:rPr>
                <w:rFonts w:hint="eastAsia" w:ascii="Cambria Math" w:hAnsi="Cambria Math" w:cs="微软雅黑"/>
                <w:lang w:val="en-US" w:eastAsia="zh-CN"/>
              </w:rPr>
            </m:ctrlPr>
          </m:sSupPr>
          <m:e>
            <m:r>
              <m:rPr>
                <m:sty m:val="p"/>
              </m:rPr>
              <w:rPr>
                <w:rFonts w:hint="default" w:ascii="Cambria Math" w:hAnsi="Cambria Math" w:cs="微软雅黑"/>
                <w:lang w:val="en-US" w:eastAsia="zh-CN"/>
              </w:rPr>
              <m:t>10</m:t>
            </m:r>
            <m:ctrlPr>
              <w:rPr>
                <w:rFonts w:hint="eastAsia" w:ascii="Cambria Math" w:hAnsi="Cambria Math" w:cs="微软雅黑"/>
                <w:lang w:val="en-US" w:eastAsia="zh-CN"/>
              </w:rPr>
            </m:ctrlPr>
          </m:e>
          <m:sup>
            <m:r>
              <m:rPr>
                <m:sty m:val="p"/>
              </m:rPr>
              <w:rPr>
                <w:rFonts w:hint="default" w:ascii="Cambria Math" w:hAnsi="Cambria Math" w:cs="微软雅黑"/>
                <w:lang w:val="en-US" w:eastAsia="zh-CN"/>
              </w:rPr>
              <m:t>−6</m:t>
            </m:r>
            <m:ctrlPr>
              <w:rPr>
                <w:rFonts w:hint="eastAsia" w:ascii="Cambria Math" w:hAnsi="Cambria Math" w:cs="微软雅黑"/>
                <w:lang w:val="en-US" w:eastAsia="zh-CN"/>
              </w:rPr>
            </m:ctrlPr>
          </m:sup>
        </m:sSup>
        <m:r>
          <m:rPr>
            <m:sty m:val="p"/>
          </m:rPr>
          <w:rPr>
            <w:rFonts w:hint="eastAsia" w:ascii="Cambria Math" w:hAnsi="Cambria Math" w:cs="微软雅黑"/>
            <w:lang w:val="en-US" w:eastAsia="zh-CN"/>
          </w:rPr>
          <m:t>L）</m:t>
        </m:r>
      </m:oMath>
      <w:r>
        <w:rPr>
          <w:rFonts w:hint="eastAsia" w:ascii="Times New Roman" w:hAnsi="Times New Roman" w:eastAsia="宋体" w:cs="Times New Roman"/>
          <w:b w:val="0"/>
          <w:bCs/>
          <w:sz w:val="24"/>
          <w:lang w:val="en-US" w:eastAsia="zh-CN"/>
        </w:rPr>
        <w:t>，符合均匀分布，</w:t>
      </w:r>
      <m:oMath>
        <m:r>
          <m:rPr>
            <m:sty m:val="p"/>
          </m:rPr>
          <w:rPr>
            <w:rFonts w:hint="default" w:ascii="Cambria Math" w:hAnsi="Cambria Math" w:cs="微软雅黑"/>
            <w:sz w:val="22"/>
            <w:szCs w:val="22"/>
            <w:lang w:val="en-US" w:eastAsia="zh-CN" w:bidi="ar-SA"/>
          </w:rPr>
          <m:t>k=</m:t>
        </m:r>
        <m:rad>
          <m:radPr>
            <m:degHide m:val="1"/>
            <m:ctrlPr>
              <w:rPr>
                <w:rFonts w:hint="default" w:ascii="Cambria Math" w:hAnsi="Cambria Math" w:cs="微软雅黑"/>
                <w:sz w:val="22"/>
                <w:szCs w:val="22"/>
                <w:lang w:val="en-US" w:eastAsia="zh-CN" w:bidi="ar-SA"/>
              </w:rPr>
            </m:ctrlPr>
          </m:radPr>
          <m:deg>
            <m:ctrlPr>
              <w:rPr>
                <w:rFonts w:hint="default" w:ascii="Cambria Math" w:hAnsi="Cambria Math" w:cs="微软雅黑"/>
                <w:sz w:val="22"/>
                <w:szCs w:val="22"/>
                <w:lang w:val="en-US" w:eastAsia="zh-CN" w:bidi="ar-SA"/>
              </w:rPr>
            </m:ctrlPr>
          </m:deg>
          <m:e>
            <m:r>
              <m:rPr>
                <m:sty m:val="p"/>
              </m:rPr>
              <w:rPr>
                <w:rFonts w:hint="default" w:ascii="Cambria Math" w:hAnsi="Cambria Math" w:cs="微软雅黑"/>
                <w:sz w:val="22"/>
                <w:szCs w:val="22"/>
                <w:lang w:val="en-US" w:eastAsia="zh-CN" w:bidi="ar-SA"/>
              </w:rPr>
              <m:t>3</m:t>
            </m:r>
            <m:ctrlPr>
              <w:rPr>
                <w:rFonts w:hint="default" w:ascii="Cambria Math" w:hAnsi="Cambria Math" w:cs="微软雅黑"/>
                <w:sz w:val="22"/>
                <w:szCs w:val="22"/>
                <w:lang w:val="en-US" w:eastAsia="zh-CN" w:bidi="ar-SA"/>
              </w:rPr>
            </m:ctrlPr>
          </m:e>
        </m:rad>
      </m:oMath>
      <w:r>
        <w:rPr>
          <w:rFonts w:hint="eastAsia" w:ascii="Times New Roman" w:hAnsi="Times New Roman" w:eastAsia="宋体" w:cs="Times New Roman"/>
          <w:b w:val="0"/>
          <w:bCs/>
          <w:sz w:val="24"/>
          <w:lang w:val="en-US" w:eastAsia="zh-CN"/>
        </w:rPr>
        <w:t>，被校试块的尺寸按300mm计算，则：</w:t>
      </w:r>
    </w:p>
    <w:p>
      <w:pPr>
        <w:spacing w:line="360" w:lineRule="auto"/>
        <w:ind w:firstLine="440" w:firstLineChars="200"/>
        <w:rPr>
          <w:rFonts w:hint="eastAsia" w:ascii="Times New Roman" w:hAnsi="Times New Roman" w:eastAsia="宋体" w:cs="Times New Roman"/>
          <w:b w:val="0"/>
          <w:bCs/>
          <w:sz w:val="24"/>
          <w:lang w:val="en-US" w:eastAsia="zh-CN"/>
        </w:rPr>
      </w:pPr>
      <m:oMathPara>
        <m:oMath>
          <m:sSub>
            <m:sSubPr>
              <m:ctrlPr>
                <w:rPr>
                  <w:rFonts w:hint="eastAsia" w:ascii="Cambria Math" w:hAnsi="Cambria Math" w:cs="微软雅黑"/>
                  <w:i w:val="0"/>
                  <w:sz w:val="22"/>
                  <w:szCs w:val="22"/>
                  <w:lang w:val="en-US" w:eastAsia="zh-CN" w:bidi="ar-SA"/>
                </w:rPr>
              </m:ctrlPr>
            </m:sSubPr>
            <m:e>
              <m:r>
                <m:rPr>
                  <m:sty m:val="p"/>
                </m:rPr>
                <w:rPr>
                  <w:rFonts w:hint="default" w:ascii="Cambria Math" w:hAnsi="Cambria Math" w:cs="微软雅黑"/>
                  <w:sz w:val="22"/>
                  <w:szCs w:val="22"/>
                  <w:lang w:val="en-US" w:eastAsia="zh-CN" w:bidi="ar-SA"/>
                </w:rPr>
                <m:t>u</m:t>
              </m:r>
              <m:ctrlPr>
                <w:rPr>
                  <w:rFonts w:hint="eastAsia" w:ascii="Cambria Math" w:hAnsi="Cambria Math" w:cs="微软雅黑"/>
                  <w:i w:val="0"/>
                  <w:sz w:val="22"/>
                  <w:szCs w:val="22"/>
                  <w:lang w:val="en-US" w:eastAsia="zh-CN" w:bidi="ar-SA"/>
                </w:rPr>
              </m:ctrlPr>
            </m:e>
            <m:sub>
              <m:r>
                <m:rPr>
                  <m:sty m:val="p"/>
                </m:rPr>
                <w:rPr>
                  <w:rFonts w:hint="default" w:ascii="Cambria Math" w:hAnsi="Cambria Math" w:cs="微软雅黑"/>
                  <w:sz w:val="22"/>
                  <w:szCs w:val="22"/>
                  <w:lang w:val="en-US" w:eastAsia="zh-CN" w:bidi="ar-SA"/>
                </w:rPr>
                <m:t>1</m:t>
              </m:r>
              <m:ctrlPr>
                <w:rPr>
                  <w:rFonts w:hint="eastAsia" w:ascii="Cambria Math" w:hAnsi="Cambria Math" w:cs="微软雅黑"/>
                  <w:i w:val="0"/>
                  <w:sz w:val="22"/>
                  <w:szCs w:val="22"/>
                  <w:lang w:val="en-US" w:eastAsia="zh-CN" w:bidi="ar-SA"/>
                </w:rPr>
              </m:ctrlPr>
            </m:sub>
          </m:sSub>
          <m:r>
            <m:rPr>
              <m:sty m:val="p"/>
            </m:rPr>
            <w:rPr>
              <w:rFonts w:hint="eastAsia" w:ascii="Cambria Math" w:hAnsi="Cambria Math" w:cs="微软雅黑"/>
              <w:sz w:val="22"/>
              <w:szCs w:val="22"/>
              <w:lang w:val="en-US" w:eastAsia="zh-CN" w:bidi="ar-SA"/>
            </w:rPr>
            <m:t>=（2</m:t>
          </m:r>
          <m:r>
            <m:rPr>
              <m:sty m:val="p"/>
            </m:rPr>
            <w:rPr>
              <w:rFonts w:hint="default" w:ascii="Cambria Math" w:hAnsi="Cambria Math" w:cs="微软雅黑"/>
              <w:sz w:val="22"/>
              <w:szCs w:val="22"/>
              <w:lang w:val="en-US" w:bidi="ar-SA"/>
            </w:rPr>
            <m:t>μ</m:t>
          </m:r>
          <m:r>
            <m:rPr>
              <m:sty m:val="p"/>
            </m:rPr>
            <w:rPr>
              <w:rFonts w:hint="default" w:ascii="Cambria Math" w:hAnsi="Cambria Math" w:cs="微软雅黑"/>
              <w:sz w:val="22"/>
              <w:szCs w:val="22"/>
              <w:lang w:val="en-US" w:eastAsia="zh-CN" w:bidi="ar-SA"/>
            </w:rPr>
            <m:t>m</m:t>
          </m:r>
          <m:r>
            <m:rPr>
              <m:sty m:val="p"/>
            </m:rPr>
            <w:rPr>
              <w:rFonts w:hint="eastAsia" w:ascii="Cambria Math" w:hAnsi="Cambria Math" w:cs="微软雅黑"/>
              <w:sz w:val="22"/>
              <w:szCs w:val="22"/>
              <w:lang w:val="en-US" w:eastAsia="zh-CN" w:bidi="ar-SA"/>
            </w:rPr>
            <m:t>+3×</m:t>
          </m:r>
          <m:sSup>
            <m:sSupPr>
              <m:ctrlPr>
                <w:rPr>
                  <w:rFonts w:hint="eastAsia" w:ascii="Cambria Math" w:hAnsi="Cambria Math" w:cs="微软雅黑"/>
                  <w:i w:val="0"/>
                  <w:sz w:val="22"/>
                  <w:szCs w:val="22"/>
                  <w:lang w:val="en-US" w:eastAsia="zh-CN" w:bidi="ar-SA"/>
                </w:rPr>
              </m:ctrlPr>
            </m:sSupPr>
            <m:e>
              <m:r>
                <m:rPr>
                  <m:sty m:val="p"/>
                </m:rPr>
                <w:rPr>
                  <w:rFonts w:hint="default" w:ascii="Cambria Math" w:hAnsi="Cambria Math" w:cs="微软雅黑"/>
                  <w:sz w:val="22"/>
                  <w:szCs w:val="22"/>
                  <w:lang w:val="en-US" w:eastAsia="zh-CN" w:bidi="ar-SA"/>
                </w:rPr>
                <m:t>10</m:t>
              </m:r>
              <m:ctrlPr>
                <w:rPr>
                  <w:rFonts w:hint="eastAsia" w:ascii="Cambria Math" w:hAnsi="Cambria Math" w:cs="微软雅黑"/>
                  <w:i w:val="0"/>
                  <w:sz w:val="22"/>
                  <w:szCs w:val="22"/>
                  <w:lang w:val="en-US" w:eastAsia="zh-CN" w:bidi="ar-SA"/>
                </w:rPr>
              </m:ctrlPr>
            </m:e>
            <m:sup>
              <m:r>
                <m:rPr>
                  <m:sty m:val="p"/>
                </m:rPr>
                <w:rPr>
                  <w:rFonts w:hint="default" w:ascii="Cambria Math" w:hAnsi="Cambria Math" w:cs="微软雅黑"/>
                  <w:sz w:val="22"/>
                  <w:szCs w:val="22"/>
                  <w:lang w:val="en-US" w:eastAsia="zh-CN" w:bidi="ar-SA"/>
                </w:rPr>
                <m:t>−6</m:t>
              </m:r>
              <m:ctrlPr>
                <w:rPr>
                  <w:rFonts w:hint="eastAsia" w:ascii="Cambria Math" w:hAnsi="Cambria Math" w:cs="微软雅黑"/>
                  <w:i w:val="0"/>
                  <w:sz w:val="22"/>
                  <w:szCs w:val="22"/>
                  <w:lang w:val="en-US" w:eastAsia="zh-CN" w:bidi="ar-SA"/>
                </w:rPr>
              </m:ctrlPr>
            </m:sup>
          </m:sSup>
          <m:r>
            <m:rPr>
              <m:sty m:val="p"/>
            </m:rPr>
            <w:rPr>
              <w:rFonts w:hint="eastAsia" w:ascii="Cambria Math" w:hAnsi="Cambria Math" w:cs="微软雅黑"/>
              <w:sz w:val="22"/>
              <w:szCs w:val="22"/>
              <w:lang w:val="en-US" w:eastAsia="zh-CN" w:bidi="ar-SA"/>
            </w:rPr>
            <m:t>×300×</m:t>
          </m:r>
          <m:sSup>
            <m:sSupPr>
              <m:ctrlPr>
                <w:rPr>
                  <w:rFonts w:hint="eastAsia" w:ascii="Cambria Math" w:hAnsi="Cambria Math" w:cs="微软雅黑"/>
                  <w:i w:val="0"/>
                  <w:sz w:val="22"/>
                  <w:szCs w:val="22"/>
                  <w:lang w:val="en-US" w:eastAsia="zh-CN" w:bidi="ar-SA"/>
                </w:rPr>
              </m:ctrlPr>
            </m:sSupPr>
            <m:e>
              <m:r>
                <m:rPr>
                  <m:sty m:val="p"/>
                </m:rPr>
                <w:rPr>
                  <w:rFonts w:hint="default" w:ascii="Cambria Math" w:hAnsi="Cambria Math" w:cs="微软雅黑"/>
                  <w:sz w:val="22"/>
                  <w:szCs w:val="22"/>
                  <w:lang w:val="en-US" w:eastAsia="zh-CN" w:bidi="ar-SA"/>
                </w:rPr>
                <m:t>10</m:t>
              </m:r>
              <m:ctrlPr>
                <w:rPr>
                  <w:rFonts w:hint="eastAsia" w:ascii="Cambria Math" w:hAnsi="Cambria Math" w:cs="微软雅黑"/>
                  <w:i w:val="0"/>
                  <w:sz w:val="22"/>
                  <w:szCs w:val="22"/>
                  <w:lang w:val="en-US" w:eastAsia="zh-CN" w:bidi="ar-SA"/>
                </w:rPr>
              </m:ctrlPr>
            </m:e>
            <m:sup>
              <m:r>
                <m:rPr>
                  <m:sty m:val="p"/>
                </m:rPr>
                <w:rPr>
                  <w:rFonts w:hint="default" w:ascii="Cambria Math" w:hAnsi="Cambria Math" w:cs="微软雅黑"/>
                  <w:sz w:val="22"/>
                  <w:szCs w:val="22"/>
                  <w:lang w:val="en-US" w:eastAsia="zh-CN" w:bidi="ar-SA"/>
                </w:rPr>
                <m:t>3</m:t>
              </m:r>
              <m:ctrlPr>
                <w:rPr>
                  <w:rFonts w:hint="eastAsia" w:ascii="Cambria Math" w:hAnsi="Cambria Math" w:cs="微软雅黑"/>
                  <w:i w:val="0"/>
                  <w:sz w:val="22"/>
                  <w:szCs w:val="22"/>
                  <w:lang w:val="en-US" w:eastAsia="zh-CN" w:bidi="ar-SA"/>
                </w:rPr>
              </m:ctrlPr>
            </m:sup>
          </m:sSup>
          <m:r>
            <m:rPr>
              <m:sty m:val="p"/>
            </m:rPr>
            <w:rPr>
              <w:rFonts w:hint="default" w:ascii="Cambria Math" w:hAnsi="Cambria Math" w:cs="微软雅黑"/>
              <w:sz w:val="22"/>
              <w:szCs w:val="22"/>
              <w:lang w:val="en-US" w:bidi="ar-SA"/>
            </w:rPr>
            <m:t>μ</m:t>
          </m:r>
          <m:r>
            <m:rPr>
              <m:sty m:val="p"/>
            </m:rPr>
            <w:rPr>
              <w:rFonts w:hint="default" w:ascii="Cambria Math" w:hAnsi="Cambria Math" w:cs="微软雅黑"/>
              <w:sz w:val="22"/>
              <w:szCs w:val="22"/>
              <w:lang w:val="en-US" w:eastAsia="zh-CN" w:bidi="ar-SA"/>
            </w:rPr>
            <m:t>m</m:t>
          </m:r>
          <m:r>
            <m:rPr>
              <m:sty m:val="p"/>
            </m:rPr>
            <w:rPr>
              <w:rFonts w:hint="eastAsia" w:ascii="Cambria Math" w:hAnsi="Cambria Math" w:cs="微软雅黑"/>
              <w:sz w:val="22"/>
              <w:szCs w:val="22"/>
              <w:lang w:val="en-US" w:eastAsia="zh-CN" w:bidi="ar-SA"/>
            </w:rPr>
            <m:t>）</m:t>
          </m:r>
          <m:r>
            <m:rPr>
              <m:sty m:val="p"/>
            </m:rPr>
            <w:rPr>
              <w:rFonts w:hint="default" w:ascii="Cambria Math" w:hAnsi="Cambria Math" w:cs="微软雅黑"/>
              <w:sz w:val="22"/>
              <w:szCs w:val="22"/>
              <w:lang w:val="en-US" w:eastAsia="zh-CN" w:bidi="ar-SA"/>
            </w:rPr>
            <m:t>/</m:t>
          </m:r>
          <m:rad>
            <m:radPr>
              <m:degHide m:val="1"/>
              <m:ctrlPr>
                <w:rPr>
                  <w:rFonts w:hint="default" w:ascii="Cambria Math" w:hAnsi="Cambria Math" w:cs="微软雅黑"/>
                  <w:i w:val="0"/>
                  <w:sz w:val="22"/>
                  <w:szCs w:val="22"/>
                  <w:lang w:val="en-US" w:eastAsia="zh-CN" w:bidi="ar-SA"/>
                </w:rPr>
              </m:ctrlPr>
            </m:radPr>
            <m:deg>
              <m:ctrlPr>
                <w:rPr>
                  <w:rFonts w:hint="default" w:ascii="Cambria Math" w:hAnsi="Cambria Math" w:cs="微软雅黑"/>
                  <w:i w:val="0"/>
                  <w:sz w:val="22"/>
                  <w:szCs w:val="22"/>
                  <w:lang w:val="en-US" w:eastAsia="zh-CN" w:bidi="ar-SA"/>
                </w:rPr>
              </m:ctrlPr>
            </m:deg>
            <m:e>
              <m:r>
                <m:rPr>
                  <m:sty m:val="p"/>
                </m:rPr>
                <w:rPr>
                  <w:rFonts w:hint="default" w:ascii="Cambria Math" w:hAnsi="Cambria Math" w:cs="微软雅黑"/>
                  <w:sz w:val="22"/>
                  <w:szCs w:val="22"/>
                  <w:lang w:val="en-US" w:eastAsia="zh-CN" w:bidi="ar-SA"/>
                </w:rPr>
                <m:t>3</m:t>
              </m:r>
              <m:ctrlPr>
                <w:rPr>
                  <w:rFonts w:hint="default" w:ascii="Cambria Math" w:hAnsi="Cambria Math" w:cs="微软雅黑"/>
                  <w:i w:val="0"/>
                  <w:sz w:val="22"/>
                  <w:szCs w:val="22"/>
                  <w:lang w:val="en-US" w:eastAsia="zh-CN" w:bidi="ar-SA"/>
                </w:rPr>
              </m:ctrlPr>
            </m:e>
          </m:rad>
          <m:r>
            <m:rPr>
              <m:sty m:val="p"/>
            </m:rPr>
            <w:rPr>
              <w:rFonts w:hint="default" w:ascii="Cambria Math" w:hAnsi="Cambria Math" w:cs="微软雅黑"/>
              <w:sz w:val="22"/>
              <w:szCs w:val="22"/>
              <w:lang w:val="en-US" w:eastAsia="zh-CN" w:bidi="ar-SA"/>
            </w:rPr>
            <m:t>=1.7</m:t>
          </m:r>
          <m:r>
            <m:rPr>
              <m:sty m:val="p"/>
            </m:rPr>
            <w:rPr>
              <w:rFonts w:hint="default" w:ascii="Cambria Math" w:hAnsi="Cambria Math" w:cs="微软雅黑"/>
              <w:sz w:val="22"/>
              <w:szCs w:val="22"/>
              <w:lang w:val="en-US" w:bidi="ar-SA"/>
            </w:rPr>
            <m:t>μ</m:t>
          </m:r>
          <m:r>
            <m:rPr>
              <m:sty m:val="p"/>
            </m:rPr>
            <w:rPr>
              <w:rFonts w:hint="default" w:ascii="Cambria Math" w:hAnsi="Cambria Math" w:cs="微软雅黑"/>
              <w:sz w:val="22"/>
              <w:szCs w:val="22"/>
              <w:lang w:val="en-US" w:eastAsia="zh-CN" w:bidi="ar-SA"/>
            </w:rPr>
            <m:t>m</m:t>
          </m:r>
        </m:oMath>
      </m:oMathPara>
    </w:p>
    <w:p>
      <w:pPr>
        <w:spacing w:line="360" w:lineRule="auto"/>
        <w:outlineLvl w:val="1"/>
        <w:rPr>
          <w:rFonts w:hint="eastAsia" w:ascii="Times New Roman" w:hAnsi="Times New Roman" w:eastAsia="宋体" w:cs="Times New Roman"/>
          <w:b w:val="0"/>
          <w:bCs/>
          <w:sz w:val="24"/>
          <w:lang w:val="en-US" w:eastAsia="zh-CN"/>
        </w:rPr>
      </w:pPr>
      <w:bookmarkStart w:id="207" w:name="_Toc8753"/>
      <w:bookmarkStart w:id="208" w:name="_Toc21415"/>
      <w:r>
        <w:rPr>
          <w:rFonts w:hint="eastAsia" w:ascii="Times New Roman" w:hAnsi="Times New Roman" w:eastAsia="宋体" w:cs="Times New Roman"/>
          <w:b w:val="0"/>
          <w:bCs/>
          <w:sz w:val="24"/>
          <w:lang w:val="en-US" w:eastAsia="zh-CN"/>
        </w:rPr>
        <w:t>A.5.2 由仪器分辨力/重复性引入的标准不确定度分量</w:t>
      </w:r>
      <m:oMath>
        <m:sSub>
          <m:sSubPr>
            <m:ctrlPr>
              <w:rPr>
                <w:rFonts w:hint="eastAsia" w:ascii="Cambria Math" w:hAnsi="Cambria Math"/>
                <w:lang w:val="en-US" w:eastAsia="zh-CN"/>
              </w:rPr>
            </m:ctrlPr>
          </m:sSubPr>
          <m:e>
            <m:r>
              <m:rPr>
                <m:sty m:val="p"/>
              </m:rPr>
              <w:rPr>
                <w:rFonts w:hint="default" w:ascii="Cambria Math" w:hAnsi="Cambria Math"/>
                <w:lang w:val="en-US" w:eastAsia="zh-CN"/>
              </w:rPr>
              <m:t>u</m:t>
            </m:r>
            <m:ctrlPr>
              <w:rPr>
                <w:rFonts w:hint="eastAsia" w:ascii="Cambria Math" w:hAnsi="Cambria Math"/>
                <w:lang w:val="en-US" w:eastAsia="zh-CN"/>
              </w:rPr>
            </m:ctrlPr>
          </m:e>
          <m:sub>
            <m:r>
              <m:rPr>
                <m:sty m:val="p"/>
              </m:rPr>
              <w:rPr>
                <w:rFonts w:hint="default" w:ascii="Cambria Math" w:hAnsi="Cambria Math"/>
                <w:lang w:val="en-US" w:eastAsia="zh-CN"/>
              </w:rPr>
              <m:t>2</m:t>
            </m:r>
            <m:ctrlPr>
              <w:rPr>
                <w:rFonts w:hint="eastAsia" w:ascii="Cambria Math" w:hAnsi="Cambria Math"/>
                <w:lang w:val="en-US" w:eastAsia="zh-CN"/>
              </w:rPr>
            </m:ctrlPr>
            <w:bookmarkEnd w:id="207"/>
            <w:bookmarkEnd w:id="208"/>
          </m:sub>
        </m:sSub>
      </m:oMath>
    </w:p>
    <w:p>
      <w:pPr>
        <w:spacing w:line="360" w:lineRule="auto"/>
        <w:ind w:firstLine="480" w:firstLineChars="200"/>
        <w:rPr>
          <w:rFonts w:hint="eastAsia" w:ascii="Times New Roman" w:hAnsi="Times New Roman" w:eastAsia="宋体" w:cs="Times New Roman"/>
          <w:b w:val="0"/>
          <w:bCs/>
          <w:sz w:val="24"/>
          <w:lang w:val="en-US" w:eastAsia="zh-CN"/>
        </w:rPr>
      </w:pPr>
      <w:r>
        <w:rPr>
          <w:rFonts w:hint="eastAsia" w:ascii="Times New Roman" w:hAnsi="Times New Roman" w:eastAsia="宋体" w:cs="Times New Roman"/>
          <w:b w:val="0"/>
          <w:bCs/>
          <w:sz w:val="24"/>
          <w:lang w:val="en-US" w:eastAsia="zh-CN"/>
        </w:rPr>
        <w:t>三坐标测量机的分辨力为</w:t>
      </w:r>
      <m:oMath>
        <m:r>
          <m:rPr>
            <m:sty m:val="p"/>
          </m:rPr>
          <w:rPr>
            <w:rFonts w:hint="default" w:ascii="Cambria Math" w:hAnsi="Cambria Math"/>
            <w:lang w:val="en-US" w:eastAsia="zh-CN"/>
          </w:rPr>
          <m:t>0.1</m:t>
        </m:r>
        <m:r>
          <m:rPr>
            <m:sty m:val="p"/>
          </m:rPr>
          <w:rPr>
            <w:rFonts w:hint="default" w:ascii="Cambria Math" w:hAnsi="Cambria Math" w:cs="微软雅黑"/>
            <w:sz w:val="22"/>
            <w:szCs w:val="22"/>
            <w:lang w:val="en-US" w:bidi="ar-SA"/>
          </w:rPr>
          <m:t>μ</m:t>
        </m:r>
        <m:r>
          <m:rPr>
            <m:sty m:val="p"/>
          </m:rPr>
          <w:rPr>
            <w:rFonts w:hint="default" w:ascii="Cambria Math" w:hAnsi="Cambria Math" w:cs="微软雅黑"/>
            <w:sz w:val="22"/>
            <w:szCs w:val="22"/>
            <w:lang w:val="en-US" w:eastAsia="zh-CN" w:bidi="ar-SA"/>
          </w:rPr>
          <m:t>m</m:t>
        </m:r>
      </m:oMath>
      <w:r>
        <w:rPr>
          <w:rFonts w:hint="eastAsia" w:ascii="Times New Roman" w:hAnsi="Times New Roman" w:eastAsia="宋体" w:cs="Times New Roman"/>
          <w:b w:val="0"/>
          <w:bCs/>
          <w:sz w:val="24"/>
          <w:lang w:val="en-US" w:eastAsia="zh-CN"/>
        </w:rPr>
        <w:t>，区间半宽度为</w:t>
      </w:r>
      <m:oMath>
        <m:r>
          <m:rPr>
            <m:sty m:val="p"/>
          </m:rPr>
          <w:rPr>
            <w:rFonts w:hint="default" w:ascii="Cambria Math" w:hAnsi="Cambria Math"/>
            <w:lang w:val="en-US" w:eastAsia="zh-CN"/>
          </w:rPr>
          <m:t>0.05</m:t>
        </m:r>
        <m:r>
          <m:rPr>
            <m:sty m:val="p"/>
          </m:rPr>
          <w:rPr>
            <w:rFonts w:hint="default" w:ascii="Cambria Math" w:hAnsi="Cambria Math" w:cs="微软雅黑"/>
            <w:sz w:val="22"/>
            <w:szCs w:val="22"/>
            <w:lang w:val="en-US" w:bidi="ar-SA"/>
          </w:rPr>
          <m:t>μ</m:t>
        </m:r>
        <m:r>
          <m:rPr>
            <m:sty m:val="p"/>
          </m:rPr>
          <w:rPr>
            <w:rFonts w:hint="default" w:ascii="Cambria Math" w:hAnsi="Cambria Math" w:cs="微软雅黑"/>
            <w:sz w:val="22"/>
            <w:szCs w:val="22"/>
            <w:lang w:val="en-US" w:eastAsia="zh-CN" w:bidi="ar-SA"/>
          </w:rPr>
          <m:t>m</m:t>
        </m:r>
      </m:oMath>
      <w:r>
        <w:rPr>
          <w:rFonts w:hint="eastAsia" w:ascii="Times New Roman" w:hAnsi="Times New Roman" w:eastAsia="宋体" w:cs="Times New Roman"/>
          <w:b w:val="0"/>
          <w:bCs/>
          <w:sz w:val="24"/>
          <w:lang w:val="en-US" w:eastAsia="zh-CN"/>
        </w:rPr>
        <w:t>，符合均匀分布，</w:t>
      </w:r>
      <m:oMath>
        <m:r>
          <m:rPr>
            <m:sty m:val="p"/>
          </m:rPr>
          <w:rPr>
            <w:rFonts w:hint="default" w:ascii="Cambria Math" w:hAnsi="Cambria Math" w:cs="微软雅黑"/>
            <w:sz w:val="22"/>
            <w:szCs w:val="22"/>
            <w:lang w:val="en-US" w:eastAsia="zh-CN" w:bidi="ar-SA"/>
          </w:rPr>
          <m:t>k=</m:t>
        </m:r>
        <m:rad>
          <m:radPr>
            <m:degHide m:val="1"/>
            <m:ctrlPr>
              <w:rPr>
                <w:rFonts w:hint="default" w:ascii="Cambria Math" w:hAnsi="Cambria Math" w:cs="微软雅黑"/>
                <w:sz w:val="22"/>
                <w:szCs w:val="22"/>
                <w:lang w:val="en-US" w:eastAsia="zh-CN" w:bidi="ar-SA"/>
              </w:rPr>
            </m:ctrlPr>
          </m:radPr>
          <m:deg>
            <m:ctrlPr>
              <w:rPr>
                <w:rFonts w:hint="default" w:ascii="Cambria Math" w:hAnsi="Cambria Math" w:cs="微软雅黑"/>
                <w:sz w:val="22"/>
                <w:szCs w:val="22"/>
                <w:lang w:val="en-US" w:eastAsia="zh-CN" w:bidi="ar-SA"/>
              </w:rPr>
            </m:ctrlPr>
          </m:deg>
          <m:e>
            <m:r>
              <m:rPr>
                <m:sty m:val="p"/>
              </m:rPr>
              <w:rPr>
                <w:rFonts w:hint="default" w:ascii="Cambria Math" w:hAnsi="Cambria Math" w:cs="微软雅黑"/>
                <w:sz w:val="22"/>
                <w:szCs w:val="22"/>
                <w:lang w:val="en-US" w:eastAsia="zh-CN" w:bidi="ar-SA"/>
              </w:rPr>
              <m:t>3</m:t>
            </m:r>
            <m:ctrlPr>
              <w:rPr>
                <w:rFonts w:hint="default" w:ascii="Cambria Math" w:hAnsi="Cambria Math" w:cs="微软雅黑"/>
                <w:sz w:val="22"/>
                <w:szCs w:val="22"/>
                <w:lang w:val="en-US" w:eastAsia="zh-CN" w:bidi="ar-SA"/>
              </w:rPr>
            </m:ctrlPr>
          </m:e>
        </m:rad>
      </m:oMath>
      <w:r>
        <w:rPr>
          <w:rFonts w:hint="eastAsia" w:ascii="Times New Roman" w:hAnsi="Times New Roman" w:eastAsia="宋体" w:cs="Times New Roman"/>
          <w:b w:val="0"/>
          <w:bCs/>
          <w:sz w:val="24"/>
          <w:lang w:val="en-US" w:eastAsia="zh-CN"/>
        </w:rPr>
        <w:t>，则由分辨力引入的不确定度分量为：</w:t>
      </w:r>
    </w:p>
    <w:p>
      <w:pPr>
        <w:spacing w:line="360" w:lineRule="auto"/>
        <w:ind w:firstLine="440" w:firstLineChars="200"/>
        <w:rPr>
          <w:rFonts w:hint="default" w:ascii="Times New Roman" w:hAnsi="Times New Roman" w:eastAsia="宋体" w:cs="Times New Roman"/>
          <w:b w:val="0"/>
          <w:bCs/>
          <w:sz w:val="24"/>
          <w:lang w:val="en-US" w:eastAsia="zh-CN"/>
        </w:rPr>
      </w:pPr>
      <m:oMathPara>
        <m:oMath>
          <m:sSub>
            <m:sSubPr>
              <m:ctrlPr>
                <w:rPr>
                  <w:rFonts w:hint="default" w:ascii="Cambria Math" w:hAnsi="Cambria Math" w:cs="微软雅黑"/>
                  <w:i/>
                  <w:sz w:val="22"/>
                  <w:szCs w:val="22"/>
                  <w:lang w:val="en-US" w:bidi="ar-SA"/>
                </w:rPr>
              </m:ctrlPr>
            </m:sSubPr>
            <m:e>
              <m:r>
                <m:rPr/>
                <w:rPr>
                  <w:rFonts w:hint="default" w:ascii="Cambria Math" w:hAnsi="Cambria Math" w:cs="微软雅黑"/>
                  <w:sz w:val="22"/>
                  <w:szCs w:val="22"/>
                  <w:lang w:val="en-US" w:eastAsia="zh-CN" w:bidi="ar-SA"/>
                </w:rPr>
                <m:t>u</m:t>
              </m:r>
              <m:ctrlPr>
                <w:rPr>
                  <w:rFonts w:hint="default" w:ascii="Cambria Math" w:hAnsi="Cambria Math" w:cs="微软雅黑"/>
                  <w:i/>
                  <w:sz w:val="22"/>
                  <w:szCs w:val="22"/>
                  <w:lang w:val="en-US" w:bidi="ar-SA"/>
                </w:rPr>
              </m:ctrlPr>
            </m:e>
            <m:sub>
              <m:r>
                <m:rPr/>
                <w:rPr>
                  <w:rFonts w:hint="default" w:ascii="Cambria Math" w:hAnsi="Cambria Math" w:cs="微软雅黑"/>
                  <w:sz w:val="22"/>
                  <w:szCs w:val="22"/>
                  <w:lang w:val="en-US" w:eastAsia="zh-CN" w:bidi="ar-SA"/>
                </w:rPr>
                <m:t>21</m:t>
              </m:r>
              <m:ctrlPr>
                <w:rPr>
                  <w:rFonts w:hint="default" w:ascii="Cambria Math" w:hAnsi="Cambria Math" w:cs="微软雅黑"/>
                  <w:i/>
                  <w:sz w:val="22"/>
                  <w:szCs w:val="22"/>
                  <w:lang w:val="en-US" w:bidi="ar-SA"/>
                </w:rPr>
              </m:ctrlPr>
            </m:sub>
          </m:sSub>
          <m:r>
            <m:rPr/>
            <w:rPr>
              <w:rFonts w:hint="default" w:ascii="Cambria Math" w:hAnsi="Cambria Math" w:cs="微软雅黑"/>
              <w:sz w:val="22"/>
              <w:szCs w:val="22"/>
              <w:lang w:val="en-US" w:eastAsia="zh-CN" w:bidi="ar-SA"/>
            </w:rPr>
            <m:t>=0.05</m:t>
          </m:r>
          <m:r>
            <m:rPr>
              <m:sty m:val="p"/>
            </m:rPr>
            <w:rPr>
              <w:rFonts w:hint="default" w:ascii="Cambria Math" w:hAnsi="Cambria Math" w:cs="微软雅黑"/>
              <w:sz w:val="22"/>
              <w:szCs w:val="22"/>
              <w:lang w:val="en-US" w:bidi="ar-SA"/>
            </w:rPr>
            <m:t>μ</m:t>
          </m:r>
          <m:r>
            <m:rPr>
              <m:sty m:val="p"/>
            </m:rPr>
            <w:rPr>
              <w:rFonts w:hint="default" w:ascii="Cambria Math" w:hAnsi="Cambria Math" w:cs="微软雅黑"/>
              <w:sz w:val="22"/>
              <w:szCs w:val="22"/>
              <w:lang w:val="en-US" w:eastAsia="zh-CN" w:bidi="ar-SA"/>
            </w:rPr>
            <m:t>m/</m:t>
          </m:r>
          <m:rad>
            <m:radPr>
              <m:degHide m:val="1"/>
              <m:ctrlPr>
                <w:rPr>
                  <w:rFonts w:hint="default" w:ascii="Cambria Math" w:hAnsi="Cambria Math" w:cs="微软雅黑"/>
                  <w:b w:val="0"/>
                  <w:i w:val="0"/>
                  <w:sz w:val="22"/>
                  <w:szCs w:val="22"/>
                  <w:lang w:val="en-US" w:eastAsia="zh-CN" w:bidi="ar-SA"/>
                </w:rPr>
              </m:ctrlPr>
            </m:radPr>
            <m:deg>
              <m:ctrlPr>
                <w:rPr>
                  <w:rFonts w:hint="default" w:ascii="Cambria Math" w:hAnsi="Cambria Math" w:cs="微软雅黑"/>
                  <w:b w:val="0"/>
                  <w:i w:val="0"/>
                  <w:sz w:val="22"/>
                  <w:szCs w:val="22"/>
                  <w:lang w:val="en-US" w:eastAsia="zh-CN" w:bidi="ar-SA"/>
                </w:rPr>
              </m:ctrlPr>
            </m:deg>
            <m:e>
              <m:r>
                <m:rPr>
                  <m:sty m:val="p"/>
                </m:rPr>
                <w:rPr>
                  <w:rFonts w:hint="default" w:ascii="Cambria Math" w:hAnsi="Cambria Math" w:cs="微软雅黑"/>
                  <w:sz w:val="22"/>
                  <w:szCs w:val="22"/>
                  <w:lang w:val="en-US" w:eastAsia="zh-CN" w:bidi="ar-SA"/>
                </w:rPr>
                <m:t>3</m:t>
              </m:r>
              <m:ctrlPr>
                <w:rPr>
                  <w:rFonts w:hint="default" w:ascii="Cambria Math" w:hAnsi="Cambria Math" w:cs="微软雅黑"/>
                  <w:b w:val="0"/>
                  <w:i w:val="0"/>
                  <w:sz w:val="22"/>
                  <w:szCs w:val="22"/>
                  <w:lang w:val="en-US" w:eastAsia="zh-CN" w:bidi="ar-SA"/>
                </w:rPr>
              </m:ctrlPr>
            </m:e>
          </m:rad>
          <m:r>
            <m:rPr>
              <m:sty m:val="p"/>
            </m:rPr>
            <w:rPr>
              <w:rFonts w:hint="default" w:ascii="Cambria Math" w:hAnsi="Cambria Math" w:cs="微软雅黑"/>
              <w:sz w:val="22"/>
              <w:szCs w:val="22"/>
              <w:lang w:val="en-US" w:eastAsia="zh-CN" w:bidi="ar-SA"/>
            </w:rPr>
            <m:t>=0.3</m:t>
          </m:r>
          <m:r>
            <m:rPr>
              <m:sty m:val="p"/>
            </m:rPr>
            <w:rPr>
              <w:rFonts w:hint="default" w:ascii="Cambria Math" w:hAnsi="Cambria Math" w:cs="微软雅黑"/>
              <w:sz w:val="22"/>
              <w:szCs w:val="22"/>
              <w:lang w:val="en-US" w:bidi="ar-SA"/>
            </w:rPr>
            <m:t>μ</m:t>
          </m:r>
          <m:r>
            <m:rPr>
              <m:sty m:val="p"/>
            </m:rPr>
            <w:rPr>
              <w:rFonts w:hint="default" w:ascii="Cambria Math" w:hAnsi="Cambria Math" w:cs="微软雅黑"/>
              <w:sz w:val="22"/>
              <w:szCs w:val="22"/>
              <w:lang w:val="en-US" w:eastAsia="zh-CN" w:bidi="ar-SA"/>
            </w:rPr>
            <m:t>m</m:t>
          </m:r>
        </m:oMath>
      </m:oMathPara>
    </w:p>
    <w:p>
      <w:pPr>
        <w:spacing w:line="360" w:lineRule="auto"/>
        <w:ind w:firstLine="480" w:firstLineChars="200"/>
        <w:rPr>
          <w:rFonts w:hint="eastAsia" w:ascii="Times New Roman" w:hAnsi="Times New Roman" w:eastAsia="宋体" w:cs="Times New Roman"/>
          <w:b w:val="0"/>
          <w:bCs/>
          <w:sz w:val="24"/>
          <w:lang w:val="en-US" w:eastAsia="zh-CN"/>
        </w:rPr>
      </w:pPr>
      <w:r>
        <w:rPr>
          <w:rFonts w:hint="eastAsia" w:ascii="Times New Roman" w:hAnsi="Times New Roman" w:eastAsia="宋体" w:cs="Times New Roman"/>
          <w:b w:val="0"/>
          <w:bCs/>
          <w:sz w:val="24"/>
          <w:lang w:val="en-US" w:eastAsia="zh-CN"/>
        </w:rPr>
        <w:t>在各种条件均不改变的情况下，在短时间内对标称值为300mm的尺寸进行重复性实验，共测量10次（即n=10）。实验数据为（单位：mm）：300.015 2，300.014 8，300.015 6，300.016 2，300.015 4，300.013 2，300.014 9，300.013 8，300.014 2，300.015 5，由贝塞尔公式计算得到</w:t>
      </w:r>
      <m:oMath>
        <m:r>
          <m:rPr>
            <m:sty m:val="p"/>
          </m:rPr>
          <w:rPr>
            <w:rFonts w:hint="eastAsia" w:ascii="Cambria Math" w:hAnsi="Cambria Math" w:cs="微软雅黑"/>
            <w:sz w:val="22"/>
            <w:szCs w:val="22"/>
            <w:lang w:val="en-US" w:eastAsia="zh-CN" w:bidi="ar-SA"/>
          </w:rPr>
          <m:t>s=0.91</m:t>
        </m:r>
        <m:r>
          <m:rPr>
            <m:sty m:val="p"/>
          </m:rPr>
          <w:rPr>
            <w:rFonts w:hint="default" w:ascii="Cambria Math" w:hAnsi="Cambria Math" w:cs="微软雅黑"/>
            <w:sz w:val="22"/>
            <w:szCs w:val="22"/>
            <w:lang w:val="en-US" w:bidi="ar-SA"/>
          </w:rPr>
          <m:t>μ</m:t>
        </m:r>
        <m:r>
          <m:rPr>
            <m:sty m:val="p"/>
          </m:rPr>
          <w:rPr>
            <w:rFonts w:hint="default" w:ascii="Cambria Math" w:hAnsi="Cambria Math" w:cs="微软雅黑"/>
            <w:sz w:val="22"/>
            <w:szCs w:val="22"/>
            <w:lang w:val="en-US" w:eastAsia="zh-CN" w:bidi="ar-SA"/>
          </w:rPr>
          <m:t>m</m:t>
        </m:r>
      </m:oMath>
      <w:r>
        <w:rPr>
          <w:rFonts w:hint="eastAsia" w:ascii="Times New Roman" w:hAnsi="Times New Roman" w:eastAsia="宋体" w:cs="Times New Roman"/>
          <w:b w:val="0"/>
          <w:bCs/>
          <w:sz w:val="24"/>
          <w:lang w:val="en-US" w:eastAsia="zh-CN"/>
        </w:rPr>
        <w:t>，则重复性引入的不确定度分量为：</w:t>
      </w:r>
    </w:p>
    <w:p>
      <w:pPr>
        <w:spacing w:line="360" w:lineRule="auto"/>
        <w:ind w:firstLine="440" w:firstLineChars="200"/>
        <w:rPr>
          <w:rFonts w:hint="default" w:ascii="Times New Roman" w:hAnsi="Times New Roman" w:eastAsia="宋体" w:cs="Times New Roman"/>
          <w:b w:val="0"/>
          <w:bCs/>
          <w:sz w:val="24"/>
          <w:lang w:val="en-US" w:eastAsia="zh-CN"/>
        </w:rPr>
      </w:pPr>
      <m:oMathPara>
        <m:oMath>
          <m:sSub>
            <m:sSubPr>
              <m:ctrlPr>
                <w:rPr>
                  <w:rFonts w:hint="default" w:ascii="Cambria Math" w:hAnsi="Cambria Math" w:cs="微软雅黑"/>
                  <w:i/>
                  <w:sz w:val="22"/>
                  <w:szCs w:val="22"/>
                  <w:lang w:val="en-US" w:bidi="ar-SA"/>
                </w:rPr>
              </m:ctrlPr>
            </m:sSubPr>
            <m:e>
              <m:r>
                <m:rPr/>
                <w:rPr>
                  <w:rFonts w:hint="default" w:ascii="Cambria Math" w:hAnsi="Cambria Math" w:cs="微软雅黑"/>
                  <w:sz w:val="22"/>
                  <w:szCs w:val="22"/>
                  <w:lang w:val="en-US" w:eastAsia="zh-CN" w:bidi="ar-SA"/>
                </w:rPr>
                <m:t>u</m:t>
              </m:r>
              <m:ctrlPr>
                <w:rPr>
                  <w:rFonts w:hint="default" w:ascii="Cambria Math" w:hAnsi="Cambria Math" w:cs="微软雅黑"/>
                  <w:i/>
                  <w:sz w:val="22"/>
                  <w:szCs w:val="22"/>
                  <w:lang w:val="en-US" w:bidi="ar-SA"/>
                </w:rPr>
              </m:ctrlPr>
            </m:e>
            <m:sub>
              <m:r>
                <m:rPr/>
                <w:rPr>
                  <w:rFonts w:hint="default" w:ascii="Cambria Math" w:hAnsi="Cambria Math" w:cs="微软雅黑"/>
                  <w:sz w:val="22"/>
                  <w:szCs w:val="22"/>
                  <w:lang w:val="en-US" w:eastAsia="zh-CN" w:bidi="ar-SA"/>
                </w:rPr>
                <m:t>22</m:t>
              </m:r>
              <m:ctrlPr>
                <w:rPr>
                  <w:rFonts w:hint="default" w:ascii="Cambria Math" w:hAnsi="Cambria Math" w:cs="微软雅黑"/>
                  <w:i/>
                  <w:sz w:val="22"/>
                  <w:szCs w:val="22"/>
                  <w:lang w:val="en-US" w:bidi="ar-SA"/>
                </w:rPr>
              </m:ctrlPr>
            </m:sub>
          </m:sSub>
          <m:r>
            <m:rPr/>
            <w:rPr>
              <w:rFonts w:hint="default" w:ascii="Cambria Math" w:hAnsi="Cambria Math" w:cs="微软雅黑"/>
              <w:sz w:val="22"/>
              <w:szCs w:val="22"/>
              <w:lang w:val="en-US" w:eastAsia="zh-CN" w:bidi="ar-SA"/>
            </w:rPr>
            <m:t>=0.91</m:t>
          </m:r>
          <m:r>
            <m:rPr>
              <m:sty m:val="p"/>
            </m:rPr>
            <w:rPr>
              <w:rFonts w:hint="default" w:ascii="Cambria Math" w:hAnsi="Cambria Math" w:cs="微软雅黑"/>
              <w:sz w:val="22"/>
              <w:szCs w:val="22"/>
              <w:lang w:val="en-US" w:bidi="ar-SA"/>
            </w:rPr>
            <m:t>μ</m:t>
          </m:r>
          <m:r>
            <m:rPr>
              <m:sty m:val="p"/>
            </m:rPr>
            <w:rPr>
              <w:rFonts w:hint="default" w:ascii="Cambria Math" w:hAnsi="Cambria Math" w:cs="微软雅黑"/>
              <w:sz w:val="22"/>
              <w:szCs w:val="22"/>
              <w:lang w:val="en-US" w:eastAsia="zh-CN" w:bidi="ar-SA"/>
            </w:rPr>
            <m:t>m</m:t>
          </m:r>
        </m:oMath>
      </m:oMathPara>
    </w:p>
    <w:p>
      <w:pPr>
        <w:spacing w:line="360" w:lineRule="auto"/>
        <w:ind w:firstLine="480" w:firstLineChars="200"/>
        <w:rPr>
          <w:rFonts w:hint="eastAsia" w:ascii="Times New Roman" w:hAnsi="Times New Roman" w:eastAsia="宋体" w:cs="Times New Roman"/>
          <w:b w:val="0"/>
          <w:bCs/>
          <w:sz w:val="24"/>
          <w:lang w:val="en-US" w:eastAsia="zh-CN"/>
        </w:rPr>
      </w:pPr>
      <w:r>
        <w:rPr>
          <w:rFonts w:hint="eastAsia" w:ascii="Times New Roman" w:hAnsi="Times New Roman" w:eastAsia="宋体" w:cs="Times New Roman"/>
          <w:b w:val="0"/>
          <w:bCs/>
          <w:sz w:val="24"/>
          <w:lang w:val="en-US" w:eastAsia="zh-CN"/>
        </w:rPr>
        <w:t>分辨力引入的不确定度分量</w:t>
      </w:r>
      <m:oMath>
        <m:sSub>
          <m:sSubPr>
            <m:ctrlPr>
              <w:rPr>
                <w:rFonts w:hint="default" w:ascii="Cambria Math" w:hAnsi="Cambria Math" w:cs="微软雅黑"/>
                <w:i/>
                <w:sz w:val="22"/>
                <w:szCs w:val="22"/>
                <w:lang w:val="en-US" w:bidi="ar-SA"/>
              </w:rPr>
            </m:ctrlPr>
          </m:sSubPr>
          <m:e>
            <m:r>
              <m:rPr/>
              <w:rPr>
                <w:rFonts w:hint="default" w:ascii="Cambria Math" w:hAnsi="Cambria Math" w:cs="微软雅黑"/>
                <w:sz w:val="22"/>
                <w:szCs w:val="22"/>
                <w:lang w:val="en-US" w:eastAsia="zh-CN" w:bidi="ar-SA"/>
              </w:rPr>
              <m:t>u</m:t>
            </m:r>
            <m:ctrlPr>
              <w:rPr>
                <w:rFonts w:hint="default" w:ascii="Cambria Math" w:hAnsi="Cambria Math" w:cs="微软雅黑"/>
                <w:i/>
                <w:sz w:val="22"/>
                <w:szCs w:val="22"/>
                <w:lang w:val="en-US" w:bidi="ar-SA"/>
              </w:rPr>
            </m:ctrlPr>
          </m:e>
          <m:sub>
            <m:r>
              <m:rPr/>
              <w:rPr>
                <w:rFonts w:hint="default" w:ascii="Cambria Math" w:hAnsi="Cambria Math" w:cs="微软雅黑"/>
                <w:sz w:val="22"/>
                <w:szCs w:val="22"/>
                <w:lang w:val="en-US" w:eastAsia="zh-CN" w:bidi="ar-SA"/>
              </w:rPr>
              <m:t>21</m:t>
            </m:r>
            <m:ctrlPr>
              <w:rPr>
                <w:rFonts w:hint="default" w:ascii="Cambria Math" w:hAnsi="Cambria Math" w:cs="微软雅黑"/>
                <w:i/>
                <w:sz w:val="22"/>
                <w:szCs w:val="22"/>
                <w:lang w:val="en-US" w:bidi="ar-SA"/>
              </w:rPr>
            </m:ctrlPr>
          </m:sub>
        </m:sSub>
      </m:oMath>
      <w:r>
        <w:rPr>
          <w:rFonts w:hint="eastAsia" w:ascii="Times New Roman" w:hAnsi="Times New Roman" w:eastAsia="宋体" w:cs="Times New Roman"/>
          <w:b w:val="0"/>
          <w:bCs/>
          <w:sz w:val="24"/>
          <w:lang w:val="en-US" w:eastAsia="zh-CN"/>
        </w:rPr>
        <w:t>和测量重复性引入的不确定度分量</w:t>
      </w:r>
      <m:oMath>
        <m:sSub>
          <m:sSubPr>
            <m:ctrlPr>
              <w:rPr>
                <w:rFonts w:hint="default" w:ascii="Cambria Math" w:hAnsi="Cambria Math" w:cs="微软雅黑"/>
                <w:i/>
                <w:sz w:val="22"/>
                <w:szCs w:val="22"/>
                <w:lang w:val="en-US" w:bidi="ar-SA"/>
              </w:rPr>
            </m:ctrlPr>
          </m:sSubPr>
          <m:e>
            <m:r>
              <m:rPr/>
              <w:rPr>
                <w:rFonts w:hint="default" w:ascii="Cambria Math" w:hAnsi="Cambria Math" w:cs="微软雅黑"/>
                <w:sz w:val="22"/>
                <w:szCs w:val="22"/>
                <w:lang w:val="en-US" w:eastAsia="zh-CN" w:bidi="ar-SA"/>
              </w:rPr>
              <m:t>u</m:t>
            </m:r>
            <m:ctrlPr>
              <w:rPr>
                <w:rFonts w:hint="default" w:ascii="Cambria Math" w:hAnsi="Cambria Math" w:cs="微软雅黑"/>
                <w:i/>
                <w:sz w:val="22"/>
                <w:szCs w:val="22"/>
                <w:lang w:val="en-US" w:bidi="ar-SA"/>
              </w:rPr>
            </m:ctrlPr>
          </m:e>
          <m:sub>
            <m:r>
              <m:rPr/>
              <w:rPr>
                <w:rFonts w:hint="default" w:ascii="Cambria Math" w:hAnsi="Cambria Math" w:cs="微软雅黑"/>
                <w:sz w:val="22"/>
                <w:szCs w:val="22"/>
                <w:lang w:val="en-US" w:eastAsia="zh-CN" w:bidi="ar-SA"/>
              </w:rPr>
              <m:t>22</m:t>
            </m:r>
            <m:ctrlPr>
              <w:rPr>
                <w:rFonts w:hint="default" w:ascii="Cambria Math" w:hAnsi="Cambria Math" w:cs="微软雅黑"/>
                <w:i/>
                <w:sz w:val="22"/>
                <w:szCs w:val="22"/>
                <w:lang w:val="en-US" w:bidi="ar-SA"/>
              </w:rPr>
            </m:ctrlPr>
          </m:sub>
        </m:sSub>
      </m:oMath>
      <w:r>
        <w:rPr>
          <w:rFonts w:hint="eastAsia" w:ascii="Times New Roman" w:hAnsi="Times New Roman" w:eastAsia="宋体" w:cs="Times New Roman"/>
          <w:b w:val="0"/>
          <w:bCs/>
          <w:sz w:val="24"/>
          <w:lang w:val="en-US" w:eastAsia="zh-CN"/>
        </w:rPr>
        <w:t>，取结果较大者，则：</w:t>
      </w:r>
    </w:p>
    <w:p>
      <w:pPr>
        <w:spacing w:line="360" w:lineRule="auto"/>
        <w:ind w:firstLine="440" w:firstLineChars="200"/>
        <w:rPr>
          <w:rFonts w:hint="default" w:ascii="Times New Roman" w:hAnsi="Times New Roman" w:eastAsia="宋体" w:cs="Times New Roman"/>
          <w:b w:val="0"/>
          <w:bCs/>
          <w:sz w:val="24"/>
          <w:lang w:val="en-US" w:eastAsia="zh-CN"/>
        </w:rPr>
      </w:pPr>
      <m:oMathPara>
        <m:oMath>
          <m:sSub>
            <m:sSubPr>
              <m:ctrlPr>
                <w:rPr>
                  <w:rFonts w:hint="default" w:ascii="Cambria Math" w:hAnsi="Cambria Math" w:cs="微软雅黑"/>
                  <w:i/>
                  <w:sz w:val="22"/>
                  <w:szCs w:val="22"/>
                  <w:lang w:val="en-US" w:bidi="ar-SA"/>
                </w:rPr>
              </m:ctrlPr>
            </m:sSubPr>
            <m:e>
              <m:r>
                <m:rPr/>
                <w:rPr>
                  <w:rFonts w:hint="default" w:ascii="Cambria Math" w:hAnsi="Cambria Math" w:cs="微软雅黑"/>
                  <w:sz w:val="22"/>
                  <w:szCs w:val="22"/>
                  <w:lang w:val="en-US" w:eastAsia="zh-CN" w:bidi="ar-SA"/>
                </w:rPr>
                <m:t>u</m:t>
              </m:r>
              <m:ctrlPr>
                <w:rPr>
                  <w:rFonts w:hint="default" w:ascii="Cambria Math" w:hAnsi="Cambria Math" w:cs="微软雅黑"/>
                  <w:i/>
                  <w:sz w:val="22"/>
                  <w:szCs w:val="22"/>
                  <w:lang w:val="en-US" w:bidi="ar-SA"/>
                </w:rPr>
              </m:ctrlPr>
            </m:e>
            <m:sub>
              <m:r>
                <m:rPr/>
                <w:rPr>
                  <w:rFonts w:hint="default" w:ascii="Cambria Math" w:hAnsi="Cambria Math" w:cs="微软雅黑"/>
                  <w:sz w:val="22"/>
                  <w:szCs w:val="22"/>
                  <w:lang w:val="en-US" w:eastAsia="zh-CN" w:bidi="ar-SA"/>
                </w:rPr>
                <m:t>2</m:t>
              </m:r>
              <m:ctrlPr>
                <w:rPr>
                  <w:rFonts w:hint="default" w:ascii="Cambria Math" w:hAnsi="Cambria Math" w:cs="微软雅黑"/>
                  <w:i/>
                  <w:sz w:val="22"/>
                  <w:szCs w:val="22"/>
                  <w:lang w:val="en-US" w:bidi="ar-SA"/>
                </w:rPr>
              </m:ctrlPr>
            </m:sub>
          </m:sSub>
          <m:r>
            <m:rPr/>
            <w:rPr>
              <w:rFonts w:hint="default" w:ascii="Cambria Math" w:hAnsi="Cambria Math" w:cs="微软雅黑"/>
              <w:sz w:val="22"/>
              <w:szCs w:val="22"/>
              <w:lang w:val="en-US" w:eastAsia="zh-CN" w:bidi="ar-SA"/>
            </w:rPr>
            <m:t>=</m:t>
          </m:r>
          <m:sSub>
            <m:sSubPr>
              <m:ctrlPr>
                <w:rPr>
                  <w:rFonts w:hint="default" w:ascii="Cambria Math" w:hAnsi="Cambria Math" w:cs="微软雅黑"/>
                  <w:i/>
                  <w:sz w:val="22"/>
                  <w:szCs w:val="22"/>
                  <w:lang w:val="en-US" w:bidi="ar-SA"/>
                </w:rPr>
              </m:ctrlPr>
            </m:sSubPr>
            <m:e>
              <m:r>
                <m:rPr/>
                <w:rPr>
                  <w:rFonts w:hint="default" w:ascii="Cambria Math" w:hAnsi="Cambria Math" w:cs="微软雅黑"/>
                  <w:sz w:val="22"/>
                  <w:szCs w:val="22"/>
                  <w:lang w:val="en-US" w:eastAsia="zh-CN" w:bidi="ar-SA"/>
                </w:rPr>
                <m:t>u</m:t>
              </m:r>
              <m:ctrlPr>
                <w:rPr>
                  <w:rFonts w:hint="default" w:ascii="Cambria Math" w:hAnsi="Cambria Math" w:cs="微软雅黑"/>
                  <w:i/>
                  <w:sz w:val="22"/>
                  <w:szCs w:val="22"/>
                  <w:lang w:val="en-US" w:bidi="ar-SA"/>
                </w:rPr>
              </m:ctrlPr>
            </m:e>
            <m:sub>
              <m:r>
                <m:rPr/>
                <w:rPr>
                  <w:rFonts w:hint="default" w:ascii="Cambria Math" w:hAnsi="Cambria Math" w:cs="微软雅黑"/>
                  <w:sz w:val="22"/>
                  <w:szCs w:val="22"/>
                  <w:lang w:val="en-US" w:eastAsia="zh-CN" w:bidi="ar-SA"/>
                </w:rPr>
                <m:t>22</m:t>
              </m:r>
              <m:ctrlPr>
                <w:rPr>
                  <w:rFonts w:hint="default" w:ascii="Cambria Math" w:hAnsi="Cambria Math" w:cs="微软雅黑"/>
                  <w:i/>
                  <w:sz w:val="22"/>
                  <w:szCs w:val="22"/>
                  <w:lang w:val="en-US" w:bidi="ar-SA"/>
                </w:rPr>
              </m:ctrlPr>
            </m:sub>
          </m:sSub>
          <m:r>
            <m:rPr/>
            <w:rPr>
              <w:rFonts w:hint="default" w:ascii="Cambria Math" w:hAnsi="Cambria Math" w:cs="微软雅黑"/>
              <w:sz w:val="22"/>
              <w:szCs w:val="22"/>
              <w:lang w:val="en-US" w:eastAsia="zh-CN" w:bidi="ar-SA"/>
            </w:rPr>
            <m:t>=0.91</m:t>
          </m:r>
          <m:r>
            <m:rPr>
              <m:sty m:val="p"/>
            </m:rPr>
            <w:rPr>
              <w:rFonts w:hint="default" w:ascii="Cambria Math" w:hAnsi="Cambria Math" w:cs="微软雅黑"/>
              <w:sz w:val="22"/>
              <w:szCs w:val="22"/>
              <w:lang w:val="en-US" w:bidi="ar-SA"/>
            </w:rPr>
            <m:t>μ</m:t>
          </m:r>
          <m:r>
            <m:rPr>
              <m:sty m:val="p"/>
            </m:rPr>
            <w:rPr>
              <w:rFonts w:hint="default" w:ascii="Cambria Math" w:hAnsi="Cambria Math" w:cs="微软雅黑"/>
              <w:sz w:val="22"/>
              <w:szCs w:val="22"/>
              <w:lang w:val="en-US" w:eastAsia="zh-CN" w:bidi="ar-SA"/>
            </w:rPr>
            <m:t>m</m:t>
          </m:r>
        </m:oMath>
      </m:oMathPara>
    </w:p>
    <w:p>
      <w:pPr>
        <w:spacing w:line="360" w:lineRule="auto"/>
        <w:outlineLvl w:val="1"/>
        <w:rPr>
          <w:rFonts w:hint="default" w:ascii="Times New Roman" w:hAnsi="Times New Roman" w:eastAsia="宋体" w:cs="Times New Roman"/>
          <w:b w:val="0"/>
          <w:bCs/>
          <w:sz w:val="24"/>
          <w:lang w:val="en-US" w:eastAsia="zh-CN"/>
        </w:rPr>
      </w:pPr>
      <w:bookmarkStart w:id="209" w:name="_Toc6391"/>
      <w:bookmarkStart w:id="210" w:name="_Toc4613"/>
      <w:r>
        <w:rPr>
          <w:rFonts w:hint="eastAsia" w:ascii="Times New Roman" w:hAnsi="Times New Roman" w:eastAsia="宋体" w:cs="Times New Roman"/>
          <w:b w:val="0"/>
          <w:bCs/>
          <w:sz w:val="24"/>
          <w:lang w:val="en-US" w:eastAsia="zh-CN"/>
        </w:rPr>
        <w:t>A.5.3 由安装调整不到位引入的标准不确定度分量</w:t>
      </w:r>
      <m:oMath>
        <m:sSub>
          <m:sSubPr>
            <m:ctrlPr>
              <w:rPr>
                <w:rFonts w:hint="default" w:ascii="Cambria Math" w:hAnsi="Cambria Math" w:cs="微软雅黑"/>
                <w:i/>
                <w:sz w:val="22"/>
                <w:szCs w:val="22"/>
                <w:lang w:val="en-US" w:bidi="ar-SA"/>
              </w:rPr>
            </m:ctrlPr>
          </m:sSubPr>
          <m:e>
            <m:r>
              <m:rPr/>
              <w:rPr>
                <w:rFonts w:hint="default" w:ascii="Cambria Math" w:hAnsi="Cambria Math" w:cs="微软雅黑"/>
                <w:sz w:val="22"/>
                <w:szCs w:val="22"/>
                <w:lang w:val="en-US" w:eastAsia="zh-CN" w:bidi="ar-SA"/>
              </w:rPr>
              <m:t>u</m:t>
            </m:r>
            <m:ctrlPr>
              <w:rPr>
                <w:rFonts w:hint="default" w:ascii="Cambria Math" w:hAnsi="Cambria Math" w:cs="微软雅黑"/>
                <w:i/>
                <w:sz w:val="22"/>
                <w:szCs w:val="22"/>
                <w:lang w:val="en-US" w:bidi="ar-SA"/>
              </w:rPr>
            </m:ctrlPr>
          </m:e>
          <m:sub>
            <m:r>
              <m:rPr/>
              <w:rPr>
                <w:rFonts w:hint="default" w:ascii="Cambria Math" w:hAnsi="Cambria Math" w:cs="微软雅黑"/>
                <w:sz w:val="22"/>
                <w:szCs w:val="22"/>
                <w:lang w:val="en-US" w:eastAsia="zh-CN" w:bidi="ar-SA"/>
              </w:rPr>
              <m:t>3</m:t>
            </m:r>
            <w:bookmarkEnd w:id="209"/>
            <w:bookmarkEnd w:id="210"/>
            <m:ctrlPr>
              <w:rPr>
                <w:rFonts w:hint="default" w:ascii="Cambria Math" w:hAnsi="Cambria Math" w:cs="微软雅黑"/>
                <w:i/>
                <w:sz w:val="22"/>
                <w:szCs w:val="22"/>
                <w:lang w:val="en-US" w:bidi="ar-SA"/>
              </w:rPr>
            </m:ctrlPr>
          </m:sub>
        </m:sSub>
      </m:oMath>
    </w:p>
    <w:p>
      <w:pPr>
        <w:spacing w:line="360" w:lineRule="auto"/>
        <w:ind w:firstLine="480" w:firstLineChars="200"/>
        <w:rPr>
          <w:rFonts w:hint="eastAsia" w:ascii="Times New Roman" w:hAnsi="Times New Roman" w:eastAsia="宋体" w:cs="Times New Roman"/>
          <w:b w:val="0"/>
          <w:bCs/>
          <w:sz w:val="24"/>
          <w:lang w:val="en-US" w:eastAsia="zh-CN"/>
        </w:rPr>
      </w:pPr>
      <w:r>
        <w:rPr>
          <w:rFonts w:hint="eastAsia" w:ascii="Times New Roman" w:hAnsi="Times New Roman" w:eastAsia="宋体" w:cs="Times New Roman"/>
          <w:b w:val="0"/>
          <w:bCs/>
          <w:sz w:val="24"/>
          <w:lang w:val="en-US" w:eastAsia="zh-CN"/>
        </w:rPr>
        <w:t>由实验，安装调整不到位影响可以控制在</w:t>
      </w:r>
      <m:oMath>
        <m:sSub>
          <m:sSubPr>
            <m:ctrlPr>
              <w:rPr>
                <w:rFonts w:hint="default" w:ascii="Cambria Math" w:hAnsi="Cambria Math"/>
                <w:i/>
                <w:lang w:val="en-US"/>
              </w:rPr>
            </m:ctrlPr>
          </m:sSubPr>
          <m:e>
            <m:r>
              <m:rPr/>
              <w:rPr>
                <w:rFonts w:hint="default" w:ascii="Cambria Math" w:hAnsi="Cambria Math"/>
                <w:lang w:val="en-US" w:eastAsia="zh-CN"/>
              </w:rPr>
              <m:t>e</m:t>
            </m:r>
            <m:ctrlPr>
              <w:rPr>
                <w:rFonts w:hint="default" w:ascii="Cambria Math" w:hAnsi="Cambria Math"/>
                <w:i/>
                <w:lang w:val="en-US"/>
              </w:rPr>
            </m:ctrlPr>
          </m:e>
          <m:sub>
            <m:r>
              <m:rPr/>
              <w:rPr>
                <w:rFonts w:hint="default" w:ascii="Cambria Math" w:hAnsi="Cambria Math"/>
                <w:lang w:val="en-US" w:eastAsia="zh-CN"/>
              </w:rPr>
              <m:t>安装</m:t>
            </m:r>
            <m:ctrlPr>
              <w:rPr>
                <w:rFonts w:hint="default" w:ascii="Cambria Math" w:hAnsi="Cambria Math"/>
                <w:i/>
                <w:lang w:val="en-US"/>
              </w:rPr>
            </m:ctrlPr>
          </m:sub>
        </m:sSub>
        <m:r>
          <m:rPr/>
          <w:rPr>
            <w:rFonts w:hint="default" w:ascii="Cambria Math" w:hAnsi="Cambria Math"/>
            <w:lang w:val="en-US" w:eastAsia="zh-CN"/>
          </w:rPr>
          <m:t>=</m:t>
        </m:r>
        <m:r>
          <m:rPr/>
          <w:rPr>
            <w:rFonts w:hint="default" w:ascii="Cambria Math" w:hAnsi="Cambria Math"/>
            <w:lang w:val="en-US"/>
          </w:rPr>
          <m:t>±</m:t>
        </m:r>
        <m:r>
          <m:rPr/>
          <w:rPr>
            <w:rFonts w:hint="default" w:ascii="Cambria Math" w:hAnsi="Cambria Math"/>
            <w:lang w:val="en-US" w:eastAsia="zh-CN"/>
          </w:rPr>
          <m:t>1</m:t>
        </m:r>
        <m:r>
          <m:rPr>
            <m:sty m:val="p"/>
          </m:rPr>
          <w:rPr>
            <w:rFonts w:hint="default" w:ascii="Cambria Math" w:hAnsi="Cambria Math" w:cs="微软雅黑"/>
            <w:sz w:val="22"/>
            <w:szCs w:val="22"/>
            <w:lang w:val="en-US" w:bidi="ar-SA"/>
          </w:rPr>
          <m:t>μ</m:t>
        </m:r>
        <m:r>
          <m:rPr>
            <m:sty m:val="p"/>
          </m:rPr>
          <w:rPr>
            <w:rFonts w:hint="default" w:ascii="Cambria Math" w:hAnsi="Cambria Math" w:cs="微软雅黑"/>
            <w:sz w:val="22"/>
            <w:szCs w:val="22"/>
            <w:lang w:val="en-US" w:eastAsia="zh-CN" w:bidi="ar-SA"/>
          </w:rPr>
          <m:t>m</m:t>
        </m:r>
      </m:oMath>
      <w:r>
        <w:rPr>
          <w:rFonts w:hint="eastAsia" w:ascii="Times New Roman" w:hAnsi="Times New Roman" w:eastAsia="宋体" w:cs="Times New Roman"/>
          <w:b w:val="0"/>
          <w:bCs/>
          <w:sz w:val="24"/>
          <w:lang w:val="en-US" w:eastAsia="zh-CN"/>
        </w:rPr>
        <w:t>，符合均匀分布，</w:t>
      </w:r>
      <m:oMath>
        <m:r>
          <m:rPr>
            <m:sty m:val="p"/>
          </m:rPr>
          <w:rPr>
            <w:rFonts w:hint="default" w:ascii="Cambria Math" w:hAnsi="Cambria Math" w:cs="微软雅黑"/>
            <w:sz w:val="22"/>
            <w:szCs w:val="22"/>
            <w:lang w:val="en-US" w:eastAsia="zh-CN" w:bidi="ar-SA"/>
          </w:rPr>
          <m:t>k=</m:t>
        </m:r>
        <m:rad>
          <m:radPr>
            <m:degHide m:val="1"/>
            <m:ctrlPr>
              <w:rPr>
                <w:rFonts w:hint="default" w:ascii="Cambria Math" w:hAnsi="Cambria Math" w:cs="微软雅黑"/>
                <w:sz w:val="22"/>
                <w:szCs w:val="22"/>
                <w:lang w:val="en-US" w:eastAsia="zh-CN" w:bidi="ar-SA"/>
              </w:rPr>
            </m:ctrlPr>
          </m:radPr>
          <m:deg>
            <m:ctrlPr>
              <w:rPr>
                <w:rFonts w:hint="default" w:ascii="Cambria Math" w:hAnsi="Cambria Math" w:cs="微软雅黑"/>
                <w:sz w:val="22"/>
                <w:szCs w:val="22"/>
                <w:lang w:val="en-US" w:eastAsia="zh-CN" w:bidi="ar-SA"/>
              </w:rPr>
            </m:ctrlPr>
          </m:deg>
          <m:e>
            <m:r>
              <m:rPr>
                <m:sty m:val="p"/>
              </m:rPr>
              <w:rPr>
                <w:rFonts w:hint="default" w:ascii="Cambria Math" w:hAnsi="Cambria Math" w:cs="微软雅黑"/>
                <w:sz w:val="22"/>
                <w:szCs w:val="22"/>
                <w:lang w:val="en-US" w:eastAsia="zh-CN" w:bidi="ar-SA"/>
              </w:rPr>
              <m:t>3</m:t>
            </m:r>
            <m:ctrlPr>
              <w:rPr>
                <w:rFonts w:hint="default" w:ascii="Cambria Math" w:hAnsi="Cambria Math" w:cs="微软雅黑"/>
                <w:sz w:val="22"/>
                <w:szCs w:val="22"/>
                <w:lang w:val="en-US" w:eastAsia="zh-CN" w:bidi="ar-SA"/>
              </w:rPr>
            </m:ctrlPr>
          </m:e>
        </m:rad>
      </m:oMath>
      <w:r>
        <w:rPr>
          <w:rFonts w:hint="eastAsia" w:ascii="Times New Roman" w:hAnsi="Times New Roman" w:eastAsia="宋体" w:cs="Times New Roman"/>
          <w:b w:val="0"/>
          <w:bCs/>
          <w:sz w:val="24"/>
          <w:lang w:val="en-US" w:eastAsia="zh-CN"/>
        </w:rPr>
        <w:t>，则：</w:t>
      </w:r>
    </w:p>
    <w:p>
      <w:pPr>
        <w:spacing w:line="360" w:lineRule="auto"/>
        <w:ind w:firstLine="440" w:firstLineChars="200"/>
        <w:rPr>
          <w:rFonts w:hint="eastAsia" w:ascii="Times New Roman" w:hAnsi="Times New Roman" w:eastAsia="宋体" w:cs="Times New Roman"/>
          <w:b w:val="0"/>
          <w:bCs/>
          <w:sz w:val="24"/>
          <w:lang w:val="en-US" w:eastAsia="zh-CN"/>
        </w:rPr>
      </w:pPr>
      <m:oMathPara>
        <m:oMath>
          <m:sSub>
            <m:sSubPr>
              <m:ctrlPr>
                <w:rPr>
                  <w:rFonts w:hint="default" w:ascii="Cambria Math" w:hAnsi="Cambria Math" w:cs="微软雅黑"/>
                  <w:i/>
                  <w:sz w:val="22"/>
                  <w:szCs w:val="22"/>
                  <w:lang w:val="en-US" w:bidi="ar-SA"/>
                </w:rPr>
              </m:ctrlPr>
            </m:sSubPr>
            <m:e>
              <m:r>
                <m:rPr/>
                <w:rPr>
                  <w:rFonts w:hint="default" w:ascii="Cambria Math" w:hAnsi="Cambria Math" w:cs="微软雅黑"/>
                  <w:sz w:val="22"/>
                  <w:szCs w:val="22"/>
                  <w:lang w:val="en-US" w:eastAsia="zh-CN" w:bidi="ar-SA"/>
                </w:rPr>
                <m:t>u</m:t>
              </m:r>
              <m:ctrlPr>
                <w:rPr>
                  <w:rFonts w:hint="default" w:ascii="Cambria Math" w:hAnsi="Cambria Math" w:cs="微软雅黑"/>
                  <w:i/>
                  <w:sz w:val="22"/>
                  <w:szCs w:val="22"/>
                  <w:lang w:val="en-US" w:bidi="ar-SA"/>
                </w:rPr>
              </m:ctrlPr>
            </m:e>
            <m:sub>
              <m:r>
                <m:rPr/>
                <w:rPr>
                  <w:rFonts w:hint="default" w:ascii="Cambria Math" w:hAnsi="Cambria Math" w:cs="微软雅黑"/>
                  <w:sz w:val="22"/>
                  <w:szCs w:val="22"/>
                  <w:lang w:val="en-US" w:eastAsia="zh-CN" w:bidi="ar-SA"/>
                </w:rPr>
                <m:t>3</m:t>
              </m:r>
              <m:ctrlPr>
                <w:rPr>
                  <w:rFonts w:hint="default" w:ascii="Cambria Math" w:hAnsi="Cambria Math" w:cs="微软雅黑"/>
                  <w:i/>
                  <w:sz w:val="22"/>
                  <w:szCs w:val="22"/>
                  <w:lang w:val="en-US" w:bidi="ar-SA"/>
                </w:rPr>
              </m:ctrlPr>
            </m:sub>
          </m:sSub>
          <m:r>
            <m:rPr/>
            <w:rPr>
              <w:rFonts w:hint="default" w:ascii="Cambria Math" w:hAnsi="Cambria Math" w:cs="微软雅黑"/>
              <w:sz w:val="22"/>
              <w:szCs w:val="22"/>
              <w:lang w:val="en-US" w:eastAsia="zh-CN" w:bidi="ar-SA"/>
            </w:rPr>
            <m:t>=1</m:t>
          </m:r>
          <m:r>
            <m:rPr>
              <m:sty m:val="p"/>
            </m:rPr>
            <w:rPr>
              <w:rFonts w:hint="default" w:ascii="Cambria Math" w:hAnsi="Cambria Math" w:cs="微软雅黑"/>
              <w:sz w:val="22"/>
              <w:szCs w:val="22"/>
              <w:lang w:val="en-US" w:bidi="ar-SA"/>
            </w:rPr>
            <m:t>μ</m:t>
          </m:r>
          <m:r>
            <m:rPr>
              <m:sty m:val="p"/>
            </m:rPr>
            <w:rPr>
              <w:rFonts w:hint="default" w:ascii="Cambria Math" w:hAnsi="Cambria Math" w:cs="微软雅黑"/>
              <w:sz w:val="22"/>
              <w:szCs w:val="22"/>
              <w:lang w:val="en-US" w:eastAsia="zh-CN" w:bidi="ar-SA"/>
            </w:rPr>
            <m:t>m/</m:t>
          </m:r>
          <m:rad>
            <m:radPr>
              <m:degHide m:val="1"/>
              <m:ctrlPr>
                <w:rPr>
                  <w:rFonts w:hint="default" w:ascii="Cambria Math" w:hAnsi="Cambria Math" w:cs="微软雅黑"/>
                  <w:b w:val="0"/>
                  <w:i w:val="0"/>
                  <w:sz w:val="22"/>
                  <w:szCs w:val="22"/>
                  <w:lang w:val="en-US" w:eastAsia="zh-CN" w:bidi="ar-SA"/>
                </w:rPr>
              </m:ctrlPr>
            </m:radPr>
            <m:deg>
              <m:ctrlPr>
                <w:rPr>
                  <w:rFonts w:hint="default" w:ascii="Cambria Math" w:hAnsi="Cambria Math" w:cs="微软雅黑"/>
                  <w:b w:val="0"/>
                  <w:i w:val="0"/>
                  <w:sz w:val="22"/>
                  <w:szCs w:val="22"/>
                  <w:lang w:val="en-US" w:eastAsia="zh-CN" w:bidi="ar-SA"/>
                </w:rPr>
              </m:ctrlPr>
            </m:deg>
            <m:e>
              <m:r>
                <m:rPr>
                  <m:sty m:val="p"/>
                </m:rPr>
                <w:rPr>
                  <w:rFonts w:hint="default" w:ascii="Cambria Math" w:hAnsi="Cambria Math" w:cs="微软雅黑"/>
                  <w:sz w:val="22"/>
                  <w:szCs w:val="22"/>
                  <w:lang w:val="en-US" w:eastAsia="zh-CN" w:bidi="ar-SA"/>
                </w:rPr>
                <m:t>3</m:t>
              </m:r>
              <m:ctrlPr>
                <w:rPr>
                  <w:rFonts w:hint="default" w:ascii="Cambria Math" w:hAnsi="Cambria Math" w:cs="微软雅黑"/>
                  <w:b w:val="0"/>
                  <w:i w:val="0"/>
                  <w:sz w:val="22"/>
                  <w:szCs w:val="22"/>
                  <w:lang w:val="en-US" w:eastAsia="zh-CN" w:bidi="ar-SA"/>
                </w:rPr>
              </m:ctrlPr>
            </m:e>
          </m:rad>
          <m:r>
            <m:rPr/>
            <w:rPr>
              <w:rFonts w:hint="default" w:ascii="Cambria Math" w:hAnsi="Cambria Math" w:cs="微软雅黑"/>
              <w:sz w:val="22"/>
              <w:szCs w:val="22"/>
              <w:lang w:val="en-US" w:eastAsia="zh-CN" w:bidi="ar-SA"/>
            </w:rPr>
            <m:t>=0.6</m:t>
          </m:r>
          <m:r>
            <m:rPr>
              <m:sty m:val="p"/>
            </m:rPr>
            <w:rPr>
              <w:rFonts w:hint="default" w:ascii="Cambria Math" w:hAnsi="Cambria Math" w:cs="微软雅黑"/>
              <w:sz w:val="22"/>
              <w:szCs w:val="22"/>
              <w:lang w:val="en-US" w:bidi="ar-SA"/>
            </w:rPr>
            <m:t>μ</m:t>
          </m:r>
          <m:r>
            <m:rPr>
              <m:sty m:val="p"/>
            </m:rPr>
            <w:rPr>
              <w:rFonts w:hint="default" w:ascii="Cambria Math" w:hAnsi="Cambria Math" w:cs="微软雅黑"/>
              <w:sz w:val="22"/>
              <w:szCs w:val="22"/>
              <w:lang w:val="en-US" w:eastAsia="zh-CN" w:bidi="ar-SA"/>
            </w:rPr>
            <m:t>m</m:t>
          </m:r>
        </m:oMath>
      </m:oMathPara>
    </w:p>
    <w:p>
      <w:pPr>
        <w:spacing w:line="360" w:lineRule="auto"/>
        <w:outlineLvl w:val="1"/>
        <w:rPr>
          <w:rFonts w:hint="default" w:ascii="Times New Roman" w:hAnsi="Times New Roman" w:eastAsia="宋体" w:cs="Times New Roman"/>
          <w:b w:val="0"/>
          <w:bCs/>
          <w:sz w:val="24"/>
          <w:lang w:val="en-US" w:eastAsia="zh-CN"/>
        </w:rPr>
      </w:pPr>
      <w:bookmarkStart w:id="211" w:name="_Toc19333"/>
      <w:bookmarkStart w:id="212" w:name="_Toc22711"/>
      <w:r>
        <w:rPr>
          <w:rFonts w:hint="eastAsia" w:ascii="Times New Roman" w:hAnsi="Times New Roman" w:eastAsia="宋体" w:cs="Times New Roman"/>
          <w:b w:val="0"/>
          <w:bCs/>
          <w:sz w:val="24"/>
          <w:lang w:val="en-US" w:eastAsia="zh-CN"/>
        </w:rPr>
        <w:t>A.5.4 由温度引入的标准不确定度分量</w:t>
      </w:r>
      <m:oMath>
        <m:sSub>
          <m:sSubPr>
            <m:ctrlPr>
              <w:rPr>
                <w:rFonts w:hint="default" w:ascii="Cambria Math" w:hAnsi="Cambria Math" w:cs="微软雅黑"/>
                <w:i/>
                <w:sz w:val="22"/>
                <w:szCs w:val="22"/>
                <w:lang w:val="en-US" w:bidi="ar-SA"/>
              </w:rPr>
            </m:ctrlPr>
          </m:sSubPr>
          <m:e>
            <m:r>
              <m:rPr/>
              <w:rPr>
                <w:rFonts w:hint="default" w:ascii="Cambria Math" w:hAnsi="Cambria Math" w:cs="微软雅黑"/>
                <w:sz w:val="22"/>
                <w:szCs w:val="22"/>
                <w:lang w:val="en-US" w:eastAsia="zh-CN" w:bidi="ar-SA"/>
              </w:rPr>
              <m:t>u</m:t>
            </m:r>
            <m:ctrlPr>
              <w:rPr>
                <w:rFonts w:hint="default" w:ascii="Cambria Math" w:hAnsi="Cambria Math" w:cs="微软雅黑"/>
                <w:i/>
                <w:sz w:val="22"/>
                <w:szCs w:val="22"/>
                <w:lang w:val="en-US" w:bidi="ar-SA"/>
              </w:rPr>
            </m:ctrlPr>
          </m:e>
          <m:sub>
            <m:r>
              <m:rPr/>
              <w:rPr>
                <w:rFonts w:hint="default" w:ascii="Cambria Math" w:hAnsi="Cambria Math" w:cs="微软雅黑"/>
                <w:sz w:val="22"/>
                <w:szCs w:val="22"/>
                <w:lang w:val="en-US" w:eastAsia="zh-CN" w:bidi="ar-SA"/>
              </w:rPr>
              <m:t>4</m:t>
            </m:r>
            <w:bookmarkEnd w:id="211"/>
            <w:bookmarkEnd w:id="212"/>
            <m:ctrlPr>
              <w:rPr>
                <w:rFonts w:hint="default" w:ascii="Cambria Math" w:hAnsi="Cambria Math" w:cs="微软雅黑"/>
                <w:i/>
                <w:sz w:val="22"/>
                <w:szCs w:val="22"/>
                <w:lang w:val="en-US" w:bidi="ar-SA"/>
              </w:rPr>
            </m:ctrlPr>
          </m:sub>
        </m:sSub>
      </m:oMath>
    </w:p>
    <w:p>
      <w:pPr>
        <w:spacing w:line="360" w:lineRule="auto"/>
        <w:ind w:firstLine="480" w:firstLineChars="200"/>
        <w:rPr>
          <w:rFonts w:hint="eastAsia" w:ascii="Times New Roman" w:hAnsi="Times New Roman" w:eastAsia="宋体" w:cs="Times New Roman"/>
          <w:b w:val="0"/>
          <w:bCs/>
          <w:sz w:val="24"/>
          <w:lang w:val="en-US" w:eastAsia="zh-CN"/>
        </w:rPr>
      </w:pPr>
      <w:r>
        <w:rPr>
          <w:rFonts w:hint="eastAsia" w:ascii="Times New Roman" w:hAnsi="Times New Roman" w:eastAsia="宋体" w:cs="Times New Roman"/>
          <w:b w:val="0"/>
          <w:bCs/>
          <w:sz w:val="24"/>
          <w:lang w:val="en-US" w:eastAsia="zh-CN"/>
        </w:rPr>
        <w:t>在测量前，超声波探伤试块已经放置在仪器上充分恒温（即两者温度差忽略不计），所以此处主要考虑温度偏离20℃，三坐标测量机与被校试块的线膨胀系数差的影响。在测量过程中，实验室温度保持在（20</w:t>
      </w:r>
      <m:oMath>
        <m:r>
          <m:rPr/>
          <w:rPr>
            <w:rFonts w:hint="default" w:ascii="Cambria Math" w:hAnsi="Cambria Math"/>
            <w:lang w:val="en-US"/>
          </w:rPr>
          <m:t>±</m:t>
        </m:r>
      </m:oMath>
      <w:r>
        <w:rPr>
          <w:rFonts w:hint="eastAsia" w:ascii="Times New Roman" w:hAnsi="Times New Roman" w:eastAsia="宋体" w:cs="Times New Roman"/>
          <w:b w:val="0"/>
          <w:bCs/>
          <w:sz w:val="24"/>
          <w:lang w:val="en-US" w:eastAsia="zh-CN"/>
        </w:rPr>
        <w:t>5）℃的范围内，已知三坐标测量机的线膨胀系数为</w:t>
      </w:r>
      <m:oMath>
        <m:sSub>
          <m:sSubPr>
            <m:ctrlPr>
              <w:rPr>
                <w:rFonts w:hint="default" w:ascii="Cambria Math" w:hAnsi="Cambria Math"/>
                <w:i/>
                <w:lang w:val="en-US"/>
              </w:rPr>
            </m:ctrlPr>
          </m:sSubPr>
          <m:e>
            <m:r>
              <m:rPr/>
              <w:rPr>
                <w:rFonts w:hint="default" w:ascii="Cambria Math" w:hAnsi="Cambria Math"/>
                <w:lang w:val="en-US" w:eastAsia="zh-CN"/>
              </w:rPr>
              <m:t xml:space="preserve"> </m:t>
            </m:r>
            <m:r>
              <m:rPr/>
              <w:rPr>
                <w:rFonts w:hint="default" w:ascii="Cambria Math" w:hAnsi="Cambria Math"/>
                <w:lang w:val="en-US"/>
              </w:rPr>
              <m:t>∝</m:t>
            </m:r>
            <m:ctrlPr>
              <w:rPr>
                <w:rFonts w:hint="default" w:ascii="Cambria Math" w:hAnsi="Cambria Math"/>
                <w:i/>
                <w:lang w:val="en-US"/>
              </w:rPr>
            </m:ctrlPr>
          </m:e>
          <m:sub>
            <m:r>
              <m:rPr>
                <m:sty m:val="p"/>
              </m:rPr>
              <w:rPr>
                <w:rFonts w:hint="default" w:ascii="Cambria Math" w:hAnsi="Cambria Math"/>
                <w:lang w:val="en-US" w:eastAsia="zh-CN"/>
              </w:rPr>
              <m:t>机</m:t>
            </m:r>
            <m:ctrlPr>
              <w:rPr>
                <w:rFonts w:hint="default" w:ascii="Cambria Math" w:hAnsi="Cambria Math"/>
                <w:i/>
                <w:lang w:val="en-US"/>
              </w:rPr>
            </m:ctrlPr>
          </m:sub>
        </m:sSub>
        <m:r>
          <m:rPr/>
          <w:rPr>
            <w:rFonts w:hint="default" w:ascii="Cambria Math" w:hAnsi="Cambria Math"/>
            <w:lang w:val="en-US" w:eastAsia="zh-CN"/>
          </w:rPr>
          <m:t>=</m:t>
        </m:r>
        <m:r>
          <m:rPr>
            <m:sty m:val="p"/>
          </m:rPr>
          <w:rPr>
            <w:rFonts w:hint="default" w:ascii="Cambria Math" w:hAnsi="Cambria Math"/>
            <w:lang w:val="en-US" w:eastAsia="zh-CN"/>
          </w:rPr>
          <m:t>（</m:t>
        </m:r>
        <m:r>
          <m:rPr/>
          <w:rPr>
            <w:rFonts w:hint="default" w:ascii="Cambria Math" w:hAnsi="Cambria Math"/>
            <w:lang w:val="en-US" w:eastAsia="zh-CN"/>
          </w:rPr>
          <m:t>8</m:t>
        </m:r>
        <m:r>
          <m:rPr/>
          <w:rPr>
            <w:rFonts w:hint="default" w:ascii="Cambria Math" w:hAnsi="Cambria Math"/>
            <w:lang w:val="en-US"/>
          </w:rPr>
          <m:t>±</m:t>
        </m:r>
        <m:r>
          <m:rPr/>
          <w:rPr>
            <w:rFonts w:hint="default" w:ascii="Cambria Math" w:hAnsi="Cambria Math"/>
            <w:lang w:val="en-US" w:eastAsia="zh-CN"/>
          </w:rPr>
          <m:t>1</m:t>
        </m:r>
        <m:r>
          <m:rPr>
            <m:sty m:val="p"/>
          </m:rPr>
          <w:rPr>
            <w:rFonts w:hint="default" w:ascii="Cambria Math" w:hAnsi="Cambria Math"/>
            <w:lang w:val="en-US" w:eastAsia="zh-CN"/>
          </w:rPr>
          <m:t>）</m:t>
        </m:r>
        <m:r>
          <m:rPr/>
          <w:rPr>
            <w:rFonts w:hint="default" w:ascii="Cambria Math" w:hAnsi="Cambria Math"/>
            <w:lang w:val="en-US"/>
          </w:rPr>
          <m:t>×</m:t>
        </m:r>
        <m:sSup>
          <m:sSupPr>
            <m:ctrlPr>
              <w:rPr>
                <w:rFonts w:hint="default" w:ascii="Cambria Math" w:hAnsi="Cambria Math"/>
                <w:i/>
                <w:lang w:val="en-US"/>
              </w:rPr>
            </m:ctrlPr>
          </m:sSupPr>
          <m:e>
            <m:r>
              <m:rPr/>
              <w:rPr>
                <w:rFonts w:hint="default" w:ascii="Cambria Math" w:hAnsi="Cambria Math"/>
                <w:lang w:val="en-US" w:eastAsia="zh-CN"/>
              </w:rPr>
              <m:t>10</m:t>
            </m:r>
            <m:ctrlPr>
              <w:rPr>
                <w:rFonts w:hint="default" w:ascii="Cambria Math" w:hAnsi="Cambria Math"/>
                <w:i/>
                <w:lang w:val="en-US"/>
              </w:rPr>
            </m:ctrlPr>
          </m:e>
          <m:sup>
            <m:r>
              <m:rPr/>
              <w:rPr>
                <w:rFonts w:hint="default" w:ascii="Cambria Math" w:hAnsi="Cambria Math"/>
                <w:lang w:val="en-US" w:eastAsia="zh-CN"/>
              </w:rPr>
              <m:t>−6</m:t>
            </m:r>
            <m:ctrlPr>
              <w:rPr>
                <w:rFonts w:hint="default" w:ascii="Cambria Math" w:hAnsi="Cambria Math"/>
                <w:i/>
                <w:lang w:val="en-US"/>
              </w:rPr>
            </m:ctrlPr>
          </m:sup>
        </m:sSup>
        <m:sSup>
          <m:sSupPr>
            <m:ctrlPr>
              <w:rPr>
                <w:rFonts w:hint="default" w:ascii="Cambria Math" w:hAnsi="Cambria Math"/>
                <w:i/>
                <w:lang w:val="en-US"/>
              </w:rPr>
            </m:ctrlPr>
          </m:sSupPr>
          <m:e>
            <m:r>
              <m:rPr/>
              <w:rPr>
                <w:rFonts w:hint="default" w:ascii="Cambria Math" w:hAnsi="Cambria Math"/>
                <w:lang w:val="en-US"/>
              </w:rPr>
              <m:t>℃</m:t>
            </m:r>
            <m:ctrlPr>
              <w:rPr>
                <w:rFonts w:hint="default" w:ascii="Cambria Math" w:hAnsi="Cambria Math"/>
                <w:i/>
                <w:lang w:val="en-US"/>
              </w:rPr>
            </m:ctrlPr>
          </m:e>
          <m:sup>
            <m:r>
              <m:rPr/>
              <w:rPr>
                <w:rFonts w:hint="default" w:ascii="Cambria Math" w:hAnsi="Cambria Math"/>
                <w:lang w:val="en-US" w:eastAsia="zh-CN"/>
              </w:rPr>
              <m:t>−1</m:t>
            </m:r>
            <m:ctrlPr>
              <w:rPr>
                <w:rFonts w:hint="default" w:ascii="Cambria Math" w:hAnsi="Cambria Math"/>
                <w:i/>
                <w:lang w:val="en-US"/>
              </w:rPr>
            </m:ctrlPr>
          </m:sup>
        </m:sSup>
      </m:oMath>
      <w:r>
        <w:rPr>
          <w:rFonts w:hint="eastAsia" w:ascii="Times New Roman" w:hAnsi="Times New Roman" w:eastAsia="宋体" w:cs="Times New Roman"/>
          <w:b w:val="0"/>
          <w:bCs/>
          <w:sz w:val="24"/>
          <w:lang w:val="en-US" w:eastAsia="zh-CN"/>
        </w:rPr>
        <w:t>，被校试块的线膨胀系数为</w:t>
      </w:r>
      <m:oMath>
        <m:sSub>
          <m:sSubPr>
            <m:ctrlPr>
              <w:rPr>
                <w:rFonts w:hint="default" w:ascii="Cambria Math" w:hAnsi="Cambria Math"/>
                <w:i/>
                <w:lang w:val="en-US"/>
              </w:rPr>
            </m:ctrlPr>
          </m:sSubPr>
          <m:e>
            <m:r>
              <m:rPr/>
              <w:rPr>
                <w:rFonts w:hint="default" w:ascii="Cambria Math" w:hAnsi="Cambria Math"/>
                <w:lang w:val="en-US" w:eastAsia="zh-CN"/>
              </w:rPr>
              <m:t xml:space="preserve"> </m:t>
            </m:r>
            <m:r>
              <m:rPr/>
              <w:rPr>
                <w:rFonts w:hint="default" w:ascii="Cambria Math" w:hAnsi="Cambria Math"/>
                <w:lang w:val="en-US"/>
              </w:rPr>
              <m:t>∝</m:t>
            </m:r>
            <m:ctrlPr>
              <w:rPr>
                <w:rFonts w:hint="default" w:ascii="Cambria Math" w:hAnsi="Cambria Math"/>
                <w:i/>
                <w:lang w:val="en-US"/>
              </w:rPr>
            </m:ctrlPr>
          </m:e>
          <m:sub>
            <m:r>
              <m:rPr>
                <m:sty m:val="p"/>
              </m:rPr>
              <w:rPr>
                <w:rFonts w:hint="default" w:ascii="Cambria Math" w:hAnsi="Cambria Math"/>
                <w:lang w:val="en-US" w:eastAsia="zh-CN"/>
              </w:rPr>
              <m:t>试块</m:t>
            </m:r>
            <m:ctrlPr>
              <w:rPr>
                <w:rFonts w:hint="default" w:ascii="Cambria Math" w:hAnsi="Cambria Math"/>
                <w:i/>
                <w:lang w:val="en-US"/>
              </w:rPr>
            </m:ctrlPr>
          </m:sub>
        </m:sSub>
        <m:r>
          <m:rPr/>
          <w:rPr>
            <w:rFonts w:hint="default" w:ascii="Cambria Math" w:hAnsi="Cambria Math"/>
            <w:lang w:val="en-US" w:eastAsia="zh-CN"/>
          </w:rPr>
          <m:t>=</m:t>
        </m:r>
        <m:r>
          <m:rPr>
            <m:sty m:val="p"/>
          </m:rPr>
          <w:rPr>
            <w:rFonts w:hint="default" w:ascii="Cambria Math" w:hAnsi="Cambria Math"/>
            <w:lang w:val="en-US" w:eastAsia="zh-CN"/>
          </w:rPr>
          <m:t>（</m:t>
        </m:r>
        <m:r>
          <m:rPr/>
          <w:rPr>
            <w:rFonts w:hint="default" w:ascii="Cambria Math" w:hAnsi="Cambria Math"/>
            <w:lang w:val="en-US" w:eastAsia="zh-CN"/>
          </w:rPr>
          <m:t>11.5</m:t>
        </m:r>
        <m:r>
          <m:rPr/>
          <w:rPr>
            <w:rFonts w:hint="default" w:ascii="Cambria Math" w:hAnsi="Cambria Math"/>
            <w:lang w:val="en-US"/>
          </w:rPr>
          <m:t>±</m:t>
        </m:r>
        <m:r>
          <m:rPr/>
          <w:rPr>
            <w:rFonts w:hint="default" w:ascii="Cambria Math" w:hAnsi="Cambria Math"/>
            <w:lang w:val="en-US" w:eastAsia="zh-CN"/>
          </w:rPr>
          <m:t>1</m:t>
        </m:r>
        <m:r>
          <m:rPr>
            <m:sty m:val="p"/>
          </m:rPr>
          <w:rPr>
            <w:rFonts w:hint="default" w:ascii="Cambria Math" w:hAnsi="Cambria Math"/>
            <w:lang w:val="en-US" w:eastAsia="zh-CN"/>
          </w:rPr>
          <m:t>）</m:t>
        </m:r>
        <m:r>
          <m:rPr/>
          <w:rPr>
            <w:rFonts w:hint="default" w:ascii="Cambria Math" w:hAnsi="Cambria Math"/>
            <w:lang w:val="en-US"/>
          </w:rPr>
          <m:t>×</m:t>
        </m:r>
        <m:sSup>
          <m:sSupPr>
            <m:ctrlPr>
              <w:rPr>
                <w:rFonts w:hint="default" w:ascii="Cambria Math" w:hAnsi="Cambria Math"/>
                <w:i/>
                <w:lang w:val="en-US"/>
              </w:rPr>
            </m:ctrlPr>
          </m:sSupPr>
          <m:e>
            <m:r>
              <m:rPr/>
              <w:rPr>
                <w:rFonts w:hint="default" w:ascii="Cambria Math" w:hAnsi="Cambria Math"/>
                <w:lang w:val="en-US" w:eastAsia="zh-CN"/>
              </w:rPr>
              <m:t>10</m:t>
            </m:r>
            <m:ctrlPr>
              <w:rPr>
                <w:rFonts w:hint="default" w:ascii="Cambria Math" w:hAnsi="Cambria Math"/>
                <w:i/>
                <w:lang w:val="en-US"/>
              </w:rPr>
            </m:ctrlPr>
          </m:e>
          <m:sup>
            <m:r>
              <m:rPr/>
              <w:rPr>
                <w:rFonts w:hint="default" w:ascii="Cambria Math" w:hAnsi="Cambria Math"/>
                <w:lang w:val="en-US" w:eastAsia="zh-CN"/>
              </w:rPr>
              <m:t>−6</m:t>
            </m:r>
            <m:ctrlPr>
              <w:rPr>
                <w:rFonts w:hint="default" w:ascii="Cambria Math" w:hAnsi="Cambria Math"/>
                <w:i/>
                <w:lang w:val="en-US"/>
              </w:rPr>
            </m:ctrlPr>
          </m:sup>
        </m:sSup>
        <m:sSup>
          <m:sSupPr>
            <m:ctrlPr>
              <w:rPr>
                <w:rFonts w:hint="default" w:ascii="Cambria Math" w:hAnsi="Cambria Math"/>
                <w:i/>
                <w:lang w:val="en-US"/>
              </w:rPr>
            </m:ctrlPr>
          </m:sSupPr>
          <m:e>
            <m:r>
              <m:rPr/>
              <w:rPr>
                <w:rFonts w:hint="default" w:ascii="Cambria Math" w:hAnsi="Cambria Math"/>
                <w:lang w:val="en-US"/>
              </w:rPr>
              <m:t>℃</m:t>
            </m:r>
            <m:ctrlPr>
              <w:rPr>
                <w:rFonts w:hint="default" w:ascii="Cambria Math" w:hAnsi="Cambria Math"/>
                <w:i/>
                <w:lang w:val="en-US"/>
              </w:rPr>
            </m:ctrlPr>
          </m:e>
          <m:sup>
            <m:r>
              <m:rPr/>
              <w:rPr>
                <w:rFonts w:hint="default" w:ascii="Cambria Math" w:hAnsi="Cambria Math"/>
                <w:lang w:val="en-US" w:eastAsia="zh-CN"/>
              </w:rPr>
              <m:t>−1</m:t>
            </m:r>
            <m:ctrlPr>
              <w:rPr>
                <w:rFonts w:hint="default" w:ascii="Cambria Math" w:hAnsi="Cambria Math"/>
                <w:i/>
                <w:lang w:val="en-US"/>
              </w:rPr>
            </m:ctrlPr>
          </m:sup>
        </m:sSup>
      </m:oMath>
      <w:r>
        <w:rPr>
          <w:rFonts w:hint="eastAsia" w:ascii="Times New Roman" w:hAnsi="Times New Roman" w:eastAsia="宋体" w:cs="Times New Roman"/>
          <w:b w:val="0"/>
          <w:bCs/>
          <w:sz w:val="24"/>
          <w:lang w:val="en-US" w:eastAsia="zh-CN"/>
        </w:rPr>
        <w:t>，则两者最大的差值可能为</w:t>
      </w:r>
      <m:oMath>
        <m:r>
          <m:rPr/>
          <w:rPr>
            <w:rFonts w:hint="default" w:ascii="Cambria Math" w:hAnsi="Cambria Math"/>
            <w:lang w:val="en-US" w:eastAsia="zh-CN"/>
          </w:rPr>
          <m:t>5.5</m:t>
        </m:r>
        <m:r>
          <m:rPr/>
          <w:rPr>
            <w:rFonts w:hint="default" w:ascii="Cambria Math" w:hAnsi="Cambria Math"/>
            <w:lang w:val="en-US"/>
          </w:rPr>
          <m:t>×</m:t>
        </m:r>
        <m:sSup>
          <m:sSupPr>
            <m:ctrlPr>
              <w:rPr>
                <w:rFonts w:hint="default" w:ascii="Cambria Math" w:hAnsi="Cambria Math"/>
                <w:i/>
                <w:lang w:val="en-US"/>
              </w:rPr>
            </m:ctrlPr>
          </m:sSupPr>
          <m:e>
            <m:r>
              <m:rPr/>
              <w:rPr>
                <w:rFonts w:hint="default" w:ascii="Cambria Math" w:hAnsi="Cambria Math"/>
                <w:lang w:val="en-US" w:eastAsia="zh-CN"/>
              </w:rPr>
              <m:t>10</m:t>
            </m:r>
            <m:ctrlPr>
              <w:rPr>
                <w:rFonts w:hint="default" w:ascii="Cambria Math" w:hAnsi="Cambria Math"/>
                <w:i/>
                <w:lang w:val="en-US"/>
              </w:rPr>
            </m:ctrlPr>
          </m:e>
          <m:sup>
            <m:r>
              <m:rPr/>
              <w:rPr>
                <w:rFonts w:hint="default" w:ascii="Cambria Math" w:hAnsi="Cambria Math"/>
                <w:lang w:val="en-US" w:eastAsia="zh-CN"/>
              </w:rPr>
              <m:t>−6</m:t>
            </m:r>
            <m:ctrlPr>
              <w:rPr>
                <w:rFonts w:hint="default" w:ascii="Cambria Math" w:hAnsi="Cambria Math"/>
                <w:i/>
                <w:lang w:val="en-US"/>
              </w:rPr>
            </m:ctrlPr>
          </m:sup>
        </m:sSup>
        <m:sSup>
          <m:sSupPr>
            <m:ctrlPr>
              <w:rPr>
                <w:rFonts w:hint="default" w:ascii="Cambria Math" w:hAnsi="Cambria Math"/>
                <w:i/>
                <w:lang w:val="en-US"/>
              </w:rPr>
            </m:ctrlPr>
          </m:sSupPr>
          <m:e>
            <m:r>
              <m:rPr/>
              <w:rPr>
                <w:rFonts w:hint="default" w:ascii="Cambria Math" w:hAnsi="Cambria Math"/>
                <w:lang w:val="en-US"/>
              </w:rPr>
              <m:t>℃</m:t>
            </m:r>
            <m:ctrlPr>
              <w:rPr>
                <w:rFonts w:hint="default" w:ascii="Cambria Math" w:hAnsi="Cambria Math"/>
                <w:i/>
                <w:lang w:val="en-US"/>
              </w:rPr>
            </m:ctrlPr>
          </m:e>
          <m:sup>
            <m:r>
              <m:rPr/>
              <w:rPr>
                <w:rFonts w:hint="default" w:ascii="Cambria Math" w:hAnsi="Cambria Math"/>
                <w:lang w:val="en-US" w:eastAsia="zh-CN"/>
              </w:rPr>
              <m:t>−1</m:t>
            </m:r>
            <m:ctrlPr>
              <w:rPr>
                <w:rFonts w:hint="default" w:ascii="Cambria Math" w:hAnsi="Cambria Math"/>
                <w:i/>
                <w:lang w:val="en-US"/>
              </w:rPr>
            </m:ctrlPr>
          </m:sup>
        </m:sSup>
      </m:oMath>
      <w:r>
        <w:rPr>
          <w:rFonts w:hint="eastAsia" w:ascii="Times New Roman" w:hAnsi="Times New Roman" w:eastAsia="宋体" w:cs="Times New Roman"/>
          <w:b w:val="0"/>
          <w:bCs/>
          <w:sz w:val="24"/>
          <w:lang w:val="en-US" w:eastAsia="zh-CN"/>
        </w:rPr>
        <w:t>，符合三角分布，</w:t>
      </w:r>
      <m:oMath>
        <m:r>
          <m:rPr>
            <m:sty m:val="p"/>
          </m:rPr>
          <w:rPr>
            <w:rFonts w:hint="default" w:ascii="Cambria Math" w:hAnsi="Cambria Math" w:cs="微软雅黑"/>
            <w:sz w:val="22"/>
            <w:szCs w:val="22"/>
            <w:lang w:val="en-US" w:eastAsia="zh-CN" w:bidi="ar-SA"/>
          </w:rPr>
          <m:t>k=</m:t>
        </m:r>
        <m:rad>
          <m:radPr>
            <m:degHide m:val="1"/>
            <m:ctrlPr>
              <w:rPr>
                <w:rFonts w:hint="default" w:ascii="Cambria Math" w:hAnsi="Cambria Math" w:cs="微软雅黑"/>
                <w:sz w:val="22"/>
                <w:szCs w:val="22"/>
                <w:lang w:val="en-US" w:eastAsia="zh-CN" w:bidi="ar-SA"/>
              </w:rPr>
            </m:ctrlPr>
          </m:radPr>
          <m:deg>
            <m:ctrlPr>
              <w:rPr>
                <w:rFonts w:hint="default" w:ascii="Cambria Math" w:hAnsi="Cambria Math" w:cs="微软雅黑"/>
                <w:sz w:val="22"/>
                <w:szCs w:val="22"/>
                <w:lang w:val="en-US" w:eastAsia="zh-CN" w:bidi="ar-SA"/>
              </w:rPr>
            </m:ctrlPr>
          </m:deg>
          <m:e>
            <m:r>
              <m:rPr>
                <m:sty m:val="p"/>
              </m:rPr>
              <w:rPr>
                <w:rFonts w:hint="default" w:ascii="Cambria Math" w:hAnsi="Cambria Math" w:cs="微软雅黑"/>
                <w:sz w:val="22"/>
                <w:szCs w:val="22"/>
                <w:lang w:val="en-US" w:eastAsia="zh-CN" w:bidi="ar-SA"/>
              </w:rPr>
              <m:t>6</m:t>
            </m:r>
            <m:ctrlPr>
              <w:rPr>
                <w:rFonts w:hint="default" w:ascii="Cambria Math" w:hAnsi="Cambria Math" w:cs="微软雅黑"/>
                <w:sz w:val="22"/>
                <w:szCs w:val="22"/>
                <w:lang w:val="en-US" w:eastAsia="zh-CN" w:bidi="ar-SA"/>
              </w:rPr>
            </m:ctrlPr>
          </m:e>
        </m:rad>
      </m:oMath>
      <w:r>
        <w:rPr>
          <w:rFonts w:hint="eastAsia" w:ascii="Times New Roman" w:hAnsi="Times New Roman" w:eastAsia="宋体" w:cs="Times New Roman"/>
          <w:b w:val="0"/>
          <w:bCs/>
          <w:sz w:val="24"/>
          <w:lang w:val="en-US" w:eastAsia="zh-CN"/>
        </w:rPr>
        <w:t>，则</w:t>
      </w:r>
    </w:p>
    <w:p>
      <w:pPr>
        <w:spacing w:line="360" w:lineRule="auto"/>
        <w:ind w:firstLine="480" w:firstLineChars="200"/>
        <w:rPr>
          <w:rFonts w:hint="eastAsia" w:ascii="Times New Roman" w:hAnsi="Times New Roman" w:eastAsia="宋体" w:cs="Times New Roman"/>
          <w:b w:val="0"/>
          <w:bCs/>
          <w:sz w:val="24"/>
          <w:lang w:val="en-US" w:eastAsia="zh-CN"/>
        </w:rPr>
      </w:pPr>
      <w:r>
        <w:rPr>
          <w:rFonts w:hint="eastAsia" w:ascii="Times New Roman" w:hAnsi="Times New Roman" w:eastAsia="宋体" w:cs="Times New Roman"/>
          <w:b w:val="0"/>
          <w:bCs/>
          <w:sz w:val="24"/>
          <w:lang w:val="en-US" w:eastAsia="zh-CN"/>
        </w:rPr>
        <w:t>当L=300mm时，由温度带来的极限误差为：</w:t>
      </w:r>
    </w:p>
    <w:p>
      <w:pPr>
        <w:spacing w:line="360" w:lineRule="auto"/>
        <w:ind w:firstLine="420" w:firstLineChars="200"/>
        <w:rPr>
          <w:rFonts w:hint="default" w:ascii="Times New Roman" w:hAnsi="Times New Roman" w:eastAsia="宋体" w:cs="Times New Roman"/>
          <w:b w:val="0"/>
          <w:bCs/>
          <w:sz w:val="24"/>
          <w:lang w:val="en-US" w:eastAsia="zh-CN"/>
        </w:rPr>
      </w:pPr>
      <m:oMathPara>
        <m:oMath>
          <m:sSub>
            <m:sSubPr>
              <m:ctrlPr>
                <w:rPr>
                  <w:rFonts w:hint="default" w:ascii="Cambria Math" w:hAnsi="Cambria Math"/>
                  <w:i/>
                  <w:lang w:val="en-US"/>
                </w:rPr>
              </m:ctrlPr>
            </m:sSubPr>
            <m:e>
              <m:r>
                <m:rPr/>
                <w:rPr>
                  <w:rFonts w:hint="default" w:ascii="Cambria Math" w:hAnsi="Cambria Math"/>
                  <w:lang w:val="en-US" w:eastAsia="zh-CN"/>
                </w:rPr>
                <m:t>e</m:t>
              </m:r>
              <m:ctrlPr>
                <w:rPr>
                  <w:rFonts w:hint="default" w:ascii="Cambria Math" w:hAnsi="Cambria Math"/>
                  <w:i/>
                  <w:lang w:val="en-US"/>
                </w:rPr>
              </m:ctrlPr>
            </m:e>
            <m:sub>
              <m:r>
                <m:rPr>
                  <m:sty m:val="p"/>
                </m:rPr>
                <w:rPr>
                  <w:rFonts w:hint="default" w:ascii="Cambria Math" w:hAnsi="Cambria Math"/>
                  <w:lang w:val="en-US" w:eastAsia="zh-CN"/>
                </w:rPr>
                <m:t>温度</m:t>
              </m:r>
              <m:ctrlPr>
                <w:rPr>
                  <w:rFonts w:hint="default" w:ascii="Cambria Math" w:hAnsi="Cambria Math"/>
                  <w:i/>
                  <w:lang w:val="en-US"/>
                </w:rPr>
              </m:ctrlPr>
            </m:sub>
          </m:sSub>
          <m:r>
            <m:rPr/>
            <w:rPr>
              <w:rFonts w:hint="default" w:ascii="Cambria Math" w:hAnsi="Cambria Math"/>
              <w:lang w:val="en-US" w:eastAsia="zh-CN"/>
            </w:rPr>
            <m:t>=L</m:t>
          </m:r>
          <m:r>
            <m:rPr/>
            <w:rPr>
              <w:rFonts w:hint="default" w:ascii="Cambria Math" w:hAnsi="Cambria Math"/>
              <w:lang w:val="en-US"/>
            </w:rPr>
            <m:t>×∆</m:t>
          </m:r>
          <m:r>
            <m:rPr/>
            <w:rPr>
              <w:rFonts w:hint="default" w:ascii="Cambria Math" w:hAnsi="Cambria Math"/>
              <w:lang w:val="en-US" w:eastAsia="zh-CN"/>
            </w:rPr>
            <m:t>T</m:t>
          </m:r>
          <m:r>
            <m:rPr/>
            <w:rPr>
              <w:rFonts w:hint="default" w:ascii="Cambria Math" w:hAnsi="Cambria Math"/>
              <w:lang w:val="en-US"/>
            </w:rPr>
            <m:t>×</m:t>
          </m:r>
          <m:sSub>
            <m:sSubPr>
              <m:ctrlPr>
                <w:rPr>
                  <w:rFonts w:hint="default" w:ascii="Cambria Math" w:hAnsi="Cambria Math"/>
                  <w:i/>
                  <w:lang w:val="en-US"/>
                </w:rPr>
              </m:ctrlPr>
            </m:sSubPr>
            <m:e>
              <m:r>
                <m:rPr/>
                <w:rPr>
                  <w:rFonts w:hint="default" w:ascii="Cambria Math" w:hAnsi="Cambria Math"/>
                  <w:lang w:val="en-US"/>
                </w:rPr>
                <m:t>∝</m:t>
              </m:r>
              <m:ctrlPr>
                <w:rPr>
                  <w:rFonts w:hint="default" w:ascii="Cambria Math" w:hAnsi="Cambria Math"/>
                  <w:i/>
                  <w:lang w:val="en-US"/>
                </w:rPr>
              </m:ctrlPr>
            </m:e>
            <m:sub>
              <m:r>
                <m:rPr>
                  <m:sty m:val="p"/>
                </m:rPr>
                <w:rPr>
                  <w:rFonts w:hint="default" w:ascii="Cambria Math" w:hAnsi="Cambria Math"/>
                  <w:lang w:val="en-US" w:eastAsia="zh-CN"/>
                </w:rPr>
                <m:t>试块</m:t>
              </m:r>
              <m:ctrlPr>
                <w:rPr>
                  <w:rFonts w:hint="default" w:ascii="Cambria Math" w:hAnsi="Cambria Math"/>
                  <w:i/>
                  <w:lang w:val="en-US"/>
                </w:rPr>
              </m:ctrlPr>
            </m:sub>
          </m:sSub>
          <m:r>
            <m:rPr/>
            <w:rPr>
              <w:rFonts w:hint="default" w:ascii="Cambria Math" w:hAnsi="Cambria Math"/>
              <w:lang w:val="en-US" w:eastAsia="zh-CN"/>
            </w:rPr>
            <m:t>−L</m:t>
          </m:r>
          <m:r>
            <m:rPr/>
            <w:rPr>
              <w:rFonts w:hint="default" w:ascii="Cambria Math" w:hAnsi="Cambria Math"/>
              <w:lang w:val="en-US"/>
            </w:rPr>
            <m:t>×∆</m:t>
          </m:r>
          <m:r>
            <m:rPr/>
            <w:rPr>
              <w:rFonts w:hint="default" w:ascii="Cambria Math" w:hAnsi="Cambria Math"/>
              <w:lang w:val="en-US" w:eastAsia="zh-CN"/>
            </w:rPr>
            <m:t>T</m:t>
          </m:r>
          <m:r>
            <m:rPr/>
            <w:rPr>
              <w:rFonts w:hint="default" w:ascii="Cambria Math" w:hAnsi="Cambria Math"/>
              <w:lang w:val="en-US"/>
            </w:rPr>
            <m:t>×</m:t>
          </m:r>
          <m:sSub>
            <m:sSubPr>
              <m:ctrlPr>
                <w:rPr>
                  <w:rFonts w:hint="default" w:ascii="Cambria Math" w:hAnsi="Cambria Math"/>
                  <w:i/>
                  <w:lang w:val="en-US"/>
                </w:rPr>
              </m:ctrlPr>
            </m:sSubPr>
            <m:e>
              <m:r>
                <m:rPr/>
                <w:rPr>
                  <w:rFonts w:hint="default" w:ascii="Cambria Math" w:hAnsi="Cambria Math"/>
                  <w:lang w:val="en-US"/>
                </w:rPr>
                <m:t>∝</m:t>
              </m:r>
              <m:ctrlPr>
                <w:rPr>
                  <w:rFonts w:hint="default" w:ascii="Cambria Math" w:hAnsi="Cambria Math"/>
                  <w:i/>
                  <w:lang w:val="en-US"/>
                </w:rPr>
              </m:ctrlPr>
            </m:e>
            <m:sub>
              <m:r>
                <m:rPr>
                  <m:sty m:val="p"/>
                </m:rPr>
                <w:rPr>
                  <w:rFonts w:hint="default" w:ascii="Cambria Math" w:hAnsi="Cambria Math"/>
                  <w:lang w:val="en-US" w:eastAsia="zh-CN"/>
                </w:rPr>
                <m:t>机</m:t>
              </m:r>
              <m:ctrlPr>
                <w:rPr>
                  <w:rFonts w:hint="default" w:ascii="Cambria Math" w:hAnsi="Cambria Math"/>
                  <w:i/>
                  <w:lang w:val="en-US"/>
                </w:rPr>
              </m:ctrlPr>
            </m:sub>
          </m:sSub>
          <m:r>
            <m:rPr/>
            <w:rPr>
              <w:rFonts w:hint="default" w:ascii="Cambria Math" w:hAnsi="Cambria Math"/>
              <w:lang w:val="en-US" w:eastAsia="zh-CN"/>
            </w:rPr>
            <m:t>=L</m:t>
          </m:r>
          <m:r>
            <m:rPr/>
            <w:rPr>
              <w:rFonts w:hint="default" w:ascii="Cambria Math" w:hAnsi="Cambria Math"/>
              <w:lang w:val="en-US"/>
            </w:rPr>
            <m:t>×∆</m:t>
          </m:r>
          <m:r>
            <m:rPr/>
            <w:rPr>
              <w:rFonts w:hint="default" w:ascii="Cambria Math" w:hAnsi="Cambria Math"/>
              <w:lang w:val="en-US" w:eastAsia="zh-CN"/>
            </w:rPr>
            <m:t>T</m:t>
          </m:r>
          <m:r>
            <m:rPr/>
            <w:rPr>
              <w:rFonts w:hint="default" w:ascii="Cambria Math" w:hAnsi="Cambria Math"/>
              <w:lang w:val="en-US"/>
            </w:rPr>
            <m:t>×</m:t>
          </m:r>
          <m:r>
            <m:rPr/>
            <w:rPr>
              <w:rFonts w:hint="default" w:ascii="Cambria Math" w:hAnsi="Cambria Math"/>
              <w:lang w:val="en-US" w:eastAsia="zh-CN"/>
            </w:rPr>
            <m:t>（</m:t>
          </m:r>
          <m:sSub>
            <m:sSubPr>
              <m:ctrlPr>
                <w:rPr>
                  <w:rFonts w:hint="default" w:ascii="Cambria Math" w:hAnsi="Cambria Math"/>
                  <w:i/>
                  <w:lang w:val="en-US"/>
                </w:rPr>
              </m:ctrlPr>
            </m:sSubPr>
            <m:e>
              <m:r>
                <m:rPr/>
                <w:rPr>
                  <w:rFonts w:hint="default" w:ascii="Cambria Math" w:hAnsi="Cambria Math"/>
                  <w:lang w:val="en-US"/>
                </w:rPr>
                <m:t>∝</m:t>
              </m:r>
              <m:ctrlPr>
                <w:rPr>
                  <w:rFonts w:hint="default" w:ascii="Cambria Math" w:hAnsi="Cambria Math"/>
                  <w:i/>
                  <w:lang w:val="en-US"/>
                </w:rPr>
              </m:ctrlPr>
            </m:e>
            <m:sub>
              <m:r>
                <m:rPr>
                  <m:sty m:val="p"/>
                </m:rPr>
                <w:rPr>
                  <w:rFonts w:hint="default" w:ascii="Cambria Math" w:hAnsi="Cambria Math"/>
                  <w:lang w:val="en-US" w:eastAsia="zh-CN"/>
                </w:rPr>
                <m:t>试块</m:t>
              </m:r>
              <m:ctrlPr>
                <w:rPr>
                  <w:rFonts w:hint="default" w:ascii="Cambria Math" w:hAnsi="Cambria Math"/>
                  <w:i/>
                  <w:lang w:val="en-US"/>
                </w:rPr>
              </m:ctrlPr>
            </m:sub>
          </m:sSub>
          <m:r>
            <m:rPr/>
            <w:rPr>
              <w:rFonts w:hint="default" w:ascii="Cambria Math" w:hAnsi="Cambria Math"/>
              <w:lang w:val="en-US" w:eastAsia="zh-CN"/>
            </w:rPr>
            <m:t>−</m:t>
          </m:r>
          <m:sSub>
            <m:sSubPr>
              <m:ctrlPr>
                <w:rPr>
                  <w:rFonts w:hint="default" w:ascii="Cambria Math" w:hAnsi="Cambria Math"/>
                  <w:i/>
                  <w:lang w:val="en-US"/>
                </w:rPr>
              </m:ctrlPr>
            </m:sSubPr>
            <m:e>
              <m:r>
                <m:rPr/>
                <w:rPr>
                  <w:rFonts w:hint="default" w:ascii="Cambria Math" w:hAnsi="Cambria Math"/>
                  <w:lang w:val="en-US"/>
                </w:rPr>
                <m:t>∝</m:t>
              </m:r>
              <m:ctrlPr>
                <w:rPr>
                  <w:rFonts w:hint="default" w:ascii="Cambria Math" w:hAnsi="Cambria Math"/>
                  <w:i/>
                  <w:lang w:val="en-US"/>
                </w:rPr>
              </m:ctrlPr>
            </m:e>
            <m:sub>
              <m:r>
                <m:rPr>
                  <m:sty m:val="p"/>
                </m:rPr>
                <w:rPr>
                  <w:rFonts w:hint="default" w:ascii="Cambria Math" w:hAnsi="Cambria Math"/>
                  <w:lang w:val="en-US" w:eastAsia="zh-CN"/>
                </w:rPr>
                <m:t>机</m:t>
              </m:r>
              <m:ctrlPr>
                <w:rPr>
                  <w:rFonts w:hint="default" w:ascii="Cambria Math" w:hAnsi="Cambria Math"/>
                  <w:i/>
                  <w:lang w:val="en-US"/>
                </w:rPr>
              </m:ctrlPr>
            </m:sub>
          </m:sSub>
          <m:r>
            <m:rPr/>
            <w:rPr>
              <w:rFonts w:hint="default" w:ascii="Cambria Math" w:hAnsi="Cambria Math"/>
              <w:lang w:val="en-US" w:eastAsia="zh-CN"/>
            </w:rPr>
            <m:t>）=</m:t>
          </m:r>
          <m:r>
            <m:rPr/>
            <w:rPr>
              <w:rFonts w:hint="default" w:ascii="Cambria Math" w:hAnsi="Cambria Math"/>
              <w:lang w:val="en-US"/>
            </w:rPr>
            <m:t>±</m:t>
          </m:r>
          <m:r>
            <m:rPr/>
            <w:rPr>
              <w:rFonts w:hint="default" w:ascii="Cambria Math" w:hAnsi="Cambria Math"/>
              <w:lang w:val="en-US" w:eastAsia="zh-CN"/>
            </w:rPr>
            <m:t>300</m:t>
          </m:r>
          <m:r>
            <m:rPr/>
            <w:rPr>
              <w:rFonts w:hint="default" w:ascii="Cambria Math" w:hAnsi="Cambria Math"/>
              <w:lang w:val="en-US"/>
            </w:rPr>
            <m:t>×</m:t>
          </m:r>
          <m:sSup>
            <m:sSupPr>
              <m:ctrlPr>
                <w:rPr>
                  <w:rFonts w:hint="default" w:ascii="Cambria Math" w:hAnsi="Cambria Math"/>
                  <w:i/>
                  <w:lang w:val="en-US"/>
                </w:rPr>
              </m:ctrlPr>
            </m:sSupPr>
            <m:e>
              <m:r>
                <m:rPr/>
                <w:rPr>
                  <w:rFonts w:hint="default" w:ascii="Cambria Math" w:hAnsi="Cambria Math"/>
                  <w:lang w:val="en-US" w:eastAsia="zh-CN"/>
                </w:rPr>
                <m:t>10</m:t>
              </m:r>
              <m:ctrlPr>
                <w:rPr>
                  <w:rFonts w:hint="default" w:ascii="Cambria Math" w:hAnsi="Cambria Math"/>
                  <w:i/>
                  <w:lang w:val="en-US"/>
                </w:rPr>
              </m:ctrlPr>
            </m:e>
            <m:sup>
              <m:r>
                <m:rPr/>
                <w:rPr>
                  <w:rFonts w:hint="default" w:ascii="Cambria Math" w:hAnsi="Cambria Math"/>
                  <w:lang w:val="en-US" w:eastAsia="zh-CN"/>
                </w:rPr>
                <m:t>3</m:t>
              </m:r>
              <m:ctrlPr>
                <w:rPr>
                  <w:rFonts w:hint="default" w:ascii="Cambria Math" w:hAnsi="Cambria Math"/>
                  <w:i/>
                  <w:lang w:val="en-US"/>
                </w:rPr>
              </m:ctrlPr>
            </m:sup>
          </m:sSup>
          <m:r>
            <m:rPr>
              <m:sty m:val="p"/>
            </m:rPr>
            <w:rPr>
              <w:rFonts w:hint="default" w:ascii="Cambria Math" w:hAnsi="Cambria Math" w:cs="微软雅黑"/>
              <w:sz w:val="22"/>
              <w:szCs w:val="22"/>
              <w:lang w:val="en-US" w:bidi="ar-SA"/>
            </w:rPr>
            <m:t>μ</m:t>
          </m:r>
          <m:r>
            <m:rPr>
              <m:sty m:val="p"/>
            </m:rPr>
            <w:rPr>
              <w:rFonts w:hint="default" w:ascii="Cambria Math" w:hAnsi="Cambria Math" w:cs="微软雅黑"/>
              <w:sz w:val="22"/>
              <w:szCs w:val="22"/>
              <w:lang w:val="en-US" w:eastAsia="zh-CN" w:bidi="ar-SA"/>
            </w:rPr>
            <m:t>m</m:t>
          </m:r>
          <m:r>
            <m:rPr>
              <m:sty m:val="p"/>
            </m:rPr>
            <w:rPr>
              <w:rFonts w:hint="default" w:ascii="Cambria Math" w:hAnsi="Cambria Math" w:cs="微软雅黑"/>
              <w:sz w:val="22"/>
              <w:szCs w:val="22"/>
              <w:lang w:val="en-US" w:bidi="ar-SA"/>
            </w:rPr>
            <m:t>×</m:t>
          </m:r>
          <m:r>
            <m:rPr>
              <m:sty m:val="p"/>
            </m:rPr>
            <w:rPr>
              <w:rFonts w:hint="default" w:ascii="Cambria Math" w:hAnsi="Cambria Math" w:cs="微软雅黑"/>
              <w:sz w:val="22"/>
              <w:szCs w:val="22"/>
              <w:lang w:val="en-US" w:eastAsia="zh-CN" w:bidi="ar-SA"/>
            </w:rPr>
            <m:t>5</m:t>
          </m:r>
          <m:r>
            <m:rPr>
              <m:sty m:val="p"/>
            </m:rPr>
            <w:rPr>
              <w:rFonts w:hint="default" w:ascii="Cambria Math" w:hAnsi="Cambria Math" w:cs="微软雅黑"/>
              <w:sz w:val="22"/>
              <w:szCs w:val="22"/>
              <w:lang w:val="en-US" w:bidi="ar-SA"/>
            </w:rPr>
            <m:t>℃×</m:t>
          </m:r>
          <m:r>
            <m:rPr>
              <m:sty m:val="p"/>
            </m:rPr>
            <w:rPr>
              <w:rFonts w:hint="default" w:ascii="Cambria Math" w:hAnsi="Cambria Math" w:cs="微软雅黑"/>
              <w:sz w:val="22"/>
              <w:szCs w:val="22"/>
              <w:lang w:val="en-US" w:eastAsia="zh-CN" w:bidi="ar-SA"/>
            </w:rPr>
            <m:t>5.5</m:t>
          </m:r>
          <m:r>
            <m:rPr>
              <m:sty m:val="p"/>
            </m:rPr>
            <w:rPr>
              <w:rFonts w:hint="default" w:ascii="Cambria Math" w:hAnsi="Cambria Math" w:cs="微软雅黑"/>
              <w:sz w:val="22"/>
              <w:szCs w:val="22"/>
              <w:lang w:val="en-US" w:bidi="ar-SA"/>
            </w:rPr>
            <m:t>×</m:t>
          </m:r>
          <m:sSup>
            <m:sSupPr>
              <m:ctrlPr>
                <w:rPr>
                  <w:rFonts w:hint="default" w:ascii="Cambria Math" w:hAnsi="Cambria Math"/>
                  <w:i/>
                  <w:lang w:val="en-US"/>
                </w:rPr>
              </m:ctrlPr>
            </m:sSupPr>
            <m:e>
              <m:r>
                <m:rPr/>
                <w:rPr>
                  <w:rFonts w:hint="default" w:ascii="Cambria Math" w:hAnsi="Cambria Math"/>
                  <w:lang w:val="en-US" w:eastAsia="zh-CN"/>
                </w:rPr>
                <m:t>10</m:t>
              </m:r>
              <m:ctrlPr>
                <w:rPr>
                  <w:rFonts w:hint="default" w:ascii="Cambria Math" w:hAnsi="Cambria Math"/>
                  <w:i/>
                  <w:lang w:val="en-US"/>
                </w:rPr>
              </m:ctrlPr>
            </m:e>
            <m:sup>
              <m:r>
                <m:rPr/>
                <w:rPr>
                  <w:rFonts w:hint="default" w:ascii="Cambria Math" w:hAnsi="Cambria Math"/>
                  <w:lang w:val="en-US" w:eastAsia="zh-CN"/>
                </w:rPr>
                <m:t>−6</m:t>
              </m:r>
              <m:ctrlPr>
                <w:rPr>
                  <w:rFonts w:hint="default" w:ascii="Cambria Math" w:hAnsi="Cambria Math"/>
                  <w:i/>
                  <w:lang w:val="en-US"/>
                </w:rPr>
              </m:ctrlPr>
            </m:sup>
          </m:sSup>
          <m:sSup>
            <m:sSupPr>
              <m:ctrlPr>
                <w:rPr>
                  <w:rFonts w:hint="default" w:ascii="Cambria Math" w:hAnsi="Cambria Math"/>
                  <w:i/>
                  <w:lang w:val="en-US"/>
                </w:rPr>
              </m:ctrlPr>
            </m:sSupPr>
            <m:e>
              <m:r>
                <m:rPr/>
                <w:rPr>
                  <w:rFonts w:hint="default" w:ascii="Cambria Math" w:hAnsi="Cambria Math"/>
                  <w:lang w:val="en-US"/>
                </w:rPr>
                <m:t>℃</m:t>
              </m:r>
              <m:ctrlPr>
                <w:rPr>
                  <w:rFonts w:hint="default" w:ascii="Cambria Math" w:hAnsi="Cambria Math"/>
                  <w:i/>
                  <w:lang w:val="en-US"/>
                </w:rPr>
              </m:ctrlPr>
            </m:e>
            <m:sup>
              <m:r>
                <m:rPr/>
                <w:rPr>
                  <w:rFonts w:hint="default" w:ascii="Cambria Math" w:hAnsi="Cambria Math"/>
                  <w:lang w:val="en-US" w:eastAsia="zh-CN"/>
                </w:rPr>
                <m:t>−1</m:t>
              </m:r>
              <m:ctrlPr>
                <w:rPr>
                  <w:rFonts w:hint="default" w:ascii="Cambria Math" w:hAnsi="Cambria Math"/>
                  <w:i/>
                  <w:lang w:val="en-US"/>
                </w:rPr>
              </m:ctrlPr>
            </m:sup>
          </m:sSup>
          <m:r>
            <m:rPr/>
            <w:rPr>
              <w:rFonts w:hint="default" w:ascii="Cambria Math" w:hAnsi="Cambria Math"/>
              <w:lang w:val="en-US" w:eastAsia="zh-CN"/>
            </w:rPr>
            <m:t>=</m:t>
          </m:r>
          <m:r>
            <m:rPr/>
            <w:rPr>
              <w:rFonts w:hint="default" w:ascii="Cambria Math" w:hAnsi="Cambria Math"/>
              <w:lang w:val="en-US"/>
            </w:rPr>
            <m:t>±</m:t>
          </m:r>
          <m:r>
            <m:rPr/>
            <w:rPr>
              <w:rFonts w:hint="default" w:ascii="Cambria Math" w:hAnsi="Cambria Math"/>
              <w:lang w:val="en-US" w:eastAsia="zh-CN"/>
            </w:rPr>
            <m:t>8.2</m:t>
          </m:r>
          <m:r>
            <m:rPr>
              <m:sty m:val="p"/>
            </m:rPr>
            <w:rPr>
              <w:rFonts w:hint="default" w:ascii="Cambria Math" w:hAnsi="Cambria Math" w:cs="微软雅黑"/>
              <w:sz w:val="22"/>
              <w:szCs w:val="22"/>
              <w:lang w:val="en-US" w:bidi="ar-SA"/>
            </w:rPr>
            <m:t>μ</m:t>
          </m:r>
          <m:r>
            <m:rPr>
              <m:sty m:val="p"/>
            </m:rPr>
            <w:rPr>
              <w:rFonts w:hint="default" w:ascii="Cambria Math" w:hAnsi="Cambria Math" w:cs="微软雅黑"/>
              <w:sz w:val="22"/>
              <w:szCs w:val="22"/>
              <w:lang w:val="en-US" w:eastAsia="zh-CN" w:bidi="ar-SA"/>
            </w:rPr>
            <m:t>m</m:t>
          </m:r>
        </m:oMath>
      </m:oMathPara>
    </w:p>
    <w:p>
      <w:pPr>
        <w:spacing w:line="360" w:lineRule="auto"/>
        <w:ind w:firstLine="480" w:firstLineChars="200"/>
        <w:rPr>
          <w:rFonts w:hint="eastAsia" w:ascii="Times New Roman" w:hAnsi="Times New Roman" w:eastAsia="宋体" w:cs="Times New Roman"/>
          <w:b w:val="0"/>
          <w:bCs/>
          <w:sz w:val="24"/>
          <w:lang w:val="en-US" w:eastAsia="zh-CN"/>
        </w:rPr>
      </w:pPr>
      <w:r>
        <w:rPr>
          <w:rFonts w:hint="eastAsia" w:ascii="Times New Roman" w:hAnsi="Times New Roman" w:eastAsia="宋体" w:cs="Times New Roman"/>
          <w:b w:val="0"/>
          <w:bCs/>
          <w:sz w:val="24"/>
          <w:lang w:val="en-US" w:eastAsia="zh-CN"/>
        </w:rPr>
        <w:t>则由温度引入的测量不确定度分量为：</w:t>
      </w:r>
    </w:p>
    <w:p>
      <w:pPr>
        <w:spacing w:line="360" w:lineRule="auto"/>
        <w:ind w:firstLine="440" w:firstLineChars="200"/>
        <w:rPr>
          <w:rFonts w:hint="default" w:ascii="Times New Roman" w:hAnsi="Times New Roman" w:eastAsia="宋体" w:cs="Times New Roman"/>
          <w:b w:val="0"/>
          <w:bCs/>
          <w:sz w:val="24"/>
          <w:lang w:val="en-US" w:eastAsia="zh-CN"/>
        </w:rPr>
      </w:pPr>
      <m:oMathPara>
        <m:oMath>
          <m:sSub>
            <m:sSubPr>
              <m:ctrlPr>
                <w:rPr>
                  <w:rFonts w:hint="default" w:ascii="Cambria Math" w:hAnsi="Cambria Math" w:cs="微软雅黑"/>
                  <w:i/>
                  <w:sz w:val="22"/>
                  <w:szCs w:val="22"/>
                  <w:lang w:val="en-US" w:bidi="ar-SA"/>
                </w:rPr>
              </m:ctrlPr>
            </m:sSubPr>
            <m:e>
              <m:r>
                <m:rPr/>
                <w:rPr>
                  <w:rFonts w:hint="default" w:ascii="Cambria Math" w:hAnsi="Cambria Math" w:cs="微软雅黑"/>
                  <w:sz w:val="22"/>
                  <w:szCs w:val="22"/>
                  <w:lang w:val="en-US" w:eastAsia="zh-CN" w:bidi="ar-SA"/>
                </w:rPr>
                <m:t>u</m:t>
              </m:r>
              <m:ctrlPr>
                <w:rPr>
                  <w:rFonts w:hint="default" w:ascii="Cambria Math" w:hAnsi="Cambria Math" w:cs="微软雅黑"/>
                  <w:i/>
                  <w:sz w:val="22"/>
                  <w:szCs w:val="22"/>
                  <w:lang w:val="en-US" w:bidi="ar-SA"/>
                </w:rPr>
              </m:ctrlPr>
            </m:e>
            <m:sub>
              <m:r>
                <m:rPr/>
                <w:rPr>
                  <w:rFonts w:hint="default" w:ascii="Cambria Math" w:hAnsi="Cambria Math" w:cs="微软雅黑"/>
                  <w:sz w:val="22"/>
                  <w:szCs w:val="22"/>
                  <w:lang w:val="en-US" w:eastAsia="zh-CN" w:bidi="ar-SA"/>
                </w:rPr>
                <m:t>4</m:t>
              </m:r>
              <m:ctrlPr>
                <w:rPr>
                  <w:rFonts w:hint="default" w:ascii="Cambria Math" w:hAnsi="Cambria Math" w:cs="微软雅黑"/>
                  <w:i/>
                  <w:sz w:val="22"/>
                  <w:szCs w:val="22"/>
                  <w:lang w:val="en-US" w:bidi="ar-SA"/>
                </w:rPr>
              </m:ctrlPr>
            </m:sub>
          </m:sSub>
          <m:r>
            <m:rPr/>
            <w:rPr>
              <w:rFonts w:hint="default" w:ascii="Cambria Math" w:hAnsi="Cambria Math" w:cs="微软雅黑"/>
              <w:sz w:val="22"/>
              <w:szCs w:val="22"/>
              <w:lang w:val="en-US" w:eastAsia="zh-CN" w:bidi="ar-SA"/>
            </w:rPr>
            <m:t>=8.2</m:t>
          </m:r>
          <m:r>
            <m:rPr>
              <m:sty m:val="p"/>
            </m:rPr>
            <w:rPr>
              <w:rFonts w:hint="default" w:ascii="Cambria Math" w:hAnsi="Cambria Math" w:cs="微软雅黑"/>
              <w:sz w:val="22"/>
              <w:szCs w:val="22"/>
              <w:lang w:val="en-US" w:bidi="ar-SA"/>
            </w:rPr>
            <m:t>μ</m:t>
          </m:r>
          <m:r>
            <m:rPr>
              <m:sty m:val="p"/>
            </m:rPr>
            <w:rPr>
              <w:rFonts w:hint="default" w:ascii="Cambria Math" w:hAnsi="Cambria Math" w:cs="微软雅黑"/>
              <w:sz w:val="22"/>
              <w:szCs w:val="22"/>
              <w:lang w:val="en-US" w:eastAsia="zh-CN" w:bidi="ar-SA"/>
            </w:rPr>
            <m:t>m/</m:t>
          </m:r>
          <m:rad>
            <m:radPr>
              <m:degHide m:val="1"/>
              <m:ctrlPr>
                <w:rPr>
                  <w:rFonts w:hint="default" w:ascii="Cambria Math" w:hAnsi="Cambria Math" w:cs="微软雅黑"/>
                  <w:b w:val="0"/>
                  <w:i w:val="0"/>
                  <w:sz w:val="22"/>
                  <w:szCs w:val="22"/>
                  <w:lang w:val="en-US" w:eastAsia="zh-CN" w:bidi="ar-SA"/>
                </w:rPr>
              </m:ctrlPr>
            </m:radPr>
            <m:deg>
              <m:ctrlPr>
                <w:rPr>
                  <w:rFonts w:hint="default" w:ascii="Cambria Math" w:hAnsi="Cambria Math" w:cs="微软雅黑"/>
                  <w:b w:val="0"/>
                  <w:i w:val="0"/>
                  <w:sz w:val="22"/>
                  <w:szCs w:val="22"/>
                  <w:lang w:val="en-US" w:eastAsia="zh-CN" w:bidi="ar-SA"/>
                </w:rPr>
              </m:ctrlPr>
            </m:deg>
            <m:e>
              <m:r>
                <m:rPr>
                  <m:sty m:val="p"/>
                </m:rPr>
                <w:rPr>
                  <w:rFonts w:hint="default" w:ascii="Cambria Math" w:hAnsi="Cambria Math" w:cs="微软雅黑"/>
                  <w:sz w:val="22"/>
                  <w:szCs w:val="22"/>
                  <w:lang w:val="en-US" w:eastAsia="zh-CN" w:bidi="ar-SA"/>
                </w:rPr>
                <m:t>6</m:t>
              </m:r>
              <m:ctrlPr>
                <w:rPr>
                  <w:rFonts w:hint="default" w:ascii="Cambria Math" w:hAnsi="Cambria Math" w:cs="微软雅黑"/>
                  <w:b w:val="0"/>
                  <w:i w:val="0"/>
                  <w:sz w:val="22"/>
                  <w:szCs w:val="22"/>
                  <w:lang w:val="en-US" w:eastAsia="zh-CN" w:bidi="ar-SA"/>
                </w:rPr>
              </m:ctrlPr>
            </m:e>
          </m:rad>
          <m:r>
            <m:rPr/>
            <w:rPr>
              <w:rFonts w:hint="default" w:ascii="Cambria Math" w:hAnsi="Cambria Math" w:cs="微软雅黑"/>
              <w:sz w:val="22"/>
              <w:szCs w:val="22"/>
              <w:lang w:val="en-US" w:eastAsia="zh-CN" w:bidi="ar-SA"/>
            </w:rPr>
            <m:t>=3.4</m:t>
          </m:r>
          <m:r>
            <m:rPr>
              <m:sty m:val="p"/>
            </m:rPr>
            <w:rPr>
              <w:rFonts w:hint="default" w:ascii="Cambria Math" w:hAnsi="Cambria Math" w:cs="微软雅黑"/>
              <w:sz w:val="22"/>
              <w:szCs w:val="22"/>
              <w:lang w:val="en-US" w:bidi="ar-SA"/>
            </w:rPr>
            <m:t>μ</m:t>
          </m:r>
          <m:r>
            <m:rPr>
              <m:sty m:val="p"/>
            </m:rPr>
            <w:rPr>
              <w:rFonts w:hint="default" w:ascii="Cambria Math" w:hAnsi="Cambria Math" w:cs="微软雅黑"/>
              <w:sz w:val="22"/>
              <w:szCs w:val="22"/>
              <w:lang w:val="en-US" w:eastAsia="zh-CN" w:bidi="ar-SA"/>
            </w:rPr>
            <m:t>m</m:t>
          </m:r>
        </m:oMath>
      </m:oMathPara>
    </w:p>
    <w:p>
      <w:pPr>
        <w:spacing w:line="360" w:lineRule="auto"/>
        <w:outlineLvl w:val="1"/>
        <w:rPr>
          <w:rFonts w:hint="default" w:ascii="Times New Roman" w:hAnsi="Times New Roman" w:eastAsia="宋体" w:cs="Times New Roman"/>
          <w:b w:val="0"/>
          <w:bCs/>
          <w:sz w:val="24"/>
          <w:lang w:val="en-US" w:eastAsia="zh-CN"/>
        </w:rPr>
      </w:pPr>
      <w:bookmarkStart w:id="213" w:name="_Toc367"/>
      <w:bookmarkStart w:id="214" w:name="_Toc20139"/>
      <w:r>
        <w:rPr>
          <w:rFonts w:hint="eastAsia" w:ascii="Times New Roman" w:hAnsi="Times New Roman" w:eastAsia="宋体" w:cs="Times New Roman"/>
          <w:b w:val="0"/>
          <w:bCs/>
          <w:sz w:val="24"/>
          <w:lang w:val="en-US" w:eastAsia="zh-CN"/>
        </w:rPr>
        <w:t>A.5.5 由试块形状误差引入的标准不确定度分量</w:t>
      </w:r>
      <m:oMath>
        <m:sSub>
          <m:sSubPr>
            <m:ctrlPr>
              <w:rPr>
                <w:rFonts w:hint="default" w:ascii="Cambria Math" w:hAnsi="Cambria Math" w:cs="微软雅黑"/>
                <w:i/>
                <w:sz w:val="22"/>
                <w:szCs w:val="22"/>
                <w:lang w:val="en-US" w:bidi="ar-SA"/>
              </w:rPr>
            </m:ctrlPr>
          </m:sSubPr>
          <m:e>
            <m:r>
              <m:rPr/>
              <w:rPr>
                <w:rFonts w:hint="default" w:ascii="Cambria Math" w:hAnsi="Cambria Math" w:cs="微软雅黑"/>
                <w:sz w:val="22"/>
                <w:szCs w:val="22"/>
                <w:lang w:val="en-US" w:eastAsia="zh-CN" w:bidi="ar-SA"/>
              </w:rPr>
              <m:t>u</m:t>
            </m:r>
            <m:ctrlPr>
              <w:rPr>
                <w:rFonts w:hint="default" w:ascii="Cambria Math" w:hAnsi="Cambria Math" w:cs="微软雅黑"/>
                <w:i/>
                <w:sz w:val="22"/>
                <w:szCs w:val="22"/>
                <w:lang w:val="en-US" w:bidi="ar-SA"/>
              </w:rPr>
            </m:ctrlPr>
          </m:e>
          <m:sub>
            <m:r>
              <m:rPr/>
              <w:rPr>
                <w:rFonts w:hint="default" w:ascii="Cambria Math" w:hAnsi="Cambria Math" w:cs="微软雅黑"/>
                <w:sz w:val="22"/>
                <w:szCs w:val="22"/>
                <w:lang w:val="en-US" w:eastAsia="zh-CN" w:bidi="ar-SA"/>
              </w:rPr>
              <m:t>5</m:t>
            </m:r>
            <w:bookmarkEnd w:id="213"/>
            <w:bookmarkEnd w:id="214"/>
            <m:ctrlPr>
              <w:rPr>
                <w:rFonts w:hint="default" w:ascii="Cambria Math" w:hAnsi="Cambria Math" w:cs="微软雅黑"/>
                <w:i/>
                <w:sz w:val="22"/>
                <w:szCs w:val="22"/>
                <w:lang w:val="en-US" w:bidi="ar-SA"/>
              </w:rPr>
            </m:ctrlPr>
          </m:sub>
        </m:sSub>
      </m:oMath>
    </w:p>
    <w:p>
      <w:pPr>
        <w:spacing w:line="360" w:lineRule="auto"/>
        <w:ind w:firstLine="480" w:firstLineChars="200"/>
        <w:rPr>
          <w:rFonts w:hint="default" w:ascii="Times New Roman" w:hAnsi="Times New Roman" w:eastAsia="宋体" w:cs="Times New Roman"/>
          <w:b w:val="0"/>
          <w:bCs/>
          <w:sz w:val="24"/>
          <w:lang w:val="en-US" w:eastAsia="zh-CN"/>
        </w:rPr>
      </w:pPr>
      <w:r>
        <w:rPr>
          <w:rFonts w:hint="eastAsia" w:ascii="Times New Roman" w:hAnsi="Times New Roman" w:eastAsia="宋体" w:cs="Times New Roman"/>
          <w:b w:val="0"/>
          <w:bCs/>
          <w:sz w:val="24"/>
          <w:lang w:val="en-US" w:eastAsia="zh-CN"/>
        </w:rPr>
        <w:t>试块形状误差对测量结果产生影响的主要因素是平面度误差，机加工的试块平面度一般不大于</w:t>
      </w:r>
      <m:oMath>
        <m:r>
          <m:rPr>
            <m:sty m:val="p"/>
          </m:rPr>
          <w:rPr>
            <w:rFonts w:hint="default" w:ascii="Cambria Math"/>
            <w:lang w:val="en-US" w:eastAsia="zh-CN"/>
          </w:rPr>
          <m:t>20</m:t>
        </m:r>
        <m:r>
          <m:rPr>
            <m:sty m:val="p"/>
          </m:rPr>
          <w:rPr>
            <w:rFonts w:hint="default" w:ascii="Cambria Math" w:hAnsi="Cambria Math" w:cs="微软雅黑"/>
            <w:sz w:val="22"/>
            <w:szCs w:val="22"/>
            <w:lang w:val="en-US" w:bidi="ar-SA"/>
          </w:rPr>
          <m:t>μ</m:t>
        </m:r>
        <m:r>
          <m:rPr>
            <m:sty m:val="p"/>
          </m:rPr>
          <w:rPr>
            <w:rFonts w:hint="default" w:ascii="Cambria Math" w:hAnsi="Cambria Math" w:cs="微软雅黑"/>
            <w:sz w:val="22"/>
            <w:szCs w:val="22"/>
            <w:lang w:val="en-US" w:eastAsia="zh-CN" w:bidi="ar-SA"/>
          </w:rPr>
          <m:t>m</m:t>
        </m:r>
      </m:oMath>
      <w:r>
        <w:rPr>
          <w:rFonts w:hint="eastAsia" w:ascii="Times New Roman" w:hAnsi="Times New Roman" w:eastAsia="宋体" w:cs="Times New Roman"/>
          <w:b w:val="0"/>
          <w:bCs/>
          <w:sz w:val="24"/>
          <w:lang w:val="en-US" w:eastAsia="zh-CN"/>
        </w:rPr>
        <w:t>，半宽为</w:t>
      </w:r>
      <m:oMath>
        <m:r>
          <m:rPr>
            <m:sty m:val="p"/>
          </m:rPr>
          <w:rPr>
            <w:rFonts w:hint="default" w:ascii="Cambria Math"/>
            <w:lang w:val="en-US" w:eastAsia="zh-CN"/>
          </w:rPr>
          <m:t>10</m:t>
        </m:r>
        <m:r>
          <m:rPr>
            <m:sty m:val="p"/>
          </m:rPr>
          <w:rPr>
            <w:rFonts w:hint="default" w:ascii="Cambria Math" w:hAnsi="Cambria Math" w:cs="微软雅黑"/>
            <w:sz w:val="22"/>
            <w:szCs w:val="22"/>
            <w:lang w:val="en-US" w:bidi="ar-SA"/>
          </w:rPr>
          <m:t>μ</m:t>
        </m:r>
        <m:r>
          <m:rPr>
            <m:sty m:val="p"/>
          </m:rPr>
          <w:rPr>
            <w:rFonts w:hint="default" w:ascii="Cambria Math" w:hAnsi="Cambria Math" w:cs="微软雅黑"/>
            <w:sz w:val="22"/>
            <w:szCs w:val="22"/>
            <w:lang w:val="en-US" w:eastAsia="zh-CN" w:bidi="ar-SA"/>
          </w:rPr>
          <m:t>m</m:t>
        </m:r>
      </m:oMath>
      <w:r>
        <w:rPr>
          <w:rFonts w:hint="eastAsia" w:ascii="Times New Roman" w:hAnsi="Times New Roman" w:eastAsia="宋体" w:cs="Times New Roman"/>
          <w:b w:val="0"/>
          <w:bCs/>
          <w:sz w:val="24"/>
          <w:lang w:val="en-US" w:eastAsia="zh-CN"/>
        </w:rPr>
        <w:t>，符合均匀分布，</w:t>
      </w:r>
      <m:oMath>
        <m:r>
          <m:rPr>
            <m:sty m:val="p"/>
          </m:rPr>
          <w:rPr>
            <w:rFonts w:hint="default" w:ascii="Cambria Math" w:hAnsi="Cambria Math" w:cs="微软雅黑"/>
            <w:sz w:val="22"/>
            <w:szCs w:val="22"/>
            <w:lang w:val="en-US" w:eastAsia="zh-CN" w:bidi="ar-SA"/>
          </w:rPr>
          <m:t>k=</m:t>
        </m:r>
        <m:rad>
          <m:radPr>
            <m:degHide m:val="1"/>
            <m:ctrlPr>
              <w:rPr>
                <w:rFonts w:hint="default" w:ascii="Cambria Math" w:hAnsi="Cambria Math" w:cs="微软雅黑"/>
                <w:sz w:val="22"/>
                <w:szCs w:val="22"/>
                <w:lang w:val="en-US" w:eastAsia="zh-CN" w:bidi="ar-SA"/>
              </w:rPr>
            </m:ctrlPr>
          </m:radPr>
          <m:deg>
            <m:ctrlPr>
              <w:rPr>
                <w:rFonts w:hint="default" w:ascii="Cambria Math" w:hAnsi="Cambria Math" w:cs="微软雅黑"/>
                <w:sz w:val="22"/>
                <w:szCs w:val="22"/>
                <w:lang w:val="en-US" w:eastAsia="zh-CN" w:bidi="ar-SA"/>
              </w:rPr>
            </m:ctrlPr>
          </m:deg>
          <m:e>
            <m:r>
              <m:rPr>
                <m:sty m:val="p"/>
              </m:rPr>
              <w:rPr>
                <w:rFonts w:hint="default" w:ascii="Cambria Math" w:hAnsi="Cambria Math" w:cs="微软雅黑"/>
                <w:sz w:val="22"/>
                <w:szCs w:val="22"/>
                <w:lang w:val="en-US" w:eastAsia="zh-CN" w:bidi="ar-SA"/>
              </w:rPr>
              <m:t>3</m:t>
            </m:r>
            <m:ctrlPr>
              <w:rPr>
                <w:rFonts w:hint="default" w:ascii="Cambria Math" w:hAnsi="Cambria Math" w:cs="微软雅黑"/>
                <w:sz w:val="22"/>
                <w:szCs w:val="22"/>
                <w:lang w:val="en-US" w:eastAsia="zh-CN" w:bidi="ar-SA"/>
              </w:rPr>
            </m:ctrlPr>
          </m:e>
        </m:rad>
      </m:oMath>
      <w:r>
        <w:rPr>
          <w:rFonts w:hint="eastAsia" w:ascii="Times New Roman" w:hAnsi="Times New Roman" w:eastAsia="宋体" w:cs="Times New Roman"/>
          <w:b w:val="0"/>
          <w:bCs/>
          <w:sz w:val="24"/>
          <w:lang w:val="en-US" w:eastAsia="zh-CN"/>
        </w:rPr>
        <w:t>，则：</w:t>
      </w:r>
    </w:p>
    <w:p>
      <w:pPr>
        <w:spacing w:line="360" w:lineRule="auto"/>
        <w:ind w:firstLine="440" w:firstLineChars="200"/>
        <w:rPr>
          <w:rFonts w:hint="default" w:ascii="Times New Roman" w:hAnsi="Times New Roman" w:eastAsia="宋体" w:cs="Times New Roman"/>
          <w:b w:val="0"/>
          <w:bCs/>
          <w:sz w:val="24"/>
          <w:lang w:val="en-US" w:eastAsia="zh-CN"/>
        </w:rPr>
      </w:pPr>
      <m:oMathPara>
        <m:oMath>
          <m:sSub>
            <m:sSubPr>
              <m:ctrlPr>
                <w:rPr>
                  <w:rFonts w:hint="default" w:ascii="Cambria Math" w:hAnsi="Cambria Math" w:cs="微软雅黑"/>
                  <w:i/>
                  <w:sz w:val="22"/>
                  <w:szCs w:val="22"/>
                  <w:lang w:val="en-US" w:bidi="ar-SA"/>
                </w:rPr>
              </m:ctrlPr>
            </m:sSubPr>
            <m:e>
              <m:r>
                <m:rPr/>
                <w:rPr>
                  <w:rFonts w:hint="default" w:ascii="Cambria Math" w:hAnsi="Cambria Math" w:cs="微软雅黑"/>
                  <w:sz w:val="22"/>
                  <w:szCs w:val="22"/>
                  <w:lang w:val="en-US" w:eastAsia="zh-CN" w:bidi="ar-SA"/>
                </w:rPr>
                <m:t>u</m:t>
              </m:r>
              <m:ctrlPr>
                <w:rPr>
                  <w:rFonts w:hint="default" w:ascii="Cambria Math" w:hAnsi="Cambria Math" w:cs="微软雅黑"/>
                  <w:i/>
                  <w:sz w:val="22"/>
                  <w:szCs w:val="22"/>
                  <w:lang w:val="en-US" w:bidi="ar-SA"/>
                </w:rPr>
              </m:ctrlPr>
            </m:e>
            <m:sub>
              <m:r>
                <m:rPr/>
                <w:rPr>
                  <w:rFonts w:hint="default" w:ascii="Cambria Math" w:hAnsi="Cambria Math" w:cs="微软雅黑"/>
                  <w:sz w:val="22"/>
                  <w:szCs w:val="22"/>
                  <w:lang w:val="en-US" w:eastAsia="zh-CN" w:bidi="ar-SA"/>
                </w:rPr>
                <m:t>5</m:t>
              </m:r>
              <m:ctrlPr>
                <w:rPr>
                  <w:rFonts w:hint="default" w:ascii="Cambria Math" w:hAnsi="Cambria Math" w:cs="微软雅黑"/>
                  <w:i/>
                  <w:sz w:val="22"/>
                  <w:szCs w:val="22"/>
                  <w:lang w:val="en-US" w:bidi="ar-SA"/>
                </w:rPr>
              </m:ctrlPr>
            </m:sub>
          </m:sSub>
          <m:r>
            <m:rPr/>
            <w:rPr>
              <w:rFonts w:hint="default" w:ascii="Cambria Math" w:hAnsi="Cambria Math" w:cs="微软雅黑"/>
              <w:sz w:val="22"/>
              <w:szCs w:val="22"/>
              <w:lang w:val="en-US" w:eastAsia="zh-CN" w:bidi="ar-SA"/>
            </w:rPr>
            <m:t>=10</m:t>
          </m:r>
          <m:r>
            <m:rPr>
              <m:sty m:val="p"/>
            </m:rPr>
            <w:rPr>
              <w:rFonts w:hint="default" w:ascii="Cambria Math" w:hAnsi="Cambria Math" w:cs="微软雅黑"/>
              <w:sz w:val="22"/>
              <w:szCs w:val="22"/>
              <w:lang w:val="en-US" w:bidi="ar-SA"/>
            </w:rPr>
            <m:t>μ</m:t>
          </m:r>
          <m:r>
            <m:rPr>
              <m:sty m:val="p"/>
            </m:rPr>
            <w:rPr>
              <w:rFonts w:hint="default" w:ascii="Cambria Math" w:hAnsi="Cambria Math" w:cs="微软雅黑"/>
              <w:sz w:val="22"/>
              <w:szCs w:val="22"/>
              <w:lang w:val="en-US" w:eastAsia="zh-CN" w:bidi="ar-SA"/>
            </w:rPr>
            <m:t>m/</m:t>
          </m:r>
          <m:rad>
            <m:radPr>
              <m:degHide m:val="1"/>
              <m:ctrlPr>
                <w:rPr>
                  <w:rFonts w:hint="default" w:ascii="Cambria Math" w:hAnsi="Cambria Math" w:cs="微软雅黑"/>
                  <w:b w:val="0"/>
                  <w:i w:val="0"/>
                  <w:sz w:val="22"/>
                  <w:szCs w:val="22"/>
                  <w:lang w:val="en-US" w:eastAsia="zh-CN" w:bidi="ar-SA"/>
                </w:rPr>
              </m:ctrlPr>
            </m:radPr>
            <m:deg>
              <m:ctrlPr>
                <w:rPr>
                  <w:rFonts w:hint="default" w:ascii="Cambria Math" w:hAnsi="Cambria Math" w:cs="微软雅黑"/>
                  <w:b w:val="0"/>
                  <w:i w:val="0"/>
                  <w:sz w:val="22"/>
                  <w:szCs w:val="22"/>
                  <w:lang w:val="en-US" w:eastAsia="zh-CN" w:bidi="ar-SA"/>
                </w:rPr>
              </m:ctrlPr>
            </m:deg>
            <m:e>
              <m:r>
                <m:rPr>
                  <m:sty m:val="p"/>
                </m:rPr>
                <w:rPr>
                  <w:rFonts w:hint="default" w:ascii="Cambria Math" w:hAnsi="Cambria Math" w:cs="微软雅黑"/>
                  <w:sz w:val="22"/>
                  <w:szCs w:val="22"/>
                  <w:lang w:val="en-US" w:eastAsia="zh-CN" w:bidi="ar-SA"/>
                </w:rPr>
                <m:t>3</m:t>
              </m:r>
              <m:ctrlPr>
                <w:rPr>
                  <w:rFonts w:hint="default" w:ascii="Cambria Math" w:hAnsi="Cambria Math" w:cs="微软雅黑"/>
                  <w:b w:val="0"/>
                  <w:i w:val="0"/>
                  <w:sz w:val="22"/>
                  <w:szCs w:val="22"/>
                  <w:lang w:val="en-US" w:eastAsia="zh-CN" w:bidi="ar-SA"/>
                </w:rPr>
              </m:ctrlPr>
            </m:e>
          </m:rad>
          <m:r>
            <m:rPr/>
            <w:rPr>
              <w:rFonts w:hint="default" w:ascii="Cambria Math" w:hAnsi="Cambria Math" w:cs="微软雅黑"/>
              <w:sz w:val="22"/>
              <w:szCs w:val="22"/>
              <w:lang w:val="en-US" w:eastAsia="zh-CN" w:bidi="ar-SA"/>
            </w:rPr>
            <m:t>=5.8</m:t>
          </m:r>
          <m:r>
            <m:rPr>
              <m:sty m:val="p"/>
            </m:rPr>
            <w:rPr>
              <w:rFonts w:hint="default" w:ascii="Cambria Math" w:hAnsi="Cambria Math" w:cs="微软雅黑"/>
              <w:sz w:val="22"/>
              <w:szCs w:val="22"/>
              <w:lang w:val="en-US" w:bidi="ar-SA"/>
            </w:rPr>
            <m:t>μ</m:t>
          </m:r>
          <m:r>
            <m:rPr>
              <m:sty m:val="p"/>
            </m:rPr>
            <w:rPr>
              <w:rFonts w:hint="default" w:ascii="Cambria Math" w:hAnsi="Cambria Math" w:cs="微软雅黑"/>
              <w:sz w:val="22"/>
              <w:szCs w:val="22"/>
              <w:lang w:val="en-US" w:eastAsia="zh-CN" w:bidi="ar-SA"/>
            </w:rPr>
            <m:t>m</m:t>
          </m:r>
        </m:oMath>
      </m:oMathPara>
    </w:p>
    <w:p>
      <w:pPr>
        <w:spacing w:line="360" w:lineRule="auto"/>
        <w:outlineLvl w:val="0"/>
        <w:rPr>
          <w:rFonts w:hint="default" w:ascii="黑体" w:hAnsi="黑体" w:eastAsia="黑体" w:cs="黑体"/>
          <w:b w:val="0"/>
          <w:bCs w:val="0"/>
          <w:sz w:val="24"/>
          <w:lang w:val="en-US" w:eastAsia="zh-CN"/>
        </w:rPr>
      </w:pPr>
      <w:bookmarkStart w:id="215" w:name="_Toc101"/>
      <w:bookmarkStart w:id="216" w:name="_Toc29253"/>
      <w:bookmarkStart w:id="217" w:name="_Toc20007"/>
      <w:bookmarkStart w:id="218" w:name="_Toc24678"/>
      <w:r>
        <w:rPr>
          <w:rFonts w:hint="eastAsia" w:ascii="黑体" w:hAnsi="黑体" w:eastAsia="黑体" w:cs="黑体"/>
          <w:b w:val="0"/>
          <w:bCs w:val="0"/>
          <w:sz w:val="24"/>
          <w:lang w:val="en-US" w:eastAsia="zh-CN"/>
        </w:rPr>
        <w:t>A.6 合成标准不确定度</w:t>
      </w:r>
      <w:bookmarkEnd w:id="215"/>
      <w:bookmarkEnd w:id="216"/>
      <w:bookmarkEnd w:id="217"/>
      <w:bookmarkEnd w:id="218"/>
    </w:p>
    <w:p>
      <w:pPr>
        <w:spacing w:line="360" w:lineRule="auto"/>
        <w:outlineLvl w:val="1"/>
        <w:rPr>
          <w:rFonts w:hint="default" w:ascii="Times New Roman" w:hAnsi="Times New Roman" w:eastAsia="宋体" w:cs="Times New Roman"/>
          <w:b w:val="0"/>
          <w:bCs/>
          <w:sz w:val="24"/>
          <w:lang w:val="en-US" w:eastAsia="zh-CN"/>
        </w:rPr>
      </w:pPr>
      <w:bookmarkStart w:id="219" w:name="_Toc17684"/>
      <w:bookmarkStart w:id="220" w:name="_Toc7010"/>
      <w:r>
        <w:rPr>
          <w:rFonts w:hint="eastAsia" w:ascii="Times New Roman" w:hAnsi="Times New Roman" w:eastAsia="宋体" w:cs="Times New Roman"/>
          <w:b w:val="0"/>
          <w:bCs/>
          <w:sz w:val="24"/>
          <w:lang w:val="en-US" w:eastAsia="zh-CN"/>
        </w:rPr>
        <w:t>A.6.1 主要标准不确定度汇总表</w:t>
      </w:r>
      <w:bookmarkEnd w:id="219"/>
      <w:bookmarkEnd w:id="220"/>
    </w:p>
    <w:p>
      <w:pPr>
        <w:spacing w:line="360" w:lineRule="auto"/>
        <w:ind w:firstLine="480" w:firstLineChars="200"/>
        <w:rPr>
          <w:rFonts w:hint="eastAsia" w:ascii="Times New Roman" w:hAnsi="Times New Roman" w:eastAsia="宋体" w:cs="Times New Roman"/>
          <w:b w:val="0"/>
          <w:bCs/>
          <w:sz w:val="24"/>
          <w:lang w:val="en-US" w:eastAsia="zh-CN"/>
        </w:rPr>
      </w:pPr>
      <w:r>
        <w:rPr>
          <w:rFonts w:hint="eastAsia" w:ascii="Times New Roman" w:hAnsi="Times New Roman" w:eastAsia="宋体" w:cs="Times New Roman"/>
          <w:b w:val="0"/>
          <w:bCs/>
          <w:sz w:val="24"/>
          <w:lang w:val="en-US" w:eastAsia="zh-CN"/>
        </w:rPr>
        <w:t>测量300mm超声波探伤试块尺寸的测量不确定度分量及计算结果见表A.2。</w:t>
      </w:r>
    </w:p>
    <w:p>
      <w:pPr>
        <w:autoSpaceDE w:val="0"/>
        <w:autoSpaceDN w:val="0"/>
        <w:adjustRightInd w:val="0"/>
        <w:ind w:firstLine="420" w:firstLineChars="200"/>
        <w:jc w:val="center"/>
        <w:rPr>
          <w:rFonts w:hint="eastAsia" w:ascii="黑体" w:hAnsi="黑体" w:eastAsia="黑体" w:cs="黑体"/>
          <w:position w:val="-10"/>
          <w:sz w:val="21"/>
          <w:szCs w:val="21"/>
          <w:lang w:val="en-US" w:eastAsia="zh-CN"/>
        </w:rPr>
      </w:pPr>
      <w:r>
        <w:rPr>
          <w:rFonts w:hint="eastAsia" w:ascii="黑体" w:hAnsi="黑体" w:eastAsia="黑体" w:cs="黑体"/>
          <w:position w:val="-10"/>
          <w:sz w:val="21"/>
          <w:szCs w:val="21"/>
          <w:lang w:val="en-US" w:eastAsia="zh-CN"/>
        </w:rPr>
        <w:t>表A.2 标准不确定度一览表</w:t>
      </w:r>
    </w:p>
    <w:tbl>
      <w:tblPr>
        <w:tblStyle w:val="2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88"/>
        <w:gridCol w:w="1085"/>
        <w:gridCol w:w="887"/>
        <w:gridCol w:w="887"/>
        <w:gridCol w:w="917"/>
        <w:gridCol w:w="1312"/>
        <w:gridCol w:w="917"/>
        <w:gridCol w:w="917"/>
        <w:gridCol w:w="9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88" w:type="dxa"/>
            <w:noWrap w:val="0"/>
            <w:vAlign w:val="center"/>
          </w:tcPr>
          <w:p>
            <w:pPr>
              <w:widowControl w:val="0"/>
              <w:spacing w:line="240" w:lineRule="auto"/>
              <w:jc w:val="center"/>
              <w:rPr>
                <w:rFonts w:hint="default"/>
                <w:vertAlign w:val="baseline"/>
                <w:lang w:val="en-US" w:eastAsia="zh-CN"/>
              </w:rPr>
            </w:pPr>
            <w:r>
              <w:rPr>
                <w:rFonts w:hint="eastAsia"/>
                <w:vertAlign w:val="baseline"/>
                <w:lang w:val="en-US" w:eastAsia="zh-CN"/>
              </w:rPr>
              <w:t>序号</w:t>
            </w:r>
          </w:p>
        </w:tc>
        <w:tc>
          <w:tcPr>
            <w:tcW w:w="1085" w:type="dxa"/>
            <w:noWrap w:val="0"/>
            <w:vAlign w:val="center"/>
          </w:tcPr>
          <w:p>
            <w:pPr>
              <w:widowControl w:val="0"/>
              <w:spacing w:line="240" w:lineRule="auto"/>
              <w:jc w:val="center"/>
              <w:rPr>
                <w:rFonts w:hint="default"/>
                <w:vertAlign w:val="baseline"/>
                <w:lang w:val="en-US" w:eastAsia="zh-CN"/>
              </w:rPr>
            </w:pPr>
            <w:r>
              <w:rPr>
                <w:rFonts w:hint="eastAsia"/>
                <w:vertAlign w:val="baseline"/>
                <w:lang w:val="en-US" w:eastAsia="zh-CN"/>
              </w:rPr>
              <w:t>影响测量不确定的来源</w:t>
            </w:r>
          </w:p>
        </w:tc>
        <w:tc>
          <w:tcPr>
            <w:tcW w:w="887" w:type="dxa"/>
            <w:noWrap w:val="0"/>
            <w:vAlign w:val="center"/>
          </w:tcPr>
          <w:p>
            <w:pPr>
              <w:widowControl w:val="0"/>
              <w:spacing w:line="240" w:lineRule="auto"/>
              <w:jc w:val="center"/>
              <w:rPr>
                <w:rFonts w:hint="default"/>
                <w:vertAlign w:val="baseline"/>
                <w:lang w:val="en-US" w:eastAsia="zh-CN"/>
              </w:rPr>
            </w:pPr>
            <w:r>
              <w:rPr>
                <w:rFonts w:hint="eastAsia"/>
                <w:vertAlign w:val="baseline"/>
                <w:lang w:val="en-US" w:eastAsia="zh-CN"/>
              </w:rPr>
              <w:t>标准不确定度分量代号</w:t>
            </w:r>
            <m:oMath>
              <m:sSub>
                <m:sSubPr>
                  <m:ctrlPr>
                    <w:rPr>
                      <w:rFonts w:hint="default" w:ascii="Cambria Math" w:hAnsi="Cambria Math"/>
                      <w:i/>
                      <w:vertAlign w:val="baseline"/>
                      <w:lang w:val="en-US"/>
                    </w:rPr>
                  </m:ctrlPr>
                </m:sSubPr>
                <m:e>
                  <m:r>
                    <m:rPr/>
                    <w:rPr>
                      <w:rFonts w:hint="default" w:ascii="Cambria Math" w:hAnsi="Cambria Math"/>
                      <w:vertAlign w:val="baseline"/>
                      <w:lang w:val="en-US" w:eastAsia="zh-CN"/>
                    </w:rPr>
                    <m:t>u</m:t>
                  </m:r>
                  <m:ctrlPr>
                    <w:rPr>
                      <w:rFonts w:hint="default" w:ascii="Cambria Math" w:hAnsi="Cambria Math"/>
                      <w:i/>
                      <w:vertAlign w:val="baseline"/>
                      <w:lang w:val="en-US"/>
                    </w:rPr>
                  </m:ctrlPr>
                </m:e>
                <m:sub>
                  <m:r>
                    <m:rPr/>
                    <w:rPr>
                      <w:rFonts w:hint="default" w:ascii="Cambria Math" w:hAnsi="Cambria Math"/>
                      <w:vertAlign w:val="baseline"/>
                      <w:lang w:val="en-US" w:eastAsia="zh-CN"/>
                    </w:rPr>
                    <m:t>i</m:t>
                  </m:r>
                  <m:ctrlPr>
                    <w:rPr>
                      <w:rFonts w:hint="default" w:ascii="Cambria Math" w:hAnsi="Cambria Math"/>
                      <w:i/>
                      <w:vertAlign w:val="baseline"/>
                      <w:lang w:val="en-US"/>
                    </w:rPr>
                  </m:ctrlPr>
                </m:sub>
              </m:sSub>
            </m:oMath>
          </w:p>
        </w:tc>
        <w:tc>
          <w:tcPr>
            <w:tcW w:w="887" w:type="dxa"/>
            <w:noWrap w:val="0"/>
            <w:vAlign w:val="center"/>
          </w:tcPr>
          <w:p>
            <w:pPr>
              <w:widowControl w:val="0"/>
              <w:spacing w:line="240" w:lineRule="auto"/>
              <w:jc w:val="center"/>
              <w:rPr>
                <w:rFonts w:hint="default"/>
                <w:vertAlign w:val="baseline"/>
                <w:lang w:val="en-US" w:eastAsia="zh-CN"/>
              </w:rPr>
            </w:pPr>
            <w:r>
              <w:rPr>
                <w:rFonts w:hint="eastAsia"/>
                <w:vertAlign w:val="baseline"/>
                <w:lang w:val="en-US" w:eastAsia="zh-CN"/>
              </w:rPr>
              <w:t>评定类型</w:t>
            </w:r>
          </w:p>
        </w:tc>
        <w:tc>
          <w:tcPr>
            <w:tcW w:w="917" w:type="dxa"/>
            <w:noWrap w:val="0"/>
            <w:vAlign w:val="center"/>
          </w:tcPr>
          <w:p>
            <w:pPr>
              <w:widowControl w:val="0"/>
              <w:spacing w:line="240" w:lineRule="auto"/>
              <w:jc w:val="center"/>
              <w:rPr>
                <w:rFonts w:hint="default"/>
                <w:vertAlign w:val="baseline"/>
                <w:lang w:val="en-US" w:eastAsia="zh-CN"/>
              </w:rPr>
            </w:pPr>
            <w:r>
              <w:rPr>
                <w:rFonts w:hint="eastAsia"/>
                <w:vertAlign w:val="baseline"/>
                <w:lang w:val="en-US" w:eastAsia="zh-CN"/>
              </w:rPr>
              <w:t>分布类型</w:t>
            </w:r>
          </w:p>
        </w:tc>
        <w:tc>
          <w:tcPr>
            <w:tcW w:w="1312" w:type="dxa"/>
            <w:noWrap w:val="0"/>
            <w:vAlign w:val="center"/>
          </w:tcPr>
          <w:p>
            <w:pPr>
              <w:widowControl w:val="0"/>
              <w:spacing w:line="240" w:lineRule="auto"/>
              <w:jc w:val="center"/>
              <w:rPr>
                <w:rFonts w:hint="default"/>
                <w:vertAlign w:val="baseline"/>
                <w:lang w:val="en-US" w:eastAsia="zh-CN"/>
              </w:rPr>
            </w:pPr>
            <w:r>
              <w:rPr>
                <w:rFonts w:hint="eastAsia"/>
                <w:vertAlign w:val="baseline"/>
                <w:lang w:val="en-US" w:eastAsia="zh-CN"/>
              </w:rPr>
              <w:t>影响量</w:t>
            </w:r>
          </w:p>
        </w:tc>
        <w:tc>
          <w:tcPr>
            <w:tcW w:w="917" w:type="dxa"/>
            <w:noWrap w:val="0"/>
            <w:vAlign w:val="center"/>
          </w:tcPr>
          <w:p>
            <w:pPr>
              <w:widowControl w:val="0"/>
              <w:spacing w:line="240" w:lineRule="auto"/>
              <w:jc w:val="center"/>
              <w:rPr>
                <w:rFonts w:hint="default"/>
                <w:vertAlign w:val="baseline"/>
                <w:lang w:val="en-US" w:eastAsia="zh-CN"/>
              </w:rPr>
            </w:pPr>
            <w:r>
              <w:rPr>
                <w:rFonts w:hint="eastAsia"/>
                <w:vertAlign w:val="baseline"/>
                <w:lang w:val="en-US" w:eastAsia="zh-CN"/>
              </w:rPr>
              <w:t>对测量结果影响的变化限</w:t>
            </w:r>
            <m:oMath>
              <m:r>
                <m:rPr>
                  <m:sty m:val="p"/>
                </m:rPr>
                <w:rPr>
                  <w:rFonts w:hint="default" w:ascii="Cambria Math"/>
                  <w:vertAlign w:val="baseline"/>
                  <w:lang w:val="en-US" w:eastAsia="zh-CN"/>
                </w:rPr>
                <m:t>/</m:t>
              </m:r>
              <m:r>
                <m:rPr>
                  <m:sty m:val="p"/>
                </m:rPr>
                <w:rPr>
                  <w:rFonts w:hint="default" w:ascii="Cambria Math" w:hAnsi="Cambria Math" w:cs="微软雅黑"/>
                  <w:sz w:val="22"/>
                  <w:szCs w:val="22"/>
                  <w:lang w:val="en-US" w:bidi="ar-SA"/>
                </w:rPr>
                <m:t>μ</m:t>
              </m:r>
              <m:r>
                <m:rPr>
                  <m:sty m:val="p"/>
                </m:rPr>
                <w:rPr>
                  <w:rFonts w:hint="default" w:ascii="Cambria Math" w:hAnsi="Cambria Math" w:cs="微软雅黑"/>
                  <w:sz w:val="22"/>
                  <w:szCs w:val="22"/>
                  <w:lang w:val="en-US" w:eastAsia="zh-CN" w:bidi="ar-SA"/>
                </w:rPr>
                <m:t>m</m:t>
              </m:r>
            </m:oMath>
          </w:p>
        </w:tc>
        <w:tc>
          <w:tcPr>
            <w:tcW w:w="917" w:type="dxa"/>
            <w:noWrap w:val="0"/>
            <w:vAlign w:val="center"/>
          </w:tcPr>
          <w:p>
            <w:pPr>
              <w:widowControl w:val="0"/>
              <w:spacing w:line="240" w:lineRule="auto"/>
              <w:jc w:val="center"/>
              <w:rPr>
                <w:rFonts w:hint="default"/>
                <w:vertAlign w:val="baseline"/>
                <w:lang w:val="en-US" w:eastAsia="zh-CN"/>
              </w:rPr>
            </w:pPr>
            <w:r>
              <w:rPr>
                <w:rFonts w:hint="eastAsia"/>
                <w:vertAlign w:val="baseline"/>
                <w:lang w:val="en-US" w:eastAsia="zh-CN"/>
              </w:rPr>
              <w:t>包含因子</w:t>
            </w:r>
            <m:oMath>
              <m:sSub>
                <m:sSubPr>
                  <m:ctrlPr>
                    <w:rPr>
                      <w:rFonts w:hint="default" w:ascii="Cambria Math" w:hAnsi="Cambria Math"/>
                      <w:i/>
                      <w:vertAlign w:val="baseline"/>
                      <w:lang w:val="en-US"/>
                    </w:rPr>
                  </m:ctrlPr>
                </m:sSubPr>
                <m:e>
                  <m:r>
                    <m:rPr/>
                    <w:rPr>
                      <w:rFonts w:hint="default" w:ascii="Cambria Math" w:hAnsi="Cambria Math"/>
                      <w:vertAlign w:val="baseline"/>
                      <w:lang w:val="en-US" w:eastAsia="zh-CN"/>
                    </w:rPr>
                    <m:t>k</m:t>
                  </m:r>
                  <m:ctrlPr>
                    <w:rPr>
                      <w:rFonts w:hint="default" w:ascii="Cambria Math" w:hAnsi="Cambria Math"/>
                      <w:i/>
                      <w:vertAlign w:val="baseline"/>
                      <w:lang w:val="en-US"/>
                    </w:rPr>
                  </m:ctrlPr>
                </m:e>
                <m:sub>
                  <m:r>
                    <m:rPr/>
                    <w:rPr>
                      <w:rFonts w:hint="default" w:ascii="Cambria Math" w:hAnsi="Cambria Math"/>
                      <w:vertAlign w:val="baseline"/>
                      <w:lang w:val="en-US" w:eastAsia="zh-CN"/>
                    </w:rPr>
                    <m:t>i</m:t>
                  </m:r>
                  <m:ctrlPr>
                    <w:rPr>
                      <w:rFonts w:hint="default" w:ascii="Cambria Math" w:hAnsi="Cambria Math"/>
                      <w:i/>
                      <w:vertAlign w:val="baseline"/>
                      <w:lang w:val="en-US"/>
                    </w:rPr>
                  </m:ctrlPr>
                </m:sub>
              </m:sSub>
            </m:oMath>
          </w:p>
        </w:tc>
        <w:tc>
          <w:tcPr>
            <w:tcW w:w="912" w:type="dxa"/>
            <w:noWrap w:val="0"/>
            <w:vAlign w:val="center"/>
          </w:tcPr>
          <w:p>
            <w:pPr>
              <w:widowControl w:val="0"/>
              <w:spacing w:line="240" w:lineRule="auto"/>
              <w:jc w:val="center"/>
              <w:rPr>
                <w:rFonts w:hint="default"/>
                <w:vertAlign w:val="baseline"/>
                <w:lang w:val="en-US" w:eastAsia="zh-CN"/>
              </w:rPr>
            </w:pPr>
            <w:r>
              <w:rPr>
                <w:rFonts w:hint="eastAsia"/>
                <w:vertAlign w:val="baseline"/>
                <w:lang w:val="en-US" w:eastAsia="zh-CN"/>
              </w:rPr>
              <w:t>标准不确定度分量</w:t>
            </w:r>
            <m:oMath>
              <m:sSub>
                <m:sSubPr>
                  <m:ctrlPr>
                    <w:rPr>
                      <w:rFonts w:hint="default" w:ascii="Cambria Math" w:hAnsi="Cambria Math"/>
                      <w:i/>
                      <w:vertAlign w:val="baseline"/>
                      <w:lang w:val="en-US"/>
                    </w:rPr>
                  </m:ctrlPr>
                </m:sSubPr>
                <m:e>
                  <m:r>
                    <m:rPr/>
                    <w:rPr>
                      <w:rFonts w:hint="default" w:ascii="Cambria Math" w:hAnsi="Cambria Math"/>
                      <w:vertAlign w:val="baseline"/>
                      <w:lang w:val="en-US" w:eastAsia="zh-CN"/>
                    </w:rPr>
                    <m:t>u</m:t>
                  </m:r>
                  <m:ctrlPr>
                    <w:rPr>
                      <w:rFonts w:hint="default" w:ascii="Cambria Math" w:hAnsi="Cambria Math"/>
                      <w:i/>
                      <w:vertAlign w:val="baseline"/>
                      <w:lang w:val="en-US"/>
                    </w:rPr>
                  </m:ctrlPr>
                </m:e>
                <m:sub>
                  <m:r>
                    <m:rPr/>
                    <w:rPr>
                      <w:rFonts w:hint="default" w:ascii="Cambria Math" w:hAnsi="Cambria Math"/>
                      <w:vertAlign w:val="baseline"/>
                      <w:lang w:val="en-US" w:eastAsia="zh-CN"/>
                    </w:rPr>
                    <m:t>i</m:t>
                  </m:r>
                  <m:ctrlPr>
                    <w:rPr>
                      <w:rFonts w:hint="default" w:ascii="Cambria Math" w:hAnsi="Cambria Math"/>
                      <w:i/>
                      <w:vertAlign w:val="baseline"/>
                      <w:lang w:val="en-US"/>
                    </w:rPr>
                  </m:ctrlPr>
                </m:sub>
              </m:sSub>
              <m:r>
                <m:rPr>
                  <m:sty m:val="p"/>
                </m:rPr>
                <w:rPr>
                  <w:rFonts w:hint="default" w:ascii="Cambria Math"/>
                  <w:vertAlign w:val="baseline"/>
                  <w:lang w:val="en-US" w:eastAsia="zh-CN"/>
                </w:rPr>
                <m:t>/</m:t>
              </m:r>
              <m:r>
                <m:rPr>
                  <m:sty m:val="p"/>
                </m:rPr>
                <w:rPr>
                  <w:rFonts w:hint="default" w:ascii="Cambria Math" w:hAnsi="Cambria Math" w:cs="微软雅黑"/>
                  <w:sz w:val="22"/>
                  <w:szCs w:val="22"/>
                  <w:lang w:val="en-US" w:bidi="ar-SA"/>
                </w:rPr>
                <m:t>μ</m:t>
              </m:r>
              <m:r>
                <m:rPr>
                  <m:sty m:val="p"/>
                </m:rPr>
                <w:rPr>
                  <w:rFonts w:hint="default" w:ascii="Cambria Math" w:hAnsi="Cambria Math" w:cs="微软雅黑"/>
                  <w:sz w:val="22"/>
                  <w:szCs w:val="22"/>
                  <w:lang w:val="en-US" w:eastAsia="zh-CN" w:bidi="ar-SA"/>
                </w:rPr>
                <m:t>m</m:t>
              </m:r>
            </m:oMath>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88" w:type="dxa"/>
            <w:noWrap w:val="0"/>
            <w:vAlign w:val="center"/>
          </w:tcPr>
          <w:p>
            <w:pPr>
              <w:widowControl w:val="0"/>
              <w:spacing w:line="240" w:lineRule="auto"/>
              <w:jc w:val="center"/>
              <w:rPr>
                <w:rFonts w:hint="default"/>
                <w:vertAlign w:val="baseline"/>
                <w:lang w:val="en-US" w:eastAsia="zh-CN"/>
              </w:rPr>
            </w:pPr>
            <w:r>
              <w:rPr>
                <w:rFonts w:hint="eastAsia"/>
                <w:vertAlign w:val="baseline"/>
                <w:lang w:val="en-US" w:eastAsia="zh-CN"/>
              </w:rPr>
              <w:t>1</w:t>
            </w:r>
          </w:p>
        </w:tc>
        <w:tc>
          <w:tcPr>
            <w:tcW w:w="1085" w:type="dxa"/>
            <w:noWrap w:val="0"/>
            <w:vAlign w:val="center"/>
          </w:tcPr>
          <w:p>
            <w:pPr>
              <w:widowControl w:val="0"/>
              <w:spacing w:line="240" w:lineRule="auto"/>
              <w:jc w:val="center"/>
              <w:rPr>
                <w:rFonts w:hint="eastAsia" w:eastAsia="微软雅黑"/>
                <w:vertAlign w:val="baseline"/>
                <w:lang w:val="en-US" w:eastAsia="zh-CN"/>
              </w:rPr>
            </w:pPr>
            <w:r>
              <w:rPr>
                <w:rFonts w:hint="eastAsia"/>
                <w:vertAlign w:val="baseline"/>
                <w:lang w:val="en-US" w:eastAsia="zh-CN"/>
              </w:rPr>
              <w:t>三坐标测量机</w:t>
            </w:r>
          </w:p>
        </w:tc>
        <w:tc>
          <w:tcPr>
            <w:tcW w:w="887" w:type="dxa"/>
            <w:noWrap w:val="0"/>
            <w:vAlign w:val="center"/>
          </w:tcPr>
          <w:p>
            <w:pPr>
              <w:widowControl w:val="0"/>
              <w:spacing w:line="240" w:lineRule="auto"/>
              <w:jc w:val="center"/>
              <w:rPr>
                <w:rFonts w:hint="default"/>
                <w:vertAlign w:val="baseline"/>
                <w:lang w:val="en-US" w:eastAsia="zh-CN"/>
              </w:rPr>
            </w:pPr>
            <m:oMathPara>
              <m:oMath>
                <m:sSub>
                  <m:sSubPr>
                    <m:ctrlPr>
                      <w:rPr>
                        <w:rFonts w:hint="default" w:ascii="Cambria Math" w:hAnsi="Cambria Math"/>
                        <w:i/>
                        <w:vertAlign w:val="baseline"/>
                        <w:lang w:val="en-US"/>
                      </w:rPr>
                    </m:ctrlPr>
                  </m:sSubPr>
                  <m:e>
                    <m:r>
                      <m:rPr/>
                      <w:rPr>
                        <w:rFonts w:hint="default" w:ascii="Cambria Math" w:hAnsi="Cambria Math"/>
                        <w:vertAlign w:val="baseline"/>
                        <w:lang w:val="en-US" w:eastAsia="zh-CN"/>
                      </w:rPr>
                      <m:t>u</m:t>
                    </m:r>
                    <m:ctrlPr>
                      <w:rPr>
                        <w:rFonts w:hint="default" w:ascii="Cambria Math" w:hAnsi="Cambria Math"/>
                        <w:i/>
                        <w:vertAlign w:val="baseline"/>
                        <w:lang w:val="en-US"/>
                      </w:rPr>
                    </m:ctrlPr>
                  </m:e>
                  <m:sub>
                    <m:r>
                      <m:rPr/>
                      <w:rPr>
                        <w:rFonts w:hint="default" w:ascii="Cambria Math" w:hAnsi="Cambria Math"/>
                        <w:vertAlign w:val="baseline"/>
                        <w:lang w:val="en-US" w:eastAsia="zh-CN"/>
                      </w:rPr>
                      <m:t>1</m:t>
                    </m:r>
                    <m:ctrlPr>
                      <w:rPr>
                        <w:rFonts w:hint="default" w:ascii="Cambria Math" w:hAnsi="Cambria Math"/>
                        <w:i/>
                        <w:vertAlign w:val="baseline"/>
                        <w:lang w:val="en-US"/>
                      </w:rPr>
                    </m:ctrlPr>
                  </m:sub>
                </m:sSub>
              </m:oMath>
            </m:oMathPara>
          </w:p>
        </w:tc>
        <w:tc>
          <w:tcPr>
            <w:tcW w:w="887" w:type="dxa"/>
            <w:noWrap w:val="0"/>
            <w:vAlign w:val="center"/>
          </w:tcPr>
          <w:p>
            <w:pPr>
              <w:widowControl w:val="0"/>
              <w:spacing w:line="240" w:lineRule="auto"/>
              <w:jc w:val="center"/>
              <w:rPr>
                <w:rFonts w:hint="default"/>
                <w:vertAlign w:val="baseline"/>
                <w:lang w:val="en-US" w:eastAsia="zh-CN"/>
              </w:rPr>
            </w:pPr>
            <w:r>
              <w:rPr>
                <w:rFonts w:hint="eastAsia"/>
                <w:vertAlign w:val="baseline"/>
                <w:lang w:val="en-US" w:eastAsia="zh-CN"/>
              </w:rPr>
              <w:t>B</w:t>
            </w:r>
          </w:p>
        </w:tc>
        <w:tc>
          <w:tcPr>
            <w:tcW w:w="917" w:type="dxa"/>
            <w:noWrap w:val="0"/>
            <w:vAlign w:val="center"/>
          </w:tcPr>
          <w:p>
            <w:pPr>
              <w:widowControl w:val="0"/>
              <w:spacing w:line="240" w:lineRule="auto"/>
              <w:jc w:val="center"/>
              <w:rPr>
                <w:rFonts w:hint="default"/>
                <w:vertAlign w:val="baseline"/>
                <w:lang w:val="en-US" w:eastAsia="zh-CN"/>
              </w:rPr>
            </w:pPr>
            <w:r>
              <w:rPr>
                <w:rFonts w:hint="eastAsia"/>
                <w:vertAlign w:val="baseline"/>
                <w:lang w:val="en-US" w:eastAsia="zh-CN"/>
              </w:rPr>
              <w:t>均匀</w:t>
            </w:r>
          </w:p>
        </w:tc>
        <w:tc>
          <w:tcPr>
            <w:tcW w:w="1312" w:type="dxa"/>
            <w:noWrap w:val="0"/>
            <w:vAlign w:val="center"/>
          </w:tcPr>
          <w:p>
            <w:pPr>
              <w:widowControl w:val="0"/>
              <w:spacing w:line="240" w:lineRule="auto"/>
              <w:jc w:val="center"/>
              <w:rPr>
                <w:rFonts w:hint="default"/>
                <w:vertAlign w:val="baseline"/>
                <w:lang w:val="en-US" w:eastAsia="zh-CN"/>
              </w:rPr>
            </w:pPr>
            <m:oMathPara>
              <m:oMath>
                <m:r>
                  <m:rPr>
                    <m:sty m:val="p"/>
                  </m:rPr>
                  <w:rPr>
                    <w:rFonts w:hint="default" w:ascii="Cambria Math" w:hAnsi="Cambria Math" w:cs="微软雅黑"/>
                    <w:sz w:val="22"/>
                    <w:szCs w:val="22"/>
                    <w:lang w:val="en-US" w:bidi="ar-SA"/>
                  </w:rPr>
                  <m:t>±</m:t>
                </m:r>
                <m:r>
                  <m:rPr>
                    <m:sty m:val="p"/>
                  </m:rPr>
                  <w:rPr>
                    <w:rFonts w:hint="eastAsia" w:ascii="Cambria Math" w:hAnsi="Cambria Math" w:cs="微软雅黑"/>
                    <w:sz w:val="22"/>
                    <w:szCs w:val="22"/>
                    <w:lang w:val="en-US" w:eastAsia="zh-CN" w:bidi="ar-SA"/>
                  </w:rPr>
                  <m:t>（2</m:t>
                </m:r>
                <m:r>
                  <m:rPr>
                    <m:sty m:val="p"/>
                  </m:rPr>
                  <w:rPr>
                    <w:rFonts w:hint="default" w:ascii="Cambria Math" w:hAnsi="Cambria Math" w:cs="微软雅黑"/>
                    <w:sz w:val="22"/>
                    <w:szCs w:val="22"/>
                    <w:lang w:val="en-US" w:bidi="ar-SA"/>
                  </w:rPr>
                  <m:t>μ</m:t>
                </m:r>
                <m:r>
                  <m:rPr>
                    <m:sty m:val="p"/>
                  </m:rPr>
                  <w:rPr>
                    <w:rFonts w:hint="default" w:ascii="Cambria Math" w:hAnsi="Cambria Math" w:cs="微软雅黑"/>
                    <w:sz w:val="22"/>
                    <w:szCs w:val="22"/>
                    <w:lang w:val="en-US" w:eastAsia="zh-CN" w:bidi="ar-SA"/>
                  </w:rPr>
                  <m:t>m</m:t>
                </m:r>
                <m:r>
                  <m:rPr>
                    <m:sty m:val="p"/>
                  </m:rPr>
                  <w:rPr>
                    <w:rFonts w:hint="eastAsia" w:ascii="Cambria Math" w:hAnsi="Cambria Math" w:cs="微软雅黑"/>
                    <w:sz w:val="22"/>
                    <w:szCs w:val="22"/>
                    <w:lang w:val="en-US" w:eastAsia="zh-CN" w:bidi="ar-SA"/>
                  </w:rPr>
                  <m:t>+3×</m:t>
                </m:r>
                <m:sSup>
                  <m:sSupPr>
                    <m:ctrlPr>
                      <w:rPr>
                        <w:rFonts w:hint="eastAsia" w:ascii="Cambria Math" w:hAnsi="Cambria Math" w:cs="微软雅黑"/>
                        <w:i w:val="0"/>
                        <w:sz w:val="22"/>
                        <w:szCs w:val="22"/>
                        <w:lang w:val="en-US" w:eastAsia="zh-CN" w:bidi="ar-SA"/>
                      </w:rPr>
                    </m:ctrlPr>
                  </m:sSupPr>
                  <m:e>
                    <m:r>
                      <m:rPr>
                        <m:sty m:val="p"/>
                      </m:rPr>
                      <w:rPr>
                        <w:rFonts w:hint="default" w:ascii="Cambria Math" w:hAnsi="Cambria Math" w:cs="微软雅黑"/>
                        <w:sz w:val="22"/>
                        <w:szCs w:val="22"/>
                        <w:lang w:val="en-US" w:eastAsia="zh-CN" w:bidi="ar-SA"/>
                      </w:rPr>
                      <m:t>10</m:t>
                    </m:r>
                    <m:ctrlPr>
                      <w:rPr>
                        <w:rFonts w:hint="eastAsia" w:ascii="Cambria Math" w:hAnsi="Cambria Math" w:cs="微软雅黑"/>
                        <w:i w:val="0"/>
                        <w:sz w:val="22"/>
                        <w:szCs w:val="22"/>
                        <w:lang w:val="en-US" w:eastAsia="zh-CN" w:bidi="ar-SA"/>
                      </w:rPr>
                    </m:ctrlPr>
                  </m:e>
                  <m:sup>
                    <m:r>
                      <m:rPr>
                        <m:sty m:val="p"/>
                      </m:rPr>
                      <w:rPr>
                        <w:rFonts w:hint="default" w:ascii="Cambria Math" w:hAnsi="Cambria Math" w:cs="微软雅黑"/>
                        <w:sz w:val="22"/>
                        <w:szCs w:val="22"/>
                        <w:lang w:val="en-US" w:eastAsia="zh-CN" w:bidi="ar-SA"/>
                      </w:rPr>
                      <m:t>−6</m:t>
                    </m:r>
                    <m:ctrlPr>
                      <w:rPr>
                        <w:rFonts w:hint="eastAsia" w:ascii="Cambria Math" w:hAnsi="Cambria Math" w:cs="微软雅黑"/>
                        <w:i w:val="0"/>
                        <w:sz w:val="22"/>
                        <w:szCs w:val="22"/>
                        <w:lang w:val="en-US" w:eastAsia="zh-CN" w:bidi="ar-SA"/>
                      </w:rPr>
                    </m:ctrlPr>
                  </m:sup>
                </m:sSup>
                <m:r>
                  <m:rPr>
                    <m:sty m:val="p"/>
                  </m:rPr>
                  <w:rPr>
                    <w:rFonts w:hint="default" w:ascii="Cambria Math" w:hAnsi="Cambria Math" w:cs="微软雅黑"/>
                    <w:sz w:val="22"/>
                    <w:szCs w:val="22"/>
                    <w:lang w:val="en-US" w:eastAsia="zh-CN" w:bidi="ar-SA"/>
                  </w:rPr>
                  <m:t>L</m:t>
                </m:r>
                <m:r>
                  <m:rPr>
                    <m:sty m:val="p"/>
                  </m:rPr>
                  <w:rPr>
                    <w:rFonts w:hint="eastAsia" w:ascii="Cambria Math" w:hAnsi="Cambria Math" w:cs="微软雅黑"/>
                    <w:sz w:val="22"/>
                    <w:szCs w:val="22"/>
                    <w:lang w:val="en-US" w:eastAsia="zh-CN" w:bidi="ar-SA"/>
                  </w:rPr>
                  <m:t>）</m:t>
                </m:r>
              </m:oMath>
            </m:oMathPara>
          </w:p>
        </w:tc>
        <w:tc>
          <w:tcPr>
            <w:tcW w:w="917" w:type="dxa"/>
            <w:noWrap w:val="0"/>
            <w:vAlign w:val="center"/>
          </w:tcPr>
          <w:p>
            <w:pPr>
              <w:widowControl w:val="0"/>
              <w:spacing w:line="240" w:lineRule="auto"/>
              <w:jc w:val="center"/>
              <w:rPr>
                <w:rFonts w:hint="default"/>
                <w:vertAlign w:val="baseline"/>
                <w:lang w:val="en-US" w:eastAsia="zh-CN"/>
              </w:rPr>
            </w:pPr>
            <w:r>
              <w:rPr>
                <w:rFonts w:hint="eastAsia"/>
                <w:vertAlign w:val="baseline"/>
                <w:lang w:val="en-US" w:eastAsia="zh-CN"/>
              </w:rPr>
              <w:t>2.9</w:t>
            </w:r>
          </w:p>
        </w:tc>
        <w:tc>
          <w:tcPr>
            <w:tcW w:w="917" w:type="dxa"/>
            <w:noWrap w:val="0"/>
            <w:vAlign w:val="center"/>
          </w:tcPr>
          <w:p>
            <w:pPr>
              <w:widowControl w:val="0"/>
              <w:spacing w:line="240" w:lineRule="auto"/>
              <w:jc w:val="center"/>
              <w:rPr>
                <w:rFonts w:hint="default"/>
                <w:vertAlign w:val="baseline"/>
                <w:lang w:val="en-US" w:eastAsia="zh-CN"/>
              </w:rPr>
            </w:pPr>
            <m:oMathPara>
              <m:oMath>
                <m:rad>
                  <m:radPr>
                    <m:degHide m:val="1"/>
                    <m:ctrlPr>
                      <w:rPr>
                        <w:rFonts w:hint="default" w:ascii="Cambria Math" w:hAnsi="Cambria Math" w:cs="微软雅黑"/>
                        <w:b w:val="0"/>
                        <w:i w:val="0"/>
                        <w:sz w:val="22"/>
                        <w:szCs w:val="22"/>
                        <w:lang w:val="en-US" w:eastAsia="zh-CN" w:bidi="ar-SA"/>
                      </w:rPr>
                    </m:ctrlPr>
                  </m:radPr>
                  <m:deg>
                    <m:ctrlPr>
                      <w:rPr>
                        <w:rFonts w:hint="default" w:ascii="Cambria Math" w:hAnsi="Cambria Math" w:cs="微软雅黑"/>
                        <w:b w:val="0"/>
                        <w:i w:val="0"/>
                        <w:sz w:val="22"/>
                        <w:szCs w:val="22"/>
                        <w:lang w:val="en-US" w:eastAsia="zh-CN" w:bidi="ar-SA"/>
                      </w:rPr>
                    </m:ctrlPr>
                  </m:deg>
                  <m:e>
                    <m:r>
                      <m:rPr>
                        <m:sty m:val="p"/>
                      </m:rPr>
                      <w:rPr>
                        <w:rFonts w:hint="default" w:ascii="Cambria Math" w:hAnsi="Cambria Math" w:cs="微软雅黑"/>
                        <w:sz w:val="22"/>
                        <w:szCs w:val="22"/>
                        <w:lang w:val="en-US" w:eastAsia="zh-CN" w:bidi="ar-SA"/>
                      </w:rPr>
                      <m:t>3</m:t>
                    </m:r>
                    <m:ctrlPr>
                      <w:rPr>
                        <w:rFonts w:hint="default" w:ascii="Cambria Math" w:hAnsi="Cambria Math" w:cs="微软雅黑"/>
                        <w:b w:val="0"/>
                        <w:i w:val="0"/>
                        <w:sz w:val="22"/>
                        <w:szCs w:val="22"/>
                        <w:lang w:val="en-US" w:eastAsia="zh-CN" w:bidi="ar-SA"/>
                      </w:rPr>
                    </m:ctrlPr>
                  </m:e>
                </m:rad>
              </m:oMath>
            </m:oMathPara>
          </w:p>
        </w:tc>
        <w:tc>
          <w:tcPr>
            <w:tcW w:w="912" w:type="dxa"/>
            <w:noWrap w:val="0"/>
            <w:vAlign w:val="center"/>
          </w:tcPr>
          <w:p>
            <w:pPr>
              <w:widowControl w:val="0"/>
              <w:spacing w:line="240" w:lineRule="auto"/>
              <w:jc w:val="center"/>
              <w:rPr>
                <w:rFonts w:hint="default"/>
                <w:vertAlign w:val="baseline"/>
                <w:lang w:val="en-US" w:eastAsia="zh-CN"/>
              </w:rPr>
            </w:pPr>
            <w:r>
              <w:rPr>
                <w:rFonts w:hint="eastAsia"/>
                <w:vertAlign w:val="baseline"/>
                <w:lang w:val="en-US" w:eastAsia="zh-CN"/>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88" w:type="dxa"/>
            <w:vMerge w:val="restart"/>
            <w:noWrap w:val="0"/>
            <w:vAlign w:val="center"/>
          </w:tcPr>
          <w:p>
            <w:pPr>
              <w:widowControl w:val="0"/>
              <w:spacing w:line="240" w:lineRule="auto"/>
              <w:jc w:val="center"/>
              <w:rPr>
                <w:rFonts w:hint="default"/>
                <w:vertAlign w:val="baseline"/>
                <w:lang w:val="en-US" w:eastAsia="zh-CN"/>
              </w:rPr>
            </w:pPr>
            <w:r>
              <w:rPr>
                <w:rFonts w:hint="eastAsia"/>
                <w:vertAlign w:val="baseline"/>
                <w:lang w:val="en-US" w:eastAsia="zh-CN"/>
              </w:rPr>
              <w:t>2</w:t>
            </w:r>
          </w:p>
        </w:tc>
        <w:tc>
          <w:tcPr>
            <w:tcW w:w="1085" w:type="dxa"/>
            <w:noWrap w:val="0"/>
            <w:vAlign w:val="center"/>
          </w:tcPr>
          <w:p>
            <w:pPr>
              <w:widowControl w:val="0"/>
              <w:spacing w:line="240" w:lineRule="auto"/>
              <w:jc w:val="center"/>
              <w:rPr>
                <w:rFonts w:hint="default"/>
                <w:vertAlign w:val="baseline"/>
                <w:lang w:val="en-US" w:eastAsia="zh-CN"/>
              </w:rPr>
            </w:pPr>
            <w:r>
              <w:rPr>
                <w:rFonts w:hint="eastAsia"/>
                <w:vertAlign w:val="baseline"/>
                <w:lang w:val="en-US" w:eastAsia="zh-CN"/>
              </w:rPr>
              <w:t>分辨力/重复性</w:t>
            </w:r>
          </w:p>
        </w:tc>
        <w:tc>
          <w:tcPr>
            <w:tcW w:w="887" w:type="dxa"/>
            <w:noWrap w:val="0"/>
            <w:vAlign w:val="center"/>
          </w:tcPr>
          <w:p>
            <w:pPr>
              <w:widowControl w:val="0"/>
              <w:spacing w:line="240" w:lineRule="auto"/>
              <w:jc w:val="center"/>
              <w:rPr>
                <w:rFonts w:hint="default"/>
                <w:vertAlign w:val="baseline"/>
                <w:lang w:val="en-US" w:eastAsia="zh-CN"/>
              </w:rPr>
            </w:pPr>
            <m:oMathPara>
              <m:oMath>
                <m:sSub>
                  <m:sSubPr>
                    <m:ctrlPr>
                      <w:rPr>
                        <w:rFonts w:hint="default" w:ascii="Cambria Math" w:hAnsi="Cambria Math"/>
                        <w:i/>
                        <w:vertAlign w:val="baseline"/>
                        <w:lang w:val="en-US"/>
                      </w:rPr>
                    </m:ctrlPr>
                  </m:sSubPr>
                  <m:e>
                    <m:r>
                      <m:rPr/>
                      <w:rPr>
                        <w:rFonts w:hint="default" w:ascii="Cambria Math" w:hAnsi="Cambria Math"/>
                        <w:vertAlign w:val="baseline"/>
                        <w:lang w:val="en-US" w:eastAsia="zh-CN"/>
                      </w:rPr>
                      <m:t>u</m:t>
                    </m:r>
                    <m:ctrlPr>
                      <w:rPr>
                        <w:rFonts w:hint="default" w:ascii="Cambria Math" w:hAnsi="Cambria Math"/>
                        <w:i/>
                        <w:vertAlign w:val="baseline"/>
                        <w:lang w:val="en-US"/>
                      </w:rPr>
                    </m:ctrlPr>
                  </m:e>
                  <m:sub>
                    <m:r>
                      <m:rPr/>
                      <w:rPr>
                        <w:rFonts w:hint="default" w:ascii="Cambria Math" w:hAnsi="Cambria Math"/>
                        <w:vertAlign w:val="baseline"/>
                        <w:lang w:val="en-US" w:eastAsia="zh-CN"/>
                      </w:rPr>
                      <m:t>2</m:t>
                    </m:r>
                    <m:ctrlPr>
                      <w:rPr>
                        <w:rFonts w:hint="default" w:ascii="Cambria Math" w:hAnsi="Cambria Math"/>
                        <w:i/>
                        <w:vertAlign w:val="baseline"/>
                        <w:lang w:val="en-US"/>
                      </w:rPr>
                    </m:ctrlPr>
                  </m:sub>
                </m:sSub>
              </m:oMath>
            </m:oMathPara>
          </w:p>
        </w:tc>
        <w:tc>
          <w:tcPr>
            <w:tcW w:w="887" w:type="dxa"/>
            <w:noWrap w:val="0"/>
            <w:vAlign w:val="center"/>
          </w:tcPr>
          <w:p>
            <w:pPr>
              <w:widowControl w:val="0"/>
              <w:spacing w:line="240" w:lineRule="auto"/>
              <w:jc w:val="center"/>
              <w:rPr>
                <w:rFonts w:hint="default"/>
                <w:vertAlign w:val="baseline"/>
                <w:lang w:val="en-US" w:eastAsia="zh-CN"/>
              </w:rPr>
            </w:pPr>
            <w:r>
              <w:rPr>
                <w:rFonts w:hint="eastAsia"/>
                <w:vertAlign w:val="baseline"/>
                <w:lang w:val="en-US" w:eastAsia="zh-CN"/>
              </w:rPr>
              <w:t>A</w:t>
            </w:r>
          </w:p>
        </w:tc>
        <w:tc>
          <w:tcPr>
            <w:tcW w:w="917" w:type="dxa"/>
            <w:noWrap w:val="0"/>
            <w:vAlign w:val="center"/>
          </w:tcPr>
          <w:p>
            <w:pPr>
              <w:widowControl w:val="0"/>
              <w:spacing w:line="240" w:lineRule="auto"/>
              <w:jc w:val="center"/>
              <w:rPr>
                <w:rFonts w:hint="default"/>
                <w:vertAlign w:val="baseline"/>
                <w:lang w:val="en-US" w:eastAsia="zh-CN"/>
              </w:rPr>
            </w:pPr>
            <w:r>
              <w:rPr>
                <w:rFonts w:hint="eastAsia"/>
                <w:vertAlign w:val="baseline"/>
                <w:lang w:val="en-US" w:eastAsia="zh-CN"/>
              </w:rPr>
              <w:t>——</w:t>
            </w:r>
          </w:p>
        </w:tc>
        <w:tc>
          <w:tcPr>
            <w:tcW w:w="1312" w:type="dxa"/>
            <w:noWrap w:val="0"/>
            <w:vAlign w:val="center"/>
          </w:tcPr>
          <w:p>
            <w:pPr>
              <w:widowControl w:val="0"/>
              <w:spacing w:line="240" w:lineRule="auto"/>
              <w:jc w:val="center"/>
              <w:rPr>
                <w:rFonts w:hint="default"/>
                <w:vertAlign w:val="baseline"/>
                <w:lang w:val="en-US" w:eastAsia="zh-CN"/>
              </w:rPr>
            </w:pPr>
            <m:oMathPara>
              <m:oMath>
                <m:r>
                  <m:rPr/>
                  <w:rPr>
                    <w:rFonts w:hint="default" w:ascii="Cambria Math" w:hAnsi="Cambria Math" w:cs="微软雅黑"/>
                    <w:sz w:val="22"/>
                    <w:szCs w:val="22"/>
                    <w:lang w:val="en-US" w:eastAsia="zh-CN" w:bidi="ar-SA"/>
                  </w:rPr>
                  <m:t>0.91</m:t>
                </m:r>
                <m:r>
                  <m:rPr>
                    <m:sty m:val="p"/>
                  </m:rPr>
                  <w:rPr>
                    <w:rFonts w:hint="default" w:ascii="Cambria Math" w:hAnsi="Cambria Math" w:cs="微软雅黑"/>
                    <w:sz w:val="22"/>
                    <w:szCs w:val="22"/>
                    <w:lang w:val="en-US" w:bidi="ar-SA"/>
                  </w:rPr>
                  <m:t>μ</m:t>
                </m:r>
                <m:r>
                  <m:rPr>
                    <m:sty m:val="p"/>
                  </m:rPr>
                  <w:rPr>
                    <w:rFonts w:hint="default" w:ascii="Cambria Math" w:hAnsi="Cambria Math" w:cs="微软雅黑"/>
                    <w:sz w:val="22"/>
                    <w:szCs w:val="22"/>
                    <w:lang w:val="en-US" w:eastAsia="zh-CN" w:bidi="ar-SA"/>
                  </w:rPr>
                  <m:t>m</m:t>
                </m:r>
              </m:oMath>
            </m:oMathPara>
          </w:p>
        </w:tc>
        <w:tc>
          <w:tcPr>
            <w:tcW w:w="917" w:type="dxa"/>
            <w:noWrap w:val="0"/>
            <w:vAlign w:val="center"/>
          </w:tcPr>
          <w:p>
            <w:pPr>
              <w:widowControl w:val="0"/>
              <w:spacing w:line="240" w:lineRule="auto"/>
              <w:jc w:val="center"/>
              <w:rPr>
                <w:rFonts w:hint="default"/>
                <w:vertAlign w:val="baseline"/>
                <w:lang w:val="en-US" w:eastAsia="zh-CN"/>
              </w:rPr>
            </w:pPr>
            <w:r>
              <w:rPr>
                <w:rFonts w:hint="eastAsia"/>
                <w:vertAlign w:val="baseline"/>
                <w:lang w:val="en-US" w:eastAsia="zh-CN"/>
              </w:rPr>
              <w:t>——</w:t>
            </w:r>
          </w:p>
        </w:tc>
        <w:tc>
          <w:tcPr>
            <w:tcW w:w="917" w:type="dxa"/>
            <w:noWrap w:val="0"/>
            <w:vAlign w:val="center"/>
          </w:tcPr>
          <w:p>
            <w:pPr>
              <w:widowControl w:val="0"/>
              <w:spacing w:line="240" w:lineRule="auto"/>
              <w:jc w:val="center"/>
              <w:rPr>
                <w:rFonts w:hint="default"/>
                <w:vertAlign w:val="baseline"/>
                <w:lang w:val="en-US" w:eastAsia="zh-CN"/>
              </w:rPr>
            </w:pPr>
            <w:r>
              <w:rPr>
                <w:rFonts w:hint="eastAsia"/>
                <w:vertAlign w:val="baseline"/>
                <w:lang w:val="en-US" w:eastAsia="zh-CN"/>
              </w:rPr>
              <w:t>——</w:t>
            </w:r>
          </w:p>
        </w:tc>
        <w:tc>
          <w:tcPr>
            <w:tcW w:w="912" w:type="dxa"/>
            <w:noWrap w:val="0"/>
            <w:vAlign w:val="center"/>
          </w:tcPr>
          <w:p>
            <w:pPr>
              <w:widowControl w:val="0"/>
              <w:spacing w:line="240" w:lineRule="auto"/>
              <w:jc w:val="center"/>
              <w:rPr>
                <w:rFonts w:hint="default"/>
                <w:vertAlign w:val="baseline"/>
                <w:lang w:val="en-US" w:eastAsia="zh-CN"/>
              </w:rPr>
            </w:pPr>
            <w:r>
              <w:rPr>
                <w:rFonts w:hint="eastAsia"/>
                <w:vertAlign w:val="baseline"/>
                <w:lang w:val="en-US" w:eastAsia="zh-CN"/>
              </w:rPr>
              <w:t>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88" w:type="dxa"/>
            <w:vMerge w:val="continue"/>
            <w:noWrap w:val="0"/>
            <w:vAlign w:val="center"/>
          </w:tcPr>
          <w:p>
            <w:pPr>
              <w:widowControl w:val="0"/>
              <w:spacing w:line="240" w:lineRule="auto"/>
              <w:jc w:val="center"/>
              <w:rPr>
                <w:rFonts w:hint="default"/>
                <w:vertAlign w:val="baseline"/>
                <w:lang w:val="en-US" w:eastAsia="zh-CN"/>
              </w:rPr>
            </w:pPr>
          </w:p>
        </w:tc>
        <w:tc>
          <w:tcPr>
            <w:tcW w:w="1085" w:type="dxa"/>
            <w:noWrap w:val="0"/>
            <w:vAlign w:val="center"/>
          </w:tcPr>
          <w:p>
            <w:pPr>
              <w:widowControl w:val="0"/>
              <w:spacing w:line="240" w:lineRule="auto"/>
              <w:jc w:val="center"/>
              <w:rPr>
                <w:rFonts w:hint="default"/>
                <w:vertAlign w:val="baseline"/>
                <w:lang w:val="en-US" w:eastAsia="zh-CN"/>
              </w:rPr>
            </w:pPr>
            <w:r>
              <w:rPr>
                <w:rFonts w:hint="eastAsia"/>
                <w:vertAlign w:val="baseline"/>
                <w:lang w:val="en-US" w:eastAsia="zh-CN"/>
              </w:rPr>
              <w:t>分辨力</w:t>
            </w:r>
          </w:p>
        </w:tc>
        <w:tc>
          <w:tcPr>
            <w:tcW w:w="887" w:type="dxa"/>
            <w:noWrap w:val="0"/>
            <w:vAlign w:val="center"/>
          </w:tcPr>
          <w:p>
            <w:pPr>
              <w:widowControl w:val="0"/>
              <w:spacing w:line="240" w:lineRule="auto"/>
              <w:jc w:val="center"/>
              <w:rPr>
                <w:rFonts w:hint="default"/>
                <w:vertAlign w:val="baseline"/>
                <w:lang w:val="en-US" w:eastAsia="zh-CN"/>
              </w:rPr>
            </w:pPr>
            <m:oMathPara>
              <m:oMath>
                <m:sSub>
                  <m:sSubPr>
                    <m:ctrlPr>
                      <w:rPr>
                        <w:rFonts w:hint="default" w:ascii="Cambria Math" w:hAnsi="Cambria Math"/>
                        <w:i/>
                        <w:vertAlign w:val="baseline"/>
                        <w:lang w:val="en-US"/>
                      </w:rPr>
                    </m:ctrlPr>
                  </m:sSubPr>
                  <m:e>
                    <m:r>
                      <m:rPr/>
                      <w:rPr>
                        <w:rFonts w:hint="default" w:ascii="Cambria Math" w:hAnsi="Cambria Math"/>
                        <w:vertAlign w:val="baseline"/>
                        <w:lang w:val="en-US" w:eastAsia="zh-CN"/>
                      </w:rPr>
                      <m:t>u</m:t>
                    </m:r>
                    <m:ctrlPr>
                      <w:rPr>
                        <w:rFonts w:hint="default" w:ascii="Cambria Math" w:hAnsi="Cambria Math"/>
                        <w:i/>
                        <w:vertAlign w:val="baseline"/>
                        <w:lang w:val="en-US"/>
                      </w:rPr>
                    </m:ctrlPr>
                  </m:e>
                  <m:sub>
                    <m:r>
                      <m:rPr/>
                      <w:rPr>
                        <w:rFonts w:hint="default" w:ascii="Cambria Math" w:hAnsi="Cambria Math"/>
                        <w:vertAlign w:val="baseline"/>
                        <w:lang w:val="en-US" w:eastAsia="zh-CN"/>
                      </w:rPr>
                      <m:t>21</m:t>
                    </m:r>
                    <m:ctrlPr>
                      <w:rPr>
                        <w:rFonts w:hint="default" w:ascii="Cambria Math" w:hAnsi="Cambria Math"/>
                        <w:i/>
                        <w:vertAlign w:val="baseline"/>
                        <w:lang w:val="en-US"/>
                      </w:rPr>
                    </m:ctrlPr>
                  </m:sub>
                </m:sSub>
              </m:oMath>
            </m:oMathPara>
          </w:p>
        </w:tc>
        <w:tc>
          <w:tcPr>
            <w:tcW w:w="887" w:type="dxa"/>
            <w:noWrap w:val="0"/>
            <w:vAlign w:val="center"/>
          </w:tcPr>
          <w:p>
            <w:pPr>
              <w:widowControl w:val="0"/>
              <w:spacing w:line="240" w:lineRule="auto"/>
              <w:jc w:val="center"/>
              <w:rPr>
                <w:rFonts w:hint="default"/>
                <w:vertAlign w:val="baseline"/>
                <w:lang w:val="en-US" w:eastAsia="zh-CN"/>
              </w:rPr>
            </w:pPr>
            <w:r>
              <w:rPr>
                <w:rFonts w:hint="eastAsia"/>
                <w:vertAlign w:val="baseline"/>
                <w:lang w:val="en-US" w:eastAsia="zh-CN"/>
              </w:rPr>
              <w:t>B</w:t>
            </w:r>
          </w:p>
        </w:tc>
        <w:tc>
          <w:tcPr>
            <w:tcW w:w="917" w:type="dxa"/>
            <w:noWrap w:val="0"/>
            <w:vAlign w:val="center"/>
          </w:tcPr>
          <w:p>
            <w:pPr>
              <w:widowControl w:val="0"/>
              <w:spacing w:line="240" w:lineRule="auto"/>
              <w:jc w:val="center"/>
              <w:rPr>
                <w:rFonts w:hint="default"/>
                <w:vertAlign w:val="baseline"/>
                <w:lang w:val="en-US" w:eastAsia="zh-CN"/>
              </w:rPr>
            </w:pPr>
            <w:r>
              <w:rPr>
                <w:rFonts w:hint="eastAsia"/>
                <w:vertAlign w:val="baseline"/>
                <w:lang w:val="en-US" w:eastAsia="zh-CN"/>
              </w:rPr>
              <w:t>均匀</w:t>
            </w:r>
          </w:p>
        </w:tc>
        <w:tc>
          <w:tcPr>
            <w:tcW w:w="1312" w:type="dxa"/>
            <w:noWrap w:val="0"/>
            <w:vAlign w:val="center"/>
          </w:tcPr>
          <w:p>
            <w:pPr>
              <w:widowControl w:val="0"/>
              <w:spacing w:line="240" w:lineRule="auto"/>
              <w:jc w:val="center"/>
              <w:rPr>
                <w:rFonts w:hint="default"/>
                <w:vertAlign w:val="baseline"/>
                <w:lang w:val="en-US" w:eastAsia="zh-CN"/>
              </w:rPr>
            </w:pPr>
            <m:oMathPara>
              <m:oMath>
                <m:r>
                  <m:rPr/>
                  <w:rPr>
                    <w:rFonts w:hint="default" w:ascii="Cambria Math" w:hAnsi="Cambria Math" w:cs="微软雅黑"/>
                    <w:sz w:val="22"/>
                    <w:szCs w:val="22"/>
                    <w:lang w:val="en-US" w:eastAsia="zh-CN" w:bidi="ar-SA"/>
                  </w:rPr>
                  <m:t>0.1</m:t>
                </m:r>
                <m:r>
                  <m:rPr>
                    <m:sty m:val="p"/>
                  </m:rPr>
                  <w:rPr>
                    <w:rFonts w:hint="default" w:ascii="Cambria Math" w:hAnsi="Cambria Math" w:cs="微软雅黑"/>
                    <w:sz w:val="22"/>
                    <w:szCs w:val="22"/>
                    <w:lang w:val="en-US" w:bidi="ar-SA"/>
                  </w:rPr>
                  <m:t>μ</m:t>
                </m:r>
                <m:r>
                  <m:rPr>
                    <m:sty m:val="p"/>
                  </m:rPr>
                  <w:rPr>
                    <w:rFonts w:hint="default" w:ascii="Cambria Math" w:hAnsi="Cambria Math" w:cs="微软雅黑"/>
                    <w:sz w:val="22"/>
                    <w:szCs w:val="22"/>
                    <w:lang w:val="en-US" w:eastAsia="zh-CN" w:bidi="ar-SA"/>
                  </w:rPr>
                  <m:t>m</m:t>
                </m:r>
              </m:oMath>
            </m:oMathPara>
          </w:p>
        </w:tc>
        <w:tc>
          <w:tcPr>
            <w:tcW w:w="917" w:type="dxa"/>
            <w:noWrap w:val="0"/>
            <w:vAlign w:val="center"/>
          </w:tcPr>
          <w:p>
            <w:pPr>
              <w:widowControl w:val="0"/>
              <w:spacing w:line="240" w:lineRule="auto"/>
              <w:jc w:val="center"/>
              <w:rPr>
                <w:rFonts w:hint="default"/>
                <w:vertAlign w:val="baseline"/>
                <w:lang w:val="en-US" w:eastAsia="zh-CN"/>
              </w:rPr>
            </w:pPr>
            <w:r>
              <w:rPr>
                <w:rFonts w:hint="eastAsia"/>
                <w:vertAlign w:val="baseline"/>
                <w:lang w:val="en-US" w:eastAsia="zh-CN"/>
              </w:rPr>
              <w:t>0.05</w:t>
            </w:r>
          </w:p>
        </w:tc>
        <w:tc>
          <w:tcPr>
            <w:tcW w:w="917" w:type="dxa"/>
            <w:noWrap w:val="0"/>
            <w:vAlign w:val="center"/>
          </w:tcPr>
          <w:p>
            <w:pPr>
              <w:widowControl w:val="0"/>
              <w:spacing w:line="240" w:lineRule="auto"/>
              <w:jc w:val="center"/>
              <w:rPr>
                <w:rFonts w:hint="default"/>
                <w:vertAlign w:val="baseline"/>
                <w:lang w:val="en-US" w:eastAsia="zh-CN"/>
              </w:rPr>
            </w:pPr>
            <m:oMathPara>
              <m:oMath>
                <m:rad>
                  <m:radPr>
                    <m:degHide m:val="1"/>
                    <m:ctrlPr>
                      <w:rPr>
                        <w:rFonts w:hint="default" w:ascii="Cambria Math" w:hAnsi="Cambria Math" w:cs="微软雅黑"/>
                        <w:b w:val="0"/>
                        <w:i w:val="0"/>
                        <w:sz w:val="22"/>
                        <w:szCs w:val="22"/>
                        <w:lang w:val="en-US" w:eastAsia="zh-CN" w:bidi="ar-SA"/>
                      </w:rPr>
                    </m:ctrlPr>
                  </m:radPr>
                  <m:deg>
                    <m:ctrlPr>
                      <w:rPr>
                        <w:rFonts w:hint="default" w:ascii="Cambria Math" w:hAnsi="Cambria Math" w:cs="微软雅黑"/>
                        <w:b w:val="0"/>
                        <w:i w:val="0"/>
                        <w:sz w:val="22"/>
                        <w:szCs w:val="22"/>
                        <w:lang w:val="en-US" w:eastAsia="zh-CN" w:bidi="ar-SA"/>
                      </w:rPr>
                    </m:ctrlPr>
                  </m:deg>
                  <m:e>
                    <m:r>
                      <m:rPr>
                        <m:sty m:val="p"/>
                      </m:rPr>
                      <w:rPr>
                        <w:rFonts w:hint="default" w:ascii="Cambria Math" w:hAnsi="Cambria Math" w:cs="微软雅黑"/>
                        <w:sz w:val="22"/>
                        <w:szCs w:val="22"/>
                        <w:lang w:val="en-US" w:eastAsia="zh-CN" w:bidi="ar-SA"/>
                      </w:rPr>
                      <m:t>3</m:t>
                    </m:r>
                    <m:ctrlPr>
                      <w:rPr>
                        <w:rFonts w:hint="default" w:ascii="Cambria Math" w:hAnsi="Cambria Math" w:cs="微软雅黑"/>
                        <w:b w:val="0"/>
                        <w:i w:val="0"/>
                        <w:sz w:val="22"/>
                        <w:szCs w:val="22"/>
                        <w:lang w:val="en-US" w:eastAsia="zh-CN" w:bidi="ar-SA"/>
                      </w:rPr>
                    </m:ctrlPr>
                  </m:e>
                </m:rad>
              </m:oMath>
            </m:oMathPara>
          </w:p>
        </w:tc>
        <w:tc>
          <w:tcPr>
            <w:tcW w:w="912" w:type="dxa"/>
            <w:noWrap w:val="0"/>
            <w:vAlign w:val="center"/>
          </w:tcPr>
          <w:p>
            <w:pPr>
              <w:widowControl w:val="0"/>
              <w:spacing w:line="240" w:lineRule="auto"/>
              <w:jc w:val="center"/>
              <w:rPr>
                <w:rFonts w:hint="default"/>
                <w:vertAlign w:val="baseline"/>
                <w:lang w:val="en-US" w:eastAsia="zh-CN"/>
              </w:rPr>
            </w:pPr>
            <w:r>
              <w:rPr>
                <w:rFonts w:hint="eastAsia"/>
                <w:vertAlign w:val="baseline"/>
                <w:lang w:val="en-US" w:eastAsia="zh-CN"/>
              </w:rPr>
              <w:t>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88" w:type="dxa"/>
            <w:vMerge w:val="continue"/>
            <w:noWrap w:val="0"/>
            <w:vAlign w:val="center"/>
          </w:tcPr>
          <w:p>
            <w:pPr>
              <w:widowControl w:val="0"/>
              <w:spacing w:line="240" w:lineRule="auto"/>
              <w:jc w:val="center"/>
              <w:rPr>
                <w:rFonts w:hint="default"/>
                <w:vertAlign w:val="baseline"/>
                <w:lang w:val="en-US" w:eastAsia="zh-CN"/>
              </w:rPr>
            </w:pPr>
          </w:p>
        </w:tc>
        <w:tc>
          <w:tcPr>
            <w:tcW w:w="1085" w:type="dxa"/>
            <w:noWrap w:val="0"/>
            <w:vAlign w:val="center"/>
          </w:tcPr>
          <w:p>
            <w:pPr>
              <w:widowControl w:val="0"/>
              <w:spacing w:line="240" w:lineRule="auto"/>
              <w:jc w:val="center"/>
              <w:rPr>
                <w:rFonts w:hint="default"/>
                <w:vertAlign w:val="baseline"/>
                <w:lang w:val="en-US" w:eastAsia="zh-CN"/>
              </w:rPr>
            </w:pPr>
            <w:r>
              <w:rPr>
                <w:rFonts w:hint="eastAsia"/>
                <w:vertAlign w:val="baseline"/>
                <w:lang w:val="en-US" w:eastAsia="zh-CN"/>
              </w:rPr>
              <w:t>重复性</w:t>
            </w:r>
          </w:p>
        </w:tc>
        <w:tc>
          <w:tcPr>
            <w:tcW w:w="887" w:type="dxa"/>
            <w:noWrap w:val="0"/>
            <w:vAlign w:val="center"/>
          </w:tcPr>
          <w:p>
            <w:pPr>
              <w:widowControl w:val="0"/>
              <w:spacing w:line="240" w:lineRule="auto"/>
              <w:jc w:val="center"/>
              <w:rPr>
                <w:rFonts w:hint="default"/>
                <w:vertAlign w:val="baseline"/>
                <w:lang w:val="en-US" w:eastAsia="zh-CN"/>
              </w:rPr>
            </w:pPr>
            <m:oMathPara>
              <m:oMath>
                <m:sSub>
                  <m:sSubPr>
                    <m:ctrlPr>
                      <w:rPr>
                        <w:rFonts w:hint="default" w:ascii="Cambria Math" w:hAnsi="Cambria Math"/>
                        <w:i/>
                        <w:vertAlign w:val="baseline"/>
                        <w:lang w:val="en-US"/>
                      </w:rPr>
                    </m:ctrlPr>
                  </m:sSubPr>
                  <m:e>
                    <m:r>
                      <m:rPr/>
                      <w:rPr>
                        <w:rFonts w:hint="default" w:ascii="Cambria Math" w:hAnsi="Cambria Math"/>
                        <w:vertAlign w:val="baseline"/>
                        <w:lang w:val="en-US" w:eastAsia="zh-CN"/>
                      </w:rPr>
                      <m:t>u</m:t>
                    </m:r>
                    <m:ctrlPr>
                      <w:rPr>
                        <w:rFonts w:hint="default" w:ascii="Cambria Math" w:hAnsi="Cambria Math"/>
                        <w:i/>
                        <w:vertAlign w:val="baseline"/>
                        <w:lang w:val="en-US"/>
                      </w:rPr>
                    </m:ctrlPr>
                  </m:e>
                  <m:sub>
                    <m:r>
                      <m:rPr/>
                      <w:rPr>
                        <w:rFonts w:hint="default" w:ascii="Cambria Math" w:hAnsi="Cambria Math"/>
                        <w:vertAlign w:val="baseline"/>
                        <w:lang w:val="en-US" w:eastAsia="zh-CN"/>
                      </w:rPr>
                      <m:t>22</m:t>
                    </m:r>
                    <m:ctrlPr>
                      <w:rPr>
                        <w:rFonts w:hint="default" w:ascii="Cambria Math" w:hAnsi="Cambria Math"/>
                        <w:i/>
                        <w:vertAlign w:val="baseline"/>
                        <w:lang w:val="en-US"/>
                      </w:rPr>
                    </m:ctrlPr>
                  </m:sub>
                </m:sSub>
              </m:oMath>
            </m:oMathPara>
          </w:p>
        </w:tc>
        <w:tc>
          <w:tcPr>
            <w:tcW w:w="887" w:type="dxa"/>
            <w:noWrap w:val="0"/>
            <w:vAlign w:val="center"/>
          </w:tcPr>
          <w:p>
            <w:pPr>
              <w:widowControl w:val="0"/>
              <w:spacing w:line="240" w:lineRule="auto"/>
              <w:jc w:val="center"/>
              <w:rPr>
                <w:rFonts w:hint="default"/>
                <w:vertAlign w:val="baseline"/>
                <w:lang w:val="en-US" w:eastAsia="zh-CN"/>
              </w:rPr>
            </w:pPr>
            <w:r>
              <w:rPr>
                <w:rFonts w:hint="eastAsia"/>
                <w:vertAlign w:val="baseline"/>
                <w:lang w:val="en-US" w:eastAsia="zh-CN"/>
              </w:rPr>
              <w:t>A</w:t>
            </w:r>
          </w:p>
        </w:tc>
        <w:tc>
          <w:tcPr>
            <w:tcW w:w="917" w:type="dxa"/>
            <w:noWrap w:val="0"/>
            <w:vAlign w:val="center"/>
          </w:tcPr>
          <w:p>
            <w:pPr>
              <w:widowControl w:val="0"/>
              <w:spacing w:line="240" w:lineRule="auto"/>
              <w:jc w:val="center"/>
              <w:rPr>
                <w:rFonts w:hint="default"/>
                <w:vertAlign w:val="baseline"/>
                <w:lang w:val="en-US" w:eastAsia="zh-CN"/>
              </w:rPr>
            </w:pPr>
            <w:r>
              <w:rPr>
                <w:rFonts w:hint="eastAsia"/>
                <w:vertAlign w:val="baseline"/>
                <w:lang w:val="en-US" w:eastAsia="zh-CN"/>
              </w:rPr>
              <w:t>——</w:t>
            </w:r>
          </w:p>
        </w:tc>
        <w:tc>
          <w:tcPr>
            <w:tcW w:w="1312" w:type="dxa"/>
            <w:noWrap w:val="0"/>
            <w:vAlign w:val="center"/>
          </w:tcPr>
          <w:p>
            <w:pPr>
              <w:widowControl w:val="0"/>
              <w:spacing w:line="240" w:lineRule="auto"/>
              <w:jc w:val="center"/>
              <w:rPr>
                <w:rFonts w:hint="default"/>
                <w:vertAlign w:val="baseline"/>
                <w:lang w:val="en-US" w:eastAsia="zh-CN"/>
              </w:rPr>
            </w:pPr>
            <m:oMathPara>
              <m:oMath>
                <m:r>
                  <m:rPr/>
                  <w:rPr>
                    <w:rFonts w:hint="default" w:ascii="Cambria Math" w:hAnsi="Cambria Math" w:cs="微软雅黑"/>
                    <w:sz w:val="22"/>
                    <w:szCs w:val="22"/>
                    <w:lang w:val="en-US" w:eastAsia="zh-CN" w:bidi="ar-SA"/>
                  </w:rPr>
                  <m:t>0.91</m:t>
                </m:r>
                <m:r>
                  <m:rPr>
                    <m:sty m:val="p"/>
                  </m:rPr>
                  <w:rPr>
                    <w:rFonts w:hint="default" w:ascii="Cambria Math" w:hAnsi="Cambria Math" w:cs="微软雅黑"/>
                    <w:sz w:val="22"/>
                    <w:szCs w:val="22"/>
                    <w:lang w:val="en-US" w:bidi="ar-SA"/>
                  </w:rPr>
                  <m:t>μ</m:t>
                </m:r>
                <m:r>
                  <m:rPr>
                    <m:sty m:val="p"/>
                  </m:rPr>
                  <w:rPr>
                    <w:rFonts w:hint="default" w:ascii="Cambria Math" w:hAnsi="Cambria Math" w:cs="微软雅黑"/>
                    <w:sz w:val="22"/>
                    <w:szCs w:val="22"/>
                    <w:lang w:val="en-US" w:eastAsia="zh-CN" w:bidi="ar-SA"/>
                  </w:rPr>
                  <m:t>m</m:t>
                </m:r>
              </m:oMath>
            </m:oMathPara>
          </w:p>
        </w:tc>
        <w:tc>
          <w:tcPr>
            <w:tcW w:w="917" w:type="dxa"/>
            <w:noWrap w:val="0"/>
            <w:vAlign w:val="center"/>
          </w:tcPr>
          <w:p>
            <w:pPr>
              <w:widowControl w:val="0"/>
              <w:spacing w:line="240" w:lineRule="auto"/>
              <w:jc w:val="center"/>
              <w:rPr>
                <w:rFonts w:hint="default"/>
                <w:vertAlign w:val="baseline"/>
                <w:lang w:val="en-US" w:eastAsia="zh-CN"/>
              </w:rPr>
            </w:pPr>
            <w:r>
              <w:rPr>
                <w:rFonts w:hint="eastAsia"/>
                <w:vertAlign w:val="baseline"/>
                <w:lang w:val="en-US" w:eastAsia="zh-CN"/>
              </w:rPr>
              <w:t>——</w:t>
            </w:r>
          </w:p>
        </w:tc>
        <w:tc>
          <w:tcPr>
            <w:tcW w:w="917" w:type="dxa"/>
            <w:noWrap w:val="0"/>
            <w:vAlign w:val="center"/>
          </w:tcPr>
          <w:p>
            <w:pPr>
              <w:widowControl w:val="0"/>
              <w:spacing w:line="240" w:lineRule="auto"/>
              <w:jc w:val="center"/>
              <w:rPr>
                <w:rFonts w:hint="default"/>
                <w:vertAlign w:val="baseline"/>
                <w:lang w:val="en-US" w:eastAsia="zh-CN"/>
              </w:rPr>
            </w:pPr>
            <w:r>
              <w:rPr>
                <w:rFonts w:hint="eastAsia"/>
                <w:vertAlign w:val="baseline"/>
                <w:lang w:val="en-US" w:eastAsia="zh-CN"/>
              </w:rPr>
              <w:t>——</w:t>
            </w:r>
          </w:p>
        </w:tc>
        <w:tc>
          <w:tcPr>
            <w:tcW w:w="912" w:type="dxa"/>
            <w:noWrap w:val="0"/>
            <w:vAlign w:val="center"/>
          </w:tcPr>
          <w:p>
            <w:pPr>
              <w:widowControl w:val="0"/>
              <w:spacing w:line="240" w:lineRule="auto"/>
              <w:jc w:val="center"/>
              <w:rPr>
                <w:rFonts w:hint="default"/>
                <w:vertAlign w:val="baseline"/>
                <w:lang w:val="en-US" w:eastAsia="zh-CN"/>
              </w:rPr>
            </w:pPr>
            <w:r>
              <w:rPr>
                <w:rFonts w:hint="eastAsia"/>
                <w:vertAlign w:val="baseline"/>
                <w:lang w:val="en-US" w:eastAsia="zh-CN"/>
              </w:rPr>
              <w:t>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88" w:type="dxa"/>
            <w:noWrap w:val="0"/>
            <w:vAlign w:val="center"/>
          </w:tcPr>
          <w:p>
            <w:pPr>
              <w:widowControl w:val="0"/>
              <w:spacing w:line="240" w:lineRule="auto"/>
              <w:jc w:val="center"/>
              <w:rPr>
                <w:rFonts w:hint="default"/>
                <w:vertAlign w:val="baseline"/>
                <w:lang w:val="en-US" w:eastAsia="zh-CN"/>
              </w:rPr>
            </w:pPr>
            <w:r>
              <w:rPr>
                <w:rFonts w:hint="eastAsia"/>
                <w:vertAlign w:val="baseline"/>
                <w:lang w:val="en-US" w:eastAsia="zh-CN"/>
              </w:rPr>
              <w:t>3</w:t>
            </w:r>
          </w:p>
        </w:tc>
        <w:tc>
          <w:tcPr>
            <w:tcW w:w="1085" w:type="dxa"/>
            <w:noWrap w:val="0"/>
            <w:vAlign w:val="center"/>
          </w:tcPr>
          <w:p>
            <w:pPr>
              <w:widowControl w:val="0"/>
              <w:spacing w:line="240" w:lineRule="auto"/>
              <w:jc w:val="center"/>
              <w:rPr>
                <w:rFonts w:hint="default"/>
                <w:vertAlign w:val="baseline"/>
                <w:lang w:val="en-US" w:eastAsia="zh-CN"/>
              </w:rPr>
            </w:pPr>
            <w:r>
              <w:rPr>
                <w:rFonts w:hint="eastAsia"/>
                <w:vertAlign w:val="baseline"/>
                <w:lang w:val="en-US" w:eastAsia="zh-CN"/>
              </w:rPr>
              <w:t>安装调整</w:t>
            </w:r>
          </w:p>
        </w:tc>
        <w:tc>
          <w:tcPr>
            <w:tcW w:w="887" w:type="dxa"/>
            <w:noWrap w:val="0"/>
            <w:vAlign w:val="center"/>
          </w:tcPr>
          <w:p>
            <w:pPr>
              <w:widowControl w:val="0"/>
              <w:spacing w:line="240" w:lineRule="auto"/>
              <w:jc w:val="center"/>
              <w:rPr>
                <w:rFonts w:hint="default"/>
                <w:vertAlign w:val="baseline"/>
                <w:lang w:val="en-US" w:eastAsia="zh-CN"/>
              </w:rPr>
            </w:pPr>
            <m:oMathPara>
              <m:oMath>
                <m:sSub>
                  <m:sSubPr>
                    <m:ctrlPr>
                      <w:rPr>
                        <w:rFonts w:hint="default" w:ascii="Cambria Math" w:hAnsi="Cambria Math"/>
                        <w:i/>
                        <w:vertAlign w:val="baseline"/>
                        <w:lang w:val="en-US"/>
                      </w:rPr>
                    </m:ctrlPr>
                  </m:sSubPr>
                  <m:e>
                    <m:r>
                      <m:rPr/>
                      <w:rPr>
                        <w:rFonts w:hint="default" w:ascii="Cambria Math" w:hAnsi="Cambria Math"/>
                        <w:vertAlign w:val="baseline"/>
                        <w:lang w:val="en-US" w:eastAsia="zh-CN"/>
                      </w:rPr>
                      <m:t>u</m:t>
                    </m:r>
                    <m:ctrlPr>
                      <w:rPr>
                        <w:rFonts w:hint="default" w:ascii="Cambria Math" w:hAnsi="Cambria Math"/>
                        <w:i/>
                        <w:vertAlign w:val="baseline"/>
                        <w:lang w:val="en-US"/>
                      </w:rPr>
                    </m:ctrlPr>
                  </m:e>
                  <m:sub>
                    <m:r>
                      <m:rPr/>
                      <w:rPr>
                        <w:rFonts w:hint="default" w:ascii="Cambria Math" w:hAnsi="Cambria Math"/>
                        <w:vertAlign w:val="baseline"/>
                        <w:lang w:val="en-US" w:eastAsia="zh-CN"/>
                      </w:rPr>
                      <m:t>3</m:t>
                    </m:r>
                    <m:ctrlPr>
                      <w:rPr>
                        <w:rFonts w:hint="default" w:ascii="Cambria Math" w:hAnsi="Cambria Math"/>
                        <w:i/>
                        <w:vertAlign w:val="baseline"/>
                        <w:lang w:val="en-US"/>
                      </w:rPr>
                    </m:ctrlPr>
                  </m:sub>
                </m:sSub>
              </m:oMath>
            </m:oMathPara>
          </w:p>
        </w:tc>
        <w:tc>
          <w:tcPr>
            <w:tcW w:w="887" w:type="dxa"/>
            <w:noWrap w:val="0"/>
            <w:vAlign w:val="center"/>
          </w:tcPr>
          <w:p>
            <w:pPr>
              <w:widowControl w:val="0"/>
              <w:spacing w:line="240" w:lineRule="auto"/>
              <w:jc w:val="center"/>
              <w:rPr>
                <w:rFonts w:hint="default"/>
                <w:vertAlign w:val="baseline"/>
                <w:lang w:val="en-US" w:eastAsia="zh-CN"/>
              </w:rPr>
            </w:pPr>
            <w:r>
              <w:rPr>
                <w:rFonts w:hint="eastAsia"/>
                <w:vertAlign w:val="baseline"/>
                <w:lang w:val="en-US" w:eastAsia="zh-CN"/>
              </w:rPr>
              <w:t>B</w:t>
            </w:r>
          </w:p>
        </w:tc>
        <w:tc>
          <w:tcPr>
            <w:tcW w:w="917" w:type="dxa"/>
            <w:noWrap w:val="0"/>
            <w:vAlign w:val="center"/>
          </w:tcPr>
          <w:p>
            <w:pPr>
              <w:widowControl w:val="0"/>
              <w:spacing w:line="240" w:lineRule="auto"/>
              <w:jc w:val="center"/>
              <w:rPr>
                <w:rFonts w:hint="default"/>
                <w:vertAlign w:val="baseline"/>
                <w:lang w:val="en-US" w:eastAsia="zh-CN"/>
              </w:rPr>
            </w:pPr>
            <w:r>
              <w:rPr>
                <w:rFonts w:hint="eastAsia"/>
                <w:vertAlign w:val="baseline"/>
                <w:lang w:val="en-US" w:eastAsia="zh-CN"/>
              </w:rPr>
              <w:t>均匀</w:t>
            </w:r>
          </w:p>
        </w:tc>
        <w:tc>
          <w:tcPr>
            <w:tcW w:w="1312" w:type="dxa"/>
            <w:noWrap w:val="0"/>
            <w:vAlign w:val="center"/>
          </w:tcPr>
          <w:p>
            <w:pPr>
              <w:widowControl w:val="0"/>
              <w:spacing w:line="240" w:lineRule="auto"/>
              <w:jc w:val="center"/>
              <w:rPr>
                <w:rFonts w:hint="default"/>
                <w:vertAlign w:val="baseline"/>
                <w:lang w:val="en-US" w:eastAsia="zh-CN"/>
              </w:rPr>
            </w:pPr>
            <m:oMathPara>
              <m:oMath>
                <m:r>
                  <m:rPr/>
                  <w:rPr>
                    <w:rFonts w:hint="default" w:ascii="Cambria Math" w:hAnsi="Cambria Math" w:cs="微软雅黑"/>
                    <w:sz w:val="22"/>
                    <w:szCs w:val="22"/>
                    <w:lang w:val="en-US" w:bidi="ar-SA"/>
                  </w:rPr>
                  <m:t>±</m:t>
                </m:r>
                <m:r>
                  <m:rPr/>
                  <w:rPr>
                    <w:rFonts w:hint="default" w:ascii="Cambria Math" w:hAnsi="Cambria Math" w:cs="微软雅黑"/>
                    <w:sz w:val="22"/>
                    <w:szCs w:val="22"/>
                    <w:lang w:val="en-US" w:eastAsia="zh-CN" w:bidi="ar-SA"/>
                  </w:rPr>
                  <m:t>1</m:t>
                </m:r>
                <m:r>
                  <m:rPr>
                    <m:sty m:val="p"/>
                  </m:rPr>
                  <w:rPr>
                    <w:rFonts w:hint="default" w:ascii="Cambria Math" w:hAnsi="Cambria Math" w:cs="微软雅黑"/>
                    <w:sz w:val="22"/>
                    <w:szCs w:val="22"/>
                    <w:lang w:val="en-US" w:bidi="ar-SA"/>
                  </w:rPr>
                  <m:t>μ</m:t>
                </m:r>
                <m:r>
                  <m:rPr>
                    <m:sty m:val="p"/>
                  </m:rPr>
                  <w:rPr>
                    <w:rFonts w:hint="default" w:ascii="Cambria Math" w:hAnsi="Cambria Math" w:cs="微软雅黑"/>
                    <w:sz w:val="22"/>
                    <w:szCs w:val="22"/>
                    <w:lang w:val="en-US" w:eastAsia="zh-CN" w:bidi="ar-SA"/>
                  </w:rPr>
                  <m:t>m</m:t>
                </m:r>
              </m:oMath>
            </m:oMathPara>
          </w:p>
        </w:tc>
        <w:tc>
          <w:tcPr>
            <w:tcW w:w="917" w:type="dxa"/>
            <w:noWrap w:val="0"/>
            <w:vAlign w:val="center"/>
          </w:tcPr>
          <w:p>
            <w:pPr>
              <w:widowControl w:val="0"/>
              <w:spacing w:line="240" w:lineRule="auto"/>
              <w:jc w:val="center"/>
              <w:rPr>
                <w:rFonts w:hint="default"/>
                <w:vertAlign w:val="baseline"/>
                <w:lang w:val="en-US" w:eastAsia="zh-CN"/>
              </w:rPr>
            </w:pPr>
            <w:r>
              <w:rPr>
                <w:rFonts w:hint="eastAsia"/>
                <w:vertAlign w:val="baseline"/>
                <w:lang w:val="en-US" w:eastAsia="zh-CN"/>
              </w:rPr>
              <w:t>1</w:t>
            </w:r>
          </w:p>
        </w:tc>
        <w:tc>
          <w:tcPr>
            <w:tcW w:w="917" w:type="dxa"/>
            <w:noWrap w:val="0"/>
            <w:vAlign w:val="center"/>
          </w:tcPr>
          <w:p>
            <w:pPr>
              <w:widowControl w:val="0"/>
              <w:spacing w:line="240" w:lineRule="auto"/>
              <w:jc w:val="center"/>
              <w:rPr>
                <w:rFonts w:hint="default"/>
                <w:vertAlign w:val="baseline"/>
                <w:lang w:val="en-US" w:eastAsia="zh-CN"/>
              </w:rPr>
            </w:pPr>
            <m:oMathPara>
              <m:oMath>
                <m:rad>
                  <m:radPr>
                    <m:degHide m:val="1"/>
                    <m:ctrlPr>
                      <w:rPr>
                        <w:rFonts w:hint="default" w:ascii="Cambria Math" w:hAnsi="Cambria Math" w:cs="微软雅黑"/>
                        <w:b w:val="0"/>
                        <w:i w:val="0"/>
                        <w:sz w:val="22"/>
                        <w:szCs w:val="22"/>
                        <w:lang w:val="en-US" w:eastAsia="zh-CN" w:bidi="ar-SA"/>
                      </w:rPr>
                    </m:ctrlPr>
                  </m:radPr>
                  <m:deg>
                    <m:ctrlPr>
                      <w:rPr>
                        <w:rFonts w:hint="default" w:ascii="Cambria Math" w:hAnsi="Cambria Math" w:cs="微软雅黑"/>
                        <w:b w:val="0"/>
                        <w:i w:val="0"/>
                        <w:sz w:val="22"/>
                        <w:szCs w:val="22"/>
                        <w:lang w:val="en-US" w:eastAsia="zh-CN" w:bidi="ar-SA"/>
                      </w:rPr>
                    </m:ctrlPr>
                  </m:deg>
                  <m:e>
                    <m:r>
                      <m:rPr>
                        <m:sty m:val="p"/>
                      </m:rPr>
                      <w:rPr>
                        <w:rFonts w:hint="default" w:ascii="Cambria Math" w:hAnsi="Cambria Math" w:cs="微软雅黑"/>
                        <w:sz w:val="22"/>
                        <w:szCs w:val="22"/>
                        <w:lang w:val="en-US" w:eastAsia="zh-CN" w:bidi="ar-SA"/>
                      </w:rPr>
                      <m:t>3</m:t>
                    </m:r>
                    <m:ctrlPr>
                      <w:rPr>
                        <w:rFonts w:hint="default" w:ascii="Cambria Math" w:hAnsi="Cambria Math" w:cs="微软雅黑"/>
                        <w:b w:val="0"/>
                        <w:i w:val="0"/>
                        <w:sz w:val="22"/>
                        <w:szCs w:val="22"/>
                        <w:lang w:val="en-US" w:eastAsia="zh-CN" w:bidi="ar-SA"/>
                      </w:rPr>
                    </m:ctrlPr>
                  </m:e>
                </m:rad>
              </m:oMath>
            </m:oMathPara>
          </w:p>
        </w:tc>
        <w:tc>
          <w:tcPr>
            <w:tcW w:w="912" w:type="dxa"/>
            <w:noWrap w:val="0"/>
            <w:vAlign w:val="center"/>
          </w:tcPr>
          <w:p>
            <w:pPr>
              <w:widowControl w:val="0"/>
              <w:spacing w:line="240" w:lineRule="auto"/>
              <w:jc w:val="center"/>
              <w:rPr>
                <w:rFonts w:hint="default"/>
                <w:vertAlign w:val="baseline"/>
                <w:lang w:val="en-US" w:eastAsia="zh-CN"/>
              </w:rPr>
            </w:pPr>
            <w:r>
              <w:rPr>
                <w:rFonts w:hint="eastAsia"/>
                <w:vertAlign w:val="baseline"/>
                <w:lang w:val="en-US" w:eastAsia="zh-CN"/>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88" w:type="dxa"/>
            <w:noWrap w:val="0"/>
            <w:vAlign w:val="center"/>
          </w:tcPr>
          <w:p>
            <w:pPr>
              <w:widowControl w:val="0"/>
              <w:spacing w:line="240" w:lineRule="auto"/>
              <w:jc w:val="center"/>
              <w:rPr>
                <w:rFonts w:hint="default"/>
                <w:vertAlign w:val="baseline"/>
                <w:lang w:val="en-US" w:eastAsia="zh-CN"/>
              </w:rPr>
            </w:pPr>
            <w:r>
              <w:rPr>
                <w:rFonts w:hint="eastAsia"/>
                <w:vertAlign w:val="baseline"/>
                <w:lang w:val="en-US" w:eastAsia="zh-CN"/>
              </w:rPr>
              <w:t>4</w:t>
            </w:r>
          </w:p>
        </w:tc>
        <w:tc>
          <w:tcPr>
            <w:tcW w:w="1085" w:type="dxa"/>
            <w:noWrap w:val="0"/>
            <w:vAlign w:val="center"/>
          </w:tcPr>
          <w:p>
            <w:pPr>
              <w:widowControl w:val="0"/>
              <w:spacing w:line="240" w:lineRule="auto"/>
              <w:jc w:val="center"/>
              <w:rPr>
                <w:rFonts w:hint="default"/>
                <w:vertAlign w:val="baseline"/>
                <w:lang w:val="en-US" w:eastAsia="zh-CN"/>
              </w:rPr>
            </w:pPr>
            <w:r>
              <w:rPr>
                <w:rFonts w:hint="eastAsia"/>
                <w:vertAlign w:val="baseline"/>
                <w:lang w:val="en-US" w:eastAsia="zh-CN"/>
              </w:rPr>
              <w:t>温度</w:t>
            </w:r>
          </w:p>
        </w:tc>
        <w:tc>
          <w:tcPr>
            <w:tcW w:w="887" w:type="dxa"/>
            <w:noWrap w:val="0"/>
            <w:vAlign w:val="center"/>
          </w:tcPr>
          <w:p>
            <w:pPr>
              <w:widowControl w:val="0"/>
              <w:spacing w:line="240" w:lineRule="auto"/>
              <w:jc w:val="center"/>
              <w:rPr>
                <w:rFonts w:hint="default"/>
                <w:vertAlign w:val="baseline"/>
                <w:lang w:val="en-US" w:eastAsia="zh-CN"/>
              </w:rPr>
            </w:pPr>
            <m:oMathPara>
              <m:oMath>
                <m:sSub>
                  <m:sSubPr>
                    <m:ctrlPr>
                      <w:rPr>
                        <w:rFonts w:hint="default" w:ascii="Cambria Math" w:hAnsi="Cambria Math"/>
                        <w:i/>
                        <w:vertAlign w:val="baseline"/>
                        <w:lang w:val="en-US"/>
                      </w:rPr>
                    </m:ctrlPr>
                  </m:sSubPr>
                  <m:e>
                    <m:r>
                      <m:rPr/>
                      <w:rPr>
                        <w:rFonts w:hint="default" w:ascii="Cambria Math" w:hAnsi="Cambria Math"/>
                        <w:vertAlign w:val="baseline"/>
                        <w:lang w:val="en-US" w:eastAsia="zh-CN"/>
                      </w:rPr>
                      <m:t>u</m:t>
                    </m:r>
                    <m:ctrlPr>
                      <w:rPr>
                        <w:rFonts w:hint="default" w:ascii="Cambria Math" w:hAnsi="Cambria Math"/>
                        <w:i/>
                        <w:vertAlign w:val="baseline"/>
                        <w:lang w:val="en-US"/>
                      </w:rPr>
                    </m:ctrlPr>
                  </m:e>
                  <m:sub>
                    <m:r>
                      <m:rPr/>
                      <w:rPr>
                        <w:rFonts w:hint="default" w:ascii="Cambria Math" w:hAnsi="Cambria Math"/>
                        <w:vertAlign w:val="baseline"/>
                        <w:lang w:val="en-US" w:eastAsia="zh-CN"/>
                      </w:rPr>
                      <m:t>4</m:t>
                    </m:r>
                    <m:ctrlPr>
                      <w:rPr>
                        <w:rFonts w:hint="default" w:ascii="Cambria Math" w:hAnsi="Cambria Math"/>
                        <w:i/>
                        <w:vertAlign w:val="baseline"/>
                        <w:lang w:val="en-US"/>
                      </w:rPr>
                    </m:ctrlPr>
                  </m:sub>
                </m:sSub>
              </m:oMath>
            </m:oMathPara>
          </w:p>
        </w:tc>
        <w:tc>
          <w:tcPr>
            <w:tcW w:w="887" w:type="dxa"/>
            <w:noWrap w:val="0"/>
            <w:vAlign w:val="center"/>
          </w:tcPr>
          <w:p>
            <w:pPr>
              <w:widowControl w:val="0"/>
              <w:spacing w:line="240" w:lineRule="auto"/>
              <w:jc w:val="center"/>
              <w:rPr>
                <w:rFonts w:hint="default"/>
                <w:vertAlign w:val="baseline"/>
                <w:lang w:val="en-US" w:eastAsia="zh-CN"/>
              </w:rPr>
            </w:pPr>
            <w:r>
              <w:rPr>
                <w:rFonts w:hint="eastAsia"/>
                <w:vertAlign w:val="baseline"/>
                <w:lang w:val="en-US" w:eastAsia="zh-CN"/>
              </w:rPr>
              <w:t>B</w:t>
            </w:r>
          </w:p>
        </w:tc>
        <w:tc>
          <w:tcPr>
            <w:tcW w:w="917" w:type="dxa"/>
            <w:noWrap w:val="0"/>
            <w:vAlign w:val="center"/>
          </w:tcPr>
          <w:p>
            <w:pPr>
              <w:widowControl w:val="0"/>
              <w:spacing w:line="240" w:lineRule="auto"/>
              <w:jc w:val="center"/>
              <w:rPr>
                <w:rFonts w:hint="default"/>
                <w:vertAlign w:val="baseline"/>
                <w:lang w:val="en-US" w:eastAsia="zh-CN"/>
              </w:rPr>
            </w:pPr>
            <w:r>
              <w:rPr>
                <w:rFonts w:hint="eastAsia"/>
                <w:vertAlign w:val="baseline"/>
                <w:lang w:val="en-US" w:eastAsia="zh-CN"/>
              </w:rPr>
              <w:t>三角</w:t>
            </w:r>
          </w:p>
        </w:tc>
        <w:tc>
          <w:tcPr>
            <w:tcW w:w="1312" w:type="dxa"/>
            <w:noWrap w:val="0"/>
            <w:vAlign w:val="center"/>
          </w:tcPr>
          <w:p>
            <w:pPr>
              <w:widowControl w:val="0"/>
              <w:spacing w:line="240" w:lineRule="auto"/>
              <w:jc w:val="center"/>
              <w:rPr>
                <w:rFonts w:hint="default"/>
                <w:vertAlign w:val="baseline"/>
                <w:lang w:val="en-US" w:eastAsia="zh-CN"/>
              </w:rPr>
            </w:pPr>
            <m:oMathPara>
              <m:oMath>
                <m:r>
                  <m:rPr/>
                  <w:rPr>
                    <w:rFonts w:hint="default" w:ascii="Cambria Math" w:hAnsi="Cambria Math"/>
                    <w:lang w:val="en-US"/>
                  </w:rPr>
                  <m:t>∆</m:t>
                </m:r>
                <m:r>
                  <m:rPr/>
                  <w:rPr>
                    <w:rFonts w:hint="default" w:ascii="Cambria Math" w:hAnsi="Cambria Math"/>
                    <w:lang w:val="en-US" w:eastAsia="zh-CN"/>
                  </w:rPr>
                  <m:t>t</m:t>
                </m:r>
                <m:r>
                  <m:rPr/>
                  <w:rPr>
                    <w:rFonts w:hint="default" w:ascii="Cambria Math" w:hAnsi="Cambria Math"/>
                    <w:lang w:val="en-US"/>
                  </w:rPr>
                  <m:t>×</m:t>
                </m:r>
                <m:r>
                  <m:rPr/>
                  <w:rPr>
                    <w:rFonts w:hint="default" w:ascii="Cambria Math" w:hAnsi="Cambria Math"/>
                    <w:lang w:val="en-US" w:eastAsia="zh-CN"/>
                  </w:rPr>
                  <m:t>L</m:t>
                </m:r>
                <m:r>
                  <m:rPr/>
                  <w:rPr>
                    <w:rFonts w:hint="default" w:ascii="Cambria Math" w:hAnsi="Cambria Math"/>
                    <w:lang w:val="en-US"/>
                  </w:rPr>
                  <m:t>×</m:t>
                </m:r>
                <m:r>
                  <m:rPr>
                    <m:sty m:val="p"/>
                  </m:rPr>
                  <w:rPr>
                    <w:rFonts w:hint="default" w:ascii="Cambria Math" w:hAnsi="Cambria Math" w:cs="微软雅黑"/>
                    <w:sz w:val="22"/>
                    <w:szCs w:val="22"/>
                    <w:lang w:val="en-US" w:eastAsia="zh-CN" w:bidi="ar-SA"/>
                  </w:rPr>
                  <m:t>5.5</m:t>
                </m:r>
                <m:r>
                  <m:rPr>
                    <m:sty m:val="p"/>
                  </m:rPr>
                  <w:rPr>
                    <w:rFonts w:hint="default" w:ascii="Cambria Math" w:hAnsi="Cambria Math" w:cs="微软雅黑"/>
                    <w:sz w:val="22"/>
                    <w:szCs w:val="22"/>
                    <w:lang w:val="en-US" w:bidi="ar-SA"/>
                  </w:rPr>
                  <m:t>×</m:t>
                </m:r>
                <m:sSup>
                  <m:sSupPr>
                    <m:ctrlPr>
                      <w:rPr>
                        <w:rFonts w:hint="default" w:ascii="Cambria Math" w:hAnsi="Cambria Math"/>
                        <w:i/>
                        <w:lang w:val="en-US"/>
                      </w:rPr>
                    </m:ctrlPr>
                  </m:sSupPr>
                  <m:e>
                    <m:r>
                      <m:rPr/>
                      <w:rPr>
                        <w:rFonts w:hint="default" w:ascii="Cambria Math" w:hAnsi="Cambria Math"/>
                        <w:lang w:val="en-US" w:eastAsia="zh-CN"/>
                      </w:rPr>
                      <m:t>10</m:t>
                    </m:r>
                    <m:ctrlPr>
                      <w:rPr>
                        <w:rFonts w:hint="default" w:ascii="Cambria Math" w:hAnsi="Cambria Math"/>
                        <w:i/>
                        <w:lang w:val="en-US"/>
                      </w:rPr>
                    </m:ctrlPr>
                  </m:e>
                  <m:sup>
                    <m:r>
                      <m:rPr/>
                      <w:rPr>
                        <w:rFonts w:hint="default" w:ascii="Cambria Math" w:hAnsi="Cambria Math"/>
                        <w:lang w:val="en-US" w:eastAsia="zh-CN"/>
                      </w:rPr>
                      <m:t>−6</m:t>
                    </m:r>
                    <m:ctrlPr>
                      <w:rPr>
                        <w:rFonts w:hint="default" w:ascii="Cambria Math" w:hAnsi="Cambria Math"/>
                        <w:i/>
                        <w:lang w:val="en-US"/>
                      </w:rPr>
                    </m:ctrlPr>
                  </m:sup>
                </m:sSup>
              </m:oMath>
            </m:oMathPara>
          </w:p>
        </w:tc>
        <w:tc>
          <w:tcPr>
            <w:tcW w:w="917" w:type="dxa"/>
            <w:noWrap w:val="0"/>
            <w:vAlign w:val="center"/>
          </w:tcPr>
          <w:p>
            <w:pPr>
              <w:widowControl w:val="0"/>
              <w:spacing w:line="240" w:lineRule="auto"/>
              <w:jc w:val="center"/>
              <w:rPr>
                <w:rFonts w:hint="default"/>
                <w:vertAlign w:val="baseline"/>
                <w:lang w:val="en-US" w:eastAsia="zh-CN"/>
              </w:rPr>
            </w:pPr>
            <w:r>
              <w:rPr>
                <w:rFonts w:hint="eastAsia"/>
                <w:vertAlign w:val="baseline"/>
                <w:lang w:val="en-US" w:eastAsia="zh-CN"/>
              </w:rPr>
              <w:t>8.2</w:t>
            </w:r>
          </w:p>
        </w:tc>
        <w:tc>
          <w:tcPr>
            <w:tcW w:w="917" w:type="dxa"/>
            <w:noWrap w:val="0"/>
            <w:vAlign w:val="center"/>
          </w:tcPr>
          <w:p>
            <w:pPr>
              <w:widowControl w:val="0"/>
              <w:spacing w:line="240" w:lineRule="auto"/>
              <w:jc w:val="center"/>
              <w:rPr>
                <w:rFonts w:hint="default"/>
                <w:vertAlign w:val="baseline"/>
                <w:lang w:val="en-US" w:eastAsia="zh-CN"/>
              </w:rPr>
            </w:pPr>
            <m:oMathPara>
              <m:oMath>
                <m:rad>
                  <m:radPr>
                    <m:degHide m:val="1"/>
                    <m:ctrlPr>
                      <w:rPr>
                        <w:rFonts w:hint="default" w:ascii="Cambria Math" w:hAnsi="Cambria Math" w:cs="微软雅黑"/>
                        <w:b w:val="0"/>
                        <w:i w:val="0"/>
                        <w:sz w:val="22"/>
                        <w:szCs w:val="22"/>
                        <w:lang w:val="en-US" w:eastAsia="zh-CN" w:bidi="ar-SA"/>
                      </w:rPr>
                    </m:ctrlPr>
                  </m:radPr>
                  <m:deg>
                    <m:ctrlPr>
                      <w:rPr>
                        <w:rFonts w:hint="default" w:ascii="Cambria Math" w:hAnsi="Cambria Math" w:cs="微软雅黑"/>
                        <w:b w:val="0"/>
                        <w:i w:val="0"/>
                        <w:sz w:val="22"/>
                        <w:szCs w:val="22"/>
                        <w:lang w:val="en-US" w:eastAsia="zh-CN" w:bidi="ar-SA"/>
                      </w:rPr>
                    </m:ctrlPr>
                  </m:deg>
                  <m:e>
                    <m:r>
                      <m:rPr>
                        <m:sty m:val="p"/>
                      </m:rPr>
                      <w:rPr>
                        <w:rFonts w:hint="default" w:ascii="Cambria Math" w:hAnsi="Cambria Math" w:cs="微软雅黑"/>
                        <w:sz w:val="22"/>
                        <w:szCs w:val="22"/>
                        <w:lang w:val="en-US" w:eastAsia="zh-CN" w:bidi="ar-SA"/>
                      </w:rPr>
                      <m:t>6</m:t>
                    </m:r>
                    <m:ctrlPr>
                      <w:rPr>
                        <w:rFonts w:hint="default" w:ascii="Cambria Math" w:hAnsi="Cambria Math" w:cs="微软雅黑"/>
                        <w:b w:val="0"/>
                        <w:i w:val="0"/>
                        <w:sz w:val="22"/>
                        <w:szCs w:val="22"/>
                        <w:lang w:val="en-US" w:eastAsia="zh-CN" w:bidi="ar-SA"/>
                      </w:rPr>
                    </m:ctrlPr>
                  </m:e>
                </m:rad>
              </m:oMath>
            </m:oMathPara>
          </w:p>
        </w:tc>
        <w:tc>
          <w:tcPr>
            <w:tcW w:w="912" w:type="dxa"/>
            <w:noWrap w:val="0"/>
            <w:vAlign w:val="center"/>
          </w:tcPr>
          <w:p>
            <w:pPr>
              <w:widowControl w:val="0"/>
              <w:spacing w:line="240" w:lineRule="auto"/>
              <w:jc w:val="center"/>
              <w:rPr>
                <w:rFonts w:hint="default"/>
                <w:vertAlign w:val="baseline"/>
                <w:lang w:val="en-US" w:eastAsia="zh-CN"/>
              </w:rPr>
            </w:pPr>
            <w:r>
              <w:rPr>
                <w:rFonts w:hint="eastAsia"/>
                <w:vertAlign w:val="baseline"/>
                <w:lang w:val="en-US" w:eastAsia="zh-CN"/>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88" w:type="dxa"/>
            <w:noWrap w:val="0"/>
            <w:vAlign w:val="center"/>
          </w:tcPr>
          <w:p>
            <w:pPr>
              <w:widowControl w:val="0"/>
              <w:spacing w:line="240" w:lineRule="auto"/>
              <w:jc w:val="center"/>
              <w:rPr>
                <w:rFonts w:hint="default"/>
                <w:vertAlign w:val="baseline"/>
                <w:lang w:val="en-US" w:eastAsia="zh-CN"/>
              </w:rPr>
            </w:pPr>
            <w:r>
              <w:rPr>
                <w:rFonts w:hint="eastAsia"/>
                <w:vertAlign w:val="baseline"/>
                <w:lang w:val="en-US" w:eastAsia="zh-CN"/>
              </w:rPr>
              <w:t>5</w:t>
            </w:r>
          </w:p>
        </w:tc>
        <w:tc>
          <w:tcPr>
            <w:tcW w:w="1085" w:type="dxa"/>
            <w:noWrap w:val="0"/>
            <w:vAlign w:val="center"/>
          </w:tcPr>
          <w:p>
            <w:pPr>
              <w:widowControl w:val="0"/>
              <w:spacing w:line="240" w:lineRule="auto"/>
              <w:jc w:val="center"/>
              <w:rPr>
                <w:rFonts w:hint="default"/>
                <w:vertAlign w:val="baseline"/>
                <w:lang w:val="en-US" w:eastAsia="zh-CN"/>
              </w:rPr>
            </w:pPr>
            <w:r>
              <w:rPr>
                <w:rFonts w:hint="eastAsia"/>
                <w:vertAlign w:val="baseline"/>
                <w:lang w:val="en-US" w:eastAsia="zh-CN"/>
              </w:rPr>
              <w:t>试块形状误差</w:t>
            </w:r>
          </w:p>
        </w:tc>
        <w:tc>
          <w:tcPr>
            <w:tcW w:w="887" w:type="dxa"/>
            <w:noWrap w:val="0"/>
            <w:vAlign w:val="center"/>
          </w:tcPr>
          <w:p>
            <w:pPr>
              <w:widowControl w:val="0"/>
              <w:spacing w:line="240" w:lineRule="auto"/>
              <w:jc w:val="center"/>
              <w:rPr>
                <w:rFonts w:hint="default"/>
                <w:vertAlign w:val="baseline"/>
                <w:lang w:val="en-US" w:eastAsia="zh-CN"/>
              </w:rPr>
            </w:pPr>
            <m:oMathPara>
              <m:oMath>
                <m:sSub>
                  <m:sSubPr>
                    <m:ctrlPr>
                      <w:rPr>
                        <w:rFonts w:hint="default" w:ascii="Cambria Math" w:hAnsi="Cambria Math"/>
                        <w:i/>
                        <w:vertAlign w:val="baseline"/>
                        <w:lang w:val="en-US"/>
                      </w:rPr>
                    </m:ctrlPr>
                  </m:sSubPr>
                  <m:e>
                    <m:r>
                      <m:rPr/>
                      <w:rPr>
                        <w:rFonts w:hint="default" w:ascii="Cambria Math" w:hAnsi="Cambria Math"/>
                        <w:vertAlign w:val="baseline"/>
                        <w:lang w:val="en-US" w:eastAsia="zh-CN"/>
                      </w:rPr>
                      <m:t>u</m:t>
                    </m:r>
                    <m:ctrlPr>
                      <w:rPr>
                        <w:rFonts w:hint="default" w:ascii="Cambria Math" w:hAnsi="Cambria Math"/>
                        <w:i/>
                        <w:vertAlign w:val="baseline"/>
                        <w:lang w:val="en-US"/>
                      </w:rPr>
                    </m:ctrlPr>
                  </m:e>
                  <m:sub>
                    <m:r>
                      <m:rPr/>
                      <w:rPr>
                        <w:rFonts w:hint="default" w:ascii="Cambria Math" w:hAnsi="Cambria Math"/>
                        <w:vertAlign w:val="baseline"/>
                        <w:lang w:val="en-US" w:eastAsia="zh-CN"/>
                      </w:rPr>
                      <m:t>5</m:t>
                    </m:r>
                    <m:ctrlPr>
                      <w:rPr>
                        <w:rFonts w:hint="default" w:ascii="Cambria Math" w:hAnsi="Cambria Math"/>
                        <w:i/>
                        <w:vertAlign w:val="baseline"/>
                        <w:lang w:val="en-US"/>
                      </w:rPr>
                    </m:ctrlPr>
                  </m:sub>
                </m:sSub>
              </m:oMath>
            </m:oMathPara>
          </w:p>
        </w:tc>
        <w:tc>
          <w:tcPr>
            <w:tcW w:w="887" w:type="dxa"/>
            <w:noWrap w:val="0"/>
            <w:vAlign w:val="center"/>
          </w:tcPr>
          <w:p>
            <w:pPr>
              <w:widowControl w:val="0"/>
              <w:spacing w:line="240" w:lineRule="auto"/>
              <w:jc w:val="center"/>
              <w:rPr>
                <w:rFonts w:hint="default"/>
                <w:vertAlign w:val="baseline"/>
                <w:lang w:val="en-US" w:eastAsia="zh-CN"/>
              </w:rPr>
            </w:pPr>
            <w:r>
              <w:rPr>
                <w:rFonts w:hint="eastAsia"/>
                <w:vertAlign w:val="baseline"/>
                <w:lang w:val="en-US" w:eastAsia="zh-CN"/>
              </w:rPr>
              <w:t>B</w:t>
            </w:r>
          </w:p>
        </w:tc>
        <w:tc>
          <w:tcPr>
            <w:tcW w:w="917" w:type="dxa"/>
            <w:noWrap w:val="0"/>
            <w:vAlign w:val="center"/>
          </w:tcPr>
          <w:p>
            <w:pPr>
              <w:widowControl w:val="0"/>
              <w:spacing w:line="240" w:lineRule="auto"/>
              <w:jc w:val="center"/>
              <w:rPr>
                <w:rFonts w:hint="default"/>
                <w:vertAlign w:val="baseline"/>
                <w:lang w:val="en-US" w:eastAsia="zh-CN"/>
              </w:rPr>
            </w:pPr>
            <w:r>
              <w:rPr>
                <w:rFonts w:hint="eastAsia"/>
                <w:vertAlign w:val="baseline"/>
                <w:lang w:val="en-US" w:eastAsia="zh-CN"/>
              </w:rPr>
              <w:t>均匀</w:t>
            </w:r>
          </w:p>
        </w:tc>
        <w:tc>
          <w:tcPr>
            <w:tcW w:w="1312" w:type="dxa"/>
            <w:noWrap w:val="0"/>
            <w:vAlign w:val="center"/>
          </w:tcPr>
          <w:p>
            <w:pPr>
              <w:widowControl w:val="0"/>
              <w:spacing w:line="240" w:lineRule="auto"/>
              <w:jc w:val="center"/>
              <w:rPr>
                <w:rFonts w:hint="default"/>
                <w:vertAlign w:val="baseline"/>
                <w:lang w:val="en-US" w:eastAsia="zh-CN"/>
              </w:rPr>
            </w:pPr>
            <m:oMathPara>
              <m:oMath>
                <m:r>
                  <m:rPr/>
                  <w:rPr>
                    <w:rFonts w:hint="default" w:ascii="Cambria Math" w:hAnsi="Cambria Math" w:cs="微软雅黑"/>
                    <w:sz w:val="22"/>
                    <w:szCs w:val="22"/>
                    <w:lang w:val="en-US" w:eastAsia="zh-CN" w:bidi="ar-SA"/>
                  </w:rPr>
                  <m:t>20</m:t>
                </m:r>
                <m:r>
                  <m:rPr>
                    <m:sty m:val="p"/>
                  </m:rPr>
                  <w:rPr>
                    <w:rFonts w:hint="default" w:ascii="Cambria Math" w:hAnsi="Cambria Math" w:cs="微软雅黑"/>
                    <w:sz w:val="22"/>
                    <w:szCs w:val="22"/>
                    <w:lang w:val="en-US" w:bidi="ar-SA"/>
                  </w:rPr>
                  <m:t>μ</m:t>
                </m:r>
                <m:r>
                  <m:rPr>
                    <m:sty m:val="p"/>
                  </m:rPr>
                  <w:rPr>
                    <w:rFonts w:hint="default" w:ascii="Cambria Math" w:hAnsi="Cambria Math" w:cs="微软雅黑"/>
                    <w:sz w:val="22"/>
                    <w:szCs w:val="22"/>
                    <w:lang w:val="en-US" w:eastAsia="zh-CN" w:bidi="ar-SA"/>
                  </w:rPr>
                  <m:t>m</m:t>
                </m:r>
              </m:oMath>
            </m:oMathPara>
          </w:p>
        </w:tc>
        <w:tc>
          <w:tcPr>
            <w:tcW w:w="917" w:type="dxa"/>
            <w:noWrap w:val="0"/>
            <w:vAlign w:val="center"/>
          </w:tcPr>
          <w:p>
            <w:pPr>
              <w:widowControl w:val="0"/>
              <w:spacing w:line="240" w:lineRule="auto"/>
              <w:jc w:val="center"/>
              <w:rPr>
                <w:rFonts w:hint="default"/>
                <w:vertAlign w:val="baseline"/>
                <w:lang w:val="en-US" w:eastAsia="zh-CN"/>
              </w:rPr>
            </w:pPr>
            <w:r>
              <w:rPr>
                <w:rFonts w:hint="eastAsia"/>
                <w:vertAlign w:val="baseline"/>
                <w:lang w:val="en-US" w:eastAsia="zh-CN"/>
              </w:rPr>
              <w:t>10</w:t>
            </w:r>
          </w:p>
        </w:tc>
        <w:tc>
          <w:tcPr>
            <w:tcW w:w="917" w:type="dxa"/>
            <w:noWrap w:val="0"/>
            <w:vAlign w:val="center"/>
          </w:tcPr>
          <w:p>
            <w:pPr>
              <w:widowControl w:val="0"/>
              <w:spacing w:line="240" w:lineRule="auto"/>
              <w:jc w:val="center"/>
              <w:rPr>
                <w:rFonts w:hint="default"/>
                <w:vertAlign w:val="baseline"/>
                <w:lang w:val="en-US" w:eastAsia="zh-CN"/>
              </w:rPr>
            </w:pPr>
            <m:oMathPara>
              <m:oMath>
                <m:rad>
                  <m:radPr>
                    <m:degHide m:val="1"/>
                    <m:ctrlPr>
                      <w:rPr>
                        <w:rFonts w:hint="default" w:ascii="Cambria Math" w:hAnsi="Cambria Math" w:cs="微软雅黑"/>
                        <w:b w:val="0"/>
                        <w:i w:val="0"/>
                        <w:sz w:val="22"/>
                        <w:szCs w:val="22"/>
                        <w:lang w:val="en-US" w:eastAsia="zh-CN" w:bidi="ar-SA"/>
                      </w:rPr>
                    </m:ctrlPr>
                  </m:radPr>
                  <m:deg>
                    <m:ctrlPr>
                      <w:rPr>
                        <w:rFonts w:hint="default" w:ascii="Cambria Math" w:hAnsi="Cambria Math" w:cs="微软雅黑"/>
                        <w:b w:val="0"/>
                        <w:i w:val="0"/>
                        <w:sz w:val="22"/>
                        <w:szCs w:val="22"/>
                        <w:lang w:val="en-US" w:eastAsia="zh-CN" w:bidi="ar-SA"/>
                      </w:rPr>
                    </m:ctrlPr>
                  </m:deg>
                  <m:e>
                    <m:r>
                      <m:rPr>
                        <m:sty m:val="p"/>
                      </m:rPr>
                      <w:rPr>
                        <w:rFonts w:hint="default" w:ascii="Cambria Math" w:hAnsi="Cambria Math" w:cs="微软雅黑"/>
                        <w:sz w:val="22"/>
                        <w:szCs w:val="22"/>
                        <w:lang w:val="en-US" w:eastAsia="zh-CN" w:bidi="ar-SA"/>
                      </w:rPr>
                      <m:t>3</m:t>
                    </m:r>
                    <m:ctrlPr>
                      <w:rPr>
                        <w:rFonts w:hint="default" w:ascii="Cambria Math" w:hAnsi="Cambria Math" w:cs="微软雅黑"/>
                        <w:b w:val="0"/>
                        <w:i w:val="0"/>
                        <w:sz w:val="22"/>
                        <w:szCs w:val="22"/>
                        <w:lang w:val="en-US" w:eastAsia="zh-CN" w:bidi="ar-SA"/>
                      </w:rPr>
                    </m:ctrlPr>
                  </m:e>
                </m:rad>
              </m:oMath>
            </m:oMathPara>
          </w:p>
        </w:tc>
        <w:tc>
          <w:tcPr>
            <w:tcW w:w="912" w:type="dxa"/>
            <w:noWrap w:val="0"/>
            <w:vAlign w:val="center"/>
          </w:tcPr>
          <w:p>
            <w:pPr>
              <w:widowControl w:val="0"/>
              <w:spacing w:line="240" w:lineRule="auto"/>
              <w:jc w:val="center"/>
              <w:rPr>
                <w:rFonts w:hint="default"/>
                <w:vertAlign w:val="baseline"/>
                <w:lang w:val="en-US" w:eastAsia="zh-CN"/>
              </w:rPr>
            </w:pPr>
            <w:r>
              <w:rPr>
                <w:rFonts w:hint="eastAsia"/>
                <w:vertAlign w:val="baseline"/>
                <w:lang w:val="en-US" w:eastAsia="zh-CN"/>
              </w:rPr>
              <w:t>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610" w:type="dxa"/>
            <w:gridSpan w:val="8"/>
            <w:noWrap w:val="0"/>
            <w:vAlign w:val="center"/>
          </w:tcPr>
          <w:p>
            <w:pPr>
              <w:widowControl w:val="0"/>
              <w:spacing w:line="240" w:lineRule="auto"/>
              <w:jc w:val="left"/>
              <w:rPr>
                <w:rFonts w:hint="default"/>
                <w:vertAlign w:val="baseline"/>
                <w:lang w:val="en-US" w:eastAsia="zh-CN"/>
              </w:rPr>
            </w:pPr>
            <w:r>
              <w:rPr>
                <w:rFonts w:hint="eastAsia"/>
                <w:vertAlign w:val="baseline"/>
                <w:lang w:val="en-US" w:eastAsia="zh-CN"/>
              </w:rPr>
              <w:t>合成标准不确定度：</w:t>
            </w:r>
            <m:oMath>
              <m:sSub>
                <m:sSubPr>
                  <m:ctrlPr>
                    <w:rPr>
                      <w:rFonts w:hint="default" w:ascii="Cambria Math" w:hAnsi="Cambria Math"/>
                      <w:i/>
                      <w:vertAlign w:val="baseline"/>
                      <w:lang w:val="en-US"/>
                    </w:rPr>
                  </m:ctrlPr>
                </m:sSubPr>
                <m:e>
                  <m:r>
                    <m:rPr/>
                    <w:rPr>
                      <w:rFonts w:hint="default" w:ascii="Cambria Math" w:hAnsi="Cambria Math"/>
                      <w:vertAlign w:val="baseline"/>
                      <w:lang w:val="en-US" w:eastAsia="zh-CN"/>
                    </w:rPr>
                    <m:t>u</m:t>
                  </m:r>
                  <m:ctrlPr>
                    <w:rPr>
                      <w:rFonts w:hint="default" w:ascii="Cambria Math" w:hAnsi="Cambria Math"/>
                      <w:i/>
                      <w:vertAlign w:val="baseline"/>
                      <w:lang w:val="en-US"/>
                    </w:rPr>
                  </m:ctrlPr>
                </m:e>
                <m:sub>
                  <m:r>
                    <m:rPr/>
                    <w:rPr>
                      <w:rFonts w:hint="default" w:ascii="Cambria Math" w:hAnsi="Cambria Math"/>
                      <w:vertAlign w:val="baseline"/>
                      <w:lang w:val="en-US" w:eastAsia="zh-CN"/>
                    </w:rPr>
                    <m:t>c</m:t>
                  </m:r>
                  <m:ctrlPr>
                    <w:rPr>
                      <w:rFonts w:hint="default" w:ascii="Cambria Math" w:hAnsi="Cambria Math"/>
                      <w:i/>
                      <w:vertAlign w:val="baseline"/>
                      <w:lang w:val="en-US"/>
                    </w:rPr>
                  </m:ctrlPr>
                </m:sub>
              </m:sSub>
            </m:oMath>
          </w:p>
        </w:tc>
        <w:tc>
          <w:tcPr>
            <w:tcW w:w="912" w:type="dxa"/>
            <w:noWrap w:val="0"/>
            <w:vAlign w:val="center"/>
          </w:tcPr>
          <w:p>
            <w:pPr>
              <w:widowControl w:val="0"/>
              <w:spacing w:line="240" w:lineRule="auto"/>
              <w:jc w:val="center"/>
              <w:rPr>
                <w:rFonts w:hint="default"/>
                <w:vertAlign w:val="baseline"/>
                <w:lang w:val="en-US" w:eastAsia="zh-CN"/>
              </w:rPr>
            </w:pPr>
            <w:r>
              <w:rPr>
                <w:rFonts w:hint="eastAsia"/>
                <w:vertAlign w:val="baseline"/>
                <w:lang w:val="en-US" w:eastAsia="zh-CN"/>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610" w:type="dxa"/>
            <w:gridSpan w:val="8"/>
            <w:noWrap w:val="0"/>
            <w:vAlign w:val="center"/>
          </w:tcPr>
          <w:p>
            <w:pPr>
              <w:widowControl w:val="0"/>
              <w:spacing w:line="240" w:lineRule="auto"/>
              <w:jc w:val="left"/>
              <w:rPr>
                <w:rFonts w:hint="default"/>
                <w:vertAlign w:val="baseline"/>
                <w:lang w:val="en-US" w:eastAsia="zh-CN"/>
              </w:rPr>
            </w:pPr>
            <w:r>
              <w:rPr>
                <w:rFonts w:hint="eastAsia"/>
                <w:vertAlign w:val="baseline"/>
                <w:lang w:val="en-US" w:eastAsia="zh-CN"/>
              </w:rPr>
              <w:t>扩展不确定度（k=2）：U</w:t>
            </w:r>
          </w:p>
        </w:tc>
        <w:tc>
          <w:tcPr>
            <w:tcW w:w="912" w:type="dxa"/>
            <w:noWrap w:val="0"/>
            <w:vAlign w:val="center"/>
          </w:tcPr>
          <w:p>
            <w:pPr>
              <w:widowControl w:val="0"/>
              <w:spacing w:line="240" w:lineRule="auto"/>
              <w:jc w:val="center"/>
              <w:rPr>
                <w:rFonts w:hint="default"/>
                <w:vertAlign w:val="baseline"/>
                <w:lang w:val="en-US" w:eastAsia="zh-CN"/>
              </w:rPr>
            </w:pPr>
            <w:r>
              <w:rPr>
                <w:rFonts w:hint="eastAsia"/>
                <w:vertAlign w:val="baseline"/>
                <w:lang w:val="en-US" w:eastAsia="zh-CN"/>
              </w:rPr>
              <w:t>14</w:t>
            </w:r>
          </w:p>
        </w:tc>
      </w:tr>
    </w:tbl>
    <w:p>
      <w:pPr>
        <w:spacing w:line="360" w:lineRule="auto"/>
        <w:outlineLvl w:val="1"/>
        <w:rPr>
          <w:rFonts w:hint="eastAsia" w:ascii="Times New Roman" w:hAnsi="Times New Roman" w:eastAsia="宋体" w:cs="Times New Roman"/>
          <w:b w:val="0"/>
          <w:bCs/>
          <w:sz w:val="24"/>
          <w:lang w:val="en-US" w:eastAsia="zh-CN"/>
        </w:rPr>
      </w:pPr>
      <w:bookmarkStart w:id="221" w:name="_Toc1861"/>
      <w:bookmarkStart w:id="222" w:name="_Toc30995"/>
      <w:r>
        <w:rPr>
          <w:rFonts w:hint="eastAsia" w:ascii="Times New Roman" w:hAnsi="Times New Roman" w:eastAsia="宋体" w:cs="Times New Roman"/>
          <w:b w:val="0"/>
          <w:bCs/>
          <w:sz w:val="24"/>
          <w:lang w:val="en-US" w:eastAsia="zh-CN"/>
        </w:rPr>
        <w:t>A.6.2 合成标准不确定度计算</w:t>
      </w:r>
      <w:bookmarkEnd w:id="221"/>
      <w:bookmarkEnd w:id="222"/>
    </w:p>
    <w:p>
      <w:pPr>
        <w:spacing w:line="360" w:lineRule="auto"/>
        <w:ind w:firstLine="480" w:firstLineChars="200"/>
        <w:rPr>
          <w:rFonts w:hint="eastAsia" w:ascii="Times New Roman" w:hAnsi="Times New Roman" w:eastAsia="宋体" w:cs="Times New Roman"/>
          <w:b w:val="0"/>
          <w:bCs/>
          <w:sz w:val="24"/>
          <w:lang w:val="en-US" w:eastAsia="zh-CN"/>
        </w:rPr>
      </w:pPr>
      <w:r>
        <w:rPr>
          <w:rFonts w:hint="eastAsia" w:ascii="Times New Roman" w:hAnsi="Times New Roman" w:eastAsia="宋体" w:cs="Times New Roman"/>
          <w:b w:val="0"/>
          <w:bCs/>
          <w:sz w:val="24"/>
          <w:lang w:val="en-US" w:eastAsia="zh-CN"/>
        </w:rPr>
        <w:t>由于参与计算的各项标准不确定度分量之间不相关，则合成标准不确定度为：</w:t>
      </w:r>
    </w:p>
    <w:p>
      <w:pPr>
        <w:spacing w:line="360" w:lineRule="auto"/>
        <w:ind w:firstLine="440" w:firstLineChars="200"/>
        <w:rPr>
          <w:rFonts w:hint="default" w:ascii="Times New Roman" w:hAnsi="Times New Roman" w:eastAsia="宋体" w:cs="Times New Roman"/>
          <w:b w:val="0"/>
          <w:bCs/>
          <w:sz w:val="24"/>
          <w:lang w:val="en-US" w:eastAsia="zh-CN"/>
        </w:rPr>
      </w:pPr>
      <m:oMath>
        <m:sSub>
          <m:sSubPr>
            <m:ctrlPr>
              <w:rPr>
                <w:rFonts w:hint="default" w:ascii="Cambria Math" w:hAnsi="Cambria Math" w:cs="微软雅黑"/>
                <w:i/>
                <w:sz w:val="22"/>
                <w:szCs w:val="22"/>
                <w:lang w:val="en-US" w:bidi="ar-SA"/>
              </w:rPr>
            </m:ctrlPr>
          </m:sSubPr>
          <m:e>
            <m:r>
              <m:rPr/>
              <w:rPr>
                <w:rFonts w:hint="default" w:ascii="Cambria Math" w:hAnsi="Cambria Math" w:cs="微软雅黑"/>
                <w:sz w:val="22"/>
                <w:szCs w:val="22"/>
                <w:lang w:val="en-US" w:eastAsia="zh-CN" w:bidi="ar-SA"/>
              </w:rPr>
              <m:t>u</m:t>
            </m:r>
            <m:ctrlPr>
              <w:rPr>
                <w:rFonts w:hint="default" w:ascii="Cambria Math" w:hAnsi="Cambria Math" w:cs="微软雅黑"/>
                <w:i/>
                <w:sz w:val="22"/>
                <w:szCs w:val="22"/>
                <w:lang w:val="en-US" w:bidi="ar-SA"/>
              </w:rPr>
            </m:ctrlPr>
          </m:e>
          <m:sub>
            <m:r>
              <m:rPr/>
              <w:rPr>
                <w:rFonts w:hint="default" w:ascii="Cambria Math" w:hAnsi="Cambria Math" w:cs="微软雅黑"/>
                <w:sz w:val="22"/>
                <w:szCs w:val="22"/>
                <w:lang w:val="en-US" w:eastAsia="zh-CN" w:bidi="ar-SA"/>
              </w:rPr>
              <m:t>c</m:t>
            </m:r>
            <m:ctrlPr>
              <w:rPr>
                <w:rFonts w:hint="default" w:ascii="Cambria Math" w:hAnsi="Cambria Math" w:cs="微软雅黑"/>
                <w:i/>
                <w:sz w:val="22"/>
                <w:szCs w:val="22"/>
                <w:lang w:val="en-US" w:bidi="ar-SA"/>
              </w:rPr>
            </m:ctrlPr>
          </m:sub>
        </m:sSub>
        <m:r>
          <m:rPr/>
          <w:rPr>
            <w:rFonts w:hint="default" w:ascii="Cambria Math" w:hAnsi="Cambria Math" w:cs="微软雅黑"/>
            <w:sz w:val="22"/>
            <w:szCs w:val="22"/>
            <w:lang w:val="en-US" w:eastAsia="zh-CN" w:bidi="ar-SA"/>
          </w:rPr>
          <m:t>=</m:t>
        </m:r>
        <m:rad>
          <m:radPr>
            <m:degHide m:val="1"/>
            <m:ctrlPr>
              <w:rPr>
                <w:rFonts w:hint="default" w:ascii="Cambria Math" w:hAnsi="Cambria Math" w:cs="微软雅黑"/>
                <w:i/>
                <w:sz w:val="22"/>
                <w:szCs w:val="22"/>
                <w:lang w:val="en-US" w:eastAsia="zh-CN" w:bidi="ar-SA"/>
              </w:rPr>
            </m:ctrlPr>
          </m:radPr>
          <m:deg>
            <m:ctrlPr>
              <w:rPr>
                <w:rFonts w:hint="default" w:ascii="Cambria Math" w:hAnsi="Cambria Math" w:cs="微软雅黑"/>
                <w:i/>
                <w:sz w:val="22"/>
                <w:szCs w:val="22"/>
                <w:lang w:val="en-US" w:eastAsia="zh-CN" w:bidi="ar-SA"/>
              </w:rPr>
            </m:ctrlPr>
          </m:deg>
          <m:e>
            <m:sSubSup>
              <m:sSubSupPr>
                <m:ctrlPr>
                  <w:rPr>
                    <w:rFonts w:hint="default" w:ascii="Cambria Math" w:hAnsi="Cambria Math" w:cs="微软雅黑"/>
                    <w:i/>
                    <w:sz w:val="22"/>
                    <w:szCs w:val="22"/>
                    <w:lang w:val="en-US" w:eastAsia="zh-CN" w:bidi="ar-SA"/>
                  </w:rPr>
                </m:ctrlPr>
              </m:sSubSupPr>
              <m:e>
                <m:r>
                  <m:rPr/>
                  <w:rPr>
                    <w:rFonts w:hint="default" w:ascii="Cambria Math" w:hAnsi="Cambria Math" w:cs="微软雅黑"/>
                    <w:sz w:val="22"/>
                    <w:szCs w:val="22"/>
                    <w:lang w:val="en-US" w:eastAsia="zh-CN" w:bidi="ar-SA"/>
                  </w:rPr>
                  <m:t>u</m:t>
                </m:r>
                <m:ctrlPr>
                  <w:rPr>
                    <w:rFonts w:hint="default" w:ascii="Cambria Math" w:hAnsi="Cambria Math" w:cs="微软雅黑"/>
                    <w:i/>
                    <w:sz w:val="22"/>
                    <w:szCs w:val="22"/>
                    <w:lang w:val="en-US" w:eastAsia="zh-CN" w:bidi="ar-SA"/>
                  </w:rPr>
                </m:ctrlPr>
              </m:e>
              <m:sub>
                <m:r>
                  <m:rPr/>
                  <w:rPr>
                    <w:rFonts w:hint="default" w:ascii="Cambria Math" w:hAnsi="Cambria Math" w:cs="微软雅黑"/>
                    <w:sz w:val="22"/>
                    <w:szCs w:val="22"/>
                    <w:lang w:val="en-US" w:eastAsia="zh-CN" w:bidi="ar-SA"/>
                  </w:rPr>
                  <m:t>1</m:t>
                </m:r>
                <m:ctrlPr>
                  <w:rPr>
                    <w:rFonts w:hint="default" w:ascii="Cambria Math" w:hAnsi="Cambria Math" w:cs="微软雅黑"/>
                    <w:i/>
                    <w:sz w:val="22"/>
                    <w:szCs w:val="22"/>
                    <w:lang w:val="en-US" w:eastAsia="zh-CN" w:bidi="ar-SA"/>
                  </w:rPr>
                </m:ctrlPr>
              </m:sub>
              <m:sup>
                <m:r>
                  <m:rPr/>
                  <w:rPr>
                    <w:rFonts w:hint="default" w:ascii="Cambria Math" w:hAnsi="Cambria Math" w:cs="微软雅黑"/>
                    <w:sz w:val="22"/>
                    <w:szCs w:val="22"/>
                    <w:lang w:val="en-US" w:eastAsia="zh-CN" w:bidi="ar-SA"/>
                  </w:rPr>
                  <m:t>2</m:t>
                </m:r>
                <m:ctrlPr>
                  <w:rPr>
                    <w:rFonts w:hint="default" w:ascii="Cambria Math" w:hAnsi="Cambria Math" w:cs="微软雅黑"/>
                    <w:i/>
                    <w:sz w:val="22"/>
                    <w:szCs w:val="22"/>
                    <w:lang w:val="en-US" w:eastAsia="zh-CN" w:bidi="ar-SA"/>
                  </w:rPr>
                </m:ctrlPr>
              </m:sup>
            </m:sSubSup>
            <m:r>
              <m:rPr/>
              <w:rPr>
                <w:rFonts w:hint="default" w:ascii="Cambria Math" w:hAnsi="Cambria Math" w:cs="微软雅黑"/>
                <w:sz w:val="22"/>
                <w:szCs w:val="22"/>
                <w:lang w:val="en-US" w:eastAsia="zh-CN" w:bidi="ar-SA"/>
              </w:rPr>
              <m:t>+</m:t>
            </m:r>
            <m:sSubSup>
              <m:sSubSupPr>
                <m:ctrlPr>
                  <w:rPr>
                    <w:rFonts w:hint="default" w:ascii="Cambria Math" w:hAnsi="Cambria Math" w:cs="微软雅黑"/>
                    <w:i/>
                    <w:sz w:val="22"/>
                    <w:szCs w:val="22"/>
                    <w:lang w:val="en-US" w:eastAsia="zh-CN" w:bidi="ar-SA"/>
                  </w:rPr>
                </m:ctrlPr>
              </m:sSubSupPr>
              <m:e>
                <m:r>
                  <m:rPr/>
                  <w:rPr>
                    <w:rFonts w:hint="default" w:ascii="Cambria Math" w:hAnsi="Cambria Math" w:cs="微软雅黑"/>
                    <w:sz w:val="22"/>
                    <w:szCs w:val="22"/>
                    <w:lang w:val="en-US" w:eastAsia="zh-CN" w:bidi="ar-SA"/>
                  </w:rPr>
                  <m:t>u</m:t>
                </m:r>
                <m:ctrlPr>
                  <w:rPr>
                    <w:rFonts w:hint="default" w:ascii="Cambria Math" w:hAnsi="Cambria Math" w:cs="微软雅黑"/>
                    <w:i/>
                    <w:sz w:val="22"/>
                    <w:szCs w:val="22"/>
                    <w:lang w:val="en-US" w:eastAsia="zh-CN" w:bidi="ar-SA"/>
                  </w:rPr>
                </m:ctrlPr>
              </m:e>
              <m:sub>
                <m:r>
                  <m:rPr/>
                  <w:rPr>
                    <w:rFonts w:hint="default" w:ascii="Cambria Math" w:hAnsi="Cambria Math" w:cs="微软雅黑"/>
                    <w:sz w:val="22"/>
                    <w:szCs w:val="22"/>
                    <w:lang w:val="en-US" w:eastAsia="zh-CN" w:bidi="ar-SA"/>
                  </w:rPr>
                  <m:t>2</m:t>
                </m:r>
                <m:ctrlPr>
                  <w:rPr>
                    <w:rFonts w:hint="default" w:ascii="Cambria Math" w:hAnsi="Cambria Math" w:cs="微软雅黑"/>
                    <w:i/>
                    <w:sz w:val="22"/>
                    <w:szCs w:val="22"/>
                    <w:lang w:val="en-US" w:eastAsia="zh-CN" w:bidi="ar-SA"/>
                  </w:rPr>
                </m:ctrlPr>
              </m:sub>
              <m:sup>
                <m:r>
                  <m:rPr/>
                  <w:rPr>
                    <w:rFonts w:hint="default" w:ascii="Cambria Math" w:hAnsi="Cambria Math" w:cs="微软雅黑"/>
                    <w:sz w:val="22"/>
                    <w:szCs w:val="22"/>
                    <w:lang w:val="en-US" w:eastAsia="zh-CN" w:bidi="ar-SA"/>
                  </w:rPr>
                  <m:t>2</m:t>
                </m:r>
                <m:ctrlPr>
                  <w:rPr>
                    <w:rFonts w:hint="default" w:ascii="Cambria Math" w:hAnsi="Cambria Math" w:cs="微软雅黑"/>
                    <w:i/>
                    <w:sz w:val="22"/>
                    <w:szCs w:val="22"/>
                    <w:lang w:val="en-US" w:eastAsia="zh-CN" w:bidi="ar-SA"/>
                  </w:rPr>
                </m:ctrlPr>
              </m:sup>
            </m:sSubSup>
            <m:r>
              <m:rPr/>
              <w:rPr>
                <w:rFonts w:hint="default" w:ascii="Cambria Math" w:hAnsi="Cambria Math" w:cs="微软雅黑"/>
                <w:sz w:val="22"/>
                <w:szCs w:val="22"/>
                <w:lang w:val="en-US" w:eastAsia="zh-CN" w:bidi="ar-SA"/>
              </w:rPr>
              <m:t>+</m:t>
            </m:r>
            <m:sSubSup>
              <m:sSubSupPr>
                <m:ctrlPr>
                  <w:rPr>
                    <w:rFonts w:hint="default" w:ascii="Cambria Math" w:hAnsi="Cambria Math" w:cs="微软雅黑"/>
                    <w:i/>
                    <w:sz w:val="22"/>
                    <w:szCs w:val="22"/>
                    <w:lang w:val="en-US" w:eastAsia="zh-CN" w:bidi="ar-SA"/>
                  </w:rPr>
                </m:ctrlPr>
              </m:sSubSupPr>
              <m:e>
                <m:r>
                  <m:rPr/>
                  <w:rPr>
                    <w:rFonts w:hint="default" w:ascii="Cambria Math" w:hAnsi="Cambria Math" w:cs="微软雅黑"/>
                    <w:sz w:val="22"/>
                    <w:szCs w:val="22"/>
                    <w:lang w:val="en-US" w:eastAsia="zh-CN" w:bidi="ar-SA"/>
                  </w:rPr>
                  <m:t>u</m:t>
                </m:r>
                <m:ctrlPr>
                  <w:rPr>
                    <w:rFonts w:hint="default" w:ascii="Cambria Math" w:hAnsi="Cambria Math" w:cs="微软雅黑"/>
                    <w:i/>
                    <w:sz w:val="22"/>
                    <w:szCs w:val="22"/>
                    <w:lang w:val="en-US" w:eastAsia="zh-CN" w:bidi="ar-SA"/>
                  </w:rPr>
                </m:ctrlPr>
              </m:e>
              <m:sub>
                <m:r>
                  <m:rPr/>
                  <w:rPr>
                    <w:rFonts w:hint="default" w:ascii="Cambria Math" w:hAnsi="Cambria Math" w:cs="微软雅黑"/>
                    <w:sz w:val="22"/>
                    <w:szCs w:val="22"/>
                    <w:lang w:val="en-US" w:eastAsia="zh-CN" w:bidi="ar-SA"/>
                  </w:rPr>
                  <m:t>3</m:t>
                </m:r>
                <m:ctrlPr>
                  <w:rPr>
                    <w:rFonts w:hint="default" w:ascii="Cambria Math" w:hAnsi="Cambria Math" w:cs="微软雅黑"/>
                    <w:i/>
                    <w:sz w:val="22"/>
                    <w:szCs w:val="22"/>
                    <w:lang w:val="en-US" w:eastAsia="zh-CN" w:bidi="ar-SA"/>
                  </w:rPr>
                </m:ctrlPr>
              </m:sub>
              <m:sup>
                <m:r>
                  <m:rPr/>
                  <w:rPr>
                    <w:rFonts w:hint="default" w:ascii="Cambria Math" w:hAnsi="Cambria Math" w:cs="微软雅黑"/>
                    <w:sz w:val="22"/>
                    <w:szCs w:val="22"/>
                    <w:lang w:val="en-US" w:eastAsia="zh-CN" w:bidi="ar-SA"/>
                  </w:rPr>
                  <m:t>2</m:t>
                </m:r>
                <m:ctrlPr>
                  <w:rPr>
                    <w:rFonts w:hint="default" w:ascii="Cambria Math" w:hAnsi="Cambria Math" w:cs="微软雅黑"/>
                    <w:i/>
                    <w:sz w:val="22"/>
                    <w:szCs w:val="22"/>
                    <w:lang w:val="en-US" w:eastAsia="zh-CN" w:bidi="ar-SA"/>
                  </w:rPr>
                </m:ctrlPr>
              </m:sup>
            </m:sSubSup>
            <m:r>
              <m:rPr/>
              <w:rPr>
                <w:rFonts w:hint="default" w:ascii="Cambria Math" w:hAnsi="Cambria Math" w:cs="微软雅黑"/>
                <w:sz w:val="22"/>
                <w:szCs w:val="22"/>
                <w:lang w:val="en-US" w:eastAsia="zh-CN" w:bidi="ar-SA"/>
              </w:rPr>
              <m:t>+</m:t>
            </m:r>
            <m:sSubSup>
              <m:sSubSupPr>
                <m:ctrlPr>
                  <w:rPr>
                    <w:rFonts w:hint="default" w:ascii="Cambria Math" w:hAnsi="Cambria Math" w:cs="微软雅黑"/>
                    <w:i/>
                    <w:sz w:val="22"/>
                    <w:szCs w:val="22"/>
                    <w:lang w:val="en-US" w:eastAsia="zh-CN" w:bidi="ar-SA"/>
                  </w:rPr>
                </m:ctrlPr>
              </m:sSubSupPr>
              <m:e>
                <m:r>
                  <m:rPr/>
                  <w:rPr>
                    <w:rFonts w:hint="default" w:ascii="Cambria Math" w:hAnsi="Cambria Math" w:cs="微软雅黑"/>
                    <w:sz w:val="22"/>
                    <w:szCs w:val="22"/>
                    <w:lang w:val="en-US" w:eastAsia="zh-CN" w:bidi="ar-SA"/>
                  </w:rPr>
                  <m:t>u</m:t>
                </m:r>
                <m:ctrlPr>
                  <w:rPr>
                    <w:rFonts w:hint="default" w:ascii="Cambria Math" w:hAnsi="Cambria Math" w:cs="微软雅黑"/>
                    <w:i/>
                    <w:sz w:val="22"/>
                    <w:szCs w:val="22"/>
                    <w:lang w:val="en-US" w:eastAsia="zh-CN" w:bidi="ar-SA"/>
                  </w:rPr>
                </m:ctrlPr>
              </m:e>
              <m:sub>
                <m:r>
                  <m:rPr/>
                  <w:rPr>
                    <w:rFonts w:hint="default" w:ascii="Cambria Math" w:hAnsi="Cambria Math" w:cs="微软雅黑"/>
                    <w:sz w:val="22"/>
                    <w:szCs w:val="22"/>
                    <w:lang w:val="en-US" w:eastAsia="zh-CN" w:bidi="ar-SA"/>
                  </w:rPr>
                  <m:t>4</m:t>
                </m:r>
                <m:ctrlPr>
                  <w:rPr>
                    <w:rFonts w:hint="default" w:ascii="Cambria Math" w:hAnsi="Cambria Math" w:cs="微软雅黑"/>
                    <w:i/>
                    <w:sz w:val="22"/>
                    <w:szCs w:val="22"/>
                    <w:lang w:val="en-US" w:eastAsia="zh-CN" w:bidi="ar-SA"/>
                  </w:rPr>
                </m:ctrlPr>
              </m:sub>
              <m:sup>
                <m:r>
                  <m:rPr/>
                  <w:rPr>
                    <w:rFonts w:hint="default" w:ascii="Cambria Math" w:hAnsi="Cambria Math" w:cs="微软雅黑"/>
                    <w:sz w:val="22"/>
                    <w:szCs w:val="22"/>
                    <w:lang w:val="en-US" w:eastAsia="zh-CN" w:bidi="ar-SA"/>
                  </w:rPr>
                  <m:t>2</m:t>
                </m:r>
                <m:ctrlPr>
                  <w:rPr>
                    <w:rFonts w:hint="default" w:ascii="Cambria Math" w:hAnsi="Cambria Math" w:cs="微软雅黑"/>
                    <w:i/>
                    <w:sz w:val="22"/>
                    <w:szCs w:val="22"/>
                    <w:lang w:val="en-US" w:eastAsia="zh-CN" w:bidi="ar-SA"/>
                  </w:rPr>
                </m:ctrlPr>
              </m:sup>
            </m:sSubSup>
            <m:r>
              <m:rPr/>
              <w:rPr>
                <w:rFonts w:hint="default" w:ascii="Cambria Math" w:hAnsi="Cambria Math" w:cs="微软雅黑"/>
                <w:sz w:val="22"/>
                <w:szCs w:val="22"/>
                <w:lang w:val="en-US" w:eastAsia="zh-CN" w:bidi="ar-SA"/>
              </w:rPr>
              <m:t>+</m:t>
            </m:r>
            <m:sSubSup>
              <m:sSubSupPr>
                <m:ctrlPr>
                  <w:rPr>
                    <w:rFonts w:hint="default" w:ascii="Cambria Math" w:hAnsi="Cambria Math" w:cs="微软雅黑"/>
                    <w:i/>
                    <w:sz w:val="22"/>
                    <w:szCs w:val="22"/>
                    <w:lang w:val="en-US" w:eastAsia="zh-CN" w:bidi="ar-SA"/>
                  </w:rPr>
                </m:ctrlPr>
              </m:sSubSupPr>
              <m:e>
                <m:r>
                  <m:rPr/>
                  <w:rPr>
                    <w:rFonts w:hint="default" w:ascii="Cambria Math" w:hAnsi="Cambria Math" w:cs="微软雅黑"/>
                    <w:sz w:val="22"/>
                    <w:szCs w:val="22"/>
                    <w:lang w:val="en-US" w:eastAsia="zh-CN" w:bidi="ar-SA"/>
                  </w:rPr>
                  <m:t>u</m:t>
                </m:r>
                <m:ctrlPr>
                  <w:rPr>
                    <w:rFonts w:hint="default" w:ascii="Cambria Math" w:hAnsi="Cambria Math" w:cs="微软雅黑"/>
                    <w:i/>
                    <w:sz w:val="22"/>
                    <w:szCs w:val="22"/>
                    <w:lang w:val="en-US" w:eastAsia="zh-CN" w:bidi="ar-SA"/>
                  </w:rPr>
                </m:ctrlPr>
              </m:e>
              <m:sub>
                <m:r>
                  <m:rPr/>
                  <w:rPr>
                    <w:rFonts w:hint="default" w:ascii="Cambria Math" w:hAnsi="Cambria Math" w:cs="微软雅黑"/>
                    <w:sz w:val="22"/>
                    <w:szCs w:val="22"/>
                    <w:lang w:val="en-US" w:eastAsia="zh-CN" w:bidi="ar-SA"/>
                  </w:rPr>
                  <m:t>5</m:t>
                </m:r>
                <m:ctrlPr>
                  <w:rPr>
                    <w:rFonts w:hint="default" w:ascii="Cambria Math" w:hAnsi="Cambria Math" w:cs="微软雅黑"/>
                    <w:i/>
                    <w:sz w:val="22"/>
                    <w:szCs w:val="22"/>
                    <w:lang w:val="en-US" w:eastAsia="zh-CN" w:bidi="ar-SA"/>
                  </w:rPr>
                </m:ctrlPr>
              </m:sub>
              <m:sup>
                <m:r>
                  <m:rPr/>
                  <w:rPr>
                    <w:rFonts w:hint="default" w:ascii="Cambria Math" w:hAnsi="Cambria Math" w:cs="微软雅黑"/>
                    <w:sz w:val="22"/>
                    <w:szCs w:val="22"/>
                    <w:lang w:val="en-US" w:eastAsia="zh-CN" w:bidi="ar-SA"/>
                  </w:rPr>
                  <m:t>2</m:t>
                </m:r>
                <m:ctrlPr>
                  <w:rPr>
                    <w:rFonts w:hint="default" w:ascii="Cambria Math" w:hAnsi="Cambria Math" w:cs="微软雅黑"/>
                    <w:i/>
                    <w:sz w:val="22"/>
                    <w:szCs w:val="22"/>
                    <w:lang w:val="en-US" w:eastAsia="zh-CN" w:bidi="ar-SA"/>
                  </w:rPr>
                </m:ctrlPr>
              </m:sup>
            </m:sSubSup>
            <m:ctrlPr>
              <w:rPr>
                <w:rFonts w:hint="default" w:ascii="Cambria Math" w:hAnsi="Cambria Math" w:cs="微软雅黑"/>
                <w:i/>
                <w:sz w:val="22"/>
                <w:szCs w:val="22"/>
                <w:lang w:val="en-US" w:eastAsia="zh-CN" w:bidi="ar-SA"/>
              </w:rPr>
            </m:ctrlPr>
          </m:e>
        </m:rad>
        <m:r>
          <m:rPr/>
          <w:rPr>
            <w:rFonts w:hint="default" w:ascii="Cambria Math" w:hAnsi="Cambria Math" w:cs="微软雅黑"/>
            <w:sz w:val="22"/>
            <w:szCs w:val="22"/>
            <w:lang w:val="en-US" w:eastAsia="zh-CN" w:bidi="ar-SA"/>
          </w:rPr>
          <m:t>=</m:t>
        </m:r>
        <m:rad>
          <m:radPr>
            <m:degHide m:val="1"/>
            <m:ctrlPr>
              <w:rPr>
                <w:rFonts w:hint="default" w:ascii="Cambria Math" w:hAnsi="Cambria Math" w:cs="微软雅黑"/>
                <w:i/>
                <w:sz w:val="22"/>
                <w:szCs w:val="22"/>
                <w:lang w:val="en-US" w:eastAsia="zh-CN" w:bidi="ar-SA"/>
              </w:rPr>
            </m:ctrlPr>
          </m:radPr>
          <m:deg>
            <m:ctrlPr>
              <w:rPr>
                <w:rFonts w:hint="default" w:ascii="Cambria Math" w:hAnsi="Cambria Math" w:cs="微软雅黑"/>
                <w:i/>
                <w:sz w:val="22"/>
                <w:szCs w:val="22"/>
                <w:lang w:val="en-US" w:eastAsia="zh-CN" w:bidi="ar-SA"/>
              </w:rPr>
            </m:ctrlPr>
          </m:deg>
          <m:e>
            <m:sSup>
              <m:sSupPr>
                <m:ctrlPr>
                  <w:rPr>
                    <w:rFonts w:hint="default" w:ascii="Cambria Math" w:hAnsi="Cambria Math" w:cs="微软雅黑"/>
                    <w:i/>
                    <w:sz w:val="22"/>
                    <w:szCs w:val="22"/>
                    <w:lang w:val="en-US" w:eastAsia="zh-CN" w:bidi="ar-SA"/>
                  </w:rPr>
                </m:ctrlPr>
              </m:sSupPr>
              <m:e>
                <m:r>
                  <m:rPr/>
                  <w:rPr>
                    <w:rFonts w:hint="default" w:ascii="Cambria Math" w:hAnsi="Cambria Math" w:cs="微软雅黑"/>
                    <w:sz w:val="22"/>
                    <w:szCs w:val="22"/>
                    <w:lang w:val="en-US" w:eastAsia="zh-CN" w:bidi="ar-SA"/>
                  </w:rPr>
                  <m:t>1.7</m:t>
                </m:r>
                <m:ctrlPr>
                  <w:rPr>
                    <w:rFonts w:hint="default" w:ascii="Cambria Math" w:hAnsi="Cambria Math" w:cs="微软雅黑"/>
                    <w:i/>
                    <w:sz w:val="22"/>
                    <w:szCs w:val="22"/>
                    <w:lang w:val="en-US" w:eastAsia="zh-CN" w:bidi="ar-SA"/>
                  </w:rPr>
                </m:ctrlPr>
              </m:e>
              <m:sup>
                <m:r>
                  <m:rPr/>
                  <w:rPr>
                    <w:rFonts w:hint="default" w:ascii="Cambria Math" w:hAnsi="Cambria Math" w:cs="微软雅黑"/>
                    <w:sz w:val="22"/>
                    <w:szCs w:val="22"/>
                    <w:lang w:val="en-US" w:eastAsia="zh-CN" w:bidi="ar-SA"/>
                  </w:rPr>
                  <m:t>2</m:t>
                </m:r>
                <m:ctrlPr>
                  <w:rPr>
                    <w:rFonts w:hint="default" w:ascii="Cambria Math" w:hAnsi="Cambria Math" w:cs="微软雅黑"/>
                    <w:i/>
                    <w:sz w:val="22"/>
                    <w:szCs w:val="22"/>
                    <w:lang w:val="en-US" w:eastAsia="zh-CN" w:bidi="ar-SA"/>
                  </w:rPr>
                </m:ctrlPr>
              </m:sup>
            </m:sSup>
            <m:r>
              <m:rPr/>
              <w:rPr>
                <w:rFonts w:hint="default" w:ascii="Cambria Math" w:hAnsi="Cambria Math" w:cs="微软雅黑"/>
                <w:sz w:val="22"/>
                <w:szCs w:val="22"/>
                <w:lang w:val="en-US" w:eastAsia="zh-CN" w:bidi="ar-SA"/>
              </w:rPr>
              <m:t>+</m:t>
            </m:r>
            <m:sSup>
              <m:sSupPr>
                <m:ctrlPr>
                  <w:rPr>
                    <w:rFonts w:hint="default" w:ascii="Cambria Math" w:hAnsi="Cambria Math" w:cs="微软雅黑"/>
                    <w:i/>
                    <w:sz w:val="22"/>
                    <w:szCs w:val="22"/>
                    <w:lang w:val="en-US" w:eastAsia="zh-CN" w:bidi="ar-SA"/>
                  </w:rPr>
                </m:ctrlPr>
              </m:sSupPr>
              <m:e>
                <m:r>
                  <m:rPr/>
                  <w:rPr>
                    <w:rFonts w:hint="default" w:ascii="Cambria Math" w:hAnsi="Cambria Math" w:cs="微软雅黑"/>
                    <w:sz w:val="22"/>
                    <w:szCs w:val="22"/>
                    <w:lang w:val="en-US" w:eastAsia="zh-CN" w:bidi="ar-SA"/>
                  </w:rPr>
                  <m:t>0.9</m:t>
                </m:r>
                <m:ctrlPr>
                  <w:rPr>
                    <w:rFonts w:hint="default" w:ascii="Cambria Math" w:hAnsi="Cambria Math" w:cs="微软雅黑"/>
                    <w:i/>
                    <w:sz w:val="22"/>
                    <w:szCs w:val="22"/>
                    <w:lang w:val="en-US" w:eastAsia="zh-CN" w:bidi="ar-SA"/>
                  </w:rPr>
                </m:ctrlPr>
              </m:e>
              <m:sup>
                <m:r>
                  <m:rPr/>
                  <w:rPr>
                    <w:rFonts w:hint="default" w:ascii="Cambria Math" w:hAnsi="Cambria Math" w:cs="微软雅黑"/>
                    <w:sz w:val="22"/>
                    <w:szCs w:val="22"/>
                    <w:lang w:val="en-US" w:eastAsia="zh-CN" w:bidi="ar-SA"/>
                  </w:rPr>
                  <m:t>2</m:t>
                </m:r>
                <m:ctrlPr>
                  <w:rPr>
                    <w:rFonts w:hint="default" w:ascii="Cambria Math" w:hAnsi="Cambria Math" w:cs="微软雅黑"/>
                    <w:i/>
                    <w:sz w:val="22"/>
                    <w:szCs w:val="22"/>
                    <w:lang w:val="en-US" w:eastAsia="zh-CN" w:bidi="ar-SA"/>
                  </w:rPr>
                </m:ctrlPr>
              </m:sup>
            </m:sSup>
            <m:r>
              <m:rPr/>
              <w:rPr>
                <w:rFonts w:hint="default" w:ascii="Cambria Math" w:hAnsi="Cambria Math" w:cs="微软雅黑"/>
                <w:sz w:val="22"/>
                <w:szCs w:val="22"/>
                <w:lang w:val="en-US" w:eastAsia="zh-CN" w:bidi="ar-SA"/>
              </w:rPr>
              <m:t>+</m:t>
            </m:r>
            <m:sSup>
              <m:sSupPr>
                <m:ctrlPr>
                  <w:rPr>
                    <w:rFonts w:hint="default" w:ascii="Cambria Math" w:hAnsi="Cambria Math" w:cs="微软雅黑"/>
                    <w:i/>
                    <w:sz w:val="22"/>
                    <w:szCs w:val="22"/>
                    <w:lang w:val="en-US" w:eastAsia="zh-CN" w:bidi="ar-SA"/>
                  </w:rPr>
                </m:ctrlPr>
              </m:sSupPr>
              <m:e>
                <m:r>
                  <m:rPr/>
                  <w:rPr>
                    <w:rFonts w:hint="default" w:ascii="Cambria Math" w:hAnsi="Cambria Math" w:cs="微软雅黑"/>
                    <w:sz w:val="22"/>
                    <w:szCs w:val="22"/>
                    <w:lang w:val="en-US" w:eastAsia="zh-CN" w:bidi="ar-SA"/>
                  </w:rPr>
                  <m:t>0.6</m:t>
                </m:r>
                <m:ctrlPr>
                  <w:rPr>
                    <w:rFonts w:hint="default" w:ascii="Cambria Math" w:hAnsi="Cambria Math" w:cs="微软雅黑"/>
                    <w:i/>
                    <w:sz w:val="22"/>
                    <w:szCs w:val="22"/>
                    <w:lang w:val="en-US" w:eastAsia="zh-CN" w:bidi="ar-SA"/>
                  </w:rPr>
                </m:ctrlPr>
              </m:e>
              <m:sup>
                <m:r>
                  <m:rPr/>
                  <w:rPr>
                    <w:rFonts w:hint="default" w:ascii="Cambria Math" w:hAnsi="Cambria Math" w:cs="微软雅黑"/>
                    <w:sz w:val="22"/>
                    <w:szCs w:val="22"/>
                    <w:lang w:val="en-US" w:eastAsia="zh-CN" w:bidi="ar-SA"/>
                  </w:rPr>
                  <m:t>2</m:t>
                </m:r>
                <m:ctrlPr>
                  <w:rPr>
                    <w:rFonts w:hint="default" w:ascii="Cambria Math" w:hAnsi="Cambria Math" w:cs="微软雅黑"/>
                    <w:i/>
                    <w:sz w:val="22"/>
                    <w:szCs w:val="22"/>
                    <w:lang w:val="en-US" w:eastAsia="zh-CN" w:bidi="ar-SA"/>
                  </w:rPr>
                </m:ctrlPr>
              </m:sup>
            </m:sSup>
            <m:r>
              <m:rPr/>
              <w:rPr>
                <w:rFonts w:hint="default" w:ascii="Cambria Math" w:hAnsi="Cambria Math" w:cs="微软雅黑"/>
                <w:sz w:val="22"/>
                <w:szCs w:val="22"/>
                <w:lang w:val="en-US" w:eastAsia="zh-CN" w:bidi="ar-SA"/>
              </w:rPr>
              <m:t>+</m:t>
            </m:r>
            <m:sSup>
              <m:sSupPr>
                <m:ctrlPr>
                  <w:rPr>
                    <w:rFonts w:hint="default" w:ascii="Cambria Math" w:hAnsi="Cambria Math" w:cs="微软雅黑"/>
                    <w:i/>
                    <w:sz w:val="22"/>
                    <w:szCs w:val="22"/>
                    <w:lang w:val="en-US" w:eastAsia="zh-CN" w:bidi="ar-SA"/>
                  </w:rPr>
                </m:ctrlPr>
              </m:sSupPr>
              <m:e>
                <m:r>
                  <m:rPr/>
                  <w:rPr>
                    <w:rFonts w:hint="default" w:ascii="Cambria Math" w:hAnsi="Cambria Math" w:cs="微软雅黑"/>
                    <w:sz w:val="22"/>
                    <w:szCs w:val="22"/>
                    <w:lang w:val="en-US" w:eastAsia="zh-CN" w:bidi="ar-SA"/>
                  </w:rPr>
                  <m:t>3.4</m:t>
                </m:r>
                <m:ctrlPr>
                  <w:rPr>
                    <w:rFonts w:hint="default" w:ascii="Cambria Math" w:hAnsi="Cambria Math" w:cs="微软雅黑"/>
                    <w:i/>
                    <w:sz w:val="22"/>
                    <w:szCs w:val="22"/>
                    <w:lang w:val="en-US" w:eastAsia="zh-CN" w:bidi="ar-SA"/>
                  </w:rPr>
                </m:ctrlPr>
              </m:e>
              <m:sup>
                <m:r>
                  <m:rPr/>
                  <w:rPr>
                    <w:rFonts w:hint="default" w:ascii="Cambria Math" w:hAnsi="Cambria Math" w:cs="微软雅黑"/>
                    <w:sz w:val="22"/>
                    <w:szCs w:val="22"/>
                    <w:lang w:val="en-US" w:eastAsia="zh-CN" w:bidi="ar-SA"/>
                  </w:rPr>
                  <m:t>2</m:t>
                </m:r>
                <m:ctrlPr>
                  <w:rPr>
                    <w:rFonts w:hint="default" w:ascii="Cambria Math" w:hAnsi="Cambria Math" w:cs="微软雅黑"/>
                    <w:i/>
                    <w:sz w:val="22"/>
                    <w:szCs w:val="22"/>
                    <w:lang w:val="en-US" w:eastAsia="zh-CN" w:bidi="ar-SA"/>
                  </w:rPr>
                </m:ctrlPr>
              </m:sup>
            </m:sSup>
            <m:r>
              <m:rPr/>
              <w:rPr>
                <w:rFonts w:hint="default" w:ascii="Cambria Math" w:hAnsi="Cambria Math" w:cs="微软雅黑"/>
                <w:sz w:val="22"/>
                <w:szCs w:val="22"/>
                <w:lang w:val="en-US" w:eastAsia="zh-CN" w:bidi="ar-SA"/>
              </w:rPr>
              <m:t>+</m:t>
            </m:r>
            <m:sSup>
              <m:sSupPr>
                <m:ctrlPr>
                  <w:rPr>
                    <w:rFonts w:hint="default" w:ascii="Cambria Math" w:hAnsi="Cambria Math" w:cs="微软雅黑"/>
                    <w:i/>
                    <w:sz w:val="22"/>
                    <w:szCs w:val="22"/>
                    <w:lang w:val="en-US" w:eastAsia="zh-CN" w:bidi="ar-SA"/>
                  </w:rPr>
                </m:ctrlPr>
              </m:sSupPr>
              <m:e>
                <m:r>
                  <m:rPr/>
                  <w:rPr>
                    <w:rFonts w:hint="default" w:ascii="Cambria Math" w:hAnsi="Cambria Math" w:cs="微软雅黑"/>
                    <w:sz w:val="22"/>
                    <w:szCs w:val="22"/>
                    <w:lang w:val="en-US" w:eastAsia="zh-CN" w:bidi="ar-SA"/>
                  </w:rPr>
                  <m:t>5.8</m:t>
                </m:r>
                <m:ctrlPr>
                  <w:rPr>
                    <w:rFonts w:hint="default" w:ascii="Cambria Math" w:hAnsi="Cambria Math" w:cs="微软雅黑"/>
                    <w:i/>
                    <w:sz w:val="22"/>
                    <w:szCs w:val="22"/>
                    <w:lang w:val="en-US" w:eastAsia="zh-CN" w:bidi="ar-SA"/>
                  </w:rPr>
                </m:ctrlPr>
              </m:e>
              <m:sup>
                <m:r>
                  <m:rPr/>
                  <w:rPr>
                    <w:rFonts w:hint="default" w:ascii="Cambria Math" w:hAnsi="Cambria Math" w:cs="微软雅黑"/>
                    <w:sz w:val="22"/>
                    <w:szCs w:val="22"/>
                    <w:lang w:val="en-US" w:eastAsia="zh-CN" w:bidi="ar-SA"/>
                  </w:rPr>
                  <m:t>2</m:t>
                </m:r>
                <m:ctrlPr>
                  <w:rPr>
                    <w:rFonts w:hint="default" w:ascii="Cambria Math" w:hAnsi="Cambria Math" w:cs="微软雅黑"/>
                    <w:i/>
                    <w:sz w:val="22"/>
                    <w:szCs w:val="22"/>
                    <w:lang w:val="en-US" w:eastAsia="zh-CN" w:bidi="ar-SA"/>
                  </w:rPr>
                </m:ctrlPr>
              </m:sup>
            </m:sSup>
            <m:ctrlPr>
              <w:rPr>
                <w:rFonts w:hint="default" w:ascii="Cambria Math" w:hAnsi="Cambria Math" w:cs="微软雅黑"/>
                <w:i/>
                <w:sz w:val="22"/>
                <w:szCs w:val="22"/>
                <w:lang w:val="en-US" w:eastAsia="zh-CN" w:bidi="ar-SA"/>
              </w:rPr>
            </m:ctrlPr>
          </m:e>
        </m:rad>
        <m:r>
          <m:rPr>
            <m:sty m:val="p"/>
          </m:rPr>
          <w:rPr>
            <w:rFonts w:hint="default" w:ascii="Cambria Math" w:hAnsi="Cambria Math" w:cs="微软雅黑"/>
            <w:sz w:val="22"/>
            <w:szCs w:val="22"/>
            <w:lang w:val="en-US" w:bidi="ar-SA"/>
          </w:rPr>
          <m:t>μ</m:t>
        </m:r>
        <m:r>
          <m:rPr>
            <m:sty m:val="p"/>
          </m:rPr>
          <w:rPr>
            <w:rFonts w:hint="default" w:ascii="Cambria Math" w:hAnsi="Cambria Math" w:cs="微软雅黑"/>
            <w:sz w:val="22"/>
            <w:szCs w:val="22"/>
            <w:lang w:val="en-US" w:eastAsia="zh-CN" w:bidi="ar-SA"/>
          </w:rPr>
          <m:t>m=7.0</m:t>
        </m:r>
        <m:r>
          <m:rPr>
            <m:sty m:val="p"/>
          </m:rPr>
          <w:rPr>
            <w:rFonts w:hint="default" w:ascii="Cambria Math" w:hAnsi="Cambria Math" w:cs="微软雅黑"/>
            <w:sz w:val="22"/>
            <w:szCs w:val="22"/>
            <w:lang w:val="en-US" w:bidi="ar-SA"/>
          </w:rPr>
          <m:t>μ</m:t>
        </m:r>
        <m:r>
          <m:rPr>
            <m:sty m:val="p"/>
          </m:rPr>
          <w:rPr>
            <w:rFonts w:hint="default" w:ascii="Cambria Math" w:hAnsi="Cambria Math" w:cs="微软雅黑"/>
            <w:sz w:val="22"/>
            <w:szCs w:val="22"/>
            <w:lang w:val="en-US" w:eastAsia="zh-CN" w:bidi="ar-SA"/>
          </w:rPr>
          <m:t>m</m:t>
        </m:r>
      </m:oMath>
      <w:r>
        <w:rPr>
          <w:rFonts w:hint="eastAsia" w:ascii="Times New Roman" w:hAnsi="Times New Roman" w:eastAsia="宋体" w:cs="Times New Roman"/>
          <w:b w:val="0"/>
          <w:bCs/>
          <w:sz w:val="24"/>
          <w:lang w:val="en-US" w:eastAsia="zh-CN"/>
        </w:rPr>
        <w:t xml:space="preserve">    （A.2）</w:t>
      </w:r>
    </w:p>
    <w:p>
      <w:pPr>
        <w:spacing w:line="360" w:lineRule="auto"/>
        <w:outlineLvl w:val="0"/>
        <w:rPr>
          <w:rFonts w:hint="default" w:ascii="黑体" w:hAnsi="黑体" w:eastAsia="黑体" w:cs="黑体"/>
          <w:b w:val="0"/>
          <w:bCs w:val="0"/>
          <w:sz w:val="24"/>
          <w:lang w:val="en-US" w:eastAsia="zh-CN"/>
        </w:rPr>
      </w:pPr>
      <w:bookmarkStart w:id="223" w:name="_Toc6869"/>
      <w:bookmarkStart w:id="224" w:name="_Toc9378"/>
      <w:bookmarkStart w:id="225" w:name="_Toc22143"/>
      <w:bookmarkStart w:id="226" w:name="_Toc20773"/>
      <w:r>
        <w:rPr>
          <w:rFonts w:hint="eastAsia" w:ascii="黑体" w:hAnsi="黑体" w:eastAsia="黑体" w:cs="黑体"/>
          <w:b w:val="0"/>
          <w:bCs w:val="0"/>
          <w:sz w:val="24"/>
          <w:lang w:val="en-US" w:eastAsia="zh-CN"/>
        </w:rPr>
        <w:t>A.7 扩展不确定度计算</w:t>
      </w:r>
      <w:bookmarkEnd w:id="223"/>
      <w:bookmarkEnd w:id="224"/>
      <w:bookmarkEnd w:id="225"/>
      <w:bookmarkEnd w:id="226"/>
    </w:p>
    <w:p>
      <w:pPr>
        <w:spacing w:line="360" w:lineRule="auto"/>
        <w:ind w:firstLine="480" w:firstLineChars="200"/>
        <w:rPr>
          <w:rFonts w:hint="eastAsia" w:ascii="Times New Roman" w:hAnsi="Times New Roman" w:eastAsia="宋体" w:cs="Times New Roman"/>
          <w:b w:val="0"/>
          <w:bCs/>
          <w:sz w:val="24"/>
          <w:lang w:val="en-US" w:eastAsia="zh-CN"/>
        </w:rPr>
      </w:pPr>
      <w:r>
        <w:rPr>
          <w:rFonts w:hint="eastAsia" w:ascii="Times New Roman" w:hAnsi="Times New Roman" w:eastAsia="宋体" w:cs="Times New Roman"/>
          <w:b w:val="0"/>
          <w:bCs/>
          <w:sz w:val="24"/>
          <w:lang w:val="en-US" w:eastAsia="zh-CN"/>
        </w:rPr>
        <w:t>包含因子</w:t>
      </w:r>
      <m:oMath>
        <m:r>
          <m:rPr>
            <m:sty m:val="p"/>
          </m:rPr>
          <w:rPr>
            <w:rFonts w:hint="default" w:ascii="Cambria Math" w:hAnsi="Cambria Math" w:cs="微软雅黑"/>
            <w:sz w:val="22"/>
            <w:szCs w:val="22"/>
            <w:lang w:val="en-US" w:eastAsia="zh-CN" w:bidi="ar-SA"/>
          </w:rPr>
          <m:t>k=2</m:t>
        </m:r>
      </m:oMath>
      <w:r>
        <w:rPr>
          <w:rFonts w:hint="eastAsia" w:ascii="Times New Roman" w:hAnsi="Times New Roman" w:eastAsia="宋体" w:cs="Times New Roman"/>
          <w:b w:val="0"/>
          <w:bCs/>
          <w:sz w:val="24"/>
          <w:lang w:val="en-US" w:eastAsia="zh-CN"/>
        </w:rPr>
        <w:t>，则扩展不确定度</w:t>
      </w:r>
      <m:oMath>
        <m:r>
          <m:rPr/>
          <w:rPr>
            <w:rFonts w:hint="default" w:ascii="Cambria Math" w:hAnsi="Cambria Math" w:cs="微软雅黑"/>
            <w:sz w:val="22"/>
            <w:szCs w:val="22"/>
            <w:lang w:val="en-US" w:eastAsia="zh-CN" w:bidi="ar-SA"/>
          </w:rPr>
          <m:t>U</m:t>
        </m:r>
      </m:oMath>
      <w:r>
        <w:rPr>
          <w:rFonts w:hint="eastAsia" w:ascii="Times New Roman" w:hAnsi="Times New Roman" w:eastAsia="宋体" w:cs="Times New Roman"/>
          <w:b w:val="0"/>
          <w:bCs/>
          <w:sz w:val="24"/>
          <w:lang w:val="en-US" w:eastAsia="zh-CN"/>
        </w:rPr>
        <w:t>：</w:t>
      </w:r>
    </w:p>
    <w:p>
      <w:pPr>
        <w:spacing w:line="360" w:lineRule="auto"/>
        <w:ind w:firstLine="440" w:firstLineChars="200"/>
        <w:rPr>
          <w:rFonts w:hint="default" w:ascii="Times New Roman" w:hAnsi="Times New Roman" w:eastAsia="宋体" w:cs="Times New Roman"/>
          <w:b w:val="0"/>
          <w:bCs/>
          <w:sz w:val="24"/>
          <w:lang w:val="en-US" w:eastAsia="zh-CN"/>
        </w:rPr>
      </w:pPr>
      <m:oMathPara>
        <m:oMath>
          <m:r>
            <m:rPr/>
            <w:rPr>
              <w:rFonts w:hint="default" w:ascii="Cambria Math" w:hAnsi="Cambria Math" w:cs="微软雅黑"/>
              <w:sz w:val="22"/>
              <w:szCs w:val="22"/>
              <w:lang w:val="en-US" w:eastAsia="zh-CN" w:bidi="ar-SA"/>
            </w:rPr>
            <m:t>U=k</m:t>
          </m:r>
          <m:sSub>
            <m:sSubPr>
              <m:ctrlPr>
                <w:rPr>
                  <w:rFonts w:hint="default" w:ascii="Cambria Math" w:hAnsi="Cambria Math" w:cs="微软雅黑"/>
                  <w:i/>
                  <w:sz w:val="22"/>
                  <w:szCs w:val="22"/>
                  <w:lang w:val="en-US" w:bidi="ar-SA"/>
                </w:rPr>
              </m:ctrlPr>
            </m:sSubPr>
            <m:e>
              <m:r>
                <m:rPr/>
                <w:rPr>
                  <w:rFonts w:hint="default" w:ascii="Cambria Math" w:hAnsi="Cambria Math" w:cs="微软雅黑"/>
                  <w:sz w:val="22"/>
                  <w:szCs w:val="22"/>
                  <w:lang w:val="en-US" w:eastAsia="zh-CN" w:bidi="ar-SA"/>
                </w:rPr>
                <m:t>u</m:t>
              </m:r>
              <m:ctrlPr>
                <w:rPr>
                  <w:rFonts w:hint="default" w:ascii="Cambria Math" w:hAnsi="Cambria Math" w:cs="微软雅黑"/>
                  <w:i/>
                  <w:sz w:val="22"/>
                  <w:szCs w:val="22"/>
                  <w:lang w:val="en-US" w:bidi="ar-SA"/>
                </w:rPr>
              </m:ctrlPr>
            </m:e>
            <m:sub>
              <m:r>
                <m:rPr/>
                <w:rPr>
                  <w:rFonts w:hint="default" w:ascii="Cambria Math" w:hAnsi="Cambria Math" w:cs="微软雅黑"/>
                  <w:sz w:val="22"/>
                  <w:szCs w:val="22"/>
                  <w:lang w:val="en-US" w:eastAsia="zh-CN" w:bidi="ar-SA"/>
                </w:rPr>
                <m:t>c</m:t>
              </m:r>
              <m:ctrlPr>
                <w:rPr>
                  <w:rFonts w:hint="default" w:ascii="Cambria Math" w:hAnsi="Cambria Math" w:cs="微软雅黑"/>
                  <w:i/>
                  <w:sz w:val="22"/>
                  <w:szCs w:val="22"/>
                  <w:lang w:val="en-US" w:bidi="ar-SA"/>
                </w:rPr>
              </m:ctrlPr>
            </m:sub>
          </m:sSub>
          <m:r>
            <m:rPr/>
            <w:rPr>
              <w:rFonts w:hint="default" w:ascii="Cambria Math" w:hAnsi="Cambria Math" w:cs="微软雅黑"/>
              <w:sz w:val="22"/>
              <w:szCs w:val="22"/>
              <w:lang w:val="en-US" w:eastAsia="zh-CN" w:bidi="ar-SA"/>
            </w:rPr>
            <m:t>=2</m:t>
          </m:r>
          <m:r>
            <m:rPr/>
            <w:rPr>
              <w:rFonts w:hint="default" w:ascii="Cambria Math" w:hAnsi="Cambria Math" w:cs="微软雅黑"/>
              <w:sz w:val="22"/>
              <w:szCs w:val="22"/>
              <w:lang w:val="en-US" w:bidi="ar-SA"/>
            </w:rPr>
            <m:t>×</m:t>
          </m:r>
          <m:r>
            <m:rPr>
              <m:sty m:val="p"/>
            </m:rPr>
            <w:rPr>
              <w:rFonts w:hint="default" w:ascii="Cambria Math" w:hAnsi="Cambria Math" w:cs="微软雅黑"/>
              <w:sz w:val="22"/>
              <w:szCs w:val="22"/>
              <w:lang w:val="en-US" w:eastAsia="zh-CN" w:bidi="ar-SA"/>
            </w:rPr>
            <m:t>7.0</m:t>
          </m:r>
          <m:r>
            <m:rPr>
              <m:sty m:val="p"/>
            </m:rPr>
            <w:rPr>
              <w:rFonts w:hint="default" w:ascii="Cambria Math" w:hAnsi="Cambria Math" w:cs="微软雅黑"/>
              <w:sz w:val="22"/>
              <w:szCs w:val="22"/>
              <w:lang w:val="en-US" w:bidi="ar-SA"/>
            </w:rPr>
            <m:t>μ</m:t>
          </m:r>
          <m:r>
            <m:rPr>
              <m:sty m:val="p"/>
            </m:rPr>
            <w:rPr>
              <w:rFonts w:hint="default" w:ascii="Cambria Math" w:hAnsi="Cambria Math" w:cs="微软雅黑"/>
              <w:sz w:val="22"/>
              <w:szCs w:val="22"/>
              <w:lang w:val="en-US" w:eastAsia="zh-CN" w:bidi="ar-SA"/>
            </w:rPr>
            <m:t>m=14</m:t>
          </m:r>
          <m:r>
            <m:rPr>
              <m:sty m:val="p"/>
            </m:rPr>
            <w:rPr>
              <w:rFonts w:hint="default" w:ascii="Cambria Math" w:hAnsi="Cambria Math" w:cs="微软雅黑"/>
              <w:sz w:val="22"/>
              <w:szCs w:val="22"/>
              <w:lang w:val="en-US" w:bidi="ar-SA"/>
            </w:rPr>
            <m:t>μ</m:t>
          </m:r>
          <m:r>
            <m:rPr>
              <m:sty m:val="p"/>
            </m:rPr>
            <w:rPr>
              <w:rFonts w:hint="default" w:ascii="Cambria Math" w:hAnsi="Cambria Math" w:cs="微软雅黑"/>
              <w:sz w:val="22"/>
              <w:szCs w:val="22"/>
              <w:lang w:val="en-US" w:eastAsia="zh-CN" w:bidi="ar-SA"/>
            </w:rPr>
            <m:t>m</m:t>
          </m:r>
        </m:oMath>
      </m:oMathPara>
    </w:p>
    <w:p>
      <w:pPr>
        <w:spacing w:line="360" w:lineRule="auto"/>
        <w:outlineLvl w:val="0"/>
        <w:rPr>
          <w:rFonts w:hint="eastAsia" w:ascii="黑体" w:hAnsi="黑体" w:eastAsia="黑体" w:cs="黑体"/>
          <w:b w:val="0"/>
          <w:bCs w:val="0"/>
          <w:sz w:val="24"/>
          <w:lang w:val="en-US" w:eastAsia="zh-CN"/>
        </w:rPr>
      </w:pPr>
      <w:bookmarkStart w:id="227" w:name="_Toc6395"/>
      <w:bookmarkStart w:id="228" w:name="_Toc2056"/>
      <w:bookmarkStart w:id="229" w:name="_Toc16024"/>
      <w:bookmarkStart w:id="230" w:name="_Toc13168"/>
      <w:r>
        <w:rPr>
          <w:rFonts w:hint="eastAsia" w:ascii="黑体" w:hAnsi="黑体" w:eastAsia="黑体" w:cs="黑体"/>
          <w:b w:val="0"/>
          <w:bCs w:val="0"/>
          <w:sz w:val="24"/>
          <w:lang w:val="en-US" w:eastAsia="zh-CN"/>
        </w:rPr>
        <w:t>A.8 不确定度评定结果报告</w:t>
      </w:r>
      <w:bookmarkEnd w:id="227"/>
      <w:bookmarkEnd w:id="228"/>
      <w:bookmarkEnd w:id="229"/>
      <w:bookmarkEnd w:id="230"/>
    </w:p>
    <w:p>
      <w:pPr>
        <w:spacing w:line="360" w:lineRule="auto"/>
        <w:ind w:firstLine="480" w:firstLineChars="200"/>
        <w:rPr>
          <w:rFonts w:hint="eastAsia" w:ascii="黑体" w:hAnsi="黑体" w:eastAsia="黑体" w:cs="黑体"/>
          <w:b w:val="0"/>
          <w:bCs w:val="0"/>
          <w:sz w:val="28"/>
          <w:szCs w:val="28"/>
        </w:rPr>
      </w:pPr>
      <w:r>
        <w:rPr>
          <w:rFonts w:hint="eastAsia" w:ascii="Times New Roman" w:hAnsi="Times New Roman" w:eastAsia="宋体" w:cs="Times New Roman"/>
          <w:b w:val="0"/>
          <w:bCs/>
          <w:sz w:val="24"/>
          <w:lang w:val="en-US" w:eastAsia="zh-CN"/>
        </w:rPr>
        <w:t>经分析，测量的扩展不确定度0.014mm与其尺寸公差半宽0.05mm之比&lt;1/3，方法科学合理可行。</w:t>
      </w:r>
    </w:p>
    <w:p>
      <w:pPr>
        <w:keepNext w:val="0"/>
        <w:keepLines w:val="0"/>
        <w:pageBreakBefore w:val="0"/>
        <w:widowControl w:val="0"/>
        <w:kinsoku/>
        <w:wordWrap/>
        <w:overflowPunct/>
        <w:topLinePunct w:val="0"/>
        <w:autoSpaceDE/>
        <w:autoSpaceDN/>
        <w:bidi w:val="0"/>
        <w:adjustRightInd w:val="0"/>
        <w:snapToGrid w:val="0"/>
        <w:jc w:val="left"/>
        <w:textAlignment w:val="auto"/>
        <w:outlineLvl w:val="0"/>
        <w:rPr>
          <w:rFonts w:hint="eastAsia" w:ascii="黑体" w:hAnsi="黑体" w:eastAsia="黑体" w:cs="黑体"/>
          <w:sz w:val="28"/>
          <w:szCs w:val="28"/>
          <w:lang w:val="en-US" w:eastAsia="zh-CN"/>
        </w:rPr>
      </w:pPr>
      <w:r>
        <w:rPr>
          <w:rFonts w:hint="eastAsia" w:ascii="黑体" w:hAnsi="黑体" w:eastAsia="黑体" w:cs="黑体"/>
          <w:b w:val="0"/>
          <w:bCs w:val="0"/>
          <w:sz w:val="28"/>
          <w:szCs w:val="28"/>
        </w:rPr>
        <w:br w:type="page"/>
      </w:r>
      <w:bookmarkEnd w:id="172"/>
      <w:bookmarkEnd w:id="173"/>
      <w:bookmarkEnd w:id="174"/>
      <w:bookmarkEnd w:id="175"/>
      <w:bookmarkEnd w:id="176"/>
      <w:bookmarkEnd w:id="177"/>
      <w:bookmarkEnd w:id="178"/>
      <w:bookmarkStart w:id="231" w:name="_Toc17088"/>
      <w:bookmarkStart w:id="232" w:name="_Toc29423"/>
      <w:bookmarkStart w:id="233" w:name="_Toc24502"/>
      <w:r>
        <w:rPr>
          <w:rFonts w:hint="eastAsia" w:ascii="黑体" w:hAnsi="黑体" w:eastAsia="黑体" w:cs="黑体"/>
          <w:sz w:val="28"/>
          <w:szCs w:val="28"/>
          <w:lang w:val="en-US" w:eastAsia="zh-CN"/>
        </w:rPr>
        <w:t>附录B</w:t>
      </w:r>
      <w:bookmarkEnd w:id="231"/>
      <w:bookmarkEnd w:id="232"/>
      <w:bookmarkEnd w:id="233"/>
    </w:p>
    <w:p>
      <w:pPr>
        <w:keepNext w:val="0"/>
        <w:keepLines w:val="0"/>
        <w:pageBreakBefore w:val="0"/>
        <w:widowControl w:val="0"/>
        <w:kinsoku/>
        <w:wordWrap/>
        <w:overflowPunct/>
        <w:topLinePunct w:val="0"/>
        <w:autoSpaceDE/>
        <w:autoSpaceDN/>
        <w:bidi w:val="0"/>
        <w:adjustRightInd w:val="0"/>
        <w:snapToGrid w:val="0"/>
        <w:jc w:val="center"/>
        <w:textAlignment w:val="auto"/>
        <w:outlineLvl w:val="0"/>
        <w:rPr>
          <w:rFonts w:hint="eastAsia" w:ascii="黑体" w:hAnsi="黑体" w:eastAsia="黑体" w:cs="黑体"/>
          <w:b/>
          <w:bCs/>
          <w:sz w:val="28"/>
          <w:szCs w:val="28"/>
          <w:lang w:val="en-US" w:eastAsia="zh-CN"/>
        </w:rPr>
      </w:pPr>
      <w:bookmarkStart w:id="234" w:name="_Toc22414"/>
      <w:bookmarkStart w:id="235" w:name="_Toc20397"/>
      <w:bookmarkStart w:id="236" w:name="_Toc8167"/>
      <w:r>
        <w:rPr>
          <w:rFonts w:hint="eastAsia" w:ascii="黑体" w:hAnsi="黑体" w:eastAsia="黑体" w:cs="黑体"/>
          <w:sz w:val="28"/>
          <w:szCs w:val="28"/>
          <w:lang w:val="en-US" w:eastAsia="zh-CN"/>
        </w:rPr>
        <w:t>用工具显微镜测量超声波探伤试块槽宽尺寸的测量不确定度评定</w:t>
      </w:r>
      <w:bookmarkEnd w:id="234"/>
      <w:bookmarkEnd w:id="235"/>
      <w:bookmarkEnd w:id="236"/>
    </w:p>
    <w:p>
      <w:pPr>
        <w:spacing w:line="360" w:lineRule="auto"/>
        <w:outlineLvl w:val="0"/>
        <w:rPr>
          <w:rFonts w:hint="eastAsia" w:ascii="黑体" w:hAnsi="黑体" w:eastAsia="黑体" w:cs="黑体"/>
          <w:b w:val="0"/>
          <w:bCs w:val="0"/>
          <w:sz w:val="24"/>
          <w:lang w:val="en-US" w:eastAsia="zh-CN"/>
        </w:rPr>
      </w:pPr>
      <w:bookmarkStart w:id="237" w:name="_Toc12085"/>
      <w:bookmarkStart w:id="238" w:name="_Toc19764"/>
      <w:bookmarkStart w:id="239" w:name="_Toc5350"/>
      <w:r>
        <w:rPr>
          <w:rFonts w:hint="eastAsia" w:ascii="黑体" w:hAnsi="黑体" w:eastAsia="黑体" w:cs="黑体"/>
          <w:b w:val="0"/>
          <w:bCs w:val="0"/>
          <w:sz w:val="24"/>
          <w:lang w:val="en-US" w:eastAsia="zh-CN"/>
        </w:rPr>
        <w:t>B.1校准任务</w:t>
      </w:r>
      <w:bookmarkEnd w:id="237"/>
      <w:bookmarkEnd w:id="238"/>
      <w:bookmarkEnd w:id="239"/>
    </w:p>
    <w:p>
      <w:pPr>
        <w:spacing w:line="360" w:lineRule="auto"/>
        <w:ind w:firstLine="480" w:firstLineChars="200"/>
        <w:rPr>
          <w:rFonts w:hint="eastAsia" w:ascii="Times New Roman" w:hAnsi="Times New Roman" w:eastAsia="宋体" w:cs="Times New Roman"/>
          <w:b w:val="0"/>
          <w:bCs/>
          <w:sz w:val="24"/>
          <w:lang w:val="en-US" w:eastAsia="zh-CN"/>
        </w:rPr>
      </w:pPr>
      <w:r>
        <w:rPr>
          <w:rFonts w:hint="eastAsia" w:ascii="Times New Roman" w:hAnsi="Times New Roman" w:eastAsia="宋体" w:cs="Times New Roman"/>
          <w:b w:val="0"/>
          <w:bCs/>
          <w:sz w:val="24"/>
          <w:lang w:val="en-US" w:eastAsia="zh-CN"/>
        </w:rPr>
        <w:t>用工具显微镜测量超声波探伤试块（4±0.02）mm的槽宽尺寸。</w:t>
      </w:r>
    </w:p>
    <w:p>
      <w:pPr>
        <w:spacing w:line="360" w:lineRule="auto"/>
        <w:outlineLvl w:val="0"/>
        <w:rPr>
          <w:rFonts w:hint="eastAsia" w:ascii="黑体" w:hAnsi="黑体" w:eastAsia="黑体" w:cs="黑体"/>
          <w:b w:val="0"/>
          <w:bCs w:val="0"/>
          <w:sz w:val="24"/>
          <w:lang w:val="en-US" w:eastAsia="zh-CN"/>
        </w:rPr>
      </w:pPr>
      <w:bookmarkStart w:id="240" w:name="_Toc30520"/>
      <w:bookmarkStart w:id="241" w:name="_Toc10510"/>
      <w:bookmarkStart w:id="242" w:name="_Toc29861"/>
      <w:r>
        <w:rPr>
          <w:rFonts w:hint="eastAsia" w:ascii="黑体" w:hAnsi="黑体" w:eastAsia="黑体" w:cs="黑体"/>
          <w:b w:val="0"/>
          <w:bCs w:val="0"/>
          <w:sz w:val="24"/>
          <w:lang w:val="en-US" w:eastAsia="zh-CN"/>
        </w:rPr>
        <w:t>B.2原理、方法和条件</w:t>
      </w:r>
      <w:bookmarkEnd w:id="240"/>
      <w:bookmarkEnd w:id="241"/>
      <w:bookmarkEnd w:id="242"/>
    </w:p>
    <w:p>
      <w:pPr>
        <w:spacing w:line="360" w:lineRule="auto"/>
        <w:ind w:firstLine="480" w:firstLineChars="200"/>
        <w:rPr>
          <w:rFonts w:hint="eastAsia" w:ascii="Times New Roman" w:hAnsi="Times New Roman" w:eastAsia="宋体" w:cs="Times New Roman"/>
          <w:b w:val="0"/>
          <w:bCs/>
          <w:sz w:val="24"/>
          <w:lang w:val="en-US" w:eastAsia="zh-CN"/>
        </w:rPr>
      </w:pPr>
      <w:r>
        <w:rPr>
          <w:rFonts w:hint="eastAsia" w:ascii="Times New Roman" w:hAnsi="Times New Roman" w:eastAsia="宋体" w:cs="Times New Roman"/>
          <w:b w:val="0"/>
          <w:bCs/>
          <w:sz w:val="24"/>
          <w:lang w:val="en-US" w:eastAsia="zh-CN"/>
        </w:rPr>
        <w:t>B.2.1测量原理</w:t>
      </w:r>
    </w:p>
    <w:p>
      <w:pPr>
        <w:spacing w:line="360" w:lineRule="auto"/>
        <w:ind w:firstLine="480" w:firstLineChars="200"/>
        <w:rPr>
          <w:rFonts w:hint="eastAsia" w:ascii="Times New Roman" w:hAnsi="Times New Roman" w:eastAsia="宋体" w:cs="Times New Roman"/>
          <w:b w:val="0"/>
          <w:bCs/>
          <w:sz w:val="24"/>
          <w:lang w:val="en-US" w:eastAsia="zh-CN"/>
        </w:rPr>
      </w:pPr>
      <w:r>
        <w:rPr>
          <w:rFonts w:hint="eastAsia" w:ascii="Times New Roman" w:hAnsi="Times New Roman" w:eastAsia="宋体" w:cs="Times New Roman"/>
          <w:b w:val="0"/>
          <w:bCs/>
          <w:sz w:val="24"/>
          <w:lang w:val="en-US" w:eastAsia="zh-CN"/>
        </w:rPr>
        <w:t>测量原理：非接触式，直接法，绝对测量。</w:t>
      </w:r>
    </w:p>
    <w:p>
      <w:pPr>
        <w:spacing w:line="360" w:lineRule="auto"/>
        <w:ind w:firstLine="480" w:firstLineChars="200"/>
        <w:rPr>
          <w:rFonts w:hint="eastAsia" w:ascii="Times New Roman" w:hAnsi="Times New Roman" w:eastAsia="宋体" w:cs="Times New Roman"/>
          <w:b w:val="0"/>
          <w:bCs/>
          <w:sz w:val="24"/>
          <w:lang w:val="en-US" w:eastAsia="zh-CN"/>
        </w:rPr>
      </w:pPr>
      <w:r>
        <w:rPr>
          <w:rFonts w:hint="eastAsia" w:ascii="Times New Roman" w:hAnsi="Times New Roman" w:eastAsia="宋体" w:cs="Times New Roman"/>
          <w:b w:val="0"/>
          <w:bCs/>
          <w:sz w:val="24"/>
          <w:lang w:val="en-US" w:eastAsia="zh-CN"/>
        </w:rPr>
        <w:t>B.2.2测量方法</w:t>
      </w:r>
    </w:p>
    <w:p>
      <w:pPr>
        <w:spacing w:line="360" w:lineRule="auto"/>
        <w:ind w:firstLine="480" w:firstLineChars="200"/>
        <w:rPr>
          <w:rFonts w:hint="eastAsia" w:ascii="Times New Roman" w:hAnsi="Times New Roman" w:eastAsia="宋体" w:cs="Times New Roman"/>
          <w:b w:val="0"/>
          <w:bCs/>
          <w:sz w:val="24"/>
          <w:lang w:val="en-US" w:eastAsia="zh-CN"/>
        </w:rPr>
      </w:pPr>
      <w:r>
        <w:rPr>
          <w:rFonts w:hint="eastAsia" w:ascii="Times New Roman" w:hAnsi="Times New Roman" w:eastAsia="宋体" w:cs="Times New Roman"/>
          <w:b w:val="0"/>
          <w:bCs/>
          <w:sz w:val="24"/>
          <w:lang w:val="en-US" w:eastAsia="zh-CN"/>
        </w:rPr>
        <w:t>在工具显微镜直接测量试块槽宽尺寸，将试块槽口朝上放置在仪器工作台上，选取3×物镜，使槽的一边与目镜十字线对齐，读数A0，移动工作台，使目镜的该十字线与槽的另一边对齐，读数A1，则读数A1与A0的差值即槽宽L的测量结果。</w:t>
      </w:r>
    </w:p>
    <w:p>
      <w:pPr>
        <w:spacing w:line="360" w:lineRule="auto"/>
        <w:ind w:firstLine="480" w:firstLineChars="200"/>
        <w:rPr>
          <w:rFonts w:hint="eastAsia" w:ascii="Times New Roman" w:hAnsi="Times New Roman" w:eastAsia="宋体" w:cs="Times New Roman"/>
          <w:b w:val="0"/>
          <w:bCs/>
          <w:sz w:val="24"/>
          <w:lang w:val="en-US" w:eastAsia="zh-CN"/>
        </w:rPr>
      </w:pPr>
      <w:r>
        <w:rPr>
          <w:rFonts w:hint="eastAsia" w:ascii="Times New Roman" w:hAnsi="Times New Roman" w:eastAsia="宋体" w:cs="Times New Roman"/>
          <w:b w:val="0"/>
          <w:bCs/>
          <w:sz w:val="24"/>
          <w:lang w:val="en-US" w:eastAsia="zh-CN"/>
        </w:rPr>
        <w:t>B.2.3测量条件</w:t>
      </w:r>
    </w:p>
    <w:p>
      <w:pPr>
        <w:spacing w:line="360" w:lineRule="auto"/>
        <w:ind w:firstLine="480" w:firstLineChars="200"/>
        <w:rPr>
          <w:rFonts w:hint="eastAsia" w:ascii="Times New Roman" w:hAnsi="Times New Roman" w:eastAsia="宋体" w:cs="Times New Roman"/>
          <w:b w:val="0"/>
          <w:bCs/>
          <w:sz w:val="24"/>
          <w:lang w:val="en-US" w:eastAsia="zh-CN"/>
        </w:rPr>
      </w:pPr>
      <w:r>
        <w:rPr>
          <w:rFonts w:hint="eastAsia" w:ascii="Times New Roman" w:hAnsi="Times New Roman" w:eastAsia="宋体" w:cs="Times New Roman"/>
          <w:b w:val="0"/>
          <w:bCs/>
          <w:sz w:val="24"/>
          <w:lang w:val="en-US" w:eastAsia="zh-CN"/>
        </w:rPr>
        <w:t>——环境温度（20±5）℃，温度变化不应超过1℃/h，环境相对湿度</w:t>
      </w:r>
      <w:r>
        <w:rPr>
          <w:rFonts w:hint="default" w:ascii="Times New Roman" w:hAnsi="Times New Roman" w:eastAsia="宋体" w:cs="Times New Roman"/>
          <w:b w:val="0"/>
          <w:bCs/>
          <w:sz w:val="24"/>
          <w:lang w:val="en-US" w:eastAsia="zh-CN"/>
        </w:rPr>
        <w:t>≤</w:t>
      </w:r>
      <w:r>
        <w:rPr>
          <w:rFonts w:hint="eastAsia" w:ascii="Times New Roman" w:hAnsi="Times New Roman" w:eastAsia="宋体" w:cs="Times New Roman"/>
          <w:b w:val="0"/>
          <w:bCs/>
          <w:sz w:val="24"/>
          <w:lang w:val="en-US" w:eastAsia="zh-CN"/>
        </w:rPr>
        <w:t>65%；</w:t>
      </w:r>
    </w:p>
    <w:p>
      <w:pPr>
        <w:spacing w:line="360" w:lineRule="auto"/>
        <w:ind w:firstLine="480" w:firstLineChars="200"/>
        <w:rPr>
          <w:rFonts w:hint="eastAsia" w:ascii="Times New Roman" w:hAnsi="Times New Roman" w:eastAsia="宋体" w:cs="Times New Roman"/>
          <w:b w:val="0"/>
          <w:bCs/>
          <w:sz w:val="24"/>
          <w:lang w:val="en-US" w:eastAsia="zh-CN"/>
        </w:rPr>
      </w:pPr>
      <w:r>
        <w:rPr>
          <w:rFonts w:hint="eastAsia" w:ascii="Times New Roman" w:hAnsi="Times New Roman" w:eastAsia="宋体" w:cs="Times New Roman"/>
          <w:b w:val="0"/>
          <w:bCs/>
          <w:sz w:val="24"/>
          <w:lang w:val="en-US" w:eastAsia="zh-CN"/>
        </w:rPr>
        <w:t>——工具显微镜常年安置在实验室内，被校试块在实验室内的平衡时间4h以上。</w:t>
      </w:r>
    </w:p>
    <w:p>
      <w:pPr>
        <w:spacing w:line="360" w:lineRule="auto"/>
        <w:ind w:firstLine="480" w:firstLineChars="200"/>
        <w:rPr>
          <w:rFonts w:hint="eastAsia" w:ascii="Times New Roman" w:hAnsi="Times New Roman" w:eastAsia="宋体" w:cs="Times New Roman"/>
          <w:b w:val="0"/>
          <w:bCs/>
          <w:sz w:val="24"/>
          <w:lang w:val="en-US" w:eastAsia="zh-CN"/>
        </w:rPr>
      </w:pPr>
      <w:r>
        <w:rPr>
          <w:rFonts w:hint="eastAsia" w:ascii="Times New Roman" w:hAnsi="Times New Roman" w:eastAsia="宋体" w:cs="Times New Roman"/>
          <w:b w:val="0"/>
          <w:bCs/>
          <w:sz w:val="24"/>
          <w:lang w:val="en-US" w:eastAsia="zh-CN"/>
        </w:rPr>
        <w:t>——工具显微镜光栅尺制造材料为光学玻璃；被校试块为钢制的。</w:t>
      </w:r>
    </w:p>
    <w:p>
      <w:pPr>
        <w:spacing w:line="360" w:lineRule="auto"/>
        <w:outlineLvl w:val="0"/>
        <w:rPr>
          <w:rFonts w:hint="eastAsia" w:ascii="黑体" w:hAnsi="黑体" w:eastAsia="黑体" w:cs="黑体"/>
          <w:b w:val="0"/>
          <w:bCs w:val="0"/>
          <w:sz w:val="24"/>
          <w:lang w:val="en-US" w:eastAsia="zh-CN"/>
        </w:rPr>
      </w:pPr>
      <w:bookmarkStart w:id="243" w:name="_Toc16055"/>
      <w:bookmarkStart w:id="244" w:name="_Toc10528"/>
      <w:bookmarkStart w:id="245" w:name="_Toc15075"/>
      <w:r>
        <w:rPr>
          <w:rFonts w:hint="eastAsia" w:ascii="黑体" w:hAnsi="黑体" w:eastAsia="黑体" w:cs="黑体"/>
          <w:b w:val="0"/>
          <w:bCs w:val="0"/>
          <w:sz w:val="24"/>
          <w:lang w:val="en-US" w:eastAsia="zh-CN"/>
        </w:rPr>
        <w:t>B.3测量模型</w:t>
      </w:r>
      <w:bookmarkEnd w:id="243"/>
      <w:bookmarkEnd w:id="244"/>
      <w:bookmarkEnd w:id="245"/>
    </w:p>
    <w:p>
      <w:pPr>
        <w:spacing w:line="360" w:lineRule="auto"/>
        <w:ind w:firstLine="480" w:firstLineChars="200"/>
        <w:jc w:val="right"/>
        <w:rPr>
          <w:rFonts w:hint="eastAsia" w:ascii="Times New Roman" w:hAnsi="Times New Roman" w:eastAsia="宋体" w:cs="Times New Roman"/>
          <w:b w:val="0"/>
          <w:bCs/>
          <w:sz w:val="24"/>
          <w:lang w:val="en-US" w:eastAsia="zh-CN"/>
        </w:rPr>
      </w:pPr>
      <w:r>
        <w:rPr>
          <w:rFonts w:hint="eastAsia" w:ascii="Times New Roman" w:hAnsi="Times New Roman" w:eastAsia="宋体" w:cs="Times New Roman"/>
          <w:b w:val="0"/>
          <w:bCs/>
          <w:sz w:val="24"/>
          <w:lang w:val="en-US" w:eastAsia="zh-CN"/>
        </w:rPr>
        <w:t>L=A-A</w:t>
      </w:r>
      <w:r>
        <w:rPr>
          <w:rFonts w:hint="eastAsia" w:ascii="Times New Roman" w:hAnsi="Times New Roman" w:eastAsia="宋体" w:cs="Times New Roman"/>
          <w:b w:val="0"/>
          <w:bCs/>
          <w:sz w:val="24"/>
          <w:vertAlign w:val="subscript"/>
          <w:lang w:val="en-US" w:eastAsia="zh-CN"/>
        </w:rPr>
        <w:t>0</w:t>
      </w:r>
      <w:r>
        <w:rPr>
          <w:rFonts w:hint="eastAsia" w:ascii="Times New Roman" w:hAnsi="Times New Roman" w:eastAsia="宋体" w:cs="Times New Roman"/>
          <w:b w:val="0"/>
          <w:bCs/>
          <w:sz w:val="24"/>
          <w:lang w:val="en-US" w:eastAsia="zh-CN"/>
        </w:rPr>
        <w:t xml:space="preserve">                                （B.1）</w:t>
      </w:r>
    </w:p>
    <w:p>
      <w:pPr>
        <w:spacing w:line="360" w:lineRule="auto"/>
        <w:ind w:firstLine="480" w:firstLineChars="200"/>
        <w:rPr>
          <w:rFonts w:hint="eastAsia" w:ascii="Times New Roman" w:hAnsi="Times New Roman" w:eastAsia="宋体" w:cs="Times New Roman"/>
          <w:b w:val="0"/>
          <w:bCs/>
          <w:sz w:val="24"/>
          <w:lang w:val="en-US" w:eastAsia="zh-CN"/>
        </w:rPr>
      </w:pPr>
      <w:r>
        <w:rPr>
          <w:rFonts w:hint="eastAsia" w:ascii="Times New Roman" w:hAnsi="Times New Roman" w:eastAsia="宋体" w:cs="Times New Roman"/>
          <w:b w:val="0"/>
          <w:bCs/>
          <w:sz w:val="24"/>
          <w:lang w:val="en-US" w:eastAsia="zh-CN"/>
        </w:rPr>
        <w:t>式中：</w:t>
      </w:r>
    </w:p>
    <w:p>
      <w:pPr>
        <w:spacing w:line="360" w:lineRule="auto"/>
        <w:ind w:firstLine="480" w:firstLineChars="200"/>
        <w:rPr>
          <w:rFonts w:hint="eastAsia" w:ascii="Times New Roman" w:hAnsi="Times New Roman" w:eastAsia="宋体" w:cs="Times New Roman"/>
          <w:b w:val="0"/>
          <w:bCs/>
          <w:sz w:val="24"/>
          <w:lang w:val="en-US" w:eastAsia="zh-CN"/>
        </w:rPr>
      </w:pPr>
      <w:r>
        <w:rPr>
          <w:rFonts w:hint="eastAsia" w:ascii="Times New Roman" w:hAnsi="Times New Roman" w:eastAsia="宋体" w:cs="Times New Roman"/>
          <w:b w:val="0"/>
          <w:bCs/>
          <w:sz w:val="24"/>
          <w:lang w:val="en-US" w:eastAsia="zh-CN"/>
        </w:rPr>
        <w:t>L——试块被测尺寸，mm；</w:t>
      </w:r>
    </w:p>
    <w:p>
      <w:pPr>
        <w:spacing w:line="360" w:lineRule="auto"/>
        <w:ind w:firstLine="480" w:firstLineChars="200"/>
        <w:rPr>
          <w:rFonts w:hint="eastAsia" w:ascii="Times New Roman" w:hAnsi="Times New Roman" w:eastAsia="宋体" w:cs="Times New Roman"/>
          <w:b w:val="0"/>
          <w:bCs/>
          <w:sz w:val="24"/>
          <w:lang w:val="en-US" w:eastAsia="zh-CN"/>
        </w:rPr>
      </w:pPr>
      <w:r>
        <w:rPr>
          <w:rFonts w:hint="eastAsia" w:ascii="Times New Roman" w:hAnsi="Times New Roman" w:eastAsia="宋体" w:cs="Times New Roman"/>
          <w:b w:val="0"/>
          <w:bCs/>
          <w:sz w:val="24"/>
          <w:lang w:val="en-US" w:eastAsia="zh-CN"/>
        </w:rPr>
        <w:t>A——第二个位置（终点）读数，mm；</w:t>
      </w:r>
    </w:p>
    <w:p>
      <w:pPr>
        <w:spacing w:line="360" w:lineRule="auto"/>
        <w:ind w:firstLine="480" w:firstLineChars="200"/>
        <w:rPr>
          <w:rFonts w:hint="eastAsia" w:ascii="Times New Roman" w:hAnsi="Times New Roman" w:eastAsia="宋体" w:cs="Times New Roman"/>
          <w:b w:val="0"/>
          <w:bCs/>
          <w:sz w:val="24"/>
          <w:lang w:val="en-US" w:eastAsia="zh-CN"/>
        </w:rPr>
      </w:pPr>
      <w:r>
        <w:rPr>
          <w:rFonts w:hint="eastAsia" w:ascii="Times New Roman" w:hAnsi="Times New Roman" w:eastAsia="宋体" w:cs="Times New Roman"/>
          <w:b w:val="0"/>
          <w:bCs/>
          <w:sz w:val="24"/>
          <w:lang w:val="en-US" w:eastAsia="zh-CN"/>
        </w:rPr>
        <w:t>A</w:t>
      </w:r>
      <w:r>
        <w:rPr>
          <w:rFonts w:hint="eastAsia" w:ascii="Times New Roman" w:hAnsi="Times New Roman" w:eastAsia="宋体" w:cs="Times New Roman"/>
          <w:b w:val="0"/>
          <w:bCs/>
          <w:sz w:val="24"/>
          <w:vertAlign w:val="subscript"/>
          <w:lang w:val="en-US" w:eastAsia="zh-CN"/>
        </w:rPr>
        <w:t>0</w:t>
      </w:r>
      <w:r>
        <w:rPr>
          <w:rFonts w:hint="eastAsia" w:ascii="Times New Roman" w:hAnsi="Times New Roman" w:eastAsia="宋体" w:cs="Times New Roman"/>
          <w:b w:val="0"/>
          <w:bCs/>
          <w:sz w:val="24"/>
          <w:lang w:val="en-US" w:eastAsia="zh-CN"/>
        </w:rPr>
        <w:t>——第一个位置（起点）读数，mm。</w:t>
      </w:r>
    </w:p>
    <w:p>
      <w:pPr>
        <w:spacing w:line="360" w:lineRule="auto"/>
        <w:outlineLvl w:val="0"/>
        <w:rPr>
          <w:rFonts w:hint="eastAsia" w:ascii="黑体" w:hAnsi="黑体" w:eastAsia="黑体" w:cs="黑体"/>
          <w:b w:val="0"/>
          <w:bCs w:val="0"/>
          <w:sz w:val="24"/>
          <w:lang w:val="en-US" w:eastAsia="zh-CN"/>
        </w:rPr>
      </w:pPr>
      <w:bookmarkStart w:id="246" w:name="_Toc9300"/>
      <w:bookmarkStart w:id="247" w:name="_Toc31542"/>
      <w:bookmarkStart w:id="248" w:name="_Toc4779"/>
      <w:r>
        <w:rPr>
          <w:rFonts w:hint="eastAsia" w:ascii="黑体" w:hAnsi="黑体" w:eastAsia="黑体" w:cs="黑体"/>
          <w:b w:val="0"/>
          <w:bCs w:val="0"/>
          <w:sz w:val="24"/>
          <w:lang w:val="en-US" w:eastAsia="zh-CN"/>
        </w:rPr>
        <w:t>B.4计算分量的标准不确定度</w:t>
      </w:r>
      <w:bookmarkEnd w:id="246"/>
      <w:bookmarkEnd w:id="247"/>
      <w:bookmarkEnd w:id="248"/>
    </w:p>
    <w:p>
      <w:pPr>
        <w:spacing w:line="360" w:lineRule="auto"/>
        <w:ind w:firstLine="480" w:firstLineChars="200"/>
        <w:rPr>
          <w:rFonts w:hint="eastAsia" w:ascii="Times New Roman" w:hAnsi="Times New Roman" w:eastAsia="宋体" w:cs="Times New Roman"/>
          <w:b w:val="0"/>
          <w:bCs/>
          <w:sz w:val="24"/>
          <w:lang w:val="en-US" w:eastAsia="zh-CN"/>
        </w:rPr>
      </w:pPr>
      <w:r>
        <w:rPr>
          <w:rFonts w:hint="eastAsia" w:ascii="Times New Roman" w:hAnsi="Times New Roman" w:eastAsia="宋体" w:cs="Times New Roman"/>
          <w:b w:val="0"/>
          <w:bCs/>
          <w:sz w:val="24"/>
          <w:lang w:val="en-US" w:eastAsia="zh-CN"/>
        </w:rPr>
        <w:t>B.4.1工具显微镜测量瞄准的标准不确定度分量u11</w:t>
      </w:r>
    </w:p>
    <w:p>
      <w:pPr>
        <w:spacing w:line="360" w:lineRule="auto"/>
        <w:ind w:firstLine="480" w:firstLineChars="200"/>
        <w:rPr>
          <w:rFonts w:hint="eastAsia" w:ascii="Times New Roman" w:hAnsi="Times New Roman" w:eastAsia="宋体" w:cs="Times New Roman"/>
          <w:b w:val="0"/>
          <w:bCs/>
          <w:sz w:val="24"/>
          <w:lang w:val="en-US" w:eastAsia="zh-CN"/>
        </w:rPr>
      </w:pPr>
      <w:r>
        <w:rPr>
          <w:rFonts w:hint="eastAsia" w:ascii="Times New Roman" w:hAnsi="Times New Roman" w:eastAsia="宋体" w:cs="Times New Roman"/>
          <w:b w:val="0"/>
          <w:bCs/>
          <w:sz w:val="24"/>
          <w:lang w:val="en-US" w:eastAsia="zh-CN"/>
        </w:rPr>
        <w:t>实际测量时，采用3×物镜测量（使用12×目镜时，系统放大倍数36×），其瞄准不可靠性60n，整个测量要进行两次瞄准，其瞄准误差为</w:t>
      </w:r>
    </w:p>
    <w:p>
      <w:pPr>
        <w:spacing w:line="360" w:lineRule="auto"/>
        <w:ind w:firstLine="420" w:firstLineChars="200"/>
        <w:jc w:val="center"/>
        <w:rPr>
          <w:rFonts w:hint="default" w:ascii="Times New Roman" w:hAnsi="Times New Roman" w:eastAsia="宋体" w:cs="Times New Roman"/>
          <w:b w:val="0"/>
          <w:bCs/>
          <w:sz w:val="24"/>
          <w:lang w:val="en-US" w:eastAsia="zh-CN"/>
        </w:rPr>
      </w:pPr>
      <m:oMath>
        <m:r>
          <m:rPr>
            <m:sty m:val="p"/>
          </m:rPr>
          <w:rPr>
            <w:rFonts w:hint="default"/>
            <w:lang w:val="en-US" w:eastAsia="zh-CN"/>
          </w:rPr>
          <m:t>Δ</m:t>
        </m:r>
        <m:r>
          <m:rPr>
            <m:sty m:val="p"/>
          </m:rPr>
          <w:rPr>
            <w:rFonts w:hint="eastAsia"/>
            <w:lang w:val="en-US" w:eastAsia="zh-CN"/>
          </w:rPr>
          <m:t>=</m:t>
        </m:r>
        <m:rad>
          <m:radPr>
            <m:degHide m:val="1"/>
            <m:ctrlPr>
              <w:rPr>
                <w:rFonts w:hint="eastAsia"/>
                <w:lang w:val="en-US" w:eastAsia="zh-CN"/>
              </w:rPr>
            </m:ctrlPr>
          </m:radPr>
          <m:deg>
            <m:ctrlPr>
              <w:rPr>
                <w:rFonts w:hint="eastAsia"/>
                <w:lang w:val="en-US" w:eastAsia="zh-CN"/>
              </w:rPr>
            </m:ctrlPr>
          </m:deg>
          <m:e>
            <m:r>
              <m:rPr>
                <m:sty m:val="p"/>
              </m:rPr>
              <w:rPr>
                <w:rFonts w:hint="default" w:ascii="Cambria Math" w:hAnsi="Cambria Math"/>
                <w:lang w:val="en-US" w:eastAsia="zh-CN"/>
              </w:rPr>
              <m:t>2</m:t>
            </m:r>
            <m:ctrlPr>
              <w:rPr>
                <w:rFonts w:hint="eastAsia"/>
                <w:lang w:val="en-US" w:eastAsia="zh-CN"/>
              </w:rPr>
            </m:ctrlPr>
          </m:e>
        </m:rad>
        <m:r>
          <m:rPr>
            <m:sty m:val="p"/>
          </m:rPr>
          <w:rPr>
            <w:rFonts w:hint="default" w:ascii="Cambria Math" w:hAnsi="Cambria Math"/>
            <w:lang w:val="en-US"/>
          </w:rPr>
          <m:t>∙</m:t>
        </m:r>
        <m:f>
          <m:fPr>
            <m:ctrlPr>
              <w:rPr>
                <w:rFonts w:hint="default" w:ascii="Cambria Math" w:hAnsi="Cambria Math"/>
                <w:i/>
                <w:lang w:val="en-US"/>
              </w:rPr>
            </m:ctrlPr>
          </m:fPr>
          <m:num>
            <m:r>
              <m:rPr/>
              <w:rPr>
                <w:rFonts w:hint="default" w:ascii="Cambria Math" w:hAnsi="Cambria Math"/>
                <w:lang w:val="en-US" w:eastAsia="zh-CN"/>
              </w:rPr>
              <m:t>250</m:t>
            </m:r>
            <m:r>
              <m:rPr/>
              <w:rPr>
                <w:rFonts w:hint="default" w:ascii="Cambria Math" w:hAnsi="Cambria Math"/>
                <w:lang w:val="en-US"/>
              </w:rPr>
              <m:t>∝</m:t>
            </m:r>
            <m:ctrlPr>
              <w:rPr>
                <w:rFonts w:hint="default" w:ascii="Cambria Math" w:hAnsi="Cambria Math"/>
                <w:i/>
                <w:lang w:val="en-US"/>
              </w:rPr>
            </m:ctrlPr>
          </m:num>
          <m:den>
            <m:r>
              <m:rPr/>
              <w:rPr>
                <w:rFonts w:hint="default" w:ascii="Cambria Math" w:hAnsi="Cambria Math"/>
                <w:lang w:val="en-US"/>
              </w:rPr>
              <m:t>ρ</m:t>
            </m:r>
            <m:r>
              <m:rPr/>
              <w:rPr>
                <w:rFonts w:hint="default" w:ascii="Cambria Math" w:hAnsi="Cambria Math"/>
                <w:lang w:val="en-US" w:eastAsia="zh-CN"/>
              </w:rPr>
              <m:t>K</m:t>
            </m:r>
            <m:ctrlPr>
              <w:rPr>
                <w:rFonts w:hint="default" w:ascii="Cambria Math" w:hAnsi="Cambria Math"/>
                <w:i/>
                <w:lang w:val="en-US"/>
              </w:rPr>
            </m:ctrlPr>
          </m:den>
        </m:f>
        <m:r>
          <m:rPr/>
          <w:rPr>
            <w:rFonts w:hint="default" w:ascii="Cambria Math" w:hAnsi="Cambria Math"/>
            <w:lang w:val="en-US" w:eastAsia="zh-CN"/>
          </w:rPr>
          <m:t>=</m:t>
        </m:r>
        <m:f>
          <m:fPr>
            <m:ctrlPr>
              <w:rPr>
                <w:rFonts w:hint="default" w:ascii="Cambria Math" w:hAnsi="Cambria Math"/>
                <w:i/>
                <w:lang w:val="en-US" w:eastAsia="zh-CN"/>
              </w:rPr>
            </m:ctrlPr>
          </m:fPr>
          <m:num>
            <m:r>
              <m:rPr/>
              <w:rPr>
                <w:rFonts w:hint="default" w:ascii="Cambria Math" w:hAnsi="Cambria Math"/>
                <w:lang w:val="en-US" w:eastAsia="zh-CN"/>
              </w:rPr>
              <m:t>250</m:t>
            </m:r>
            <m:r>
              <m:rPr/>
              <w:rPr>
                <w:rFonts w:hint="default" w:ascii="Cambria Math" w:hAnsi="Cambria Math"/>
                <w:lang w:val="en-US"/>
              </w:rPr>
              <m:t>×</m:t>
            </m:r>
            <m:sSup>
              <m:sSupPr>
                <m:ctrlPr>
                  <w:rPr>
                    <w:rFonts w:hint="default" w:ascii="Cambria Math" w:hAnsi="Cambria Math"/>
                    <w:i/>
                    <w:lang w:val="en-US"/>
                  </w:rPr>
                </m:ctrlPr>
              </m:sSupPr>
              <m:e>
                <m:r>
                  <m:rPr/>
                  <w:rPr>
                    <w:rFonts w:hint="default" w:ascii="Cambria Math" w:hAnsi="Cambria Math"/>
                    <w:lang w:val="en-US" w:eastAsia="zh-CN"/>
                  </w:rPr>
                  <m:t>60</m:t>
                </m:r>
                <m:ctrlPr>
                  <w:rPr>
                    <w:rFonts w:hint="default" w:ascii="Cambria Math" w:hAnsi="Cambria Math"/>
                    <w:i/>
                    <w:lang w:val="en-US"/>
                  </w:rPr>
                </m:ctrlPr>
              </m:e>
              <m:sup>
                <m:r>
                  <m:rPr/>
                  <w:rPr>
                    <w:rFonts w:hint="default" w:ascii="Cambria Math" w:hAnsi="Cambria Math"/>
                    <w:lang w:val="en-US" w:eastAsia="zh-CN"/>
                  </w:rPr>
                  <m:t>n</m:t>
                </m:r>
                <m:ctrlPr>
                  <w:rPr>
                    <w:rFonts w:hint="default" w:ascii="Cambria Math" w:hAnsi="Cambria Math"/>
                    <w:i/>
                    <w:lang w:val="en-US"/>
                  </w:rPr>
                </m:ctrlPr>
              </m:sup>
            </m:sSup>
            <m:r>
              <m:rPr/>
              <w:rPr>
                <w:rFonts w:hint="default" w:ascii="Cambria Math" w:hAnsi="Cambria Math"/>
                <w:lang w:val="en-US"/>
              </w:rPr>
              <m:t>×</m:t>
            </m:r>
            <m:rad>
              <m:radPr>
                <m:degHide m:val="1"/>
                <m:ctrlPr>
                  <w:rPr>
                    <w:rFonts w:hint="default" w:ascii="Cambria Math" w:hAnsi="Cambria Math"/>
                    <w:i/>
                    <w:lang w:val="en-US"/>
                  </w:rPr>
                </m:ctrlPr>
              </m:radPr>
              <m:deg>
                <m:ctrlPr>
                  <w:rPr>
                    <w:rFonts w:hint="default" w:ascii="Cambria Math" w:hAnsi="Cambria Math"/>
                    <w:i/>
                    <w:lang w:val="en-US"/>
                  </w:rPr>
                </m:ctrlPr>
              </m:deg>
              <m:e>
                <m:r>
                  <m:rPr/>
                  <w:rPr>
                    <w:rFonts w:hint="default" w:ascii="Cambria Math" w:hAnsi="Cambria Math"/>
                    <w:lang w:val="en-US" w:eastAsia="zh-CN"/>
                  </w:rPr>
                  <m:t>2</m:t>
                </m:r>
                <m:ctrlPr>
                  <w:rPr>
                    <w:rFonts w:hint="default" w:ascii="Cambria Math" w:hAnsi="Cambria Math"/>
                    <w:i/>
                    <w:lang w:val="en-US"/>
                  </w:rPr>
                </m:ctrlPr>
              </m:e>
            </m:rad>
            <m:ctrlPr>
              <w:rPr>
                <w:rFonts w:hint="default" w:ascii="Cambria Math" w:hAnsi="Cambria Math"/>
                <w:i/>
                <w:lang w:val="en-US" w:eastAsia="zh-CN"/>
              </w:rPr>
            </m:ctrlPr>
          </m:num>
          <m:den>
            <m:r>
              <m:rPr/>
              <w:rPr>
                <w:rFonts w:hint="default" w:ascii="Cambria Math" w:hAnsi="Cambria Math"/>
                <w:lang w:val="en-US" w:eastAsia="zh-CN"/>
              </w:rPr>
              <m:t>36</m:t>
            </m:r>
            <m:r>
              <m:rPr/>
              <w:rPr>
                <w:rFonts w:hint="default" w:ascii="Cambria Math" w:hAnsi="Cambria Math"/>
                <w:lang w:val="en-US"/>
              </w:rPr>
              <m:t>×</m:t>
            </m:r>
            <m:r>
              <m:rPr/>
              <w:rPr>
                <w:rFonts w:hint="default" w:ascii="Cambria Math" w:hAnsi="Cambria Math"/>
                <w:lang w:val="en-US" w:eastAsia="zh-CN"/>
              </w:rPr>
              <m:t>2</m:t>
            </m:r>
            <m:r>
              <m:rPr/>
              <w:rPr>
                <w:rFonts w:hint="default" w:ascii="Cambria Math" w:hAnsi="Cambria Math"/>
                <w:lang w:val="en-US"/>
              </w:rPr>
              <m:t>×</m:t>
            </m:r>
            <m:sSup>
              <m:sSupPr>
                <m:ctrlPr>
                  <w:rPr>
                    <w:rFonts w:hint="default" w:ascii="Cambria Math" w:hAnsi="Cambria Math"/>
                    <w:i/>
                    <w:lang w:val="en-US"/>
                  </w:rPr>
                </m:ctrlPr>
              </m:sSupPr>
              <m:e>
                <m:r>
                  <m:rPr/>
                  <w:rPr>
                    <w:rFonts w:hint="default" w:ascii="Cambria Math" w:hAnsi="Cambria Math"/>
                    <w:lang w:val="en-US" w:eastAsia="zh-CN"/>
                  </w:rPr>
                  <m:t>10</m:t>
                </m:r>
                <m:ctrlPr>
                  <w:rPr>
                    <w:rFonts w:hint="default" w:ascii="Cambria Math" w:hAnsi="Cambria Math"/>
                    <w:i/>
                    <w:lang w:val="en-US"/>
                  </w:rPr>
                </m:ctrlPr>
              </m:e>
              <m:sup>
                <m:r>
                  <m:rPr/>
                  <w:rPr>
                    <w:rFonts w:hint="default" w:ascii="Cambria Math" w:hAnsi="Cambria Math"/>
                    <w:lang w:val="en-US" w:eastAsia="zh-CN"/>
                  </w:rPr>
                  <m:t>5</m:t>
                </m:r>
                <m:ctrlPr>
                  <w:rPr>
                    <w:rFonts w:hint="default" w:ascii="Cambria Math" w:hAnsi="Cambria Math"/>
                    <w:i/>
                    <w:lang w:val="en-US"/>
                  </w:rPr>
                </m:ctrlPr>
              </m:sup>
            </m:sSup>
            <m:ctrlPr>
              <w:rPr>
                <w:rFonts w:hint="default" w:ascii="Cambria Math" w:hAnsi="Cambria Math"/>
                <w:i/>
                <w:lang w:val="en-US" w:eastAsia="zh-CN"/>
              </w:rPr>
            </m:ctrlPr>
          </m:den>
        </m:f>
      </m:oMath>
      <w:r>
        <w:rPr>
          <w:rFonts w:hint="default" w:ascii="Times New Roman" w:hAnsi="Times New Roman" w:eastAsia="宋体" w:cs="Times New Roman"/>
          <w:b w:val="0"/>
          <w:bCs/>
          <w:sz w:val="24"/>
          <w:lang w:val="en-US" w:eastAsia="zh-CN"/>
        </w:rPr>
        <w:t>µ</w:t>
      </w:r>
      <w:r>
        <w:rPr>
          <w:rFonts w:hint="eastAsia" w:ascii="Times New Roman" w:hAnsi="Times New Roman" w:eastAsia="宋体" w:cs="Times New Roman"/>
          <w:b w:val="0"/>
          <w:bCs/>
          <w:sz w:val="24"/>
          <w:lang w:val="en-US" w:eastAsia="zh-CN"/>
        </w:rPr>
        <w:t>m=2.95</w:t>
      </w:r>
      <w:r>
        <w:rPr>
          <w:rFonts w:hint="default" w:ascii="Times New Roman" w:hAnsi="Times New Roman" w:eastAsia="宋体" w:cs="Times New Roman"/>
          <w:b w:val="0"/>
          <w:bCs/>
          <w:sz w:val="24"/>
          <w:lang w:val="en-US" w:eastAsia="zh-CN"/>
        </w:rPr>
        <w:t>µ</w:t>
      </w:r>
      <w:r>
        <w:rPr>
          <w:rFonts w:hint="eastAsia" w:ascii="Times New Roman" w:hAnsi="Times New Roman" w:eastAsia="宋体" w:cs="Times New Roman"/>
          <w:b w:val="0"/>
          <w:bCs/>
          <w:sz w:val="24"/>
          <w:lang w:val="en-US" w:eastAsia="zh-CN"/>
        </w:rPr>
        <w:t>m</w:t>
      </w:r>
    </w:p>
    <w:p>
      <w:pPr>
        <w:spacing w:line="360" w:lineRule="auto"/>
        <w:ind w:firstLine="480" w:firstLineChars="200"/>
        <w:rPr>
          <w:rFonts w:hint="eastAsia" w:ascii="Times New Roman" w:hAnsi="Times New Roman" w:eastAsia="宋体" w:cs="Times New Roman"/>
          <w:b w:val="0"/>
          <w:bCs/>
          <w:sz w:val="24"/>
          <w:lang w:val="en-US" w:eastAsia="zh-CN"/>
        </w:rPr>
      </w:pPr>
      <w:r>
        <w:rPr>
          <w:rFonts w:hint="eastAsia" w:ascii="Times New Roman" w:hAnsi="Times New Roman" w:eastAsia="宋体" w:cs="Times New Roman"/>
          <w:b w:val="0"/>
          <w:bCs/>
          <w:sz w:val="24"/>
          <w:lang w:val="en-US" w:eastAsia="zh-CN"/>
        </w:rPr>
        <w:t>式中：</w:t>
      </w:r>
    </w:p>
    <w:p>
      <w:pPr>
        <w:spacing w:line="360" w:lineRule="auto"/>
        <w:ind w:firstLine="480" w:firstLineChars="200"/>
        <w:rPr>
          <w:rFonts w:hint="eastAsia" w:ascii="Times New Roman" w:hAnsi="Times New Roman" w:eastAsia="宋体" w:cs="Times New Roman"/>
          <w:b w:val="0"/>
          <w:bCs/>
          <w:sz w:val="24"/>
          <w:lang w:val="en-US" w:eastAsia="zh-CN"/>
        </w:rPr>
      </w:pPr>
      <w:r>
        <w:rPr>
          <w:rFonts w:hint="default" w:ascii="Times New Roman" w:hAnsi="Times New Roman" w:eastAsia="宋体" w:cs="Times New Roman"/>
          <w:b w:val="0"/>
          <w:bCs/>
          <w:sz w:val="24"/>
          <w:lang w:val="en-US" w:eastAsia="zh-CN"/>
        </w:rPr>
        <w:t>Α</w:t>
      </w:r>
      <w:r>
        <w:rPr>
          <w:rFonts w:hint="eastAsia" w:ascii="Times New Roman" w:hAnsi="Times New Roman" w:eastAsia="宋体" w:cs="Times New Roman"/>
          <w:b w:val="0"/>
          <w:bCs/>
          <w:sz w:val="24"/>
          <w:lang w:val="en-US" w:eastAsia="zh-CN"/>
        </w:rPr>
        <w:t>——瞄准精度，（n）;</w:t>
      </w:r>
    </w:p>
    <w:p>
      <w:pPr>
        <w:spacing w:line="360" w:lineRule="auto"/>
        <w:ind w:firstLine="420" w:firstLineChars="200"/>
        <w:rPr>
          <w:rFonts w:hint="eastAsia" w:ascii="Times New Roman" w:hAnsi="Times New Roman" w:eastAsia="宋体" w:cs="Times New Roman"/>
          <w:b w:val="0"/>
          <w:bCs/>
          <w:sz w:val="24"/>
          <w:lang w:val="en-US" w:eastAsia="zh-CN"/>
        </w:rPr>
      </w:pPr>
      <m:oMath>
        <m:r>
          <m:rPr/>
          <w:rPr>
            <w:rFonts w:hint="default" w:ascii="Tahoma" w:hAnsi="Tahoma" w:cs="Tahoma"/>
            <w:lang w:val="en-US"/>
          </w:rPr>
          <m:t>Ρ</m:t>
        </m:r>
        <m:r>
          <m:rPr>
            <m:sty m:val="p"/>
          </m:rPr>
          <w:rPr>
            <w:rFonts w:hint="default" w:ascii="Cambria Math" w:hAnsi="Cambria Math"/>
            <w:lang w:val="en-US" w:eastAsia="zh-CN"/>
          </w:rPr>
          <m:t>—</m:t>
        </m:r>
      </m:oMath>
      <w:r>
        <w:rPr>
          <w:rFonts w:hint="eastAsia" w:ascii="Times New Roman" w:hAnsi="Times New Roman" w:eastAsia="宋体" w:cs="Times New Roman"/>
          <w:b w:val="0"/>
          <w:bCs/>
          <w:sz w:val="24"/>
          <w:lang w:val="en-US" w:eastAsia="zh-CN"/>
        </w:rPr>
        <w:t>—弧度和秒的换算系数；</w:t>
      </w:r>
    </w:p>
    <w:p>
      <w:pPr>
        <w:spacing w:line="360" w:lineRule="auto"/>
        <w:ind w:firstLine="480" w:firstLineChars="200"/>
        <w:rPr>
          <w:rFonts w:hint="eastAsia" w:ascii="Times New Roman" w:hAnsi="Times New Roman" w:eastAsia="宋体" w:cs="Times New Roman"/>
          <w:b w:val="0"/>
          <w:bCs/>
          <w:sz w:val="24"/>
          <w:lang w:val="en-US" w:eastAsia="zh-CN"/>
        </w:rPr>
      </w:pPr>
      <w:r>
        <w:rPr>
          <w:rFonts w:hint="eastAsia" w:ascii="Times New Roman" w:hAnsi="Times New Roman" w:eastAsia="宋体" w:cs="Times New Roman"/>
          <w:b w:val="0"/>
          <w:bCs/>
          <w:sz w:val="24"/>
          <w:lang w:val="en-US" w:eastAsia="zh-CN"/>
        </w:rPr>
        <w:t>K——放大倍数。</w:t>
      </w:r>
    </w:p>
    <w:p>
      <w:pPr>
        <w:spacing w:line="360" w:lineRule="auto"/>
        <w:ind w:firstLine="480" w:firstLineChars="200"/>
        <w:rPr>
          <w:rFonts w:hint="eastAsia" w:ascii="Times New Roman" w:hAnsi="Times New Roman" w:eastAsia="宋体" w:cs="Times New Roman"/>
          <w:b w:val="0"/>
          <w:bCs/>
          <w:sz w:val="24"/>
          <w:lang w:val="en-US" w:eastAsia="zh-CN"/>
        </w:rPr>
      </w:pPr>
      <w:r>
        <w:rPr>
          <w:rFonts w:hint="eastAsia" w:ascii="Times New Roman" w:hAnsi="Times New Roman" w:eastAsia="宋体" w:cs="Times New Roman"/>
          <w:b w:val="0"/>
          <w:bCs/>
          <w:sz w:val="24"/>
          <w:lang w:val="en-US" w:eastAsia="zh-CN"/>
        </w:rPr>
        <w:t>该项瞄准误差主要以均匀分布的方式影响，所以其标准不确定度为</w:t>
      </w:r>
    </w:p>
    <w:p>
      <w:pPr>
        <w:spacing w:line="360" w:lineRule="auto"/>
        <w:ind w:firstLine="420" w:firstLineChars="200"/>
        <w:jc w:val="center"/>
        <w:rPr>
          <w:rFonts w:hint="default" w:ascii="Times New Roman" w:hAnsi="Times New Roman" w:eastAsia="宋体" w:cs="Times New Roman"/>
          <w:b w:val="0"/>
          <w:bCs/>
          <w:sz w:val="24"/>
          <w:lang w:val="en-US" w:eastAsia="zh-CN"/>
        </w:rPr>
      </w:pPr>
      <m:oMathPara>
        <m:oMath>
          <m:sSub>
            <m:sSubPr>
              <m:ctrlPr>
                <w:rPr>
                  <w:rFonts w:hint="default" w:ascii="Cambria Math" w:hAnsi="Cambria Math"/>
                  <w:i/>
                  <w:lang w:val="en-US"/>
                </w:rPr>
              </m:ctrlPr>
            </m:sSubPr>
            <m:e>
              <m:r>
                <m:rPr/>
                <w:rPr>
                  <w:rFonts w:hint="default" w:ascii="Cambria Math" w:hAnsi="Cambria Math"/>
                  <w:lang w:val="en-US" w:eastAsia="zh-CN"/>
                </w:rPr>
                <m:t>u</m:t>
              </m:r>
              <m:ctrlPr>
                <w:rPr>
                  <w:rFonts w:hint="default" w:ascii="Cambria Math" w:hAnsi="Cambria Math"/>
                  <w:i/>
                  <w:lang w:val="en-US"/>
                </w:rPr>
              </m:ctrlPr>
            </m:e>
            <m:sub>
              <m:r>
                <m:rPr/>
                <w:rPr>
                  <w:rFonts w:hint="default" w:ascii="Cambria Math" w:hAnsi="Cambria Math"/>
                  <w:lang w:val="en-US" w:eastAsia="zh-CN"/>
                </w:rPr>
                <m:t>11</m:t>
              </m:r>
              <m:ctrlPr>
                <w:rPr>
                  <w:rFonts w:hint="default" w:ascii="Cambria Math" w:hAnsi="Cambria Math"/>
                  <w:i/>
                  <w:lang w:val="en-US"/>
                </w:rPr>
              </m:ctrlPr>
            </m:sub>
          </m:sSub>
          <m:r>
            <m:rPr/>
            <w:rPr>
              <w:rFonts w:hint="default" w:ascii="Cambria Math" w:hAnsi="Cambria Math"/>
              <w:lang w:val="en-US"/>
            </w:rPr>
            <m:t>=</m:t>
          </m:r>
          <m:f>
            <m:fPr>
              <m:ctrlPr>
                <w:rPr>
                  <w:rFonts w:hint="default" w:ascii="Cambria Math" w:hAnsi="Cambria Math"/>
                  <w:i/>
                  <w:iCs/>
                  <w:lang w:val="en-US"/>
                </w:rPr>
              </m:ctrlPr>
            </m:fPr>
            <m:num>
              <m:r>
                <m:rPr/>
                <w:rPr>
                  <w:rFonts w:hint="default" w:ascii="Cambria Math" w:hAnsi="Cambria Math"/>
                  <w:lang w:val="en-US"/>
                </w:rPr>
                <m:t>δ</m:t>
              </m:r>
              <m:ctrlPr>
                <w:rPr>
                  <w:rFonts w:hint="default" w:ascii="Cambria Math" w:hAnsi="Cambria Math"/>
                  <w:i/>
                  <w:iCs/>
                  <w:lang w:val="en-US"/>
                </w:rPr>
              </m:ctrlPr>
            </m:num>
            <m:den>
              <m:rad>
                <m:radPr>
                  <m:degHide m:val="1"/>
                  <m:ctrlPr>
                    <w:rPr>
                      <w:rFonts w:hint="default" w:ascii="Cambria Math" w:hAnsi="Cambria Math"/>
                      <w:i/>
                      <w:iCs/>
                      <w:lang w:val="en-US"/>
                    </w:rPr>
                  </m:ctrlPr>
                </m:radPr>
                <m:deg>
                  <m:ctrlPr>
                    <w:rPr>
                      <w:rFonts w:hint="default" w:ascii="Cambria Math" w:hAnsi="Cambria Math"/>
                      <w:i/>
                      <w:iCs/>
                      <w:lang w:val="en-US"/>
                    </w:rPr>
                  </m:ctrlPr>
                </m:deg>
                <m:e>
                  <m:r>
                    <m:rPr/>
                    <w:rPr>
                      <w:rFonts w:hint="default" w:ascii="Cambria Math" w:hAnsi="Cambria Math"/>
                      <w:lang w:val="en-US" w:eastAsia="zh-CN"/>
                    </w:rPr>
                    <m:t>3</m:t>
                  </m:r>
                  <m:ctrlPr>
                    <w:rPr>
                      <w:rFonts w:hint="default" w:ascii="Cambria Math" w:hAnsi="Cambria Math"/>
                      <w:i/>
                      <w:iCs/>
                      <w:lang w:val="en-US"/>
                    </w:rPr>
                  </m:ctrlPr>
                </m:e>
              </m:rad>
              <m:ctrlPr>
                <w:rPr>
                  <w:rFonts w:hint="default" w:ascii="Cambria Math" w:hAnsi="Cambria Math"/>
                  <w:i/>
                  <w:iCs/>
                  <w:lang w:val="en-US"/>
                </w:rPr>
              </m:ctrlPr>
            </m:den>
          </m:f>
          <m:r>
            <m:rPr/>
            <w:rPr>
              <w:rFonts w:hint="default" w:ascii="Cambria Math" w:hAnsi="Cambria Math"/>
              <w:lang w:val="en-US" w:eastAsia="zh-CN"/>
            </w:rPr>
            <m:t>=</m:t>
          </m:r>
          <m:f>
            <m:fPr>
              <m:ctrlPr>
                <w:rPr>
                  <w:rFonts w:hint="default" w:ascii="Cambria Math" w:hAnsi="Cambria Math"/>
                  <w:i/>
                  <w:iCs/>
                  <w:lang w:val="en-US" w:eastAsia="zh-CN"/>
                </w:rPr>
              </m:ctrlPr>
            </m:fPr>
            <m:num>
              <m:r>
                <m:rPr/>
                <w:rPr>
                  <w:rFonts w:hint="default" w:ascii="Cambria Math" w:hAnsi="Cambria Math"/>
                  <w:lang w:val="en-US" w:eastAsia="zh-CN"/>
                </w:rPr>
                <m:t>2.95μm</m:t>
              </m:r>
              <m:ctrlPr>
                <w:rPr>
                  <w:rFonts w:hint="default" w:ascii="Cambria Math" w:hAnsi="Cambria Math"/>
                  <w:i/>
                  <w:iCs/>
                  <w:lang w:val="en-US" w:eastAsia="zh-CN"/>
                </w:rPr>
              </m:ctrlPr>
            </m:num>
            <m:den>
              <m:rad>
                <m:radPr>
                  <m:degHide m:val="1"/>
                  <m:ctrlPr>
                    <w:rPr>
                      <w:rFonts w:hint="default" w:ascii="Cambria Math" w:hAnsi="Cambria Math"/>
                      <w:i/>
                      <w:iCs/>
                      <w:lang w:val="en-US" w:eastAsia="zh-CN"/>
                    </w:rPr>
                  </m:ctrlPr>
                </m:radPr>
                <m:deg>
                  <m:ctrlPr>
                    <w:rPr>
                      <w:rFonts w:hint="default" w:ascii="Cambria Math" w:hAnsi="Cambria Math"/>
                      <w:i/>
                      <w:iCs/>
                      <w:lang w:val="en-US" w:eastAsia="zh-CN"/>
                    </w:rPr>
                  </m:ctrlPr>
                </m:deg>
                <m:e>
                  <m:r>
                    <m:rPr/>
                    <w:rPr>
                      <w:rFonts w:hint="default" w:ascii="Cambria Math" w:hAnsi="Cambria Math"/>
                      <w:lang w:val="en-US" w:eastAsia="zh-CN"/>
                    </w:rPr>
                    <m:t>3</m:t>
                  </m:r>
                  <m:ctrlPr>
                    <w:rPr>
                      <w:rFonts w:hint="default" w:ascii="Cambria Math" w:hAnsi="Cambria Math"/>
                      <w:i/>
                      <w:iCs/>
                      <w:lang w:val="en-US" w:eastAsia="zh-CN"/>
                    </w:rPr>
                  </m:ctrlPr>
                </m:e>
              </m:rad>
              <m:ctrlPr>
                <w:rPr>
                  <w:rFonts w:hint="default" w:ascii="Cambria Math" w:hAnsi="Cambria Math"/>
                  <w:i/>
                  <w:iCs/>
                  <w:lang w:val="en-US" w:eastAsia="zh-CN"/>
                </w:rPr>
              </m:ctrlPr>
            </m:den>
          </m:f>
          <m:r>
            <m:rPr/>
            <w:rPr>
              <w:rFonts w:hint="default" w:ascii="Cambria Math" w:hAnsi="Cambria Math"/>
              <w:lang w:val="en-US" w:eastAsia="zh-CN"/>
            </w:rPr>
            <m:t>=1.70μm</m:t>
          </m:r>
        </m:oMath>
      </m:oMathPara>
    </w:p>
    <w:p>
      <w:pPr>
        <w:spacing w:line="360" w:lineRule="auto"/>
        <w:ind w:firstLine="480" w:firstLineChars="200"/>
        <w:rPr>
          <w:rFonts w:hint="eastAsia" w:ascii="Times New Roman" w:hAnsi="Times New Roman" w:eastAsia="宋体" w:cs="Times New Roman"/>
          <w:b w:val="0"/>
          <w:bCs/>
          <w:sz w:val="24"/>
          <w:lang w:val="en-US" w:eastAsia="zh-CN"/>
        </w:rPr>
      </w:pPr>
      <w:r>
        <w:rPr>
          <w:rFonts w:hint="eastAsia" w:ascii="Times New Roman" w:hAnsi="Times New Roman" w:eastAsia="宋体" w:cs="Times New Roman"/>
          <w:b w:val="0"/>
          <w:bCs/>
          <w:sz w:val="24"/>
          <w:lang w:val="en-US" w:eastAsia="zh-CN"/>
        </w:rPr>
        <w:t>B.4.2读数误差的标准不确定度分量</w:t>
      </w:r>
      <m:oMath>
        <m:sSub>
          <m:sSubPr>
            <m:ctrlPr>
              <w:rPr>
                <w:rFonts w:hint="default" w:ascii="Cambria Math" w:hAnsi="Cambria Math"/>
                <w:i/>
                <w:iCs/>
                <w:lang w:val="en-US"/>
              </w:rPr>
            </m:ctrlPr>
          </m:sSubPr>
          <m:e>
            <m:r>
              <m:rPr/>
              <w:rPr>
                <w:rFonts w:hint="default" w:ascii="Cambria Math" w:hAnsi="Cambria Math"/>
                <w:lang w:val="en-US" w:eastAsia="zh-CN"/>
              </w:rPr>
              <m:t>u</m:t>
            </m:r>
            <m:ctrlPr>
              <w:rPr>
                <w:rFonts w:hint="default" w:ascii="Cambria Math" w:hAnsi="Cambria Math"/>
                <w:i/>
                <w:iCs/>
                <w:lang w:val="en-US"/>
              </w:rPr>
            </m:ctrlPr>
          </m:e>
          <m:sub>
            <m:r>
              <m:rPr/>
              <w:rPr>
                <w:rFonts w:hint="default" w:ascii="Cambria Math" w:hAnsi="Cambria Math"/>
                <w:lang w:val="en-US" w:eastAsia="zh-CN"/>
              </w:rPr>
              <m:t>12</m:t>
            </m:r>
            <m:ctrlPr>
              <w:rPr>
                <w:rFonts w:hint="default" w:ascii="Cambria Math" w:hAnsi="Cambria Math"/>
                <w:i/>
                <w:iCs/>
                <w:lang w:val="en-US"/>
              </w:rPr>
            </m:ctrlPr>
          </m:sub>
        </m:sSub>
      </m:oMath>
    </w:p>
    <w:p>
      <w:pPr>
        <w:spacing w:line="360" w:lineRule="auto"/>
        <w:ind w:firstLine="480" w:firstLineChars="200"/>
        <w:rPr>
          <w:rFonts w:hint="eastAsia" w:ascii="Times New Roman" w:hAnsi="Times New Roman" w:eastAsia="宋体" w:cs="Times New Roman"/>
          <w:b w:val="0"/>
          <w:bCs/>
          <w:sz w:val="24"/>
          <w:lang w:val="en-US" w:eastAsia="zh-CN"/>
        </w:rPr>
      </w:pPr>
      <w:r>
        <w:rPr>
          <w:rFonts w:hint="eastAsia" w:ascii="Times New Roman" w:hAnsi="Times New Roman" w:eastAsia="宋体" w:cs="Times New Roman"/>
          <w:b w:val="0"/>
          <w:bCs/>
          <w:sz w:val="24"/>
          <w:lang w:val="en-US" w:eastAsia="zh-CN"/>
        </w:rPr>
        <w:t>所用万能工具显微镜的分辨力为0.2</w:t>
      </w:r>
      <m:oMath>
        <m:r>
          <m:rPr/>
          <w:rPr>
            <w:rFonts w:hint="default" w:ascii="Cambria Math" w:hAnsi="Cambria Math"/>
            <w:lang w:val="en-US" w:eastAsia="zh-CN"/>
          </w:rPr>
          <m:t>μm</m:t>
        </m:r>
      </m:oMath>
      <w:r>
        <w:rPr>
          <w:rFonts w:hint="eastAsia" w:ascii="Times New Roman" w:hAnsi="Times New Roman" w:eastAsia="宋体" w:cs="Times New Roman"/>
          <w:b w:val="0"/>
          <w:bCs/>
          <w:sz w:val="24"/>
          <w:lang w:val="en-US" w:eastAsia="zh-CN"/>
        </w:rPr>
        <w:t>，其量化误差的标准不确定度为</w:t>
      </w:r>
    </w:p>
    <w:p>
      <w:pPr>
        <w:spacing w:line="360" w:lineRule="auto"/>
        <w:ind w:firstLine="420" w:firstLineChars="200"/>
        <w:jc w:val="center"/>
        <w:rPr>
          <w:rFonts w:hint="default" w:ascii="Times New Roman" w:hAnsi="Times New Roman" w:eastAsia="宋体" w:cs="Times New Roman"/>
          <w:b w:val="0"/>
          <w:bCs/>
          <w:sz w:val="24"/>
          <w:lang w:val="en-US" w:eastAsia="zh-CN"/>
        </w:rPr>
      </w:pPr>
      <m:oMathPara>
        <m:oMath>
          <m:sSub>
            <m:sSubPr>
              <m:ctrlPr>
                <w:rPr>
                  <w:rFonts w:hint="default" w:ascii="Cambria Math" w:hAnsi="Cambria Math"/>
                  <w:i/>
                  <w:lang w:val="en-US"/>
                </w:rPr>
              </m:ctrlPr>
            </m:sSubPr>
            <m:e>
              <m:r>
                <m:rPr/>
                <w:rPr>
                  <w:rFonts w:hint="default" w:ascii="Cambria Math" w:hAnsi="Cambria Math"/>
                  <w:lang w:val="en-US" w:eastAsia="zh-CN"/>
                </w:rPr>
                <m:t>u</m:t>
              </m:r>
              <m:ctrlPr>
                <w:rPr>
                  <w:rFonts w:hint="default" w:ascii="Cambria Math" w:hAnsi="Cambria Math"/>
                  <w:i/>
                  <w:lang w:val="en-US"/>
                </w:rPr>
              </m:ctrlPr>
            </m:e>
            <m:sub>
              <m:r>
                <m:rPr/>
                <w:rPr>
                  <w:rFonts w:hint="default" w:ascii="Cambria Math" w:hAnsi="Cambria Math"/>
                  <w:lang w:val="en-US" w:eastAsia="zh-CN"/>
                </w:rPr>
                <m:t>12</m:t>
              </m:r>
              <m:ctrlPr>
                <w:rPr>
                  <w:rFonts w:hint="default" w:ascii="Cambria Math" w:hAnsi="Cambria Math"/>
                  <w:i/>
                  <w:lang w:val="en-US"/>
                </w:rPr>
              </m:ctrlPr>
            </m:sub>
          </m:sSub>
          <m:r>
            <m:rPr/>
            <w:rPr>
              <w:rFonts w:hint="default" w:ascii="Cambria Math" w:hAnsi="Cambria Math"/>
              <w:lang w:val="en-US"/>
            </w:rPr>
            <m:t>=</m:t>
          </m:r>
          <m:f>
            <m:fPr>
              <m:ctrlPr>
                <w:rPr>
                  <w:rFonts w:hint="default" w:ascii="Cambria Math" w:hAnsi="Cambria Math"/>
                  <w:i/>
                  <w:iCs/>
                  <w:lang w:val="en-US"/>
                </w:rPr>
              </m:ctrlPr>
            </m:fPr>
            <m:num>
              <m:r>
                <m:rPr/>
                <w:rPr>
                  <w:rFonts w:hint="default" w:ascii="Cambria Math" w:hAnsi="Cambria Math"/>
                  <w:lang w:val="en-US"/>
                </w:rPr>
                <m:t>δ</m:t>
              </m:r>
              <m:ctrlPr>
                <w:rPr>
                  <w:rFonts w:hint="default" w:ascii="Cambria Math" w:hAnsi="Cambria Math"/>
                  <w:i/>
                  <w:iCs/>
                  <w:lang w:val="en-US"/>
                </w:rPr>
              </m:ctrlPr>
            </m:num>
            <m:den>
              <m:r>
                <m:rPr/>
                <w:rPr>
                  <w:rFonts w:hint="default" w:ascii="Cambria Math" w:hAnsi="Cambria Math"/>
                  <w:lang w:val="en-US" w:eastAsia="zh-CN"/>
                </w:rPr>
                <m:t>2×</m:t>
              </m:r>
              <m:rad>
                <m:radPr>
                  <m:degHide m:val="1"/>
                  <m:ctrlPr>
                    <w:rPr>
                      <w:rFonts w:hint="default" w:ascii="Cambria Math" w:hAnsi="Cambria Math"/>
                      <w:i/>
                      <w:iCs/>
                      <w:lang w:val="en-US"/>
                    </w:rPr>
                  </m:ctrlPr>
                </m:radPr>
                <m:deg>
                  <m:ctrlPr>
                    <w:rPr>
                      <w:rFonts w:hint="default" w:ascii="Cambria Math" w:hAnsi="Cambria Math"/>
                      <w:i/>
                      <w:iCs/>
                      <w:lang w:val="en-US"/>
                    </w:rPr>
                  </m:ctrlPr>
                </m:deg>
                <m:e>
                  <m:r>
                    <m:rPr/>
                    <w:rPr>
                      <w:rFonts w:hint="default" w:ascii="Cambria Math" w:hAnsi="Cambria Math"/>
                      <w:lang w:val="en-US" w:eastAsia="zh-CN"/>
                    </w:rPr>
                    <m:t>3</m:t>
                  </m:r>
                  <m:ctrlPr>
                    <w:rPr>
                      <w:rFonts w:hint="default" w:ascii="Cambria Math" w:hAnsi="Cambria Math"/>
                      <w:i/>
                      <w:iCs/>
                      <w:lang w:val="en-US"/>
                    </w:rPr>
                  </m:ctrlPr>
                </m:e>
              </m:rad>
              <m:ctrlPr>
                <w:rPr>
                  <w:rFonts w:hint="default" w:ascii="Cambria Math" w:hAnsi="Cambria Math"/>
                  <w:i/>
                  <w:iCs/>
                  <w:lang w:val="en-US"/>
                </w:rPr>
              </m:ctrlPr>
            </m:den>
          </m:f>
          <m:r>
            <m:rPr/>
            <w:rPr>
              <w:rFonts w:hint="default" w:ascii="Cambria Math" w:hAnsi="Cambria Math"/>
              <w:lang w:val="en-US" w:eastAsia="zh-CN"/>
            </w:rPr>
            <m:t>=</m:t>
          </m:r>
          <m:f>
            <m:fPr>
              <m:ctrlPr>
                <w:rPr>
                  <w:rFonts w:hint="default" w:ascii="Cambria Math" w:hAnsi="Cambria Math"/>
                  <w:i/>
                  <w:iCs/>
                  <w:lang w:val="en-US" w:eastAsia="zh-CN"/>
                </w:rPr>
              </m:ctrlPr>
            </m:fPr>
            <m:num>
              <m:r>
                <m:rPr/>
                <w:rPr>
                  <w:rFonts w:hint="default" w:ascii="Cambria Math" w:hAnsi="Cambria Math"/>
                  <w:lang w:val="en-US" w:eastAsia="zh-CN"/>
                </w:rPr>
                <m:t>0.2μm</m:t>
              </m:r>
              <m:ctrlPr>
                <w:rPr>
                  <w:rFonts w:hint="default" w:ascii="Cambria Math" w:hAnsi="Cambria Math"/>
                  <w:i/>
                  <w:iCs/>
                  <w:lang w:val="en-US" w:eastAsia="zh-CN"/>
                </w:rPr>
              </m:ctrlPr>
            </m:num>
            <m:den>
              <m:r>
                <m:rPr/>
                <w:rPr>
                  <w:rFonts w:hint="default" w:ascii="Cambria Math" w:hAnsi="Cambria Math"/>
                  <w:lang w:val="en-US" w:eastAsia="zh-CN"/>
                </w:rPr>
                <m:t>2×</m:t>
              </m:r>
              <m:rad>
                <m:radPr>
                  <m:degHide m:val="1"/>
                  <m:ctrlPr>
                    <w:rPr>
                      <w:rFonts w:hint="default" w:ascii="Cambria Math" w:hAnsi="Cambria Math"/>
                      <w:i/>
                      <w:iCs/>
                      <w:lang w:val="en-US" w:eastAsia="zh-CN"/>
                    </w:rPr>
                  </m:ctrlPr>
                </m:radPr>
                <m:deg>
                  <m:ctrlPr>
                    <w:rPr>
                      <w:rFonts w:hint="default" w:ascii="Cambria Math" w:hAnsi="Cambria Math"/>
                      <w:i/>
                      <w:iCs/>
                      <w:lang w:val="en-US" w:eastAsia="zh-CN"/>
                    </w:rPr>
                  </m:ctrlPr>
                </m:deg>
                <m:e>
                  <m:r>
                    <m:rPr/>
                    <w:rPr>
                      <w:rFonts w:hint="default" w:ascii="Cambria Math" w:hAnsi="Cambria Math"/>
                      <w:lang w:val="en-US" w:eastAsia="zh-CN"/>
                    </w:rPr>
                    <m:t>3</m:t>
                  </m:r>
                  <m:ctrlPr>
                    <w:rPr>
                      <w:rFonts w:hint="default" w:ascii="Cambria Math" w:hAnsi="Cambria Math"/>
                      <w:i/>
                      <w:iCs/>
                      <w:lang w:val="en-US" w:eastAsia="zh-CN"/>
                    </w:rPr>
                  </m:ctrlPr>
                </m:e>
              </m:rad>
              <m:ctrlPr>
                <w:rPr>
                  <w:rFonts w:hint="default" w:ascii="Cambria Math" w:hAnsi="Cambria Math"/>
                  <w:i/>
                  <w:iCs/>
                  <w:lang w:val="en-US" w:eastAsia="zh-CN"/>
                </w:rPr>
              </m:ctrlPr>
            </m:den>
          </m:f>
          <m:r>
            <m:rPr/>
            <w:rPr>
              <w:rFonts w:hint="default" w:ascii="Cambria Math" w:hAnsi="Cambria Math"/>
              <w:lang w:val="en-US" w:eastAsia="zh-CN"/>
            </w:rPr>
            <m:t>=0.06μm</m:t>
          </m:r>
        </m:oMath>
      </m:oMathPara>
    </w:p>
    <w:p>
      <w:pPr>
        <w:spacing w:line="360" w:lineRule="auto"/>
        <w:ind w:firstLine="480" w:firstLineChars="200"/>
        <w:rPr>
          <w:rFonts w:hint="eastAsia" w:ascii="Times New Roman" w:hAnsi="Times New Roman" w:eastAsia="宋体" w:cs="Times New Roman"/>
          <w:b w:val="0"/>
          <w:bCs/>
          <w:sz w:val="24"/>
          <w:lang w:val="en-US" w:eastAsia="zh-CN"/>
        </w:rPr>
      </w:pPr>
      <w:r>
        <w:rPr>
          <w:rFonts w:hint="eastAsia" w:ascii="Times New Roman" w:hAnsi="Times New Roman" w:eastAsia="宋体" w:cs="Times New Roman"/>
          <w:b w:val="0"/>
          <w:bCs/>
          <w:sz w:val="24"/>
          <w:lang w:val="en-US" w:eastAsia="zh-CN"/>
        </w:rPr>
        <w:t>B.4.3工具显微镜示值误差估算的标准不确定度分量</w:t>
      </w:r>
      <m:oMath>
        <m:sSub>
          <m:sSubPr>
            <m:ctrlPr>
              <w:rPr>
                <w:rFonts w:hint="default" w:ascii="Cambria Math" w:hAnsi="Cambria Math"/>
                <w:i/>
                <w:lang w:val="en-US"/>
              </w:rPr>
            </m:ctrlPr>
          </m:sSubPr>
          <m:e>
            <m:r>
              <m:rPr/>
              <w:rPr>
                <w:rFonts w:hint="default" w:ascii="Cambria Math" w:hAnsi="Cambria Math"/>
                <w:lang w:val="en-US" w:eastAsia="zh-CN"/>
              </w:rPr>
              <m:t>u</m:t>
            </m:r>
            <m:ctrlPr>
              <w:rPr>
                <w:rFonts w:hint="default" w:ascii="Cambria Math" w:hAnsi="Cambria Math"/>
                <w:i/>
                <w:lang w:val="en-US"/>
              </w:rPr>
            </m:ctrlPr>
          </m:e>
          <m:sub>
            <m:r>
              <m:rPr/>
              <w:rPr>
                <w:rFonts w:hint="default" w:ascii="Cambria Math" w:hAnsi="Cambria Math"/>
                <w:lang w:val="en-US" w:eastAsia="zh-CN"/>
              </w:rPr>
              <m:t>14</m:t>
            </m:r>
            <m:ctrlPr>
              <w:rPr>
                <w:rFonts w:hint="default" w:ascii="Cambria Math" w:hAnsi="Cambria Math"/>
                <w:i/>
                <w:lang w:val="en-US"/>
              </w:rPr>
            </m:ctrlPr>
          </m:sub>
        </m:sSub>
      </m:oMath>
    </w:p>
    <w:p>
      <w:pPr>
        <w:spacing w:line="360" w:lineRule="auto"/>
        <w:ind w:firstLine="480" w:firstLineChars="200"/>
        <w:rPr>
          <w:rFonts w:hint="eastAsia" w:ascii="Times New Roman" w:hAnsi="Times New Roman" w:eastAsia="宋体" w:cs="Times New Roman"/>
          <w:b w:val="0"/>
          <w:bCs/>
          <w:sz w:val="24"/>
          <w:lang w:val="en-US" w:eastAsia="zh-CN"/>
        </w:rPr>
      </w:pPr>
      <w:r>
        <w:rPr>
          <w:rFonts w:hint="eastAsia" w:ascii="Times New Roman" w:hAnsi="Times New Roman" w:eastAsia="宋体" w:cs="Times New Roman"/>
          <w:b w:val="0"/>
          <w:bCs/>
          <w:sz w:val="24"/>
          <w:lang w:val="en-US" w:eastAsia="zh-CN"/>
        </w:rPr>
        <w:t>由检定证书及相应的检定规程可知，在测量范围4mm内为1.04</w:t>
      </w:r>
      <m:oMath>
        <m:r>
          <m:rPr/>
          <w:rPr>
            <w:rFonts w:hint="default" w:ascii="Cambria Math" w:hAnsi="Cambria Math"/>
            <w:lang w:val="en-US" w:eastAsia="zh-CN"/>
          </w:rPr>
          <m:t>μm</m:t>
        </m:r>
      </m:oMath>
      <w:r>
        <w:rPr>
          <w:rFonts w:hint="eastAsia" w:ascii="Times New Roman" w:hAnsi="Times New Roman" w:eastAsia="宋体" w:cs="Times New Roman"/>
          <w:b w:val="0"/>
          <w:bCs/>
          <w:sz w:val="24"/>
          <w:lang w:val="en-US" w:eastAsia="zh-CN"/>
        </w:rPr>
        <w:t>，为均匀分布，</w:t>
      </w:r>
      <m:oMath>
        <m:r>
          <m:rPr>
            <m:sty m:val="p"/>
          </m:rPr>
          <w:rPr>
            <w:rFonts w:hint="default" w:ascii="Cambria Math" w:hAnsi="Cambria Math" w:cs="Times New Roman"/>
            <w:sz w:val="22"/>
            <w:szCs w:val="22"/>
            <w:lang w:val="en-US" w:eastAsia="zh-CN" w:bidi="ar-SA"/>
          </w:rPr>
          <m:t>k=</m:t>
        </m:r>
        <m:rad>
          <m:radPr>
            <m:degHide m:val="1"/>
            <m:ctrlPr>
              <w:rPr>
                <w:rFonts w:hint="default" w:ascii="Cambria Math" w:hAnsi="Cambria Math" w:cs="Times New Roman"/>
                <w:i w:val="0"/>
                <w:sz w:val="22"/>
                <w:szCs w:val="22"/>
                <w:lang w:val="en-US" w:eastAsia="zh-CN" w:bidi="ar-SA"/>
              </w:rPr>
            </m:ctrlPr>
          </m:radPr>
          <m:deg>
            <m:ctrlPr>
              <w:rPr>
                <w:rFonts w:hint="default" w:ascii="Cambria Math" w:hAnsi="Cambria Math" w:cs="Times New Roman"/>
                <w:i w:val="0"/>
                <w:sz w:val="22"/>
                <w:szCs w:val="22"/>
                <w:lang w:val="en-US" w:eastAsia="zh-CN" w:bidi="ar-SA"/>
              </w:rPr>
            </m:ctrlPr>
          </m:deg>
          <m:e>
            <m:r>
              <m:rPr>
                <m:sty m:val="p"/>
              </m:rPr>
              <w:rPr>
                <w:rFonts w:hint="default" w:ascii="Cambria Math" w:hAnsi="Cambria Math" w:cs="Times New Roman"/>
                <w:sz w:val="22"/>
                <w:szCs w:val="22"/>
                <w:lang w:val="en-US" w:eastAsia="zh-CN" w:bidi="ar-SA"/>
              </w:rPr>
              <m:t>3</m:t>
            </m:r>
            <m:ctrlPr>
              <w:rPr>
                <w:rFonts w:hint="default" w:ascii="Cambria Math" w:hAnsi="Cambria Math" w:cs="Times New Roman"/>
                <w:i w:val="0"/>
                <w:sz w:val="22"/>
                <w:szCs w:val="22"/>
                <w:lang w:val="en-US" w:eastAsia="zh-CN" w:bidi="ar-SA"/>
              </w:rPr>
            </m:ctrlPr>
          </m:e>
        </m:rad>
      </m:oMath>
      <w:r>
        <w:rPr>
          <w:rFonts w:hint="eastAsia" w:ascii="Times New Roman" w:hAnsi="Times New Roman" w:eastAsia="宋体" w:cs="Times New Roman"/>
          <w:b w:val="0"/>
          <w:bCs/>
          <w:sz w:val="24"/>
          <w:lang w:val="en-US" w:eastAsia="zh-CN"/>
        </w:rPr>
        <w:t>，则</w:t>
      </w:r>
    </w:p>
    <w:p>
      <w:pPr>
        <w:spacing w:line="360" w:lineRule="auto"/>
        <w:ind w:firstLine="420" w:firstLineChars="200"/>
        <w:jc w:val="center"/>
        <w:rPr>
          <w:rFonts w:hint="default" w:ascii="Times New Roman" w:hAnsi="Times New Roman" w:eastAsia="宋体" w:cs="Times New Roman"/>
          <w:b w:val="0"/>
          <w:bCs/>
          <w:sz w:val="24"/>
          <w:lang w:val="en-US" w:eastAsia="zh-CN"/>
        </w:rPr>
      </w:pPr>
      <m:oMathPara>
        <m:oMath>
          <m:sSub>
            <m:sSubPr>
              <m:ctrlPr>
                <w:rPr>
                  <w:rFonts w:hint="default" w:ascii="Cambria Math" w:hAnsi="Cambria Math"/>
                  <w:i/>
                  <w:lang w:val="en-US"/>
                </w:rPr>
              </m:ctrlPr>
            </m:sSubPr>
            <m:e>
              <m:r>
                <m:rPr/>
                <w:rPr>
                  <w:rFonts w:hint="default" w:ascii="Cambria Math" w:hAnsi="Cambria Math"/>
                  <w:lang w:val="en-US" w:eastAsia="zh-CN"/>
                </w:rPr>
                <m:t>u</m:t>
              </m:r>
              <m:ctrlPr>
                <w:rPr>
                  <w:rFonts w:hint="default" w:ascii="Cambria Math" w:hAnsi="Cambria Math"/>
                  <w:i/>
                  <w:lang w:val="en-US"/>
                </w:rPr>
              </m:ctrlPr>
            </m:e>
            <m:sub>
              <m:r>
                <m:rPr/>
                <w:rPr>
                  <w:rFonts w:hint="default" w:ascii="Cambria Math" w:hAnsi="Cambria Math"/>
                  <w:lang w:val="en-US" w:eastAsia="zh-CN"/>
                </w:rPr>
                <m:t>13</m:t>
              </m:r>
              <m:ctrlPr>
                <w:rPr>
                  <w:rFonts w:hint="default" w:ascii="Cambria Math" w:hAnsi="Cambria Math"/>
                  <w:i/>
                  <w:lang w:val="en-US"/>
                </w:rPr>
              </m:ctrlPr>
            </m:sub>
          </m:sSub>
          <m:r>
            <m:rPr/>
            <w:rPr>
              <w:rFonts w:hint="default" w:ascii="Cambria Math" w:hAnsi="Cambria Math"/>
              <w:lang w:val="en-US"/>
            </w:rPr>
            <m:t>=</m:t>
          </m:r>
          <m:f>
            <m:fPr>
              <m:ctrlPr>
                <w:rPr>
                  <w:rFonts w:hint="default" w:ascii="Cambria Math" w:hAnsi="Cambria Math"/>
                  <w:i/>
                  <w:iCs/>
                  <w:lang w:val="en-US" w:eastAsia="zh-CN"/>
                </w:rPr>
              </m:ctrlPr>
            </m:fPr>
            <m:num>
              <m:r>
                <m:rPr/>
                <w:rPr>
                  <w:rFonts w:hint="default" w:ascii="Cambria Math" w:hAnsi="Cambria Math"/>
                  <w:lang w:val="en-US" w:eastAsia="zh-CN"/>
                </w:rPr>
                <m:t>1.04μm</m:t>
              </m:r>
              <m:ctrlPr>
                <w:rPr>
                  <w:rFonts w:hint="default" w:ascii="Cambria Math" w:hAnsi="Cambria Math"/>
                  <w:i/>
                  <w:iCs/>
                  <w:lang w:val="en-US" w:eastAsia="zh-CN"/>
                </w:rPr>
              </m:ctrlPr>
            </m:num>
            <m:den>
              <m:rad>
                <m:radPr>
                  <m:degHide m:val="1"/>
                  <m:ctrlPr>
                    <w:rPr>
                      <w:rFonts w:hint="default" w:ascii="Cambria Math" w:hAnsi="Cambria Math"/>
                      <w:i/>
                      <w:iCs/>
                      <w:lang w:val="en-US" w:eastAsia="zh-CN"/>
                    </w:rPr>
                  </m:ctrlPr>
                </m:radPr>
                <m:deg>
                  <m:ctrlPr>
                    <w:rPr>
                      <w:rFonts w:hint="default" w:ascii="Cambria Math" w:hAnsi="Cambria Math"/>
                      <w:i/>
                      <w:iCs/>
                      <w:lang w:val="en-US" w:eastAsia="zh-CN"/>
                    </w:rPr>
                  </m:ctrlPr>
                </m:deg>
                <m:e>
                  <m:r>
                    <m:rPr/>
                    <w:rPr>
                      <w:rFonts w:hint="default" w:ascii="Cambria Math" w:hAnsi="Cambria Math"/>
                      <w:lang w:val="en-US" w:eastAsia="zh-CN"/>
                    </w:rPr>
                    <m:t>3</m:t>
                  </m:r>
                  <m:ctrlPr>
                    <w:rPr>
                      <w:rFonts w:hint="default" w:ascii="Cambria Math" w:hAnsi="Cambria Math"/>
                      <w:i/>
                      <w:iCs/>
                      <w:lang w:val="en-US" w:eastAsia="zh-CN"/>
                    </w:rPr>
                  </m:ctrlPr>
                </m:e>
              </m:rad>
              <m:ctrlPr>
                <w:rPr>
                  <w:rFonts w:hint="default" w:ascii="Cambria Math" w:hAnsi="Cambria Math"/>
                  <w:i/>
                  <w:iCs/>
                  <w:lang w:val="en-US" w:eastAsia="zh-CN"/>
                </w:rPr>
              </m:ctrlPr>
            </m:den>
          </m:f>
          <m:r>
            <m:rPr/>
            <w:rPr>
              <w:rFonts w:hint="default" w:ascii="Cambria Math" w:hAnsi="Cambria Math"/>
              <w:lang w:val="en-US" w:eastAsia="zh-CN"/>
            </w:rPr>
            <m:t>=0.60μm</m:t>
          </m:r>
        </m:oMath>
      </m:oMathPara>
    </w:p>
    <w:p>
      <w:pPr>
        <w:spacing w:line="360" w:lineRule="auto"/>
        <w:ind w:firstLine="480" w:firstLineChars="200"/>
        <w:rPr>
          <w:rFonts w:hint="eastAsia" w:ascii="Times New Roman" w:hAnsi="Times New Roman" w:eastAsia="宋体" w:cs="Times New Roman"/>
          <w:b w:val="0"/>
          <w:bCs/>
          <w:sz w:val="24"/>
          <w:lang w:val="en-US" w:eastAsia="zh-CN"/>
        </w:rPr>
      </w:pPr>
      <w:r>
        <w:rPr>
          <w:rFonts w:hint="eastAsia" w:ascii="Times New Roman" w:hAnsi="Times New Roman" w:eastAsia="宋体" w:cs="Times New Roman"/>
          <w:b w:val="0"/>
          <w:bCs/>
          <w:sz w:val="24"/>
          <w:lang w:val="en-US" w:eastAsia="zh-CN"/>
        </w:rPr>
        <w:t>考虑在4mm测量范围内，工具显微镜刻度尺和被测件线膨胀系数差的标准不确定度，以及工具显微镜刻度尺和被测件温度差的标准不确定度，其影响相比于其他影响量，可以忽略不计。</w:t>
      </w:r>
    </w:p>
    <w:p>
      <w:pPr>
        <w:spacing w:line="360" w:lineRule="auto"/>
        <w:ind w:firstLine="480" w:firstLineChars="200"/>
        <w:rPr>
          <w:rFonts w:hint="eastAsia" w:ascii="Times New Roman" w:hAnsi="Times New Roman" w:eastAsia="宋体" w:cs="Times New Roman"/>
          <w:b w:val="0"/>
          <w:bCs/>
          <w:sz w:val="24"/>
          <w:lang w:val="en-US" w:eastAsia="zh-CN"/>
        </w:rPr>
      </w:pPr>
      <w:r>
        <w:rPr>
          <w:rFonts w:hint="eastAsia" w:ascii="Times New Roman" w:hAnsi="Times New Roman" w:eastAsia="宋体" w:cs="Times New Roman"/>
          <w:b w:val="0"/>
          <w:bCs/>
          <w:sz w:val="24"/>
          <w:lang w:val="en-US" w:eastAsia="zh-CN"/>
        </w:rPr>
        <w:t>B.4.4标准不确定度</w:t>
      </w:r>
    </w:p>
    <w:p>
      <w:pPr>
        <w:spacing w:line="360" w:lineRule="auto"/>
        <w:ind w:firstLine="480" w:firstLineChars="200"/>
        <w:rPr>
          <w:rFonts w:hint="eastAsia" w:ascii="Times New Roman" w:hAnsi="Times New Roman" w:eastAsia="宋体" w:cs="Times New Roman"/>
          <w:b w:val="0"/>
          <w:bCs/>
          <w:sz w:val="24"/>
          <w:lang w:val="en-US" w:eastAsia="zh-CN"/>
        </w:rPr>
      </w:pPr>
      <w:r>
        <w:rPr>
          <w:rFonts w:hint="eastAsia" w:ascii="Times New Roman" w:hAnsi="Times New Roman" w:eastAsia="宋体" w:cs="Times New Roman"/>
          <w:b w:val="0"/>
          <w:bCs/>
          <w:sz w:val="24"/>
          <w:lang w:val="en-US" w:eastAsia="zh-CN"/>
        </w:rPr>
        <w:t>标准不确定度一览表件表B.1。</w:t>
      </w:r>
    </w:p>
    <w:p>
      <w:pPr>
        <w:autoSpaceDE w:val="0"/>
        <w:autoSpaceDN w:val="0"/>
        <w:adjustRightInd w:val="0"/>
        <w:ind w:firstLine="420" w:firstLineChars="200"/>
        <w:jc w:val="center"/>
        <w:rPr>
          <w:rFonts w:hint="eastAsia" w:ascii="黑体" w:hAnsi="黑体" w:eastAsia="黑体" w:cs="黑体"/>
          <w:position w:val="-10"/>
          <w:sz w:val="21"/>
          <w:szCs w:val="21"/>
          <w:lang w:val="en-US" w:eastAsia="zh-CN"/>
        </w:rPr>
      </w:pPr>
      <w:r>
        <w:rPr>
          <w:rFonts w:hint="eastAsia" w:ascii="黑体" w:hAnsi="黑体" w:eastAsia="黑体" w:cs="黑体"/>
          <w:position w:val="-10"/>
          <w:sz w:val="21"/>
          <w:szCs w:val="21"/>
          <w:lang w:val="en-US" w:eastAsia="zh-CN"/>
        </w:rPr>
        <w:t>表B.1 标准不确定度一览表</w:t>
      </w:r>
    </w:p>
    <w:tbl>
      <w:tblPr>
        <w:tblStyle w:val="25"/>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49"/>
        <w:gridCol w:w="2276"/>
        <w:gridCol w:w="1912"/>
        <w:gridCol w:w="1914"/>
        <w:gridCol w:w="19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pct"/>
            <w:noWrap w:val="0"/>
            <w:vAlign w:val="center"/>
          </w:tcPr>
          <w:p>
            <w:pPr>
              <w:widowControl w:val="0"/>
              <w:spacing w:after="0" w:line="240" w:lineRule="auto"/>
              <w:jc w:val="center"/>
              <w:rPr>
                <w:rFonts w:hint="eastAsia" w:hAnsi="Cambria Math"/>
                <w:i w:val="0"/>
                <w:vertAlign w:val="baseline"/>
                <w:lang w:val="en-US" w:eastAsia="zh-CN"/>
              </w:rPr>
            </w:pPr>
            <w:r>
              <w:rPr>
                <w:rFonts w:hint="eastAsia" w:hAnsi="Cambria Math"/>
                <w:i w:val="0"/>
                <w:vertAlign w:val="baseline"/>
                <w:lang w:val="en-US" w:eastAsia="zh-CN"/>
              </w:rPr>
              <w:t>标准不确定度分量</w:t>
            </w:r>
          </w:p>
          <w:p>
            <w:pPr>
              <w:widowControl w:val="0"/>
              <w:spacing w:after="0" w:line="240" w:lineRule="auto"/>
              <w:jc w:val="center"/>
              <w:rPr>
                <w:rFonts w:hint="default" w:hAnsi="Cambria Math"/>
                <w:i w:val="0"/>
                <w:vertAlign w:val="baseline"/>
                <w:lang w:val="en-US" w:eastAsia="zh-CN"/>
              </w:rPr>
            </w:pPr>
            <m:oMathPara>
              <m:oMath>
                <m:r>
                  <m:rPr>
                    <m:sty m:val="p"/>
                  </m:rPr>
                  <w:rPr>
                    <w:rFonts w:hint="eastAsia" w:ascii="Cambria Math" w:hAnsi="Cambria Math"/>
                    <w:vertAlign w:val="baseline"/>
                    <w:lang w:val="en-US" w:eastAsia="zh-CN"/>
                  </w:rPr>
                  <m:t>u（</m:t>
                </m:r>
                <m:sSub>
                  <m:sSubPr>
                    <m:ctrlPr>
                      <w:rPr>
                        <w:rFonts w:hint="eastAsia" w:ascii="Cambria Math" w:hAnsi="Cambria Math"/>
                        <w:i w:val="0"/>
                        <w:vertAlign w:val="baseline"/>
                        <w:lang w:val="en-US" w:eastAsia="zh-CN"/>
                      </w:rPr>
                    </m:ctrlPr>
                  </m:sSubPr>
                  <m:e>
                    <m:r>
                      <m:rPr>
                        <m:sty m:val="p"/>
                      </m:rPr>
                      <w:rPr>
                        <w:rFonts w:hint="default" w:ascii="Cambria Math" w:hAnsi="Cambria Math"/>
                        <w:vertAlign w:val="baseline"/>
                        <w:lang w:val="en-US" w:eastAsia="zh-CN"/>
                      </w:rPr>
                      <m:t>x</m:t>
                    </m:r>
                    <m:ctrlPr>
                      <w:rPr>
                        <w:rFonts w:hint="eastAsia" w:ascii="Cambria Math" w:hAnsi="Cambria Math"/>
                        <w:i w:val="0"/>
                        <w:vertAlign w:val="baseline"/>
                        <w:lang w:val="en-US" w:eastAsia="zh-CN"/>
                      </w:rPr>
                    </m:ctrlPr>
                  </m:e>
                  <m:sub>
                    <m:r>
                      <m:rPr>
                        <m:sty m:val="p"/>
                      </m:rPr>
                      <w:rPr>
                        <w:rFonts w:hint="default" w:ascii="Cambria Math" w:hAnsi="Cambria Math"/>
                        <w:vertAlign w:val="baseline"/>
                        <w:lang w:val="en-US" w:eastAsia="zh-CN"/>
                      </w:rPr>
                      <m:t>i</m:t>
                    </m:r>
                    <m:ctrlPr>
                      <w:rPr>
                        <w:rFonts w:hint="eastAsia" w:ascii="Cambria Math" w:hAnsi="Cambria Math"/>
                        <w:i w:val="0"/>
                        <w:vertAlign w:val="baseline"/>
                        <w:lang w:val="en-US" w:eastAsia="zh-CN"/>
                      </w:rPr>
                    </m:ctrlPr>
                  </m:sub>
                </m:sSub>
                <m:r>
                  <m:rPr>
                    <m:sty m:val="p"/>
                  </m:rPr>
                  <w:rPr>
                    <w:rFonts w:hint="eastAsia" w:ascii="Cambria Math" w:hAnsi="Cambria Math"/>
                    <w:vertAlign w:val="baseline"/>
                    <w:lang w:val="en-US" w:eastAsia="zh-CN"/>
                  </w:rPr>
                  <m:t>）</m:t>
                </m:r>
              </m:oMath>
            </m:oMathPara>
          </w:p>
        </w:tc>
        <w:tc>
          <w:tcPr>
            <w:tcW w:w="1189" w:type="pct"/>
            <w:noWrap w:val="0"/>
            <w:vAlign w:val="center"/>
          </w:tcPr>
          <w:p>
            <w:pPr>
              <w:widowControl w:val="0"/>
              <w:spacing w:after="0" w:line="240" w:lineRule="auto"/>
              <w:jc w:val="center"/>
              <w:rPr>
                <w:rFonts w:hint="default" w:hAnsi="Cambria Math"/>
                <w:i w:val="0"/>
                <w:vertAlign w:val="baseline"/>
                <w:lang w:val="en-US" w:eastAsia="zh-CN"/>
              </w:rPr>
            </w:pPr>
            <w:r>
              <w:rPr>
                <w:rFonts w:hint="eastAsia" w:hAnsi="Cambria Math"/>
                <w:i w:val="0"/>
                <w:vertAlign w:val="baseline"/>
                <w:lang w:val="en-US" w:eastAsia="zh-CN"/>
              </w:rPr>
              <w:t>不确定度来源</w:t>
            </w:r>
          </w:p>
        </w:tc>
        <w:tc>
          <w:tcPr>
            <w:tcW w:w="999" w:type="pct"/>
            <w:noWrap w:val="0"/>
            <w:vAlign w:val="center"/>
          </w:tcPr>
          <w:p>
            <w:pPr>
              <w:widowControl w:val="0"/>
              <w:spacing w:after="0" w:line="240" w:lineRule="auto"/>
              <w:jc w:val="center"/>
              <w:rPr>
                <w:rFonts w:hint="eastAsia" w:hAnsi="Cambria Math"/>
                <w:i w:val="0"/>
                <w:vertAlign w:val="baseline"/>
                <w:lang w:val="en-US" w:eastAsia="zh-CN"/>
              </w:rPr>
            </w:pPr>
            <w:r>
              <w:rPr>
                <w:rFonts w:hint="eastAsia" w:hAnsi="Cambria Math"/>
                <w:i w:val="0"/>
                <w:vertAlign w:val="baseline"/>
                <w:lang w:val="en-US" w:eastAsia="zh-CN"/>
              </w:rPr>
              <w:t>标准不确定度值</w:t>
            </w:r>
          </w:p>
          <w:p>
            <w:pPr>
              <w:widowControl w:val="0"/>
              <w:spacing w:after="0" w:line="240" w:lineRule="auto"/>
              <w:jc w:val="center"/>
              <w:rPr>
                <w:rFonts w:hint="eastAsia" w:hAnsi="Cambria Math"/>
                <w:b w:val="0"/>
                <w:i w:val="0"/>
                <w:vertAlign w:val="baseline"/>
                <w:lang w:val="en-US" w:eastAsia="zh-CN"/>
              </w:rPr>
            </w:pPr>
            <m:oMathPara>
              <m:oMath>
                <m:r>
                  <m:rPr>
                    <m:sty m:val="p"/>
                  </m:rPr>
                  <w:rPr>
                    <w:rFonts w:hint="eastAsia" w:ascii="Cambria Math" w:hAnsi="Cambria Math"/>
                    <w:vertAlign w:val="baseline"/>
                    <w:lang w:val="en-US" w:eastAsia="zh-CN"/>
                  </w:rPr>
                  <m:t>u（</m:t>
                </m:r>
                <m:sSub>
                  <m:sSubPr>
                    <m:ctrlPr>
                      <w:rPr>
                        <w:rFonts w:hint="eastAsia" w:ascii="Cambria Math" w:hAnsi="Cambria Math"/>
                        <w:i w:val="0"/>
                        <w:vertAlign w:val="baseline"/>
                        <w:lang w:val="en-US" w:eastAsia="zh-CN"/>
                      </w:rPr>
                    </m:ctrlPr>
                  </m:sSubPr>
                  <m:e>
                    <m:r>
                      <m:rPr>
                        <m:sty m:val="p"/>
                      </m:rPr>
                      <w:rPr>
                        <w:rFonts w:hint="default" w:ascii="Cambria Math" w:hAnsi="Cambria Math"/>
                        <w:vertAlign w:val="baseline"/>
                        <w:lang w:val="en-US" w:eastAsia="zh-CN"/>
                      </w:rPr>
                      <m:t>x</m:t>
                    </m:r>
                    <m:ctrlPr>
                      <w:rPr>
                        <w:rFonts w:hint="eastAsia" w:ascii="Cambria Math" w:hAnsi="Cambria Math"/>
                        <w:i w:val="0"/>
                        <w:vertAlign w:val="baseline"/>
                        <w:lang w:val="en-US" w:eastAsia="zh-CN"/>
                      </w:rPr>
                    </m:ctrlPr>
                  </m:e>
                  <m:sub>
                    <m:r>
                      <m:rPr>
                        <m:sty m:val="p"/>
                      </m:rPr>
                      <w:rPr>
                        <w:rFonts w:hint="default" w:ascii="Cambria Math" w:hAnsi="Cambria Math"/>
                        <w:vertAlign w:val="baseline"/>
                        <w:lang w:val="en-US" w:eastAsia="zh-CN"/>
                      </w:rPr>
                      <m:t>i</m:t>
                    </m:r>
                    <m:ctrlPr>
                      <w:rPr>
                        <w:rFonts w:hint="eastAsia" w:ascii="Cambria Math" w:hAnsi="Cambria Math"/>
                        <w:i w:val="0"/>
                        <w:vertAlign w:val="baseline"/>
                        <w:lang w:val="en-US" w:eastAsia="zh-CN"/>
                      </w:rPr>
                    </m:ctrlPr>
                  </m:sub>
                </m:sSub>
                <m:r>
                  <m:rPr>
                    <m:sty m:val="p"/>
                  </m:rPr>
                  <w:rPr>
                    <w:rFonts w:hint="eastAsia" w:ascii="Cambria Math" w:hAnsi="Cambria Math"/>
                    <w:vertAlign w:val="baseline"/>
                    <w:lang w:val="en-US" w:eastAsia="zh-CN"/>
                  </w:rPr>
                  <m:t>）</m:t>
                </m:r>
              </m:oMath>
            </m:oMathPara>
          </w:p>
          <w:p>
            <w:pPr>
              <w:widowControl w:val="0"/>
              <w:spacing w:after="0" w:line="240" w:lineRule="auto"/>
              <w:jc w:val="center"/>
              <w:rPr>
                <w:rFonts w:hint="default" w:hAnsi="Cambria Math"/>
                <w:b w:val="0"/>
                <w:i w:val="0"/>
                <w:vertAlign w:val="baseline"/>
                <w:lang w:val="en-US" w:eastAsia="zh-CN"/>
              </w:rPr>
            </w:pPr>
            <m:oMathPara>
              <m:oMath>
                <m:r>
                  <m:rPr>
                    <m:sty m:val="p"/>
                  </m:rPr>
                  <w:rPr>
                    <w:rFonts w:hint="default" w:ascii="Cambria Math" w:hAnsi="Cambria Math" w:cs="Times New Roman"/>
                    <w:sz w:val="22"/>
                    <w:szCs w:val="22"/>
                    <w:vertAlign w:val="baseline"/>
                    <w:lang w:val="en-US" w:eastAsia="zh-CN" w:bidi="ar-SA"/>
                  </w:rPr>
                  <m:t>μm</m:t>
                </m:r>
              </m:oMath>
            </m:oMathPara>
          </w:p>
        </w:tc>
        <w:tc>
          <w:tcPr>
            <w:tcW w:w="1000" w:type="pct"/>
            <w:noWrap w:val="0"/>
            <w:vAlign w:val="center"/>
          </w:tcPr>
          <w:p>
            <w:pPr>
              <w:widowControl w:val="0"/>
              <w:spacing w:after="0" w:line="240" w:lineRule="auto"/>
              <w:jc w:val="center"/>
              <w:rPr>
                <w:rFonts w:hint="default" w:hAnsi="Cambria Math"/>
                <w:i w:val="0"/>
                <w:vertAlign w:val="baseline"/>
                <w:lang w:val="en-US" w:eastAsia="zh-CN"/>
              </w:rPr>
            </w:pPr>
            <m:oMathPara>
              <m:oMath>
                <m:r>
                  <m:rPr>
                    <m:sty m:val="p"/>
                  </m:rPr>
                  <w:rPr>
                    <w:rFonts w:hint="default" w:ascii="Cambria Math" w:hAnsi="Cambria Math" w:cs="Times New Roman"/>
                    <w:sz w:val="22"/>
                    <w:szCs w:val="22"/>
                    <w:vertAlign w:val="baseline"/>
                    <w:lang w:val="en-US" w:eastAsia="zh-CN" w:bidi="ar-SA"/>
                  </w:rPr>
                  <m:t>ci=</m:t>
                </m:r>
                <m:f>
                  <m:fPr>
                    <m:ctrlPr>
                      <w:rPr>
                        <w:rFonts w:hint="default" w:ascii="Cambria Math" w:hAnsi="Cambria Math" w:cs="Times New Roman"/>
                        <w:sz w:val="22"/>
                        <w:szCs w:val="22"/>
                        <w:vertAlign w:val="baseline"/>
                        <w:lang w:val="en-US" w:eastAsia="zh-CN" w:bidi="ar-SA"/>
                      </w:rPr>
                    </m:ctrlPr>
                  </m:fPr>
                  <m:num>
                    <m:r>
                      <m:rPr>
                        <m:sty m:val="p"/>
                      </m:rPr>
                      <w:rPr>
                        <w:rFonts w:hint="default" w:ascii="Cambria Math" w:hAnsi="Cambria Math" w:cs="Times New Roman"/>
                        <w:sz w:val="22"/>
                        <w:szCs w:val="22"/>
                        <w:vertAlign w:val="baseline"/>
                        <w:lang w:val="en-US" w:bidi="ar-SA"/>
                      </w:rPr>
                      <m:t>∂</m:t>
                    </m:r>
                    <m:r>
                      <m:rPr>
                        <m:sty m:val="p"/>
                      </m:rPr>
                      <w:rPr>
                        <w:rFonts w:hint="default" w:ascii="Cambria Math" w:hAnsi="Cambria Math" w:cs="Times New Roman"/>
                        <w:sz w:val="22"/>
                        <w:szCs w:val="22"/>
                        <w:vertAlign w:val="baseline"/>
                        <w:lang w:val="en-US" w:eastAsia="zh-CN" w:bidi="ar-SA"/>
                      </w:rPr>
                      <m:t>f</m:t>
                    </m:r>
                    <m:ctrlPr>
                      <w:rPr>
                        <w:rFonts w:hint="default" w:ascii="Cambria Math" w:hAnsi="Cambria Math" w:cs="Times New Roman"/>
                        <w:sz w:val="22"/>
                        <w:szCs w:val="22"/>
                        <w:vertAlign w:val="baseline"/>
                        <w:lang w:val="en-US" w:eastAsia="zh-CN" w:bidi="ar-SA"/>
                      </w:rPr>
                    </m:ctrlPr>
                  </m:num>
                  <m:den>
                    <m:sSub>
                      <m:sSubPr>
                        <m:ctrlPr>
                          <w:rPr>
                            <w:rFonts w:hint="default" w:ascii="Cambria Math" w:hAnsi="Cambria Math" w:cs="Times New Roman"/>
                            <w:sz w:val="22"/>
                            <w:szCs w:val="22"/>
                            <w:vertAlign w:val="baseline"/>
                            <w:lang w:val="en-US" w:bidi="ar-SA"/>
                          </w:rPr>
                        </m:ctrlPr>
                      </m:sSubPr>
                      <m:e>
                        <m:r>
                          <m:rPr>
                            <m:sty m:val="p"/>
                          </m:rPr>
                          <w:rPr>
                            <w:rFonts w:hint="default" w:ascii="Cambria Math" w:hAnsi="Cambria Math" w:cs="Times New Roman"/>
                            <w:sz w:val="22"/>
                            <w:szCs w:val="22"/>
                            <w:vertAlign w:val="baseline"/>
                            <w:lang w:val="en-US" w:bidi="ar-SA"/>
                          </w:rPr>
                          <m:t>∂</m:t>
                        </m:r>
                        <m:r>
                          <m:rPr>
                            <m:sty m:val="p"/>
                          </m:rPr>
                          <w:rPr>
                            <w:rFonts w:hint="default" w:ascii="Cambria Math" w:hAnsi="Cambria Math" w:cs="Times New Roman"/>
                            <w:sz w:val="22"/>
                            <w:szCs w:val="22"/>
                            <w:vertAlign w:val="baseline"/>
                            <w:lang w:val="en-US" w:eastAsia="zh-CN" w:bidi="ar-SA"/>
                          </w:rPr>
                          <m:t>x</m:t>
                        </m:r>
                        <m:ctrlPr>
                          <w:rPr>
                            <w:rFonts w:hint="default" w:ascii="Cambria Math" w:hAnsi="Cambria Math" w:cs="Times New Roman"/>
                            <w:sz w:val="22"/>
                            <w:szCs w:val="22"/>
                            <w:vertAlign w:val="baseline"/>
                            <w:lang w:val="en-US" w:bidi="ar-SA"/>
                          </w:rPr>
                        </m:ctrlPr>
                      </m:e>
                      <m:sub>
                        <m:r>
                          <m:rPr>
                            <m:sty m:val="p"/>
                          </m:rPr>
                          <w:rPr>
                            <w:rFonts w:hint="default" w:ascii="Cambria Math" w:hAnsi="Cambria Math" w:cs="Times New Roman"/>
                            <w:sz w:val="22"/>
                            <w:szCs w:val="22"/>
                            <w:vertAlign w:val="baseline"/>
                            <w:lang w:val="en-US" w:eastAsia="zh-CN" w:bidi="ar-SA"/>
                          </w:rPr>
                          <m:t>i</m:t>
                        </m:r>
                        <m:ctrlPr>
                          <w:rPr>
                            <w:rFonts w:hint="default" w:ascii="Cambria Math" w:hAnsi="Cambria Math" w:cs="Times New Roman"/>
                            <w:sz w:val="22"/>
                            <w:szCs w:val="22"/>
                            <w:vertAlign w:val="baseline"/>
                            <w:lang w:val="en-US" w:bidi="ar-SA"/>
                          </w:rPr>
                        </m:ctrlPr>
                      </m:sub>
                    </m:sSub>
                    <m:ctrlPr>
                      <w:rPr>
                        <w:rFonts w:hint="default" w:ascii="Cambria Math" w:hAnsi="Cambria Math" w:cs="Times New Roman"/>
                        <w:i w:val="0"/>
                        <w:sz w:val="22"/>
                        <w:szCs w:val="22"/>
                        <w:vertAlign w:val="baseline"/>
                        <w:lang w:val="en-US" w:eastAsia="zh-CN" w:bidi="ar-SA"/>
                      </w:rPr>
                    </m:ctrlPr>
                  </m:den>
                </m:f>
              </m:oMath>
            </m:oMathPara>
          </w:p>
        </w:tc>
        <w:tc>
          <w:tcPr>
            <w:tcW w:w="1000" w:type="pct"/>
            <w:noWrap w:val="0"/>
            <w:vAlign w:val="center"/>
          </w:tcPr>
          <w:p>
            <w:pPr>
              <w:widowControl w:val="0"/>
              <w:spacing w:after="0" w:line="240" w:lineRule="auto"/>
              <w:jc w:val="center"/>
              <w:rPr>
                <w:rFonts w:hint="eastAsia" w:hAnsi="Cambria Math"/>
                <w:b w:val="0"/>
                <w:i w:val="0"/>
                <w:vertAlign w:val="baseline"/>
                <w:lang w:val="en-US" w:eastAsia="zh-CN"/>
              </w:rPr>
            </w:pPr>
            <m:oMathPara>
              <m:oMath>
                <m:d>
                  <m:dPr>
                    <m:begChr m:val="|"/>
                    <m:endChr m:val="|"/>
                    <m:ctrlPr>
                      <w:rPr>
                        <w:rFonts w:hint="default" w:ascii="Cambria Math" w:hAnsi="Cambria Math" w:cs="Times New Roman"/>
                        <w:b w:val="0"/>
                        <w:i w:val="0"/>
                        <w:sz w:val="22"/>
                        <w:szCs w:val="22"/>
                        <w:vertAlign w:val="baseline"/>
                        <w:lang w:val="en-US" w:eastAsia="zh-CN" w:bidi="ar-SA"/>
                      </w:rPr>
                    </m:ctrlPr>
                  </m:dPr>
                  <m:e>
                    <m:r>
                      <m:rPr>
                        <m:sty m:val="p"/>
                      </m:rPr>
                      <w:rPr>
                        <w:rFonts w:hint="default" w:ascii="Cambria Math" w:hAnsi="Cambria Math" w:cs="Times New Roman"/>
                        <w:sz w:val="22"/>
                        <w:szCs w:val="22"/>
                        <w:vertAlign w:val="baseline"/>
                        <w:lang w:val="en-US" w:eastAsia="zh-CN" w:bidi="ar-SA"/>
                      </w:rPr>
                      <m:t>ci</m:t>
                    </m:r>
                    <m:ctrlPr>
                      <w:rPr>
                        <w:rFonts w:hint="default" w:ascii="Cambria Math" w:hAnsi="Cambria Math" w:cs="Times New Roman"/>
                        <w:b w:val="0"/>
                        <w:sz w:val="22"/>
                        <w:szCs w:val="22"/>
                        <w:vertAlign w:val="baseline"/>
                        <w:lang w:val="en-US" w:eastAsia="zh-CN" w:bidi="ar-SA"/>
                      </w:rPr>
                    </m:ctrlPr>
                  </m:e>
                </m:d>
                <m:r>
                  <m:rPr>
                    <m:sty m:val="p"/>
                  </m:rPr>
                  <w:rPr>
                    <w:rFonts w:hint="default" w:ascii="Cambria Math" w:hAnsi="Cambria Math" w:cs="Times New Roman"/>
                    <w:sz w:val="22"/>
                    <w:szCs w:val="22"/>
                    <w:vertAlign w:val="baseline"/>
                    <w:lang w:val="en-US" w:bidi="ar-SA"/>
                  </w:rPr>
                  <m:t>×</m:t>
                </m:r>
                <m:r>
                  <m:rPr>
                    <m:sty m:val="p"/>
                  </m:rPr>
                  <w:rPr>
                    <w:rFonts w:hint="eastAsia" w:ascii="Cambria Math" w:hAnsi="Cambria Math"/>
                    <w:vertAlign w:val="baseline"/>
                    <w:lang w:val="en-US" w:eastAsia="zh-CN"/>
                  </w:rPr>
                  <m:t>u（</m:t>
                </m:r>
                <m:sSub>
                  <m:sSubPr>
                    <m:ctrlPr>
                      <w:rPr>
                        <w:rFonts w:hint="eastAsia" w:ascii="Cambria Math" w:hAnsi="Cambria Math"/>
                        <w:i w:val="0"/>
                        <w:vertAlign w:val="baseline"/>
                        <w:lang w:val="en-US" w:eastAsia="zh-CN"/>
                      </w:rPr>
                    </m:ctrlPr>
                  </m:sSubPr>
                  <m:e>
                    <m:r>
                      <m:rPr>
                        <m:sty m:val="p"/>
                      </m:rPr>
                      <w:rPr>
                        <w:rFonts w:hint="default" w:ascii="Cambria Math" w:hAnsi="Cambria Math"/>
                        <w:vertAlign w:val="baseline"/>
                        <w:lang w:val="en-US" w:eastAsia="zh-CN"/>
                      </w:rPr>
                      <m:t>x</m:t>
                    </m:r>
                    <m:ctrlPr>
                      <w:rPr>
                        <w:rFonts w:hint="eastAsia" w:ascii="Cambria Math" w:hAnsi="Cambria Math"/>
                        <w:i w:val="0"/>
                        <w:vertAlign w:val="baseline"/>
                        <w:lang w:val="en-US" w:eastAsia="zh-CN"/>
                      </w:rPr>
                    </m:ctrlPr>
                  </m:e>
                  <m:sub>
                    <m:r>
                      <m:rPr>
                        <m:sty m:val="p"/>
                      </m:rPr>
                      <w:rPr>
                        <w:rFonts w:hint="default" w:ascii="Cambria Math" w:hAnsi="Cambria Math"/>
                        <w:vertAlign w:val="baseline"/>
                        <w:lang w:val="en-US" w:eastAsia="zh-CN"/>
                      </w:rPr>
                      <m:t>i</m:t>
                    </m:r>
                    <m:ctrlPr>
                      <w:rPr>
                        <w:rFonts w:hint="eastAsia" w:ascii="Cambria Math" w:hAnsi="Cambria Math"/>
                        <w:i w:val="0"/>
                        <w:vertAlign w:val="baseline"/>
                        <w:lang w:val="en-US" w:eastAsia="zh-CN"/>
                      </w:rPr>
                    </m:ctrlPr>
                  </m:sub>
                </m:sSub>
                <m:r>
                  <m:rPr>
                    <m:sty m:val="p"/>
                  </m:rPr>
                  <w:rPr>
                    <w:rFonts w:hint="eastAsia" w:ascii="Cambria Math" w:hAnsi="Cambria Math"/>
                    <w:vertAlign w:val="baseline"/>
                    <w:lang w:val="en-US" w:eastAsia="zh-CN"/>
                  </w:rPr>
                  <m:t>）</m:t>
                </m:r>
              </m:oMath>
            </m:oMathPara>
          </w:p>
          <w:p>
            <w:pPr>
              <w:widowControl w:val="0"/>
              <w:spacing w:after="0" w:line="240" w:lineRule="auto"/>
              <w:jc w:val="center"/>
              <w:rPr>
                <w:rFonts w:hint="default" w:hAnsi="Cambria Math"/>
                <w:i w:val="0"/>
                <w:vertAlign w:val="baseline"/>
                <w:lang w:val="en-US" w:eastAsia="zh-CN"/>
              </w:rPr>
            </w:pPr>
            <m:oMathPara>
              <m:oMath>
                <m:r>
                  <m:rPr>
                    <m:sty m:val="p"/>
                  </m:rPr>
                  <w:rPr>
                    <w:rFonts w:hint="default" w:ascii="Cambria Math" w:hAnsi="Cambria Math" w:cs="Times New Roman"/>
                    <w:sz w:val="22"/>
                    <w:szCs w:val="22"/>
                    <w:vertAlign w:val="baseline"/>
                    <w:lang w:val="en-US" w:eastAsia="zh-CN" w:bidi="ar-SA"/>
                  </w:rPr>
                  <m:t>μm</m:t>
                </m:r>
              </m:oMath>
            </m:oMathPara>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pct"/>
            <w:noWrap w:val="0"/>
            <w:vAlign w:val="center"/>
          </w:tcPr>
          <w:p>
            <w:pPr>
              <w:widowControl w:val="0"/>
              <w:spacing w:after="0" w:line="240" w:lineRule="auto"/>
              <w:jc w:val="center"/>
              <w:rPr>
                <w:rFonts w:hint="default" w:hAnsi="Cambria Math"/>
                <w:i w:val="0"/>
                <w:vertAlign w:val="baseline"/>
                <w:lang w:val="en-US" w:eastAsia="zh-CN"/>
              </w:rPr>
            </w:pPr>
            <m:oMathPara>
              <m:oMath>
                <m:sSub>
                  <m:sSubPr>
                    <m:ctrlPr>
                      <w:rPr>
                        <w:rFonts w:hint="default" w:ascii="Cambria Math" w:hAnsi="Cambria Math"/>
                        <w:i/>
                        <w:lang w:val="en-US"/>
                      </w:rPr>
                    </m:ctrlPr>
                  </m:sSubPr>
                  <m:e>
                    <m:r>
                      <m:rPr/>
                      <w:rPr>
                        <w:rFonts w:hint="default" w:ascii="Cambria Math" w:hAnsi="Cambria Math"/>
                        <w:lang w:val="en-US" w:eastAsia="zh-CN"/>
                      </w:rPr>
                      <m:t>u</m:t>
                    </m:r>
                    <m:ctrlPr>
                      <w:rPr>
                        <w:rFonts w:hint="default" w:ascii="Cambria Math" w:hAnsi="Cambria Math"/>
                        <w:i/>
                        <w:lang w:val="en-US"/>
                      </w:rPr>
                    </m:ctrlPr>
                  </m:e>
                  <m:sub>
                    <m:r>
                      <m:rPr/>
                      <w:rPr>
                        <w:rFonts w:hint="default" w:ascii="Cambria Math" w:hAnsi="Cambria Math"/>
                        <w:lang w:val="en-US" w:eastAsia="zh-CN"/>
                      </w:rPr>
                      <m:t>11</m:t>
                    </m:r>
                    <m:ctrlPr>
                      <w:rPr>
                        <w:rFonts w:hint="default" w:ascii="Cambria Math" w:hAnsi="Cambria Math"/>
                        <w:i/>
                        <w:lang w:val="en-US"/>
                      </w:rPr>
                    </m:ctrlPr>
                  </m:sub>
                </m:sSub>
              </m:oMath>
            </m:oMathPara>
          </w:p>
        </w:tc>
        <w:tc>
          <w:tcPr>
            <w:tcW w:w="1189" w:type="pct"/>
            <w:noWrap w:val="0"/>
            <w:vAlign w:val="center"/>
          </w:tcPr>
          <w:p>
            <w:pPr>
              <w:widowControl w:val="0"/>
              <w:spacing w:after="0" w:line="240" w:lineRule="auto"/>
              <w:jc w:val="center"/>
              <w:rPr>
                <w:rFonts w:hint="default" w:hAnsi="Cambria Math"/>
                <w:i w:val="0"/>
                <w:vertAlign w:val="baseline"/>
                <w:lang w:val="en-US" w:eastAsia="zh-CN"/>
              </w:rPr>
            </w:pPr>
            <w:r>
              <w:rPr>
                <w:rFonts w:hint="eastAsia" w:hAnsi="Cambria Math"/>
                <w:i w:val="0"/>
                <w:vertAlign w:val="baseline"/>
                <w:lang w:val="en-US" w:eastAsia="zh-CN"/>
              </w:rPr>
              <w:t>瞄准误差的标准不确定度分量</w:t>
            </w:r>
          </w:p>
        </w:tc>
        <w:tc>
          <w:tcPr>
            <w:tcW w:w="999" w:type="pct"/>
            <w:noWrap w:val="0"/>
            <w:vAlign w:val="center"/>
          </w:tcPr>
          <w:p>
            <w:pPr>
              <w:widowControl w:val="0"/>
              <w:spacing w:after="0" w:line="240" w:lineRule="auto"/>
              <w:jc w:val="center"/>
              <w:rPr>
                <w:rFonts w:hint="default" w:hAnsi="Cambria Math"/>
                <w:i w:val="0"/>
                <w:vertAlign w:val="baseline"/>
                <w:lang w:val="en-US" w:eastAsia="zh-CN"/>
              </w:rPr>
            </w:pPr>
            <w:r>
              <w:rPr>
                <w:rFonts w:hint="eastAsia" w:hAnsi="Cambria Math"/>
                <w:i w:val="0"/>
                <w:vertAlign w:val="baseline"/>
                <w:lang w:val="en-US" w:eastAsia="zh-CN"/>
              </w:rPr>
              <w:t>1.70</w:t>
            </w:r>
          </w:p>
        </w:tc>
        <w:tc>
          <w:tcPr>
            <w:tcW w:w="1000" w:type="pct"/>
            <w:noWrap w:val="0"/>
            <w:vAlign w:val="center"/>
          </w:tcPr>
          <w:p>
            <w:pPr>
              <w:widowControl w:val="0"/>
              <w:spacing w:after="0" w:line="240" w:lineRule="auto"/>
              <w:jc w:val="center"/>
              <w:rPr>
                <w:rFonts w:hint="default" w:hAnsi="Cambria Math"/>
                <w:i w:val="0"/>
                <w:vertAlign w:val="baseline"/>
                <w:lang w:val="en-US" w:eastAsia="zh-CN"/>
              </w:rPr>
            </w:pPr>
            <w:r>
              <w:rPr>
                <w:rFonts w:hint="eastAsia" w:hAnsi="Cambria Math"/>
                <w:i w:val="0"/>
                <w:vertAlign w:val="baseline"/>
                <w:lang w:val="en-US" w:eastAsia="zh-CN"/>
              </w:rPr>
              <w:t>1</w:t>
            </w:r>
          </w:p>
        </w:tc>
        <w:tc>
          <w:tcPr>
            <w:tcW w:w="1000" w:type="pct"/>
            <w:noWrap w:val="0"/>
            <w:vAlign w:val="center"/>
          </w:tcPr>
          <w:p>
            <w:pPr>
              <w:widowControl w:val="0"/>
              <w:spacing w:after="0" w:line="240" w:lineRule="auto"/>
              <w:jc w:val="center"/>
              <w:rPr>
                <w:rFonts w:hint="default" w:hAnsi="Cambria Math"/>
                <w:i w:val="0"/>
                <w:vertAlign w:val="baseline"/>
                <w:lang w:val="en-US" w:eastAsia="zh-CN"/>
              </w:rPr>
            </w:pPr>
            <w:r>
              <w:rPr>
                <w:rFonts w:hint="eastAsia" w:hAnsi="Cambria Math"/>
                <w:i w:val="0"/>
                <w:vertAlign w:val="baseline"/>
                <w:lang w:val="en-US" w:eastAsia="zh-CN"/>
              </w:rPr>
              <w:t>1.70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pct"/>
            <w:noWrap w:val="0"/>
            <w:vAlign w:val="center"/>
          </w:tcPr>
          <w:p>
            <w:pPr>
              <w:widowControl w:val="0"/>
              <w:spacing w:after="0" w:line="240" w:lineRule="auto"/>
              <w:jc w:val="center"/>
              <w:rPr>
                <w:rFonts w:hint="default" w:hAnsi="Cambria Math"/>
                <w:i w:val="0"/>
                <w:vertAlign w:val="baseline"/>
                <w:lang w:val="en-US" w:eastAsia="zh-CN"/>
              </w:rPr>
            </w:pPr>
            <m:oMathPara>
              <m:oMath>
                <m:sSub>
                  <m:sSubPr>
                    <m:ctrlPr>
                      <w:rPr>
                        <w:rFonts w:hint="default" w:ascii="Cambria Math" w:hAnsi="Cambria Math"/>
                        <w:i/>
                        <w:lang w:val="en-US"/>
                      </w:rPr>
                    </m:ctrlPr>
                  </m:sSubPr>
                  <m:e>
                    <m:r>
                      <m:rPr/>
                      <w:rPr>
                        <w:rFonts w:hint="default" w:ascii="Cambria Math" w:hAnsi="Cambria Math"/>
                        <w:lang w:val="en-US" w:eastAsia="zh-CN"/>
                      </w:rPr>
                      <m:t>u</m:t>
                    </m:r>
                    <m:ctrlPr>
                      <w:rPr>
                        <w:rFonts w:hint="default" w:ascii="Cambria Math" w:hAnsi="Cambria Math"/>
                        <w:i/>
                        <w:lang w:val="en-US"/>
                      </w:rPr>
                    </m:ctrlPr>
                  </m:e>
                  <m:sub>
                    <m:r>
                      <m:rPr/>
                      <w:rPr>
                        <w:rFonts w:hint="default" w:ascii="Cambria Math" w:hAnsi="Cambria Math"/>
                        <w:lang w:val="en-US" w:eastAsia="zh-CN"/>
                      </w:rPr>
                      <m:t>12</m:t>
                    </m:r>
                    <m:ctrlPr>
                      <w:rPr>
                        <w:rFonts w:hint="default" w:ascii="Cambria Math" w:hAnsi="Cambria Math"/>
                        <w:i/>
                        <w:lang w:val="en-US"/>
                      </w:rPr>
                    </m:ctrlPr>
                  </m:sub>
                </m:sSub>
              </m:oMath>
            </m:oMathPara>
          </w:p>
        </w:tc>
        <w:tc>
          <w:tcPr>
            <w:tcW w:w="1189" w:type="pct"/>
            <w:noWrap w:val="0"/>
            <w:vAlign w:val="center"/>
          </w:tcPr>
          <w:p>
            <w:pPr>
              <w:widowControl w:val="0"/>
              <w:spacing w:after="0" w:line="240" w:lineRule="auto"/>
              <w:jc w:val="center"/>
              <w:rPr>
                <w:rFonts w:hint="default" w:hAnsi="Cambria Math"/>
                <w:i w:val="0"/>
                <w:vertAlign w:val="baseline"/>
                <w:lang w:val="en-US" w:eastAsia="zh-CN"/>
              </w:rPr>
            </w:pPr>
            <w:r>
              <w:rPr>
                <w:rFonts w:hint="eastAsia" w:hAnsi="Cambria Math"/>
                <w:i w:val="0"/>
                <w:vertAlign w:val="baseline"/>
                <w:lang w:val="en-US" w:eastAsia="zh-CN"/>
              </w:rPr>
              <w:t>读数误差的标准不确定度分量</w:t>
            </w:r>
          </w:p>
        </w:tc>
        <w:tc>
          <w:tcPr>
            <w:tcW w:w="999" w:type="pct"/>
            <w:noWrap w:val="0"/>
            <w:vAlign w:val="center"/>
          </w:tcPr>
          <w:p>
            <w:pPr>
              <w:widowControl w:val="0"/>
              <w:spacing w:after="0" w:line="240" w:lineRule="auto"/>
              <w:jc w:val="center"/>
              <w:rPr>
                <w:rFonts w:hint="default" w:hAnsi="Cambria Math"/>
                <w:i w:val="0"/>
                <w:vertAlign w:val="baseline"/>
                <w:lang w:val="en-US" w:eastAsia="zh-CN"/>
              </w:rPr>
            </w:pPr>
            <w:r>
              <w:rPr>
                <w:rFonts w:hint="eastAsia" w:hAnsi="Cambria Math"/>
                <w:i w:val="0"/>
                <w:vertAlign w:val="baseline"/>
                <w:lang w:val="en-US" w:eastAsia="zh-CN"/>
              </w:rPr>
              <w:t>0.06</w:t>
            </w:r>
          </w:p>
        </w:tc>
        <w:tc>
          <w:tcPr>
            <w:tcW w:w="1000" w:type="pct"/>
            <w:noWrap w:val="0"/>
            <w:vAlign w:val="center"/>
          </w:tcPr>
          <w:p>
            <w:pPr>
              <w:widowControl w:val="0"/>
              <w:spacing w:after="0" w:line="240" w:lineRule="auto"/>
              <w:jc w:val="center"/>
              <w:rPr>
                <w:rFonts w:hint="default" w:hAnsi="Cambria Math"/>
                <w:i w:val="0"/>
                <w:vertAlign w:val="baseline"/>
                <w:lang w:val="en-US" w:eastAsia="zh-CN"/>
              </w:rPr>
            </w:pPr>
            <w:r>
              <w:rPr>
                <w:rFonts w:hint="eastAsia" w:hAnsi="Cambria Math"/>
                <w:i w:val="0"/>
                <w:vertAlign w:val="baseline"/>
                <w:lang w:val="en-US" w:eastAsia="zh-CN"/>
              </w:rPr>
              <w:t>1</w:t>
            </w:r>
          </w:p>
        </w:tc>
        <w:tc>
          <w:tcPr>
            <w:tcW w:w="1000" w:type="pct"/>
            <w:noWrap w:val="0"/>
            <w:vAlign w:val="center"/>
          </w:tcPr>
          <w:p>
            <w:pPr>
              <w:widowControl w:val="0"/>
              <w:spacing w:after="0" w:line="240" w:lineRule="auto"/>
              <w:jc w:val="center"/>
              <w:rPr>
                <w:rFonts w:hint="default" w:hAnsi="Cambria Math"/>
                <w:i w:val="0"/>
                <w:vertAlign w:val="baseline"/>
                <w:lang w:val="en-US" w:eastAsia="zh-CN"/>
              </w:rPr>
            </w:pPr>
            <w:r>
              <w:rPr>
                <w:rFonts w:hint="eastAsia" w:hAnsi="Cambria Math"/>
                <w:i w:val="0"/>
                <w:vertAlign w:val="baseline"/>
                <w:lang w:val="en-US" w:eastAsia="zh-CN"/>
              </w:rPr>
              <w:t>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pct"/>
            <w:noWrap w:val="0"/>
            <w:vAlign w:val="center"/>
          </w:tcPr>
          <w:p>
            <w:pPr>
              <w:widowControl w:val="0"/>
              <w:spacing w:after="0" w:line="240" w:lineRule="auto"/>
              <w:jc w:val="center"/>
              <w:rPr>
                <w:rFonts w:hint="default" w:hAnsi="Cambria Math"/>
                <w:i w:val="0"/>
                <w:vertAlign w:val="baseline"/>
                <w:lang w:val="en-US" w:eastAsia="zh-CN"/>
              </w:rPr>
            </w:pPr>
            <m:oMathPara>
              <m:oMath>
                <m:sSub>
                  <m:sSubPr>
                    <m:ctrlPr>
                      <w:rPr>
                        <w:rFonts w:hint="default" w:ascii="Cambria Math" w:hAnsi="Cambria Math"/>
                        <w:i/>
                        <w:lang w:val="en-US"/>
                      </w:rPr>
                    </m:ctrlPr>
                  </m:sSubPr>
                  <m:e>
                    <m:r>
                      <m:rPr/>
                      <w:rPr>
                        <w:rFonts w:hint="default" w:ascii="Cambria Math" w:hAnsi="Cambria Math"/>
                        <w:lang w:val="en-US" w:eastAsia="zh-CN"/>
                      </w:rPr>
                      <m:t>u</m:t>
                    </m:r>
                    <m:ctrlPr>
                      <w:rPr>
                        <w:rFonts w:hint="default" w:ascii="Cambria Math" w:hAnsi="Cambria Math"/>
                        <w:i/>
                        <w:lang w:val="en-US"/>
                      </w:rPr>
                    </m:ctrlPr>
                  </m:e>
                  <m:sub>
                    <m:r>
                      <m:rPr/>
                      <w:rPr>
                        <w:rFonts w:hint="default" w:ascii="Cambria Math" w:hAnsi="Cambria Math"/>
                        <w:lang w:val="en-US" w:eastAsia="zh-CN"/>
                      </w:rPr>
                      <m:t>13</m:t>
                    </m:r>
                    <m:ctrlPr>
                      <w:rPr>
                        <w:rFonts w:hint="default" w:ascii="Cambria Math" w:hAnsi="Cambria Math"/>
                        <w:i/>
                        <w:lang w:val="en-US"/>
                      </w:rPr>
                    </m:ctrlPr>
                  </m:sub>
                </m:sSub>
              </m:oMath>
            </m:oMathPara>
          </w:p>
        </w:tc>
        <w:tc>
          <w:tcPr>
            <w:tcW w:w="1189" w:type="pct"/>
            <w:noWrap w:val="0"/>
            <w:vAlign w:val="center"/>
          </w:tcPr>
          <w:p>
            <w:pPr>
              <w:widowControl w:val="0"/>
              <w:spacing w:after="0" w:line="240" w:lineRule="auto"/>
              <w:jc w:val="center"/>
              <w:rPr>
                <w:rFonts w:hint="default" w:hAnsi="Cambria Math"/>
                <w:i w:val="0"/>
                <w:vertAlign w:val="baseline"/>
                <w:lang w:val="en-US" w:eastAsia="zh-CN"/>
              </w:rPr>
            </w:pPr>
            <w:r>
              <w:rPr>
                <w:rFonts w:hint="eastAsia" w:hAnsi="Cambria Math"/>
                <w:i w:val="0"/>
                <w:vertAlign w:val="baseline"/>
                <w:lang w:val="en-US" w:eastAsia="zh-CN"/>
              </w:rPr>
              <w:t>工具显微镜示值误差估算的标准不确定度分量</w:t>
            </w:r>
          </w:p>
        </w:tc>
        <w:tc>
          <w:tcPr>
            <w:tcW w:w="999" w:type="pct"/>
            <w:noWrap w:val="0"/>
            <w:vAlign w:val="center"/>
          </w:tcPr>
          <w:p>
            <w:pPr>
              <w:widowControl w:val="0"/>
              <w:spacing w:after="0" w:line="240" w:lineRule="auto"/>
              <w:jc w:val="center"/>
              <w:rPr>
                <w:rFonts w:hint="default" w:hAnsi="Cambria Math"/>
                <w:i w:val="0"/>
                <w:vertAlign w:val="baseline"/>
                <w:lang w:val="en-US" w:eastAsia="zh-CN"/>
              </w:rPr>
            </w:pPr>
            <w:r>
              <w:rPr>
                <w:rFonts w:hint="eastAsia" w:hAnsi="Cambria Math"/>
                <w:i w:val="0"/>
                <w:vertAlign w:val="baseline"/>
                <w:lang w:val="en-US" w:eastAsia="zh-CN"/>
              </w:rPr>
              <w:t>0.60</w:t>
            </w:r>
          </w:p>
        </w:tc>
        <w:tc>
          <w:tcPr>
            <w:tcW w:w="1000" w:type="pct"/>
            <w:noWrap w:val="0"/>
            <w:vAlign w:val="center"/>
          </w:tcPr>
          <w:p>
            <w:pPr>
              <w:widowControl w:val="0"/>
              <w:spacing w:after="0" w:line="240" w:lineRule="auto"/>
              <w:jc w:val="center"/>
              <w:rPr>
                <w:rFonts w:hint="default" w:hAnsi="Cambria Math"/>
                <w:i w:val="0"/>
                <w:vertAlign w:val="baseline"/>
                <w:lang w:val="en-US" w:eastAsia="zh-CN"/>
              </w:rPr>
            </w:pPr>
            <w:r>
              <w:rPr>
                <w:rFonts w:hint="eastAsia" w:hAnsi="Cambria Math"/>
                <w:i w:val="0"/>
                <w:vertAlign w:val="baseline"/>
                <w:lang w:val="en-US" w:eastAsia="zh-CN"/>
              </w:rPr>
              <w:t>1</w:t>
            </w:r>
          </w:p>
        </w:tc>
        <w:tc>
          <w:tcPr>
            <w:tcW w:w="1000" w:type="pct"/>
            <w:noWrap w:val="0"/>
            <w:vAlign w:val="center"/>
          </w:tcPr>
          <w:p>
            <w:pPr>
              <w:widowControl w:val="0"/>
              <w:spacing w:after="0" w:line="240" w:lineRule="auto"/>
              <w:jc w:val="center"/>
              <w:rPr>
                <w:rFonts w:hint="default" w:hAnsi="Cambria Math"/>
                <w:i w:val="0"/>
                <w:vertAlign w:val="baseline"/>
                <w:lang w:val="en-US" w:eastAsia="zh-CN"/>
              </w:rPr>
            </w:pPr>
            <w:r>
              <w:rPr>
                <w:rFonts w:hint="eastAsia" w:hAnsi="Cambria Math"/>
                <w:i w:val="0"/>
                <w:vertAlign w:val="baseline"/>
                <w:lang w:val="en-US" w:eastAsia="zh-CN"/>
              </w:rPr>
              <w:t>0.60</w:t>
            </w:r>
          </w:p>
        </w:tc>
      </w:tr>
    </w:tbl>
    <w:p>
      <w:pPr>
        <w:spacing w:line="360" w:lineRule="auto"/>
        <w:outlineLvl w:val="0"/>
        <w:rPr>
          <w:rFonts w:hint="eastAsia" w:ascii="黑体" w:hAnsi="黑体" w:eastAsia="黑体" w:cs="黑体"/>
          <w:b w:val="0"/>
          <w:bCs w:val="0"/>
          <w:sz w:val="24"/>
          <w:lang w:val="en-US" w:eastAsia="zh-CN"/>
        </w:rPr>
      </w:pPr>
      <w:bookmarkStart w:id="249" w:name="_Toc12060"/>
      <w:bookmarkStart w:id="250" w:name="_Toc9860"/>
      <w:bookmarkStart w:id="251" w:name="_Toc15099"/>
      <w:r>
        <w:rPr>
          <w:rFonts w:hint="eastAsia" w:ascii="黑体" w:hAnsi="黑体" w:eastAsia="黑体" w:cs="黑体"/>
          <w:b w:val="0"/>
          <w:bCs w:val="0"/>
          <w:sz w:val="24"/>
          <w:lang w:val="en-US" w:eastAsia="zh-CN"/>
        </w:rPr>
        <w:t>B.5合成标准不确定度</w:t>
      </w:r>
      <w:bookmarkEnd w:id="249"/>
      <w:bookmarkEnd w:id="250"/>
      <w:bookmarkEnd w:id="251"/>
    </w:p>
    <w:p>
      <w:pPr>
        <w:spacing w:line="360" w:lineRule="auto"/>
        <w:ind w:firstLine="420" w:firstLineChars="200"/>
        <w:jc w:val="center"/>
        <w:rPr>
          <w:rFonts w:hint="default" w:ascii="Times New Roman" w:hAnsi="Times New Roman" w:eastAsia="宋体" w:cs="Times New Roman"/>
          <w:b w:val="0"/>
          <w:bCs/>
          <w:sz w:val="24"/>
          <w:lang w:val="en-US" w:eastAsia="zh-CN"/>
        </w:rPr>
      </w:pPr>
      <m:oMathPara>
        <m:oMath>
          <m:sSub>
            <m:sSubPr>
              <m:ctrlPr>
                <w:rPr>
                  <w:rFonts w:hint="default" w:ascii="Cambria Math" w:hAnsi="Cambria Math"/>
                  <w:i/>
                  <w:lang w:val="en-US"/>
                </w:rPr>
              </m:ctrlPr>
            </m:sSubPr>
            <m:e>
              <m:r>
                <m:rPr/>
                <w:rPr>
                  <w:rFonts w:hint="default" w:ascii="Cambria Math" w:hAnsi="Cambria Math"/>
                  <w:lang w:val="en-US" w:eastAsia="zh-CN"/>
                </w:rPr>
                <m:t>u</m:t>
              </m:r>
              <m:ctrlPr>
                <w:rPr>
                  <w:rFonts w:hint="default" w:ascii="Cambria Math" w:hAnsi="Cambria Math"/>
                  <w:i/>
                  <w:lang w:val="en-US"/>
                </w:rPr>
              </m:ctrlPr>
            </m:e>
            <m:sub>
              <m:r>
                <m:rPr/>
                <w:rPr>
                  <w:rFonts w:hint="default" w:ascii="Cambria Math" w:hAnsi="Cambria Math"/>
                  <w:lang w:val="en-US" w:eastAsia="zh-CN"/>
                </w:rPr>
                <m:t>c</m:t>
              </m:r>
              <m:ctrlPr>
                <w:rPr>
                  <w:rFonts w:hint="default" w:ascii="Cambria Math" w:hAnsi="Cambria Math"/>
                  <w:i/>
                  <w:lang w:val="en-US"/>
                </w:rPr>
              </m:ctrlPr>
            </m:sub>
          </m:sSub>
          <m:r>
            <m:rPr/>
            <w:rPr>
              <w:rFonts w:hint="default" w:ascii="Cambria Math" w:hAnsi="Cambria Math"/>
              <w:lang w:val="en-US" w:eastAsia="zh-CN"/>
            </w:rPr>
            <m:t>=</m:t>
          </m:r>
          <m:rad>
            <m:radPr>
              <m:degHide m:val="1"/>
              <m:ctrlPr>
                <w:rPr>
                  <w:rFonts w:hint="default" w:ascii="Cambria Math" w:hAnsi="Cambria Math"/>
                  <w:i/>
                  <w:lang w:val="en-US" w:eastAsia="zh-CN"/>
                </w:rPr>
              </m:ctrlPr>
            </m:radPr>
            <m:deg>
              <m:ctrlPr>
                <w:rPr>
                  <w:rFonts w:hint="default" w:ascii="Cambria Math" w:hAnsi="Cambria Math"/>
                  <w:i/>
                  <w:lang w:val="en-US" w:eastAsia="zh-CN"/>
                </w:rPr>
              </m:ctrlPr>
            </m:deg>
            <m:e>
              <m:sSubSup>
                <m:sSubSupPr>
                  <m:ctrlPr>
                    <w:rPr>
                      <w:rFonts w:hint="default" w:ascii="Cambria Math" w:hAnsi="Cambria Math"/>
                      <w:i/>
                      <w:lang w:val="en-US" w:eastAsia="zh-CN"/>
                    </w:rPr>
                  </m:ctrlPr>
                </m:sSubSupPr>
                <m:e>
                  <m:r>
                    <m:rPr/>
                    <w:rPr>
                      <w:rFonts w:hint="default" w:ascii="Cambria Math" w:hAnsi="Cambria Math"/>
                      <w:lang w:val="en-US" w:eastAsia="zh-CN"/>
                    </w:rPr>
                    <m:t>u</m:t>
                  </m:r>
                  <m:ctrlPr>
                    <w:rPr>
                      <w:rFonts w:hint="default" w:ascii="Cambria Math" w:hAnsi="Cambria Math"/>
                      <w:i/>
                      <w:lang w:val="en-US" w:eastAsia="zh-CN"/>
                    </w:rPr>
                  </m:ctrlPr>
                </m:e>
                <m:sub>
                  <m:r>
                    <m:rPr/>
                    <w:rPr>
                      <w:rFonts w:hint="default" w:ascii="Cambria Math" w:hAnsi="Cambria Math"/>
                      <w:lang w:val="en-US" w:eastAsia="zh-CN"/>
                    </w:rPr>
                    <m:t>11</m:t>
                  </m:r>
                  <m:ctrlPr>
                    <w:rPr>
                      <w:rFonts w:hint="default" w:ascii="Cambria Math" w:hAnsi="Cambria Math"/>
                      <w:i/>
                      <w:lang w:val="en-US" w:eastAsia="zh-CN"/>
                    </w:rPr>
                  </m:ctrlPr>
                </m:sub>
                <m:sup>
                  <m:r>
                    <m:rPr/>
                    <w:rPr>
                      <w:rFonts w:hint="default" w:ascii="Cambria Math" w:hAnsi="Cambria Math"/>
                      <w:lang w:val="en-US" w:eastAsia="zh-CN"/>
                    </w:rPr>
                    <m:t>2</m:t>
                  </m:r>
                  <m:ctrlPr>
                    <w:rPr>
                      <w:rFonts w:hint="default" w:ascii="Cambria Math" w:hAnsi="Cambria Math"/>
                      <w:i/>
                      <w:lang w:val="en-US" w:eastAsia="zh-CN"/>
                    </w:rPr>
                  </m:ctrlPr>
                </m:sup>
              </m:sSubSup>
              <m:r>
                <m:rPr/>
                <w:rPr>
                  <w:rFonts w:hint="default" w:ascii="Cambria Math" w:hAnsi="Cambria Math"/>
                  <w:lang w:val="en-US" w:eastAsia="zh-CN"/>
                </w:rPr>
                <m:t>+</m:t>
              </m:r>
              <m:sSubSup>
                <m:sSubSupPr>
                  <m:ctrlPr>
                    <w:rPr>
                      <w:rFonts w:hint="default" w:ascii="Cambria Math" w:hAnsi="Cambria Math"/>
                      <w:i/>
                      <w:lang w:val="en-US" w:eastAsia="zh-CN"/>
                    </w:rPr>
                  </m:ctrlPr>
                </m:sSubSupPr>
                <m:e>
                  <m:r>
                    <m:rPr/>
                    <w:rPr>
                      <w:rFonts w:hint="default" w:ascii="Cambria Math" w:hAnsi="Cambria Math"/>
                      <w:lang w:val="en-US" w:eastAsia="zh-CN"/>
                    </w:rPr>
                    <m:t>u</m:t>
                  </m:r>
                  <m:ctrlPr>
                    <w:rPr>
                      <w:rFonts w:hint="default" w:ascii="Cambria Math" w:hAnsi="Cambria Math"/>
                      <w:i/>
                      <w:lang w:val="en-US" w:eastAsia="zh-CN"/>
                    </w:rPr>
                  </m:ctrlPr>
                </m:e>
                <m:sub>
                  <m:r>
                    <m:rPr/>
                    <w:rPr>
                      <w:rFonts w:hint="default" w:ascii="Cambria Math" w:hAnsi="Cambria Math"/>
                      <w:lang w:val="en-US" w:eastAsia="zh-CN"/>
                    </w:rPr>
                    <m:t>12</m:t>
                  </m:r>
                  <m:ctrlPr>
                    <w:rPr>
                      <w:rFonts w:hint="default" w:ascii="Cambria Math" w:hAnsi="Cambria Math"/>
                      <w:i/>
                      <w:lang w:val="en-US" w:eastAsia="zh-CN"/>
                    </w:rPr>
                  </m:ctrlPr>
                </m:sub>
                <m:sup>
                  <m:r>
                    <m:rPr/>
                    <w:rPr>
                      <w:rFonts w:hint="default" w:ascii="Cambria Math" w:hAnsi="Cambria Math"/>
                      <w:lang w:val="en-US" w:eastAsia="zh-CN"/>
                    </w:rPr>
                    <m:t>2</m:t>
                  </m:r>
                  <m:ctrlPr>
                    <w:rPr>
                      <w:rFonts w:hint="default" w:ascii="Cambria Math" w:hAnsi="Cambria Math"/>
                      <w:i/>
                      <w:lang w:val="en-US" w:eastAsia="zh-CN"/>
                    </w:rPr>
                  </m:ctrlPr>
                </m:sup>
              </m:sSubSup>
              <m:r>
                <m:rPr/>
                <w:rPr>
                  <w:rFonts w:hint="default" w:ascii="Cambria Math" w:hAnsi="Cambria Math"/>
                  <w:lang w:val="en-US" w:eastAsia="zh-CN"/>
                </w:rPr>
                <m:t>+</m:t>
              </m:r>
              <m:sSubSup>
                <m:sSubSupPr>
                  <m:ctrlPr>
                    <w:rPr>
                      <w:rFonts w:hint="default" w:ascii="Cambria Math" w:hAnsi="Cambria Math"/>
                      <w:i/>
                      <w:lang w:val="en-US" w:eastAsia="zh-CN"/>
                    </w:rPr>
                  </m:ctrlPr>
                </m:sSubSupPr>
                <m:e>
                  <m:r>
                    <m:rPr/>
                    <w:rPr>
                      <w:rFonts w:hint="default" w:ascii="Cambria Math" w:hAnsi="Cambria Math"/>
                      <w:lang w:val="en-US" w:eastAsia="zh-CN"/>
                    </w:rPr>
                    <m:t>u</m:t>
                  </m:r>
                  <m:ctrlPr>
                    <w:rPr>
                      <w:rFonts w:hint="default" w:ascii="Cambria Math" w:hAnsi="Cambria Math"/>
                      <w:i/>
                      <w:lang w:val="en-US" w:eastAsia="zh-CN"/>
                    </w:rPr>
                  </m:ctrlPr>
                </m:e>
                <m:sub>
                  <m:r>
                    <m:rPr/>
                    <w:rPr>
                      <w:rFonts w:hint="default" w:ascii="Cambria Math" w:hAnsi="Cambria Math"/>
                      <w:lang w:val="en-US" w:eastAsia="zh-CN"/>
                    </w:rPr>
                    <m:t>13</m:t>
                  </m:r>
                  <m:ctrlPr>
                    <w:rPr>
                      <w:rFonts w:hint="default" w:ascii="Cambria Math" w:hAnsi="Cambria Math"/>
                      <w:i/>
                      <w:lang w:val="en-US" w:eastAsia="zh-CN"/>
                    </w:rPr>
                  </m:ctrlPr>
                </m:sub>
                <m:sup>
                  <m:r>
                    <m:rPr/>
                    <w:rPr>
                      <w:rFonts w:hint="default" w:ascii="Cambria Math" w:hAnsi="Cambria Math"/>
                      <w:lang w:val="en-US" w:eastAsia="zh-CN"/>
                    </w:rPr>
                    <m:t>2</m:t>
                  </m:r>
                  <m:ctrlPr>
                    <w:rPr>
                      <w:rFonts w:hint="default" w:ascii="Cambria Math" w:hAnsi="Cambria Math"/>
                      <w:i/>
                      <w:lang w:val="en-US" w:eastAsia="zh-CN"/>
                    </w:rPr>
                  </m:ctrlPr>
                </m:sup>
              </m:sSubSup>
              <m:ctrlPr>
                <w:rPr>
                  <w:rFonts w:hint="default" w:ascii="Cambria Math" w:hAnsi="Cambria Math"/>
                  <w:i/>
                  <w:lang w:val="en-US" w:eastAsia="zh-CN"/>
                </w:rPr>
              </m:ctrlPr>
            </m:e>
          </m:rad>
          <m:r>
            <m:rPr/>
            <w:rPr>
              <w:rFonts w:hint="default" w:ascii="Cambria Math" w:hAnsi="Cambria Math"/>
              <w:lang w:val="en-US" w:eastAsia="zh-CN"/>
            </w:rPr>
            <m:t>=</m:t>
          </m:r>
          <m:rad>
            <m:radPr>
              <m:degHide m:val="1"/>
              <m:ctrlPr>
                <w:rPr>
                  <w:rFonts w:hint="default" w:ascii="Cambria Math" w:hAnsi="Cambria Math"/>
                  <w:i/>
                  <w:lang w:val="en-US" w:eastAsia="zh-CN"/>
                </w:rPr>
              </m:ctrlPr>
            </m:radPr>
            <m:deg>
              <m:ctrlPr>
                <w:rPr>
                  <w:rFonts w:hint="default" w:ascii="Cambria Math" w:hAnsi="Cambria Math"/>
                  <w:i/>
                  <w:lang w:val="en-US" w:eastAsia="zh-CN"/>
                </w:rPr>
              </m:ctrlPr>
            </m:deg>
            <m:e>
              <m:sSup>
                <m:sSupPr>
                  <m:ctrlPr>
                    <w:rPr>
                      <w:rFonts w:hint="default" w:ascii="Cambria Math" w:hAnsi="Cambria Math"/>
                      <w:i/>
                      <w:lang w:val="en-US" w:eastAsia="zh-CN"/>
                    </w:rPr>
                  </m:ctrlPr>
                </m:sSupPr>
                <m:e>
                  <m:r>
                    <m:rPr/>
                    <w:rPr>
                      <w:rFonts w:hint="default" w:ascii="Cambria Math" w:hAnsi="Cambria Math"/>
                      <w:lang w:val="en-US" w:eastAsia="zh-CN"/>
                    </w:rPr>
                    <m:t>1.70</m:t>
                  </m:r>
                  <m:ctrlPr>
                    <w:rPr>
                      <w:rFonts w:hint="default" w:ascii="Cambria Math" w:hAnsi="Cambria Math"/>
                      <w:i/>
                      <w:lang w:val="en-US" w:eastAsia="zh-CN"/>
                    </w:rPr>
                  </m:ctrlPr>
                </m:e>
                <m:sup>
                  <m:r>
                    <m:rPr/>
                    <w:rPr>
                      <w:rFonts w:hint="default" w:ascii="Cambria Math" w:hAnsi="Cambria Math"/>
                      <w:lang w:val="en-US" w:eastAsia="zh-CN"/>
                    </w:rPr>
                    <m:t>2</m:t>
                  </m:r>
                  <m:ctrlPr>
                    <w:rPr>
                      <w:rFonts w:hint="default" w:ascii="Cambria Math" w:hAnsi="Cambria Math"/>
                      <w:i/>
                      <w:lang w:val="en-US" w:eastAsia="zh-CN"/>
                    </w:rPr>
                  </m:ctrlPr>
                </m:sup>
              </m:sSup>
              <m:r>
                <m:rPr/>
                <w:rPr>
                  <w:rFonts w:hint="default" w:ascii="Cambria Math" w:hAnsi="Cambria Math"/>
                  <w:lang w:val="en-US" w:eastAsia="zh-CN"/>
                </w:rPr>
                <m:t>+</m:t>
              </m:r>
              <m:sSup>
                <m:sSupPr>
                  <m:ctrlPr>
                    <w:rPr>
                      <w:rFonts w:hint="default" w:ascii="Cambria Math" w:hAnsi="Cambria Math"/>
                      <w:i/>
                      <w:lang w:val="en-US" w:eastAsia="zh-CN"/>
                    </w:rPr>
                  </m:ctrlPr>
                </m:sSupPr>
                <m:e>
                  <m:r>
                    <m:rPr/>
                    <w:rPr>
                      <w:rFonts w:hint="default" w:ascii="Cambria Math" w:hAnsi="Cambria Math"/>
                      <w:lang w:val="en-US" w:eastAsia="zh-CN"/>
                    </w:rPr>
                    <m:t>0.06</m:t>
                  </m:r>
                  <m:ctrlPr>
                    <w:rPr>
                      <w:rFonts w:hint="default" w:ascii="Cambria Math" w:hAnsi="Cambria Math"/>
                      <w:i/>
                      <w:lang w:val="en-US" w:eastAsia="zh-CN"/>
                    </w:rPr>
                  </m:ctrlPr>
                </m:e>
                <m:sup>
                  <m:r>
                    <m:rPr/>
                    <w:rPr>
                      <w:rFonts w:hint="default" w:ascii="Cambria Math" w:hAnsi="Cambria Math"/>
                      <w:lang w:val="en-US" w:eastAsia="zh-CN"/>
                    </w:rPr>
                    <m:t>2</m:t>
                  </m:r>
                  <m:ctrlPr>
                    <w:rPr>
                      <w:rFonts w:hint="default" w:ascii="Cambria Math" w:hAnsi="Cambria Math"/>
                      <w:i/>
                      <w:lang w:val="en-US" w:eastAsia="zh-CN"/>
                    </w:rPr>
                  </m:ctrlPr>
                </m:sup>
              </m:sSup>
              <m:r>
                <m:rPr/>
                <w:rPr>
                  <w:rFonts w:hint="default" w:ascii="Cambria Math" w:hAnsi="Cambria Math"/>
                  <w:lang w:val="en-US" w:eastAsia="zh-CN"/>
                </w:rPr>
                <m:t>+</m:t>
              </m:r>
              <m:sSup>
                <m:sSupPr>
                  <m:ctrlPr>
                    <w:rPr>
                      <w:rFonts w:hint="default" w:ascii="Cambria Math" w:hAnsi="Cambria Math"/>
                      <w:i/>
                      <w:lang w:val="en-US" w:eastAsia="zh-CN"/>
                    </w:rPr>
                  </m:ctrlPr>
                </m:sSupPr>
                <m:e>
                  <m:r>
                    <m:rPr/>
                    <w:rPr>
                      <w:rFonts w:hint="default" w:ascii="Cambria Math" w:hAnsi="Cambria Math"/>
                      <w:lang w:val="en-US" w:eastAsia="zh-CN"/>
                    </w:rPr>
                    <m:t>0.60</m:t>
                  </m:r>
                  <m:ctrlPr>
                    <w:rPr>
                      <w:rFonts w:hint="default" w:ascii="Cambria Math" w:hAnsi="Cambria Math"/>
                      <w:i/>
                      <w:lang w:val="en-US" w:eastAsia="zh-CN"/>
                    </w:rPr>
                  </m:ctrlPr>
                </m:e>
                <m:sup>
                  <m:r>
                    <m:rPr/>
                    <w:rPr>
                      <w:rFonts w:hint="default" w:ascii="Cambria Math" w:hAnsi="Cambria Math"/>
                      <w:lang w:val="en-US" w:eastAsia="zh-CN"/>
                    </w:rPr>
                    <m:t>2</m:t>
                  </m:r>
                  <m:ctrlPr>
                    <w:rPr>
                      <w:rFonts w:hint="default" w:ascii="Cambria Math" w:hAnsi="Cambria Math"/>
                      <w:i/>
                      <w:lang w:val="en-US" w:eastAsia="zh-CN"/>
                    </w:rPr>
                  </m:ctrlPr>
                </m:sup>
              </m:sSup>
              <m:ctrlPr>
                <w:rPr>
                  <w:rFonts w:hint="default" w:ascii="Cambria Math" w:hAnsi="Cambria Math"/>
                  <w:i/>
                  <w:lang w:val="en-US" w:eastAsia="zh-CN"/>
                </w:rPr>
              </m:ctrlPr>
            </m:e>
          </m:rad>
          <m:r>
            <m:rPr/>
            <w:rPr>
              <w:rFonts w:hint="default" w:ascii="Cambria Math" w:hAnsi="Cambria Math"/>
              <w:lang w:val="en-US" w:eastAsia="zh-CN"/>
            </w:rPr>
            <m:t>μm=1.8μm</m:t>
          </m:r>
        </m:oMath>
      </m:oMathPara>
    </w:p>
    <w:p>
      <w:pPr>
        <w:spacing w:line="360" w:lineRule="auto"/>
        <w:outlineLvl w:val="0"/>
        <w:rPr>
          <w:rFonts w:hint="default" w:ascii="黑体" w:hAnsi="黑体" w:eastAsia="黑体" w:cs="黑体"/>
          <w:b w:val="0"/>
          <w:bCs w:val="0"/>
          <w:sz w:val="24"/>
          <w:lang w:val="en-US" w:eastAsia="zh-CN"/>
        </w:rPr>
      </w:pPr>
      <w:bookmarkStart w:id="252" w:name="_Toc13984"/>
      <w:bookmarkStart w:id="253" w:name="_Toc25983"/>
      <w:bookmarkStart w:id="254" w:name="_Toc19482"/>
      <w:r>
        <w:rPr>
          <w:rFonts w:hint="eastAsia" w:ascii="黑体" w:hAnsi="黑体" w:eastAsia="黑体" w:cs="黑体"/>
          <w:b w:val="0"/>
          <w:bCs w:val="0"/>
          <w:sz w:val="24"/>
          <w:lang w:val="en-US" w:eastAsia="zh-CN"/>
        </w:rPr>
        <w:t>B.6扩展不确定度</w:t>
      </w:r>
      <w:bookmarkEnd w:id="252"/>
      <w:bookmarkEnd w:id="253"/>
      <w:bookmarkEnd w:id="254"/>
    </w:p>
    <w:p>
      <w:pPr>
        <w:spacing w:line="360" w:lineRule="auto"/>
        <w:ind w:firstLine="480" w:firstLineChars="200"/>
        <w:rPr>
          <w:rFonts w:hint="eastAsia" w:ascii="Times New Roman" w:hAnsi="Times New Roman" w:eastAsia="宋体" w:cs="Times New Roman"/>
          <w:b w:val="0"/>
          <w:bCs/>
          <w:sz w:val="24"/>
          <w:lang w:val="en-US" w:eastAsia="zh-CN"/>
        </w:rPr>
      </w:pPr>
      <w:r>
        <w:rPr>
          <w:rFonts w:hint="eastAsia" w:ascii="Times New Roman" w:hAnsi="Times New Roman" w:eastAsia="宋体" w:cs="Times New Roman"/>
          <w:b w:val="0"/>
          <w:bCs/>
          <w:sz w:val="24"/>
          <w:lang w:val="en-US" w:eastAsia="zh-CN"/>
        </w:rPr>
        <w:t>按照</w:t>
      </w:r>
      <m:oMath>
        <m:r>
          <m:rPr>
            <m:sty m:val="p"/>
          </m:rPr>
          <w:rPr>
            <w:rFonts w:hint="default" w:ascii="Cambria Math" w:hAnsi="Cambria Math" w:cs="Times New Roman"/>
            <w:sz w:val="22"/>
            <w:szCs w:val="22"/>
            <w:lang w:val="en-US" w:eastAsia="zh-CN" w:bidi="ar-SA"/>
          </w:rPr>
          <m:t>k=2</m:t>
        </m:r>
      </m:oMath>
      <w:r>
        <w:rPr>
          <w:rFonts w:hint="eastAsia" w:ascii="Times New Roman" w:hAnsi="Times New Roman" w:eastAsia="宋体" w:cs="Times New Roman"/>
          <w:b w:val="0"/>
          <w:bCs/>
          <w:sz w:val="24"/>
          <w:lang w:val="en-US" w:eastAsia="zh-CN"/>
        </w:rPr>
        <w:t>，扩展不确定度为</w:t>
      </w:r>
    </w:p>
    <w:p>
      <w:pPr>
        <w:spacing w:line="360" w:lineRule="auto"/>
        <w:ind w:firstLine="440" w:firstLineChars="200"/>
        <w:jc w:val="center"/>
        <w:rPr>
          <w:rFonts w:hint="eastAsia" w:ascii="Times New Roman" w:hAnsi="Times New Roman" w:eastAsia="宋体" w:cs="Times New Roman"/>
          <w:b w:val="0"/>
          <w:bCs/>
          <w:sz w:val="24"/>
          <w:lang w:val="en-US" w:eastAsia="zh-CN"/>
        </w:rPr>
      </w:pPr>
      <m:oMathPara>
        <m:oMath>
          <m:r>
            <m:rPr/>
            <w:rPr>
              <w:rFonts w:hint="default" w:ascii="Cambria Math" w:hAnsi="Cambria Math" w:cs="Times New Roman"/>
              <w:sz w:val="22"/>
              <w:szCs w:val="22"/>
              <w:lang w:val="en-US" w:eastAsia="zh-CN" w:bidi="ar-SA"/>
            </w:rPr>
            <m:t>U</m:t>
          </m:r>
          <m:r>
            <m:rPr>
              <m:sty m:val="p"/>
            </m:rPr>
            <w:rPr>
              <w:rFonts w:hint="default" w:ascii="Cambria Math" w:hAnsi="Cambria Math" w:cs="Times New Roman"/>
              <w:sz w:val="22"/>
              <w:szCs w:val="22"/>
              <w:lang w:val="en-US" w:eastAsia="zh-CN" w:bidi="ar-SA"/>
            </w:rPr>
            <m:t>=</m:t>
          </m:r>
          <m:r>
            <m:rPr/>
            <w:rPr>
              <w:rFonts w:hint="default" w:ascii="Cambria Math" w:hAnsi="Cambria Math" w:cs="Times New Roman"/>
              <w:sz w:val="22"/>
              <w:szCs w:val="22"/>
              <w:lang w:val="en-US" w:eastAsia="zh-CN" w:bidi="ar-SA"/>
            </w:rPr>
            <m:t>k</m:t>
          </m:r>
          <m:r>
            <m:rPr>
              <m:sty m:val="p"/>
            </m:rPr>
            <w:rPr>
              <w:rFonts w:hint="default" w:ascii="Cambria Math" w:hAnsi="Cambria Math" w:cs="Times New Roman"/>
              <w:sz w:val="22"/>
              <w:szCs w:val="22"/>
              <w:lang w:val="en-US" w:bidi="ar-SA"/>
            </w:rPr>
            <m:t>×</m:t>
          </m:r>
          <m:sSub>
            <m:sSubPr>
              <m:ctrlPr>
                <w:rPr>
                  <w:rFonts w:hint="default" w:ascii="Cambria Math" w:hAnsi="Cambria Math" w:cs="Times New Roman"/>
                  <w:sz w:val="22"/>
                  <w:szCs w:val="22"/>
                  <w:lang w:val="en-US" w:bidi="ar-SA"/>
                </w:rPr>
              </m:ctrlPr>
            </m:sSubPr>
            <m:e>
              <m:r>
                <m:rPr/>
                <w:rPr>
                  <w:rFonts w:hint="default" w:ascii="Cambria Math" w:hAnsi="Cambria Math" w:cs="Times New Roman"/>
                  <w:sz w:val="22"/>
                  <w:szCs w:val="22"/>
                  <w:lang w:val="en-US" w:eastAsia="zh-CN" w:bidi="ar-SA"/>
                </w:rPr>
                <m:t>u</m:t>
              </m:r>
              <m:ctrlPr>
                <w:rPr>
                  <w:rFonts w:hint="default" w:ascii="Cambria Math" w:hAnsi="Cambria Math" w:cs="Times New Roman"/>
                  <w:sz w:val="22"/>
                  <w:szCs w:val="22"/>
                  <w:lang w:val="en-US" w:bidi="ar-SA"/>
                </w:rPr>
              </m:ctrlPr>
            </m:e>
            <m:sub>
              <m:r>
                <m:rPr>
                  <m:sty m:val="p"/>
                </m:rPr>
                <w:rPr>
                  <w:rFonts w:hint="default" w:ascii="Cambria Math" w:hAnsi="Cambria Math" w:cs="Times New Roman"/>
                  <w:sz w:val="22"/>
                  <w:szCs w:val="22"/>
                  <w:lang w:val="en-US" w:eastAsia="zh-CN" w:bidi="ar-SA"/>
                </w:rPr>
                <m:t>c</m:t>
              </m:r>
              <m:ctrlPr>
                <w:rPr>
                  <w:rFonts w:hint="default" w:ascii="Cambria Math" w:hAnsi="Cambria Math" w:cs="Times New Roman"/>
                  <w:sz w:val="22"/>
                  <w:szCs w:val="22"/>
                  <w:lang w:val="en-US" w:bidi="ar-SA"/>
                </w:rPr>
              </m:ctrlPr>
            </m:sub>
          </m:sSub>
          <m:r>
            <m:rPr>
              <m:sty m:val="p"/>
            </m:rPr>
            <w:rPr>
              <w:rFonts w:hint="default" w:ascii="Cambria Math" w:hAnsi="Cambria Math" w:cs="Times New Roman"/>
              <w:sz w:val="22"/>
              <w:szCs w:val="22"/>
              <w:lang w:val="en-US" w:eastAsia="zh-CN" w:bidi="ar-SA"/>
            </w:rPr>
            <m:t>=2</m:t>
          </m:r>
          <m:r>
            <m:rPr>
              <m:sty m:val="p"/>
            </m:rPr>
            <w:rPr>
              <w:rFonts w:hint="default" w:ascii="Cambria Math" w:hAnsi="Cambria Math" w:cs="Times New Roman"/>
              <w:sz w:val="22"/>
              <w:szCs w:val="22"/>
              <w:lang w:val="en-US" w:bidi="ar-SA"/>
            </w:rPr>
            <m:t>×</m:t>
          </m:r>
          <m:r>
            <m:rPr>
              <m:sty m:val="p"/>
            </m:rPr>
            <w:rPr>
              <w:rFonts w:hint="default" w:ascii="Cambria Math" w:hAnsi="Cambria Math" w:cs="Times New Roman"/>
              <w:sz w:val="22"/>
              <w:szCs w:val="22"/>
              <w:lang w:val="en-US" w:eastAsia="zh-CN" w:bidi="ar-SA"/>
            </w:rPr>
            <m:t>1.8</m:t>
          </m:r>
          <m:r>
            <m:rPr/>
            <w:rPr>
              <w:rFonts w:hint="default" w:ascii="Cambria Math" w:hAnsi="Cambria Math" w:cs="Times New Roman"/>
              <w:sz w:val="22"/>
              <w:szCs w:val="22"/>
              <w:lang w:val="en-US" w:eastAsia="zh-CN" w:bidi="ar-SA"/>
            </w:rPr>
            <m:t>μm</m:t>
          </m:r>
          <m:r>
            <m:rPr>
              <m:sty m:val="p"/>
            </m:rPr>
            <w:rPr>
              <w:rFonts w:hint="default" w:ascii="Cambria Math" w:hAnsi="Cambria Math" w:cs="Times New Roman"/>
              <w:sz w:val="22"/>
              <w:szCs w:val="22"/>
              <w:lang w:val="en-US" w:bidi="ar-SA"/>
            </w:rPr>
            <m:t>≈</m:t>
          </m:r>
          <m:r>
            <m:rPr>
              <m:sty m:val="p"/>
            </m:rPr>
            <w:rPr>
              <w:rFonts w:hint="default" w:ascii="Cambria Math" w:hAnsi="Cambria Math" w:cs="Times New Roman"/>
              <w:sz w:val="22"/>
              <w:szCs w:val="22"/>
              <w:lang w:val="en-US" w:eastAsia="zh-CN" w:bidi="ar-SA"/>
            </w:rPr>
            <m:t>4</m:t>
          </m:r>
          <m:r>
            <m:rPr/>
            <w:rPr>
              <w:rFonts w:hint="default" w:ascii="Cambria Math" w:hAnsi="Cambria Math" w:cs="Times New Roman"/>
              <w:sz w:val="22"/>
              <w:szCs w:val="22"/>
              <w:lang w:val="en-US" w:eastAsia="zh-CN" w:bidi="ar-SA"/>
            </w:rPr>
            <m:t>μm</m:t>
          </m:r>
        </m:oMath>
      </m:oMathPara>
    </w:p>
    <w:p>
      <w:pPr>
        <w:keepNext w:val="0"/>
        <w:keepLines w:val="0"/>
        <w:pageBreakBefore w:val="0"/>
        <w:widowControl w:val="0"/>
        <w:kinsoku/>
        <w:wordWrap/>
        <w:overflowPunct/>
        <w:topLinePunct w:val="0"/>
        <w:autoSpaceDE/>
        <w:autoSpaceDN/>
        <w:bidi w:val="0"/>
        <w:adjustRightInd w:val="0"/>
        <w:snapToGrid w:val="0"/>
        <w:jc w:val="left"/>
        <w:textAlignment w:val="auto"/>
        <w:outlineLvl w:val="0"/>
        <w:rPr>
          <w:rFonts w:hint="eastAsia" w:ascii="黑体" w:hAnsi="黑体" w:eastAsia="黑体" w:cs="黑体"/>
          <w:sz w:val="28"/>
          <w:szCs w:val="28"/>
          <w:lang w:val="en-US" w:eastAsia="zh-CN"/>
        </w:rPr>
      </w:pPr>
      <w:r>
        <w:rPr>
          <w:rFonts w:hint="eastAsia"/>
          <w:lang w:val="en-US" w:eastAsia="zh-CN"/>
        </w:rPr>
        <w:br w:type="page"/>
      </w:r>
      <w:bookmarkStart w:id="255" w:name="_Toc24948"/>
      <w:bookmarkStart w:id="256" w:name="_Toc977"/>
      <w:bookmarkStart w:id="257" w:name="_Toc21709"/>
      <w:r>
        <w:rPr>
          <w:rFonts w:hint="eastAsia" w:ascii="黑体" w:hAnsi="黑体" w:eastAsia="黑体" w:cs="黑体"/>
          <w:sz w:val="28"/>
          <w:szCs w:val="28"/>
          <w:lang w:val="en-US" w:eastAsia="zh-CN"/>
        </w:rPr>
        <w:t>附录</w:t>
      </w:r>
      <w:bookmarkEnd w:id="255"/>
      <w:bookmarkEnd w:id="256"/>
      <w:bookmarkEnd w:id="257"/>
      <w:r>
        <w:rPr>
          <w:rFonts w:hint="eastAsia" w:ascii="黑体" w:hAnsi="黑体" w:eastAsia="黑体" w:cs="黑体"/>
          <w:sz w:val="28"/>
          <w:szCs w:val="28"/>
          <w:lang w:val="en-US" w:eastAsia="zh-CN"/>
        </w:rPr>
        <w:t>C</w:t>
      </w:r>
    </w:p>
    <w:p>
      <w:pPr>
        <w:keepNext w:val="0"/>
        <w:keepLines w:val="0"/>
        <w:pageBreakBefore w:val="0"/>
        <w:widowControl w:val="0"/>
        <w:kinsoku/>
        <w:wordWrap/>
        <w:overflowPunct/>
        <w:topLinePunct w:val="0"/>
        <w:autoSpaceDE/>
        <w:autoSpaceDN/>
        <w:bidi w:val="0"/>
        <w:adjustRightInd w:val="0"/>
        <w:snapToGrid w:val="0"/>
        <w:jc w:val="center"/>
        <w:textAlignment w:val="auto"/>
        <w:outlineLvl w:val="0"/>
        <w:rPr>
          <w:rFonts w:hint="eastAsia" w:ascii="黑体" w:hAnsi="黑体" w:eastAsia="黑体" w:cs="黑体"/>
          <w:sz w:val="28"/>
          <w:szCs w:val="28"/>
          <w:lang w:val="en-US" w:eastAsia="zh-CN"/>
        </w:rPr>
      </w:pPr>
      <w:bookmarkStart w:id="258" w:name="_Toc9571"/>
      <w:bookmarkStart w:id="259" w:name="_Toc30095"/>
      <w:bookmarkStart w:id="260" w:name="_Toc15290"/>
      <w:r>
        <w:rPr>
          <w:rFonts w:hint="eastAsia" w:ascii="黑体" w:hAnsi="黑体" w:eastAsia="黑体" w:cs="黑体"/>
          <w:sz w:val="28"/>
          <w:szCs w:val="28"/>
          <w:lang w:val="en-US" w:eastAsia="zh-CN"/>
        </w:rPr>
        <w:t>常见试块对应的标准</w:t>
      </w:r>
      <w:bookmarkEnd w:id="258"/>
      <w:bookmarkEnd w:id="259"/>
      <w:bookmarkEnd w:id="260"/>
    </w:p>
    <w:p>
      <w:pPr>
        <w:autoSpaceDE w:val="0"/>
        <w:autoSpaceDN w:val="0"/>
        <w:adjustRightInd w:val="0"/>
        <w:ind w:firstLine="420" w:firstLineChars="200"/>
        <w:jc w:val="center"/>
        <w:rPr>
          <w:rFonts w:hint="eastAsia" w:ascii="黑体" w:hAnsi="黑体" w:eastAsia="黑体" w:cs="黑体"/>
          <w:position w:val="-10"/>
          <w:sz w:val="21"/>
          <w:szCs w:val="21"/>
          <w:lang w:val="en-US" w:eastAsia="zh-CN"/>
        </w:rPr>
      </w:pPr>
      <w:r>
        <w:rPr>
          <w:rFonts w:hint="eastAsia" w:ascii="黑体" w:hAnsi="黑体" w:eastAsia="黑体" w:cs="黑体"/>
          <w:position w:val="-10"/>
          <w:sz w:val="21"/>
          <w:szCs w:val="21"/>
          <w:lang w:val="en-US" w:eastAsia="zh-CN"/>
        </w:rPr>
        <w:t>表C.1 常见试块标准与型号对照表</w:t>
      </w:r>
    </w:p>
    <w:tbl>
      <w:tblPr>
        <w:tblStyle w:val="24"/>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708"/>
        <w:gridCol w:w="2365"/>
        <w:gridCol w:w="2196"/>
        <w:gridCol w:w="329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05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标准编号</w:t>
            </w:r>
          </w:p>
        </w:tc>
        <w:tc>
          <w:tcPr>
            <w:tcW w:w="164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标准名称</w:t>
            </w:r>
          </w:p>
        </w:tc>
        <w:tc>
          <w:tcPr>
            <w:tcW w:w="230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试块型号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051"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GB/T 23905-2009</w:t>
            </w:r>
          </w:p>
        </w:tc>
        <w:tc>
          <w:tcPr>
            <w:tcW w:w="1644"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无损检测</w:t>
            </w:r>
            <w:r>
              <w:rPr>
                <w:rFonts w:hint="default" w:ascii="Times New Roman" w:hAnsi="Times New Roman" w:eastAsia="宋体" w:cs="Times New Roman"/>
                <w:i w:val="0"/>
                <w:iCs w:val="0"/>
                <w:color w:val="000000"/>
                <w:kern w:val="0"/>
                <w:sz w:val="22"/>
                <w:szCs w:val="22"/>
                <w:u w:val="none"/>
                <w:lang w:val="en-US" w:eastAsia="zh-CN" w:bidi="ar"/>
              </w:rPr>
              <w:br w:type="textWrapping"/>
            </w:r>
            <w:r>
              <w:rPr>
                <w:rFonts w:hint="default" w:ascii="Times New Roman" w:hAnsi="Times New Roman" w:eastAsia="宋体" w:cs="Times New Roman"/>
                <w:i w:val="0"/>
                <w:iCs w:val="0"/>
                <w:color w:val="000000"/>
                <w:kern w:val="0"/>
                <w:sz w:val="22"/>
                <w:szCs w:val="22"/>
                <w:u w:val="none"/>
                <w:lang w:val="en-US" w:eastAsia="zh-CN" w:bidi="ar"/>
              </w:rPr>
              <w:t>超声检测用试块</w:t>
            </w:r>
          </w:p>
        </w:tc>
        <w:tc>
          <w:tcPr>
            <w:tcW w:w="230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CSK-IA;CSK-IB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05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Times New Roman" w:hAnsi="Times New Roman" w:eastAsia="宋体" w:cs="Times New Roman"/>
                <w:i w:val="0"/>
                <w:iCs w:val="0"/>
                <w:color w:val="000000"/>
                <w:sz w:val="22"/>
                <w:szCs w:val="22"/>
                <w:u w:val="none"/>
              </w:rPr>
            </w:pPr>
          </w:p>
        </w:tc>
        <w:tc>
          <w:tcPr>
            <w:tcW w:w="164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Times New Roman" w:hAnsi="Times New Roman" w:eastAsia="宋体" w:cs="Times New Roman"/>
                <w:i w:val="0"/>
                <w:iCs w:val="0"/>
                <w:color w:val="000000"/>
                <w:sz w:val="22"/>
                <w:szCs w:val="22"/>
                <w:u w:val="none"/>
              </w:rPr>
            </w:pPr>
          </w:p>
        </w:tc>
        <w:tc>
          <w:tcPr>
            <w:tcW w:w="230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CS-1;CS-2;CS-3;CS-4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05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Times New Roman" w:hAnsi="Times New Roman" w:eastAsia="宋体" w:cs="Times New Roman"/>
                <w:i w:val="0"/>
                <w:iCs w:val="0"/>
                <w:color w:val="000000"/>
                <w:sz w:val="22"/>
                <w:szCs w:val="22"/>
                <w:u w:val="none"/>
              </w:rPr>
            </w:pPr>
          </w:p>
        </w:tc>
        <w:tc>
          <w:tcPr>
            <w:tcW w:w="164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Times New Roman" w:hAnsi="Times New Roman" w:eastAsia="宋体" w:cs="Times New Roman"/>
                <w:i w:val="0"/>
                <w:iCs w:val="0"/>
                <w:color w:val="000000"/>
                <w:sz w:val="22"/>
                <w:szCs w:val="22"/>
                <w:u w:val="none"/>
              </w:rPr>
            </w:pPr>
          </w:p>
        </w:tc>
        <w:tc>
          <w:tcPr>
            <w:tcW w:w="230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RB-1;RB-2;RB-3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5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GB/T 11259-2008</w:t>
            </w:r>
          </w:p>
        </w:tc>
        <w:tc>
          <w:tcPr>
            <w:tcW w:w="164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无损检测 超声检测用钢参考试块的制作与检验方法</w:t>
            </w:r>
          </w:p>
        </w:tc>
        <w:tc>
          <w:tcPr>
            <w:tcW w:w="230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平底孔参考试块；D/A为工作尺寸；其中A为声程距离；D为平底孔直径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051"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GB/T 18852-2002</w:t>
            </w:r>
          </w:p>
        </w:tc>
        <w:tc>
          <w:tcPr>
            <w:tcW w:w="1644"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无损检测 超声检验 测量接触探头声速特性的参考试块和方法</w:t>
            </w:r>
          </w:p>
        </w:tc>
        <w:tc>
          <w:tcPr>
            <w:tcW w:w="230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半圆阶梯试块HS试块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05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Times New Roman" w:hAnsi="Times New Roman" w:eastAsia="宋体" w:cs="Times New Roman"/>
                <w:i w:val="0"/>
                <w:iCs w:val="0"/>
                <w:color w:val="000000"/>
                <w:sz w:val="22"/>
                <w:szCs w:val="22"/>
                <w:u w:val="none"/>
              </w:rPr>
            </w:pPr>
          </w:p>
        </w:tc>
        <w:tc>
          <w:tcPr>
            <w:tcW w:w="164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Times New Roman" w:hAnsi="Times New Roman" w:eastAsia="宋体" w:cs="Times New Roman"/>
                <w:i w:val="0"/>
                <w:iCs w:val="0"/>
                <w:color w:val="000000"/>
                <w:sz w:val="22"/>
                <w:szCs w:val="22"/>
                <w:u w:val="none"/>
              </w:rPr>
            </w:pPr>
          </w:p>
        </w:tc>
        <w:tc>
          <w:tcPr>
            <w:tcW w:w="2303"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横孔试块SDH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05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GB/T 19799.1-2005</w:t>
            </w:r>
          </w:p>
        </w:tc>
        <w:tc>
          <w:tcPr>
            <w:tcW w:w="3948"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无损检测 超声检测 1号校准试块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05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GB/T 19799.2-2012</w:t>
            </w:r>
          </w:p>
        </w:tc>
        <w:tc>
          <w:tcPr>
            <w:tcW w:w="3948"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无损检测 超声检测 2号校准试块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051"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JJG 746-2004</w:t>
            </w:r>
          </w:p>
        </w:tc>
        <w:tc>
          <w:tcPr>
            <w:tcW w:w="1644"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超声探伤仪</w:t>
            </w:r>
          </w:p>
        </w:tc>
        <w:tc>
          <w:tcPr>
            <w:tcW w:w="2303"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标准试块DB-P Z20-2/Z20-4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05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Times New Roman" w:hAnsi="Times New Roman" w:eastAsia="宋体" w:cs="Times New Roman"/>
                <w:i w:val="0"/>
                <w:iCs w:val="0"/>
                <w:color w:val="000000"/>
                <w:sz w:val="22"/>
                <w:szCs w:val="22"/>
                <w:u w:val="none"/>
              </w:rPr>
            </w:pPr>
          </w:p>
        </w:tc>
        <w:tc>
          <w:tcPr>
            <w:tcW w:w="164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Times New Roman" w:hAnsi="Times New Roman" w:eastAsia="宋体" w:cs="Times New Roman"/>
                <w:i w:val="0"/>
                <w:iCs w:val="0"/>
                <w:color w:val="000000"/>
                <w:sz w:val="22"/>
                <w:szCs w:val="22"/>
                <w:u w:val="none"/>
              </w:rPr>
            </w:pPr>
          </w:p>
        </w:tc>
        <w:tc>
          <w:tcPr>
            <w:tcW w:w="2303"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标准试块CSK-1A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051"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DL/T 820-2002</w:t>
            </w:r>
          </w:p>
        </w:tc>
        <w:tc>
          <w:tcPr>
            <w:tcW w:w="1644"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管道焊接接头超声波检验技术规程</w:t>
            </w:r>
          </w:p>
        </w:tc>
        <w:tc>
          <w:tcPr>
            <w:tcW w:w="2303"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小径管试块DL-1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05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Times New Roman" w:hAnsi="Times New Roman" w:eastAsia="宋体" w:cs="Times New Roman"/>
                <w:i w:val="0"/>
                <w:iCs w:val="0"/>
                <w:color w:val="000000"/>
                <w:sz w:val="22"/>
                <w:szCs w:val="22"/>
                <w:u w:val="none"/>
              </w:rPr>
            </w:pPr>
          </w:p>
        </w:tc>
        <w:tc>
          <w:tcPr>
            <w:tcW w:w="164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Times New Roman" w:hAnsi="Times New Roman" w:eastAsia="宋体" w:cs="Times New Roman"/>
                <w:i w:val="0"/>
                <w:iCs w:val="0"/>
                <w:color w:val="000000"/>
                <w:sz w:val="22"/>
                <w:szCs w:val="22"/>
                <w:u w:val="none"/>
              </w:rPr>
            </w:pPr>
          </w:p>
        </w:tc>
        <w:tc>
          <w:tcPr>
            <w:tcW w:w="2303"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对比试块SD-Ⅲ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05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Times New Roman" w:hAnsi="Times New Roman" w:eastAsia="宋体" w:cs="Times New Roman"/>
                <w:i w:val="0"/>
                <w:iCs w:val="0"/>
                <w:color w:val="000000"/>
                <w:sz w:val="22"/>
                <w:szCs w:val="22"/>
                <w:u w:val="none"/>
              </w:rPr>
            </w:pPr>
          </w:p>
        </w:tc>
        <w:tc>
          <w:tcPr>
            <w:tcW w:w="164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Times New Roman" w:hAnsi="Times New Roman" w:eastAsia="宋体" w:cs="Times New Roman"/>
                <w:i w:val="0"/>
                <w:iCs w:val="0"/>
                <w:color w:val="000000"/>
                <w:sz w:val="22"/>
                <w:szCs w:val="22"/>
                <w:u w:val="none"/>
              </w:rPr>
            </w:pPr>
          </w:p>
        </w:tc>
        <w:tc>
          <w:tcPr>
            <w:tcW w:w="2303"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补偿量测定试块E1、E2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051"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DL/T 694-2012</w:t>
            </w:r>
          </w:p>
        </w:tc>
        <w:tc>
          <w:tcPr>
            <w:tcW w:w="1644"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高温紧固螺栓超声检测技术导则</w:t>
            </w:r>
          </w:p>
        </w:tc>
        <w:tc>
          <w:tcPr>
            <w:tcW w:w="2303"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灵敏度调整试块C1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05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Times New Roman" w:hAnsi="Times New Roman" w:eastAsia="宋体" w:cs="Times New Roman"/>
                <w:i w:val="0"/>
                <w:iCs w:val="0"/>
                <w:color w:val="000000"/>
                <w:sz w:val="22"/>
                <w:szCs w:val="22"/>
                <w:u w:val="none"/>
              </w:rPr>
            </w:pPr>
          </w:p>
        </w:tc>
        <w:tc>
          <w:tcPr>
            <w:tcW w:w="164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Times New Roman" w:hAnsi="Times New Roman" w:eastAsia="宋体" w:cs="Times New Roman"/>
                <w:i w:val="0"/>
                <w:iCs w:val="0"/>
                <w:color w:val="000000"/>
                <w:sz w:val="22"/>
                <w:szCs w:val="22"/>
                <w:u w:val="none"/>
              </w:rPr>
            </w:pPr>
          </w:p>
        </w:tc>
        <w:tc>
          <w:tcPr>
            <w:tcW w:w="2303"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携带式试块：SD-Ⅳ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05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Times New Roman" w:hAnsi="Times New Roman" w:eastAsia="宋体" w:cs="Times New Roman"/>
                <w:i w:val="0"/>
                <w:iCs w:val="0"/>
                <w:color w:val="000000"/>
                <w:sz w:val="22"/>
                <w:szCs w:val="22"/>
                <w:u w:val="none"/>
              </w:rPr>
            </w:pPr>
          </w:p>
        </w:tc>
        <w:tc>
          <w:tcPr>
            <w:tcW w:w="164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Times New Roman" w:hAnsi="Times New Roman" w:eastAsia="宋体" w:cs="Times New Roman"/>
                <w:i w:val="0"/>
                <w:iCs w:val="0"/>
                <w:color w:val="000000"/>
                <w:sz w:val="22"/>
                <w:szCs w:val="22"/>
                <w:u w:val="none"/>
              </w:rPr>
            </w:pPr>
          </w:p>
        </w:tc>
        <w:tc>
          <w:tcPr>
            <w:tcW w:w="2303"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螺柱试块：LS-1、LS-2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051"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JB/T 4730.3-2005</w:t>
            </w:r>
          </w:p>
        </w:tc>
        <w:tc>
          <w:tcPr>
            <w:tcW w:w="1644"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承压设备无损检测 第3部分：超声检测</w:t>
            </w:r>
          </w:p>
        </w:tc>
        <w:tc>
          <w:tcPr>
            <w:tcW w:w="2303"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环向对接焊接接头试块：GS-1;GS-2;GS-3;GS-4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05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Times New Roman" w:hAnsi="Times New Roman" w:eastAsia="宋体" w:cs="Times New Roman"/>
                <w:i w:val="0"/>
                <w:iCs w:val="0"/>
                <w:color w:val="000000"/>
                <w:sz w:val="22"/>
                <w:szCs w:val="22"/>
                <w:u w:val="none"/>
              </w:rPr>
            </w:pPr>
          </w:p>
        </w:tc>
        <w:tc>
          <w:tcPr>
            <w:tcW w:w="164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Times New Roman" w:hAnsi="Times New Roman" w:eastAsia="宋体" w:cs="Times New Roman"/>
                <w:i w:val="0"/>
                <w:iCs w:val="0"/>
                <w:color w:val="000000"/>
                <w:sz w:val="22"/>
                <w:szCs w:val="22"/>
                <w:u w:val="none"/>
              </w:rPr>
            </w:pPr>
          </w:p>
        </w:tc>
        <w:tc>
          <w:tcPr>
            <w:tcW w:w="2303"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对比试块：T1；T2；T3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05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Times New Roman" w:hAnsi="Times New Roman" w:eastAsia="宋体" w:cs="Times New Roman"/>
                <w:i w:val="0"/>
                <w:iCs w:val="0"/>
                <w:color w:val="000000"/>
                <w:sz w:val="22"/>
                <w:szCs w:val="22"/>
                <w:u w:val="none"/>
              </w:rPr>
            </w:pPr>
          </w:p>
        </w:tc>
        <w:tc>
          <w:tcPr>
            <w:tcW w:w="164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Times New Roman" w:hAnsi="Times New Roman" w:eastAsia="宋体" w:cs="Times New Roman"/>
                <w:i w:val="0"/>
                <w:iCs w:val="0"/>
                <w:color w:val="000000"/>
                <w:sz w:val="22"/>
                <w:szCs w:val="22"/>
                <w:u w:val="none"/>
              </w:rPr>
            </w:pPr>
          </w:p>
        </w:tc>
        <w:tc>
          <w:tcPr>
            <w:tcW w:w="2303"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钢板用阶梯试块：CBⅠ；CBⅡ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05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Times New Roman" w:hAnsi="Times New Roman" w:eastAsia="宋体" w:cs="Times New Roman"/>
                <w:i w:val="0"/>
                <w:iCs w:val="0"/>
                <w:color w:val="000000"/>
                <w:sz w:val="22"/>
                <w:szCs w:val="22"/>
                <w:u w:val="none"/>
              </w:rPr>
            </w:pPr>
          </w:p>
        </w:tc>
        <w:tc>
          <w:tcPr>
            <w:tcW w:w="164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Times New Roman" w:hAnsi="Times New Roman" w:eastAsia="宋体" w:cs="Times New Roman"/>
                <w:i w:val="0"/>
                <w:iCs w:val="0"/>
                <w:color w:val="000000"/>
                <w:sz w:val="22"/>
                <w:szCs w:val="22"/>
                <w:u w:val="none"/>
              </w:rPr>
            </w:pPr>
          </w:p>
        </w:tc>
        <w:tc>
          <w:tcPr>
            <w:tcW w:w="2303"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锻件用标准试块：CSⅠ-1~4；CSⅡ-1~4；CSⅢ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05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Times New Roman" w:hAnsi="Times New Roman" w:eastAsia="宋体" w:cs="Times New Roman"/>
                <w:i w:val="0"/>
                <w:iCs w:val="0"/>
                <w:color w:val="000000"/>
                <w:sz w:val="22"/>
                <w:szCs w:val="22"/>
                <w:u w:val="none"/>
              </w:rPr>
            </w:pPr>
          </w:p>
        </w:tc>
        <w:tc>
          <w:tcPr>
            <w:tcW w:w="164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Times New Roman" w:hAnsi="Times New Roman" w:eastAsia="宋体" w:cs="Times New Roman"/>
                <w:i w:val="0"/>
                <w:iCs w:val="0"/>
                <w:color w:val="000000"/>
                <w:sz w:val="22"/>
                <w:szCs w:val="22"/>
                <w:u w:val="none"/>
              </w:rPr>
            </w:pPr>
          </w:p>
        </w:tc>
        <w:tc>
          <w:tcPr>
            <w:tcW w:w="980"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焊接接头用标准试块</w:t>
            </w:r>
          </w:p>
        </w:tc>
        <w:tc>
          <w:tcPr>
            <w:tcW w:w="132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CSK-ⅠA、CSK-ⅡA、CSK-ⅢA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05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Times New Roman" w:hAnsi="Times New Roman" w:eastAsia="宋体" w:cs="Times New Roman"/>
                <w:i w:val="0"/>
                <w:iCs w:val="0"/>
                <w:color w:val="000000"/>
                <w:sz w:val="22"/>
                <w:szCs w:val="22"/>
                <w:u w:val="none"/>
              </w:rPr>
            </w:pPr>
          </w:p>
        </w:tc>
        <w:tc>
          <w:tcPr>
            <w:tcW w:w="164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Times New Roman" w:hAnsi="Times New Roman" w:eastAsia="宋体" w:cs="Times New Roman"/>
                <w:i w:val="0"/>
                <w:iCs w:val="0"/>
                <w:color w:val="000000"/>
                <w:sz w:val="22"/>
                <w:szCs w:val="22"/>
                <w:u w:val="none"/>
              </w:rPr>
            </w:pPr>
          </w:p>
        </w:tc>
        <w:tc>
          <w:tcPr>
            <w:tcW w:w="980" w:type="pct"/>
            <w:vMerge w:val="continue"/>
            <w:tcBorders>
              <w:top w:val="single" w:color="000000" w:sz="4" w:space="0"/>
              <w:left w:val="single" w:color="000000" w:sz="4" w:space="0"/>
              <w:bottom w:val="single" w:color="000000" w:sz="4" w:space="0"/>
              <w:right w:val="single" w:color="000000" w:sz="4" w:space="0"/>
            </w:tcBorders>
            <w:noWrap/>
            <w:vAlign w:val="center"/>
          </w:tcPr>
          <w:p>
            <w:pPr>
              <w:jc w:val="left"/>
              <w:rPr>
                <w:rFonts w:hint="default" w:ascii="Times New Roman" w:hAnsi="Times New Roman" w:eastAsia="宋体" w:cs="Times New Roman"/>
                <w:i w:val="0"/>
                <w:iCs w:val="0"/>
                <w:color w:val="000000"/>
                <w:sz w:val="22"/>
                <w:szCs w:val="22"/>
                <w:u w:val="none"/>
              </w:rPr>
            </w:pPr>
          </w:p>
        </w:tc>
        <w:tc>
          <w:tcPr>
            <w:tcW w:w="132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CSK-ⅣA No.1~No.6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05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Times New Roman" w:hAnsi="Times New Roman" w:eastAsia="宋体" w:cs="Times New Roman"/>
                <w:i w:val="0"/>
                <w:iCs w:val="0"/>
                <w:color w:val="000000"/>
                <w:sz w:val="22"/>
                <w:szCs w:val="22"/>
                <w:u w:val="none"/>
              </w:rPr>
            </w:pPr>
          </w:p>
        </w:tc>
        <w:tc>
          <w:tcPr>
            <w:tcW w:w="164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Times New Roman" w:hAnsi="Times New Roman" w:eastAsia="宋体" w:cs="Times New Roman"/>
                <w:i w:val="0"/>
                <w:iCs w:val="0"/>
                <w:color w:val="000000"/>
                <w:sz w:val="22"/>
                <w:szCs w:val="22"/>
                <w:u w:val="none"/>
              </w:rPr>
            </w:pPr>
          </w:p>
        </w:tc>
        <w:tc>
          <w:tcPr>
            <w:tcW w:w="2303"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铝合金对比试块：1号、2号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05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JB/T10062-1999</w:t>
            </w:r>
          </w:p>
        </w:tc>
        <w:tc>
          <w:tcPr>
            <w:tcW w:w="164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超声探伤用探头性能测试方法</w:t>
            </w:r>
          </w:p>
        </w:tc>
        <w:tc>
          <w:tcPr>
            <w:tcW w:w="2303"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对比试块：DB-P、DB-H1、DB-H2、DB-D1、DB-R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051"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JG/T 203-2007</w:t>
            </w:r>
          </w:p>
        </w:tc>
        <w:tc>
          <w:tcPr>
            <w:tcW w:w="1644"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钢结构超声波探伤及质量分级法</w:t>
            </w:r>
          </w:p>
        </w:tc>
        <w:tc>
          <w:tcPr>
            <w:tcW w:w="2303"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CSK-ICj  R=27；R=40；R=60、CSK-IDj</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05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Times New Roman" w:hAnsi="Times New Roman" w:eastAsia="宋体" w:cs="Times New Roman"/>
                <w:i w:val="0"/>
                <w:iCs w:val="0"/>
                <w:color w:val="000000"/>
                <w:sz w:val="22"/>
                <w:szCs w:val="22"/>
                <w:u w:val="none"/>
              </w:rPr>
            </w:pPr>
          </w:p>
        </w:tc>
        <w:tc>
          <w:tcPr>
            <w:tcW w:w="164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Times New Roman" w:hAnsi="Times New Roman" w:eastAsia="宋体" w:cs="Times New Roman"/>
                <w:i w:val="0"/>
                <w:iCs w:val="0"/>
                <w:color w:val="000000"/>
                <w:sz w:val="22"/>
                <w:szCs w:val="22"/>
                <w:u w:val="none"/>
              </w:rPr>
            </w:pPr>
          </w:p>
        </w:tc>
        <w:tc>
          <w:tcPr>
            <w:tcW w:w="2303"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对比试块 RBJ-1</w:t>
            </w:r>
          </w:p>
        </w:tc>
      </w:tr>
    </w:tbl>
    <w:p>
      <w:pPr>
        <w:spacing w:line="360" w:lineRule="auto"/>
        <w:ind w:firstLine="480" w:firstLineChars="200"/>
        <w:rPr>
          <w:rFonts w:hint="eastAsia" w:ascii="Times New Roman" w:hAnsi="Times New Roman" w:eastAsia="宋体" w:cs="Times New Roman"/>
          <w:b w:val="0"/>
          <w:bCs/>
          <w:sz w:val="24"/>
          <w:lang w:val="en-US" w:eastAsia="zh-CN"/>
        </w:rPr>
      </w:pPr>
      <w:r>
        <w:rPr>
          <w:rFonts w:hint="eastAsia" w:ascii="Times New Roman" w:hAnsi="Times New Roman" w:eastAsia="宋体" w:cs="Times New Roman"/>
          <w:b w:val="0"/>
          <w:bCs/>
          <w:sz w:val="24"/>
          <w:lang w:val="en-US" w:eastAsia="zh-CN"/>
        </w:rPr>
        <w:t>注：使用本表时注意标准更新情况。</w:t>
      </w:r>
    </w:p>
    <w:p>
      <w:pPr>
        <w:spacing w:line="360" w:lineRule="auto"/>
        <w:outlineLvl w:val="0"/>
        <w:rPr>
          <w:rFonts w:hint="eastAsia" w:ascii="黑体" w:hAnsi="黑体" w:eastAsia="黑体" w:cs="黑体"/>
          <w:sz w:val="28"/>
          <w:szCs w:val="28"/>
          <w:lang w:val="en-US" w:eastAsia="zh-CN"/>
        </w:rPr>
      </w:pPr>
      <w:r>
        <w:rPr>
          <w:rFonts w:hint="eastAsia"/>
          <w:lang w:val="en-US" w:eastAsia="zh-CN"/>
        </w:rPr>
        <w:br w:type="page"/>
      </w:r>
      <w:bookmarkStart w:id="261" w:name="_Toc16327"/>
      <w:r>
        <w:rPr>
          <w:rFonts w:hint="eastAsia" w:ascii="黑体" w:hAnsi="黑体" w:eastAsia="黑体" w:cs="黑体"/>
          <w:sz w:val="28"/>
          <w:szCs w:val="28"/>
          <w:lang w:val="en-US" w:eastAsia="zh-CN"/>
        </w:rPr>
        <w:t>附录</w:t>
      </w:r>
      <w:bookmarkEnd w:id="261"/>
      <w:r>
        <w:rPr>
          <w:rFonts w:hint="eastAsia" w:ascii="黑体" w:hAnsi="黑体" w:eastAsia="黑体" w:cs="黑体"/>
          <w:sz w:val="28"/>
          <w:szCs w:val="28"/>
          <w:lang w:val="en-US" w:eastAsia="zh-CN"/>
        </w:rPr>
        <w:t>D</w:t>
      </w:r>
    </w:p>
    <w:p>
      <w:pPr>
        <w:keepNext w:val="0"/>
        <w:keepLines w:val="0"/>
        <w:pageBreakBefore w:val="0"/>
        <w:widowControl w:val="0"/>
        <w:kinsoku/>
        <w:wordWrap/>
        <w:overflowPunct/>
        <w:topLinePunct w:val="0"/>
        <w:autoSpaceDE/>
        <w:autoSpaceDN/>
        <w:bidi w:val="0"/>
        <w:adjustRightInd w:val="0"/>
        <w:snapToGrid w:val="0"/>
        <w:jc w:val="center"/>
        <w:textAlignment w:val="auto"/>
        <w:outlineLvl w:val="0"/>
        <w:rPr>
          <w:rFonts w:hint="default" w:ascii="黑体" w:hAnsi="黑体" w:eastAsia="黑体" w:cs="黑体"/>
          <w:sz w:val="28"/>
          <w:szCs w:val="28"/>
          <w:lang w:val="en-US" w:eastAsia="zh-CN"/>
        </w:rPr>
      </w:pPr>
      <w:bookmarkStart w:id="262" w:name="_Toc10773"/>
      <w:bookmarkStart w:id="263" w:name="_Toc30490"/>
      <w:bookmarkStart w:id="264" w:name="_Toc28156"/>
      <w:r>
        <w:rPr>
          <w:rFonts w:hint="eastAsia" w:ascii="黑体" w:hAnsi="黑体" w:eastAsia="黑体" w:cs="黑体"/>
          <w:sz w:val="28"/>
          <w:szCs w:val="28"/>
          <w:lang w:val="en-US" w:eastAsia="zh-CN"/>
        </w:rPr>
        <w:t>校准证书内页信息及格式</w:t>
      </w:r>
      <w:bookmarkEnd w:id="262"/>
      <w:bookmarkEnd w:id="263"/>
      <w:bookmarkEnd w:id="264"/>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Times New Roman" w:hAnsi="Times New Roman" w:eastAsia="宋体" w:cs="Times New Roman"/>
          <w:b w:val="0"/>
          <w:bCs/>
          <w:sz w:val="24"/>
          <w:lang w:val="en-US" w:eastAsia="zh-CN"/>
        </w:rPr>
      </w:pPr>
      <w:r>
        <w:rPr>
          <w:rFonts w:hint="eastAsia" w:ascii="Times New Roman" w:hAnsi="Times New Roman" w:eastAsia="宋体" w:cs="Times New Roman"/>
          <w:b w:val="0"/>
          <w:bCs/>
          <w:sz w:val="24"/>
          <w:lang w:val="en-US" w:eastAsia="zh-CN"/>
        </w:rPr>
        <w:t>推荐的校准证书内页</w:t>
      </w:r>
      <w:r>
        <w:rPr>
          <w:rFonts w:hint="eastAsia" w:cs="Times New Roman"/>
          <w:b w:val="0"/>
          <w:bCs/>
          <w:sz w:val="24"/>
          <w:lang w:val="en-US" w:eastAsia="zh-CN"/>
        </w:rPr>
        <w:t>参考</w:t>
      </w:r>
      <w:bookmarkStart w:id="266" w:name="_GoBack"/>
      <w:bookmarkEnd w:id="266"/>
      <w:r>
        <w:rPr>
          <w:rFonts w:hint="eastAsia" w:ascii="Times New Roman" w:hAnsi="Times New Roman" w:eastAsia="宋体" w:cs="Times New Roman"/>
          <w:b w:val="0"/>
          <w:bCs/>
          <w:sz w:val="24"/>
          <w:lang w:val="en-US" w:eastAsia="zh-CN"/>
        </w:rPr>
        <w:t>格式见表</w:t>
      </w:r>
      <w:r>
        <w:rPr>
          <w:rFonts w:hint="eastAsia" w:cs="Times New Roman"/>
          <w:b w:val="0"/>
          <w:bCs/>
          <w:sz w:val="24"/>
          <w:lang w:val="en-US" w:eastAsia="zh-CN"/>
        </w:rPr>
        <w:t>D</w:t>
      </w:r>
      <w:r>
        <w:rPr>
          <w:rFonts w:hint="eastAsia" w:ascii="Times New Roman" w:hAnsi="Times New Roman" w:eastAsia="宋体" w:cs="Times New Roman"/>
          <w:b w:val="0"/>
          <w:bCs/>
          <w:sz w:val="24"/>
          <w:lang w:val="en-US" w:eastAsia="zh-CN"/>
        </w:rPr>
        <w:t>.1。</w:t>
      </w:r>
      <w:bookmarkStart w:id="265" w:name="_Toc25850"/>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outlineLvl w:val="9"/>
        <w:rPr>
          <w:rFonts w:hint="eastAsia" w:ascii="黑体" w:hAnsi="黑体" w:eastAsia="黑体" w:cs="黑体"/>
          <w:position w:val="-10"/>
          <w:sz w:val="21"/>
          <w:szCs w:val="21"/>
          <w:lang w:val="en-US" w:eastAsia="zh-CN"/>
        </w:rPr>
      </w:pPr>
      <w:r>
        <w:rPr>
          <w:rFonts w:hint="eastAsia" w:ascii="黑体" w:hAnsi="黑体" w:eastAsia="黑体" w:cs="黑体"/>
          <w:position w:val="-10"/>
          <w:sz w:val="21"/>
          <w:szCs w:val="21"/>
          <w:lang w:val="en-US" w:eastAsia="zh-CN"/>
        </w:rPr>
        <w:t>表D.1 校准证书内页参考格式</w:t>
      </w:r>
      <w:bookmarkEnd w:id="265"/>
    </w:p>
    <w:tbl>
      <w:tblPr>
        <w:tblStyle w:val="24"/>
        <w:tblW w:w="4996"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76"/>
        <w:gridCol w:w="2210"/>
        <w:gridCol w:w="1549"/>
        <w:gridCol w:w="427"/>
        <w:gridCol w:w="1477"/>
        <w:gridCol w:w="1483"/>
        <w:gridCol w:w="154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57" w:type="pct"/>
            <w:tcBorders>
              <w:top w:val="nil"/>
              <w:left w:val="nil"/>
              <w:bottom w:val="nil"/>
              <w:right w:val="nil"/>
            </w:tcBorders>
            <w:noWrap/>
            <w:vAlign w:val="center"/>
          </w:tcPr>
          <w:p>
            <w:pPr>
              <w:spacing w:after="0"/>
              <w:jc w:val="center"/>
              <w:rPr>
                <w:rFonts w:hint="eastAsia" w:ascii="Tahoma" w:hAnsi="Tahoma" w:eastAsia="Tahoma" w:cs="Tahoma"/>
                <w:i w:val="0"/>
                <w:iCs w:val="0"/>
                <w:color w:val="000000"/>
                <w:sz w:val="22"/>
                <w:szCs w:val="22"/>
                <w:u w:val="none"/>
              </w:rPr>
            </w:pPr>
          </w:p>
        </w:tc>
        <w:tc>
          <w:tcPr>
            <w:tcW w:w="1155" w:type="pct"/>
            <w:tcBorders>
              <w:top w:val="nil"/>
              <w:left w:val="nil"/>
              <w:bottom w:val="nil"/>
              <w:right w:val="nil"/>
            </w:tcBorders>
            <w:noWrap/>
            <w:vAlign w:val="center"/>
          </w:tcPr>
          <w:p>
            <w:pPr>
              <w:spacing w:after="0"/>
              <w:jc w:val="center"/>
              <w:rPr>
                <w:rFonts w:hint="default" w:ascii="Tahoma" w:hAnsi="Tahoma" w:eastAsia="Tahoma" w:cs="Tahoma"/>
                <w:i w:val="0"/>
                <w:iCs w:val="0"/>
                <w:color w:val="000000"/>
                <w:sz w:val="22"/>
                <w:szCs w:val="22"/>
                <w:u w:val="none"/>
              </w:rPr>
            </w:pPr>
          </w:p>
        </w:tc>
        <w:tc>
          <w:tcPr>
            <w:tcW w:w="1032" w:type="pct"/>
            <w:gridSpan w:val="2"/>
            <w:tcBorders>
              <w:top w:val="nil"/>
              <w:left w:val="nil"/>
              <w:bottom w:val="nil"/>
              <w:right w:val="nil"/>
            </w:tcBorders>
            <w:noWrap/>
            <w:vAlign w:val="center"/>
          </w:tcPr>
          <w:p>
            <w:pPr>
              <w:spacing w:after="0"/>
              <w:jc w:val="center"/>
              <w:rPr>
                <w:rFonts w:hint="eastAsia" w:ascii="宋体" w:hAnsi="宋体" w:eastAsia="宋体" w:cs="宋体"/>
                <w:i w:val="0"/>
                <w:iCs w:val="0"/>
                <w:color w:val="000000"/>
                <w:sz w:val="22"/>
                <w:szCs w:val="22"/>
                <w:u w:val="none"/>
              </w:rPr>
            </w:pPr>
          </w:p>
        </w:tc>
        <w:tc>
          <w:tcPr>
            <w:tcW w:w="773" w:type="pct"/>
            <w:tcBorders>
              <w:top w:val="nil"/>
              <w:left w:val="nil"/>
              <w:bottom w:val="nil"/>
              <w:right w:val="nil"/>
            </w:tcBorders>
            <w:noWrap/>
            <w:vAlign w:val="center"/>
          </w:tcPr>
          <w:p>
            <w:pPr>
              <w:keepNext w:val="0"/>
              <w:keepLines w:val="0"/>
              <w:widowControl/>
              <w:suppressLineNumbers w:val="0"/>
              <w:spacing w:after="0"/>
              <w:jc w:val="center"/>
              <w:textAlignment w:val="center"/>
              <w:rPr>
                <w:rFonts w:hint="eastAsia" w:ascii="宋体" w:hAnsi="宋体" w:eastAsia="宋体" w:cs="宋体"/>
                <w:i w:val="0"/>
                <w:iCs w:val="0"/>
                <w:color w:val="000000"/>
                <w:kern w:val="0"/>
                <w:sz w:val="22"/>
                <w:szCs w:val="22"/>
                <w:u w:val="none"/>
                <w:lang w:val="en-US" w:eastAsia="zh-CN" w:bidi="ar"/>
              </w:rPr>
            </w:pPr>
          </w:p>
        </w:tc>
        <w:tc>
          <w:tcPr>
            <w:tcW w:w="776" w:type="pct"/>
            <w:tcBorders>
              <w:top w:val="nil"/>
              <w:left w:val="nil"/>
              <w:bottom w:val="nil"/>
              <w:right w:val="nil"/>
            </w:tcBorders>
            <w:noWrap/>
            <w:vAlign w:val="center"/>
          </w:tcPr>
          <w:p>
            <w:pPr>
              <w:keepNext w:val="0"/>
              <w:keepLines w:val="0"/>
              <w:widowControl/>
              <w:suppressLineNumbers w:val="0"/>
              <w:spacing w:after="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证书编号：</w:t>
            </w:r>
          </w:p>
        </w:tc>
        <w:tc>
          <w:tcPr>
            <w:tcW w:w="804" w:type="pct"/>
            <w:tcBorders>
              <w:top w:val="nil"/>
              <w:left w:val="nil"/>
              <w:bottom w:val="nil"/>
              <w:right w:val="nil"/>
            </w:tcBorders>
            <w:noWrap/>
            <w:vAlign w:val="center"/>
          </w:tcPr>
          <w:p>
            <w:pPr>
              <w:spacing w:after="0"/>
              <w:jc w:val="cente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5000" w:type="pct"/>
            <w:gridSpan w:val="7"/>
            <w:tcBorders>
              <w:top w:val="single" w:color="000000" w:sz="4" w:space="0"/>
              <w:left w:val="single" w:color="000000" w:sz="4" w:space="0"/>
              <w:bottom w:val="nil"/>
              <w:right w:val="single" w:color="000000" w:sz="4" w:space="0"/>
            </w:tcBorders>
            <w:noWrap/>
            <w:vAlign w:val="center"/>
          </w:tcPr>
          <w:p>
            <w:pPr>
              <w:keepNext w:val="0"/>
              <w:keepLines w:val="0"/>
              <w:widowControl/>
              <w:suppressLineNumbers w:val="0"/>
              <w:spacing w:after="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校准环境条件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457" w:type="pct"/>
            <w:tcBorders>
              <w:top w:val="nil"/>
              <w:left w:val="single" w:color="000000" w:sz="4" w:space="0"/>
              <w:bottom w:val="nil"/>
              <w:right w:val="nil"/>
            </w:tcBorders>
            <w:noWrap/>
            <w:vAlign w:val="center"/>
          </w:tcPr>
          <w:p>
            <w:pPr>
              <w:keepNext w:val="0"/>
              <w:keepLines w:val="0"/>
              <w:widowControl/>
              <w:suppressLineNumbers w:val="0"/>
              <w:spacing w:after="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温度：</w:t>
            </w:r>
          </w:p>
        </w:tc>
        <w:tc>
          <w:tcPr>
            <w:tcW w:w="1155" w:type="pct"/>
            <w:tcBorders>
              <w:top w:val="nil"/>
              <w:left w:val="nil"/>
              <w:bottom w:val="nil"/>
              <w:right w:val="nil"/>
            </w:tcBorders>
            <w:noWrap/>
            <w:vAlign w:val="center"/>
          </w:tcPr>
          <w:p>
            <w:pPr>
              <w:keepNext w:val="0"/>
              <w:keepLines w:val="0"/>
              <w:widowControl/>
              <w:suppressLineNumbers w:val="0"/>
              <w:spacing w:after="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32" w:type="pct"/>
            <w:gridSpan w:val="2"/>
            <w:tcBorders>
              <w:top w:val="nil"/>
              <w:left w:val="nil"/>
              <w:bottom w:val="nil"/>
              <w:right w:val="nil"/>
            </w:tcBorders>
            <w:noWrap/>
            <w:vAlign w:val="center"/>
          </w:tcPr>
          <w:p>
            <w:pPr>
              <w:spacing w:after="0"/>
              <w:jc w:val="center"/>
              <w:rPr>
                <w:rFonts w:hint="eastAsia" w:ascii="宋体" w:hAnsi="宋体" w:eastAsia="宋体" w:cs="宋体"/>
                <w:i w:val="0"/>
                <w:iCs w:val="0"/>
                <w:color w:val="000000"/>
                <w:sz w:val="22"/>
                <w:szCs w:val="22"/>
                <w:u w:val="none"/>
              </w:rPr>
            </w:pPr>
          </w:p>
        </w:tc>
        <w:tc>
          <w:tcPr>
            <w:tcW w:w="773" w:type="pct"/>
            <w:tcBorders>
              <w:top w:val="nil"/>
              <w:left w:val="nil"/>
              <w:bottom w:val="nil"/>
              <w:right w:val="nil"/>
            </w:tcBorders>
            <w:noWrap/>
            <w:vAlign w:val="center"/>
          </w:tcPr>
          <w:p>
            <w:pPr>
              <w:keepNext w:val="0"/>
              <w:keepLines w:val="0"/>
              <w:widowControl/>
              <w:suppressLineNumbers w:val="0"/>
              <w:spacing w:after="0"/>
              <w:jc w:val="left"/>
              <w:textAlignment w:val="center"/>
              <w:rPr>
                <w:rFonts w:hint="eastAsia" w:ascii="宋体" w:hAnsi="宋体" w:eastAsia="宋体" w:cs="宋体"/>
                <w:i w:val="0"/>
                <w:iCs w:val="0"/>
                <w:color w:val="000000"/>
                <w:kern w:val="0"/>
                <w:sz w:val="22"/>
                <w:szCs w:val="22"/>
                <w:u w:val="none"/>
                <w:lang w:val="en-US" w:eastAsia="zh-CN" w:bidi="ar"/>
              </w:rPr>
            </w:pPr>
          </w:p>
        </w:tc>
        <w:tc>
          <w:tcPr>
            <w:tcW w:w="776" w:type="pct"/>
            <w:tcBorders>
              <w:top w:val="nil"/>
              <w:left w:val="nil"/>
              <w:bottom w:val="nil"/>
              <w:right w:val="nil"/>
            </w:tcBorders>
            <w:noWrap/>
            <w:vAlign w:val="center"/>
          </w:tcPr>
          <w:p>
            <w:pPr>
              <w:keepNext w:val="0"/>
              <w:keepLines w:val="0"/>
              <w:widowControl/>
              <w:suppressLineNumbers w:val="0"/>
              <w:spacing w:after="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相对湿度：</w:t>
            </w:r>
          </w:p>
        </w:tc>
        <w:tc>
          <w:tcPr>
            <w:tcW w:w="804" w:type="pct"/>
            <w:tcBorders>
              <w:top w:val="nil"/>
              <w:left w:val="nil"/>
              <w:bottom w:val="nil"/>
              <w:right w:val="single" w:color="000000" w:sz="4" w:space="0"/>
            </w:tcBorders>
            <w:noWrap/>
            <w:vAlign w:val="center"/>
          </w:tcPr>
          <w:p>
            <w:pPr>
              <w:keepNext w:val="0"/>
              <w:keepLines w:val="0"/>
              <w:widowControl/>
              <w:suppressLineNumbers w:val="0"/>
              <w:spacing w:after="0"/>
              <w:jc w:val="right"/>
              <w:textAlignment w:val="center"/>
              <w:rPr>
                <w:rFonts w:hint="default" w:ascii="Tahoma" w:hAnsi="Tahoma" w:eastAsia="Tahoma" w:cs="Tahoma"/>
                <w:i w:val="0"/>
                <w:iCs w:val="0"/>
                <w:color w:val="000000"/>
                <w:sz w:val="22"/>
                <w:szCs w:val="22"/>
                <w:u w:val="none"/>
              </w:rPr>
            </w:pPr>
            <w:r>
              <w:rPr>
                <w:rFonts w:hint="default" w:ascii="Tahoma" w:hAnsi="Tahoma" w:eastAsia="Tahoma" w:cs="Tahoma"/>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457" w:type="pct"/>
            <w:tcBorders>
              <w:top w:val="nil"/>
              <w:left w:val="single" w:color="000000" w:sz="4" w:space="0"/>
              <w:bottom w:val="nil"/>
              <w:right w:val="nil"/>
            </w:tcBorders>
            <w:noWrap/>
            <w:vAlign w:val="center"/>
          </w:tcPr>
          <w:p>
            <w:pPr>
              <w:keepNext w:val="0"/>
              <w:keepLines w:val="0"/>
              <w:widowControl/>
              <w:suppressLineNumbers w:val="0"/>
              <w:spacing w:after="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地点：</w:t>
            </w:r>
          </w:p>
        </w:tc>
        <w:tc>
          <w:tcPr>
            <w:tcW w:w="1155" w:type="pct"/>
            <w:tcBorders>
              <w:top w:val="nil"/>
              <w:left w:val="nil"/>
              <w:bottom w:val="nil"/>
              <w:right w:val="nil"/>
            </w:tcBorders>
            <w:noWrap/>
            <w:vAlign w:val="center"/>
          </w:tcPr>
          <w:p>
            <w:pPr>
              <w:spacing w:after="0"/>
              <w:jc w:val="center"/>
              <w:rPr>
                <w:rFonts w:hint="default" w:ascii="Tahoma" w:hAnsi="Tahoma" w:eastAsia="Tahoma" w:cs="Tahoma"/>
                <w:i w:val="0"/>
                <w:iCs w:val="0"/>
                <w:color w:val="000000"/>
                <w:sz w:val="22"/>
                <w:szCs w:val="22"/>
                <w:u w:val="none"/>
              </w:rPr>
            </w:pPr>
          </w:p>
        </w:tc>
        <w:tc>
          <w:tcPr>
            <w:tcW w:w="1032" w:type="pct"/>
            <w:gridSpan w:val="2"/>
            <w:tcBorders>
              <w:top w:val="nil"/>
              <w:left w:val="nil"/>
              <w:bottom w:val="nil"/>
              <w:right w:val="nil"/>
            </w:tcBorders>
            <w:noWrap/>
            <w:vAlign w:val="center"/>
          </w:tcPr>
          <w:p>
            <w:pPr>
              <w:spacing w:after="0"/>
              <w:jc w:val="center"/>
              <w:rPr>
                <w:rFonts w:hint="eastAsia" w:ascii="宋体" w:hAnsi="宋体" w:eastAsia="宋体" w:cs="宋体"/>
                <w:i w:val="0"/>
                <w:iCs w:val="0"/>
                <w:color w:val="000000"/>
                <w:sz w:val="22"/>
                <w:szCs w:val="22"/>
                <w:u w:val="none"/>
              </w:rPr>
            </w:pPr>
          </w:p>
        </w:tc>
        <w:tc>
          <w:tcPr>
            <w:tcW w:w="773" w:type="pct"/>
            <w:tcBorders>
              <w:top w:val="nil"/>
              <w:left w:val="nil"/>
              <w:bottom w:val="nil"/>
              <w:right w:val="nil"/>
            </w:tcBorders>
            <w:noWrap/>
            <w:vAlign w:val="center"/>
          </w:tcPr>
          <w:p>
            <w:pPr>
              <w:keepNext w:val="0"/>
              <w:keepLines w:val="0"/>
              <w:widowControl/>
              <w:suppressLineNumbers w:val="0"/>
              <w:spacing w:after="0"/>
              <w:jc w:val="left"/>
              <w:textAlignment w:val="center"/>
              <w:rPr>
                <w:rFonts w:hint="eastAsia" w:ascii="宋体" w:hAnsi="宋体" w:eastAsia="宋体" w:cs="宋体"/>
                <w:i w:val="0"/>
                <w:iCs w:val="0"/>
                <w:color w:val="000000"/>
                <w:kern w:val="0"/>
                <w:sz w:val="22"/>
                <w:szCs w:val="22"/>
                <w:u w:val="none"/>
                <w:lang w:val="en-US" w:eastAsia="zh-CN" w:bidi="ar"/>
              </w:rPr>
            </w:pPr>
          </w:p>
        </w:tc>
        <w:tc>
          <w:tcPr>
            <w:tcW w:w="776" w:type="pct"/>
            <w:tcBorders>
              <w:top w:val="nil"/>
              <w:left w:val="nil"/>
              <w:bottom w:val="nil"/>
              <w:right w:val="nil"/>
            </w:tcBorders>
            <w:noWrap/>
            <w:vAlign w:val="center"/>
          </w:tcPr>
          <w:p>
            <w:pPr>
              <w:keepNext w:val="0"/>
              <w:keepLines w:val="0"/>
              <w:widowControl/>
              <w:suppressLineNumbers w:val="0"/>
              <w:spacing w:after="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w:t>
            </w:r>
          </w:p>
        </w:tc>
        <w:tc>
          <w:tcPr>
            <w:tcW w:w="804" w:type="pct"/>
            <w:tcBorders>
              <w:top w:val="nil"/>
              <w:left w:val="nil"/>
              <w:bottom w:val="nil"/>
              <w:right w:val="single" w:color="000000" w:sz="4" w:space="0"/>
            </w:tcBorders>
            <w:noWrap/>
            <w:vAlign w:val="center"/>
          </w:tcPr>
          <w:p>
            <w:pPr>
              <w:spacing w:after="0"/>
              <w:jc w:val="cente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457" w:type="pct"/>
            <w:tcBorders>
              <w:top w:val="nil"/>
              <w:left w:val="single" w:color="000000" w:sz="4" w:space="0"/>
              <w:bottom w:val="nil"/>
              <w:right w:val="nil"/>
            </w:tcBorders>
            <w:noWrap/>
            <w:vAlign w:val="center"/>
          </w:tcPr>
          <w:p>
            <w:pPr>
              <w:spacing w:after="0"/>
              <w:jc w:val="center"/>
              <w:rPr>
                <w:rFonts w:hint="eastAsia" w:ascii="宋体" w:hAnsi="宋体" w:eastAsia="宋体" w:cs="宋体"/>
                <w:i w:val="0"/>
                <w:iCs w:val="0"/>
                <w:color w:val="000000"/>
                <w:sz w:val="22"/>
                <w:szCs w:val="22"/>
                <w:u w:val="none"/>
              </w:rPr>
            </w:pPr>
          </w:p>
        </w:tc>
        <w:tc>
          <w:tcPr>
            <w:tcW w:w="1155" w:type="pct"/>
            <w:tcBorders>
              <w:top w:val="nil"/>
              <w:left w:val="nil"/>
              <w:bottom w:val="nil"/>
              <w:right w:val="nil"/>
            </w:tcBorders>
            <w:noWrap/>
            <w:vAlign w:val="center"/>
          </w:tcPr>
          <w:p>
            <w:pPr>
              <w:spacing w:after="0"/>
              <w:jc w:val="center"/>
              <w:rPr>
                <w:rFonts w:hint="default" w:ascii="Tahoma" w:hAnsi="Tahoma" w:eastAsia="Tahoma" w:cs="Tahoma"/>
                <w:i w:val="0"/>
                <w:iCs w:val="0"/>
                <w:color w:val="000000"/>
                <w:sz w:val="22"/>
                <w:szCs w:val="22"/>
                <w:u w:val="none"/>
              </w:rPr>
            </w:pPr>
          </w:p>
        </w:tc>
        <w:tc>
          <w:tcPr>
            <w:tcW w:w="1032" w:type="pct"/>
            <w:gridSpan w:val="2"/>
            <w:tcBorders>
              <w:top w:val="nil"/>
              <w:left w:val="nil"/>
              <w:bottom w:val="nil"/>
              <w:right w:val="nil"/>
            </w:tcBorders>
            <w:noWrap/>
            <w:vAlign w:val="center"/>
          </w:tcPr>
          <w:p>
            <w:pPr>
              <w:spacing w:after="0"/>
              <w:jc w:val="center"/>
              <w:rPr>
                <w:rFonts w:hint="eastAsia" w:ascii="宋体" w:hAnsi="宋体" w:eastAsia="宋体" w:cs="宋体"/>
                <w:i w:val="0"/>
                <w:iCs w:val="0"/>
                <w:color w:val="000000"/>
                <w:sz w:val="22"/>
                <w:szCs w:val="22"/>
                <w:u w:val="none"/>
              </w:rPr>
            </w:pPr>
          </w:p>
        </w:tc>
        <w:tc>
          <w:tcPr>
            <w:tcW w:w="773" w:type="pct"/>
            <w:tcBorders>
              <w:top w:val="nil"/>
              <w:left w:val="nil"/>
              <w:bottom w:val="nil"/>
              <w:right w:val="nil"/>
            </w:tcBorders>
            <w:noWrap/>
            <w:vAlign w:val="center"/>
          </w:tcPr>
          <w:p>
            <w:pPr>
              <w:spacing w:after="0"/>
              <w:jc w:val="center"/>
              <w:rPr>
                <w:rFonts w:hint="eastAsia" w:ascii="宋体" w:hAnsi="宋体" w:eastAsia="宋体" w:cs="宋体"/>
                <w:i w:val="0"/>
                <w:iCs w:val="0"/>
                <w:color w:val="000000"/>
                <w:sz w:val="22"/>
                <w:szCs w:val="22"/>
                <w:u w:val="none"/>
              </w:rPr>
            </w:pPr>
          </w:p>
        </w:tc>
        <w:tc>
          <w:tcPr>
            <w:tcW w:w="776" w:type="pct"/>
            <w:tcBorders>
              <w:top w:val="nil"/>
              <w:left w:val="nil"/>
              <w:bottom w:val="nil"/>
              <w:right w:val="nil"/>
            </w:tcBorders>
            <w:noWrap/>
            <w:vAlign w:val="center"/>
          </w:tcPr>
          <w:p>
            <w:pPr>
              <w:spacing w:after="0"/>
              <w:jc w:val="center"/>
              <w:rPr>
                <w:rFonts w:hint="eastAsia" w:ascii="宋体" w:hAnsi="宋体" w:eastAsia="宋体" w:cs="宋体"/>
                <w:i w:val="0"/>
                <w:iCs w:val="0"/>
                <w:color w:val="000000"/>
                <w:sz w:val="22"/>
                <w:szCs w:val="22"/>
                <w:u w:val="none"/>
              </w:rPr>
            </w:pPr>
          </w:p>
        </w:tc>
        <w:tc>
          <w:tcPr>
            <w:tcW w:w="804" w:type="pct"/>
            <w:tcBorders>
              <w:top w:val="nil"/>
              <w:left w:val="nil"/>
              <w:bottom w:val="nil"/>
              <w:right w:val="single" w:color="000000" w:sz="4" w:space="0"/>
            </w:tcBorders>
            <w:noWrap/>
            <w:vAlign w:val="center"/>
          </w:tcPr>
          <w:p>
            <w:pPr>
              <w:spacing w:after="0"/>
              <w:jc w:val="cente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45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after="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2188" w:type="pct"/>
            <w:gridSpan w:val="3"/>
            <w:tcBorders>
              <w:top w:val="single" w:color="000000" w:sz="4" w:space="0"/>
              <w:left w:val="single" w:color="000000" w:sz="4" w:space="0"/>
              <w:bottom w:val="single" w:color="000000" w:sz="4" w:space="0"/>
              <w:right w:val="single" w:color="000000" w:sz="4" w:space="0"/>
            </w:tcBorders>
            <w:noWrap/>
            <w:vAlign w:val="center"/>
          </w:tcPr>
          <w:p>
            <w:pPr>
              <w:spacing w:after="0"/>
              <w:jc w:val="center"/>
              <w:textAlignment w:val="center"/>
              <w:rPr>
                <w:rFonts w:hint="default" w:ascii="Tahoma" w:hAnsi="Tahoma" w:eastAsia="Tahoma" w:cs="Tahoma"/>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校准项目</w:t>
            </w:r>
          </w:p>
        </w:tc>
        <w:tc>
          <w:tcPr>
            <w:tcW w:w="7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after="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标称值</w:t>
            </w:r>
          </w:p>
        </w:tc>
        <w:tc>
          <w:tcPr>
            <w:tcW w:w="77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after="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测得值</w:t>
            </w:r>
          </w:p>
        </w:tc>
        <w:tc>
          <w:tcPr>
            <w:tcW w:w="80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after="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测量不确定度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457" w:type="pct"/>
            <w:vMerge w:val="restart"/>
            <w:tcBorders>
              <w:top w:val="single" w:color="000000" w:sz="4" w:space="0"/>
              <w:left w:val="single" w:color="000000" w:sz="4" w:space="0"/>
              <w:right w:val="single" w:color="000000" w:sz="4" w:space="0"/>
            </w:tcBorders>
            <w:noWrap/>
            <w:vAlign w:val="center"/>
          </w:tcPr>
          <w:p>
            <w:pPr>
              <w:keepNext w:val="0"/>
              <w:keepLines w:val="0"/>
              <w:widowControl/>
              <w:suppressLineNumbers w:val="0"/>
              <w:spacing w:after="0"/>
              <w:jc w:val="center"/>
              <w:textAlignment w:val="center"/>
              <w:rPr>
                <w:rFonts w:hint="default" w:ascii="Tahoma" w:hAnsi="Tahoma" w:eastAsia="Tahoma" w:cs="Tahoma"/>
                <w:i w:val="0"/>
                <w:iCs w:val="0"/>
                <w:color w:val="000000"/>
                <w:kern w:val="0"/>
                <w:sz w:val="22"/>
                <w:szCs w:val="22"/>
                <w:highlight w:val="none"/>
                <w:u w:val="none"/>
                <w:lang w:val="en-US" w:eastAsia="zh-CN" w:bidi="ar"/>
              </w:rPr>
            </w:pPr>
            <w:r>
              <w:rPr>
                <w:rFonts w:hint="eastAsia" w:eastAsia="Tahoma" w:cs="Tahoma"/>
                <w:i w:val="0"/>
                <w:iCs w:val="0"/>
                <w:color w:val="000000"/>
                <w:kern w:val="0"/>
                <w:sz w:val="22"/>
                <w:szCs w:val="22"/>
                <w:highlight w:val="none"/>
                <w:u w:val="none"/>
                <w:lang w:val="en-US" w:eastAsia="zh-CN" w:bidi="ar"/>
              </w:rPr>
              <w:t>1</w:t>
            </w:r>
          </w:p>
        </w:tc>
        <w:tc>
          <w:tcPr>
            <w:tcW w:w="1155" w:type="pct"/>
            <w:vMerge w:val="restart"/>
            <w:tcBorders>
              <w:top w:val="single" w:color="000000" w:sz="4" w:space="0"/>
              <w:left w:val="single" w:color="000000" w:sz="4" w:space="0"/>
              <w:right w:val="single" w:color="000000" w:sz="4" w:space="0"/>
            </w:tcBorders>
            <w:noWrap/>
            <w:vAlign w:val="center"/>
          </w:tcPr>
          <w:p>
            <w:pPr>
              <w:keepNext w:val="0"/>
              <w:keepLines w:val="0"/>
              <w:widowControl/>
              <w:suppressLineNumbers w:val="0"/>
              <w:spacing w:after="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材料</w:t>
            </w:r>
          </w:p>
        </w:tc>
        <w:tc>
          <w:tcPr>
            <w:tcW w:w="1032"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after="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材质</w:t>
            </w:r>
          </w:p>
        </w:tc>
        <w:tc>
          <w:tcPr>
            <w:tcW w:w="773" w:type="pct"/>
            <w:tcBorders>
              <w:top w:val="single" w:color="000000" w:sz="4" w:space="0"/>
              <w:left w:val="single" w:color="000000" w:sz="4" w:space="0"/>
              <w:bottom w:val="single" w:color="000000" w:sz="4" w:space="0"/>
              <w:right w:val="single" w:color="000000" w:sz="4" w:space="0"/>
            </w:tcBorders>
            <w:noWrap/>
            <w:vAlign w:val="center"/>
          </w:tcPr>
          <w:p>
            <w:pPr>
              <w:spacing w:after="0"/>
              <w:jc w:val="center"/>
              <w:rPr>
                <w:rFonts w:hint="default" w:ascii="Tahoma" w:hAnsi="Tahoma" w:eastAsia="Tahoma" w:cs="Tahoma"/>
                <w:i w:val="0"/>
                <w:iCs w:val="0"/>
                <w:color w:val="000000"/>
                <w:sz w:val="22"/>
                <w:szCs w:val="22"/>
                <w:u w:val="none"/>
              </w:rPr>
            </w:pPr>
          </w:p>
        </w:tc>
        <w:tc>
          <w:tcPr>
            <w:tcW w:w="776" w:type="pct"/>
            <w:tcBorders>
              <w:top w:val="single" w:color="000000" w:sz="4" w:space="0"/>
              <w:left w:val="single" w:color="000000" w:sz="4" w:space="0"/>
              <w:bottom w:val="single" w:color="000000" w:sz="4" w:space="0"/>
              <w:right w:val="single" w:color="000000" w:sz="4" w:space="0"/>
            </w:tcBorders>
            <w:noWrap/>
            <w:vAlign w:val="center"/>
          </w:tcPr>
          <w:p>
            <w:pPr>
              <w:spacing w:after="0"/>
              <w:jc w:val="center"/>
              <w:rPr>
                <w:rFonts w:hint="default" w:ascii="Tahoma" w:hAnsi="Tahoma" w:eastAsia="Tahoma" w:cs="Tahoma"/>
                <w:i w:val="0"/>
                <w:iCs w:val="0"/>
                <w:color w:val="000000"/>
                <w:sz w:val="22"/>
                <w:szCs w:val="22"/>
                <w:u w:val="none"/>
              </w:rPr>
            </w:pPr>
          </w:p>
        </w:tc>
        <w:tc>
          <w:tcPr>
            <w:tcW w:w="804" w:type="pct"/>
            <w:tcBorders>
              <w:top w:val="single" w:color="000000" w:sz="4" w:space="0"/>
              <w:left w:val="single" w:color="000000" w:sz="4" w:space="0"/>
              <w:bottom w:val="single" w:color="000000" w:sz="4" w:space="0"/>
              <w:right w:val="single" w:color="000000" w:sz="4" w:space="0"/>
            </w:tcBorders>
            <w:noWrap/>
            <w:vAlign w:val="center"/>
          </w:tcPr>
          <w:p>
            <w:pPr>
              <w:spacing w:after="0"/>
              <w:jc w:val="cente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457" w:type="pct"/>
            <w:vMerge w:val="continue"/>
            <w:tcBorders>
              <w:left w:val="single" w:color="000000" w:sz="4" w:space="0"/>
              <w:right w:val="single" w:color="000000" w:sz="4" w:space="0"/>
            </w:tcBorders>
            <w:noWrap/>
            <w:vAlign w:val="center"/>
          </w:tcPr>
          <w:p>
            <w:pPr>
              <w:keepNext w:val="0"/>
              <w:keepLines w:val="0"/>
              <w:widowControl/>
              <w:suppressLineNumbers w:val="0"/>
              <w:spacing w:after="0"/>
              <w:jc w:val="center"/>
              <w:textAlignment w:val="center"/>
              <w:rPr>
                <w:rFonts w:hint="default" w:ascii="Tahoma" w:hAnsi="Tahoma" w:eastAsia="Tahoma" w:cs="Tahoma"/>
                <w:i w:val="0"/>
                <w:iCs w:val="0"/>
                <w:color w:val="000000"/>
                <w:kern w:val="0"/>
                <w:sz w:val="22"/>
                <w:szCs w:val="22"/>
                <w:highlight w:val="none"/>
                <w:u w:val="none"/>
                <w:lang w:val="en-US" w:eastAsia="zh-CN" w:bidi="ar"/>
              </w:rPr>
            </w:pPr>
          </w:p>
        </w:tc>
        <w:tc>
          <w:tcPr>
            <w:tcW w:w="1155" w:type="pct"/>
            <w:vMerge w:val="continue"/>
            <w:tcBorders>
              <w:left w:val="single" w:color="000000" w:sz="4" w:space="0"/>
              <w:right w:val="single" w:color="000000" w:sz="4" w:space="0"/>
            </w:tcBorders>
            <w:noWrap/>
            <w:vAlign w:val="center"/>
          </w:tcPr>
          <w:p>
            <w:pPr>
              <w:keepNext w:val="0"/>
              <w:keepLines w:val="0"/>
              <w:widowControl/>
              <w:suppressLineNumbers w:val="0"/>
              <w:spacing w:after="0"/>
              <w:jc w:val="center"/>
              <w:textAlignment w:val="center"/>
              <w:rPr>
                <w:rFonts w:hint="eastAsia" w:ascii="宋体" w:hAnsi="宋体" w:eastAsia="宋体" w:cs="宋体"/>
                <w:i w:val="0"/>
                <w:iCs w:val="0"/>
                <w:color w:val="000000"/>
                <w:kern w:val="0"/>
                <w:sz w:val="22"/>
                <w:szCs w:val="22"/>
                <w:highlight w:val="none"/>
                <w:u w:val="none"/>
                <w:lang w:val="en-US" w:eastAsia="zh-CN" w:bidi="ar"/>
              </w:rPr>
            </w:pPr>
          </w:p>
        </w:tc>
        <w:tc>
          <w:tcPr>
            <w:tcW w:w="1032"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after="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底波监测</w:t>
            </w:r>
          </w:p>
        </w:tc>
        <w:tc>
          <w:tcPr>
            <w:tcW w:w="773" w:type="pct"/>
            <w:tcBorders>
              <w:top w:val="single" w:color="000000" w:sz="4" w:space="0"/>
              <w:left w:val="single" w:color="000000" w:sz="4" w:space="0"/>
              <w:bottom w:val="single" w:color="000000" w:sz="4" w:space="0"/>
              <w:right w:val="single" w:color="000000" w:sz="4" w:space="0"/>
            </w:tcBorders>
            <w:noWrap/>
            <w:vAlign w:val="center"/>
          </w:tcPr>
          <w:p>
            <w:pPr>
              <w:spacing w:after="0"/>
              <w:jc w:val="center"/>
              <w:rPr>
                <w:rFonts w:hint="default" w:ascii="Tahoma" w:hAnsi="Tahoma" w:eastAsia="Tahoma" w:cs="Tahoma"/>
                <w:i w:val="0"/>
                <w:iCs w:val="0"/>
                <w:color w:val="000000"/>
                <w:sz w:val="22"/>
                <w:szCs w:val="22"/>
                <w:u w:val="none"/>
              </w:rPr>
            </w:pPr>
          </w:p>
        </w:tc>
        <w:tc>
          <w:tcPr>
            <w:tcW w:w="776" w:type="pct"/>
            <w:tcBorders>
              <w:top w:val="single" w:color="000000" w:sz="4" w:space="0"/>
              <w:left w:val="single" w:color="000000" w:sz="4" w:space="0"/>
              <w:bottom w:val="single" w:color="000000" w:sz="4" w:space="0"/>
              <w:right w:val="single" w:color="000000" w:sz="4" w:space="0"/>
            </w:tcBorders>
            <w:noWrap/>
            <w:vAlign w:val="center"/>
          </w:tcPr>
          <w:p>
            <w:pPr>
              <w:spacing w:after="0"/>
              <w:jc w:val="center"/>
              <w:rPr>
                <w:rFonts w:hint="default" w:ascii="Tahoma" w:hAnsi="Tahoma" w:eastAsia="Tahoma" w:cs="Tahoma"/>
                <w:i w:val="0"/>
                <w:iCs w:val="0"/>
                <w:color w:val="000000"/>
                <w:sz w:val="22"/>
                <w:szCs w:val="22"/>
                <w:u w:val="none"/>
              </w:rPr>
            </w:pPr>
          </w:p>
        </w:tc>
        <w:tc>
          <w:tcPr>
            <w:tcW w:w="804" w:type="pct"/>
            <w:tcBorders>
              <w:top w:val="single" w:color="000000" w:sz="4" w:space="0"/>
              <w:left w:val="single" w:color="000000" w:sz="4" w:space="0"/>
              <w:bottom w:val="single" w:color="000000" w:sz="4" w:space="0"/>
              <w:right w:val="single" w:color="000000" w:sz="4" w:space="0"/>
            </w:tcBorders>
            <w:noWrap/>
            <w:vAlign w:val="center"/>
          </w:tcPr>
          <w:p>
            <w:pPr>
              <w:spacing w:after="0"/>
              <w:jc w:val="cente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457" w:type="pct"/>
            <w:vMerge w:val="continue"/>
            <w:tcBorders>
              <w:left w:val="single" w:color="000000" w:sz="4" w:space="0"/>
              <w:bottom w:val="single" w:color="000000" w:sz="4" w:space="0"/>
              <w:right w:val="single" w:color="000000" w:sz="4" w:space="0"/>
            </w:tcBorders>
            <w:noWrap/>
            <w:vAlign w:val="center"/>
          </w:tcPr>
          <w:p>
            <w:pPr>
              <w:keepNext w:val="0"/>
              <w:keepLines w:val="0"/>
              <w:widowControl/>
              <w:suppressLineNumbers w:val="0"/>
              <w:spacing w:after="0"/>
              <w:jc w:val="center"/>
              <w:textAlignment w:val="center"/>
              <w:rPr>
                <w:rFonts w:hint="default" w:ascii="Tahoma" w:hAnsi="Tahoma" w:eastAsia="Tahoma" w:cs="Tahoma"/>
                <w:i w:val="0"/>
                <w:iCs w:val="0"/>
                <w:color w:val="000000"/>
                <w:kern w:val="0"/>
                <w:sz w:val="22"/>
                <w:szCs w:val="22"/>
                <w:highlight w:val="none"/>
                <w:u w:val="none"/>
                <w:lang w:val="en-US" w:eastAsia="zh-CN" w:bidi="ar"/>
              </w:rPr>
            </w:pPr>
          </w:p>
        </w:tc>
        <w:tc>
          <w:tcPr>
            <w:tcW w:w="1155" w:type="pct"/>
            <w:vMerge w:val="continue"/>
            <w:tcBorders>
              <w:left w:val="single" w:color="000000" w:sz="4" w:space="0"/>
              <w:bottom w:val="single" w:color="000000" w:sz="4" w:space="0"/>
              <w:right w:val="single" w:color="000000" w:sz="4" w:space="0"/>
            </w:tcBorders>
            <w:noWrap/>
            <w:vAlign w:val="center"/>
          </w:tcPr>
          <w:p>
            <w:pPr>
              <w:keepNext w:val="0"/>
              <w:keepLines w:val="0"/>
              <w:widowControl/>
              <w:suppressLineNumbers w:val="0"/>
              <w:spacing w:after="0"/>
              <w:jc w:val="center"/>
              <w:textAlignment w:val="center"/>
              <w:rPr>
                <w:rFonts w:hint="eastAsia" w:ascii="宋体" w:hAnsi="宋体" w:eastAsia="宋体" w:cs="宋体"/>
                <w:i w:val="0"/>
                <w:iCs w:val="0"/>
                <w:color w:val="000000"/>
                <w:kern w:val="0"/>
                <w:sz w:val="22"/>
                <w:szCs w:val="22"/>
                <w:highlight w:val="none"/>
                <w:u w:val="none"/>
                <w:lang w:val="en-US" w:eastAsia="zh-CN" w:bidi="ar"/>
              </w:rPr>
            </w:pPr>
          </w:p>
        </w:tc>
        <w:tc>
          <w:tcPr>
            <w:tcW w:w="1032"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after="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噪声水平和均匀性</w:t>
            </w:r>
          </w:p>
        </w:tc>
        <w:tc>
          <w:tcPr>
            <w:tcW w:w="773" w:type="pct"/>
            <w:tcBorders>
              <w:top w:val="single" w:color="000000" w:sz="4" w:space="0"/>
              <w:left w:val="single" w:color="000000" w:sz="4" w:space="0"/>
              <w:bottom w:val="single" w:color="000000" w:sz="4" w:space="0"/>
              <w:right w:val="single" w:color="000000" w:sz="4" w:space="0"/>
            </w:tcBorders>
            <w:noWrap/>
            <w:vAlign w:val="center"/>
          </w:tcPr>
          <w:p>
            <w:pPr>
              <w:spacing w:after="0"/>
              <w:jc w:val="center"/>
              <w:rPr>
                <w:rFonts w:hint="default" w:ascii="Tahoma" w:hAnsi="Tahoma" w:eastAsia="Tahoma" w:cs="Tahoma"/>
                <w:i w:val="0"/>
                <w:iCs w:val="0"/>
                <w:color w:val="000000"/>
                <w:sz w:val="22"/>
                <w:szCs w:val="22"/>
                <w:u w:val="none"/>
              </w:rPr>
            </w:pPr>
          </w:p>
        </w:tc>
        <w:tc>
          <w:tcPr>
            <w:tcW w:w="776" w:type="pct"/>
            <w:tcBorders>
              <w:top w:val="single" w:color="000000" w:sz="4" w:space="0"/>
              <w:left w:val="single" w:color="000000" w:sz="4" w:space="0"/>
              <w:bottom w:val="single" w:color="000000" w:sz="4" w:space="0"/>
              <w:right w:val="single" w:color="000000" w:sz="4" w:space="0"/>
            </w:tcBorders>
            <w:noWrap/>
            <w:vAlign w:val="center"/>
          </w:tcPr>
          <w:p>
            <w:pPr>
              <w:spacing w:after="0"/>
              <w:jc w:val="center"/>
              <w:rPr>
                <w:rFonts w:hint="default" w:ascii="Tahoma" w:hAnsi="Tahoma" w:eastAsia="Tahoma" w:cs="Tahoma"/>
                <w:i w:val="0"/>
                <w:iCs w:val="0"/>
                <w:color w:val="000000"/>
                <w:sz w:val="22"/>
                <w:szCs w:val="22"/>
                <w:u w:val="none"/>
              </w:rPr>
            </w:pPr>
          </w:p>
        </w:tc>
        <w:tc>
          <w:tcPr>
            <w:tcW w:w="804" w:type="pct"/>
            <w:tcBorders>
              <w:top w:val="single" w:color="000000" w:sz="4" w:space="0"/>
              <w:left w:val="single" w:color="000000" w:sz="4" w:space="0"/>
              <w:bottom w:val="single" w:color="000000" w:sz="4" w:space="0"/>
              <w:right w:val="single" w:color="000000" w:sz="4" w:space="0"/>
            </w:tcBorders>
            <w:noWrap/>
            <w:vAlign w:val="center"/>
          </w:tcPr>
          <w:p>
            <w:pPr>
              <w:spacing w:after="0"/>
              <w:jc w:val="cente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457"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after="0"/>
              <w:jc w:val="center"/>
              <w:textAlignment w:val="center"/>
              <w:rPr>
                <w:rFonts w:hint="default" w:ascii="Tahoma" w:hAnsi="Tahoma" w:eastAsia="Tahoma" w:cs="Tahoma"/>
                <w:i w:val="0"/>
                <w:iCs w:val="0"/>
                <w:color w:val="000000"/>
                <w:sz w:val="22"/>
                <w:szCs w:val="22"/>
                <w:u w:val="none"/>
              </w:rPr>
            </w:pPr>
            <w:r>
              <w:rPr>
                <w:rFonts w:hint="eastAsia" w:eastAsia="Tahoma" w:cs="Tahoma"/>
                <w:i w:val="0"/>
                <w:iCs w:val="0"/>
                <w:color w:val="000000"/>
                <w:kern w:val="0"/>
                <w:sz w:val="22"/>
                <w:szCs w:val="22"/>
                <w:u w:val="none"/>
                <w:lang w:val="en-US" w:eastAsia="zh-CN" w:bidi="ar"/>
              </w:rPr>
              <w:t>2</w:t>
            </w:r>
          </w:p>
        </w:tc>
        <w:tc>
          <w:tcPr>
            <w:tcW w:w="1155"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after="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表面粗糙度</w:t>
            </w:r>
            <w:r>
              <w:rPr>
                <w:rFonts w:hint="default" w:ascii="Tahoma" w:hAnsi="Tahoma" w:eastAsia="Tahoma" w:cs="Tahoma"/>
                <w:i w:val="0"/>
                <w:iCs w:val="0"/>
                <w:color w:val="000000"/>
                <w:kern w:val="0"/>
                <w:sz w:val="22"/>
                <w:szCs w:val="22"/>
                <w:u w:val="none"/>
                <w:lang w:val="en-US" w:eastAsia="zh-CN" w:bidi="ar"/>
              </w:rPr>
              <w:t>/μm</w:t>
            </w:r>
          </w:p>
        </w:tc>
        <w:tc>
          <w:tcPr>
            <w:tcW w:w="1032"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after="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工作面</w:t>
            </w:r>
          </w:p>
        </w:tc>
        <w:tc>
          <w:tcPr>
            <w:tcW w:w="773" w:type="pct"/>
            <w:tcBorders>
              <w:top w:val="single" w:color="000000" w:sz="4" w:space="0"/>
              <w:left w:val="single" w:color="000000" w:sz="4" w:space="0"/>
              <w:bottom w:val="single" w:color="000000" w:sz="4" w:space="0"/>
              <w:right w:val="single" w:color="000000" w:sz="4" w:space="0"/>
            </w:tcBorders>
            <w:noWrap/>
            <w:vAlign w:val="center"/>
          </w:tcPr>
          <w:p>
            <w:pPr>
              <w:spacing w:after="0"/>
              <w:jc w:val="center"/>
              <w:rPr>
                <w:rFonts w:hint="default" w:ascii="Tahoma" w:hAnsi="Tahoma" w:eastAsia="Tahoma" w:cs="Tahoma"/>
                <w:i w:val="0"/>
                <w:iCs w:val="0"/>
                <w:color w:val="000000"/>
                <w:sz w:val="22"/>
                <w:szCs w:val="22"/>
                <w:u w:val="none"/>
              </w:rPr>
            </w:pPr>
          </w:p>
        </w:tc>
        <w:tc>
          <w:tcPr>
            <w:tcW w:w="776" w:type="pct"/>
            <w:tcBorders>
              <w:top w:val="single" w:color="000000" w:sz="4" w:space="0"/>
              <w:left w:val="single" w:color="000000" w:sz="4" w:space="0"/>
              <w:bottom w:val="single" w:color="000000" w:sz="4" w:space="0"/>
              <w:right w:val="single" w:color="000000" w:sz="4" w:space="0"/>
            </w:tcBorders>
            <w:noWrap/>
            <w:vAlign w:val="center"/>
          </w:tcPr>
          <w:p>
            <w:pPr>
              <w:spacing w:after="0"/>
              <w:jc w:val="center"/>
              <w:rPr>
                <w:rFonts w:hint="default" w:ascii="Tahoma" w:hAnsi="Tahoma" w:eastAsia="Tahoma" w:cs="Tahoma"/>
                <w:i w:val="0"/>
                <w:iCs w:val="0"/>
                <w:color w:val="000000"/>
                <w:sz w:val="22"/>
                <w:szCs w:val="22"/>
                <w:u w:val="none"/>
              </w:rPr>
            </w:pPr>
          </w:p>
        </w:tc>
        <w:tc>
          <w:tcPr>
            <w:tcW w:w="804" w:type="pct"/>
            <w:tcBorders>
              <w:top w:val="single" w:color="000000" w:sz="4" w:space="0"/>
              <w:left w:val="single" w:color="000000" w:sz="4" w:space="0"/>
              <w:bottom w:val="single" w:color="000000" w:sz="4" w:space="0"/>
              <w:right w:val="single" w:color="000000" w:sz="4" w:space="0"/>
            </w:tcBorders>
            <w:noWrap/>
            <w:vAlign w:val="center"/>
          </w:tcPr>
          <w:p>
            <w:pPr>
              <w:spacing w:after="0"/>
              <w:jc w:val="cente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457" w:type="pct"/>
            <w:vMerge w:val="continue"/>
            <w:tcBorders>
              <w:top w:val="single" w:color="000000" w:sz="4" w:space="0"/>
              <w:left w:val="single" w:color="000000" w:sz="4" w:space="0"/>
              <w:bottom w:val="single" w:color="000000" w:sz="4" w:space="0"/>
              <w:right w:val="single" w:color="000000" w:sz="4" w:space="0"/>
            </w:tcBorders>
            <w:noWrap/>
            <w:vAlign w:val="center"/>
          </w:tcPr>
          <w:p>
            <w:pPr>
              <w:spacing w:after="0"/>
              <w:jc w:val="center"/>
              <w:rPr>
                <w:rFonts w:hint="default" w:ascii="Tahoma" w:hAnsi="Tahoma" w:eastAsia="Tahoma" w:cs="Tahoma"/>
                <w:i w:val="0"/>
                <w:iCs w:val="0"/>
                <w:color w:val="000000"/>
                <w:sz w:val="22"/>
                <w:szCs w:val="22"/>
                <w:u w:val="none"/>
              </w:rPr>
            </w:pPr>
          </w:p>
        </w:tc>
        <w:tc>
          <w:tcPr>
            <w:tcW w:w="1155" w:type="pct"/>
            <w:vMerge w:val="continue"/>
            <w:tcBorders>
              <w:top w:val="single" w:color="000000" w:sz="4" w:space="0"/>
              <w:left w:val="single" w:color="000000" w:sz="4" w:space="0"/>
              <w:bottom w:val="single" w:color="000000" w:sz="4" w:space="0"/>
              <w:right w:val="single" w:color="000000" w:sz="4" w:space="0"/>
            </w:tcBorders>
            <w:noWrap/>
            <w:vAlign w:val="center"/>
          </w:tcPr>
          <w:p>
            <w:pPr>
              <w:spacing w:after="0"/>
              <w:jc w:val="center"/>
              <w:rPr>
                <w:rFonts w:hint="eastAsia" w:ascii="宋体" w:hAnsi="宋体" w:eastAsia="宋体" w:cs="宋体"/>
                <w:i w:val="0"/>
                <w:iCs w:val="0"/>
                <w:color w:val="000000"/>
                <w:sz w:val="22"/>
                <w:szCs w:val="22"/>
                <w:u w:val="none"/>
              </w:rPr>
            </w:pPr>
          </w:p>
        </w:tc>
        <w:tc>
          <w:tcPr>
            <w:tcW w:w="1032"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after="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非工作面</w:t>
            </w:r>
          </w:p>
        </w:tc>
        <w:tc>
          <w:tcPr>
            <w:tcW w:w="773" w:type="pct"/>
            <w:tcBorders>
              <w:top w:val="single" w:color="000000" w:sz="4" w:space="0"/>
              <w:left w:val="single" w:color="000000" w:sz="4" w:space="0"/>
              <w:bottom w:val="single" w:color="000000" w:sz="4" w:space="0"/>
              <w:right w:val="single" w:color="000000" w:sz="4" w:space="0"/>
            </w:tcBorders>
            <w:noWrap/>
            <w:vAlign w:val="center"/>
          </w:tcPr>
          <w:p>
            <w:pPr>
              <w:spacing w:after="0"/>
              <w:jc w:val="center"/>
              <w:rPr>
                <w:rFonts w:hint="default" w:ascii="Tahoma" w:hAnsi="Tahoma" w:eastAsia="Tahoma" w:cs="Tahoma"/>
                <w:i w:val="0"/>
                <w:iCs w:val="0"/>
                <w:color w:val="000000"/>
                <w:sz w:val="22"/>
                <w:szCs w:val="22"/>
                <w:u w:val="none"/>
              </w:rPr>
            </w:pPr>
          </w:p>
        </w:tc>
        <w:tc>
          <w:tcPr>
            <w:tcW w:w="776" w:type="pct"/>
            <w:tcBorders>
              <w:top w:val="single" w:color="000000" w:sz="4" w:space="0"/>
              <w:left w:val="single" w:color="000000" w:sz="4" w:space="0"/>
              <w:bottom w:val="single" w:color="000000" w:sz="4" w:space="0"/>
              <w:right w:val="single" w:color="000000" w:sz="4" w:space="0"/>
            </w:tcBorders>
            <w:noWrap/>
            <w:vAlign w:val="center"/>
          </w:tcPr>
          <w:p>
            <w:pPr>
              <w:spacing w:after="0"/>
              <w:jc w:val="center"/>
              <w:rPr>
                <w:rFonts w:hint="default" w:ascii="Tahoma" w:hAnsi="Tahoma" w:eastAsia="Tahoma" w:cs="Tahoma"/>
                <w:i w:val="0"/>
                <w:iCs w:val="0"/>
                <w:color w:val="000000"/>
                <w:sz w:val="22"/>
                <w:szCs w:val="22"/>
                <w:u w:val="none"/>
              </w:rPr>
            </w:pPr>
          </w:p>
        </w:tc>
        <w:tc>
          <w:tcPr>
            <w:tcW w:w="804" w:type="pct"/>
            <w:tcBorders>
              <w:top w:val="single" w:color="000000" w:sz="4" w:space="0"/>
              <w:left w:val="single" w:color="000000" w:sz="4" w:space="0"/>
              <w:bottom w:val="single" w:color="000000" w:sz="4" w:space="0"/>
              <w:right w:val="single" w:color="000000" w:sz="4" w:space="0"/>
            </w:tcBorders>
            <w:noWrap/>
            <w:vAlign w:val="center"/>
          </w:tcPr>
          <w:p>
            <w:pPr>
              <w:spacing w:after="0"/>
              <w:jc w:val="cente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457"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after="0"/>
              <w:jc w:val="center"/>
              <w:textAlignment w:val="center"/>
              <w:rPr>
                <w:rFonts w:hint="default" w:ascii="Tahoma" w:hAnsi="Tahoma" w:eastAsia="Tahoma" w:cs="Tahoma"/>
                <w:i w:val="0"/>
                <w:iCs w:val="0"/>
                <w:color w:val="000000"/>
                <w:sz w:val="22"/>
                <w:szCs w:val="22"/>
                <w:u w:val="none"/>
              </w:rPr>
            </w:pPr>
            <w:r>
              <w:rPr>
                <w:rFonts w:hint="eastAsia" w:eastAsia="Tahoma" w:cs="Tahoma"/>
                <w:i w:val="0"/>
                <w:iCs w:val="0"/>
                <w:color w:val="000000"/>
                <w:kern w:val="0"/>
                <w:sz w:val="22"/>
                <w:szCs w:val="22"/>
                <w:u w:val="none"/>
                <w:lang w:val="en-US" w:eastAsia="zh-CN" w:bidi="ar"/>
              </w:rPr>
              <w:t>3</w:t>
            </w:r>
          </w:p>
        </w:tc>
        <w:tc>
          <w:tcPr>
            <w:tcW w:w="1155"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after="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几何尺寸</w:t>
            </w:r>
            <w:r>
              <w:rPr>
                <w:rFonts w:hint="default" w:ascii="Tahoma" w:hAnsi="Tahoma" w:eastAsia="Tahoma" w:cs="Tahoma"/>
                <w:i w:val="0"/>
                <w:iCs w:val="0"/>
                <w:color w:val="000000"/>
                <w:kern w:val="0"/>
                <w:sz w:val="22"/>
                <w:szCs w:val="22"/>
                <w:u w:val="none"/>
                <w:lang w:val="en-US" w:eastAsia="zh-CN" w:bidi="ar"/>
              </w:rPr>
              <w:t>/mm</w:t>
            </w:r>
          </w:p>
        </w:tc>
        <w:tc>
          <w:tcPr>
            <w:tcW w:w="1032"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after="0"/>
              <w:jc w:val="center"/>
              <w:textAlignment w:val="center"/>
              <w:rPr>
                <w:rFonts w:hint="default" w:ascii="Tahoma" w:hAnsi="Tahoma" w:eastAsia="Tahoma" w:cs="Tahoma"/>
                <w:i w:val="0"/>
                <w:iCs w:val="0"/>
                <w:color w:val="000000"/>
                <w:sz w:val="22"/>
                <w:szCs w:val="22"/>
                <w:u w:val="none"/>
              </w:rPr>
            </w:pPr>
            <w:r>
              <w:rPr>
                <w:rFonts w:hint="default" w:ascii="Tahoma" w:hAnsi="Tahoma" w:eastAsia="Tahoma" w:cs="Tahoma"/>
                <w:i w:val="0"/>
                <w:iCs w:val="0"/>
                <w:color w:val="000000"/>
                <w:kern w:val="0"/>
                <w:sz w:val="22"/>
                <w:szCs w:val="22"/>
                <w:u w:val="none"/>
                <w:lang w:val="en-US" w:eastAsia="zh-CN" w:bidi="ar"/>
              </w:rPr>
              <w:t>A</w:t>
            </w:r>
          </w:p>
        </w:tc>
        <w:tc>
          <w:tcPr>
            <w:tcW w:w="773" w:type="pct"/>
            <w:tcBorders>
              <w:top w:val="single" w:color="000000" w:sz="4" w:space="0"/>
              <w:left w:val="single" w:color="000000" w:sz="4" w:space="0"/>
              <w:bottom w:val="single" w:color="000000" w:sz="4" w:space="0"/>
              <w:right w:val="single" w:color="000000" w:sz="4" w:space="0"/>
            </w:tcBorders>
            <w:noWrap/>
            <w:vAlign w:val="center"/>
          </w:tcPr>
          <w:p>
            <w:pPr>
              <w:spacing w:after="0"/>
              <w:jc w:val="center"/>
              <w:rPr>
                <w:rFonts w:hint="default" w:ascii="Tahoma" w:hAnsi="Tahoma" w:eastAsia="Tahoma" w:cs="Tahoma"/>
                <w:i w:val="0"/>
                <w:iCs w:val="0"/>
                <w:color w:val="000000"/>
                <w:sz w:val="22"/>
                <w:szCs w:val="22"/>
                <w:u w:val="none"/>
              </w:rPr>
            </w:pPr>
          </w:p>
        </w:tc>
        <w:tc>
          <w:tcPr>
            <w:tcW w:w="776" w:type="pct"/>
            <w:tcBorders>
              <w:top w:val="single" w:color="000000" w:sz="4" w:space="0"/>
              <w:left w:val="single" w:color="000000" w:sz="4" w:space="0"/>
              <w:bottom w:val="single" w:color="000000" w:sz="4" w:space="0"/>
              <w:right w:val="single" w:color="000000" w:sz="4" w:space="0"/>
            </w:tcBorders>
            <w:noWrap/>
            <w:vAlign w:val="center"/>
          </w:tcPr>
          <w:p>
            <w:pPr>
              <w:spacing w:after="0"/>
              <w:jc w:val="center"/>
              <w:rPr>
                <w:rFonts w:hint="default" w:ascii="Tahoma" w:hAnsi="Tahoma" w:eastAsia="Tahoma" w:cs="Tahoma"/>
                <w:i w:val="0"/>
                <w:iCs w:val="0"/>
                <w:color w:val="000000"/>
                <w:sz w:val="22"/>
                <w:szCs w:val="22"/>
                <w:u w:val="none"/>
              </w:rPr>
            </w:pPr>
          </w:p>
        </w:tc>
        <w:tc>
          <w:tcPr>
            <w:tcW w:w="804" w:type="pct"/>
            <w:tcBorders>
              <w:top w:val="single" w:color="000000" w:sz="4" w:space="0"/>
              <w:left w:val="single" w:color="000000" w:sz="4" w:space="0"/>
              <w:bottom w:val="single" w:color="000000" w:sz="4" w:space="0"/>
              <w:right w:val="single" w:color="000000" w:sz="4" w:space="0"/>
            </w:tcBorders>
            <w:noWrap/>
            <w:vAlign w:val="center"/>
          </w:tcPr>
          <w:p>
            <w:pPr>
              <w:spacing w:after="0"/>
              <w:jc w:val="cente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457" w:type="pct"/>
            <w:vMerge w:val="continue"/>
            <w:tcBorders>
              <w:top w:val="single" w:color="000000" w:sz="4" w:space="0"/>
              <w:left w:val="single" w:color="000000" w:sz="4" w:space="0"/>
              <w:bottom w:val="single" w:color="000000" w:sz="4" w:space="0"/>
              <w:right w:val="single" w:color="000000" w:sz="4" w:space="0"/>
            </w:tcBorders>
            <w:noWrap/>
            <w:vAlign w:val="center"/>
          </w:tcPr>
          <w:p>
            <w:pPr>
              <w:spacing w:after="0"/>
              <w:jc w:val="center"/>
              <w:rPr>
                <w:rFonts w:hint="default" w:ascii="Tahoma" w:hAnsi="Tahoma" w:eastAsia="Tahoma" w:cs="Tahoma"/>
                <w:i w:val="0"/>
                <w:iCs w:val="0"/>
                <w:color w:val="000000"/>
                <w:sz w:val="22"/>
                <w:szCs w:val="22"/>
                <w:u w:val="none"/>
              </w:rPr>
            </w:pPr>
          </w:p>
        </w:tc>
        <w:tc>
          <w:tcPr>
            <w:tcW w:w="1155" w:type="pct"/>
            <w:vMerge w:val="continue"/>
            <w:tcBorders>
              <w:top w:val="single" w:color="000000" w:sz="4" w:space="0"/>
              <w:left w:val="single" w:color="000000" w:sz="4" w:space="0"/>
              <w:bottom w:val="single" w:color="000000" w:sz="4" w:space="0"/>
              <w:right w:val="single" w:color="000000" w:sz="4" w:space="0"/>
            </w:tcBorders>
            <w:noWrap/>
            <w:vAlign w:val="center"/>
          </w:tcPr>
          <w:p>
            <w:pPr>
              <w:spacing w:after="0"/>
              <w:jc w:val="center"/>
              <w:rPr>
                <w:rFonts w:hint="eastAsia" w:ascii="宋体" w:hAnsi="宋体" w:eastAsia="宋体" w:cs="宋体"/>
                <w:i w:val="0"/>
                <w:iCs w:val="0"/>
                <w:color w:val="000000"/>
                <w:sz w:val="22"/>
                <w:szCs w:val="22"/>
                <w:u w:val="none"/>
              </w:rPr>
            </w:pPr>
          </w:p>
        </w:tc>
        <w:tc>
          <w:tcPr>
            <w:tcW w:w="1032"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after="0"/>
              <w:jc w:val="center"/>
              <w:textAlignment w:val="center"/>
              <w:rPr>
                <w:rFonts w:hint="default" w:ascii="Tahoma" w:hAnsi="Tahoma" w:eastAsia="Tahoma" w:cs="Tahoma"/>
                <w:i w:val="0"/>
                <w:iCs w:val="0"/>
                <w:color w:val="000000"/>
                <w:sz w:val="22"/>
                <w:szCs w:val="22"/>
                <w:u w:val="none"/>
              </w:rPr>
            </w:pPr>
            <w:r>
              <w:rPr>
                <w:rFonts w:hint="default" w:ascii="Tahoma" w:hAnsi="Tahoma" w:eastAsia="Tahoma" w:cs="Tahoma"/>
                <w:i w:val="0"/>
                <w:iCs w:val="0"/>
                <w:color w:val="000000"/>
                <w:kern w:val="0"/>
                <w:sz w:val="22"/>
                <w:szCs w:val="22"/>
                <w:u w:val="none"/>
                <w:lang w:val="en-US" w:eastAsia="zh-CN" w:bidi="ar"/>
              </w:rPr>
              <w:t>B</w:t>
            </w:r>
          </w:p>
        </w:tc>
        <w:tc>
          <w:tcPr>
            <w:tcW w:w="773" w:type="pct"/>
            <w:tcBorders>
              <w:top w:val="single" w:color="000000" w:sz="4" w:space="0"/>
              <w:left w:val="single" w:color="000000" w:sz="4" w:space="0"/>
              <w:bottom w:val="single" w:color="000000" w:sz="4" w:space="0"/>
              <w:right w:val="single" w:color="000000" w:sz="4" w:space="0"/>
            </w:tcBorders>
            <w:noWrap/>
            <w:vAlign w:val="center"/>
          </w:tcPr>
          <w:p>
            <w:pPr>
              <w:spacing w:after="0"/>
              <w:jc w:val="center"/>
              <w:rPr>
                <w:rFonts w:hint="default" w:ascii="Tahoma" w:hAnsi="Tahoma" w:eastAsia="Tahoma" w:cs="Tahoma"/>
                <w:i w:val="0"/>
                <w:iCs w:val="0"/>
                <w:color w:val="000000"/>
                <w:sz w:val="22"/>
                <w:szCs w:val="22"/>
                <w:u w:val="none"/>
              </w:rPr>
            </w:pPr>
          </w:p>
        </w:tc>
        <w:tc>
          <w:tcPr>
            <w:tcW w:w="776" w:type="pct"/>
            <w:tcBorders>
              <w:top w:val="single" w:color="000000" w:sz="4" w:space="0"/>
              <w:left w:val="single" w:color="000000" w:sz="4" w:space="0"/>
              <w:bottom w:val="single" w:color="000000" w:sz="4" w:space="0"/>
              <w:right w:val="single" w:color="000000" w:sz="4" w:space="0"/>
            </w:tcBorders>
            <w:noWrap/>
            <w:vAlign w:val="center"/>
          </w:tcPr>
          <w:p>
            <w:pPr>
              <w:spacing w:after="0"/>
              <w:jc w:val="center"/>
              <w:rPr>
                <w:rFonts w:hint="default" w:ascii="Tahoma" w:hAnsi="Tahoma" w:eastAsia="Tahoma" w:cs="Tahoma"/>
                <w:i w:val="0"/>
                <w:iCs w:val="0"/>
                <w:color w:val="000000"/>
                <w:sz w:val="22"/>
                <w:szCs w:val="22"/>
                <w:u w:val="none"/>
              </w:rPr>
            </w:pPr>
          </w:p>
        </w:tc>
        <w:tc>
          <w:tcPr>
            <w:tcW w:w="804" w:type="pct"/>
            <w:tcBorders>
              <w:top w:val="single" w:color="000000" w:sz="4" w:space="0"/>
              <w:left w:val="single" w:color="000000" w:sz="4" w:space="0"/>
              <w:bottom w:val="single" w:color="000000" w:sz="4" w:space="0"/>
              <w:right w:val="single" w:color="000000" w:sz="4" w:space="0"/>
            </w:tcBorders>
            <w:noWrap/>
            <w:vAlign w:val="center"/>
          </w:tcPr>
          <w:p>
            <w:pPr>
              <w:spacing w:after="0"/>
              <w:jc w:val="cente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457" w:type="pct"/>
            <w:vMerge w:val="continue"/>
            <w:tcBorders>
              <w:top w:val="single" w:color="000000" w:sz="4" w:space="0"/>
              <w:left w:val="single" w:color="000000" w:sz="4" w:space="0"/>
              <w:bottom w:val="single" w:color="000000" w:sz="4" w:space="0"/>
              <w:right w:val="single" w:color="000000" w:sz="4" w:space="0"/>
            </w:tcBorders>
            <w:noWrap/>
            <w:vAlign w:val="center"/>
          </w:tcPr>
          <w:p>
            <w:pPr>
              <w:spacing w:after="0"/>
              <w:jc w:val="center"/>
              <w:rPr>
                <w:rFonts w:hint="default" w:ascii="Tahoma" w:hAnsi="Tahoma" w:eastAsia="Tahoma" w:cs="Tahoma"/>
                <w:i w:val="0"/>
                <w:iCs w:val="0"/>
                <w:color w:val="000000"/>
                <w:sz w:val="22"/>
                <w:szCs w:val="22"/>
                <w:u w:val="none"/>
              </w:rPr>
            </w:pPr>
          </w:p>
        </w:tc>
        <w:tc>
          <w:tcPr>
            <w:tcW w:w="1155" w:type="pct"/>
            <w:vMerge w:val="continue"/>
            <w:tcBorders>
              <w:top w:val="single" w:color="000000" w:sz="4" w:space="0"/>
              <w:left w:val="single" w:color="000000" w:sz="4" w:space="0"/>
              <w:bottom w:val="single" w:color="000000" w:sz="4" w:space="0"/>
              <w:right w:val="single" w:color="000000" w:sz="4" w:space="0"/>
            </w:tcBorders>
            <w:noWrap/>
            <w:vAlign w:val="center"/>
          </w:tcPr>
          <w:p>
            <w:pPr>
              <w:spacing w:after="0"/>
              <w:jc w:val="center"/>
              <w:rPr>
                <w:rFonts w:hint="eastAsia" w:ascii="宋体" w:hAnsi="宋体" w:eastAsia="宋体" w:cs="宋体"/>
                <w:i w:val="0"/>
                <w:iCs w:val="0"/>
                <w:color w:val="000000"/>
                <w:sz w:val="22"/>
                <w:szCs w:val="22"/>
                <w:u w:val="none"/>
              </w:rPr>
            </w:pPr>
          </w:p>
        </w:tc>
        <w:tc>
          <w:tcPr>
            <w:tcW w:w="1032"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after="0"/>
              <w:jc w:val="center"/>
              <w:textAlignment w:val="center"/>
              <w:rPr>
                <w:rFonts w:hint="default" w:ascii="Tahoma" w:hAnsi="Tahoma" w:eastAsia="Tahoma" w:cs="Tahoma"/>
                <w:i w:val="0"/>
                <w:iCs w:val="0"/>
                <w:color w:val="000000"/>
                <w:sz w:val="22"/>
                <w:szCs w:val="22"/>
                <w:u w:val="none"/>
              </w:rPr>
            </w:pPr>
            <w:r>
              <w:rPr>
                <w:rFonts w:hint="default" w:ascii="Tahoma" w:hAnsi="Tahoma" w:eastAsia="Tahoma" w:cs="Tahoma"/>
                <w:i w:val="0"/>
                <w:iCs w:val="0"/>
                <w:color w:val="000000"/>
                <w:kern w:val="0"/>
                <w:sz w:val="22"/>
                <w:szCs w:val="22"/>
                <w:u w:val="none"/>
                <w:lang w:val="en-US" w:eastAsia="zh-CN" w:bidi="ar"/>
              </w:rPr>
              <w:t>C</w:t>
            </w:r>
          </w:p>
        </w:tc>
        <w:tc>
          <w:tcPr>
            <w:tcW w:w="773" w:type="pct"/>
            <w:tcBorders>
              <w:top w:val="single" w:color="000000" w:sz="4" w:space="0"/>
              <w:left w:val="single" w:color="000000" w:sz="4" w:space="0"/>
              <w:bottom w:val="single" w:color="000000" w:sz="4" w:space="0"/>
              <w:right w:val="single" w:color="000000" w:sz="4" w:space="0"/>
            </w:tcBorders>
            <w:noWrap/>
            <w:vAlign w:val="center"/>
          </w:tcPr>
          <w:p>
            <w:pPr>
              <w:spacing w:after="0"/>
              <w:jc w:val="center"/>
              <w:rPr>
                <w:rFonts w:hint="default" w:ascii="Tahoma" w:hAnsi="Tahoma" w:eastAsia="Tahoma" w:cs="Tahoma"/>
                <w:i w:val="0"/>
                <w:iCs w:val="0"/>
                <w:color w:val="000000"/>
                <w:sz w:val="22"/>
                <w:szCs w:val="22"/>
                <w:u w:val="none"/>
              </w:rPr>
            </w:pPr>
          </w:p>
        </w:tc>
        <w:tc>
          <w:tcPr>
            <w:tcW w:w="776" w:type="pct"/>
            <w:tcBorders>
              <w:top w:val="single" w:color="000000" w:sz="4" w:space="0"/>
              <w:left w:val="single" w:color="000000" w:sz="4" w:space="0"/>
              <w:bottom w:val="single" w:color="000000" w:sz="4" w:space="0"/>
              <w:right w:val="single" w:color="000000" w:sz="4" w:space="0"/>
            </w:tcBorders>
            <w:noWrap/>
            <w:vAlign w:val="center"/>
          </w:tcPr>
          <w:p>
            <w:pPr>
              <w:spacing w:after="0"/>
              <w:jc w:val="center"/>
              <w:rPr>
                <w:rFonts w:hint="default" w:ascii="Tahoma" w:hAnsi="Tahoma" w:eastAsia="Tahoma" w:cs="Tahoma"/>
                <w:i w:val="0"/>
                <w:iCs w:val="0"/>
                <w:color w:val="000000"/>
                <w:sz w:val="22"/>
                <w:szCs w:val="22"/>
                <w:u w:val="none"/>
              </w:rPr>
            </w:pPr>
          </w:p>
        </w:tc>
        <w:tc>
          <w:tcPr>
            <w:tcW w:w="804" w:type="pct"/>
            <w:tcBorders>
              <w:top w:val="single" w:color="000000" w:sz="4" w:space="0"/>
              <w:left w:val="single" w:color="000000" w:sz="4" w:space="0"/>
              <w:bottom w:val="single" w:color="000000" w:sz="4" w:space="0"/>
              <w:right w:val="single" w:color="000000" w:sz="4" w:space="0"/>
            </w:tcBorders>
            <w:noWrap/>
            <w:vAlign w:val="center"/>
          </w:tcPr>
          <w:p>
            <w:pPr>
              <w:spacing w:after="0"/>
              <w:jc w:val="cente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457" w:type="pct"/>
            <w:vMerge w:val="continue"/>
            <w:tcBorders>
              <w:top w:val="single" w:color="000000" w:sz="4" w:space="0"/>
              <w:left w:val="single" w:color="000000" w:sz="4" w:space="0"/>
              <w:bottom w:val="single" w:color="000000" w:sz="4" w:space="0"/>
              <w:right w:val="single" w:color="000000" w:sz="4" w:space="0"/>
            </w:tcBorders>
            <w:noWrap/>
            <w:vAlign w:val="center"/>
          </w:tcPr>
          <w:p>
            <w:pPr>
              <w:spacing w:after="0"/>
              <w:jc w:val="center"/>
              <w:rPr>
                <w:rFonts w:hint="default" w:ascii="Tahoma" w:hAnsi="Tahoma" w:eastAsia="Tahoma" w:cs="Tahoma"/>
                <w:i w:val="0"/>
                <w:iCs w:val="0"/>
                <w:color w:val="000000"/>
                <w:sz w:val="22"/>
                <w:szCs w:val="22"/>
                <w:u w:val="none"/>
              </w:rPr>
            </w:pPr>
          </w:p>
        </w:tc>
        <w:tc>
          <w:tcPr>
            <w:tcW w:w="1155" w:type="pct"/>
            <w:vMerge w:val="continue"/>
            <w:tcBorders>
              <w:top w:val="single" w:color="000000" w:sz="4" w:space="0"/>
              <w:left w:val="single" w:color="000000" w:sz="4" w:space="0"/>
              <w:bottom w:val="single" w:color="000000" w:sz="4" w:space="0"/>
              <w:right w:val="single" w:color="000000" w:sz="4" w:space="0"/>
            </w:tcBorders>
            <w:noWrap/>
            <w:vAlign w:val="center"/>
          </w:tcPr>
          <w:p>
            <w:pPr>
              <w:spacing w:after="0"/>
              <w:jc w:val="center"/>
              <w:rPr>
                <w:rFonts w:hint="eastAsia" w:ascii="宋体" w:hAnsi="宋体" w:eastAsia="宋体" w:cs="宋体"/>
                <w:i w:val="0"/>
                <w:iCs w:val="0"/>
                <w:color w:val="000000"/>
                <w:sz w:val="22"/>
                <w:szCs w:val="22"/>
                <w:u w:val="none"/>
              </w:rPr>
            </w:pPr>
          </w:p>
        </w:tc>
        <w:tc>
          <w:tcPr>
            <w:tcW w:w="1032"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after="0"/>
              <w:jc w:val="center"/>
              <w:textAlignment w:val="center"/>
              <w:rPr>
                <w:rFonts w:hint="default" w:ascii="Tahoma" w:hAnsi="Tahoma" w:eastAsia="Tahoma" w:cs="Tahoma"/>
                <w:i w:val="0"/>
                <w:iCs w:val="0"/>
                <w:color w:val="000000"/>
                <w:sz w:val="22"/>
                <w:szCs w:val="22"/>
                <w:u w:val="none"/>
              </w:rPr>
            </w:pPr>
            <w:r>
              <w:rPr>
                <w:rFonts w:hint="default" w:ascii="Tahoma" w:hAnsi="Tahoma" w:eastAsia="Tahoma" w:cs="Tahoma"/>
                <w:i w:val="0"/>
                <w:iCs w:val="0"/>
                <w:color w:val="000000"/>
                <w:kern w:val="0"/>
                <w:sz w:val="22"/>
                <w:szCs w:val="22"/>
                <w:u w:val="none"/>
                <w:lang w:val="en-US" w:eastAsia="zh-CN" w:bidi="ar"/>
              </w:rPr>
              <w:t>...</w:t>
            </w:r>
          </w:p>
        </w:tc>
        <w:tc>
          <w:tcPr>
            <w:tcW w:w="773" w:type="pct"/>
            <w:tcBorders>
              <w:top w:val="single" w:color="000000" w:sz="4" w:space="0"/>
              <w:left w:val="single" w:color="000000" w:sz="4" w:space="0"/>
              <w:bottom w:val="single" w:color="000000" w:sz="4" w:space="0"/>
              <w:right w:val="single" w:color="000000" w:sz="4" w:space="0"/>
            </w:tcBorders>
            <w:noWrap/>
            <w:vAlign w:val="center"/>
          </w:tcPr>
          <w:p>
            <w:pPr>
              <w:spacing w:after="0"/>
              <w:jc w:val="center"/>
              <w:rPr>
                <w:rFonts w:hint="default" w:ascii="Tahoma" w:hAnsi="Tahoma" w:eastAsia="Tahoma" w:cs="Tahoma"/>
                <w:i w:val="0"/>
                <w:iCs w:val="0"/>
                <w:color w:val="000000"/>
                <w:sz w:val="22"/>
                <w:szCs w:val="22"/>
                <w:u w:val="none"/>
              </w:rPr>
            </w:pPr>
          </w:p>
        </w:tc>
        <w:tc>
          <w:tcPr>
            <w:tcW w:w="776" w:type="pct"/>
            <w:tcBorders>
              <w:top w:val="single" w:color="000000" w:sz="4" w:space="0"/>
              <w:left w:val="single" w:color="000000" w:sz="4" w:space="0"/>
              <w:bottom w:val="single" w:color="000000" w:sz="4" w:space="0"/>
              <w:right w:val="single" w:color="000000" w:sz="4" w:space="0"/>
            </w:tcBorders>
            <w:noWrap/>
            <w:vAlign w:val="center"/>
          </w:tcPr>
          <w:p>
            <w:pPr>
              <w:spacing w:after="0"/>
              <w:jc w:val="center"/>
              <w:rPr>
                <w:rFonts w:hint="default" w:ascii="Tahoma" w:hAnsi="Tahoma" w:eastAsia="Tahoma" w:cs="Tahoma"/>
                <w:i w:val="0"/>
                <w:iCs w:val="0"/>
                <w:color w:val="000000"/>
                <w:sz w:val="22"/>
                <w:szCs w:val="22"/>
                <w:u w:val="none"/>
              </w:rPr>
            </w:pPr>
          </w:p>
        </w:tc>
        <w:tc>
          <w:tcPr>
            <w:tcW w:w="804" w:type="pct"/>
            <w:tcBorders>
              <w:top w:val="single" w:color="000000" w:sz="4" w:space="0"/>
              <w:left w:val="single" w:color="000000" w:sz="4" w:space="0"/>
              <w:bottom w:val="single" w:color="000000" w:sz="4" w:space="0"/>
              <w:right w:val="single" w:color="000000" w:sz="4" w:space="0"/>
            </w:tcBorders>
            <w:noWrap/>
            <w:vAlign w:val="center"/>
          </w:tcPr>
          <w:p>
            <w:pPr>
              <w:spacing w:after="0"/>
              <w:jc w:val="cente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457"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after="0"/>
              <w:jc w:val="center"/>
              <w:textAlignment w:val="center"/>
              <w:rPr>
                <w:rFonts w:hint="default" w:ascii="Tahoma" w:hAnsi="Tahoma" w:eastAsia="Tahoma" w:cs="Tahoma"/>
                <w:i w:val="0"/>
                <w:iCs w:val="0"/>
                <w:color w:val="000000"/>
                <w:sz w:val="22"/>
                <w:szCs w:val="22"/>
                <w:u w:val="none"/>
              </w:rPr>
            </w:pPr>
            <w:r>
              <w:rPr>
                <w:rFonts w:hint="eastAsia" w:eastAsia="Tahoma" w:cs="Tahoma"/>
                <w:i w:val="0"/>
                <w:iCs w:val="0"/>
                <w:color w:val="000000"/>
                <w:kern w:val="0"/>
                <w:sz w:val="22"/>
                <w:szCs w:val="22"/>
                <w:u w:val="none"/>
                <w:lang w:val="en-US" w:eastAsia="zh-CN" w:bidi="ar"/>
              </w:rPr>
              <w:t>4</w:t>
            </w:r>
          </w:p>
        </w:tc>
        <w:tc>
          <w:tcPr>
            <w:tcW w:w="1155"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after="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形状和位置误差</w:t>
            </w:r>
            <w:r>
              <w:rPr>
                <w:rFonts w:hint="default" w:ascii="Tahoma" w:hAnsi="Tahoma" w:eastAsia="Tahoma" w:cs="Tahoma"/>
                <w:i w:val="0"/>
                <w:iCs w:val="0"/>
                <w:color w:val="000000"/>
                <w:kern w:val="0"/>
                <w:sz w:val="22"/>
                <w:szCs w:val="22"/>
                <w:u w:val="none"/>
                <w:lang w:val="en-US" w:eastAsia="zh-CN" w:bidi="ar"/>
              </w:rPr>
              <w:t>/mm</w:t>
            </w:r>
          </w:p>
        </w:tc>
        <w:tc>
          <w:tcPr>
            <w:tcW w:w="1032"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after="0"/>
              <w:jc w:val="center"/>
              <w:textAlignment w:val="center"/>
              <w:rPr>
                <w:rFonts w:hint="default" w:ascii="Tahoma" w:hAnsi="Tahoma" w:eastAsia="Tahoma" w:cs="Tahoma"/>
                <w:i w:val="0"/>
                <w:iCs w:val="0"/>
                <w:color w:val="000000"/>
                <w:sz w:val="22"/>
                <w:szCs w:val="22"/>
                <w:u w:val="none"/>
              </w:rPr>
            </w:pPr>
            <w:r>
              <w:rPr>
                <w:rFonts w:hint="default" w:ascii="Tahoma" w:hAnsi="Tahoma" w:eastAsia="Tahoma" w:cs="Tahoma"/>
                <w:i w:val="0"/>
                <w:iCs w:val="0"/>
                <w:color w:val="000000"/>
                <w:kern w:val="0"/>
                <w:sz w:val="22"/>
                <w:szCs w:val="22"/>
                <w:u w:val="none"/>
                <w:lang w:val="en-US" w:eastAsia="zh-CN" w:bidi="ar"/>
              </w:rPr>
              <w:t>A</w:t>
            </w:r>
          </w:p>
        </w:tc>
        <w:tc>
          <w:tcPr>
            <w:tcW w:w="773" w:type="pct"/>
            <w:tcBorders>
              <w:top w:val="single" w:color="000000" w:sz="4" w:space="0"/>
              <w:left w:val="single" w:color="000000" w:sz="4" w:space="0"/>
              <w:bottom w:val="single" w:color="000000" w:sz="4" w:space="0"/>
              <w:right w:val="single" w:color="000000" w:sz="4" w:space="0"/>
            </w:tcBorders>
            <w:noWrap/>
            <w:vAlign w:val="center"/>
          </w:tcPr>
          <w:p>
            <w:pPr>
              <w:spacing w:after="0"/>
              <w:jc w:val="center"/>
              <w:rPr>
                <w:rFonts w:hint="default" w:ascii="Tahoma" w:hAnsi="Tahoma" w:eastAsia="Tahoma" w:cs="Tahoma"/>
                <w:i w:val="0"/>
                <w:iCs w:val="0"/>
                <w:color w:val="000000"/>
                <w:sz w:val="22"/>
                <w:szCs w:val="22"/>
                <w:u w:val="none"/>
              </w:rPr>
            </w:pPr>
          </w:p>
        </w:tc>
        <w:tc>
          <w:tcPr>
            <w:tcW w:w="776" w:type="pct"/>
            <w:tcBorders>
              <w:top w:val="single" w:color="000000" w:sz="4" w:space="0"/>
              <w:left w:val="single" w:color="000000" w:sz="4" w:space="0"/>
              <w:bottom w:val="single" w:color="000000" w:sz="4" w:space="0"/>
              <w:right w:val="single" w:color="000000" w:sz="4" w:space="0"/>
            </w:tcBorders>
            <w:noWrap/>
            <w:vAlign w:val="center"/>
          </w:tcPr>
          <w:p>
            <w:pPr>
              <w:spacing w:after="0"/>
              <w:jc w:val="center"/>
              <w:rPr>
                <w:rFonts w:hint="default" w:ascii="Tahoma" w:hAnsi="Tahoma" w:eastAsia="Tahoma" w:cs="Tahoma"/>
                <w:i w:val="0"/>
                <w:iCs w:val="0"/>
                <w:color w:val="000000"/>
                <w:sz w:val="22"/>
                <w:szCs w:val="22"/>
                <w:u w:val="none"/>
              </w:rPr>
            </w:pPr>
          </w:p>
        </w:tc>
        <w:tc>
          <w:tcPr>
            <w:tcW w:w="804" w:type="pct"/>
            <w:tcBorders>
              <w:top w:val="single" w:color="000000" w:sz="4" w:space="0"/>
              <w:left w:val="single" w:color="000000" w:sz="4" w:space="0"/>
              <w:bottom w:val="single" w:color="000000" w:sz="4" w:space="0"/>
              <w:right w:val="single" w:color="000000" w:sz="4" w:space="0"/>
            </w:tcBorders>
            <w:noWrap/>
            <w:vAlign w:val="center"/>
          </w:tcPr>
          <w:p>
            <w:pPr>
              <w:spacing w:after="0"/>
              <w:jc w:val="cente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457" w:type="pct"/>
            <w:vMerge w:val="continue"/>
            <w:tcBorders>
              <w:top w:val="single" w:color="000000" w:sz="4" w:space="0"/>
              <w:left w:val="single" w:color="000000" w:sz="4" w:space="0"/>
              <w:bottom w:val="single" w:color="000000" w:sz="4" w:space="0"/>
              <w:right w:val="single" w:color="000000" w:sz="4" w:space="0"/>
            </w:tcBorders>
            <w:noWrap/>
            <w:vAlign w:val="center"/>
          </w:tcPr>
          <w:p>
            <w:pPr>
              <w:spacing w:after="0"/>
              <w:jc w:val="center"/>
              <w:rPr>
                <w:rFonts w:hint="default" w:ascii="Tahoma" w:hAnsi="Tahoma" w:eastAsia="Tahoma" w:cs="Tahoma"/>
                <w:i w:val="0"/>
                <w:iCs w:val="0"/>
                <w:color w:val="000000"/>
                <w:sz w:val="22"/>
                <w:szCs w:val="22"/>
                <w:u w:val="none"/>
              </w:rPr>
            </w:pPr>
          </w:p>
        </w:tc>
        <w:tc>
          <w:tcPr>
            <w:tcW w:w="1155" w:type="pct"/>
            <w:vMerge w:val="continue"/>
            <w:tcBorders>
              <w:top w:val="single" w:color="000000" w:sz="4" w:space="0"/>
              <w:left w:val="single" w:color="000000" w:sz="4" w:space="0"/>
              <w:bottom w:val="single" w:color="000000" w:sz="4" w:space="0"/>
              <w:right w:val="single" w:color="000000" w:sz="4" w:space="0"/>
            </w:tcBorders>
            <w:noWrap/>
            <w:vAlign w:val="center"/>
          </w:tcPr>
          <w:p>
            <w:pPr>
              <w:spacing w:after="0"/>
              <w:jc w:val="center"/>
              <w:rPr>
                <w:rFonts w:hint="eastAsia" w:ascii="宋体" w:hAnsi="宋体" w:eastAsia="宋体" w:cs="宋体"/>
                <w:i w:val="0"/>
                <w:iCs w:val="0"/>
                <w:color w:val="000000"/>
                <w:sz w:val="22"/>
                <w:szCs w:val="22"/>
                <w:u w:val="none"/>
              </w:rPr>
            </w:pPr>
          </w:p>
        </w:tc>
        <w:tc>
          <w:tcPr>
            <w:tcW w:w="1032"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after="0"/>
              <w:jc w:val="center"/>
              <w:textAlignment w:val="center"/>
              <w:rPr>
                <w:rFonts w:hint="default" w:ascii="Tahoma" w:hAnsi="Tahoma" w:eastAsia="Tahoma" w:cs="Tahoma"/>
                <w:i w:val="0"/>
                <w:iCs w:val="0"/>
                <w:color w:val="000000"/>
                <w:sz w:val="22"/>
                <w:szCs w:val="22"/>
                <w:u w:val="none"/>
              </w:rPr>
            </w:pPr>
            <w:r>
              <w:rPr>
                <w:rFonts w:hint="default" w:ascii="Tahoma" w:hAnsi="Tahoma" w:eastAsia="Tahoma" w:cs="Tahoma"/>
                <w:i w:val="0"/>
                <w:iCs w:val="0"/>
                <w:color w:val="000000"/>
                <w:kern w:val="0"/>
                <w:sz w:val="22"/>
                <w:szCs w:val="22"/>
                <w:u w:val="none"/>
                <w:lang w:val="en-US" w:eastAsia="zh-CN" w:bidi="ar"/>
              </w:rPr>
              <w:t>B</w:t>
            </w:r>
          </w:p>
        </w:tc>
        <w:tc>
          <w:tcPr>
            <w:tcW w:w="773" w:type="pct"/>
            <w:tcBorders>
              <w:top w:val="single" w:color="000000" w:sz="4" w:space="0"/>
              <w:left w:val="single" w:color="000000" w:sz="4" w:space="0"/>
              <w:bottom w:val="single" w:color="000000" w:sz="4" w:space="0"/>
              <w:right w:val="single" w:color="000000" w:sz="4" w:space="0"/>
            </w:tcBorders>
            <w:noWrap/>
            <w:vAlign w:val="center"/>
          </w:tcPr>
          <w:p>
            <w:pPr>
              <w:spacing w:after="0"/>
              <w:jc w:val="center"/>
              <w:rPr>
                <w:rFonts w:hint="default" w:ascii="Tahoma" w:hAnsi="Tahoma" w:eastAsia="Tahoma" w:cs="Tahoma"/>
                <w:i w:val="0"/>
                <w:iCs w:val="0"/>
                <w:color w:val="000000"/>
                <w:sz w:val="22"/>
                <w:szCs w:val="22"/>
                <w:u w:val="none"/>
              </w:rPr>
            </w:pPr>
          </w:p>
        </w:tc>
        <w:tc>
          <w:tcPr>
            <w:tcW w:w="776" w:type="pct"/>
            <w:tcBorders>
              <w:top w:val="single" w:color="000000" w:sz="4" w:space="0"/>
              <w:left w:val="single" w:color="000000" w:sz="4" w:space="0"/>
              <w:bottom w:val="single" w:color="000000" w:sz="4" w:space="0"/>
              <w:right w:val="single" w:color="000000" w:sz="4" w:space="0"/>
            </w:tcBorders>
            <w:noWrap/>
            <w:vAlign w:val="center"/>
          </w:tcPr>
          <w:p>
            <w:pPr>
              <w:spacing w:after="0"/>
              <w:jc w:val="center"/>
              <w:rPr>
                <w:rFonts w:hint="default" w:ascii="Tahoma" w:hAnsi="Tahoma" w:eastAsia="Tahoma" w:cs="Tahoma"/>
                <w:i w:val="0"/>
                <w:iCs w:val="0"/>
                <w:color w:val="000000"/>
                <w:sz w:val="22"/>
                <w:szCs w:val="22"/>
                <w:u w:val="none"/>
              </w:rPr>
            </w:pPr>
          </w:p>
        </w:tc>
        <w:tc>
          <w:tcPr>
            <w:tcW w:w="804" w:type="pct"/>
            <w:tcBorders>
              <w:top w:val="single" w:color="000000" w:sz="4" w:space="0"/>
              <w:left w:val="single" w:color="000000" w:sz="4" w:space="0"/>
              <w:bottom w:val="single" w:color="000000" w:sz="4" w:space="0"/>
              <w:right w:val="single" w:color="000000" w:sz="4" w:space="0"/>
            </w:tcBorders>
            <w:noWrap/>
            <w:vAlign w:val="center"/>
          </w:tcPr>
          <w:p>
            <w:pPr>
              <w:spacing w:after="0"/>
              <w:jc w:val="cente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457" w:type="pct"/>
            <w:vMerge w:val="continue"/>
            <w:tcBorders>
              <w:top w:val="single" w:color="000000" w:sz="4" w:space="0"/>
              <w:left w:val="single" w:color="000000" w:sz="4" w:space="0"/>
              <w:bottom w:val="single" w:color="000000" w:sz="4" w:space="0"/>
              <w:right w:val="single" w:color="000000" w:sz="4" w:space="0"/>
            </w:tcBorders>
            <w:noWrap/>
            <w:vAlign w:val="center"/>
          </w:tcPr>
          <w:p>
            <w:pPr>
              <w:spacing w:after="0"/>
              <w:jc w:val="center"/>
              <w:rPr>
                <w:rFonts w:hint="default" w:ascii="Tahoma" w:hAnsi="Tahoma" w:eastAsia="Tahoma" w:cs="Tahoma"/>
                <w:i w:val="0"/>
                <w:iCs w:val="0"/>
                <w:color w:val="000000"/>
                <w:sz w:val="22"/>
                <w:szCs w:val="22"/>
                <w:u w:val="none"/>
              </w:rPr>
            </w:pPr>
          </w:p>
        </w:tc>
        <w:tc>
          <w:tcPr>
            <w:tcW w:w="1155" w:type="pct"/>
            <w:vMerge w:val="continue"/>
            <w:tcBorders>
              <w:top w:val="single" w:color="000000" w:sz="4" w:space="0"/>
              <w:left w:val="single" w:color="000000" w:sz="4" w:space="0"/>
              <w:bottom w:val="single" w:color="000000" w:sz="4" w:space="0"/>
              <w:right w:val="single" w:color="000000" w:sz="4" w:space="0"/>
            </w:tcBorders>
            <w:noWrap/>
            <w:vAlign w:val="center"/>
          </w:tcPr>
          <w:p>
            <w:pPr>
              <w:spacing w:after="0"/>
              <w:jc w:val="center"/>
              <w:rPr>
                <w:rFonts w:hint="eastAsia" w:ascii="宋体" w:hAnsi="宋体" w:eastAsia="宋体" w:cs="宋体"/>
                <w:i w:val="0"/>
                <w:iCs w:val="0"/>
                <w:color w:val="000000"/>
                <w:sz w:val="22"/>
                <w:szCs w:val="22"/>
                <w:u w:val="none"/>
              </w:rPr>
            </w:pPr>
          </w:p>
        </w:tc>
        <w:tc>
          <w:tcPr>
            <w:tcW w:w="1032"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after="0"/>
              <w:jc w:val="center"/>
              <w:textAlignment w:val="center"/>
              <w:rPr>
                <w:rFonts w:hint="default" w:ascii="Tahoma" w:hAnsi="Tahoma" w:eastAsia="Tahoma" w:cs="Tahoma"/>
                <w:i w:val="0"/>
                <w:iCs w:val="0"/>
                <w:color w:val="000000"/>
                <w:sz w:val="22"/>
                <w:szCs w:val="22"/>
                <w:u w:val="none"/>
              </w:rPr>
            </w:pPr>
            <w:r>
              <w:rPr>
                <w:rFonts w:hint="default" w:ascii="Tahoma" w:hAnsi="Tahoma" w:eastAsia="Tahoma" w:cs="Tahoma"/>
                <w:i w:val="0"/>
                <w:iCs w:val="0"/>
                <w:color w:val="000000"/>
                <w:kern w:val="0"/>
                <w:sz w:val="22"/>
                <w:szCs w:val="22"/>
                <w:u w:val="none"/>
                <w:lang w:val="en-US" w:eastAsia="zh-CN" w:bidi="ar"/>
              </w:rPr>
              <w:t>...</w:t>
            </w:r>
          </w:p>
        </w:tc>
        <w:tc>
          <w:tcPr>
            <w:tcW w:w="773" w:type="pct"/>
            <w:tcBorders>
              <w:top w:val="single" w:color="000000" w:sz="4" w:space="0"/>
              <w:left w:val="single" w:color="000000" w:sz="4" w:space="0"/>
              <w:bottom w:val="single" w:color="000000" w:sz="4" w:space="0"/>
              <w:right w:val="single" w:color="000000" w:sz="4" w:space="0"/>
            </w:tcBorders>
            <w:noWrap/>
            <w:vAlign w:val="center"/>
          </w:tcPr>
          <w:p>
            <w:pPr>
              <w:spacing w:after="0"/>
              <w:jc w:val="center"/>
              <w:rPr>
                <w:rFonts w:hint="default" w:ascii="Tahoma" w:hAnsi="Tahoma" w:eastAsia="Tahoma" w:cs="Tahoma"/>
                <w:i w:val="0"/>
                <w:iCs w:val="0"/>
                <w:color w:val="000000"/>
                <w:sz w:val="22"/>
                <w:szCs w:val="22"/>
                <w:u w:val="none"/>
              </w:rPr>
            </w:pPr>
          </w:p>
        </w:tc>
        <w:tc>
          <w:tcPr>
            <w:tcW w:w="776" w:type="pct"/>
            <w:tcBorders>
              <w:top w:val="single" w:color="000000" w:sz="4" w:space="0"/>
              <w:left w:val="single" w:color="000000" w:sz="4" w:space="0"/>
              <w:bottom w:val="single" w:color="000000" w:sz="4" w:space="0"/>
              <w:right w:val="single" w:color="000000" w:sz="4" w:space="0"/>
            </w:tcBorders>
            <w:noWrap/>
            <w:vAlign w:val="center"/>
          </w:tcPr>
          <w:p>
            <w:pPr>
              <w:spacing w:after="0"/>
              <w:jc w:val="center"/>
              <w:rPr>
                <w:rFonts w:hint="default" w:ascii="Tahoma" w:hAnsi="Tahoma" w:eastAsia="Tahoma" w:cs="Tahoma"/>
                <w:i w:val="0"/>
                <w:iCs w:val="0"/>
                <w:color w:val="000000"/>
                <w:sz w:val="22"/>
                <w:szCs w:val="22"/>
                <w:u w:val="none"/>
              </w:rPr>
            </w:pPr>
          </w:p>
        </w:tc>
        <w:tc>
          <w:tcPr>
            <w:tcW w:w="804" w:type="pct"/>
            <w:tcBorders>
              <w:top w:val="single" w:color="000000" w:sz="4" w:space="0"/>
              <w:left w:val="single" w:color="000000" w:sz="4" w:space="0"/>
              <w:bottom w:val="single" w:color="000000" w:sz="4" w:space="0"/>
              <w:right w:val="single" w:color="000000" w:sz="4" w:space="0"/>
            </w:tcBorders>
            <w:noWrap/>
            <w:vAlign w:val="center"/>
          </w:tcPr>
          <w:p>
            <w:pPr>
              <w:spacing w:after="0"/>
              <w:jc w:val="cente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457" w:type="pct"/>
            <w:vMerge w:val="restart"/>
            <w:tcBorders>
              <w:top w:val="single" w:color="000000" w:sz="4" w:space="0"/>
              <w:left w:val="single" w:color="000000" w:sz="4" w:space="0"/>
              <w:right w:val="single" w:color="000000" w:sz="4" w:space="0"/>
            </w:tcBorders>
            <w:noWrap/>
            <w:vAlign w:val="center"/>
          </w:tcPr>
          <w:p>
            <w:pPr>
              <w:spacing w:after="0"/>
              <w:jc w:val="center"/>
              <w:rPr>
                <w:rFonts w:hint="eastAsia" w:ascii="Tahoma" w:hAnsi="Tahoma" w:eastAsia="宋体" w:cs="Tahoma"/>
                <w:i w:val="0"/>
                <w:iCs w:val="0"/>
                <w:color w:val="000000"/>
                <w:sz w:val="22"/>
                <w:szCs w:val="22"/>
                <w:highlight w:val="none"/>
                <w:u w:val="none"/>
                <w:lang w:val="en-US" w:eastAsia="zh-CN"/>
              </w:rPr>
            </w:pPr>
            <w:r>
              <w:rPr>
                <w:rFonts w:hint="eastAsia" w:eastAsia="宋体" w:cs="Tahoma"/>
                <w:i w:val="0"/>
                <w:iCs w:val="0"/>
                <w:color w:val="000000"/>
                <w:sz w:val="22"/>
                <w:szCs w:val="22"/>
                <w:highlight w:val="none"/>
                <w:u w:val="none"/>
                <w:lang w:val="en-US" w:eastAsia="zh-CN"/>
              </w:rPr>
              <w:t>5</w:t>
            </w:r>
          </w:p>
        </w:tc>
        <w:tc>
          <w:tcPr>
            <w:tcW w:w="1155" w:type="pct"/>
            <w:vMerge w:val="restart"/>
            <w:tcBorders>
              <w:top w:val="single" w:color="000000" w:sz="4" w:space="0"/>
              <w:left w:val="single" w:color="000000" w:sz="4" w:space="0"/>
              <w:right w:val="single" w:color="000000" w:sz="4" w:space="0"/>
            </w:tcBorders>
            <w:noWrap/>
            <w:vAlign w:val="center"/>
          </w:tcPr>
          <w:p>
            <w:pPr>
              <w:spacing w:after="0"/>
              <w:jc w:val="center"/>
              <w:rPr>
                <w:rFonts w:hint="eastAsia" w:ascii="宋体" w:hAnsi="宋体" w:eastAsia="宋体" w:cs="宋体"/>
                <w:i w:val="0"/>
                <w:iCs w:val="0"/>
                <w:color w:val="000000"/>
                <w:sz w:val="22"/>
                <w:szCs w:val="22"/>
                <w:highlight w:val="none"/>
                <w:u w:val="none"/>
                <w:lang w:eastAsia="zh-CN"/>
              </w:rPr>
            </w:pPr>
            <w:r>
              <w:rPr>
                <w:rFonts w:hint="eastAsia" w:ascii="宋体" w:hAnsi="宋体" w:eastAsia="宋体" w:cs="宋体"/>
                <w:i w:val="0"/>
                <w:iCs w:val="0"/>
                <w:color w:val="000000"/>
                <w:sz w:val="22"/>
                <w:szCs w:val="22"/>
                <w:highlight w:val="none"/>
                <w:u w:val="none"/>
                <w:lang w:eastAsia="zh-CN"/>
              </w:rPr>
              <w:t>声速</w:t>
            </w:r>
          </w:p>
        </w:tc>
        <w:tc>
          <w:tcPr>
            <w:tcW w:w="1032"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after="0"/>
              <w:jc w:val="center"/>
              <w:textAlignment w:val="center"/>
              <w:rPr>
                <w:rFonts w:hint="default" w:ascii="宋体" w:hAnsi="宋体" w:eastAsia="宋体" w:cs="宋体"/>
                <w:i w:val="0"/>
                <w:iCs w:val="0"/>
                <w:color w:val="000000"/>
                <w:sz w:val="22"/>
                <w:szCs w:val="22"/>
                <w:highlight w:val="none"/>
                <w:u w:val="none"/>
                <w:lang w:val="en-US" w:eastAsia="zh-CN" w:bidi="ar-SA"/>
              </w:rPr>
            </w:pPr>
            <w:r>
              <w:rPr>
                <w:rFonts w:hint="eastAsia" w:ascii="宋体" w:hAnsi="宋体" w:cs="宋体"/>
                <w:i w:val="0"/>
                <w:iCs w:val="0"/>
                <w:color w:val="000000"/>
                <w:kern w:val="0"/>
                <w:sz w:val="22"/>
                <w:szCs w:val="22"/>
                <w:highlight w:val="none"/>
                <w:u w:val="none"/>
                <w:lang w:val="en-US" w:eastAsia="zh-CN" w:bidi="ar"/>
              </w:rPr>
              <w:t>纵波</w:t>
            </w:r>
          </w:p>
        </w:tc>
        <w:tc>
          <w:tcPr>
            <w:tcW w:w="773" w:type="pct"/>
            <w:tcBorders>
              <w:top w:val="single" w:color="000000" w:sz="4" w:space="0"/>
              <w:left w:val="single" w:color="000000" w:sz="4" w:space="0"/>
              <w:bottom w:val="single" w:color="000000" w:sz="4" w:space="0"/>
              <w:right w:val="single" w:color="000000" w:sz="4" w:space="0"/>
            </w:tcBorders>
            <w:noWrap/>
            <w:vAlign w:val="center"/>
          </w:tcPr>
          <w:p>
            <w:pPr>
              <w:spacing w:after="0"/>
              <w:jc w:val="center"/>
              <w:rPr>
                <w:rFonts w:hint="default" w:ascii="Tahoma" w:hAnsi="Tahoma" w:eastAsia="Tahoma" w:cs="Tahoma"/>
                <w:i w:val="0"/>
                <w:iCs w:val="0"/>
                <w:color w:val="000000"/>
                <w:sz w:val="22"/>
                <w:szCs w:val="22"/>
                <w:u w:val="none"/>
              </w:rPr>
            </w:pPr>
          </w:p>
        </w:tc>
        <w:tc>
          <w:tcPr>
            <w:tcW w:w="776" w:type="pct"/>
            <w:tcBorders>
              <w:top w:val="single" w:color="000000" w:sz="4" w:space="0"/>
              <w:left w:val="single" w:color="000000" w:sz="4" w:space="0"/>
              <w:bottom w:val="single" w:color="000000" w:sz="4" w:space="0"/>
              <w:right w:val="single" w:color="000000" w:sz="4" w:space="0"/>
            </w:tcBorders>
            <w:noWrap/>
            <w:vAlign w:val="center"/>
          </w:tcPr>
          <w:p>
            <w:pPr>
              <w:spacing w:after="0"/>
              <w:jc w:val="center"/>
              <w:rPr>
                <w:rFonts w:hint="default" w:ascii="Tahoma" w:hAnsi="Tahoma" w:eastAsia="Tahoma" w:cs="Tahoma"/>
                <w:i w:val="0"/>
                <w:iCs w:val="0"/>
                <w:color w:val="000000"/>
                <w:sz w:val="22"/>
                <w:szCs w:val="22"/>
                <w:u w:val="none"/>
              </w:rPr>
            </w:pPr>
          </w:p>
        </w:tc>
        <w:tc>
          <w:tcPr>
            <w:tcW w:w="804" w:type="pct"/>
            <w:tcBorders>
              <w:top w:val="single" w:color="000000" w:sz="4" w:space="0"/>
              <w:left w:val="single" w:color="000000" w:sz="4" w:space="0"/>
              <w:bottom w:val="single" w:color="000000" w:sz="4" w:space="0"/>
              <w:right w:val="single" w:color="000000" w:sz="4" w:space="0"/>
            </w:tcBorders>
            <w:noWrap/>
            <w:vAlign w:val="center"/>
          </w:tcPr>
          <w:p>
            <w:pPr>
              <w:spacing w:after="0"/>
              <w:jc w:val="cente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457" w:type="pct"/>
            <w:vMerge w:val="continue"/>
            <w:tcBorders>
              <w:left w:val="single" w:color="000000" w:sz="4" w:space="0"/>
              <w:bottom w:val="single" w:color="000000" w:sz="4" w:space="0"/>
              <w:right w:val="single" w:color="000000" w:sz="4" w:space="0"/>
            </w:tcBorders>
            <w:noWrap/>
            <w:vAlign w:val="center"/>
          </w:tcPr>
          <w:p>
            <w:pPr>
              <w:spacing w:after="0"/>
              <w:jc w:val="center"/>
              <w:rPr>
                <w:rFonts w:hint="default" w:ascii="Tahoma" w:hAnsi="Tahoma" w:eastAsia="Tahoma" w:cs="Tahoma"/>
                <w:i w:val="0"/>
                <w:iCs w:val="0"/>
                <w:color w:val="000000"/>
                <w:sz w:val="22"/>
                <w:szCs w:val="22"/>
                <w:highlight w:val="none"/>
                <w:u w:val="none"/>
              </w:rPr>
            </w:pPr>
          </w:p>
        </w:tc>
        <w:tc>
          <w:tcPr>
            <w:tcW w:w="1155" w:type="pct"/>
            <w:vMerge w:val="continue"/>
            <w:tcBorders>
              <w:left w:val="single" w:color="000000" w:sz="4" w:space="0"/>
              <w:bottom w:val="single" w:color="000000" w:sz="4" w:space="0"/>
              <w:right w:val="single" w:color="000000" w:sz="4" w:space="0"/>
            </w:tcBorders>
            <w:noWrap/>
            <w:vAlign w:val="center"/>
          </w:tcPr>
          <w:p>
            <w:pPr>
              <w:spacing w:after="0"/>
              <w:jc w:val="center"/>
              <w:rPr>
                <w:rFonts w:hint="eastAsia" w:ascii="宋体" w:hAnsi="宋体" w:eastAsia="宋体" w:cs="宋体"/>
                <w:i w:val="0"/>
                <w:iCs w:val="0"/>
                <w:color w:val="000000"/>
                <w:sz w:val="22"/>
                <w:szCs w:val="22"/>
                <w:highlight w:val="none"/>
                <w:u w:val="none"/>
              </w:rPr>
            </w:pPr>
          </w:p>
        </w:tc>
        <w:tc>
          <w:tcPr>
            <w:tcW w:w="1032"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after="0"/>
              <w:jc w:val="center"/>
              <w:textAlignment w:val="center"/>
              <w:rPr>
                <w:rFonts w:hint="default" w:ascii="宋体" w:hAnsi="宋体" w:eastAsia="宋体" w:cs="宋体"/>
                <w:i w:val="0"/>
                <w:iCs w:val="0"/>
                <w:color w:val="000000"/>
                <w:sz w:val="22"/>
                <w:szCs w:val="22"/>
                <w:highlight w:val="none"/>
                <w:u w:val="none"/>
                <w:lang w:val="en-US" w:eastAsia="zh-CN" w:bidi="ar-SA"/>
              </w:rPr>
            </w:pPr>
            <w:r>
              <w:rPr>
                <w:rFonts w:hint="eastAsia" w:ascii="宋体" w:hAnsi="宋体" w:cs="宋体"/>
                <w:i w:val="0"/>
                <w:iCs w:val="0"/>
                <w:color w:val="000000"/>
                <w:kern w:val="0"/>
                <w:sz w:val="22"/>
                <w:szCs w:val="22"/>
                <w:highlight w:val="none"/>
                <w:u w:val="none"/>
                <w:lang w:val="en-US" w:eastAsia="zh-CN" w:bidi="ar"/>
              </w:rPr>
              <w:t>横波</w:t>
            </w:r>
          </w:p>
        </w:tc>
        <w:tc>
          <w:tcPr>
            <w:tcW w:w="773" w:type="pct"/>
            <w:tcBorders>
              <w:top w:val="single" w:color="000000" w:sz="4" w:space="0"/>
              <w:left w:val="single" w:color="000000" w:sz="4" w:space="0"/>
              <w:bottom w:val="single" w:color="000000" w:sz="4" w:space="0"/>
              <w:right w:val="single" w:color="000000" w:sz="4" w:space="0"/>
            </w:tcBorders>
            <w:noWrap/>
            <w:vAlign w:val="center"/>
          </w:tcPr>
          <w:p>
            <w:pPr>
              <w:spacing w:after="0"/>
              <w:jc w:val="center"/>
              <w:rPr>
                <w:rFonts w:hint="default" w:ascii="Tahoma" w:hAnsi="Tahoma" w:eastAsia="Tahoma" w:cs="Tahoma"/>
                <w:i w:val="0"/>
                <w:iCs w:val="0"/>
                <w:color w:val="000000"/>
                <w:sz w:val="22"/>
                <w:szCs w:val="22"/>
                <w:u w:val="none"/>
              </w:rPr>
            </w:pPr>
          </w:p>
        </w:tc>
        <w:tc>
          <w:tcPr>
            <w:tcW w:w="776" w:type="pct"/>
            <w:tcBorders>
              <w:top w:val="single" w:color="000000" w:sz="4" w:space="0"/>
              <w:left w:val="single" w:color="000000" w:sz="4" w:space="0"/>
              <w:bottom w:val="single" w:color="000000" w:sz="4" w:space="0"/>
              <w:right w:val="single" w:color="000000" w:sz="4" w:space="0"/>
            </w:tcBorders>
            <w:noWrap/>
            <w:vAlign w:val="center"/>
          </w:tcPr>
          <w:p>
            <w:pPr>
              <w:spacing w:after="0"/>
              <w:jc w:val="center"/>
              <w:rPr>
                <w:rFonts w:hint="default" w:ascii="Tahoma" w:hAnsi="Tahoma" w:eastAsia="Tahoma" w:cs="Tahoma"/>
                <w:i w:val="0"/>
                <w:iCs w:val="0"/>
                <w:color w:val="000000"/>
                <w:sz w:val="22"/>
                <w:szCs w:val="22"/>
                <w:u w:val="none"/>
              </w:rPr>
            </w:pPr>
          </w:p>
        </w:tc>
        <w:tc>
          <w:tcPr>
            <w:tcW w:w="804" w:type="pct"/>
            <w:tcBorders>
              <w:top w:val="single" w:color="000000" w:sz="4" w:space="0"/>
              <w:left w:val="single" w:color="000000" w:sz="4" w:space="0"/>
              <w:bottom w:val="single" w:color="000000" w:sz="4" w:space="0"/>
              <w:right w:val="single" w:color="000000" w:sz="4" w:space="0"/>
            </w:tcBorders>
            <w:noWrap/>
            <w:vAlign w:val="center"/>
          </w:tcPr>
          <w:p>
            <w:pPr>
              <w:spacing w:after="0"/>
              <w:jc w:val="cente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5" w:hRule="atLeast"/>
        </w:trPr>
        <w:tc>
          <w:tcPr>
            <w:tcW w:w="5000" w:type="pct"/>
            <w:gridSpan w:val="7"/>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after="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附图：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1613" w:type="pct"/>
            <w:gridSpan w:val="2"/>
            <w:tcBorders>
              <w:top w:val="nil"/>
              <w:left w:val="nil"/>
              <w:bottom w:val="nil"/>
              <w:right w:val="nil"/>
            </w:tcBorders>
            <w:noWrap/>
            <w:vAlign w:val="center"/>
          </w:tcPr>
          <w:p>
            <w:pPr>
              <w:keepNext w:val="0"/>
              <w:keepLines w:val="0"/>
              <w:widowControl/>
              <w:suppressLineNumbers w:val="0"/>
              <w:spacing w:after="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校准员：</w:t>
            </w:r>
          </w:p>
        </w:tc>
        <w:tc>
          <w:tcPr>
            <w:tcW w:w="809" w:type="pct"/>
            <w:tcBorders>
              <w:top w:val="nil"/>
              <w:left w:val="nil"/>
              <w:bottom w:val="nil"/>
              <w:right w:val="nil"/>
            </w:tcBorders>
            <w:noWrap/>
            <w:vAlign w:val="center"/>
          </w:tcPr>
          <w:p>
            <w:pPr>
              <w:keepNext w:val="0"/>
              <w:keepLines w:val="0"/>
              <w:widowControl/>
              <w:suppressLineNumbers w:val="0"/>
              <w:spacing w:after="0"/>
              <w:jc w:val="center"/>
              <w:textAlignment w:val="center"/>
              <w:rPr>
                <w:rFonts w:hint="eastAsia" w:ascii="宋体" w:hAnsi="宋体" w:eastAsia="宋体" w:cs="宋体"/>
                <w:i w:val="0"/>
                <w:iCs w:val="0"/>
                <w:color w:val="000000"/>
                <w:kern w:val="0"/>
                <w:sz w:val="22"/>
                <w:szCs w:val="22"/>
                <w:u w:val="none"/>
                <w:lang w:val="en-US" w:eastAsia="zh-CN" w:bidi="ar"/>
              </w:rPr>
            </w:pPr>
          </w:p>
        </w:tc>
        <w:tc>
          <w:tcPr>
            <w:tcW w:w="2577" w:type="pct"/>
            <w:gridSpan w:val="4"/>
            <w:tcBorders>
              <w:top w:val="nil"/>
              <w:left w:val="nil"/>
              <w:bottom w:val="nil"/>
              <w:right w:val="nil"/>
            </w:tcBorders>
            <w:noWrap/>
            <w:vAlign w:val="center"/>
          </w:tcPr>
          <w:p>
            <w:pPr>
              <w:keepNext w:val="0"/>
              <w:keepLines w:val="0"/>
              <w:widowControl/>
              <w:suppressLineNumbers w:val="0"/>
              <w:spacing w:after="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核验员：</w:t>
            </w:r>
          </w:p>
        </w:tc>
      </w:tr>
    </w:tbl>
    <w:p>
      <w:pPr>
        <w:autoSpaceDE w:val="0"/>
        <w:autoSpaceDN w:val="0"/>
        <w:adjustRightInd w:val="0"/>
        <w:spacing w:line="360" w:lineRule="auto"/>
        <w:jc w:val="both"/>
        <w:rPr>
          <w:rFonts w:hint="default"/>
          <w:position w:val="-10"/>
          <w:sz w:val="24"/>
          <w:lang w:val="en-US" w:eastAsia="zh-CN"/>
        </w:rPr>
      </w:pPr>
    </w:p>
    <w:sectPr>
      <w:footerReference r:id="rId17" w:type="default"/>
      <w:pgSz w:w="11907" w:h="16839"/>
      <w:pgMar w:top="1418" w:right="1134" w:bottom="1134" w:left="1418" w:header="1021" w:footer="737" w:gutter="0"/>
      <w:pgBorders w:offsetFrom="page">
        <w:top w:val="none" w:sz="0" w:space="0"/>
        <w:left w:val="none" w:sz="0" w:space="0"/>
        <w:bottom w:val="none" w:sz="0" w:space="0"/>
        <w:right w:val="none" w:sz="0" w:space="0"/>
      </w:pgBorders>
      <w:pgNumType w:fmt="decimal"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Franklin Gothic Medium">
    <w:panose1 w:val="020B0603020102020204"/>
    <w:charset w:val="00"/>
    <w:family w:val="swiss"/>
    <w:pitch w:val="default"/>
    <w:sig w:usb0="00000287" w:usb1="00000000" w:usb2="00000000" w:usb3="00000000" w:csb0="2000009F" w:csb1="DFD70000"/>
  </w:font>
  <w:font w:name="Cambria Math">
    <w:panose1 w:val="02040503050406030204"/>
    <w:charset w:val="00"/>
    <w:family w:val="auto"/>
    <w:pitch w:val="default"/>
    <w:sig w:usb0="E00002FF" w:usb1="420024FF" w:usb2="00000000" w:usb3="00000000" w:csb0="2000019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0"/>
      <w:rPr>
        <w:rStyle w:val="28"/>
      </w:rPr>
    </w:pPr>
    <w:r>
      <w:fldChar w:fldCharType="begin"/>
    </w:r>
    <w:r>
      <w:rPr>
        <w:rStyle w:val="28"/>
      </w:rPr>
      <w:instrText xml:space="preserve">PAGE  </w:instrTex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rPr>
        <w:rStyle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8"/>
      </w:rPr>
    </w:pPr>
    <w:r>
      <w:fldChar w:fldCharType="begin"/>
    </w:r>
    <w:r>
      <w:rPr>
        <w:rStyle w:val="28"/>
      </w:rPr>
      <w:instrText xml:space="preserve">PAGE  </w:instrText>
    </w:r>
    <w:r>
      <w:fldChar w:fldCharType="separate"/>
    </w:r>
    <w:r>
      <w:rPr>
        <w:rStyle w:val="28"/>
      </w:rPr>
      <w:t>II</w:t>
    </w:r>
    <w:r>
      <w:fldChar w:fldCharType="end"/>
    </w:r>
  </w:p>
  <w:p>
    <w:pPr>
      <w:pStyle w:val="80"/>
      <w:ind w:right="360"/>
      <w:rPr>
        <w:rStyle w:val="2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rPr>
        <w:rStyle w:val="2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rPr>
        <w:rStyle w:val="28"/>
      </w:rP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7"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2700">
                        <a:noFill/>
                      </a:ln>
                    </wps:spPr>
                    <wps:txbx>
                      <w:txbxContent>
                        <w:p>
                          <w:pPr>
                            <w:pStyle w:val="12"/>
                            <w:rPr>
                              <w:rFonts w:hint="eastAsia"/>
                            </w:rPr>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wrap="none" lIns="0" tIns="0" rIns="0" bIns="0" upright="0">
                      <a:spAutoFit/>
                    </wps:bodyPr>
                  </wps:wsp>
                </a:graphicData>
              </a:graphic>
            </wp:anchor>
          </w:drawing>
        </mc:Choice>
        <mc:Fallback>
          <w:pict>
            <v:shape id="文本框 4"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cifdr9MAAAAFAQAADwAAAAAAAAABACAAAAAiAAAAZHJz&#10;L2Rvd25yZXYueG1sUEsBAhQAFAAAAAgAh07iQHN91jrQAQAApAMAAA4AAAAAAAAAAQAgAAAAIgEA&#10;AGRycy9lMm9Eb2MueG1sUEsFBgAAAAAGAAYAWQEAAGQFAAAAAA==&#10;">
              <v:fill on="f" focussize="0,0"/>
              <v:stroke on="f" weight="1pt"/>
              <v:imagedata o:title=""/>
              <o:lock v:ext="edit" aspectratio="f"/>
              <v:textbox inset="0mm,0mm,0mm,0mm" style="mso-fit-shape-to-text:t;">
                <w:txbxContent>
                  <w:p>
                    <w:pPr>
                      <w:pStyle w:val="12"/>
                      <w:rPr>
                        <w:rFonts w:hint="eastAsia"/>
                      </w:rPr>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1"/>
      <w:jc w:val="both"/>
      <w:rPr>
        <w:rStyle w:val="28"/>
        <w:rFonts w:hint="eastAsia" w:ascii="仿宋_GB2312" w:eastAsia="仿宋_GB2312"/>
      </w:rPr>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9" name="文本框 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2700">
                        <a:noFill/>
                      </a:ln>
                    </wps:spPr>
                    <wps:txbx>
                      <w:txbxContent>
                        <w:p>
                          <w:pPr>
                            <w:pStyle w:val="12"/>
                          </w:pPr>
                          <w:r>
                            <w:fldChar w:fldCharType="begin"/>
                          </w:r>
                          <w:r>
                            <w:instrText xml:space="preserve"> PAGE  \* MERGEFORMAT </w:instrText>
                          </w:r>
                          <w:r>
                            <w:fldChar w:fldCharType="separate"/>
                          </w:r>
                          <w:r>
                            <w:t>I</w:t>
                          </w:r>
                          <w:r>
                            <w:fldChar w:fldCharType="end"/>
                          </w:r>
                        </w:p>
                      </w:txbxContent>
                    </wps:txbx>
                    <wps:bodyPr vert="horz" wrap="none" lIns="0" tIns="0" rIns="0" bIns="0" anchor="t" anchorCtr="0" upright="0">
                      <a:spAutoFit/>
                    </wps:bodyPr>
                  </wps:wsp>
                </a:graphicData>
              </a:graphic>
            </wp:anchor>
          </w:drawing>
        </mc:Choice>
        <mc:Fallback>
          <w:pict>
            <v:shape id="文本框 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cifdr9MAAAAFAQAA&#10;DwAAAAAAAAABACAAAAAiAAAAZHJzL2Rvd25yZXYueG1sUEsBAhQAFAAAAAgAh07iQIZuJqflAQAA&#10;ygMAAA4AAAAAAAAAAQAgAAAAIgEAAGRycy9lMm9Eb2MueG1sUEsFBgAAAAAGAAYAWQEAAHkFAAAA&#10;AA==&#10;">
              <v:fill on="f" focussize="0,0"/>
              <v:stroke on="f" weight="1pt"/>
              <v:imagedata o:title=""/>
              <o:lock v:ext="edit" aspectratio="f"/>
              <v:textbox inset="0mm,0mm,0mm,0mm" style="mso-fit-shape-to-text:t;">
                <w:txbxContent>
                  <w:p>
                    <w:pPr>
                      <w:pStyle w:val="12"/>
                    </w:pPr>
                    <w:r>
                      <w:fldChar w:fldCharType="begin"/>
                    </w:r>
                    <w:r>
                      <w:instrText xml:space="preserve"> PAGE  \* MERGEFORMAT </w:instrText>
                    </w:r>
                    <w:r>
                      <w:fldChar w:fldCharType="separate"/>
                    </w:r>
                    <w:r>
                      <w:t>I</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1"/>
      <w:jc w:val="both"/>
      <w:rPr>
        <w:rStyle w:val="28"/>
        <w:rFonts w:hint="eastAsia" w:ascii="仿宋_GB2312" w:eastAsia="仿宋_GB2312"/>
      </w:rPr>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8" name="文本框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2700">
                        <a:noFill/>
                      </a:ln>
                    </wps:spPr>
                    <wps:txbx>
                      <w:txbxContent>
                        <w:p>
                          <w:pPr>
                            <w:pStyle w:val="12"/>
                            <w:rPr>
                              <w:rFonts w:hint="eastAsia"/>
                            </w:rPr>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vert="horz" wrap="none" lIns="0" tIns="0" rIns="0" bIns="0" anchor="t" anchorCtr="0" upright="0">
                      <a:spAutoFit/>
                    </wps:bodyPr>
                  </wps:wsp>
                </a:graphicData>
              </a:graphic>
            </wp:anchor>
          </w:drawing>
        </mc:Choice>
        <mc:Fallback>
          <w:pict>
            <v:shape id="文本框 21"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ByJ92v0wAAAAUBAAAP&#10;AAAAAAAAAAEAIAAAACIAAABkcnMvZG93bnJldi54bWxQSwECFAAUAAAACACHTuJAhWRNZOQBAADK&#10;AwAADgAAAAAAAAABACAAAAAiAQAAZHJzL2Uyb0RvYy54bWxQSwUGAAAAAAYABgBZAQAAeAUAAAAA&#10;">
              <v:fill on="f" focussize="0,0"/>
              <v:stroke on="f" weight="1pt"/>
              <v:imagedata o:title=""/>
              <o:lock v:ext="edit" aspectratio="f"/>
              <v:textbox inset="0mm,0mm,0mm,0mm" style="mso-fit-shape-to-text:t;">
                <w:txbxContent>
                  <w:p>
                    <w:pPr>
                      <w:pStyle w:val="12"/>
                      <w:rPr>
                        <w:rFonts w:hint="eastAsia"/>
                      </w:rPr>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1"/>
      <w:jc w:val="both"/>
      <w:rPr>
        <w:rStyle w:val="28"/>
        <w:rFonts w:hint="eastAsia" w:ascii="仿宋_GB2312" w:eastAsia="仿宋_GB2312"/>
      </w:rPr>
    </w:pP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20" name="文本框 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2700">
                        <a:noFill/>
                      </a:ln>
                    </wps:spPr>
                    <wps:txbx>
                      <w:txbxContent>
                        <w:p>
                          <w:pPr>
                            <w:pStyle w:val="12"/>
                            <w:rPr>
                              <w:rFonts w:hint="eastAsia"/>
                            </w:rPr>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vert="horz" wrap="none" lIns="0" tIns="0" rIns="0" bIns="0" anchor="t" anchorCtr="0" upright="0">
                      <a:spAutoFit/>
                    </wps:bodyPr>
                  </wps:wsp>
                </a:graphicData>
              </a:graphic>
            </wp:anchor>
          </w:drawing>
        </mc:Choice>
        <mc:Fallback>
          <w:pict>
            <v:shape id="文本框 28"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cifdr9MAAAAFAQAA&#10;DwAAAAAAAAABACAAAAAiAAAAZHJzL2Rvd25yZXYueG1sUEsBAhQAFAAAAAgAh07iQLo9B0rlAQAA&#10;ygMAAA4AAAAAAAAAAQAgAAAAIgEAAGRycy9lMm9Eb2MueG1sUEsFBgAAAAAGAAYAWQEAAHkFAAAA&#10;AA==&#10;">
              <v:fill on="f" focussize="0,0"/>
              <v:stroke on="f" weight="1pt"/>
              <v:imagedata o:title=""/>
              <o:lock v:ext="edit" aspectratio="f"/>
              <v:textbox inset="0mm,0mm,0mm,0mm" style="mso-fit-shape-to-text:t;">
                <w:txbxContent>
                  <w:p>
                    <w:pPr>
                      <w:pStyle w:val="12"/>
                      <w:rPr>
                        <w:rFonts w:hint="eastAsia"/>
                      </w:rPr>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9"/>
    </w:pPr>
    <w:r>
      <w:t>JB/T 4278.1—××××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8"/>
    </w:pPr>
    <w:r>
      <w:t>JB/T 4278.1—××××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1"/>
    </w:pPr>
    <w: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9"/>
      <w:jc w:val="center"/>
      <w:rPr>
        <w:rFonts w:hint="eastAsia" w:ascii="黑体" w:eastAsia="黑体"/>
        <w:b/>
        <w:bCs/>
        <w:color w:val="000000"/>
        <w:szCs w:val="21"/>
        <w:lang w:eastAsia="zh-CN"/>
      </w:rPr>
    </w:pPr>
    <w:r>
      <w:rPr>
        <w:rFonts w:hint="eastAsia" w:ascii="黑体" w:eastAsia="黑体"/>
        <w:b/>
        <w:bCs/>
        <w:color w:val="000000"/>
        <w:szCs w:val="21"/>
      </w:rPr>
      <w:t>JJF（有色金属）XXXX-20</w:t>
    </w:r>
    <w:r>
      <w:rPr>
        <w:rFonts w:hint="eastAsia" w:ascii="黑体" w:eastAsia="黑体"/>
        <w:b/>
        <w:bCs/>
        <w:color w:val="000000"/>
        <w:szCs w:val="21"/>
        <w:lang w:val="en-US" w:eastAsia="zh-CN"/>
      </w:rPr>
      <w:t>xx</w:t>
    </w:r>
  </w:p>
  <w:p>
    <w:pPr>
      <w:rPr>
        <w:rFonts w:hint="eastAsia"/>
      </w:rPr>
    </w:pPr>
    <w: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635</wp:posOffset>
              </wp:positionV>
              <wp:extent cx="5943600" cy="0"/>
              <wp:effectExtent l="0" t="0" r="0" b="0"/>
              <wp:wrapNone/>
              <wp:docPr id="14" name="直线 8"/>
              <wp:cNvGraphicFramePr/>
              <a:graphic xmlns:a="http://schemas.openxmlformats.org/drawingml/2006/main">
                <a:graphicData uri="http://schemas.microsoft.com/office/word/2010/wordprocessingShape">
                  <wps:wsp>
                    <wps:cNvCnPr/>
                    <wps:spPr>
                      <a:xfrm>
                        <a:off x="0" y="0"/>
                        <a:ext cx="5943600"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直线 8" o:spid="_x0000_s1026" o:spt="20" style="position:absolute;left:0pt;margin-left:0pt;margin-top:0.05pt;height:0pt;width:468pt;z-index:251659264;mso-width-relative:page;mso-height-relative:page;" filled="f" stroked="t" coordsize="21600,21600" o:gfxdata="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ALUWVbRAAAAAgEA&#10;AA8AAAAAAAAAAQAgAAAAIgAAAGRycy9kb3ducmV2LnhtbFBLAQIUABQAAAAIAIdO4kCKEtHS6AEA&#10;AN0DAAAOAAAAAAAAAAEAIAAAACABAABkcnMvZTJvRG9jLnhtbFBLBQYAAAAABgAGAFkBAAB6BQAA&#10;AAA=&#10;">
              <v:fill on="f" focussize="0,0"/>
              <v:stroke weight="1pt" color="#000000" joinstyle="round"/>
              <v:imagedata o:title=""/>
              <o:lock v:ext="edit" aspectratio="f"/>
            </v:lin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9"/>
      <w:jc w:val="center"/>
    </w:pPr>
    <w:r>
      <w:t>J</w:t>
    </w:r>
    <w:r>
      <w:rPr>
        <w:rFonts w:hint="eastAsia"/>
      </w:rPr>
      <w:t>JF</w:t>
    </w:r>
    <w: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9"/>
      <w:jc w:val="center"/>
      <w:rPr>
        <w:rFonts w:hint="eastAsia"/>
        <w:b/>
        <w:bCs/>
        <w:sz w:val="24"/>
      </w:rPr>
    </w:pPr>
    <w:r>
      <w:rPr>
        <w:b/>
        <w:bCs/>
        <w:sz w:val="24"/>
      </w:rPr>
      <w:t>J</w:t>
    </w:r>
    <w:r>
      <w:rPr>
        <w:rFonts w:hint="eastAsia"/>
        <w:b/>
        <w:bCs/>
        <w:sz w:val="24"/>
      </w:rPr>
      <w:t>JFX</w:t>
    </w:r>
    <w:r>
      <w:rPr>
        <w:rFonts w:hint="eastAsia"/>
        <w:b/>
        <w:bCs/>
      </w:rPr>
      <w:t>（机械）</w:t>
    </w:r>
    <w:r>
      <w:rPr>
        <w:rFonts w:hint="eastAsia"/>
        <w:b/>
        <w:bCs/>
        <w:sz w:val="24"/>
      </w:rPr>
      <w:t>0001-2018</w:t>
    </w:r>
  </w:p>
  <w:p>
    <w:pPr>
      <w:rPr>
        <w:rFonts w:hint="eastAsia"/>
      </w:rPr>
    </w:pPr>
    <w: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635</wp:posOffset>
              </wp:positionV>
              <wp:extent cx="5943600" cy="0"/>
              <wp:effectExtent l="0" t="0" r="0" b="0"/>
              <wp:wrapNone/>
              <wp:docPr id="15" name="直线 9"/>
              <wp:cNvGraphicFramePr/>
              <a:graphic xmlns:a="http://schemas.openxmlformats.org/drawingml/2006/main">
                <a:graphicData uri="http://schemas.microsoft.com/office/word/2010/wordprocessingShape">
                  <wps:wsp>
                    <wps:cNvCnPr/>
                    <wps:spPr>
                      <a:xfrm>
                        <a:off x="0" y="0"/>
                        <a:ext cx="5943600"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直线 9" o:spid="_x0000_s1026" o:spt="20" style="position:absolute;left:0pt;margin-left:0pt;margin-top:0.05pt;height:0pt;width:468pt;z-index:251660288;mso-width-relative:page;mso-height-relative:page;" filled="f" stroked="t" coordsize="21600,21600" o:gfxdata="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ALUWVbRAAAAAgEA&#10;AA8AAAAAAAAAAQAgAAAAIgAAAGRycy9kb3ducmV2LnhtbFBLAQIUABQAAAAIAIdO4kD33Gqr6AEA&#10;AN0DAAAOAAAAAAAAAAEAIAAAACABAABkcnMvZTJvRG9jLnhtbFBLBQYAAAAABgAGAFkBAAB6BQAA&#10;AAA=&#10;">
              <v:fill on="f" focussize="0,0"/>
              <v:stroke weight="1pt" color="#000000" joinstyle="round"/>
              <v:imagedata o:title=""/>
              <o:lock v:ext="edit" aspectratio="f"/>
            </v:lin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9"/>
      <w:jc w:val="center"/>
      <w:rPr>
        <w:rFonts w:hint="default" w:ascii="黑体" w:eastAsia="黑体"/>
        <w:b w:val="0"/>
        <w:bCs w:val="0"/>
        <w:color w:val="000000"/>
        <w:szCs w:val="21"/>
        <w:lang w:val="en-US" w:eastAsia="zh-CN"/>
      </w:rPr>
    </w:pPr>
    <w:r>
      <w:rPr>
        <w:rFonts w:hint="eastAsia" w:ascii="黑体" w:eastAsia="黑体"/>
        <w:b w:val="0"/>
        <w:bCs w:val="0"/>
        <w:color w:val="000000"/>
        <w:szCs w:val="21"/>
      </w:rPr>
      <w:t>JJF（有色金属）XXXX-20</w:t>
    </w:r>
    <w:r>
      <w:rPr>
        <w:rFonts w:hint="eastAsia" w:ascii="黑体" w:eastAsia="黑体"/>
        <w:b w:val="0"/>
        <w:bCs w:val="0"/>
        <w:color w:val="000000"/>
        <w:szCs w:val="21"/>
        <w:lang w:val="en-US" w:eastAsia="zh-CN"/>
      </w:rPr>
      <w:t>XX</w:t>
    </w:r>
  </w:p>
  <w:p>
    <w:pPr>
      <w:rPr>
        <w:rFonts w:hint="eastAsia"/>
      </w:rPr>
    </w:pPr>
    <w: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635</wp:posOffset>
              </wp:positionV>
              <wp:extent cx="5943600" cy="0"/>
              <wp:effectExtent l="0" t="0" r="0" b="0"/>
              <wp:wrapNone/>
              <wp:docPr id="16" name="直线 10"/>
              <wp:cNvGraphicFramePr/>
              <a:graphic xmlns:a="http://schemas.openxmlformats.org/drawingml/2006/main">
                <a:graphicData uri="http://schemas.microsoft.com/office/word/2010/wordprocessingShape">
                  <wps:wsp>
                    <wps:cNvCnPr/>
                    <wps:spPr>
                      <a:xfrm>
                        <a:off x="0" y="0"/>
                        <a:ext cx="5943600"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直线 10" o:spid="_x0000_s1026" o:spt="20" style="position:absolute;left:0pt;margin-left:0pt;margin-top:0.05pt;height:0pt;width:468pt;z-index:251661312;mso-width-relative:page;mso-height-relative:page;" filled="f" stroked="t" coordsize="21600,21600" o:gfxdata="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AtRZVtEAAAACAQAA&#10;DwAAAAAAAAABACAAAAAiAAAAZHJzL2Rvd25yZXYueG1sUEsBAhQAFAAAAAgAh07iQB19/+3nAQAA&#10;3gMAAA4AAAAAAAAAAQAgAAAAIAEAAGRycy9lMm9Eb2MueG1sUEsFBgAAAAAGAAYAWQEAAHkFAAAA&#10;AA==&#10;">
              <v:fill on="f" focussize="0,0"/>
              <v:stroke weight="1pt" color="#000000" joinstyle="round"/>
              <v:imagedata o:title=""/>
              <o:lock v:ext="edit" aspectratio="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C6DD825"/>
    <w:multiLevelType w:val="singleLevel"/>
    <w:tmpl w:val="3C6DD825"/>
    <w:lvl w:ilvl="0" w:tentative="0">
      <w:start w:val="1"/>
      <w:numFmt w:val="lowerLetter"/>
      <w:lvlText w:val="%1)"/>
      <w:lvlJc w:val="left"/>
      <w:pPr>
        <w:tabs>
          <w:tab w:val="left" w:pos="732"/>
        </w:tabs>
        <w:ind w:left="420"/>
      </w:pPr>
    </w:lvl>
  </w:abstractNum>
  <w:abstractNum w:abstractNumId="1">
    <w:nsid w:val="657D3FBC"/>
    <w:multiLevelType w:val="multilevel"/>
    <w:tmpl w:val="657D3FBC"/>
    <w:lvl w:ilvl="0" w:tentative="0">
      <w:start w:val="1"/>
      <w:numFmt w:val="upperLetter"/>
      <w:suff w:val="nothing"/>
      <w:lvlText w:val="附　录　%1"/>
      <w:lvlJc w:val="left"/>
      <w:pPr>
        <w:ind w:left="0" w:firstLine="0"/>
      </w:pPr>
      <w:rPr>
        <w:rFonts w:hint="eastAsia" w:ascii="黑体" w:hAnsi="Times New Roman" w:eastAsia="黑体"/>
        <w:b w:val="0"/>
        <w:i w:val="0"/>
        <w:sz w:val="21"/>
      </w:rPr>
    </w:lvl>
    <w:lvl w:ilvl="1" w:tentative="0">
      <w:start w:val="1"/>
      <w:numFmt w:val="decimal"/>
      <w:pStyle w:val="85"/>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84"/>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
    <w:nsid w:val="6CEA2025"/>
    <w:multiLevelType w:val="multilevel"/>
    <w:tmpl w:val="6CEA2025"/>
    <w:lvl w:ilvl="0" w:tentative="0">
      <w:start w:val="1"/>
      <w:numFmt w:val="none"/>
      <w:pStyle w:val="79"/>
      <w:suff w:val="nothing"/>
      <w:lvlText w:val="%1"/>
      <w:lvlJc w:val="left"/>
      <w:pPr>
        <w:ind w:left="0" w:firstLine="0"/>
      </w:pPr>
      <w:rPr>
        <w:rFonts w:hint="default" w:ascii="Times New Roman" w:hAnsi="Times New Roman"/>
        <w:b/>
        <w:i w:val="0"/>
        <w:sz w:val="21"/>
      </w:rPr>
    </w:lvl>
    <w:lvl w:ilvl="1" w:tentative="0">
      <w:start w:val="1"/>
      <w:numFmt w:val="decimal"/>
      <w:pStyle w:val="44"/>
      <w:suff w:val="nothing"/>
      <w:lvlText w:val="%1%2　"/>
      <w:lvlJc w:val="left"/>
      <w:pPr>
        <w:ind w:left="270" w:hanging="270"/>
      </w:pPr>
      <w:rPr>
        <w:rFonts w:hint="eastAsia" w:ascii="黑体" w:hAnsi="Times New Roman" w:eastAsia="黑体"/>
        <w:b/>
        <w:i w:val="0"/>
        <w:sz w:val="24"/>
        <w:szCs w:val="24"/>
      </w:rPr>
    </w:lvl>
    <w:lvl w:ilvl="2" w:tentative="0">
      <w:start w:val="1"/>
      <w:numFmt w:val="decimal"/>
      <w:pStyle w:val="99"/>
      <w:suff w:val="nothing"/>
      <w:lvlText w:val="%1%2.%3　"/>
      <w:lvlJc w:val="left"/>
      <w:pPr>
        <w:ind w:left="1418" w:firstLine="0"/>
      </w:pPr>
      <w:rPr>
        <w:rFonts w:hint="eastAsia" w:ascii="宋体" w:hAnsi="宋体" w:eastAsia="宋体"/>
        <w:b w:val="0"/>
        <w:i w:val="0"/>
        <w:color w:val="000000"/>
        <w:sz w:val="24"/>
        <w:szCs w:val="24"/>
      </w:rPr>
    </w:lvl>
    <w:lvl w:ilvl="3" w:tentative="0">
      <w:start w:val="1"/>
      <w:numFmt w:val="decimal"/>
      <w:pStyle w:val="55"/>
      <w:suff w:val="nothing"/>
      <w:lvlText w:val="%1%2.%3.%4　"/>
      <w:lvlJc w:val="left"/>
      <w:pPr>
        <w:ind w:left="1084" w:firstLine="0"/>
      </w:pPr>
      <w:rPr>
        <w:rFonts w:hint="eastAsia" w:ascii="宋体" w:hAnsi="宋体" w:eastAsia="宋体"/>
        <w:b w:val="0"/>
        <w:i w:val="0"/>
        <w:sz w:val="24"/>
        <w:szCs w:val="24"/>
      </w:rPr>
    </w:lvl>
    <w:lvl w:ilvl="4" w:tentative="0">
      <w:start w:val="1"/>
      <w:numFmt w:val="decimal"/>
      <w:pStyle w:val="54"/>
      <w:suff w:val="nothing"/>
      <w:lvlText w:val="%1%2.%3.%4.%5　"/>
      <w:lvlJc w:val="left"/>
      <w:pPr>
        <w:ind w:left="0" w:firstLine="0"/>
      </w:pPr>
      <w:rPr>
        <w:rFonts w:hint="eastAsia" w:ascii="黑体"/>
        <w:b w:val="0"/>
        <w:i w:val="0"/>
        <w:sz w:val="21"/>
      </w:rPr>
    </w:lvl>
    <w:lvl w:ilvl="5" w:tentative="0">
      <w:start w:val="1"/>
      <w:numFmt w:val="decimal"/>
      <w:pStyle w:val="53"/>
      <w:suff w:val="nothing"/>
      <w:lvlText w:val="%1%2.%3.%4.%5.%6　"/>
      <w:lvlJc w:val="left"/>
      <w:pPr>
        <w:ind w:left="0" w:firstLine="0"/>
      </w:pPr>
      <w:rPr>
        <w:rFonts w:hint="eastAsia" w:ascii="黑体" w:hAnsi="Times New Roman" w:eastAsia="黑体"/>
        <w:b w:val="0"/>
        <w:i w:val="0"/>
        <w:sz w:val="21"/>
      </w:rPr>
    </w:lvl>
    <w:lvl w:ilvl="6" w:tentative="0">
      <w:start w:val="1"/>
      <w:numFmt w:val="decimal"/>
      <w:pStyle w:val="52"/>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8"/>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2"/>
  <w:drawingGridVerticalSpacing w:val="3"/>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FkM2VjZTFlZGVlYmM1YmQ3MWE0MDI1M2E0NGE0N2IifQ=="/>
  </w:docVars>
  <w:rsids>
    <w:rsidRoot w:val="00172A27"/>
    <w:rsid w:val="00002B4F"/>
    <w:rsid w:val="00003BE5"/>
    <w:rsid w:val="0000454F"/>
    <w:rsid w:val="00006EA1"/>
    <w:rsid w:val="00013671"/>
    <w:rsid w:val="00015FB7"/>
    <w:rsid w:val="000229D0"/>
    <w:rsid w:val="000243DA"/>
    <w:rsid w:val="0002555F"/>
    <w:rsid w:val="00027BBC"/>
    <w:rsid w:val="000324B9"/>
    <w:rsid w:val="00032BE7"/>
    <w:rsid w:val="00033A98"/>
    <w:rsid w:val="0003508D"/>
    <w:rsid w:val="00035BB8"/>
    <w:rsid w:val="00035DA0"/>
    <w:rsid w:val="00041E9A"/>
    <w:rsid w:val="000440D0"/>
    <w:rsid w:val="0004696E"/>
    <w:rsid w:val="00047FCE"/>
    <w:rsid w:val="00050573"/>
    <w:rsid w:val="00051730"/>
    <w:rsid w:val="00052A1E"/>
    <w:rsid w:val="0005597D"/>
    <w:rsid w:val="00060121"/>
    <w:rsid w:val="00061046"/>
    <w:rsid w:val="000635AA"/>
    <w:rsid w:val="0006638E"/>
    <w:rsid w:val="00070ACA"/>
    <w:rsid w:val="000713CB"/>
    <w:rsid w:val="0007299A"/>
    <w:rsid w:val="00074700"/>
    <w:rsid w:val="00080051"/>
    <w:rsid w:val="000804B6"/>
    <w:rsid w:val="0008434B"/>
    <w:rsid w:val="00084AF0"/>
    <w:rsid w:val="00086130"/>
    <w:rsid w:val="000945F0"/>
    <w:rsid w:val="0009785B"/>
    <w:rsid w:val="000A3760"/>
    <w:rsid w:val="000A4256"/>
    <w:rsid w:val="000A427E"/>
    <w:rsid w:val="000A4DA3"/>
    <w:rsid w:val="000A5506"/>
    <w:rsid w:val="000A6257"/>
    <w:rsid w:val="000B1F19"/>
    <w:rsid w:val="000B2F4C"/>
    <w:rsid w:val="000C0F00"/>
    <w:rsid w:val="000C1730"/>
    <w:rsid w:val="000C1BE7"/>
    <w:rsid w:val="000C3107"/>
    <w:rsid w:val="000C43F0"/>
    <w:rsid w:val="000D0552"/>
    <w:rsid w:val="000D4BE2"/>
    <w:rsid w:val="000D71BF"/>
    <w:rsid w:val="000D736F"/>
    <w:rsid w:val="000D7B3F"/>
    <w:rsid w:val="000D7F6C"/>
    <w:rsid w:val="000E22AB"/>
    <w:rsid w:val="000E24D6"/>
    <w:rsid w:val="000E3E57"/>
    <w:rsid w:val="000E4800"/>
    <w:rsid w:val="000E4A41"/>
    <w:rsid w:val="000E4AA0"/>
    <w:rsid w:val="000E7CBB"/>
    <w:rsid w:val="000F2BA9"/>
    <w:rsid w:val="000F3869"/>
    <w:rsid w:val="000F38DA"/>
    <w:rsid w:val="000F40CE"/>
    <w:rsid w:val="000F6072"/>
    <w:rsid w:val="0010233B"/>
    <w:rsid w:val="00104881"/>
    <w:rsid w:val="00107DEC"/>
    <w:rsid w:val="001112E4"/>
    <w:rsid w:val="00112373"/>
    <w:rsid w:val="00116841"/>
    <w:rsid w:val="0012108E"/>
    <w:rsid w:val="00123996"/>
    <w:rsid w:val="00123FE8"/>
    <w:rsid w:val="00126B52"/>
    <w:rsid w:val="00126D02"/>
    <w:rsid w:val="0012749F"/>
    <w:rsid w:val="0012787F"/>
    <w:rsid w:val="00131A6D"/>
    <w:rsid w:val="00131FC3"/>
    <w:rsid w:val="001336B4"/>
    <w:rsid w:val="00134BA1"/>
    <w:rsid w:val="00141FF8"/>
    <w:rsid w:val="0014220D"/>
    <w:rsid w:val="00144ED3"/>
    <w:rsid w:val="00145631"/>
    <w:rsid w:val="0014613D"/>
    <w:rsid w:val="001507B0"/>
    <w:rsid w:val="00153045"/>
    <w:rsid w:val="00156084"/>
    <w:rsid w:val="001561E2"/>
    <w:rsid w:val="00160B60"/>
    <w:rsid w:val="00163812"/>
    <w:rsid w:val="001650C2"/>
    <w:rsid w:val="001731B8"/>
    <w:rsid w:val="00174006"/>
    <w:rsid w:val="00174716"/>
    <w:rsid w:val="0017490B"/>
    <w:rsid w:val="001776F7"/>
    <w:rsid w:val="00180ED2"/>
    <w:rsid w:val="001810E8"/>
    <w:rsid w:val="001838C7"/>
    <w:rsid w:val="00185AC9"/>
    <w:rsid w:val="0018612C"/>
    <w:rsid w:val="00191D95"/>
    <w:rsid w:val="00196A1F"/>
    <w:rsid w:val="001A0175"/>
    <w:rsid w:val="001A1458"/>
    <w:rsid w:val="001A1710"/>
    <w:rsid w:val="001A3AAE"/>
    <w:rsid w:val="001A44C6"/>
    <w:rsid w:val="001A53C8"/>
    <w:rsid w:val="001A56D3"/>
    <w:rsid w:val="001A5B97"/>
    <w:rsid w:val="001A752F"/>
    <w:rsid w:val="001B08AE"/>
    <w:rsid w:val="001B3136"/>
    <w:rsid w:val="001B6D25"/>
    <w:rsid w:val="001B70B2"/>
    <w:rsid w:val="001C141C"/>
    <w:rsid w:val="001C169C"/>
    <w:rsid w:val="001C2BD4"/>
    <w:rsid w:val="001C5703"/>
    <w:rsid w:val="001C75B8"/>
    <w:rsid w:val="001D15E4"/>
    <w:rsid w:val="001D1F51"/>
    <w:rsid w:val="001D54BD"/>
    <w:rsid w:val="001D637A"/>
    <w:rsid w:val="001D734A"/>
    <w:rsid w:val="001E1A84"/>
    <w:rsid w:val="001E20C7"/>
    <w:rsid w:val="001E2EB0"/>
    <w:rsid w:val="001E354B"/>
    <w:rsid w:val="001E3F78"/>
    <w:rsid w:val="001E4FD2"/>
    <w:rsid w:val="001E55B0"/>
    <w:rsid w:val="001E56BB"/>
    <w:rsid w:val="001E6680"/>
    <w:rsid w:val="001E6AB3"/>
    <w:rsid w:val="001E6D6C"/>
    <w:rsid w:val="001F2695"/>
    <w:rsid w:val="001F36BD"/>
    <w:rsid w:val="001F4365"/>
    <w:rsid w:val="001F5920"/>
    <w:rsid w:val="001F72DF"/>
    <w:rsid w:val="00200482"/>
    <w:rsid w:val="00200F26"/>
    <w:rsid w:val="0020238B"/>
    <w:rsid w:val="00203360"/>
    <w:rsid w:val="00204609"/>
    <w:rsid w:val="0020493B"/>
    <w:rsid w:val="00207B7A"/>
    <w:rsid w:val="00210C00"/>
    <w:rsid w:val="0021147E"/>
    <w:rsid w:val="00211522"/>
    <w:rsid w:val="0021199B"/>
    <w:rsid w:val="00213408"/>
    <w:rsid w:val="00217175"/>
    <w:rsid w:val="002208FD"/>
    <w:rsid w:val="00223AD8"/>
    <w:rsid w:val="00223F7D"/>
    <w:rsid w:val="00224680"/>
    <w:rsid w:val="00224C1A"/>
    <w:rsid w:val="00226B25"/>
    <w:rsid w:val="00231AEF"/>
    <w:rsid w:val="0023502D"/>
    <w:rsid w:val="00235948"/>
    <w:rsid w:val="00235E24"/>
    <w:rsid w:val="00236AAD"/>
    <w:rsid w:val="0023799B"/>
    <w:rsid w:val="00243A7A"/>
    <w:rsid w:val="002476A0"/>
    <w:rsid w:val="00247CE8"/>
    <w:rsid w:val="00250684"/>
    <w:rsid w:val="00252313"/>
    <w:rsid w:val="00254F88"/>
    <w:rsid w:val="00255763"/>
    <w:rsid w:val="00256140"/>
    <w:rsid w:val="00256F41"/>
    <w:rsid w:val="00257E87"/>
    <w:rsid w:val="00261E65"/>
    <w:rsid w:val="00264D82"/>
    <w:rsid w:val="00265F54"/>
    <w:rsid w:val="00270FF7"/>
    <w:rsid w:val="00276346"/>
    <w:rsid w:val="00276BDF"/>
    <w:rsid w:val="00280202"/>
    <w:rsid w:val="00281C85"/>
    <w:rsid w:val="00283BD5"/>
    <w:rsid w:val="0028606E"/>
    <w:rsid w:val="00287823"/>
    <w:rsid w:val="00291245"/>
    <w:rsid w:val="00292158"/>
    <w:rsid w:val="002954F4"/>
    <w:rsid w:val="00296DDC"/>
    <w:rsid w:val="00297007"/>
    <w:rsid w:val="002975C6"/>
    <w:rsid w:val="002A0A96"/>
    <w:rsid w:val="002A1A10"/>
    <w:rsid w:val="002A4DED"/>
    <w:rsid w:val="002A551B"/>
    <w:rsid w:val="002A5A8B"/>
    <w:rsid w:val="002A7856"/>
    <w:rsid w:val="002B2E27"/>
    <w:rsid w:val="002B42E9"/>
    <w:rsid w:val="002B4741"/>
    <w:rsid w:val="002B51BD"/>
    <w:rsid w:val="002B6FAE"/>
    <w:rsid w:val="002B74EB"/>
    <w:rsid w:val="002B7933"/>
    <w:rsid w:val="002B7A95"/>
    <w:rsid w:val="002C3B18"/>
    <w:rsid w:val="002C4319"/>
    <w:rsid w:val="002C6457"/>
    <w:rsid w:val="002C7288"/>
    <w:rsid w:val="002C7743"/>
    <w:rsid w:val="002D0303"/>
    <w:rsid w:val="002D05D7"/>
    <w:rsid w:val="002D3AB7"/>
    <w:rsid w:val="002D6B04"/>
    <w:rsid w:val="002E435A"/>
    <w:rsid w:val="002E67DD"/>
    <w:rsid w:val="002F1E73"/>
    <w:rsid w:val="002F2A05"/>
    <w:rsid w:val="002F5104"/>
    <w:rsid w:val="00300578"/>
    <w:rsid w:val="0030096F"/>
    <w:rsid w:val="00300DE7"/>
    <w:rsid w:val="00304483"/>
    <w:rsid w:val="00304888"/>
    <w:rsid w:val="003071EE"/>
    <w:rsid w:val="0031039B"/>
    <w:rsid w:val="00311BB2"/>
    <w:rsid w:val="00311F9C"/>
    <w:rsid w:val="00312E6B"/>
    <w:rsid w:val="00314060"/>
    <w:rsid w:val="0031759F"/>
    <w:rsid w:val="00321D85"/>
    <w:rsid w:val="00321DF1"/>
    <w:rsid w:val="00323376"/>
    <w:rsid w:val="00324338"/>
    <w:rsid w:val="0032590F"/>
    <w:rsid w:val="00326690"/>
    <w:rsid w:val="00327461"/>
    <w:rsid w:val="00330B7E"/>
    <w:rsid w:val="003346E2"/>
    <w:rsid w:val="0033783E"/>
    <w:rsid w:val="0034691A"/>
    <w:rsid w:val="003478AC"/>
    <w:rsid w:val="00347CC5"/>
    <w:rsid w:val="0035075D"/>
    <w:rsid w:val="00350E14"/>
    <w:rsid w:val="00351D3C"/>
    <w:rsid w:val="0035355F"/>
    <w:rsid w:val="00354D7A"/>
    <w:rsid w:val="003572B8"/>
    <w:rsid w:val="00362DFB"/>
    <w:rsid w:val="003641BD"/>
    <w:rsid w:val="00366CD1"/>
    <w:rsid w:val="00367813"/>
    <w:rsid w:val="00370E7E"/>
    <w:rsid w:val="00372D02"/>
    <w:rsid w:val="003737D3"/>
    <w:rsid w:val="00382041"/>
    <w:rsid w:val="00382068"/>
    <w:rsid w:val="00382421"/>
    <w:rsid w:val="00382ACE"/>
    <w:rsid w:val="00383961"/>
    <w:rsid w:val="00383A8F"/>
    <w:rsid w:val="00383AC5"/>
    <w:rsid w:val="0038622E"/>
    <w:rsid w:val="003866E5"/>
    <w:rsid w:val="0039033B"/>
    <w:rsid w:val="003919D1"/>
    <w:rsid w:val="00391A6A"/>
    <w:rsid w:val="00395E6F"/>
    <w:rsid w:val="003A151C"/>
    <w:rsid w:val="003A6FF4"/>
    <w:rsid w:val="003B3013"/>
    <w:rsid w:val="003B41BF"/>
    <w:rsid w:val="003C02EB"/>
    <w:rsid w:val="003C3320"/>
    <w:rsid w:val="003C565B"/>
    <w:rsid w:val="003E1A3C"/>
    <w:rsid w:val="003E4A5F"/>
    <w:rsid w:val="003E609B"/>
    <w:rsid w:val="003F10DE"/>
    <w:rsid w:val="003F1238"/>
    <w:rsid w:val="003F21CC"/>
    <w:rsid w:val="003F621C"/>
    <w:rsid w:val="003F7000"/>
    <w:rsid w:val="004021D0"/>
    <w:rsid w:val="00405AEE"/>
    <w:rsid w:val="00407D33"/>
    <w:rsid w:val="00410301"/>
    <w:rsid w:val="00411C06"/>
    <w:rsid w:val="0041241B"/>
    <w:rsid w:val="00427482"/>
    <w:rsid w:val="004278E4"/>
    <w:rsid w:val="00430F63"/>
    <w:rsid w:val="00434FC1"/>
    <w:rsid w:val="004355BF"/>
    <w:rsid w:val="00436D71"/>
    <w:rsid w:val="004375D6"/>
    <w:rsid w:val="0044135C"/>
    <w:rsid w:val="00443040"/>
    <w:rsid w:val="00444240"/>
    <w:rsid w:val="0044700E"/>
    <w:rsid w:val="00450457"/>
    <w:rsid w:val="00451E0C"/>
    <w:rsid w:val="00455452"/>
    <w:rsid w:val="004557AC"/>
    <w:rsid w:val="00455E20"/>
    <w:rsid w:val="00457185"/>
    <w:rsid w:val="0045730B"/>
    <w:rsid w:val="00460DCB"/>
    <w:rsid w:val="00466D50"/>
    <w:rsid w:val="00467A15"/>
    <w:rsid w:val="00467EC1"/>
    <w:rsid w:val="00472B9D"/>
    <w:rsid w:val="00476A32"/>
    <w:rsid w:val="00476B83"/>
    <w:rsid w:val="00476DD5"/>
    <w:rsid w:val="00480B38"/>
    <w:rsid w:val="00481EAD"/>
    <w:rsid w:val="004821B5"/>
    <w:rsid w:val="00482790"/>
    <w:rsid w:val="00487F93"/>
    <w:rsid w:val="004906EA"/>
    <w:rsid w:val="00494177"/>
    <w:rsid w:val="00494C07"/>
    <w:rsid w:val="004966D0"/>
    <w:rsid w:val="0049696E"/>
    <w:rsid w:val="004975B6"/>
    <w:rsid w:val="004A4984"/>
    <w:rsid w:val="004A57A5"/>
    <w:rsid w:val="004A6C2F"/>
    <w:rsid w:val="004B3762"/>
    <w:rsid w:val="004B4B1F"/>
    <w:rsid w:val="004B5215"/>
    <w:rsid w:val="004B6B2E"/>
    <w:rsid w:val="004C1D86"/>
    <w:rsid w:val="004C5874"/>
    <w:rsid w:val="004C5B1F"/>
    <w:rsid w:val="004C61EE"/>
    <w:rsid w:val="004D0CDD"/>
    <w:rsid w:val="004D1B0E"/>
    <w:rsid w:val="004E1885"/>
    <w:rsid w:val="004E3F08"/>
    <w:rsid w:val="004E4618"/>
    <w:rsid w:val="004E4DAB"/>
    <w:rsid w:val="004E563F"/>
    <w:rsid w:val="004E5A85"/>
    <w:rsid w:val="004F0679"/>
    <w:rsid w:val="004F49EA"/>
    <w:rsid w:val="004F60BF"/>
    <w:rsid w:val="004F72B7"/>
    <w:rsid w:val="004F783F"/>
    <w:rsid w:val="004F7D3A"/>
    <w:rsid w:val="005000A1"/>
    <w:rsid w:val="0050399B"/>
    <w:rsid w:val="0050681E"/>
    <w:rsid w:val="005070B9"/>
    <w:rsid w:val="00511ABE"/>
    <w:rsid w:val="005159F6"/>
    <w:rsid w:val="00517F62"/>
    <w:rsid w:val="0052101A"/>
    <w:rsid w:val="00521BDD"/>
    <w:rsid w:val="00522E87"/>
    <w:rsid w:val="005309D8"/>
    <w:rsid w:val="0053217D"/>
    <w:rsid w:val="0054343E"/>
    <w:rsid w:val="005455BA"/>
    <w:rsid w:val="005458A3"/>
    <w:rsid w:val="00547137"/>
    <w:rsid w:val="005504A5"/>
    <w:rsid w:val="00550D0E"/>
    <w:rsid w:val="00550D14"/>
    <w:rsid w:val="00552738"/>
    <w:rsid w:val="0055539D"/>
    <w:rsid w:val="00555857"/>
    <w:rsid w:val="00555A3E"/>
    <w:rsid w:val="005565BC"/>
    <w:rsid w:val="00560309"/>
    <w:rsid w:val="005624AC"/>
    <w:rsid w:val="00563547"/>
    <w:rsid w:val="00564845"/>
    <w:rsid w:val="00567558"/>
    <w:rsid w:val="00571BAE"/>
    <w:rsid w:val="00571E42"/>
    <w:rsid w:val="00575511"/>
    <w:rsid w:val="005810BB"/>
    <w:rsid w:val="00581E46"/>
    <w:rsid w:val="005829B0"/>
    <w:rsid w:val="00582A70"/>
    <w:rsid w:val="005845A7"/>
    <w:rsid w:val="00585822"/>
    <w:rsid w:val="005859B4"/>
    <w:rsid w:val="00586043"/>
    <w:rsid w:val="00587547"/>
    <w:rsid w:val="00591449"/>
    <w:rsid w:val="00593C50"/>
    <w:rsid w:val="005947C8"/>
    <w:rsid w:val="00597AF9"/>
    <w:rsid w:val="00597FC9"/>
    <w:rsid w:val="005A16B9"/>
    <w:rsid w:val="005A30CB"/>
    <w:rsid w:val="005A3AB9"/>
    <w:rsid w:val="005A4A03"/>
    <w:rsid w:val="005A50D7"/>
    <w:rsid w:val="005B32D2"/>
    <w:rsid w:val="005B7B6C"/>
    <w:rsid w:val="005C0928"/>
    <w:rsid w:val="005C4B26"/>
    <w:rsid w:val="005C620C"/>
    <w:rsid w:val="005C7366"/>
    <w:rsid w:val="005D14FF"/>
    <w:rsid w:val="005D163C"/>
    <w:rsid w:val="005D2A8E"/>
    <w:rsid w:val="005D602D"/>
    <w:rsid w:val="005E3E64"/>
    <w:rsid w:val="005F340F"/>
    <w:rsid w:val="005F488C"/>
    <w:rsid w:val="005F5D60"/>
    <w:rsid w:val="005F6D8D"/>
    <w:rsid w:val="00601A0C"/>
    <w:rsid w:val="00603F40"/>
    <w:rsid w:val="006045D9"/>
    <w:rsid w:val="006067E5"/>
    <w:rsid w:val="00607097"/>
    <w:rsid w:val="00610483"/>
    <w:rsid w:val="0061068C"/>
    <w:rsid w:val="006109CD"/>
    <w:rsid w:val="00612EE1"/>
    <w:rsid w:val="006150DE"/>
    <w:rsid w:val="00615949"/>
    <w:rsid w:val="006166CA"/>
    <w:rsid w:val="006167C8"/>
    <w:rsid w:val="00616CB2"/>
    <w:rsid w:val="00621972"/>
    <w:rsid w:val="00621EF9"/>
    <w:rsid w:val="00623455"/>
    <w:rsid w:val="00627BA2"/>
    <w:rsid w:val="00634514"/>
    <w:rsid w:val="00634784"/>
    <w:rsid w:val="00634B6E"/>
    <w:rsid w:val="00636247"/>
    <w:rsid w:val="00640F58"/>
    <w:rsid w:val="00641035"/>
    <w:rsid w:val="0064735F"/>
    <w:rsid w:val="006507F0"/>
    <w:rsid w:val="00653A57"/>
    <w:rsid w:val="00655769"/>
    <w:rsid w:val="00655A58"/>
    <w:rsid w:val="00656C35"/>
    <w:rsid w:val="00657830"/>
    <w:rsid w:val="00660991"/>
    <w:rsid w:val="00662BA9"/>
    <w:rsid w:val="0066708C"/>
    <w:rsid w:val="00667188"/>
    <w:rsid w:val="00673077"/>
    <w:rsid w:val="00674BB4"/>
    <w:rsid w:val="00674E5A"/>
    <w:rsid w:val="00675383"/>
    <w:rsid w:val="00676A8F"/>
    <w:rsid w:val="006803D2"/>
    <w:rsid w:val="0068339E"/>
    <w:rsid w:val="00683A25"/>
    <w:rsid w:val="00683DEA"/>
    <w:rsid w:val="00684C9C"/>
    <w:rsid w:val="00684E96"/>
    <w:rsid w:val="006855E9"/>
    <w:rsid w:val="00687642"/>
    <w:rsid w:val="00687B11"/>
    <w:rsid w:val="00687CE5"/>
    <w:rsid w:val="00693915"/>
    <w:rsid w:val="00693EE5"/>
    <w:rsid w:val="00694BE1"/>
    <w:rsid w:val="00696F45"/>
    <w:rsid w:val="006A28BC"/>
    <w:rsid w:val="006A4993"/>
    <w:rsid w:val="006A5D08"/>
    <w:rsid w:val="006A6675"/>
    <w:rsid w:val="006B48A1"/>
    <w:rsid w:val="006B50B7"/>
    <w:rsid w:val="006B5796"/>
    <w:rsid w:val="006B72F2"/>
    <w:rsid w:val="006B7864"/>
    <w:rsid w:val="006B78C5"/>
    <w:rsid w:val="006B7908"/>
    <w:rsid w:val="006C10F0"/>
    <w:rsid w:val="006C130B"/>
    <w:rsid w:val="006C1472"/>
    <w:rsid w:val="006C4D08"/>
    <w:rsid w:val="006C7C3F"/>
    <w:rsid w:val="006D06F9"/>
    <w:rsid w:val="006D0EC1"/>
    <w:rsid w:val="006D7582"/>
    <w:rsid w:val="006E13FB"/>
    <w:rsid w:val="006E2464"/>
    <w:rsid w:val="006E5AF6"/>
    <w:rsid w:val="006F32CB"/>
    <w:rsid w:val="006F4F44"/>
    <w:rsid w:val="007001AB"/>
    <w:rsid w:val="007011CF"/>
    <w:rsid w:val="00701BB1"/>
    <w:rsid w:val="00705919"/>
    <w:rsid w:val="007077F7"/>
    <w:rsid w:val="00707E2E"/>
    <w:rsid w:val="00714F9C"/>
    <w:rsid w:val="007203CF"/>
    <w:rsid w:val="00721FA6"/>
    <w:rsid w:val="00725F97"/>
    <w:rsid w:val="00730198"/>
    <w:rsid w:val="00732820"/>
    <w:rsid w:val="0073797C"/>
    <w:rsid w:val="00737D12"/>
    <w:rsid w:val="0074010A"/>
    <w:rsid w:val="007428C1"/>
    <w:rsid w:val="00747DAF"/>
    <w:rsid w:val="00747FF0"/>
    <w:rsid w:val="00751A66"/>
    <w:rsid w:val="00752104"/>
    <w:rsid w:val="007556F6"/>
    <w:rsid w:val="0075710A"/>
    <w:rsid w:val="00764100"/>
    <w:rsid w:val="007648FF"/>
    <w:rsid w:val="00766D0E"/>
    <w:rsid w:val="00767416"/>
    <w:rsid w:val="00772C90"/>
    <w:rsid w:val="007741E9"/>
    <w:rsid w:val="0077545F"/>
    <w:rsid w:val="007770CC"/>
    <w:rsid w:val="00781D8F"/>
    <w:rsid w:val="00782EBF"/>
    <w:rsid w:val="00796458"/>
    <w:rsid w:val="007A0175"/>
    <w:rsid w:val="007A1378"/>
    <w:rsid w:val="007A1CE1"/>
    <w:rsid w:val="007A7A87"/>
    <w:rsid w:val="007B0AA0"/>
    <w:rsid w:val="007B2DC1"/>
    <w:rsid w:val="007B6DCC"/>
    <w:rsid w:val="007B7337"/>
    <w:rsid w:val="007C1153"/>
    <w:rsid w:val="007C173C"/>
    <w:rsid w:val="007C3A2D"/>
    <w:rsid w:val="007C6ADC"/>
    <w:rsid w:val="007D07D2"/>
    <w:rsid w:val="007D39FE"/>
    <w:rsid w:val="007D5524"/>
    <w:rsid w:val="007D78E9"/>
    <w:rsid w:val="007E5AF3"/>
    <w:rsid w:val="007E7C78"/>
    <w:rsid w:val="007F3E97"/>
    <w:rsid w:val="007F54E9"/>
    <w:rsid w:val="0080179E"/>
    <w:rsid w:val="00801C41"/>
    <w:rsid w:val="008026C4"/>
    <w:rsid w:val="00803D3B"/>
    <w:rsid w:val="00804418"/>
    <w:rsid w:val="00804D66"/>
    <w:rsid w:val="00804FB7"/>
    <w:rsid w:val="008056AC"/>
    <w:rsid w:val="00805E55"/>
    <w:rsid w:val="008101F1"/>
    <w:rsid w:val="00812205"/>
    <w:rsid w:val="00812455"/>
    <w:rsid w:val="00812B9C"/>
    <w:rsid w:val="00813036"/>
    <w:rsid w:val="00814D76"/>
    <w:rsid w:val="008179E6"/>
    <w:rsid w:val="00817CE2"/>
    <w:rsid w:val="008210D7"/>
    <w:rsid w:val="00821630"/>
    <w:rsid w:val="00821D88"/>
    <w:rsid w:val="00823197"/>
    <w:rsid w:val="008241B2"/>
    <w:rsid w:val="0082454A"/>
    <w:rsid w:val="00826E3A"/>
    <w:rsid w:val="0082790B"/>
    <w:rsid w:val="00827D04"/>
    <w:rsid w:val="00831287"/>
    <w:rsid w:val="00832060"/>
    <w:rsid w:val="00832210"/>
    <w:rsid w:val="00833112"/>
    <w:rsid w:val="008350D9"/>
    <w:rsid w:val="00835B04"/>
    <w:rsid w:val="00836169"/>
    <w:rsid w:val="00836A6B"/>
    <w:rsid w:val="008370E5"/>
    <w:rsid w:val="008373FA"/>
    <w:rsid w:val="00847C81"/>
    <w:rsid w:val="00847CD4"/>
    <w:rsid w:val="0085148D"/>
    <w:rsid w:val="008531F6"/>
    <w:rsid w:val="008541FA"/>
    <w:rsid w:val="00854FC8"/>
    <w:rsid w:val="008568B0"/>
    <w:rsid w:val="00861D62"/>
    <w:rsid w:val="00861FFE"/>
    <w:rsid w:val="008633D7"/>
    <w:rsid w:val="00866651"/>
    <w:rsid w:val="008701A2"/>
    <w:rsid w:val="00872214"/>
    <w:rsid w:val="00873158"/>
    <w:rsid w:val="00875596"/>
    <w:rsid w:val="008768DE"/>
    <w:rsid w:val="00880B9D"/>
    <w:rsid w:val="00880EF6"/>
    <w:rsid w:val="008816F0"/>
    <w:rsid w:val="00881BD9"/>
    <w:rsid w:val="00883636"/>
    <w:rsid w:val="00883A36"/>
    <w:rsid w:val="00883F90"/>
    <w:rsid w:val="00884889"/>
    <w:rsid w:val="0089012F"/>
    <w:rsid w:val="0089039A"/>
    <w:rsid w:val="00891EF2"/>
    <w:rsid w:val="00892A2A"/>
    <w:rsid w:val="00896E28"/>
    <w:rsid w:val="0089786E"/>
    <w:rsid w:val="008A2301"/>
    <w:rsid w:val="008A36F7"/>
    <w:rsid w:val="008A3C89"/>
    <w:rsid w:val="008A6776"/>
    <w:rsid w:val="008A6AC4"/>
    <w:rsid w:val="008A7ACC"/>
    <w:rsid w:val="008B4C4F"/>
    <w:rsid w:val="008B5513"/>
    <w:rsid w:val="008C34A9"/>
    <w:rsid w:val="008C45AA"/>
    <w:rsid w:val="008C5035"/>
    <w:rsid w:val="008C5473"/>
    <w:rsid w:val="008C6A1F"/>
    <w:rsid w:val="008C6C05"/>
    <w:rsid w:val="008C787C"/>
    <w:rsid w:val="008D09EA"/>
    <w:rsid w:val="008D33EE"/>
    <w:rsid w:val="008D4E8E"/>
    <w:rsid w:val="008D56EF"/>
    <w:rsid w:val="008D7633"/>
    <w:rsid w:val="008E0628"/>
    <w:rsid w:val="008E0CCA"/>
    <w:rsid w:val="008E170A"/>
    <w:rsid w:val="008E3EEB"/>
    <w:rsid w:val="008E3F47"/>
    <w:rsid w:val="008E432B"/>
    <w:rsid w:val="008E4BB9"/>
    <w:rsid w:val="008E4C30"/>
    <w:rsid w:val="008E73D4"/>
    <w:rsid w:val="008F22F2"/>
    <w:rsid w:val="00901623"/>
    <w:rsid w:val="0090526D"/>
    <w:rsid w:val="00911250"/>
    <w:rsid w:val="00912D71"/>
    <w:rsid w:val="00914551"/>
    <w:rsid w:val="00916E67"/>
    <w:rsid w:val="009177D0"/>
    <w:rsid w:val="0092115E"/>
    <w:rsid w:val="00922D5A"/>
    <w:rsid w:val="00925A57"/>
    <w:rsid w:val="0092676E"/>
    <w:rsid w:val="00930CC9"/>
    <w:rsid w:val="009336F9"/>
    <w:rsid w:val="00935BE8"/>
    <w:rsid w:val="0093655F"/>
    <w:rsid w:val="00946559"/>
    <w:rsid w:val="009508FC"/>
    <w:rsid w:val="00951245"/>
    <w:rsid w:val="00951DB9"/>
    <w:rsid w:val="0095381E"/>
    <w:rsid w:val="00955CC6"/>
    <w:rsid w:val="00957736"/>
    <w:rsid w:val="00957F2B"/>
    <w:rsid w:val="00961FE5"/>
    <w:rsid w:val="009640F0"/>
    <w:rsid w:val="00964524"/>
    <w:rsid w:val="00966FF7"/>
    <w:rsid w:val="00967301"/>
    <w:rsid w:val="00967702"/>
    <w:rsid w:val="0097005A"/>
    <w:rsid w:val="00971BE3"/>
    <w:rsid w:val="00973DB9"/>
    <w:rsid w:val="009762F7"/>
    <w:rsid w:val="0097680C"/>
    <w:rsid w:val="00976C25"/>
    <w:rsid w:val="00977C40"/>
    <w:rsid w:val="00981A59"/>
    <w:rsid w:val="00982A8E"/>
    <w:rsid w:val="009834C8"/>
    <w:rsid w:val="00983B18"/>
    <w:rsid w:val="00983DA4"/>
    <w:rsid w:val="00986097"/>
    <w:rsid w:val="00986E68"/>
    <w:rsid w:val="009947D2"/>
    <w:rsid w:val="009954CE"/>
    <w:rsid w:val="009961B2"/>
    <w:rsid w:val="009A3E8C"/>
    <w:rsid w:val="009A604A"/>
    <w:rsid w:val="009A73A8"/>
    <w:rsid w:val="009B1440"/>
    <w:rsid w:val="009B2927"/>
    <w:rsid w:val="009B2BE7"/>
    <w:rsid w:val="009B45DD"/>
    <w:rsid w:val="009B7454"/>
    <w:rsid w:val="009C4272"/>
    <w:rsid w:val="009C7073"/>
    <w:rsid w:val="009D3F3B"/>
    <w:rsid w:val="009D6ED0"/>
    <w:rsid w:val="009E0087"/>
    <w:rsid w:val="009E0205"/>
    <w:rsid w:val="009E1ABD"/>
    <w:rsid w:val="009E6947"/>
    <w:rsid w:val="009E6B11"/>
    <w:rsid w:val="009F1BCB"/>
    <w:rsid w:val="009F3C5A"/>
    <w:rsid w:val="009F4504"/>
    <w:rsid w:val="009F5734"/>
    <w:rsid w:val="009F624C"/>
    <w:rsid w:val="00A0608F"/>
    <w:rsid w:val="00A12527"/>
    <w:rsid w:val="00A17672"/>
    <w:rsid w:val="00A178A8"/>
    <w:rsid w:val="00A17A1B"/>
    <w:rsid w:val="00A20BD3"/>
    <w:rsid w:val="00A24E7E"/>
    <w:rsid w:val="00A25382"/>
    <w:rsid w:val="00A253D2"/>
    <w:rsid w:val="00A31BBB"/>
    <w:rsid w:val="00A35EBD"/>
    <w:rsid w:val="00A376BE"/>
    <w:rsid w:val="00A4071D"/>
    <w:rsid w:val="00A42258"/>
    <w:rsid w:val="00A46446"/>
    <w:rsid w:val="00A47875"/>
    <w:rsid w:val="00A47897"/>
    <w:rsid w:val="00A605BF"/>
    <w:rsid w:val="00A67AC7"/>
    <w:rsid w:val="00A70695"/>
    <w:rsid w:val="00A73741"/>
    <w:rsid w:val="00A75BA8"/>
    <w:rsid w:val="00A80070"/>
    <w:rsid w:val="00A81A03"/>
    <w:rsid w:val="00A82E4A"/>
    <w:rsid w:val="00A870F5"/>
    <w:rsid w:val="00A87B88"/>
    <w:rsid w:val="00A927E3"/>
    <w:rsid w:val="00A953B3"/>
    <w:rsid w:val="00A962F4"/>
    <w:rsid w:val="00A96C16"/>
    <w:rsid w:val="00A96E5E"/>
    <w:rsid w:val="00A97C61"/>
    <w:rsid w:val="00AA0EBA"/>
    <w:rsid w:val="00AA2582"/>
    <w:rsid w:val="00AA2771"/>
    <w:rsid w:val="00AA2942"/>
    <w:rsid w:val="00AA2A37"/>
    <w:rsid w:val="00AA3ED1"/>
    <w:rsid w:val="00AA5342"/>
    <w:rsid w:val="00AA6255"/>
    <w:rsid w:val="00AB06E0"/>
    <w:rsid w:val="00AB24E0"/>
    <w:rsid w:val="00AB282E"/>
    <w:rsid w:val="00AB4EF5"/>
    <w:rsid w:val="00AB5871"/>
    <w:rsid w:val="00AB6DC5"/>
    <w:rsid w:val="00AB74B7"/>
    <w:rsid w:val="00AB7A61"/>
    <w:rsid w:val="00AC341A"/>
    <w:rsid w:val="00AC349E"/>
    <w:rsid w:val="00AC34A6"/>
    <w:rsid w:val="00AC481C"/>
    <w:rsid w:val="00AC4B2E"/>
    <w:rsid w:val="00AC5B88"/>
    <w:rsid w:val="00AC6CC2"/>
    <w:rsid w:val="00AD05F6"/>
    <w:rsid w:val="00AD0643"/>
    <w:rsid w:val="00AD1FFB"/>
    <w:rsid w:val="00AD45FD"/>
    <w:rsid w:val="00AD7A94"/>
    <w:rsid w:val="00AE3DD5"/>
    <w:rsid w:val="00AE4344"/>
    <w:rsid w:val="00AE4B8A"/>
    <w:rsid w:val="00AE4C8E"/>
    <w:rsid w:val="00AE6576"/>
    <w:rsid w:val="00AF024B"/>
    <w:rsid w:val="00AF0582"/>
    <w:rsid w:val="00AF17EA"/>
    <w:rsid w:val="00AF25A7"/>
    <w:rsid w:val="00AF42CC"/>
    <w:rsid w:val="00B019BA"/>
    <w:rsid w:val="00B01E42"/>
    <w:rsid w:val="00B032DC"/>
    <w:rsid w:val="00B05489"/>
    <w:rsid w:val="00B06DBC"/>
    <w:rsid w:val="00B077D7"/>
    <w:rsid w:val="00B077EE"/>
    <w:rsid w:val="00B1059B"/>
    <w:rsid w:val="00B17C44"/>
    <w:rsid w:val="00B17D53"/>
    <w:rsid w:val="00B22586"/>
    <w:rsid w:val="00B25FE9"/>
    <w:rsid w:val="00B26C37"/>
    <w:rsid w:val="00B35879"/>
    <w:rsid w:val="00B40C89"/>
    <w:rsid w:val="00B4241D"/>
    <w:rsid w:val="00B446B3"/>
    <w:rsid w:val="00B44CB0"/>
    <w:rsid w:val="00B45D27"/>
    <w:rsid w:val="00B46109"/>
    <w:rsid w:val="00B54435"/>
    <w:rsid w:val="00B55AB2"/>
    <w:rsid w:val="00B565CE"/>
    <w:rsid w:val="00B57716"/>
    <w:rsid w:val="00B57838"/>
    <w:rsid w:val="00B60383"/>
    <w:rsid w:val="00B608E1"/>
    <w:rsid w:val="00B63806"/>
    <w:rsid w:val="00B65912"/>
    <w:rsid w:val="00B65B9B"/>
    <w:rsid w:val="00B663E5"/>
    <w:rsid w:val="00B72F87"/>
    <w:rsid w:val="00B746CF"/>
    <w:rsid w:val="00B8008F"/>
    <w:rsid w:val="00B8184D"/>
    <w:rsid w:val="00B83BA9"/>
    <w:rsid w:val="00B83E6E"/>
    <w:rsid w:val="00B8413B"/>
    <w:rsid w:val="00B85297"/>
    <w:rsid w:val="00B86D9F"/>
    <w:rsid w:val="00B91B1A"/>
    <w:rsid w:val="00B93A2F"/>
    <w:rsid w:val="00B97679"/>
    <w:rsid w:val="00BA68E7"/>
    <w:rsid w:val="00BB000C"/>
    <w:rsid w:val="00BB205D"/>
    <w:rsid w:val="00BB263B"/>
    <w:rsid w:val="00BB51D8"/>
    <w:rsid w:val="00BB51E6"/>
    <w:rsid w:val="00BB63C7"/>
    <w:rsid w:val="00BB7362"/>
    <w:rsid w:val="00BB7E8B"/>
    <w:rsid w:val="00BC03D9"/>
    <w:rsid w:val="00BC2ED0"/>
    <w:rsid w:val="00BC346D"/>
    <w:rsid w:val="00BC7FC9"/>
    <w:rsid w:val="00BD0B21"/>
    <w:rsid w:val="00BD1C33"/>
    <w:rsid w:val="00BD7E38"/>
    <w:rsid w:val="00BE148F"/>
    <w:rsid w:val="00BE6A2C"/>
    <w:rsid w:val="00BE7C51"/>
    <w:rsid w:val="00BF0FE6"/>
    <w:rsid w:val="00BF245C"/>
    <w:rsid w:val="00BF495B"/>
    <w:rsid w:val="00BF7A26"/>
    <w:rsid w:val="00C001A2"/>
    <w:rsid w:val="00C034DC"/>
    <w:rsid w:val="00C063E0"/>
    <w:rsid w:val="00C06446"/>
    <w:rsid w:val="00C065FB"/>
    <w:rsid w:val="00C067DE"/>
    <w:rsid w:val="00C07990"/>
    <w:rsid w:val="00C12B41"/>
    <w:rsid w:val="00C1381D"/>
    <w:rsid w:val="00C13BD7"/>
    <w:rsid w:val="00C13D47"/>
    <w:rsid w:val="00C15BBA"/>
    <w:rsid w:val="00C15C86"/>
    <w:rsid w:val="00C15E1F"/>
    <w:rsid w:val="00C200FC"/>
    <w:rsid w:val="00C20919"/>
    <w:rsid w:val="00C21CD4"/>
    <w:rsid w:val="00C23A38"/>
    <w:rsid w:val="00C2583A"/>
    <w:rsid w:val="00C2622C"/>
    <w:rsid w:val="00C31A0F"/>
    <w:rsid w:val="00C333F4"/>
    <w:rsid w:val="00C3353C"/>
    <w:rsid w:val="00C3554E"/>
    <w:rsid w:val="00C36EBF"/>
    <w:rsid w:val="00C43908"/>
    <w:rsid w:val="00C45578"/>
    <w:rsid w:val="00C50DBD"/>
    <w:rsid w:val="00C511DC"/>
    <w:rsid w:val="00C51A2F"/>
    <w:rsid w:val="00C52D5F"/>
    <w:rsid w:val="00C54037"/>
    <w:rsid w:val="00C546B0"/>
    <w:rsid w:val="00C54B3D"/>
    <w:rsid w:val="00C570DF"/>
    <w:rsid w:val="00C66E4E"/>
    <w:rsid w:val="00C70448"/>
    <w:rsid w:val="00C74DEF"/>
    <w:rsid w:val="00C8037C"/>
    <w:rsid w:val="00C81617"/>
    <w:rsid w:val="00C81D58"/>
    <w:rsid w:val="00C81FCC"/>
    <w:rsid w:val="00C83CED"/>
    <w:rsid w:val="00C851EE"/>
    <w:rsid w:val="00C86490"/>
    <w:rsid w:val="00C86F8F"/>
    <w:rsid w:val="00C92A96"/>
    <w:rsid w:val="00C9395B"/>
    <w:rsid w:val="00C939F7"/>
    <w:rsid w:val="00CA04DC"/>
    <w:rsid w:val="00CA23FC"/>
    <w:rsid w:val="00CA44E0"/>
    <w:rsid w:val="00CA6ED9"/>
    <w:rsid w:val="00CA7C82"/>
    <w:rsid w:val="00CB17EE"/>
    <w:rsid w:val="00CB3EF4"/>
    <w:rsid w:val="00CB4577"/>
    <w:rsid w:val="00CB4B4E"/>
    <w:rsid w:val="00CB5C67"/>
    <w:rsid w:val="00CC2A3C"/>
    <w:rsid w:val="00CC4B01"/>
    <w:rsid w:val="00CC6C19"/>
    <w:rsid w:val="00CD0104"/>
    <w:rsid w:val="00CD3BC9"/>
    <w:rsid w:val="00CD5449"/>
    <w:rsid w:val="00CE014E"/>
    <w:rsid w:val="00CE4C38"/>
    <w:rsid w:val="00CE4C5A"/>
    <w:rsid w:val="00CE6F22"/>
    <w:rsid w:val="00CE793D"/>
    <w:rsid w:val="00CF1CD8"/>
    <w:rsid w:val="00CF6B04"/>
    <w:rsid w:val="00D00853"/>
    <w:rsid w:val="00D02B68"/>
    <w:rsid w:val="00D03138"/>
    <w:rsid w:val="00D102D8"/>
    <w:rsid w:val="00D14538"/>
    <w:rsid w:val="00D17569"/>
    <w:rsid w:val="00D20DC4"/>
    <w:rsid w:val="00D22765"/>
    <w:rsid w:val="00D2299D"/>
    <w:rsid w:val="00D233A2"/>
    <w:rsid w:val="00D24110"/>
    <w:rsid w:val="00D250C5"/>
    <w:rsid w:val="00D31357"/>
    <w:rsid w:val="00D34708"/>
    <w:rsid w:val="00D34D3A"/>
    <w:rsid w:val="00D37D6A"/>
    <w:rsid w:val="00D40214"/>
    <w:rsid w:val="00D409E3"/>
    <w:rsid w:val="00D42BA3"/>
    <w:rsid w:val="00D44C0E"/>
    <w:rsid w:val="00D47BEF"/>
    <w:rsid w:val="00D510FF"/>
    <w:rsid w:val="00D51E6B"/>
    <w:rsid w:val="00D51FE2"/>
    <w:rsid w:val="00D53475"/>
    <w:rsid w:val="00D54B94"/>
    <w:rsid w:val="00D564E6"/>
    <w:rsid w:val="00D564EB"/>
    <w:rsid w:val="00D568C6"/>
    <w:rsid w:val="00D611C8"/>
    <w:rsid w:val="00D64803"/>
    <w:rsid w:val="00D6700C"/>
    <w:rsid w:val="00D676FA"/>
    <w:rsid w:val="00D71D78"/>
    <w:rsid w:val="00D74689"/>
    <w:rsid w:val="00D7731C"/>
    <w:rsid w:val="00D80382"/>
    <w:rsid w:val="00D8084F"/>
    <w:rsid w:val="00D82F43"/>
    <w:rsid w:val="00D842A6"/>
    <w:rsid w:val="00D861AF"/>
    <w:rsid w:val="00D868D2"/>
    <w:rsid w:val="00D87EEF"/>
    <w:rsid w:val="00D92962"/>
    <w:rsid w:val="00DA326B"/>
    <w:rsid w:val="00DB147E"/>
    <w:rsid w:val="00DB3779"/>
    <w:rsid w:val="00DB44D5"/>
    <w:rsid w:val="00DB514F"/>
    <w:rsid w:val="00DB6A7D"/>
    <w:rsid w:val="00DB733E"/>
    <w:rsid w:val="00DC32C5"/>
    <w:rsid w:val="00DC3A96"/>
    <w:rsid w:val="00DC3B80"/>
    <w:rsid w:val="00DC5648"/>
    <w:rsid w:val="00DC6406"/>
    <w:rsid w:val="00DC6CF1"/>
    <w:rsid w:val="00DD3671"/>
    <w:rsid w:val="00DD3841"/>
    <w:rsid w:val="00DD462C"/>
    <w:rsid w:val="00DD53F0"/>
    <w:rsid w:val="00DE0BF4"/>
    <w:rsid w:val="00DE161A"/>
    <w:rsid w:val="00DE2E26"/>
    <w:rsid w:val="00DE3A09"/>
    <w:rsid w:val="00DE5F9C"/>
    <w:rsid w:val="00DE7A82"/>
    <w:rsid w:val="00DF2CE3"/>
    <w:rsid w:val="00DF5425"/>
    <w:rsid w:val="00DF6AD1"/>
    <w:rsid w:val="00DF6D9A"/>
    <w:rsid w:val="00DF72CA"/>
    <w:rsid w:val="00E00F2A"/>
    <w:rsid w:val="00E03962"/>
    <w:rsid w:val="00E03B38"/>
    <w:rsid w:val="00E04253"/>
    <w:rsid w:val="00E102D7"/>
    <w:rsid w:val="00E104BC"/>
    <w:rsid w:val="00E10F67"/>
    <w:rsid w:val="00E14699"/>
    <w:rsid w:val="00E22D06"/>
    <w:rsid w:val="00E31013"/>
    <w:rsid w:val="00E33E81"/>
    <w:rsid w:val="00E342F7"/>
    <w:rsid w:val="00E34AA8"/>
    <w:rsid w:val="00E37FAE"/>
    <w:rsid w:val="00E418BF"/>
    <w:rsid w:val="00E426F8"/>
    <w:rsid w:val="00E42FDE"/>
    <w:rsid w:val="00E43D29"/>
    <w:rsid w:val="00E4456C"/>
    <w:rsid w:val="00E45812"/>
    <w:rsid w:val="00E45871"/>
    <w:rsid w:val="00E458D4"/>
    <w:rsid w:val="00E51786"/>
    <w:rsid w:val="00E5220E"/>
    <w:rsid w:val="00E534C5"/>
    <w:rsid w:val="00E56829"/>
    <w:rsid w:val="00E60719"/>
    <w:rsid w:val="00E64AED"/>
    <w:rsid w:val="00E64C73"/>
    <w:rsid w:val="00E660DE"/>
    <w:rsid w:val="00E6669E"/>
    <w:rsid w:val="00E67105"/>
    <w:rsid w:val="00E72FEF"/>
    <w:rsid w:val="00E75E48"/>
    <w:rsid w:val="00E773D2"/>
    <w:rsid w:val="00E803EA"/>
    <w:rsid w:val="00E80751"/>
    <w:rsid w:val="00E80962"/>
    <w:rsid w:val="00E81093"/>
    <w:rsid w:val="00E83044"/>
    <w:rsid w:val="00E92079"/>
    <w:rsid w:val="00E922A2"/>
    <w:rsid w:val="00E95B33"/>
    <w:rsid w:val="00E97D5E"/>
    <w:rsid w:val="00EA5893"/>
    <w:rsid w:val="00EA67DA"/>
    <w:rsid w:val="00EA68C1"/>
    <w:rsid w:val="00EA7A8E"/>
    <w:rsid w:val="00EB0C4B"/>
    <w:rsid w:val="00EB4040"/>
    <w:rsid w:val="00EC086C"/>
    <w:rsid w:val="00EC0ABA"/>
    <w:rsid w:val="00EC2D6A"/>
    <w:rsid w:val="00EC39ED"/>
    <w:rsid w:val="00EC63EE"/>
    <w:rsid w:val="00EC6990"/>
    <w:rsid w:val="00EC7734"/>
    <w:rsid w:val="00ED0548"/>
    <w:rsid w:val="00ED0ADC"/>
    <w:rsid w:val="00ED2654"/>
    <w:rsid w:val="00ED2DA9"/>
    <w:rsid w:val="00ED3806"/>
    <w:rsid w:val="00ED40E3"/>
    <w:rsid w:val="00ED4612"/>
    <w:rsid w:val="00ED524A"/>
    <w:rsid w:val="00ED575C"/>
    <w:rsid w:val="00ED7512"/>
    <w:rsid w:val="00EE64F3"/>
    <w:rsid w:val="00EF2B0E"/>
    <w:rsid w:val="00EF46E5"/>
    <w:rsid w:val="00EF772B"/>
    <w:rsid w:val="00EF7CBB"/>
    <w:rsid w:val="00F11908"/>
    <w:rsid w:val="00F16992"/>
    <w:rsid w:val="00F16B73"/>
    <w:rsid w:val="00F17A07"/>
    <w:rsid w:val="00F17BD9"/>
    <w:rsid w:val="00F211B5"/>
    <w:rsid w:val="00F236B3"/>
    <w:rsid w:val="00F25D40"/>
    <w:rsid w:val="00F260EC"/>
    <w:rsid w:val="00F323BB"/>
    <w:rsid w:val="00F34D83"/>
    <w:rsid w:val="00F36F32"/>
    <w:rsid w:val="00F40ACF"/>
    <w:rsid w:val="00F435BF"/>
    <w:rsid w:val="00F43A8D"/>
    <w:rsid w:val="00F4438B"/>
    <w:rsid w:val="00F44B38"/>
    <w:rsid w:val="00F44E1F"/>
    <w:rsid w:val="00F455CD"/>
    <w:rsid w:val="00F51B66"/>
    <w:rsid w:val="00F542BC"/>
    <w:rsid w:val="00F55209"/>
    <w:rsid w:val="00F563ED"/>
    <w:rsid w:val="00F61B7E"/>
    <w:rsid w:val="00F66515"/>
    <w:rsid w:val="00F773F7"/>
    <w:rsid w:val="00F809BF"/>
    <w:rsid w:val="00F81625"/>
    <w:rsid w:val="00F8330E"/>
    <w:rsid w:val="00F841C4"/>
    <w:rsid w:val="00F85636"/>
    <w:rsid w:val="00F86498"/>
    <w:rsid w:val="00F8772E"/>
    <w:rsid w:val="00F87D9A"/>
    <w:rsid w:val="00F914E3"/>
    <w:rsid w:val="00F9302F"/>
    <w:rsid w:val="00F94475"/>
    <w:rsid w:val="00F9740C"/>
    <w:rsid w:val="00FA15BA"/>
    <w:rsid w:val="00FA3A9E"/>
    <w:rsid w:val="00FA434D"/>
    <w:rsid w:val="00FA4F99"/>
    <w:rsid w:val="00FA5B86"/>
    <w:rsid w:val="00FA7ADE"/>
    <w:rsid w:val="00FA7E6B"/>
    <w:rsid w:val="00FB06F7"/>
    <w:rsid w:val="00FB14CF"/>
    <w:rsid w:val="00FB32E1"/>
    <w:rsid w:val="00FC33DB"/>
    <w:rsid w:val="00FC5372"/>
    <w:rsid w:val="00FD0DD6"/>
    <w:rsid w:val="00FD0FD1"/>
    <w:rsid w:val="00FD373F"/>
    <w:rsid w:val="00FD4EEA"/>
    <w:rsid w:val="00FD6E8D"/>
    <w:rsid w:val="00FE08B0"/>
    <w:rsid w:val="00FE3ABE"/>
    <w:rsid w:val="00FE617E"/>
    <w:rsid w:val="00FE639A"/>
    <w:rsid w:val="00FE797E"/>
    <w:rsid w:val="00FF040D"/>
    <w:rsid w:val="00FF2E6E"/>
    <w:rsid w:val="00FF2F71"/>
    <w:rsid w:val="00FF31F6"/>
    <w:rsid w:val="00FF39E8"/>
    <w:rsid w:val="00FF4F15"/>
    <w:rsid w:val="00FF5C28"/>
    <w:rsid w:val="00FF6C8A"/>
    <w:rsid w:val="00FF71C8"/>
    <w:rsid w:val="00FF7409"/>
    <w:rsid w:val="01587736"/>
    <w:rsid w:val="0182106A"/>
    <w:rsid w:val="018467E3"/>
    <w:rsid w:val="02097669"/>
    <w:rsid w:val="02521B69"/>
    <w:rsid w:val="027118A4"/>
    <w:rsid w:val="02E9239C"/>
    <w:rsid w:val="02F70D3E"/>
    <w:rsid w:val="03520482"/>
    <w:rsid w:val="038E5DB7"/>
    <w:rsid w:val="03A03C13"/>
    <w:rsid w:val="03AF0465"/>
    <w:rsid w:val="0469124B"/>
    <w:rsid w:val="04C40660"/>
    <w:rsid w:val="04FA2D68"/>
    <w:rsid w:val="0525040D"/>
    <w:rsid w:val="052D27AE"/>
    <w:rsid w:val="0576629C"/>
    <w:rsid w:val="05A6415C"/>
    <w:rsid w:val="070E319E"/>
    <w:rsid w:val="079D55F2"/>
    <w:rsid w:val="07B72AF7"/>
    <w:rsid w:val="07ED7A9D"/>
    <w:rsid w:val="07FD6DB5"/>
    <w:rsid w:val="08D0646E"/>
    <w:rsid w:val="09842D7C"/>
    <w:rsid w:val="0A344475"/>
    <w:rsid w:val="0AB2218E"/>
    <w:rsid w:val="0AEB48B1"/>
    <w:rsid w:val="0B063389"/>
    <w:rsid w:val="0BE4618F"/>
    <w:rsid w:val="0BEF7DA3"/>
    <w:rsid w:val="0C293400"/>
    <w:rsid w:val="0C4442CF"/>
    <w:rsid w:val="0C911B2B"/>
    <w:rsid w:val="0D213998"/>
    <w:rsid w:val="0D337136"/>
    <w:rsid w:val="0D4620C4"/>
    <w:rsid w:val="0DE27F74"/>
    <w:rsid w:val="0EB208AB"/>
    <w:rsid w:val="0F21682A"/>
    <w:rsid w:val="0F376AE9"/>
    <w:rsid w:val="0F474ED8"/>
    <w:rsid w:val="0F50207F"/>
    <w:rsid w:val="0FDC489E"/>
    <w:rsid w:val="0FE17B69"/>
    <w:rsid w:val="101B1EBB"/>
    <w:rsid w:val="1079268B"/>
    <w:rsid w:val="113E0119"/>
    <w:rsid w:val="115D3413"/>
    <w:rsid w:val="11A72525"/>
    <w:rsid w:val="11B8062E"/>
    <w:rsid w:val="11C27C91"/>
    <w:rsid w:val="12844FAC"/>
    <w:rsid w:val="136B5FEC"/>
    <w:rsid w:val="13EF6F0A"/>
    <w:rsid w:val="144D54E1"/>
    <w:rsid w:val="1487417A"/>
    <w:rsid w:val="1497492A"/>
    <w:rsid w:val="14D6523E"/>
    <w:rsid w:val="15067F8B"/>
    <w:rsid w:val="15663828"/>
    <w:rsid w:val="156F3860"/>
    <w:rsid w:val="15F12E86"/>
    <w:rsid w:val="15F20E8D"/>
    <w:rsid w:val="160354F6"/>
    <w:rsid w:val="16215294"/>
    <w:rsid w:val="164B2C66"/>
    <w:rsid w:val="16BE4810"/>
    <w:rsid w:val="16C46FE7"/>
    <w:rsid w:val="16D164BC"/>
    <w:rsid w:val="177402F5"/>
    <w:rsid w:val="179D500A"/>
    <w:rsid w:val="188044AF"/>
    <w:rsid w:val="18813CEF"/>
    <w:rsid w:val="18A04833"/>
    <w:rsid w:val="19082554"/>
    <w:rsid w:val="191A136C"/>
    <w:rsid w:val="196E2EB4"/>
    <w:rsid w:val="1BC7492A"/>
    <w:rsid w:val="1BDC5B53"/>
    <w:rsid w:val="1BFE0AF3"/>
    <w:rsid w:val="1C5610D9"/>
    <w:rsid w:val="1CA35D5F"/>
    <w:rsid w:val="1DA5543D"/>
    <w:rsid w:val="1DD277B8"/>
    <w:rsid w:val="1E1B7A33"/>
    <w:rsid w:val="1E2C72B1"/>
    <w:rsid w:val="1EAF54E3"/>
    <w:rsid w:val="1EB61656"/>
    <w:rsid w:val="1ED21A2D"/>
    <w:rsid w:val="1ED82AA5"/>
    <w:rsid w:val="1EDD4E34"/>
    <w:rsid w:val="1F100FA0"/>
    <w:rsid w:val="1F4F40EC"/>
    <w:rsid w:val="1F5570C1"/>
    <w:rsid w:val="207C6D58"/>
    <w:rsid w:val="20982E05"/>
    <w:rsid w:val="20B9542D"/>
    <w:rsid w:val="2103150D"/>
    <w:rsid w:val="21180F0D"/>
    <w:rsid w:val="21395436"/>
    <w:rsid w:val="21405B9D"/>
    <w:rsid w:val="2209032E"/>
    <w:rsid w:val="226D64CF"/>
    <w:rsid w:val="22773DC0"/>
    <w:rsid w:val="22C55999"/>
    <w:rsid w:val="22ED32DA"/>
    <w:rsid w:val="234664BA"/>
    <w:rsid w:val="234A05DD"/>
    <w:rsid w:val="23616679"/>
    <w:rsid w:val="240B5CB0"/>
    <w:rsid w:val="2411119A"/>
    <w:rsid w:val="243B09FD"/>
    <w:rsid w:val="24AE34FB"/>
    <w:rsid w:val="24FE1BA3"/>
    <w:rsid w:val="251A6D64"/>
    <w:rsid w:val="259359E6"/>
    <w:rsid w:val="25FB41DA"/>
    <w:rsid w:val="2604386C"/>
    <w:rsid w:val="264C61C7"/>
    <w:rsid w:val="26A45D37"/>
    <w:rsid w:val="27922449"/>
    <w:rsid w:val="27A609E9"/>
    <w:rsid w:val="27B43427"/>
    <w:rsid w:val="27D63D40"/>
    <w:rsid w:val="27F57647"/>
    <w:rsid w:val="28A365DE"/>
    <w:rsid w:val="28A4702E"/>
    <w:rsid w:val="28A9605C"/>
    <w:rsid w:val="28B430AA"/>
    <w:rsid w:val="290818DF"/>
    <w:rsid w:val="298B3C76"/>
    <w:rsid w:val="29BC11D6"/>
    <w:rsid w:val="2A16531B"/>
    <w:rsid w:val="2A9036A3"/>
    <w:rsid w:val="2AA1194F"/>
    <w:rsid w:val="2AD134D0"/>
    <w:rsid w:val="2AE272F8"/>
    <w:rsid w:val="2B225B13"/>
    <w:rsid w:val="2B394179"/>
    <w:rsid w:val="2B4E43D0"/>
    <w:rsid w:val="2B5E27CB"/>
    <w:rsid w:val="2BBE7A8B"/>
    <w:rsid w:val="2BBF28EA"/>
    <w:rsid w:val="2D094041"/>
    <w:rsid w:val="2D69660C"/>
    <w:rsid w:val="2E1A69A7"/>
    <w:rsid w:val="2E4731CC"/>
    <w:rsid w:val="2E7255F8"/>
    <w:rsid w:val="2E7A1714"/>
    <w:rsid w:val="2EA21D05"/>
    <w:rsid w:val="2ED54594"/>
    <w:rsid w:val="2F2D1481"/>
    <w:rsid w:val="30C86099"/>
    <w:rsid w:val="30FB7DA6"/>
    <w:rsid w:val="310B6782"/>
    <w:rsid w:val="32951C1A"/>
    <w:rsid w:val="32D44E75"/>
    <w:rsid w:val="332A3621"/>
    <w:rsid w:val="337377F8"/>
    <w:rsid w:val="33A12D31"/>
    <w:rsid w:val="33EF1407"/>
    <w:rsid w:val="342A4121"/>
    <w:rsid w:val="3430605C"/>
    <w:rsid w:val="34923C5E"/>
    <w:rsid w:val="34A43DEB"/>
    <w:rsid w:val="35353D27"/>
    <w:rsid w:val="35523C5E"/>
    <w:rsid w:val="35BA2E9A"/>
    <w:rsid w:val="37437BB7"/>
    <w:rsid w:val="37473246"/>
    <w:rsid w:val="3756532C"/>
    <w:rsid w:val="37B93079"/>
    <w:rsid w:val="37CF28A5"/>
    <w:rsid w:val="37FF0E28"/>
    <w:rsid w:val="384E136E"/>
    <w:rsid w:val="38635A90"/>
    <w:rsid w:val="38A9631F"/>
    <w:rsid w:val="38C500B3"/>
    <w:rsid w:val="38FD046C"/>
    <w:rsid w:val="391A61C3"/>
    <w:rsid w:val="39203E44"/>
    <w:rsid w:val="39285AF2"/>
    <w:rsid w:val="396375E2"/>
    <w:rsid w:val="3971346A"/>
    <w:rsid w:val="39BD2849"/>
    <w:rsid w:val="39DC48B3"/>
    <w:rsid w:val="39FB0221"/>
    <w:rsid w:val="3AD72629"/>
    <w:rsid w:val="3C0072D6"/>
    <w:rsid w:val="3C577B7C"/>
    <w:rsid w:val="3C6475FF"/>
    <w:rsid w:val="3CF70C2A"/>
    <w:rsid w:val="3DF62960"/>
    <w:rsid w:val="3E500D27"/>
    <w:rsid w:val="3EB017C6"/>
    <w:rsid w:val="3ED56171"/>
    <w:rsid w:val="3ED60D57"/>
    <w:rsid w:val="3EE01BB7"/>
    <w:rsid w:val="3FAC0F27"/>
    <w:rsid w:val="3FB268EF"/>
    <w:rsid w:val="400D6DDD"/>
    <w:rsid w:val="402C6700"/>
    <w:rsid w:val="40340270"/>
    <w:rsid w:val="40C67514"/>
    <w:rsid w:val="41792266"/>
    <w:rsid w:val="41AA204A"/>
    <w:rsid w:val="41B1327D"/>
    <w:rsid w:val="41F63EE7"/>
    <w:rsid w:val="4250605B"/>
    <w:rsid w:val="425A6752"/>
    <w:rsid w:val="42C77DF1"/>
    <w:rsid w:val="431C2D25"/>
    <w:rsid w:val="43E90244"/>
    <w:rsid w:val="441668C0"/>
    <w:rsid w:val="44371252"/>
    <w:rsid w:val="4498080E"/>
    <w:rsid w:val="44E754D8"/>
    <w:rsid w:val="44F56185"/>
    <w:rsid w:val="45451A45"/>
    <w:rsid w:val="455C6A52"/>
    <w:rsid w:val="457E4ED5"/>
    <w:rsid w:val="459D305A"/>
    <w:rsid w:val="45EE4532"/>
    <w:rsid w:val="47E8280D"/>
    <w:rsid w:val="483847B7"/>
    <w:rsid w:val="48AA6278"/>
    <w:rsid w:val="496D6F0A"/>
    <w:rsid w:val="49B001DB"/>
    <w:rsid w:val="49B95283"/>
    <w:rsid w:val="4A1E1CDA"/>
    <w:rsid w:val="4A8A55C1"/>
    <w:rsid w:val="4AFE2097"/>
    <w:rsid w:val="4B811E8A"/>
    <w:rsid w:val="4BBA3E7E"/>
    <w:rsid w:val="4BC9556A"/>
    <w:rsid w:val="4BCF1E76"/>
    <w:rsid w:val="4C3159B0"/>
    <w:rsid w:val="4C993C8A"/>
    <w:rsid w:val="4E287FC5"/>
    <w:rsid w:val="4E9218CC"/>
    <w:rsid w:val="4EF96F8F"/>
    <w:rsid w:val="4F760567"/>
    <w:rsid w:val="4F9F7699"/>
    <w:rsid w:val="4FC1669B"/>
    <w:rsid w:val="4FCE427F"/>
    <w:rsid w:val="501A61F6"/>
    <w:rsid w:val="502142D2"/>
    <w:rsid w:val="50241E45"/>
    <w:rsid w:val="50593A6B"/>
    <w:rsid w:val="50982348"/>
    <w:rsid w:val="50CA6717"/>
    <w:rsid w:val="517E7143"/>
    <w:rsid w:val="51950DA4"/>
    <w:rsid w:val="521602A0"/>
    <w:rsid w:val="524C04DE"/>
    <w:rsid w:val="52B220DC"/>
    <w:rsid w:val="543E524F"/>
    <w:rsid w:val="544C3A5E"/>
    <w:rsid w:val="549B578D"/>
    <w:rsid w:val="54A510DF"/>
    <w:rsid w:val="54D06235"/>
    <w:rsid w:val="55126C9E"/>
    <w:rsid w:val="55240368"/>
    <w:rsid w:val="55620BB0"/>
    <w:rsid w:val="557576C2"/>
    <w:rsid w:val="55A46AEC"/>
    <w:rsid w:val="561A0928"/>
    <w:rsid w:val="564231F4"/>
    <w:rsid w:val="56550E39"/>
    <w:rsid w:val="57501277"/>
    <w:rsid w:val="5813069E"/>
    <w:rsid w:val="58472D43"/>
    <w:rsid w:val="58771FEA"/>
    <w:rsid w:val="58B51294"/>
    <w:rsid w:val="58CF0EC3"/>
    <w:rsid w:val="5918493B"/>
    <w:rsid w:val="592B20AB"/>
    <w:rsid w:val="59654BF9"/>
    <w:rsid w:val="59D34662"/>
    <w:rsid w:val="5A276B60"/>
    <w:rsid w:val="5A7A7B4A"/>
    <w:rsid w:val="5A860E77"/>
    <w:rsid w:val="5CB54DA6"/>
    <w:rsid w:val="5D7C348F"/>
    <w:rsid w:val="5EAE780E"/>
    <w:rsid w:val="5F315C7B"/>
    <w:rsid w:val="5F574761"/>
    <w:rsid w:val="5FB02877"/>
    <w:rsid w:val="60312ADF"/>
    <w:rsid w:val="60C16D07"/>
    <w:rsid w:val="60CC4EDB"/>
    <w:rsid w:val="6144481A"/>
    <w:rsid w:val="6146003C"/>
    <w:rsid w:val="61A3723C"/>
    <w:rsid w:val="61D41430"/>
    <w:rsid w:val="624D3A11"/>
    <w:rsid w:val="625D33D3"/>
    <w:rsid w:val="62826B2B"/>
    <w:rsid w:val="62F45876"/>
    <w:rsid w:val="630F26B0"/>
    <w:rsid w:val="632C02D8"/>
    <w:rsid w:val="63932722"/>
    <w:rsid w:val="63C4726B"/>
    <w:rsid w:val="64235C88"/>
    <w:rsid w:val="647B19C1"/>
    <w:rsid w:val="64B81FCE"/>
    <w:rsid w:val="65DF3FAF"/>
    <w:rsid w:val="674B2F8C"/>
    <w:rsid w:val="683B7691"/>
    <w:rsid w:val="689E42BA"/>
    <w:rsid w:val="68AD70F9"/>
    <w:rsid w:val="68CA50AF"/>
    <w:rsid w:val="690F31B1"/>
    <w:rsid w:val="69132730"/>
    <w:rsid w:val="69D80D03"/>
    <w:rsid w:val="69FA56E9"/>
    <w:rsid w:val="6A3E0C8A"/>
    <w:rsid w:val="6B4C50FA"/>
    <w:rsid w:val="6BEE5558"/>
    <w:rsid w:val="6CD00054"/>
    <w:rsid w:val="6CDD60A6"/>
    <w:rsid w:val="6CE17FD5"/>
    <w:rsid w:val="6CE507CD"/>
    <w:rsid w:val="6DFB0961"/>
    <w:rsid w:val="6E332206"/>
    <w:rsid w:val="6E475CB1"/>
    <w:rsid w:val="6EF93F00"/>
    <w:rsid w:val="6F5116C9"/>
    <w:rsid w:val="6FF81427"/>
    <w:rsid w:val="70AF3272"/>
    <w:rsid w:val="70C35227"/>
    <w:rsid w:val="70C54792"/>
    <w:rsid w:val="70F073A7"/>
    <w:rsid w:val="713F0604"/>
    <w:rsid w:val="71967FC2"/>
    <w:rsid w:val="71A55FFE"/>
    <w:rsid w:val="71ED0060"/>
    <w:rsid w:val="72CD26F6"/>
    <w:rsid w:val="72ED7B95"/>
    <w:rsid w:val="733F59BC"/>
    <w:rsid w:val="756F76B9"/>
    <w:rsid w:val="75887905"/>
    <w:rsid w:val="75E87F4B"/>
    <w:rsid w:val="76C70900"/>
    <w:rsid w:val="76E70321"/>
    <w:rsid w:val="76F545F8"/>
    <w:rsid w:val="76FA12D1"/>
    <w:rsid w:val="77087C7F"/>
    <w:rsid w:val="77387566"/>
    <w:rsid w:val="77BA77B7"/>
    <w:rsid w:val="77CC0135"/>
    <w:rsid w:val="781928DF"/>
    <w:rsid w:val="781A76D5"/>
    <w:rsid w:val="78200175"/>
    <w:rsid w:val="78410085"/>
    <w:rsid w:val="78930E24"/>
    <w:rsid w:val="78B47496"/>
    <w:rsid w:val="79324A7C"/>
    <w:rsid w:val="79A82583"/>
    <w:rsid w:val="79DA65D2"/>
    <w:rsid w:val="7A261E0C"/>
    <w:rsid w:val="7A267F34"/>
    <w:rsid w:val="7A8311C6"/>
    <w:rsid w:val="7BA52AE2"/>
    <w:rsid w:val="7BC462D5"/>
    <w:rsid w:val="7C4E2E4C"/>
    <w:rsid w:val="7C9D1EC6"/>
    <w:rsid w:val="7D6A5E50"/>
    <w:rsid w:val="7E560856"/>
    <w:rsid w:val="7E7E1F77"/>
    <w:rsid w:val="7E9E4F48"/>
    <w:rsid w:val="7E9F0EEE"/>
    <w:rsid w:val="7EA954C3"/>
    <w:rsid w:val="7F123290"/>
    <w:rsid w:val="7F8C4BD0"/>
    <w:rsid w:val="7FBA6ADE"/>
    <w:rsid w:val="7FF81B5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weight="1pt" color="#000000" dashstyle="1 1" endcap="round"/>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39" w:semiHidden="0" w:name="toc 1"/>
    <w:lsdException w:unhideWhenUsed="0" w:uiPriority="39" w:semiHidden="0" w:name="toc 2"/>
    <w:lsdException w:unhideWhenUsed="0" w:uiPriority="39" w:semiHidden="0" w:name="toc 3"/>
    <w:lsdException w:unhideWhenUsed="0" w:uiPriority="0" w:semiHidden="0" w:name="toc 4"/>
    <w:lsdException w:unhideWhenUsed="0" w:uiPriority="0" w:semiHidden="0" w:name="toc 5"/>
    <w:lsdException w:unhideWhenUsed="0" w:uiPriority="0" w:name="toc 6"/>
    <w:lsdException w:unhideWhenUsed="0" w:uiPriority="0" w:name="toc 7"/>
    <w:lsdException w:unhideWhenUsed="0" w:uiPriority="0" w:name="toc 8"/>
    <w:lsdException w:unhideWhenUsed="0" w:uiPriority="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character" w:default="1" w:styleId="26">
    <w:name w:val="Default Paragraph Font"/>
    <w:semiHidden/>
    <w:uiPriority w:val="0"/>
  </w:style>
  <w:style w:type="table" w:default="1" w:styleId="24">
    <w:name w:val="Normal Table"/>
    <w:semiHidden/>
    <w:uiPriority w:val="0"/>
    <w:tblPr>
      <w:tblCellMar>
        <w:top w:w="0" w:type="dxa"/>
        <w:left w:w="108" w:type="dxa"/>
        <w:bottom w:w="0" w:type="dxa"/>
        <w:right w:w="108" w:type="dxa"/>
      </w:tblCellMar>
    </w:tblPr>
  </w:style>
  <w:style w:type="paragraph" w:styleId="5">
    <w:name w:val="toc 7"/>
    <w:basedOn w:val="1"/>
    <w:next w:val="1"/>
    <w:link w:val="34"/>
    <w:semiHidden/>
    <w:uiPriority w:val="0"/>
    <w:pPr>
      <w:ind w:left="1050"/>
      <w:jc w:val="left"/>
    </w:pPr>
  </w:style>
  <w:style w:type="paragraph" w:styleId="6">
    <w:name w:val="annotation text"/>
    <w:basedOn w:val="1"/>
    <w:link w:val="35"/>
    <w:uiPriority w:val="0"/>
    <w:pPr>
      <w:jc w:val="left"/>
    </w:pPr>
  </w:style>
  <w:style w:type="paragraph" w:styleId="7">
    <w:name w:val="Body Text Indent"/>
    <w:basedOn w:val="1"/>
    <w:uiPriority w:val="0"/>
    <w:pPr>
      <w:spacing w:after="120"/>
      <w:ind w:left="420" w:leftChars="200"/>
    </w:pPr>
  </w:style>
  <w:style w:type="paragraph" w:styleId="8">
    <w:name w:val="toc 5"/>
    <w:basedOn w:val="1"/>
    <w:next w:val="1"/>
    <w:uiPriority w:val="0"/>
    <w:pPr>
      <w:ind w:left="630"/>
      <w:jc w:val="left"/>
    </w:pPr>
  </w:style>
  <w:style w:type="paragraph" w:styleId="9">
    <w:name w:val="toc 3"/>
    <w:basedOn w:val="1"/>
    <w:next w:val="1"/>
    <w:uiPriority w:val="39"/>
    <w:pPr>
      <w:tabs>
        <w:tab w:val="right" w:leader="dot" w:pos="9345"/>
      </w:tabs>
      <w:spacing w:line="440" w:lineRule="exact"/>
      <w:ind w:left="210" w:leftChars="100"/>
      <w:jc w:val="left"/>
    </w:pPr>
    <w:rPr>
      <w:rFonts w:ascii="宋体" w:hAnsi="宋体"/>
      <w:color w:val="FF0000"/>
      <w:sz w:val="24"/>
    </w:rPr>
  </w:style>
  <w:style w:type="paragraph" w:styleId="10">
    <w:name w:val="toc 8"/>
    <w:basedOn w:val="1"/>
    <w:next w:val="1"/>
    <w:link w:val="36"/>
    <w:semiHidden/>
    <w:uiPriority w:val="0"/>
    <w:pPr>
      <w:ind w:left="1260"/>
      <w:jc w:val="left"/>
    </w:pPr>
  </w:style>
  <w:style w:type="paragraph" w:styleId="11">
    <w:name w:val="Balloon Text"/>
    <w:basedOn w:val="1"/>
    <w:link w:val="37"/>
    <w:uiPriority w:val="0"/>
    <w:rPr>
      <w:sz w:val="18"/>
      <w:szCs w:val="18"/>
    </w:rPr>
  </w:style>
  <w:style w:type="paragraph" w:styleId="12">
    <w:name w:val="footer"/>
    <w:basedOn w:val="1"/>
    <w:uiPriority w:val="0"/>
    <w:pPr>
      <w:tabs>
        <w:tab w:val="center" w:pos="4153"/>
        <w:tab w:val="right" w:pos="8306"/>
      </w:tabs>
      <w:snapToGrid w:val="0"/>
      <w:jc w:val="left"/>
    </w:pPr>
    <w:rPr>
      <w:sz w:val="18"/>
      <w:szCs w:val="18"/>
    </w:rPr>
  </w:style>
  <w:style w:type="paragraph" w:styleId="13">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14">
    <w:name w:val="toc 1"/>
    <w:next w:val="1"/>
    <w:uiPriority w:val="39"/>
    <w:pPr>
      <w:widowControl w:val="0"/>
      <w:tabs>
        <w:tab w:val="right" w:leader="dot" w:pos="9345"/>
      </w:tabs>
      <w:spacing w:before="360"/>
    </w:pPr>
    <w:rPr>
      <w:rFonts w:ascii="Arial" w:hAnsi="Arial" w:eastAsia="宋体" w:cs="Times New Roman"/>
      <w:bCs/>
      <w:caps/>
      <w:kern w:val="2"/>
      <w:sz w:val="21"/>
      <w:szCs w:val="21"/>
      <w:lang w:val="en-US" w:eastAsia="zh-CN" w:bidi="ar-SA"/>
    </w:rPr>
  </w:style>
  <w:style w:type="paragraph" w:styleId="15">
    <w:name w:val="toc 4"/>
    <w:basedOn w:val="9"/>
    <w:next w:val="1"/>
    <w:uiPriority w:val="0"/>
    <w:pPr>
      <w:ind w:left="420"/>
    </w:pPr>
  </w:style>
  <w:style w:type="paragraph" w:styleId="16">
    <w:name w:val="footnote text"/>
    <w:basedOn w:val="1"/>
    <w:link w:val="38"/>
    <w:uiPriority w:val="0"/>
    <w:pPr>
      <w:snapToGrid w:val="0"/>
      <w:jc w:val="left"/>
    </w:pPr>
    <w:rPr>
      <w:sz w:val="18"/>
      <w:szCs w:val="18"/>
    </w:rPr>
  </w:style>
  <w:style w:type="paragraph" w:styleId="17">
    <w:name w:val="toc 6"/>
    <w:basedOn w:val="1"/>
    <w:next w:val="1"/>
    <w:link w:val="39"/>
    <w:semiHidden/>
    <w:uiPriority w:val="0"/>
    <w:pPr>
      <w:ind w:left="840"/>
      <w:jc w:val="left"/>
    </w:pPr>
  </w:style>
  <w:style w:type="paragraph" w:styleId="18">
    <w:name w:val="toc 2"/>
    <w:basedOn w:val="1"/>
    <w:next w:val="1"/>
    <w:uiPriority w:val="39"/>
    <w:pPr>
      <w:tabs>
        <w:tab w:val="right" w:leader="dot" w:pos="9345"/>
      </w:tabs>
      <w:adjustRightInd w:val="0"/>
      <w:snapToGrid w:val="0"/>
      <w:spacing w:line="440" w:lineRule="exact"/>
      <w:jc w:val="center"/>
    </w:pPr>
    <w:rPr>
      <w:rFonts w:hAnsi="宋体"/>
      <w:bCs/>
    </w:rPr>
  </w:style>
  <w:style w:type="paragraph" w:styleId="19">
    <w:name w:val="toc 9"/>
    <w:basedOn w:val="1"/>
    <w:next w:val="1"/>
    <w:semiHidden/>
    <w:uiPriority w:val="0"/>
    <w:pPr>
      <w:ind w:left="1470"/>
      <w:jc w:val="left"/>
    </w:pPr>
  </w:style>
  <w:style w:type="paragraph" w:styleId="20">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21">
    <w:name w:val="Normal (Web)"/>
    <w:basedOn w:val="1"/>
    <w:uiPriority w:val="0"/>
    <w:rPr>
      <w:sz w:val="24"/>
    </w:rPr>
  </w:style>
  <w:style w:type="paragraph" w:styleId="22">
    <w:name w:val="Title"/>
    <w:basedOn w:val="1"/>
    <w:next w:val="1"/>
    <w:link w:val="40"/>
    <w:qFormat/>
    <w:uiPriority w:val="0"/>
    <w:pPr>
      <w:spacing w:before="240" w:after="60"/>
      <w:jc w:val="center"/>
      <w:outlineLvl w:val="0"/>
    </w:pPr>
    <w:rPr>
      <w:rFonts w:ascii="Cambria" w:hAnsi="Cambria"/>
      <w:b/>
      <w:bCs/>
      <w:sz w:val="32"/>
      <w:szCs w:val="32"/>
    </w:rPr>
  </w:style>
  <w:style w:type="paragraph" w:styleId="23">
    <w:name w:val="annotation subject"/>
    <w:basedOn w:val="6"/>
    <w:next w:val="6"/>
    <w:link w:val="41"/>
    <w:uiPriority w:val="0"/>
    <w:rPr>
      <w:b/>
      <w:bCs/>
    </w:rPr>
  </w:style>
  <w:style w:type="table" w:styleId="25">
    <w:name w:val="Table Grid"/>
    <w:basedOn w:val="24"/>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7">
    <w:name w:val="Strong"/>
    <w:basedOn w:val="26"/>
    <w:qFormat/>
    <w:uiPriority w:val="0"/>
    <w:rPr>
      <w:b/>
    </w:rPr>
  </w:style>
  <w:style w:type="character" w:styleId="28">
    <w:name w:val="page number"/>
    <w:uiPriority w:val="0"/>
    <w:rPr>
      <w:rFonts w:ascii="Times New Roman" w:hAnsi="Times New Roman" w:eastAsia="宋体"/>
      <w:sz w:val="18"/>
    </w:rPr>
  </w:style>
  <w:style w:type="character" w:styleId="29">
    <w:name w:val="Emphasis"/>
    <w:qFormat/>
    <w:uiPriority w:val="0"/>
    <w:rPr>
      <w:color w:val="CC0000"/>
    </w:rPr>
  </w:style>
  <w:style w:type="character" w:styleId="30">
    <w:name w:val="Hyperlink"/>
    <w:uiPriority w:val="99"/>
    <w:rPr>
      <w:rFonts w:ascii="Times New Roman" w:hAnsi="Times New Roman" w:eastAsia="宋体"/>
      <w:color w:val="auto"/>
      <w:spacing w:val="0"/>
      <w:w w:val="100"/>
      <w:position w:val="0"/>
      <w:sz w:val="21"/>
      <w:u w:val="none"/>
      <w:vertAlign w:val="baseline"/>
    </w:rPr>
  </w:style>
  <w:style w:type="character" w:styleId="31">
    <w:name w:val="annotation reference"/>
    <w:basedOn w:val="26"/>
    <w:uiPriority w:val="0"/>
    <w:rPr>
      <w:sz w:val="21"/>
      <w:szCs w:val="21"/>
    </w:rPr>
  </w:style>
  <w:style w:type="character" w:styleId="32">
    <w:name w:val="HTML Cite"/>
    <w:uiPriority w:val="0"/>
    <w:rPr>
      <w:color w:val="008000"/>
    </w:rPr>
  </w:style>
  <w:style w:type="character" w:styleId="33">
    <w:name w:val="footnote reference"/>
    <w:uiPriority w:val="0"/>
    <w:rPr>
      <w:vertAlign w:val="superscript"/>
    </w:rPr>
  </w:style>
  <w:style w:type="character" w:customStyle="1" w:styleId="34">
    <w:name w:val="TOC 7 字符"/>
    <w:link w:val="5"/>
    <w:uiPriority w:val="0"/>
  </w:style>
  <w:style w:type="character" w:customStyle="1" w:styleId="35">
    <w:name w:val="批注文字 字符"/>
    <w:link w:val="6"/>
    <w:uiPriority w:val="0"/>
    <w:rPr>
      <w:kern w:val="2"/>
      <w:sz w:val="21"/>
      <w:szCs w:val="24"/>
    </w:rPr>
  </w:style>
  <w:style w:type="character" w:customStyle="1" w:styleId="36">
    <w:name w:val="TOC 8 字符"/>
    <w:link w:val="10"/>
    <w:uiPriority w:val="0"/>
  </w:style>
  <w:style w:type="character" w:customStyle="1" w:styleId="37">
    <w:name w:val="批注框文本 字符"/>
    <w:link w:val="11"/>
    <w:uiPriority w:val="0"/>
    <w:rPr>
      <w:kern w:val="2"/>
      <w:sz w:val="18"/>
      <w:szCs w:val="18"/>
    </w:rPr>
  </w:style>
  <w:style w:type="character" w:customStyle="1" w:styleId="38">
    <w:name w:val="脚注文本 字符"/>
    <w:link w:val="16"/>
    <w:uiPriority w:val="0"/>
    <w:rPr>
      <w:kern w:val="2"/>
      <w:sz w:val="18"/>
      <w:szCs w:val="18"/>
    </w:rPr>
  </w:style>
  <w:style w:type="character" w:customStyle="1" w:styleId="39">
    <w:name w:val="TOC 6 字符"/>
    <w:link w:val="17"/>
    <w:uiPriority w:val="0"/>
  </w:style>
  <w:style w:type="character" w:customStyle="1" w:styleId="40">
    <w:name w:val="标题 字符"/>
    <w:link w:val="22"/>
    <w:uiPriority w:val="0"/>
    <w:rPr>
      <w:rFonts w:ascii="Cambria" w:hAnsi="Cambria" w:cs="Times New Roman"/>
      <w:b/>
      <w:bCs/>
      <w:kern w:val="2"/>
      <w:sz w:val="32"/>
      <w:szCs w:val="32"/>
    </w:rPr>
  </w:style>
  <w:style w:type="character" w:customStyle="1" w:styleId="41">
    <w:name w:val="批注主题 字符"/>
    <w:link w:val="23"/>
    <w:uiPriority w:val="0"/>
    <w:rPr>
      <w:b/>
      <w:bCs/>
      <w:kern w:val="2"/>
      <w:sz w:val="21"/>
      <w:szCs w:val="24"/>
    </w:rPr>
  </w:style>
  <w:style w:type="character" w:customStyle="1" w:styleId="42">
    <w:name w:val="font11"/>
    <w:uiPriority w:val="0"/>
    <w:rPr>
      <w:rFonts w:hint="default" w:ascii="Times New Roman" w:hAnsi="Times New Roman" w:cs="Times New Roman"/>
      <w:b/>
      <w:color w:val="000000"/>
      <w:sz w:val="12"/>
      <w:szCs w:val="12"/>
      <w:u w:val="none"/>
    </w:rPr>
  </w:style>
  <w:style w:type="character" w:customStyle="1" w:styleId="43">
    <w:name w:val="章标题 Char"/>
    <w:link w:val="44"/>
    <w:uiPriority w:val="0"/>
    <w:rPr>
      <w:rFonts w:ascii="黑体" w:eastAsia="黑体"/>
      <w:sz w:val="21"/>
      <w:lang w:val="en-US" w:eastAsia="zh-CN" w:bidi="ar-SA"/>
    </w:rPr>
  </w:style>
  <w:style w:type="paragraph" w:customStyle="1" w:styleId="44">
    <w:name w:val="章标题"/>
    <w:next w:val="45"/>
    <w:link w:val="43"/>
    <w:uiPriority w:val="0"/>
    <w:pPr>
      <w:numPr>
        <w:ilvl w:val="1"/>
        <w:numId w:val="1"/>
      </w:numPr>
      <w:spacing w:before="50" w:beforeLines="50" w:after="50" w:afterLines="50"/>
      <w:jc w:val="both"/>
      <w:outlineLvl w:val="1"/>
    </w:pPr>
    <w:rPr>
      <w:rFonts w:ascii="黑体" w:hAnsi="Times New Roman" w:eastAsia="黑体" w:cs="Times New Roman"/>
      <w:sz w:val="21"/>
      <w:lang w:val="en-US" w:eastAsia="zh-CN" w:bidi="ar-SA"/>
    </w:rPr>
  </w:style>
  <w:style w:type="paragraph" w:customStyle="1" w:styleId="45">
    <w:name w:val="段"/>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46">
    <w:name w:val="font121"/>
    <w:uiPriority w:val="0"/>
    <w:rPr>
      <w:rFonts w:hint="eastAsia" w:ascii="黑体" w:hAnsi="宋体" w:eastAsia="黑体" w:cs="黑体"/>
      <w:b/>
      <w:color w:val="000000"/>
      <w:sz w:val="20"/>
      <w:szCs w:val="20"/>
      <w:u w:val="none"/>
    </w:rPr>
  </w:style>
  <w:style w:type="character" w:customStyle="1" w:styleId="47">
    <w:name w:val="font91"/>
    <w:uiPriority w:val="0"/>
    <w:rPr>
      <w:rFonts w:hint="default" w:ascii="Times New Roman" w:hAnsi="Times New Roman" w:cs="Times New Roman"/>
      <w:b/>
      <w:color w:val="000000"/>
      <w:sz w:val="20"/>
      <w:szCs w:val="20"/>
      <w:u w:val="none"/>
    </w:rPr>
  </w:style>
  <w:style w:type="character" w:customStyle="1" w:styleId="48">
    <w:name w:val="hover23"/>
    <w:uiPriority w:val="0"/>
  </w:style>
  <w:style w:type="character" w:customStyle="1" w:styleId="49">
    <w:name w:val="font21"/>
    <w:uiPriority w:val="0"/>
    <w:rPr>
      <w:rFonts w:hint="eastAsia" w:ascii="黑体" w:hAnsi="宋体" w:eastAsia="黑体" w:cs="黑体"/>
      <w:b/>
      <w:color w:val="000000"/>
      <w:sz w:val="20"/>
      <w:szCs w:val="20"/>
      <w:u w:val="none"/>
    </w:rPr>
  </w:style>
  <w:style w:type="character" w:customStyle="1" w:styleId="50">
    <w:name w:val="font181"/>
    <w:uiPriority w:val="0"/>
    <w:rPr>
      <w:rFonts w:hint="eastAsia" w:ascii="黑体" w:hAnsi="宋体" w:eastAsia="黑体" w:cs="黑体"/>
      <w:b/>
      <w:color w:val="000000"/>
      <w:sz w:val="40"/>
      <w:szCs w:val="40"/>
      <w:u w:val="none"/>
    </w:rPr>
  </w:style>
  <w:style w:type="character" w:customStyle="1" w:styleId="51">
    <w:name w:val="五级条标题 Char"/>
    <w:link w:val="52"/>
    <w:uiPriority w:val="0"/>
  </w:style>
  <w:style w:type="paragraph" w:customStyle="1" w:styleId="52">
    <w:name w:val="五级条标题"/>
    <w:basedOn w:val="53"/>
    <w:next w:val="45"/>
    <w:link w:val="51"/>
    <w:uiPriority w:val="0"/>
    <w:pPr>
      <w:numPr>
        <w:ilvl w:val="6"/>
        <w:numId w:val="1"/>
      </w:numPr>
      <w:outlineLvl w:val="6"/>
    </w:pPr>
  </w:style>
  <w:style w:type="paragraph" w:customStyle="1" w:styleId="53">
    <w:name w:val="四级条标题"/>
    <w:basedOn w:val="54"/>
    <w:next w:val="45"/>
    <w:uiPriority w:val="0"/>
    <w:pPr>
      <w:numPr>
        <w:ilvl w:val="5"/>
        <w:numId w:val="1"/>
      </w:numPr>
      <w:outlineLvl w:val="5"/>
    </w:pPr>
  </w:style>
  <w:style w:type="paragraph" w:customStyle="1" w:styleId="54">
    <w:name w:val="三级条标题"/>
    <w:basedOn w:val="55"/>
    <w:next w:val="45"/>
    <w:uiPriority w:val="0"/>
    <w:pPr>
      <w:numPr>
        <w:ilvl w:val="4"/>
        <w:numId w:val="1"/>
      </w:numPr>
      <w:outlineLvl w:val="4"/>
    </w:pPr>
  </w:style>
  <w:style w:type="paragraph" w:customStyle="1" w:styleId="55">
    <w:name w:val="二级条标题"/>
    <w:basedOn w:val="56"/>
    <w:next w:val="45"/>
    <w:uiPriority w:val="0"/>
    <w:pPr>
      <w:numPr>
        <w:ilvl w:val="3"/>
        <w:numId w:val="1"/>
      </w:numPr>
      <w:ind w:left="0"/>
      <w:outlineLvl w:val="3"/>
    </w:pPr>
    <w:rPr>
      <w:rFonts w:hAnsi="黑体" w:eastAsia="宋体"/>
    </w:rPr>
  </w:style>
  <w:style w:type="paragraph" w:customStyle="1" w:styleId="56">
    <w:name w:val="一级条标题"/>
    <w:basedOn w:val="44"/>
    <w:next w:val="45"/>
    <w:link w:val="57"/>
    <w:uiPriority w:val="0"/>
    <w:pPr>
      <w:numPr>
        <w:ilvl w:val="2"/>
        <w:numId w:val="1"/>
      </w:numPr>
      <w:spacing w:before="0" w:beforeLines="0" w:after="0" w:afterLines="0"/>
      <w:outlineLvl w:val="2"/>
    </w:pPr>
  </w:style>
  <w:style w:type="character" w:customStyle="1" w:styleId="57">
    <w:name w:val="一级条标题 Char"/>
    <w:link w:val="56"/>
    <w:uiPriority w:val="0"/>
  </w:style>
  <w:style w:type="character" w:customStyle="1" w:styleId="58">
    <w:name w:val="font221"/>
    <w:uiPriority w:val="0"/>
    <w:rPr>
      <w:rFonts w:hint="default" w:ascii="Times New Roman" w:hAnsi="Times New Roman" w:cs="Times New Roman"/>
      <w:b/>
      <w:color w:val="000000"/>
      <w:sz w:val="20"/>
      <w:szCs w:val="20"/>
      <w:u w:val="none"/>
    </w:rPr>
  </w:style>
  <w:style w:type="character" w:customStyle="1" w:styleId="59">
    <w:name w:val="c-icon25"/>
    <w:uiPriority w:val="0"/>
  </w:style>
  <w:style w:type="character" w:customStyle="1" w:styleId="60">
    <w:name w:val="标准书眉一 Char"/>
    <w:link w:val="61"/>
    <w:uiPriority w:val="0"/>
    <w:rPr>
      <w:lang w:val="en-US" w:eastAsia="zh-CN" w:bidi="ar-SA"/>
    </w:rPr>
  </w:style>
  <w:style w:type="paragraph" w:customStyle="1" w:styleId="61">
    <w:name w:val="标准书眉一"/>
    <w:link w:val="60"/>
    <w:uiPriority w:val="0"/>
    <w:pPr>
      <w:jc w:val="both"/>
    </w:pPr>
    <w:rPr>
      <w:rFonts w:ascii="Times New Roman" w:hAnsi="Times New Roman" w:eastAsia="宋体" w:cs="Times New Roman"/>
      <w:lang w:val="en-US" w:eastAsia="zh-CN" w:bidi="ar-SA"/>
    </w:rPr>
  </w:style>
  <w:style w:type="character" w:customStyle="1" w:styleId="62">
    <w:name w:val="hover"/>
    <w:uiPriority w:val="0"/>
  </w:style>
  <w:style w:type="character" w:customStyle="1" w:styleId="63">
    <w:name w:val="font71"/>
    <w:uiPriority w:val="0"/>
    <w:rPr>
      <w:rFonts w:hint="eastAsia" w:ascii="黑体" w:hAnsi="宋体" w:eastAsia="黑体" w:cs="黑体"/>
      <w:b/>
      <w:color w:val="000000"/>
      <w:sz w:val="40"/>
      <w:szCs w:val="40"/>
      <w:u w:val="none"/>
    </w:rPr>
  </w:style>
  <w:style w:type="character" w:customStyle="1" w:styleId="64">
    <w:name w:val="hover1"/>
    <w:uiPriority w:val="0"/>
    <w:rPr>
      <w:color w:val="315EFB"/>
    </w:rPr>
  </w:style>
  <w:style w:type="character" w:customStyle="1" w:styleId="65">
    <w:name w:val="hover24"/>
    <w:uiPriority w:val="0"/>
    <w:rPr>
      <w:color w:val="315EFB"/>
    </w:rPr>
  </w:style>
  <w:style w:type="character" w:customStyle="1" w:styleId="66">
    <w:name w:val="c-icon28"/>
    <w:uiPriority w:val="0"/>
  </w:style>
  <w:style w:type="paragraph" w:customStyle="1" w:styleId="67">
    <w:name w:val="封面标准名称"/>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68">
    <w:name w:val=" Char Char"/>
    <w:basedOn w:val="1"/>
    <w:uiPriority w:val="0"/>
  </w:style>
  <w:style w:type="paragraph" w:customStyle="1" w:styleId="69">
    <w:name w:val="封面一致性程度标识"/>
    <w:uiPriority w:val="0"/>
    <w:pPr>
      <w:spacing w:before="440" w:line="400" w:lineRule="exact"/>
      <w:jc w:val="center"/>
    </w:pPr>
    <w:rPr>
      <w:rFonts w:ascii="宋体" w:hAnsi="Times New Roman" w:eastAsia="宋体" w:cs="Times New Roman"/>
      <w:sz w:val="28"/>
      <w:lang w:val="en-US" w:eastAsia="zh-CN" w:bidi="ar-SA"/>
    </w:rPr>
  </w:style>
  <w:style w:type="paragraph" w:customStyle="1" w:styleId="70">
    <w:name w:val="Body text|1"/>
    <w:basedOn w:val="1"/>
    <w:uiPriority w:val="0"/>
    <w:pPr>
      <w:widowControl w:val="0"/>
      <w:shd w:val="clear" w:color="auto" w:fill="auto"/>
      <w:spacing w:after="80" w:line="377" w:lineRule="auto"/>
    </w:pPr>
    <w:rPr>
      <w:rFonts w:ascii="宋体" w:hAnsi="宋体" w:eastAsia="宋体" w:cs="宋体"/>
      <w:sz w:val="20"/>
      <w:szCs w:val="20"/>
      <w:u w:val="none"/>
      <w:shd w:val="clear" w:color="auto" w:fill="auto"/>
      <w:lang w:val="zh-TW" w:eastAsia="zh-TW" w:bidi="zh-TW"/>
    </w:rPr>
  </w:style>
  <w:style w:type="paragraph" w:customStyle="1" w:styleId="71">
    <w:name w:val="标准书脚_奇数页"/>
    <w:uiPriority w:val="0"/>
    <w:pPr>
      <w:spacing w:before="120"/>
      <w:jc w:val="right"/>
    </w:pPr>
    <w:rPr>
      <w:rFonts w:ascii="Times New Roman" w:hAnsi="Times New Roman" w:eastAsia="宋体" w:cs="Times New Roman"/>
      <w:sz w:val="18"/>
      <w:lang w:val="en-US" w:eastAsia="zh-CN" w:bidi="ar-SA"/>
    </w:rPr>
  </w:style>
  <w:style w:type="paragraph" w:customStyle="1" w:styleId="72">
    <w:name w:val="封面标准英文名称"/>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73">
    <w:name w:val="_Style 72"/>
    <w:basedOn w:val="2"/>
    <w:next w:val="1"/>
    <w:qFormat/>
    <w:uiPriority w:val="39"/>
    <w:pPr>
      <w:widowControl/>
      <w:spacing w:before="480" w:after="0" w:line="276" w:lineRule="auto"/>
      <w:jc w:val="left"/>
      <w:outlineLvl w:val="9"/>
    </w:pPr>
    <w:rPr>
      <w:rFonts w:ascii="Cambria" w:hAnsi="Cambria" w:eastAsia="宋体" w:cs="Times New Roman"/>
      <w:color w:val="365F91"/>
      <w:kern w:val="0"/>
      <w:sz w:val="28"/>
      <w:szCs w:val="28"/>
    </w:rPr>
  </w:style>
  <w:style w:type="paragraph" w:customStyle="1" w:styleId="74">
    <w:name w:val="WPSOffice手动目录 1"/>
    <w:uiPriority w:val="0"/>
    <w:rPr>
      <w:rFonts w:ascii="Times New Roman" w:hAnsi="Times New Roman" w:eastAsia="宋体" w:cs="Times New Roman"/>
      <w:lang w:val="en-US" w:eastAsia="zh-CN" w:bidi="ar-SA"/>
    </w:rPr>
  </w:style>
  <w:style w:type="paragraph" w:customStyle="1" w:styleId="75">
    <w:name w:val="封面标准文稿类别"/>
    <w:uiPriority w:val="0"/>
    <w:pPr>
      <w:spacing w:before="440" w:line="400" w:lineRule="exact"/>
      <w:jc w:val="center"/>
    </w:pPr>
    <w:rPr>
      <w:rFonts w:ascii="宋体" w:hAnsi="Times New Roman" w:eastAsia="宋体" w:cs="Times New Roman"/>
      <w:sz w:val="24"/>
      <w:lang w:val="en-US" w:eastAsia="zh-CN" w:bidi="ar-SA"/>
    </w:rPr>
  </w:style>
  <w:style w:type="paragraph" w:customStyle="1" w:styleId="76">
    <w:name w:val="发布日期"/>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77">
    <w:name w:val="实施日期"/>
    <w:basedOn w:val="76"/>
    <w:uiPriority w:val="0"/>
    <w:pPr>
      <w:framePr w:hSpace="0" w:xAlign="right"/>
      <w:jc w:val="right"/>
    </w:pPr>
  </w:style>
  <w:style w:type="paragraph" w:customStyle="1" w:styleId="78">
    <w:name w:val="默认段落字体 Para Char Char Char Char Char Char Char Char Char Char"/>
    <w:basedOn w:val="1"/>
    <w:qFormat/>
    <w:uiPriority w:val="0"/>
  </w:style>
  <w:style w:type="paragraph" w:customStyle="1" w:styleId="79">
    <w:name w:val="前言、引言标题"/>
    <w:next w:val="1"/>
    <w:uiPriority w:val="0"/>
    <w:pPr>
      <w:numPr>
        <w:ilvl w:val="0"/>
        <w:numId w:val="1"/>
      </w:num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80">
    <w:name w:val="标准书脚_偶数页"/>
    <w:uiPriority w:val="0"/>
    <w:pPr>
      <w:spacing w:before="120"/>
    </w:pPr>
    <w:rPr>
      <w:rFonts w:ascii="Times New Roman" w:hAnsi="Times New Roman" w:eastAsia="宋体" w:cs="Times New Roman"/>
      <w:sz w:val="18"/>
      <w:lang w:val="en-US" w:eastAsia="zh-CN" w:bidi="ar-SA"/>
    </w:rPr>
  </w:style>
  <w:style w:type="paragraph" w:customStyle="1" w:styleId="81">
    <w:name w:val="Other|1"/>
    <w:basedOn w:val="1"/>
    <w:uiPriority w:val="0"/>
    <w:pPr>
      <w:widowControl w:val="0"/>
      <w:shd w:val="clear" w:color="auto" w:fill="auto"/>
      <w:spacing w:after="80" w:line="377" w:lineRule="auto"/>
    </w:pPr>
    <w:rPr>
      <w:rFonts w:ascii="宋体" w:hAnsi="宋体" w:eastAsia="宋体" w:cs="宋体"/>
      <w:sz w:val="20"/>
      <w:szCs w:val="20"/>
      <w:u w:val="none"/>
      <w:shd w:val="clear" w:color="auto" w:fill="auto"/>
      <w:lang w:val="zh-TW" w:eastAsia="zh-TW" w:bidi="zh-TW"/>
    </w:rPr>
  </w:style>
  <w:style w:type="paragraph" w:customStyle="1" w:styleId="82">
    <w:name w:val="目次、索引正文"/>
    <w:uiPriority w:val="0"/>
    <w:pPr>
      <w:spacing w:line="320" w:lineRule="exact"/>
      <w:jc w:val="both"/>
    </w:pPr>
    <w:rPr>
      <w:rFonts w:ascii="宋体" w:hAnsi="Times New Roman" w:eastAsia="宋体" w:cs="Times New Roman"/>
      <w:sz w:val="21"/>
      <w:lang w:val="en-US" w:eastAsia="zh-CN" w:bidi="ar-SA"/>
    </w:rPr>
  </w:style>
  <w:style w:type="paragraph" w:customStyle="1" w:styleId="83">
    <w:name w:val="封面正文"/>
    <w:uiPriority w:val="0"/>
    <w:pPr>
      <w:jc w:val="both"/>
    </w:pPr>
    <w:rPr>
      <w:rFonts w:ascii="Times New Roman" w:hAnsi="Times New Roman" w:eastAsia="宋体" w:cs="Times New Roman"/>
      <w:lang w:val="en-US" w:eastAsia="zh-CN" w:bidi="ar-SA"/>
    </w:rPr>
  </w:style>
  <w:style w:type="paragraph" w:customStyle="1" w:styleId="84">
    <w:name w:val="附录一级条标题"/>
    <w:basedOn w:val="85"/>
    <w:next w:val="45"/>
    <w:uiPriority w:val="0"/>
    <w:pPr>
      <w:numPr>
        <w:ilvl w:val="2"/>
        <w:numId w:val="2"/>
      </w:numPr>
      <w:autoSpaceDN w:val="0"/>
      <w:spacing w:before="0" w:beforeLines="0" w:after="0" w:afterLines="0"/>
      <w:outlineLvl w:val="2"/>
    </w:pPr>
  </w:style>
  <w:style w:type="paragraph" w:customStyle="1" w:styleId="85">
    <w:name w:val="附录章标题"/>
    <w:next w:val="45"/>
    <w:uiPriority w:val="0"/>
    <w:pPr>
      <w:numPr>
        <w:ilvl w:val="1"/>
        <w:numId w:val="2"/>
      </w:numPr>
      <w:wordWrap w:val="0"/>
      <w:overflowPunct w:val="0"/>
      <w:autoSpaceDE w:val="0"/>
      <w:spacing w:before="156" w:beforeLines="50" w:after="156"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86">
    <w:name w:val="1"/>
    <w:basedOn w:val="1"/>
    <w:next w:val="7"/>
    <w:uiPriority w:val="0"/>
    <w:pPr>
      <w:adjustRightInd w:val="0"/>
      <w:spacing w:line="360" w:lineRule="auto"/>
      <w:ind w:firstLine="480" w:firstLineChars="200"/>
      <w:textAlignment w:val="baseline"/>
      <w:outlineLvl w:val="0"/>
    </w:pPr>
    <w:rPr>
      <w:kern w:val="0"/>
      <w:sz w:val="24"/>
      <w:szCs w:val="20"/>
    </w:rPr>
  </w:style>
  <w:style w:type="paragraph" w:customStyle="1" w:styleId="87">
    <w:name w:val="封面标准号2"/>
    <w:basedOn w:val="1"/>
    <w:uiPriority w:val="0"/>
    <w:pPr>
      <w:framePr w:w="9138" w:h="1244" w:hRule="exact" w:wrap="around" w:vAnchor="page" w:hAnchor="margin" w:y="2908" w:anchorLock="1"/>
      <w:kinsoku w:val="0"/>
      <w:overflowPunct w:val="0"/>
      <w:autoSpaceDE w:val="0"/>
      <w:autoSpaceDN w:val="0"/>
      <w:adjustRightInd w:val="0"/>
      <w:spacing w:before="357" w:line="280" w:lineRule="exact"/>
      <w:jc w:val="right"/>
      <w:textAlignment w:val="center"/>
    </w:pPr>
    <w:rPr>
      <w:kern w:val="0"/>
      <w:sz w:val="28"/>
      <w:szCs w:val="20"/>
    </w:rPr>
  </w:style>
  <w:style w:type="paragraph" w:customStyle="1" w:styleId="88">
    <w:name w:val="标准书眉_偶数页"/>
    <w:basedOn w:val="89"/>
    <w:next w:val="1"/>
    <w:uiPriority w:val="0"/>
    <w:pPr>
      <w:tabs>
        <w:tab w:val="center" w:pos="4154"/>
        <w:tab w:val="right" w:pos="8306"/>
      </w:tabs>
      <w:jc w:val="left"/>
    </w:pPr>
  </w:style>
  <w:style w:type="paragraph" w:customStyle="1" w:styleId="89">
    <w:name w:val="标准书眉_奇数页"/>
    <w:next w:val="1"/>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90">
    <w:name w:val="其他发布部门"/>
    <w:basedOn w:val="1"/>
    <w:uiPriority w:val="0"/>
    <w:pPr>
      <w:framePr w:w="7433" w:h="585" w:hRule="exact" w:hSpace="180" w:vSpace="180" w:wrap="around" w:vAnchor="margin" w:hAnchor="margin" w:xAlign="center" w:y="14401" w:anchorLock="1"/>
      <w:widowControl/>
      <w:spacing w:line="0" w:lineRule="atLeast"/>
      <w:jc w:val="center"/>
    </w:pPr>
    <w:rPr>
      <w:rFonts w:ascii="黑体" w:eastAsia="黑体"/>
      <w:spacing w:val="20"/>
      <w:w w:val="135"/>
      <w:kern w:val="0"/>
      <w:sz w:val="36"/>
      <w:szCs w:val="20"/>
    </w:rPr>
  </w:style>
  <w:style w:type="paragraph" w:customStyle="1" w:styleId="91">
    <w:name w:val="标准标志"/>
    <w:next w:val="1"/>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92">
    <w:name w:val="其他标准称谓"/>
    <w:uiPriority w:val="0"/>
    <w:pPr>
      <w:spacing w:line="0" w:lineRule="atLeast"/>
      <w:jc w:val="distribute"/>
    </w:pPr>
    <w:rPr>
      <w:rFonts w:ascii="黑体" w:hAnsi="宋体" w:eastAsia="黑体" w:cs="Times New Roman"/>
      <w:sz w:val="52"/>
      <w:lang w:val="en-US" w:eastAsia="zh-CN" w:bidi="ar-SA"/>
    </w:rPr>
  </w:style>
  <w:style w:type="paragraph" w:customStyle="1" w:styleId="93">
    <w:name w:val="目次、标准名称标题"/>
    <w:basedOn w:val="79"/>
    <w:next w:val="45"/>
    <w:uiPriority w:val="0"/>
    <w:pPr>
      <w:numPr>
        <w:ilvl w:val="0"/>
        <w:numId w:val="0"/>
      </w:numPr>
      <w:spacing w:line="460" w:lineRule="exact"/>
    </w:pPr>
  </w:style>
  <w:style w:type="paragraph" w:customStyle="1" w:styleId="94">
    <w:name w:val=" Char"/>
    <w:basedOn w:val="1"/>
    <w:uiPriority w:val="0"/>
    <w:pPr>
      <w:adjustRightInd w:val="0"/>
      <w:snapToGrid w:val="0"/>
      <w:ind w:firstLine="200" w:firstLineChars="200"/>
    </w:pPr>
    <w:rPr>
      <w:rFonts w:ascii="Tahoma" w:hAnsi="Tahoma" w:eastAsia="仿宋_GB2312"/>
      <w:snapToGrid w:val="0"/>
      <w:kern w:val="0"/>
      <w:sz w:val="24"/>
      <w:szCs w:val="20"/>
    </w:rPr>
  </w:style>
  <w:style w:type="paragraph" w:customStyle="1" w:styleId="95">
    <w:name w:val="WPSOffice手动目录 2"/>
    <w:uiPriority w:val="0"/>
    <w:pPr>
      <w:ind w:leftChars="200"/>
    </w:pPr>
    <w:rPr>
      <w:rFonts w:ascii="Times New Roman" w:hAnsi="Times New Roman" w:eastAsia="宋体" w:cs="Times New Roman"/>
      <w:lang w:val="en-US" w:eastAsia="zh-CN" w:bidi="ar-SA"/>
    </w:rPr>
  </w:style>
  <w:style w:type="paragraph" w:customStyle="1" w:styleId="96">
    <w:name w:val="封面标准文稿编辑信息"/>
    <w:uiPriority w:val="0"/>
    <w:pPr>
      <w:spacing w:before="180" w:line="180" w:lineRule="exact"/>
      <w:jc w:val="center"/>
    </w:pPr>
    <w:rPr>
      <w:rFonts w:ascii="宋体" w:hAnsi="Times New Roman" w:eastAsia="宋体" w:cs="Times New Roman"/>
      <w:sz w:val="21"/>
      <w:lang w:val="en-US" w:eastAsia="zh-CN" w:bidi="ar-SA"/>
    </w:rPr>
  </w:style>
  <w:style w:type="paragraph" w:customStyle="1" w:styleId="97">
    <w:name w:val="_Style 96"/>
    <w:unhideWhenUsed/>
    <w:uiPriority w:val="99"/>
    <w:rPr>
      <w:rFonts w:ascii="Times New Roman" w:hAnsi="Times New Roman" w:eastAsia="宋体" w:cs="Times New Roman"/>
      <w:kern w:val="2"/>
      <w:sz w:val="21"/>
      <w:szCs w:val="24"/>
      <w:lang w:val="en-US" w:eastAsia="zh-CN" w:bidi="ar-SA"/>
    </w:rPr>
  </w:style>
  <w:style w:type="paragraph" w:customStyle="1" w:styleId="98">
    <w:name w:val="标准文件_一级无标题"/>
    <w:basedOn w:val="99"/>
    <w:qFormat/>
    <w:uiPriority w:val="0"/>
    <w:pPr>
      <w:spacing w:beforeLines="0" w:afterLines="0"/>
      <w:outlineLvl w:val="9"/>
    </w:pPr>
    <w:rPr>
      <w:rFonts w:ascii="宋体" w:eastAsia="宋体"/>
    </w:rPr>
  </w:style>
  <w:style w:type="paragraph" w:customStyle="1" w:styleId="99">
    <w:name w:val="标准文件_一级条标题"/>
    <w:basedOn w:val="100"/>
    <w:next w:val="101"/>
    <w:qFormat/>
    <w:uiPriority w:val="0"/>
    <w:pPr>
      <w:numPr>
        <w:ilvl w:val="2"/>
      </w:numPr>
      <w:spacing w:beforeLines="50" w:afterLines="50"/>
      <w:outlineLvl w:val="1"/>
    </w:pPr>
  </w:style>
  <w:style w:type="paragraph" w:customStyle="1" w:styleId="100">
    <w:name w:val="标准文件_章标题"/>
    <w:next w:val="101"/>
    <w:qFormat/>
    <w:uiPriority w:val="0"/>
    <w:pPr>
      <w:numPr>
        <w:ilvl w:val="1"/>
        <w:numId w:val="1"/>
      </w:numPr>
      <w:spacing w:beforeLines="100" w:afterLines="100"/>
      <w:jc w:val="both"/>
      <w:outlineLvl w:val="0"/>
    </w:pPr>
    <w:rPr>
      <w:rFonts w:ascii="黑体" w:hAnsi="Times New Roman" w:eastAsia="黑体" w:cs="Times New Roman"/>
      <w:sz w:val="21"/>
      <w:lang w:val="en-US" w:eastAsia="zh-CN" w:bidi="ar-SA"/>
    </w:rPr>
  </w:style>
  <w:style w:type="paragraph" w:customStyle="1" w:styleId="101">
    <w:name w:val="标准文件_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02">
    <w:name w:val="WPSOffice手动目录 3"/>
    <w:uiPriority w:val="0"/>
    <w:pPr>
      <w:ind w:leftChars="4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header" Target="header5.xml"/><Relationship Id="rId7" Type="http://schemas.openxmlformats.org/officeDocument/2006/relationships/header" Target="header4.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3" Type="http://schemas.openxmlformats.org/officeDocument/2006/relationships/fontTable" Target="fontTable.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image" Target="media/image2.emf"/><Relationship Id="rId2" Type="http://schemas.openxmlformats.org/officeDocument/2006/relationships/settings" Target="settings.xml"/><Relationship Id="rId19" Type="http://schemas.openxmlformats.org/officeDocument/2006/relationships/image" Target="media/image1.emf"/><Relationship Id="rId18" Type="http://schemas.openxmlformats.org/officeDocument/2006/relationships/theme" Target="theme/theme1.xml"/><Relationship Id="rId17" Type="http://schemas.openxmlformats.org/officeDocument/2006/relationships/footer" Target="footer8.xml"/><Relationship Id="rId16" Type="http://schemas.openxmlformats.org/officeDocument/2006/relationships/footer" Target="footer7.xml"/><Relationship Id="rId15" Type="http://schemas.openxmlformats.org/officeDocument/2006/relationships/footer" Target="footer6.xml"/><Relationship Id="rId14" Type="http://schemas.openxmlformats.org/officeDocument/2006/relationships/header" Target="header7.xml"/><Relationship Id="rId13" Type="http://schemas.openxmlformats.org/officeDocument/2006/relationships/footer" Target="footer5.xml"/><Relationship Id="rId12" Type="http://schemas.openxmlformats.org/officeDocument/2006/relationships/header" Target="header6.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26</Pages>
  <Words>6854</Words>
  <Characters>8428</Characters>
  <Lines>70</Lines>
  <Paragraphs>19</Paragraphs>
  <TotalTime>7</TotalTime>
  <ScaleCrop>false</ScaleCrop>
  <LinksUpToDate>false</LinksUpToDate>
  <CharactersWithSpaces>9411</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2022-11-08T06:02:00Z</dcterms:created>
  <dc:creator>User</dc:creator>
  <cp:lastModifiedBy>Administrator</cp:lastModifiedBy>
  <cp:lastPrinted>2023-05-04T07:25:00Z</cp:lastPrinted>
  <dcterms:modified xsi:type="dcterms:W3CDTF">2023-12-25T05:56:07Z</dcterms:modified>
  <dc:title> </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EBE4F3F942DA4C2BB68245DAE7BBA5AD</vt:lpwstr>
  </property>
</Properties>
</file>